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b/>
          <w:sz w:val="30"/>
          <w:szCs w:val="30"/>
          <w:lang w:val="en-US" w:eastAsia="zh-CN"/>
        </w:rPr>
      </w:pPr>
      <w:r>
        <w:rPr>
          <w:rFonts w:hint="eastAsia" w:hAnsi="宋体"/>
          <w:b/>
          <w:sz w:val="30"/>
          <w:szCs w:val="30"/>
          <w:lang w:val="en-US" w:eastAsia="zh-CN"/>
        </w:rPr>
        <w:t>单一来源采购公示</w:t>
      </w:r>
    </w:p>
    <w:p>
      <w:pPr>
        <w:rPr>
          <w:rFonts w:hint="eastAsia" w:hAnsi="宋体"/>
          <w:b/>
          <w:sz w:val="24"/>
          <w:szCs w:val="24"/>
          <w:lang w:val="en-US" w:eastAsia="zh-CN"/>
        </w:rPr>
      </w:pPr>
    </w:p>
    <w:p>
      <w:pPr>
        <w:spacing w:line="360" w:lineRule="auto"/>
        <w:rPr>
          <w:rFonts w:hint="eastAsia" w:hAnsi="宋体"/>
          <w:b w:val="0"/>
          <w:bCs/>
          <w:sz w:val="24"/>
          <w:szCs w:val="24"/>
          <w:lang w:val="en-US" w:eastAsia="zh-CN"/>
        </w:rPr>
      </w:pPr>
      <w:r>
        <w:rPr>
          <w:rFonts w:hint="eastAsia" w:hAnsi="宋体"/>
          <w:b/>
          <w:bCs w:val="0"/>
          <w:sz w:val="24"/>
          <w:szCs w:val="24"/>
          <w:lang w:val="en-US" w:eastAsia="zh-CN"/>
        </w:rPr>
        <w:t>1、采购人</w:t>
      </w:r>
      <w:r>
        <w:rPr>
          <w:rFonts w:hint="eastAsia" w:hAnsi="宋体"/>
          <w:b w:val="0"/>
          <w:bCs/>
          <w:sz w:val="24"/>
          <w:szCs w:val="24"/>
          <w:lang w:val="en-US" w:eastAsia="zh-CN"/>
        </w:rPr>
        <w:t>：浙江浙能乐清发电有限责任公司</w:t>
      </w:r>
    </w:p>
    <w:p>
      <w:pPr>
        <w:spacing w:line="360" w:lineRule="auto"/>
        <w:rPr>
          <w:rFonts w:hint="eastAsia" w:ascii="宋体" w:hAnsi="宋体" w:cs="Arial"/>
          <w:sz w:val="24"/>
          <w:szCs w:val="24"/>
        </w:rPr>
      </w:pPr>
      <w:r>
        <w:rPr>
          <w:rFonts w:hint="eastAsia" w:hAnsi="宋体"/>
          <w:b/>
          <w:bCs w:val="0"/>
          <w:sz w:val="24"/>
          <w:szCs w:val="24"/>
          <w:lang w:val="en-US" w:eastAsia="zh-CN"/>
        </w:rPr>
        <w:t>2、项目名称</w:t>
      </w:r>
      <w:r>
        <w:rPr>
          <w:rFonts w:hint="eastAsia" w:hAnsi="宋体"/>
          <w:b w:val="0"/>
          <w:bCs/>
          <w:sz w:val="24"/>
          <w:szCs w:val="24"/>
          <w:lang w:val="en-US" w:eastAsia="zh-CN"/>
        </w:rPr>
        <w:t>：</w:t>
      </w:r>
      <w:r>
        <w:rPr>
          <w:rFonts w:hint="eastAsia" w:ascii="宋体" w:hAnsi="宋体" w:cs="Arial"/>
          <w:szCs w:val="21"/>
        </w:rPr>
        <w:t>2025年继电保护专业技术监督服务项目</w:t>
      </w:r>
    </w:p>
    <w:p>
      <w:pPr>
        <w:spacing w:line="360" w:lineRule="auto"/>
        <w:rPr>
          <w:rFonts w:hint="eastAsia" w:ascii="宋体" w:hAnsi="宋体" w:cs="Arial"/>
          <w:sz w:val="24"/>
          <w:szCs w:val="24"/>
          <w:lang w:val="en-US" w:eastAsia="zh-CN"/>
        </w:rPr>
      </w:pPr>
      <w:r>
        <w:rPr>
          <w:rFonts w:hint="eastAsia" w:ascii="宋体" w:hAnsi="宋体" w:cs="Arial"/>
          <w:b/>
          <w:bCs/>
          <w:sz w:val="24"/>
          <w:szCs w:val="24"/>
          <w:lang w:val="en-US" w:eastAsia="zh-CN"/>
        </w:rPr>
        <w:t>3、工作内容</w:t>
      </w:r>
      <w:r>
        <w:rPr>
          <w:rFonts w:hint="eastAsia" w:ascii="宋体" w:hAnsi="宋体" w:cs="Arial"/>
          <w:sz w:val="24"/>
          <w:szCs w:val="24"/>
          <w:lang w:val="en-US" w:eastAsia="zh-CN"/>
        </w:rPr>
        <w:t>：</w:t>
      </w:r>
      <w:r>
        <w:rPr>
          <w:rFonts w:hint="eastAsia" w:ascii="宋体" w:hAnsi="宋体" w:cs="Arial"/>
          <w:szCs w:val="21"/>
          <w:lang w:val="en-US" w:eastAsia="zh-CN"/>
        </w:rPr>
        <w:t>委托乙方完成乐清电厂继电保护装置、安全自动装置、二次回路等进行维保服务并提供专业技术支持服务，确保继电保护装置的正常运行</w:t>
      </w:r>
      <w:r>
        <w:rPr>
          <w:rFonts w:hint="eastAsia" w:ascii="宋体" w:hAnsi="宋体" w:cs="Arial"/>
          <w:szCs w:val="21"/>
        </w:rPr>
        <w:t>。</w:t>
      </w:r>
    </w:p>
    <w:p>
      <w:pPr>
        <w:spacing w:line="360" w:lineRule="auto"/>
        <w:rPr>
          <w:rFonts w:hint="default" w:ascii="宋体" w:hAnsi="宋体" w:eastAsia="宋体" w:cs="Arial"/>
          <w:szCs w:val="21"/>
          <w:lang w:val="en-US" w:eastAsia="zh-CN"/>
        </w:rPr>
      </w:pPr>
      <w:r>
        <w:rPr>
          <w:rFonts w:hint="eastAsia" w:ascii="宋体" w:hAnsi="宋体" w:cs="Arial"/>
          <w:b/>
          <w:bCs/>
          <w:sz w:val="24"/>
          <w:szCs w:val="24"/>
          <w:lang w:val="en-US" w:eastAsia="zh-CN"/>
        </w:rPr>
        <w:t>4、单一来源采购原因及相关说明</w:t>
      </w:r>
      <w:r>
        <w:rPr>
          <w:rFonts w:hint="eastAsia" w:ascii="宋体" w:hAnsi="宋体" w:cs="Arial"/>
          <w:sz w:val="24"/>
          <w:szCs w:val="24"/>
          <w:lang w:val="en-US" w:eastAsia="zh-CN"/>
        </w:rPr>
        <w:t>：</w:t>
      </w:r>
      <w:r>
        <w:rPr>
          <w:rFonts w:hint="default" w:ascii="Calibri" w:hAnsi="Calibri" w:cs="Calibri"/>
          <w:szCs w:val="21"/>
        </w:rPr>
        <w:t>①</w:t>
      </w:r>
      <w:r>
        <w:rPr>
          <w:rFonts w:hint="eastAsia" w:ascii="宋体" w:hAnsi="宋体" w:cs="Arial"/>
          <w:szCs w:val="21"/>
          <w:lang w:val="en-US" w:eastAsia="zh-CN"/>
        </w:rPr>
        <w:t>电力系统是一个联系紧密的物理系统，发电机组的稳定运行和继电保护快速切除故障对电力系统的稳定具有决定性 影响。继电保护做为发电机安全运行的第一道防线，在电力系统发生故障时，快速、可靠、有 选择地切除故障，终止电气设备的异常状态，防止电网失去稳定和发生大面积停电事故，直接关系到电力系统的安全稳定运行。</w:t>
      </w:r>
      <w:r>
        <w:rPr>
          <w:rFonts w:hint="default" w:ascii="Calibri" w:hAnsi="Calibri" w:cs="Calibri"/>
          <w:szCs w:val="21"/>
          <w:lang w:val="en-US" w:eastAsia="zh-CN"/>
        </w:rPr>
        <w:t>②</w:t>
      </w:r>
      <w:r>
        <w:rPr>
          <w:rFonts w:hint="eastAsia" w:ascii="宋体" w:hAnsi="宋体" w:cs="Arial"/>
          <w:szCs w:val="21"/>
        </w:rPr>
        <w:t>浙江华云信息科技有限公司是</w:t>
      </w:r>
      <w:r>
        <w:rPr>
          <w:rFonts w:hint="eastAsia" w:ascii="宋体" w:hAnsi="宋体" w:cs="Arial"/>
          <w:szCs w:val="21"/>
          <w:lang w:val="en-US" w:eastAsia="zh-CN"/>
        </w:rPr>
        <w:t>浙江省电力公司指定的唯一一家继电保护监督服务商</w:t>
      </w:r>
      <w:r>
        <w:rPr>
          <w:rFonts w:hint="eastAsia" w:ascii="宋体" w:hAnsi="宋体" w:cs="Arial"/>
          <w:szCs w:val="21"/>
        </w:rPr>
        <w:t>，具备雄厚的继电保护技术监督技术力量及丰富的技术监督服务经验</w:t>
      </w:r>
      <w:r>
        <w:rPr>
          <w:rFonts w:hint="eastAsia" w:ascii="宋体" w:hAnsi="宋体" w:cs="Arial"/>
          <w:szCs w:val="21"/>
          <w:lang w:eastAsia="zh-CN"/>
        </w:rPr>
        <w:t>，</w:t>
      </w:r>
      <w:r>
        <w:rPr>
          <w:rFonts w:hint="eastAsia" w:ascii="宋体" w:hAnsi="宋体" w:cs="Arial"/>
          <w:szCs w:val="21"/>
        </w:rPr>
        <w:t>历年来浙江省所有统调电厂的继电保护技术服务项目都是由该公司来完成，对各电厂技术支持服务到位，在各电厂一直评价良好。2015~2024年该公司组织电力行业各专家对我厂继电保护专业技术监督工作进行精细化评估工作，对继电保护专业监督管理工作提出了具有建设性和针对性的提升建议。该公司多次组 织浙江省内各电厂继电保护工作研讨会，对继电保护工作交流和经验分享提供了一个良好的平台</w:t>
      </w:r>
      <w:r>
        <w:rPr>
          <w:rFonts w:hint="eastAsia" w:ascii="宋体" w:hAnsi="宋体" w:cs="Arial"/>
          <w:szCs w:val="21"/>
          <w:lang w:eastAsia="zh-CN"/>
        </w:rPr>
        <w:t>。</w:t>
      </w:r>
      <w:r>
        <w:rPr>
          <w:rFonts w:hint="default" w:ascii="Calibri" w:hAnsi="Calibri" w:cs="Calibri"/>
          <w:szCs w:val="21"/>
          <w:lang w:val="en-US" w:eastAsia="zh-CN"/>
        </w:rPr>
        <w:t>③</w:t>
      </w:r>
      <w:r>
        <w:rPr>
          <w:rFonts w:hint="eastAsia" w:ascii="Arial" w:hAnsi="Arial" w:cs="Arial"/>
        </w:rPr>
        <w:t>推荐继续委托浙江华云信息科技有限公司</w:t>
      </w:r>
      <w:r>
        <w:rPr>
          <w:rFonts w:hint="eastAsia" w:ascii="Arial" w:hAnsi="Arial" w:cs="Arial"/>
          <w:lang w:val="en-US" w:eastAsia="zh-CN"/>
        </w:rPr>
        <w:t>完成乐电</w:t>
      </w:r>
      <w:r>
        <w:rPr>
          <w:rFonts w:hint="eastAsia" w:ascii="宋体" w:hAnsi="宋体" w:cs="Arial"/>
          <w:szCs w:val="21"/>
        </w:rPr>
        <w:t>2025年继电保护专业技术监督服务满足</w:t>
      </w:r>
      <w:r>
        <w:rPr>
          <w:rFonts w:hint="eastAsia" w:ascii="宋体" w:hAnsi="宋体" w:cs="Arial"/>
          <w:szCs w:val="21"/>
          <w:lang w:val="en-US" w:eastAsia="zh-CN"/>
        </w:rPr>
        <w:t>集团</w:t>
      </w:r>
      <w:r>
        <w:rPr>
          <w:rFonts w:hint="eastAsia" w:ascii="宋体" w:hAnsi="宋体" w:cs="Arial"/>
          <w:szCs w:val="21"/>
        </w:rPr>
        <w:t>《生产、综合类（施工与服务）采购管理</w:t>
      </w:r>
      <w:r>
        <w:rPr>
          <w:rFonts w:hint="eastAsia" w:ascii="宋体" w:hAnsi="宋体" w:cs="Arial"/>
          <w:szCs w:val="21"/>
          <w:lang w:val="en-US" w:eastAsia="zh-CN"/>
        </w:rPr>
        <w:t>办法</w:t>
      </w:r>
      <w:r>
        <w:rPr>
          <w:rFonts w:hint="eastAsia" w:ascii="宋体" w:hAnsi="宋体" w:cs="Arial"/>
          <w:szCs w:val="21"/>
        </w:rPr>
        <w:t>》标准</w:t>
      </w:r>
      <w:r>
        <w:rPr>
          <w:rFonts w:hint="eastAsia" w:ascii="宋体" w:hAnsi="宋体" w:cs="Arial"/>
          <w:szCs w:val="21"/>
          <w:lang w:val="en-US" w:eastAsia="zh-CN"/>
        </w:rPr>
        <w:t>第四十条（三）</w:t>
      </w:r>
      <w:r>
        <w:rPr>
          <w:rFonts w:hint="eastAsia" w:ascii="宋体" w:hAnsi="宋体" w:cs="Arial"/>
          <w:szCs w:val="21"/>
        </w:rPr>
        <w:t>款“</w:t>
      </w:r>
      <w:r>
        <w:rPr>
          <w:rFonts w:hint="eastAsia" w:ascii="宋体" w:hAnsi="宋体" w:cs="Arial"/>
          <w:szCs w:val="21"/>
          <w:lang w:val="en-US" w:eastAsia="zh-CN"/>
        </w:rPr>
        <w:t>项目所处环境条件特殊、技术要求高、安全风险大，无法通过招标、竞争性谈判、询（比）价等竞争性方式采购的</w:t>
      </w:r>
      <w:r>
        <w:rPr>
          <w:rFonts w:hint="eastAsia" w:ascii="宋体" w:hAnsi="宋体" w:cs="Arial"/>
          <w:szCs w:val="21"/>
        </w:rPr>
        <w:t>”要求。</w:t>
      </w:r>
    </w:p>
    <w:p>
      <w:pPr>
        <w:spacing w:line="360" w:lineRule="auto"/>
        <w:rPr>
          <w:rFonts w:hint="eastAsia" w:ascii="Arial" w:hAnsi="Arial" w:cs="Arial" w:eastAsiaTheme="minorEastAsia"/>
          <w:lang w:val="en-US" w:eastAsia="zh-CN"/>
        </w:rPr>
      </w:pPr>
      <w:r>
        <w:rPr>
          <w:rFonts w:hint="eastAsia" w:ascii="宋体" w:hAnsi="宋体" w:cs="Arial"/>
          <w:b/>
          <w:bCs/>
          <w:sz w:val="24"/>
          <w:szCs w:val="24"/>
          <w:lang w:val="en-US" w:eastAsia="zh-CN"/>
        </w:rPr>
        <w:t>5、拟定唯一供应商名称、地址</w:t>
      </w:r>
      <w:r>
        <w:rPr>
          <w:rFonts w:hint="eastAsia" w:ascii="宋体" w:hAnsi="宋体" w:cs="Arial"/>
          <w:sz w:val="24"/>
          <w:szCs w:val="24"/>
          <w:lang w:val="en-US" w:eastAsia="zh-CN"/>
        </w:rPr>
        <w:t>：</w:t>
      </w:r>
      <w:r>
        <w:rPr>
          <w:rFonts w:hint="eastAsia" w:ascii="Arial" w:hAnsi="Arial" w:cs="Arial"/>
        </w:rPr>
        <w:t>浙江华云信息科技有限公司</w:t>
      </w:r>
      <w:r>
        <w:rPr>
          <w:rFonts w:hint="eastAsia" w:ascii="Arial" w:hAnsi="Arial" w:cs="Arial"/>
          <w:lang w:eastAsia="zh-CN"/>
        </w:rPr>
        <w:t>、</w:t>
      </w:r>
      <w:r>
        <w:rPr>
          <w:rFonts w:hint="eastAsia" w:ascii="Arial" w:hAnsi="Arial" w:cs="Arial"/>
        </w:rPr>
        <w:t>宁夏回族自治区,吴忠市,利通区</w:t>
      </w:r>
      <w:r>
        <w:rPr>
          <w:rFonts w:hint="eastAsia" w:ascii="Arial" w:hAnsi="Arial" w:cs="Arial"/>
          <w:lang w:eastAsia="zh-CN"/>
        </w:rPr>
        <w:t>、吴忠市利通区金积镇西大街南侧、通山路西侧</w:t>
      </w:r>
      <w:bookmarkStart w:id="0" w:name="_GoBack"/>
      <w:bookmarkEnd w:id="0"/>
    </w:p>
    <w:p>
      <w:pPr>
        <w:spacing w:line="360" w:lineRule="auto"/>
        <w:rPr>
          <w:rFonts w:hint="default" w:ascii="宋体" w:hAnsi="宋体" w:cs="Arial"/>
          <w:sz w:val="24"/>
          <w:szCs w:val="24"/>
          <w:lang w:val="en-US" w:eastAsia="zh-CN"/>
        </w:rPr>
      </w:pPr>
      <w:r>
        <w:rPr>
          <w:rFonts w:hint="eastAsia" w:ascii="宋体" w:hAnsi="宋体" w:cs="Arial"/>
          <w:b/>
          <w:bCs/>
          <w:sz w:val="24"/>
          <w:szCs w:val="24"/>
          <w:lang w:val="en-US" w:eastAsia="zh-CN"/>
        </w:rPr>
        <w:t>6、采购人受理质疑联系人、联系电话和通讯地址</w:t>
      </w:r>
      <w:r>
        <w:rPr>
          <w:rFonts w:hint="eastAsia" w:ascii="宋体" w:hAnsi="宋体" w:cs="Arial"/>
          <w:sz w:val="24"/>
          <w:szCs w:val="24"/>
          <w:lang w:val="en-US" w:eastAsia="zh-CN"/>
        </w:rPr>
        <w:t>：陈坚胜，0577-51095131，浙江省温州乐清市南岳镇虹南大道8866号，乐清电厂纪检审计室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1097C"/>
    <w:rsid w:val="0AF259EC"/>
    <w:rsid w:val="1D11097C"/>
    <w:rsid w:val="1DA20093"/>
    <w:rsid w:val="6AFF6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2025-01-20T00:54:00Z</dcterms:created>
  <dc:creator>YD</dc:creator>
  <cp:lastModifiedBy>YD</cp:lastModifiedBy>
  <dcterms:modified xsi:type="dcterms:W3CDTF">2025-03-14T06:24:17Z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