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Arial" w:hAnsi="Arial" w:eastAsia="黑体"/>
          <w:sz w:val="36"/>
          <w:szCs w:val="36"/>
        </w:rPr>
      </w:pPr>
      <w:r>
        <w:rPr>
          <w:rFonts w:hint="eastAsia" w:ascii="Arial" w:hAnsi="Arial" w:eastAsia="黑体"/>
          <w:sz w:val="36"/>
          <w:szCs w:val="36"/>
        </w:rPr>
        <w:t>生产、综合类项目施工与服务单一来源采购申请表</w:t>
      </w:r>
    </w:p>
    <w:p>
      <w:pPr>
        <w:tabs>
          <w:tab w:val="left" w:pos="5516"/>
        </w:tabs>
        <w:ind w:firstLine="210" w:firstLineChars="100"/>
        <w:rPr>
          <w:rFonts w:eastAsia="黑体"/>
          <w:b/>
          <w:sz w:val="36"/>
        </w:rPr>
      </w:pPr>
      <w:r>
        <w:rPr>
          <w:rFonts w:hint="eastAsia" w:ascii="宋体" w:hAnsi="宋体"/>
          <w:bCs/>
        </w:rPr>
        <w:t>表码：</w:t>
      </w:r>
      <w:r>
        <w:rPr>
          <w:rFonts w:hint="eastAsia" w:ascii="宋体"/>
          <w:bCs/>
          <w:kern w:val="28"/>
        </w:rPr>
        <w:t xml:space="preserve">2010003—04—2025                                            </w:t>
      </w:r>
      <w:r>
        <w:rPr>
          <w:rFonts w:hint="eastAsia" w:ascii="宋体" w:hAnsi="宋体"/>
          <w:bCs/>
        </w:rPr>
        <w:t>日期：2026.4.30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438"/>
        <w:gridCol w:w="1879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项目单位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浙江浙能嘉华发电有限公司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Arial" w:hAnsi="Arial" w:cs="Arial"/>
              </w:rPr>
              <w:t>2026年党员先锋提素班培训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项目总价</w:t>
            </w:r>
          </w:p>
        </w:tc>
        <w:tc>
          <w:tcPr>
            <w:tcW w:w="24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Arial" w:hAnsi="Arial" w:cs="Arial"/>
              </w:rPr>
              <w:t>298571.16元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单一来源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供应商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ind w:left="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Arial" w:hAnsi="Arial" w:cs="Arial"/>
              </w:rPr>
              <w:t>浙江浙里红文化发展有限公司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申请理由及材料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Arial" w:hAnsi="Arial" w:cs="Arial"/>
              </w:rPr>
              <w:t>依据公司《生产、综合类项目及工程项目（施工与服务）采购管理》标准（Q/ZNJH 2010048—2025）中6.7.1.1条规定向浙江浙里红文化发展有限公司单一来源（定向）采购。（详见附件材料）。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申请部门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部门负责人：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部门意见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465" w:firstLineChars="1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分管领导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  见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ind w:right="960" w:firstLine="3465" w:firstLineChars="1650"/>
              <w:rPr>
                <w:rFonts w:ascii="宋体" w:hAnsi="宋体"/>
                <w:szCs w:val="21"/>
              </w:rPr>
            </w:pPr>
          </w:p>
          <w:p>
            <w:pPr>
              <w:ind w:right="960" w:firstLine="3150" w:firstLineChars="1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分管领导：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公示情况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单位领导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  见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480" w:firstLine="3465" w:firstLineChars="1650"/>
            </w:pPr>
            <w:r>
              <w:rPr>
                <w:rFonts w:hint="eastAsia" w:ascii="宋体" w:hAnsi="宋体"/>
                <w:szCs w:val="21"/>
              </w:rPr>
              <w:t>单位领导：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8897" w:type="dxa"/>
            <w:gridSpan w:val="4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附    件：（     ）页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备注：</w:t>
            </w:r>
            <w:r>
              <w:rPr>
                <w:rFonts w:hint="eastAsia" w:ascii="宋体" w:hAnsi="宋体" w:cs="Arial"/>
                <w:szCs w:val="21"/>
              </w:rPr>
              <w:t>项目总价高于限额的，需项目单位</w:t>
            </w:r>
            <w:r>
              <w:rPr>
                <w:rFonts w:hint="eastAsia" w:ascii="宋体" w:hAnsi="宋体" w:cs="宋体"/>
                <w:szCs w:val="21"/>
              </w:rPr>
              <w:t>主要负责人（董事长、总经理或厂长）</w:t>
            </w:r>
            <w:r>
              <w:rPr>
                <w:rFonts w:hint="eastAsia" w:ascii="宋体" w:hAnsi="宋体" w:cs="Arial"/>
                <w:szCs w:val="21"/>
              </w:rPr>
              <w:t>审批。</w:t>
            </w:r>
          </w:p>
        </w:tc>
      </w:tr>
    </w:tbl>
    <w:p>
      <w:r>
        <w:rPr>
          <w:rFonts w:hint="eastAsia"/>
        </w:rPr>
        <w:br w:type="page"/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生产、综合类项目施工与服务单一来源（定向）申请报告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公司采购委员会：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嘉华公司《2026年党员先锋提素班培训》项目拟向浙江浙里红文化发展有限公司单一来源（定向）采购，签约合同价预估298571.16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万元，非固定总价合同，按实结算，合同期限为合同签订后至2026年12月31日。具体情况报告如下：</w:t>
      </w:r>
    </w:p>
    <w:p>
      <w:pPr>
        <w:snapToGrid w:val="0"/>
        <w:spacing w:beforeLines="50" w:afterLines="50"/>
        <w:ind w:firstLine="630" w:firstLineChars="196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一、工作内容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开设2026年党员先锋提素班培训，重点学习贯彻习近平新时代中国特色社会主义思想、深入贯彻中央八项规定精神、以“提升党性修养、提高履职能力，树立和践行正确政绩观”为主题，加强公司党员干部在政治理论、党性修养、廉政意识、职业素养等方面的能力建设和提高。同时安排沿着习总书记的足迹，进行循迹溯源现场教学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培训班每批不少于4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人，不多于50人，三天两夜，计划办3期，按实结算。（详见技术规范书）</w:t>
      </w:r>
    </w:p>
    <w:p>
      <w:pPr>
        <w:snapToGrid w:val="0"/>
        <w:spacing w:beforeLines="50" w:afterLines="50"/>
        <w:ind w:firstLine="630" w:firstLineChars="196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二、单一来源（定向）采购理由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浙里红”是浙旅投集团在中共浙江省委宣传部、省文化与旅游厅等部门的指导下，倾力打造的红色教育和红色旅游平台；旨在通过对全省红色资源的整合提升，打造与浙江“三个地”相匹配、有品质、有内容的红色教育产品。“浙里红”在红色教育产品开发上注重红色教育的政治性、实践性、体验性，教育形式灵活，教学载体丰富，配备红色培训讲师，开展体验式、沉浸式教学，引导党员干部体验革命精神的伟大、创业历程的艰辛。为党员干部学习党史、新中国史，开展爱国主义教育、传承革命精神、增强党性意识，提供通道和平台。浙江省国资委在2020年4月21日对外介绍推广“浙里红”教育服务平台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浙里红”重点围绕党的建设历史、中国革命和建设史、习近平总书记重要足迹、党的二十大精神等多个维度，采取沉浸式体验、深度讲解式、故事表现式、游览参观式等培训课程形式，深度挖掘开发打造红色教育产品。同时，中共浙江省委浙江省人民政府于2021年2月6日关于印发《浙江省加强新时代爱国主义教育实施意见》的通知中指出，开展红色体验教育，打造“浙里红”红色教育与红色旅游品牌，做强做大“浙里红品牌”。2021年4月，“浙江国资”微信公众号专题报道“浙里红”精品红色教育和红色旅游线路2.0版，详细介绍了“浙里红”15条精品红色路线。“浙里红”党建品牌被中国旅游研究院和中国旅游协会评为2020年旅游集团融合创新发展十大提名案例，“浙里红·潮”红色文旅直播荣获国务院国资委第八届“国企好新闻”融媒体二等奖。“浙里红”具备服务多家央企、省属企业的经验，为超500家央企、省属国企、大中专院校、机关企事业单位组织开展红色教育培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依据公司《生产、综合类项目及工程项目（施工与服务）采购管理》标准（Q/ZNJH 2010048—2025）中6.7.1.3条“项目所处环境条件特殊、技术要求高、安全风险大，无法通过招标、竞争性谈判、询（比）价等竞争性方式采购的；”规定，申请向浙江浙里红文化发展有限公司单一来源(定向)采购。</w:t>
      </w:r>
    </w:p>
    <w:p>
      <w:pPr>
        <w:snapToGrid w:val="0"/>
        <w:spacing w:beforeLines="50" w:afterLines="50"/>
        <w:ind w:firstLine="630" w:firstLineChars="196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三、工期及费用组成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1、合同期限：合同签订之日起至2026年12月31日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2、签约合同价：按三期共150人计，298571.16元（含3%增值税）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3、签约合同价格组成：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①培训费（含现场教学费）：每人每批1650元，总共150人，共计247500元【550元/人/天*3天】。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②租车费：每批7500元，总共3批，共计22500元【跨市交通费】。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③讲师费： 4761.86人/天，预估2天/期，三期共计28571.16元。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合计：3批次培训150人【每批次不少于45人，少于45人按45人计费】，总共费用298571.16元，按实结算。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4、付款方式：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培训结束后，乙方按实际举办期数和每期参加人数、费用清单申请费用并提供相应佐证材料，经甲方确认后，乙方开具金额为合同总价的增值税普通发票(税率3%)，经甲方审核通过后予以支付合同款。</w:t>
      </w:r>
    </w:p>
    <w:p>
      <w:pPr>
        <w:snapToGrid w:val="0"/>
        <w:spacing w:beforeLines="50" w:afterLines="50"/>
        <w:ind w:firstLine="630" w:firstLineChars="196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四、可对比外单位同类项目合同情况：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经市场调研，收集单位类似项目如下：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1、合同名称：2022年度党员红色基因传承教育活动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甲方：中共浙江省能源集团有限公司机关委员会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乙方：浙江浙里红文化发展有限公司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合同类型：非固定总价，按实结算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合同价格：合同预算总价为128260元（68人，3天，人均每天630元，2022年）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执行情况：履行完毕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2、合同名称：2023年党员红色基因传承教育活动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甲方：杭州联合农村商业银行股份有限公司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乙方：浙江浙里红文化发展有限公司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合同类型：固定总价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合同价格：合同总价为220837元（71人，3天，人均每天1036元，2023年）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执行情况：履行完毕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3、合同名称：2023年党员红色基因传承教育活动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甲方：浙江台州高速公路股份有限公司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乙方：浙江浙里红文化发展有限公司心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合同类型：非固定总价，按实结算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合同价格：合同预算总价为118640元（132人，1天，人均每天898元，2023年）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执行情况：履行完毕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通过对比类似项目，类似工作内容，费用与本项目接近，本次采购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符合市场实际，价格合理。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四、建议：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嘉华公司《2026年党员先锋提素班培训》项目向浙江浙里红文化发展有限公司单一来源（定向）采购，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签约合同价</w:t>
      </w:r>
      <w:r>
        <w:rPr>
          <w:rFonts w:hint="eastAsia" w:ascii="仿宋_GB2312" w:hAnsi="仿宋_GB2312" w:eastAsia="仿宋_GB2312" w:cs="仿宋_GB2312"/>
          <w:sz w:val="32"/>
          <w:szCs w:val="32"/>
        </w:rPr>
        <w:t>298571.16元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（含3%增值税普通发票），合同形式为非固定总价、按实结算。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以上议案，请审议。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419" w:firstLineChars="1381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419" w:firstLineChars="1381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报告人：    （盖章）</w:t>
      </w:r>
    </w:p>
    <w:p>
      <w:pPr>
        <w:ind w:firstLine="4419" w:firstLineChars="1381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2026年5月6日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015B"/>
    <w:rsid w:val="0001402D"/>
    <w:rsid w:val="000227B7"/>
    <w:rsid w:val="00127E5E"/>
    <w:rsid w:val="001B0397"/>
    <w:rsid w:val="00201BEB"/>
    <w:rsid w:val="00250B23"/>
    <w:rsid w:val="002B7662"/>
    <w:rsid w:val="002F1F5B"/>
    <w:rsid w:val="00313F2F"/>
    <w:rsid w:val="00383F57"/>
    <w:rsid w:val="003979E0"/>
    <w:rsid w:val="003A6B01"/>
    <w:rsid w:val="003C158B"/>
    <w:rsid w:val="003F1CD1"/>
    <w:rsid w:val="00430799"/>
    <w:rsid w:val="00481C56"/>
    <w:rsid w:val="004B6AD3"/>
    <w:rsid w:val="00521F27"/>
    <w:rsid w:val="0054154B"/>
    <w:rsid w:val="005A12EF"/>
    <w:rsid w:val="005A543E"/>
    <w:rsid w:val="005E59E0"/>
    <w:rsid w:val="005F0177"/>
    <w:rsid w:val="00632E1C"/>
    <w:rsid w:val="00652F20"/>
    <w:rsid w:val="006B1EE7"/>
    <w:rsid w:val="006D289A"/>
    <w:rsid w:val="0074015B"/>
    <w:rsid w:val="00743A99"/>
    <w:rsid w:val="0077317A"/>
    <w:rsid w:val="007F78AA"/>
    <w:rsid w:val="00806ED3"/>
    <w:rsid w:val="008619B3"/>
    <w:rsid w:val="008F14B6"/>
    <w:rsid w:val="00910293"/>
    <w:rsid w:val="00940F87"/>
    <w:rsid w:val="009D28C2"/>
    <w:rsid w:val="00A32ACE"/>
    <w:rsid w:val="00A65DF6"/>
    <w:rsid w:val="00B301DF"/>
    <w:rsid w:val="00B55440"/>
    <w:rsid w:val="00B55BB6"/>
    <w:rsid w:val="00B86B31"/>
    <w:rsid w:val="00BB5B18"/>
    <w:rsid w:val="00C211E7"/>
    <w:rsid w:val="00C5681F"/>
    <w:rsid w:val="00CC0ECF"/>
    <w:rsid w:val="00DB2935"/>
    <w:rsid w:val="00DD11AB"/>
    <w:rsid w:val="00E473B0"/>
    <w:rsid w:val="00E75A3F"/>
    <w:rsid w:val="00EE2C70"/>
    <w:rsid w:val="00F722FD"/>
    <w:rsid w:val="00FD20A7"/>
    <w:rsid w:val="00FD6221"/>
    <w:rsid w:val="00FE76D2"/>
    <w:rsid w:val="076567D9"/>
    <w:rsid w:val="07996868"/>
    <w:rsid w:val="088350DD"/>
    <w:rsid w:val="09B10E61"/>
    <w:rsid w:val="168365DD"/>
    <w:rsid w:val="19E56BE4"/>
    <w:rsid w:val="1B6D08B3"/>
    <w:rsid w:val="25D2308E"/>
    <w:rsid w:val="263D6647"/>
    <w:rsid w:val="29064F88"/>
    <w:rsid w:val="2E323E77"/>
    <w:rsid w:val="394C35E0"/>
    <w:rsid w:val="3B9A16FD"/>
    <w:rsid w:val="3C2D546F"/>
    <w:rsid w:val="3E9C5D1B"/>
    <w:rsid w:val="3F852C53"/>
    <w:rsid w:val="44472970"/>
    <w:rsid w:val="482D05C4"/>
    <w:rsid w:val="48DF6847"/>
    <w:rsid w:val="52885076"/>
    <w:rsid w:val="52C75514"/>
    <w:rsid w:val="55E232E9"/>
    <w:rsid w:val="5CAC2683"/>
    <w:rsid w:val="5F2A64C7"/>
    <w:rsid w:val="60743C33"/>
    <w:rsid w:val="6C340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1">
    <w:name w:val="15"/>
    <w:qFormat/>
    <w:uiPriority w:val="0"/>
    <w:rPr>
      <w:rFonts w:hint="default" w:ascii="Calibri" w:hAnsi="Calibri"/>
      <w:b/>
      <w:bCs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snapToGrid w:val="0"/>
      <w:spacing w:line="400" w:lineRule="exact"/>
      <w:ind w:firstLine="420" w:firstLineChars="200"/>
      <w:jc w:val="left"/>
    </w:pPr>
    <w:rPr>
      <w:rFonts w:ascii="宋体" w:hAnsi="宋体" w:eastAsia="宋体" w:cs="仿宋"/>
      <w:color w:val="000000" w:themeColor="text1"/>
      <w:kern w:val="0"/>
      <w:szCs w:val="21"/>
    </w:rPr>
  </w:style>
  <w:style w:type="paragraph" w:customStyle="1" w:styleId="13">
    <w:name w:val="普通(网站)1"/>
    <w:basedOn w:val="1"/>
    <w:qFormat/>
    <w:uiPriority w:val="0"/>
    <w:pPr>
      <w:widowControl/>
      <w:snapToGrid w:val="0"/>
      <w:spacing w:before="100" w:beforeAutospacing="1" w:after="100" w:afterAutospacing="1" w:line="240" w:lineRule="exact"/>
      <w:ind w:firstLine="5336" w:firstLineChars="2541"/>
      <w:jc w:val="right"/>
    </w:pPr>
    <w:rPr>
      <w:rFonts w:ascii="宋体" w:hAnsi="宋体" w:eastAsia="宋体" w:cs="宋体"/>
      <w:kern w:val="0"/>
    </w:rPr>
  </w:style>
  <w:style w:type="character" w:customStyle="1" w:styleId="14">
    <w:name w:val="Other|1_"/>
    <w:basedOn w:val="7"/>
    <w:link w:val="15"/>
    <w:qFormat/>
    <w:uiPriority w:val="0"/>
    <w:rPr>
      <w:rFonts w:ascii="Arial" w:hAnsi="Arial" w:eastAsia="Arial" w:cs="Arial"/>
      <w:sz w:val="18"/>
      <w:szCs w:val="18"/>
      <w:shd w:val="clear" w:color="auto" w:fill="FFFFFF"/>
      <w:lang w:val="zh-CN" w:bidi="zh-CN"/>
    </w:rPr>
  </w:style>
  <w:style w:type="paragraph" w:customStyle="1" w:styleId="15">
    <w:name w:val="Other|1"/>
    <w:basedOn w:val="1"/>
    <w:link w:val="14"/>
    <w:qFormat/>
    <w:uiPriority w:val="0"/>
    <w:pPr>
      <w:shd w:val="clear" w:color="auto" w:fill="FFFFFF"/>
      <w:spacing w:after="120"/>
      <w:jc w:val="left"/>
    </w:pPr>
    <w:rPr>
      <w:rFonts w:ascii="Arial" w:hAnsi="Arial" w:eastAsia="Arial" w:cs="Arial"/>
      <w:sz w:val="18"/>
      <w:szCs w:val="18"/>
      <w:lang w:val="zh-CN" w:bidi="zh-CN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322</Words>
  <Characters>1838</Characters>
  <Lines>15</Lines>
  <Paragraphs>4</Paragraphs>
  <TotalTime>1</TotalTime>
  <ScaleCrop>false</ScaleCrop>
  <LinksUpToDate>false</LinksUpToDate>
  <CharactersWithSpaces>2156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2025-02-12T04:53:00Z</dcterms:created>
  <dc:creator>彭叶栋</dc:creator>
  <cp:lastModifiedBy>zhengxiao1</cp:lastModifiedBy>
  <cp:lastPrinted>2026-04-30T03:26:00Z</cp:lastPrinted>
  <dcterms:modified xsi:type="dcterms:W3CDTF">2026-05-15T00:34:38Z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eyJoZGlkIjoiZDdjNzRlMDIxZjQ1NmRjNGYyMjJjNWU4MmVkZGU5NWIiLCJ1c2VySWQiOiI0MDY0OTk3MjAifQ==</vt:lpwstr>
  </property>
  <property fmtid="{D5CDD505-2E9C-101B-9397-08002B2CF9AE}" pid="4" name="ICV">
    <vt:lpwstr>B20DB1A08B414C51A7215EE474F3F123_13</vt:lpwstr>
  </property>
</Properties>
</file>