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300" w:rsidRDefault="00D73300">
      <w:pPr>
        <w:jc w:val="center"/>
        <w:outlineLvl w:val="0"/>
        <w:rPr>
          <w:b/>
          <w:kern w:val="44"/>
          <w:sz w:val="44"/>
          <w:szCs w:val="44"/>
        </w:rPr>
      </w:pPr>
      <w:bookmarkStart w:id="0" w:name="_GoBack"/>
      <w:bookmarkEnd w:id="0"/>
    </w:p>
    <w:p w:rsidR="00D73300" w:rsidRDefault="00A957D5">
      <w:pPr>
        <w:jc w:val="center"/>
        <w:outlineLvl w:val="0"/>
        <w:rPr>
          <w:b/>
          <w:kern w:val="44"/>
          <w:sz w:val="44"/>
          <w:szCs w:val="44"/>
        </w:rPr>
      </w:pPr>
      <w:bookmarkStart w:id="1" w:name="_Hlk188882606"/>
      <w:r>
        <w:rPr>
          <w:b/>
          <w:kern w:val="44"/>
          <w:sz w:val="44"/>
          <w:szCs w:val="44"/>
        </w:rPr>
        <w:t>滨海热电高温高压截止阀</w:t>
      </w:r>
      <w:bookmarkStart w:id="2" w:name="_Toc1779"/>
      <w:r>
        <w:rPr>
          <w:b/>
          <w:kern w:val="44"/>
          <w:sz w:val="44"/>
          <w:szCs w:val="44"/>
        </w:rPr>
        <w:t>采购</w:t>
      </w:r>
      <w:bookmarkEnd w:id="2"/>
    </w:p>
    <w:p w:rsidR="00D73300" w:rsidRDefault="00A957D5" w:rsidP="00A957D5">
      <w:pPr>
        <w:jc w:val="center"/>
        <w:rPr>
          <w:b/>
          <w:kern w:val="44"/>
          <w:sz w:val="44"/>
          <w:szCs w:val="44"/>
        </w:rPr>
      </w:pPr>
      <w:bookmarkStart w:id="3" w:name="_Toc23720"/>
      <w:r>
        <w:rPr>
          <w:b/>
          <w:kern w:val="44"/>
          <w:sz w:val="44"/>
          <w:szCs w:val="44"/>
        </w:rPr>
        <w:t>技术规范书</w:t>
      </w:r>
      <w:bookmarkEnd w:id="3"/>
    </w:p>
    <w:p w:rsidR="00D73300" w:rsidRDefault="00D73300">
      <w:pPr>
        <w:jc w:val="center"/>
        <w:rPr>
          <w:b/>
          <w:kern w:val="44"/>
          <w:sz w:val="44"/>
          <w:szCs w:val="44"/>
        </w:rPr>
      </w:pPr>
    </w:p>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textAlignment w:val="bottom"/>
        <w:rPr>
          <w:sz w:val="30"/>
          <w:szCs w:val="30"/>
        </w:rPr>
      </w:pPr>
    </w:p>
    <w:p w:rsidR="00D73300" w:rsidRDefault="00D73300">
      <w:pPr>
        <w:pStyle w:val="Default"/>
        <w:rPr>
          <w:sz w:val="30"/>
          <w:szCs w:val="30"/>
        </w:rPr>
      </w:pPr>
    </w:p>
    <w:p w:rsidR="00D73300" w:rsidRDefault="00D73300">
      <w:pPr>
        <w:pStyle w:val="Default"/>
        <w:rPr>
          <w:sz w:val="30"/>
          <w:szCs w:val="30"/>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5"/>
        <w:gridCol w:w="3370"/>
      </w:tblGrid>
      <w:tr w:rsidR="00D73300">
        <w:tc>
          <w:tcPr>
            <w:tcW w:w="3185" w:type="dxa"/>
          </w:tcPr>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jc w:val="right"/>
              <w:textAlignment w:val="bottom"/>
              <w:rPr>
                <w:b/>
                <w:kern w:val="44"/>
                <w:sz w:val="28"/>
                <w:szCs w:val="28"/>
              </w:rPr>
            </w:pPr>
          </w:p>
          <w:p w:rsidR="00D73300" w:rsidRDefault="00A957D5">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jc w:val="right"/>
              <w:textAlignment w:val="bottom"/>
              <w:rPr>
                <w:b/>
                <w:sz w:val="28"/>
                <w:szCs w:val="28"/>
              </w:rPr>
            </w:pPr>
            <w:r>
              <w:rPr>
                <w:b/>
                <w:kern w:val="44"/>
                <w:sz w:val="28"/>
                <w:szCs w:val="28"/>
              </w:rPr>
              <w:t>编写：</w:t>
            </w:r>
          </w:p>
        </w:tc>
        <w:tc>
          <w:tcPr>
            <w:tcW w:w="3370" w:type="dxa"/>
            <w:tcBorders>
              <w:bottom w:val="single" w:sz="12" w:space="0" w:color="000000"/>
            </w:tcBorders>
          </w:tcPr>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textAlignment w:val="bottom"/>
              <w:rPr>
                <w:sz w:val="30"/>
                <w:szCs w:val="30"/>
              </w:rPr>
            </w:pPr>
          </w:p>
        </w:tc>
      </w:tr>
      <w:tr w:rsidR="00D73300">
        <w:tc>
          <w:tcPr>
            <w:tcW w:w="3185" w:type="dxa"/>
          </w:tcPr>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jc w:val="right"/>
              <w:textAlignment w:val="bottom"/>
              <w:rPr>
                <w:b/>
                <w:sz w:val="28"/>
                <w:szCs w:val="28"/>
              </w:rPr>
            </w:pPr>
          </w:p>
          <w:p w:rsidR="00D73300" w:rsidRDefault="00D73300">
            <w:pPr>
              <w:pStyle w:val="a0"/>
            </w:pPr>
          </w:p>
          <w:p w:rsidR="00D73300" w:rsidRDefault="00A957D5">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jc w:val="right"/>
              <w:textAlignment w:val="bottom"/>
              <w:rPr>
                <w:b/>
                <w:sz w:val="28"/>
                <w:szCs w:val="28"/>
              </w:rPr>
            </w:pPr>
            <w:r>
              <w:rPr>
                <w:rFonts w:hint="eastAsia"/>
                <w:b/>
                <w:sz w:val="28"/>
                <w:szCs w:val="28"/>
              </w:rPr>
              <w:t>会签：</w:t>
            </w:r>
          </w:p>
        </w:tc>
        <w:tc>
          <w:tcPr>
            <w:tcW w:w="3370" w:type="dxa"/>
            <w:tcBorders>
              <w:top w:val="single" w:sz="12" w:space="0" w:color="000000"/>
              <w:bottom w:val="single" w:sz="12" w:space="0" w:color="000000"/>
            </w:tcBorders>
          </w:tcPr>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textAlignment w:val="bottom"/>
              <w:rPr>
                <w:sz w:val="30"/>
                <w:szCs w:val="30"/>
              </w:rPr>
            </w:pPr>
          </w:p>
        </w:tc>
      </w:tr>
      <w:tr w:rsidR="00D73300">
        <w:tc>
          <w:tcPr>
            <w:tcW w:w="3185" w:type="dxa"/>
          </w:tcPr>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jc w:val="right"/>
              <w:textAlignment w:val="bottom"/>
              <w:rPr>
                <w:b/>
                <w:sz w:val="28"/>
                <w:szCs w:val="28"/>
              </w:rPr>
            </w:pPr>
          </w:p>
          <w:p w:rsidR="00D73300" w:rsidRDefault="00D73300">
            <w:pPr>
              <w:pStyle w:val="a0"/>
            </w:pPr>
          </w:p>
          <w:p w:rsidR="00D73300" w:rsidRDefault="00A957D5">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jc w:val="right"/>
              <w:textAlignment w:val="bottom"/>
              <w:rPr>
                <w:b/>
                <w:sz w:val="28"/>
                <w:szCs w:val="28"/>
              </w:rPr>
            </w:pPr>
            <w:r>
              <w:rPr>
                <w:rFonts w:hint="eastAsia"/>
                <w:b/>
                <w:sz w:val="28"/>
                <w:szCs w:val="28"/>
              </w:rPr>
              <w:t>审核：</w:t>
            </w:r>
          </w:p>
        </w:tc>
        <w:tc>
          <w:tcPr>
            <w:tcW w:w="3370" w:type="dxa"/>
            <w:tcBorders>
              <w:top w:val="single" w:sz="12" w:space="0" w:color="000000"/>
              <w:bottom w:val="single" w:sz="12" w:space="0" w:color="000000"/>
            </w:tcBorders>
          </w:tcPr>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textAlignment w:val="bottom"/>
              <w:rPr>
                <w:sz w:val="30"/>
                <w:szCs w:val="30"/>
              </w:rPr>
            </w:pPr>
          </w:p>
        </w:tc>
      </w:tr>
      <w:tr w:rsidR="00D73300">
        <w:tc>
          <w:tcPr>
            <w:tcW w:w="3185" w:type="dxa"/>
          </w:tcPr>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jc w:val="right"/>
              <w:textAlignment w:val="bottom"/>
              <w:rPr>
                <w:b/>
                <w:sz w:val="28"/>
                <w:szCs w:val="28"/>
              </w:rPr>
            </w:pPr>
          </w:p>
          <w:p w:rsidR="00D73300" w:rsidRDefault="00D73300">
            <w:pPr>
              <w:pStyle w:val="a0"/>
            </w:pPr>
          </w:p>
          <w:p w:rsidR="00D73300" w:rsidRDefault="00A957D5">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jc w:val="right"/>
              <w:textAlignment w:val="bottom"/>
              <w:rPr>
                <w:b/>
                <w:sz w:val="28"/>
                <w:szCs w:val="28"/>
              </w:rPr>
            </w:pPr>
            <w:r>
              <w:rPr>
                <w:rFonts w:hint="eastAsia"/>
                <w:b/>
                <w:sz w:val="28"/>
                <w:szCs w:val="28"/>
              </w:rPr>
              <w:t>批准：</w:t>
            </w:r>
          </w:p>
        </w:tc>
        <w:tc>
          <w:tcPr>
            <w:tcW w:w="3370" w:type="dxa"/>
            <w:tcBorders>
              <w:top w:val="single" w:sz="12" w:space="0" w:color="000000"/>
              <w:bottom w:val="single" w:sz="12" w:space="0" w:color="000000"/>
            </w:tcBorders>
          </w:tcPr>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textAlignment w:val="bottom"/>
              <w:rPr>
                <w:sz w:val="30"/>
                <w:szCs w:val="30"/>
              </w:rPr>
            </w:pPr>
          </w:p>
        </w:tc>
      </w:tr>
    </w:tbl>
    <w:p w:rsidR="00D73300" w:rsidRDefault="00D73300">
      <w:pPr>
        <w:tabs>
          <w:tab w:val="left" w:pos="600"/>
          <w:tab w:val="left" w:pos="1200"/>
          <w:tab w:val="left" w:pos="1680"/>
          <w:tab w:val="left" w:pos="2280"/>
          <w:tab w:val="left" w:pos="2880"/>
          <w:tab w:val="left" w:pos="3480"/>
          <w:tab w:val="left" w:pos="3840"/>
          <w:tab w:val="left" w:pos="4200"/>
          <w:tab w:val="left" w:pos="4560"/>
          <w:tab w:val="left" w:pos="4920"/>
          <w:tab w:val="left" w:pos="5280"/>
          <w:tab w:val="left" w:pos="5640"/>
          <w:tab w:val="left" w:pos="6000"/>
          <w:tab w:val="left" w:pos="6360"/>
          <w:tab w:val="left" w:pos="6720"/>
          <w:tab w:val="left" w:pos="7080"/>
          <w:tab w:val="left" w:pos="7440"/>
          <w:tab w:val="left" w:pos="7800"/>
          <w:tab w:val="left" w:pos="8160"/>
          <w:tab w:val="left" w:pos="8520"/>
          <w:tab w:val="left" w:pos="8880"/>
        </w:tabs>
        <w:autoSpaceDE w:val="0"/>
        <w:autoSpaceDN w:val="0"/>
        <w:spacing w:line="360" w:lineRule="auto"/>
        <w:textAlignment w:val="bottom"/>
        <w:rPr>
          <w:sz w:val="30"/>
          <w:szCs w:val="30"/>
        </w:rPr>
      </w:pPr>
    </w:p>
    <w:p w:rsidR="00D73300" w:rsidRDefault="00D73300">
      <w:pPr>
        <w:pStyle w:val="a0"/>
        <w:rPr>
          <w:sz w:val="30"/>
          <w:szCs w:val="30"/>
        </w:rPr>
      </w:pPr>
    </w:p>
    <w:p w:rsidR="00D73300" w:rsidRDefault="00D73300">
      <w:pPr>
        <w:pStyle w:val="Default"/>
        <w:rPr>
          <w:b/>
          <w:kern w:val="44"/>
          <w:sz w:val="48"/>
          <w:szCs w:val="32"/>
        </w:rPr>
      </w:pPr>
    </w:p>
    <w:p w:rsidR="00D73300" w:rsidRDefault="00D73300">
      <w:pPr>
        <w:pStyle w:val="Default"/>
        <w:rPr>
          <w:b/>
          <w:kern w:val="44"/>
          <w:sz w:val="48"/>
          <w:szCs w:val="32"/>
        </w:rPr>
      </w:pPr>
    </w:p>
    <w:p w:rsidR="00D73300" w:rsidRDefault="00D73300">
      <w:pPr>
        <w:pStyle w:val="Default"/>
        <w:rPr>
          <w:b/>
          <w:kern w:val="44"/>
          <w:sz w:val="48"/>
          <w:szCs w:val="32"/>
        </w:rPr>
      </w:pPr>
    </w:p>
    <w:p w:rsidR="00D73300" w:rsidRDefault="00D73300">
      <w:pPr>
        <w:pStyle w:val="Default"/>
        <w:rPr>
          <w:b/>
          <w:kern w:val="44"/>
          <w:sz w:val="48"/>
          <w:szCs w:val="32"/>
        </w:rPr>
      </w:pPr>
    </w:p>
    <w:p w:rsidR="00D73300" w:rsidRDefault="00D73300">
      <w:pPr>
        <w:pStyle w:val="Default"/>
        <w:rPr>
          <w:b/>
          <w:kern w:val="44"/>
          <w:sz w:val="48"/>
          <w:szCs w:val="32"/>
        </w:rPr>
      </w:pPr>
    </w:p>
    <w:p w:rsidR="00D73300" w:rsidRDefault="00A957D5">
      <w:pPr>
        <w:jc w:val="center"/>
        <w:rPr>
          <w:b/>
          <w:bCs/>
          <w:sz w:val="28"/>
          <w:szCs w:val="28"/>
        </w:rPr>
      </w:pPr>
      <w:bookmarkStart w:id="4" w:name="_Toc22825"/>
      <w:bookmarkStart w:id="5" w:name="_Toc9901"/>
      <w:bookmarkStart w:id="6" w:name="_Toc29710"/>
      <w:bookmarkStart w:id="7" w:name="_Toc26876"/>
      <w:bookmarkStart w:id="8" w:name="_Toc26338"/>
      <w:bookmarkStart w:id="9" w:name="_Toc3830"/>
      <w:bookmarkStart w:id="10" w:name="_Toc18408"/>
      <w:bookmarkStart w:id="11" w:name="_Toc4026"/>
      <w:bookmarkStart w:id="12" w:name="_Toc21725"/>
      <w:proofErr w:type="gramStart"/>
      <w:r>
        <w:rPr>
          <w:b/>
          <w:bCs/>
          <w:sz w:val="28"/>
          <w:szCs w:val="28"/>
        </w:rPr>
        <w:t>浙江浙能绍兴</w:t>
      </w:r>
      <w:proofErr w:type="gramEnd"/>
      <w:r>
        <w:rPr>
          <w:b/>
          <w:bCs/>
          <w:sz w:val="28"/>
          <w:szCs w:val="28"/>
        </w:rPr>
        <w:t>滨海热电有限责任公司</w:t>
      </w:r>
      <w:bookmarkEnd w:id="4"/>
      <w:bookmarkEnd w:id="5"/>
      <w:bookmarkEnd w:id="6"/>
      <w:bookmarkEnd w:id="7"/>
      <w:bookmarkEnd w:id="8"/>
      <w:bookmarkEnd w:id="9"/>
      <w:bookmarkEnd w:id="10"/>
      <w:bookmarkEnd w:id="11"/>
      <w:bookmarkEnd w:id="12"/>
    </w:p>
    <w:p w:rsidR="00D73300" w:rsidRDefault="00A957D5">
      <w:pPr>
        <w:pStyle w:val="14"/>
        <w:tabs>
          <w:tab w:val="left" w:pos="992"/>
        </w:tabs>
        <w:spacing w:line="360" w:lineRule="auto"/>
        <w:ind w:left="0"/>
        <w:jc w:val="center"/>
        <w:rPr>
          <w:rFonts w:ascii="Times New Roman"/>
          <w:b/>
          <w:bCs/>
          <w:color w:val="000000"/>
          <w:kern w:val="44"/>
          <w:sz w:val="28"/>
          <w:szCs w:val="28"/>
        </w:rPr>
      </w:pPr>
      <w:r>
        <w:rPr>
          <w:rFonts w:ascii="Times New Roman"/>
          <w:b/>
          <w:bCs/>
          <w:color w:val="000000"/>
          <w:kern w:val="44"/>
          <w:sz w:val="28"/>
          <w:szCs w:val="28"/>
        </w:rPr>
        <w:t>2025</w:t>
      </w:r>
      <w:r>
        <w:rPr>
          <w:rFonts w:ascii="Times New Roman"/>
          <w:b/>
          <w:bCs/>
          <w:color w:val="000000"/>
          <w:kern w:val="44"/>
          <w:sz w:val="28"/>
          <w:szCs w:val="28"/>
        </w:rPr>
        <w:t>年</w:t>
      </w:r>
      <w:r>
        <w:rPr>
          <w:rFonts w:ascii="Times New Roman"/>
          <w:b/>
          <w:bCs/>
          <w:color w:val="000000"/>
          <w:kern w:val="44"/>
          <w:sz w:val="28"/>
          <w:szCs w:val="28"/>
        </w:rPr>
        <w:t>01</w:t>
      </w:r>
      <w:r>
        <w:rPr>
          <w:rFonts w:ascii="Times New Roman"/>
          <w:b/>
          <w:bCs/>
          <w:color w:val="000000"/>
          <w:kern w:val="44"/>
          <w:sz w:val="28"/>
          <w:szCs w:val="28"/>
        </w:rPr>
        <w:t>月</w:t>
      </w:r>
    </w:p>
    <w:p w:rsidR="00D73300" w:rsidRDefault="00D73300"/>
    <w:p w:rsidR="00D73300" w:rsidRDefault="00A957D5">
      <w:pPr>
        <w:tabs>
          <w:tab w:val="left" w:pos="5766"/>
        </w:tabs>
        <w:jc w:val="left"/>
      </w:pPr>
      <w:r>
        <w:tab/>
      </w:r>
      <w:r>
        <w:br w:type="page"/>
      </w:r>
    </w:p>
    <w:p w:rsidR="00D73300" w:rsidRDefault="00A957D5">
      <w:pPr>
        <w:tabs>
          <w:tab w:val="left" w:pos="3780"/>
          <w:tab w:val="center" w:pos="4535"/>
        </w:tabs>
        <w:autoSpaceDE w:val="0"/>
        <w:autoSpaceDN w:val="0"/>
        <w:spacing w:line="360" w:lineRule="auto"/>
        <w:jc w:val="center"/>
        <w:rPr>
          <w:b/>
          <w:sz w:val="44"/>
          <w:szCs w:val="44"/>
        </w:rPr>
      </w:pPr>
      <w:r>
        <w:rPr>
          <w:b/>
          <w:sz w:val="44"/>
          <w:szCs w:val="44"/>
        </w:rPr>
        <w:lastRenderedPageBreak/>
        <w:t>目</w:t>
      </w:r>
      <w:r>
        <w:rPr>
          <w:b/>
          <w:sz w:val="44"/>
          <w:szCs w:val="44"/>
        </w:rPr>
        <w:t xml:space="preserve">  </w:t>
      </w:r>
      <w:r>
        <w:rPr>
          <w:b/>
          <w:sz w:val="44"/>
          <w:szCs w:val="44"/>
        </w:rPr>
        <w:t>录</w:t>
      </w:r>
    </w:p>
    <w:p w:rsidR="00D73300" w:rsidRDefault="00D73300">
      <w:pPr>
        <w:spacing w:line="360" w:lineRule="auto"/>
        <w:rPr>
          <w:rStyle w:val="aff7"/>
          <w:b/>
          <w:bCs/>
          <w:caps/>
        </w:rPr>
      </w:pPr>
    </w:p>
    <w:p w:rsidR="00D73300" w:rsidRDefault="00A957D5">
      <w:pPr>
        <w:pStyle w:val="TOC1"/>
        <w:tabs>
          <w:tab w:val="right" w:leader="dot" w:pos="9071"/>
        </w:tabs>
        <w:spacing w:line="360" w:lineRule="auto"/>
      </w:pPr>
      <w:r>
        <w:rPr>
          <w:rStyle w:val="aff7"/>
        </w:rPr>
        <w:fldChar w:fldCharType="begin"/>
      </w:r>
      <w:r>
        <w:rPr>
          <w:rStyle w:val="aff7"/>
          <w:bCs/>
        </w:rPr>
        <w:instrText xml:space="preserve"> TOC \o "1-1" \h \z \u </w:instrText>
      </w:r>
      <w:r>
        <w:rPr>
          <w:rStyle w:val="aff7"/>
        </w:rPr>
        <w:fldChar w:fldCharType="separate"/>
      </w:r>
      <w:hyperlink w:anchor="_Toc25906" w:history="1">
        <w:r>
          <w:rPr>
            <w:szCs w:val="32"/>
          </w:rPr>
          <w:t>附件</w:t>
        </w:r>
        <w:r>
          <w:rPr>
            <w:szCs w:val="32"/>
          </w:rPr>
          <w:t xml:space="preserve">1 </w:t>
        </w:r>
        <w:r>
          <w:rPr>
            <w:szCs w:val="32"/>
          </w:rPr>
          <w:t>技术规范</w:t>
        </w:r>
        <w:r>
          <w:tab/>
        </w:r>
        <w:r w:rsidR="00443D95">
          <w:fldChar w:fldCharType="begin"/>
        </w:r>
        <w:r w:rsidR="00443D95">
          <w:instrText xml:space="preserve"> PAGEREF _Toc25906 </w:instrText>
        </w:r>
        <w:r w:rsidR="00443D95">
          <w:fldChar w:fldCharType="separate"/>
        </w:r>
        <w:r>
          <w:t>1</w:t>
        </w:r>
        <w:r w:rsidR="00443D95">
          <w:fldChar w:fldCharType="end"/>
        </w:r>
      </w:hyperlink>
    </w:p>
    <w:p w:rsidR="00D73300" w:rsidRDefault="00443D95">
      <w:pPr>
        <w:pStyle w:val="TOC1"/>
        <w:tabs>
          <w:tab w:val="right" w:leader="dot" w:pos="9071"/>
        </w:tabs>
        <w:spacing w:line="360" w:lineRule="auto"/>
      </w:pPr>
      <w:hyperlink w:anchor="_Toc19571" w:history="1">
        <w:r w:rsidR="00A957D5">
          <w:rPr>
            <w:szCs w:val="32"/>
          </w:rPr>
          <w:t>附件</w:t>
        </w:r>
        <w:r w:rsidR="00A957D5">
          <w:rPr>
            <w:szCs w:val="32"/>
          </w:rPr>
          <w:t xml:space="preserve">2 </w:t>
        </w:r>
        <w:r w:rsidR="00A957D5">
          <w:rPr>
            <w:szCs w:val="32"/>
          </w:rPr>
          <w:t>供货范围</w:t>
        </w:r>
        <w:r w:rsidR="00A957D5">
          <w:tab/>
        </w:r>
        <w:r>
          <w:fldChar w:fldCharType="begin"/>
        </w:r>
        <w:r>
          <w:instrText xml:space="preserve"> PAGEREF _Toc19571 </w:instrText>
        </w:r>
        <w:r>
          <w:fldChar w:fldCharType="separate"/>
        </w:r>
        <w:r w:rsidR="00A957D5">
          <w:t>9</w:t>
        </w:r>
        <w:r>
          <w:fldChar w:fldCharType="end"/>
        </w:r>
      </w:hyperlink>
    </w:p>
    <w:p w:rsidR="00D73300" w:rsidRDefault="00443D95">
      <w:pPr>
        <w:pStyle w:val="TOC1"/>
        <w:tabs>
          <w:tab w:val="right" w:leader="dot" w:pos="9071"/>
        </w:tabs>
        <w:spacing w:line="360" w:lineRule="auto"/>
      </w:pPr>
      <w:hyperlink w:anchor="_Toc29281" w:history="1">
        <w:r w:rsidR="00A957D5">
          <w:rPr>
            <w:szCs w:val="32"/>
          </w:rPr>
          <w:t>附件</w:t>
        </w:r>
        <w:r w:rsidR="00A957D5">
          <w:rPr>
            <w:szCs w:val="32"/>
          </w:rPr>
          <w:t xml:space="preserve">3 </w:t>
        </w:r>
        <w:r w:rsidR="00A957D5">
          <w:rPr>
            <w:szCs w:val="32"/>
          </w:rPr>
          <w:t>技术资料及交付进度</w:t>
        </w:r>
        <w:r w:rsidR="00A957D5">
          <w:tab/>
        </w:r>
        <w:r>
          <w:fldChar w:fldCharType="begin"/>
        </w:r>
        <w:r>
          <w:instrText xml:space="preserve"> PAGEREF _Toc29281 </w:instrText>
        </w:r>
        <w:r>
          <w:fldChar w:fldCharType="separate"/>
        </w:r>
        <w:r w:rsidR="00A957D5">
          <w:t>12</w:t>
        </w:r>
        <w:r>
          <w:fldChar w:fldCharType="end"/>
        </w:r>
      </w:hyperlink>
    </w:p>
    <w:p w:rsidR="00D73300" w:rsidRDefault="00443D95">
      <w:pPr>
        <w:pStyle w:val="TOC1"/>
        <w:tabs>
          <w:tab w:val="right" w:leader="dot" w:pos="9071"/>
        </w:tabs>
        <w:spacing w:line="360" w:lineRule="auto"/>
      </w:pPr>
      <w:hyperlink w:anchor="_Toc25715" w:history="1">
        <w:r w:rsidR="00A957D5">
          <w:rPr>
            <w:szCs w:val="32"/>
          </w:rPr>
          <w:t>附件</w:t>
        </w:r>
        <w:r w:rsidR="00A957D5">
          <w:rPr>
            <w:szCs w:val="32"/>
          </w:rPr>
          <w:t xml:space="preserve">4 </w:t>
        </w:r>
        <w:r w:rsidR="00A957D5">
          <w:rPr>
            <w:szCs w:val="32"/>
          </w:rPr>
          <w:t>阀门交货进度</w:t>
        </w:r>
        <w:r w:rsidR="00A957D5">
          <w:tab/>
        </w:r>
        <w:r>
          <w:fldChar w:fldCharType="begin"/>
        </w:r>
        <w:r>
          <w:instrText xml:space="preserve"> PAGEREF _Toc25715 </w:instrText>
        </w:r>
        <w:r>
          <w:fldChar w:fldCharType="separate"/>
        </w:r>
        <w:r w:rsidR="00A957D5">
          <w:t>15</w:t>
        </w:r>
        <w:r>
          <w:fldChar w:fldCharType="end"/>
        </w:r>
      </w:hyperlink>
    </w:p>
    <w:p w:rsidR="00D73300" w:rsidRDefault="00443D95">
      <w:pPr>
        <w:pStyle w:val="TOC1"/>
        <w:tabs>
          <w:tab w:val="right" w:leader="dot" w:pos="9071"/>
        </w:tabs>
        <w:spacing w:line="360" w:lineRule="auto"/>
      </w:pPr>
      <w:hyperlink w:anchor="_Toc15830" w:history="1">
        <w:r w:rsidR="00A957D5">
          <w:rPr>
            <w:szCs w:val="32"/>
          </w:rPr>
          <w:t>附件</w:t>
        </w:r>
        <w:r w:rsidR="00A957D5">
          <w:rPr>
            <w:szCs w:val="32"/>
          </w:rPr>
          <w:t xml:space="preserve">5 </w:t>
        </w:r>
        <w:r w:rsidR="00A957D5">
          <w:rPr>
            <w:szCs w:val="32"/>
          </w:rPr>
          <w:t>阀门监造、检验和性能验收试验</w:t>
        </w:r>
        <w:r w:rsidR="00A957D5">
          <w:tab/>
        </w:r>
        <w:r>
          <w:fldChar w:fldCharType="begin"/>
        </w:r>
        <w:r>
          <w:instrText xml:space="preserve"> PAGEREF _Toc15830 </w:instrText>
        </w:r>
        <w:r>
          <w:fldChar w:fldCharType="separate"/>
        </w:r>
        <w:r w:rsidR="00A957D5">
          <w:t>16</w:t>
        </w:r>
        <w:r>
          <w:fldChar w:fldCharType="end"/>
        </w:r>
      </w:hyperlink>
    </w:p>
    <w:p w:rsidR="00D73300" w:rsidRDefault="00443D95">
      <w:pPr>
        <w:pStyle w:val="TOC1"/>
        <w:tabs>
          <w:tab w:val="right" w:leader="dot" w:pos="9071"/>
        </w:tabs>
        <w:spacing w:line="360" w:lineRule="auto"/>
      </w:pPr>
      <w:hyperlink w:anchor="_Toc20819" w:history="1">
        <w:r w:rsidR="00A957D5">
          <w:rPr>
            <w:szCs w:val="32"/>
          </w:rPr>
          <w:t>附件</w:t>
        </w:r>
        <w:r w:rsidR="00A957D5">
          <w:rPr>
            <w:szCs w:val="32"/>
          </w:rPr>
          <w:t xml:space="preserve">6 </w:t>
        </w:r>
        <w:r w:rsidR="00A957D5">
          <w:rPr>
            <w:szCs w:val="32"/>
          </w:rPr>
          <w:t>技术服务和联络</w:t>
        </w:r>
        <w:r w:rsidR="00A957D5">
          <w:tab/>
        </w:r>
        <w:r>
          <w:fldChar w:fldCharType="begin"/>
        </w:r>
        <w:r>
          <w:instrText xml:space="preserve"> PAGEREF _Toc20819 </w:instrText>
        </w:r>
        <w:r>
          <w:fldChar w:fldCharType="separate"/>
        </w:r>
        <w:r w:rsidR="00A957D5">
          <w:t>21</w:t>
        </w:r>
        <w:r>
          <w:fldChar w:fldCharType="end"/>
        </w:r>
      </w:hyperlink>
    </w:p>
    <w:p w:rsidR="00D73300" w:rsidRDefault="00443D95">
      <w:pPr>
        <w:pStyle w:val="TOC1"/>
        <w:tabs>
          <w:tab w:val="right" w:leader="dot" w:pos="9071"/>
        </w:tabs>
        <w:spacing w:line="360" w:lineRule="auto"/>
      </w:pPr>
      <w:hyperlink w:anchor="_Toc27805" w:history="1">
        <w:r w:rsidR="00A957D5">
          <w:rPr>
            <w:szCs w:val="32"/>
          </w:rPr>
          <w:t>附件</w:t>
        </w:r>
        <w:r w:rsidR="00A957D5">
          <w:rPr>
            <w:szCs w:val="32"/>
          </w:rPr>
          <w:t xml:space="preserve">7 </w:t>
        </w:r>
        <w:r w:rsidR="00A957D5">
          <w:rPr>
            <w:szCs w:val="32"/>
          </w:rPr>
          <w:t>分包与外购</w:t>
        </w:r>
        <w:r w:rsidR="00A957D5">
          <w:tab/>
        </w:r>
        <w:r>
          <w:fldChar w:fldCharType="begin"/>
        </w:r>
        <w:r>
          <w:instrText xml:space="preserve"> PAGEREF _Toc27805 </w:instrText>
        </w:r>
        <w:r>
          <w:fldChar w:fldCharType="separate"/>
        </w:r>
        <w:r w:rsidR="00A957D5">
          <w:t>23</w:t>
        </w:r>
        <w:r>
          <w:fldChar w:fldCharType="end"/>
        </w:r>
      </w:hyperlink>
    </w:p>
    <w:p w:rsidR="00D73300" w:rsidRDefault="00443D95">
      <w:pPr>
        <w:pStyle w:val="TOC1"/>
        <w:tabs>
          <w:tab w:val="right" w:leader="dot" w:pos="9071"/>
        </w:tabs>
        <w:spacing w:line="360" w:lineRule="auto"/>
      </w:pPr>
      <w:hyperlink w:anchor="_Toc15216" w:history="1">
        <w:r w:rsidR="00A957D5">
          <w:rPr>
            <w:szCs w:val="32"/>
          </w:rPr>
          <w:t>附件</w:t>
        </w:r>
        <w:r w:rsidR="00A957D5">
          <w:rPr>
            <w:szCs w:val="32"/>
          </w:rPr>
          <w:t xml:space="preserve">8 </w:t>
        </w:r>
        <w:r w:rsidR="00A957D5">
          <w:rPr>
            <w:szCs w:val="32"/>
          </w:rPr>
          <w:t>运行维护手册</w:t>
        </w:r>
        <w:r w:rsidR="00A957D5">
          <w:tab/>
        </w:r>
        <w:r>
          <w:fldChar w:fldCharType="begin"/>
        </w:r>
        <w:r>
          <w:instrText xml:space="preserve"> PAGEREF _Toc15216 </w:instrText>
        </w:r>
        <w:r>
          <w:fldChar w:fldCharType="separate"/>
        </w:r>
        <w:r w:rsidR="00A957D5">
          <w:t>24</w:t>
        </w:r>
        <w:r>
          <w:fldChar w:fldCharType="end"/>
        </w:r>
      </w:hyperlink>
    </w:p>
    <w:p w:rsidR="00D73300" w:rsidRDefault="00443D95">
      <w:pPr>
        <w:pStyle w:val="TOC1"/>
        <w:tabs>
          <w:tab w:val="right" w:leader="dot" w:pos="9071"/>
        </w:tabs>
        <w:spacing w:line="360" w:lineRule="auto"/>
      </w:pPr>
      <w:hyperlink w:anchor="_Toc18197" w:history="1">
        <w:r w:rsidR="00A957D5">
          <w:rPr>
            <w:szCs w:val="32"/>
          </w:rPr>
          <w:t>附件</w:t>
        </w:r>
        <w:r w:rsidR="00A957D5">
          <w:rPr>
            <w:szCs w:val="32"/>
          </w:rPr>
          <w:t xml:space="preserve">9 </w:t>
        </w:r>
        <w:r w:rsidR="00A957D5">
          <w:rPr>
            <w:szCs w:val="32"/>
          </w:rPr>
          <w:t>大（部）件情况</w:t>
        </w:r>
        <w:r w:rsidR="00A957D5">
          <w:tab/>
        </w:r>
        <w:r>
          <w:fldChar w:fldCharType="begin"/>
        </w:r>
        <w:r>
          <w:instrText xml:space="preserve"> PAGEREF _Toc18197 </w:instrText>
        </w:r>
        <w:r>
          <w:fldChar w:fldCharType="separate"/>
        </w:r>
        <w:r w:rsidR="00A957D5">
          <w:t>26</w:t>
        </w:r>
        <w:r>
          <w:fldChar w:fldCharType="end"/>
        </w:r>
      </w:hyperlink>
    </w:p>
    <w:p w:rsidR="00D73300" w:rsidRDefault="00443D95">
      <w:pPr>
        <w:pStyle w:val="TOC1"/>
        <w:tabs>
          <w:tab w:val="right" w:leader="dot" w:pos="9071"/>
        </w:tabs>
        <w:spacing w:line="360" w:lineRule="auto"/>
      </w:pPr>
      <w:hyperlink w:anchor="_Toc27965" w:history="1">
        <w:r w:rsidR="00A957D5">
          <w:rPr>
            <w:szCs w:val="32"/>
          </w:rPr>
          <w:t>附件</w:t>
        </w:r>
        <w:r w:rsidR="00A957D5">
          <w:rPr>
            <w:szCs w:val="32"/>
          </w:rPr>
          <w:t xml:space="preserve">10 </w:t>
        </w:r>
        <w:r w:rsidR="00A957D5">
          <w:rPr>
            <w:szCs w:val="32"/>
          </w:rPr>
          <w:t>技术差异表</w:t>
        </w:r>
        <w:r w:rsidR="00A957D5">
          <w:tab/>
        </w:r>
        <w:r>
          <w:fldChar w:fldCharType="begin"/>
        </w:r>
        <w:r>
          <w:instrText xml:space="preserve"> PAGEREF _Toc27965 </w:instrText>
        </w:r>
        <w:r>
          <w:fldChar w:fldCharType="separate"/>
        </w:r>
        <w:r w:rsidR="00A957D5">
          <w:t>27</w:t>
        </w:r>
        <w:r>
          <w:fldChar w:fldCharType="end"/>
        </w:r>
      </w:hyperlink>
    </w:p>
    <w:p w:rsidR="00D73300" w:rsidRDefault="00443D95">
      <w:pPr>
        <w:pStyle w:val="TOC1"/>
        <w:tabs>
          <w:tab w:val="right" w:leader="dot" w:pos="9071"/>
        </w:tabs>
        <w:spacing w:line="360" w:lineRule="auto"/>
      </w:pPr>
      <w:hyperlink w:anchor="_Toc19248" w:history="1">
        <w:r w:rsidR="00A957D5">
          <w:rPr>
            <w:szCs w:val="32"/>
          </w:rPr>
          <w:t>附件</w:t>
        </w:r>
        <w:r w:rsidR="00A957D5">
          <w:rPr>
            <w:szCs w:val="32"/>
          </w:rPr>
          <w:t xml:space="preserve">11 </w:t>
        </w:r>
        <w:r w:rsidR="00A957D5">
          <w:rPr>
            <w:szCs w:val="32"/>
          </w:rPr>
          <w:t>附图</w:t>
        </w:r>
        <w:r w:rsidR="00A957D5">
          <w:tab/>
        </w:r>
        <w:r>
          <w:fldChar w:fldCharType="begin"/>
        </w:r>
        <w:r>
          <w:instrText xml:space="preserve"> PAGEREF _Toc19248 </w:instrText>
        </w:r>
        <w:r>
          <w:fldChar w:fldCharType="separate"/>
        </w:r>
        <w:r w:rsidR="00A957D5">
          <w:t>28</w:t>
        </w:r>
        <w:r>
          <w:fldChar w:fldCharType="end"/>
        </w:r>
      </w:hyperlink>
    </w:p>
    <w:p w:rsidR="00D73300" w:rsidRDefault="00443D95">
      <w:pPr>
        <w:pStyle w:val="TOC1"/>
        <w:tabs>
          <w:tab w:val="right" w:leader="dot" w:pos="9071"/>
        </w:tabs>
        <w:spacing w:line="360" w:lineRule="auto"/>
      </w:pPr>
      <w:hyperlink w:anchor="_Toc32007" w:history="1">
        <w:r w:rsidR="00A957D5">
          <w:rPr>
            <w:szCs w:val="32"/>
          </w:rPr>
          <w:t>附件</w:t>
        </w:r>
        <w:r w:rsidR="00A957D5">
          <w:rPr>
            <w:szCs w:val="32"/>
          </w:rPr>
          <w:t xml:space="preserve">12 </w:t>
        </w:r>
        <w:r w:rsidR="00A957D5">
          <w:rPr>
            <w:szCs w:val="32"/>
          </w:rPr>
          <w:t>性能考核条款</w:t>
        </w:r>
        <w:r w:rsidR="00A957D5">
          <w:tab/>
        </w:r>
        <w:r>
          <w:fldChar w:fldCharType="begin"/>
        </w:r>
        <w:r>
          <w:instrText xml:space="preserve"> PAGEREF _Toc32007 </w:instrText>
        </w:r>
        <w:r>
          <w:fldChar w:fldCharType="separate"/>
        </w:r>
        <w:r w:rsidR="00A957D5">
          <w:t>29</w:t>
        </w:r>
        <w:r>
          <w:fldChar w:fldCharType="end"/>
        </w:r>
      </w:hyperlink>
    </w:p>
    <w:p w:rsidR="00D73300" w:rsidRDefault="00443D95">
      <w:pPr>
        <w:pStyle w:val="TOC1"/>
        <w:tabs>
          <w:tab w:val="right" w:leader="dot" w:pos="9071"/>
        </w:tabs>
        <w:spacing w:line="360" w:lineRule="auto"/>
      </w:pPr>
      <w:hyperlink w:anchor="_Toc3488" w:history="1">
        <w:r w:rsidR="00A957D5">
          <w:rPr>
            <w:szCs w:val="32"/>
          </w:rPr>
          <w:t>附件</w:t>
        </w:r>
        <w:r w:rsidR="00A957D5">
          <w:rPr>
            <w:szCs w:val="32"/>
          </w:rPr>
          <w:t xml:space="preserve">13 </w:t>
        </w:r>
        <w:r w:rsidR="00A957D5">
          <w:rPr>
            <w:szCs w:val="32"/>
          </w:rPr>
          <w:t>投标人需要说明的其他问题（质量承诺及售后服务承诺等）</w:t>
        </w:r>
        <w:r w:rsidR="00A957D5">
          <w:tab/>
        </w:r>
        <w:r>
          <w:fldChar w:fldCharType="begin"/>
        </w:r>
        <w:r>
          <w:instrText xml:space="preserve"> PAGEREF _Toc3488 </w:instrText>
        </w:r>
        <w:r>
          <w:fldChar w:fldCharType="separate"/>
        </w:r>
        <w:r w:rsidR="00A957D5">
          <w:t>30</w:t>
        </w:r>
        <w:r>
          <w:fldChar w:fldCharType="end"/>
        </w:r>
      </w:hyperlink>
    </w:p>
    <w:p w:rsidR="00D73300" w:rsidRDefault="00443D95">
      <w:pPr>
        <w:pStyle w:val="TOC1"/>
        <w:tabs>
          <w:tab w:val="right" w:leader="dot" w:pos="9071"/>
        </w:tabs>
        <w:spacing w:line="360" w:lineRule="auto"/>
      </w:pPr>
      <w:hyperlink w:anchor="_Toc3560" w:history="1">
        <w:r w:rsidR="00A957D5">
          <w:rPr>
            <w:szCs w:val="32"/>
          </w:rPr>
          <w:t>附件</w:t>
        </w:r>
        <w:r w:rsidR="00A957D5">
          <w:rPr>
            <w:szCs w:val="32"/>
          </w:rPr>
          <w:t xml:space="preserve">14 </w:t>
        </w:r>
        <w:r w:rsidR="00A957D5">
          <w:rPr>
            <w:szCs w:val="32"/>
          </w:rPr>
          <w:t>业绩及用户评价</w:t>
        </w:r>
        <w:r w:rsidR="00A957D5">
          <w:tab/>
        </w:r>
        <w:r>
          <w:fldChar w:fldCharType="begin"/>
        </w:r>
        <w:r>
          <w:instrText xml:space="preserve"> PAGEREF _Toc3560 </w:instrText>
        </w:r>
        <w:r>
          <w:fldChar w:fldCharType="separate"/>
        </w:r>
        <w:r w:rsidR="00A957D5">
          <w:t>31</w:t>
        </w:r>
        <w:r>
          <w:fldChar w:fldCharType="end"/>
        </w:r>
      </w:hyperlink>
    </w:p>
    <w:p w:rsidR="00D73300" w:rsidRDefault="00443D95">
      <w:pPr>
        <w:pStyle w:val="TOC1"/>
        <w:tabs>
          <w:tab w:val="right" w:leader="dot" w:pos="9071"/>
        </w:tabs>
        <w:spacing w:line="360" w:lineRule="auto"/>
      </w:pPr>
      <w:hyperlink w:anchor="_Toc18819" w:history="1">
        <w:r w:rsidR="00A957D5">
          <w:rPr>
            <w:szCs w:val="32"/>
          </w:rPr>
          <w:t>附件</w:t>
        </w:r>
        <w:r w:rsidR="00A957D5">
          <w:rPr>
            <w:szCs w:val="32"/>
          </w:rPr>
          <w:t xml:space="preserve">15 </w:t>
        </w:r>
        <w:r w:rsidR="00A957D5">
          <w:rPr>
            <w:szCs w:val="32"/>
          </w:rPr>
          <w:t>订货情况及排产计划说明</w:t>
        </w:r>
        <w:r w:rsidR="00A957D5">
          <w:tab/>
        </w:r>
        <w:r>
          <w:fldChar w:fldCharType="begin"/>
        </w:r>
        <w:r>
          <w:instrText xml:space="preserve"> PAGEREF _Toc18819 </w:instrText>
        </w:r>
        <w:r>
          <w:fldChar w:fldCharType="separate"/>
        </w:r>
        <w:r w:rsidR="00A957D5">
          <w:t>32</w:t>
        </w:r>
        <w:r>
          <w:fldChar w:fldCharType="end"/>
        </w:r>
      </w:hyperlink>
    </w:p>
    <w:p w:rsidR="00D73300" w:rsidRDefault="00443D95">
      <w:pPr>
        <w:pStyle w:val="TOC1"/>
        <w:tabs>
          <w:tab w:val="right" w:leader="dot" w:pos="9071"/>
        </w:tabs>
        <w:spacing w:line="360" w:lineRule="auto"/>
      </w:pPr>
      <w:hyperlink w:anchor="_Toc10575" w:history="1">
        <w:r w:rsidR="00A957D5">
          <w:rPr>
            <w:szCs w:val="32"/>
          </w:rPr>
          <w:t>附件</w:t>
        </w:r>
        <w:r w:rsidR="00A957D5">
          <w:rPr>
            <w:szCs w:val="32"/>
          </w:rPr>
          <w:t xml:space="preserve">16 </w:t>
        </w:r>
        <w:r w:rsidR="00A957D5">
          <w:rPr>
            <w:szCs w:val="32"/>
          </w:rPr>
          <w:t>技术评分表</w:t>
        </w:r>
        <w:r w:rsidR="00A957D5">
          <w:tab/>
        </w:r>
        <w:r>
          <w:fldChar w:fldCharType="begin"/>
        </w:r>
        <w:r>
          <w:instrText xml:space="preserve"> PAGEREF _Toc10575 </w:instrText>
        </w:r>
        <w:r>
          <w:fldChar w:fldCharType="separate"/>
        </w:r>
        <w:r w:rsidR="00A957D5">
          <w:t>33</w:t>
        </w:r>
        <w:r>
          <w:fldChar w:fldCharType="end"/>
        </w:r>
      </w:hyperlink>
    </w:p>
    <w:p w:rsidR="00D73300" w:rsidRDefault="00A957D5">
      <w:pPr>
        <w:widowControl/>
        <w:spacing w:line="360" w:lineRule="auto"/>
        <w:jc w:val="left"/>
        <w:rPr>
          <w:rStyle w:val="aff7"/>
          <w:bCs/>
        </w:rPr>
      </w:pPr>
      <w:r>
        <w:rPr>
          <w:bCs/>
        </w:rPr>
        <w:fldChar w:fldCharType="end"/>
      </w:r>
    </w:p>
    <w:p w:rsidR="00D73300" w:rsidRDefault="00D73300">
      <w:pPr>
        <w:widowControl/>
        <w:jc w:val="left"/>
        <w:rPr>
          <w:rStyle w:val="aff7"/>
          <w:bCs/>
        </w:rPr>
        <w:sectPr w:rsidR="00D73300">
          <w:headerReference w:type="default" r:id="rId8"/>
          <w:footerReference w:type="default" r:id="rId9"/>
          <w:pgSz w:w="11906" w:h="16838"/>
          <w:pgMar w:top="1418" w:right="1134" w:bottom="1418" w:left="1701" w:header="851" w:footer="992" w:gutter="0"/>
          <w:cols w:space="425"/>
          <w:docGrid w:linePitch="285"/>
        </w:sectPr>
      </w:pPr>
    </w:p>
    <w:p w:rsidR="00D73300" w:rsidRDefault="00D73300">
      <w:pPr>
        <w:pStyle w:val="a0"/>
      </w:pPr>
    </w:p>
    <w:p w:rsidR="00D73300" w:rsidRDefault="00A957D5">
      <w:pPr>
        <w:pStyle w:val="1"/>
        <w:rPr>
          <w:sz w:val="32"/>
          <w:szCs w:val="32"/>
        </w:rPr>
      </w:pPr>
      <w:bookmarkStart w:id="13" w:name="_Toc25906"/>
      <w:r>
        <w:rPr>
          <w:sz w:val="32"/>
          <w:szCs w:val="32"/>
        </w:rPr>
        <w:t>附件</w:t>
      </w:r>
      <w:r>
        <w:rPr>
          <w:sz w:val="32"/>
          <w:szCs w:val="32"/>
        </w:rPr>
        <w:t xml:space="preserve">1 </w:t>
      </w:r>
      <w:r>
        <w:rPr>
          <w:sz w:val="32"/>
          <w:szCs w:val="32"/>
        </w:rPr>
        <w:t>技术规范</w:t>
      </w:r>
      <w:bookmarkEnd w:id="13"/>
    </w:p>
    <w:p w:rsidR="00D73300" w:rsidRDefault="00A957D5">
      <w:pPr>
        <w:pStyle w:val="2"/>
        <w:numPr>
          <w:ilvl w:val="0"/>
          <w:numId w:val="7"/>
        </w:numPr>
        <w:spacing w:before="0" w:after="0" w:line="360" w:lineRule="auto"/>
        <w:rPr>
          <w:rFonts w:ascii="Times New Roman"/>
          <w:bCs/>
          <w:sz w:val="24"/>
          <w:szCs w:val="24"/>
        </w:rPr>
      </w:pPr>
      <w:bookmarkStart w:id="14" w:name="_Toc170270571"/>
      <w:bookmarkStart w:id="15" w:name="_Toc170462597"/>
      <w:bookmarkStart w:id="16" w:name="_Toc96238072"/>
      <w:bookmarkStart w:id="17" w:name="_Toc536410859"/>
      <w:bookmarkStart w:id="18" w:name="_Toc512332294"/>
      <w:bookmarkStart w:id="19" w:name="_Toc223320089"/>
      <w:bookmarkStart w:id="20" w:name="_Toc513001933"/>
      <w:bookmarkStart w:id="21" w:name="_Toc501817560"/>
      <w:bookmarkStart w:id="22" w:name="_Toc529267697"/>
      <w:bookmarkStart w:id="23" w:name="_Toc223835839"/>
      <w:bookmarkStart w:id="24" w:name="_Toc513261526"/>
      <w:r>
        <w:rPr>
          <w:rFonts w:ascii="Times New Roman"/>
          <w:bCs/>
          <w:sz w:val="24"/>
          <w:szCs w:val="24"/>
        </w:rPr>
        <w:t>总则</w:t>
      </w:r>
      <w:bookmarkEnd w:id="14"/>
      <w:bookmarkEnd w:id="15"/>
      <w:bookmarkEnd w:id="16"/>
    </w:p>
    <w:p w:rsidR="00D73300" w:rsidRDefault="00A957D5">
      <w:pPr>
        <w:spacing w:line="360" w:lineRule="auto"/>
      </w:pPr>
      <w:bookmarkStart w:id="25" w:name="_Toc513261527"/>
      <w:bookmarkStart w:id="26" w:name="_Toc223835840"/>
      <w:bookmarkStart w:id="27" w:name="_Toc536410860"/>
      <w:bookmarkStart w:id="28" w:name="_Toc529267698"/>
      <w:bookmarkStart w:id="29" w:name="_Toc513001934"/>
      <w:bookmarkStart w:id="30" w:name="_Toc223320090"/>
      <w:bookmarkEnd w:id="17"/>
      <w:bookmarkEnd w:id="18"/>
      <w:bookmarkEnd w:id="19"/>
      <w:bookmarkEnd w:id="20"/>
      <w:bookmarkEnd w:id="21"/>
      <w:bookmarkEnd w:id="22"/>
      <w:bookmarkEnd w:id="23"/>
      <w:bookmarkEnd w:id="24"/>
      <w:r>
        <w:t xml:space="preserve">1.1 </w:t>
      </w:r>
      <w:r>
        <w:t>本技术规范书适用于滨海热电厂高温高压截止阀</w:t>
      </w:r>
      <w:r>
        <w:rPr>
          <w:lang w:val="sq-AL"/>
        </w:rPr>
        <w:t>的采购，它提出了</w:t>
      </w:r>
      <w:r>
        <w:t>高温、高压截止阀</w:t>
      </w:r>
      <w:r>
        <w:rPr>
          <w:lang w:val="sq-AL"/>
        </w:rPr>
        <w:t>的设计、结构、性能、</w:t>
      </w:r>
      <w:r>
        <w:rPr>
          <w:rFonts w:hint="eastAsia"/>
        </w:rPr>
        <w:t>指导</w:t>
      </w:r>
      <w:r>
        <w:rPr>
          <w:lang w:val="sq-AL"/>
        </w:rPr>
        <w:t>安装和试验等方面的技术要求，</w:t>
      </w:r>
      <w:r>
        <w:t>所提及的包括其设计、制造、表面预处理和涂料、材料和成品的检验和试验、包装运输、指导安装调试及质量保证，除特别申明者外，均由投标人负责完成，并提供相关设计资料。</w:t>
      </w:r>
    </w:p>
    <w:p w:rsidR="00D73300" w:rsidRDefault="00A957D5">
      <w:pPr>
        <w:spacing w:line="360" w:lineRule="auto"/>
      </w:pPr>
      <w:r>
        <w:t xml:space="preserve">1.2 </w:t>
      </w:r>
      <w:r>
        <w:t>招标人在本技术规范书中提出了最低限度的技术要求，并未规定所有的技术要求和适用的标准，投标人应提供一套满足本和所列标准要求的高质量产品及其相应服务。对国家有关安全、环保等强制性标准，必须满足其要求。</w:t>
      </w:r>
    </w:p>
    <w:p w:rsidR="00D73300" w:rsidRDefault="00A957D5">
      <w:pPr>
        <w:spacing w:line="360" w:lineRule="auto"/>
        <w:jc w:val="left"/>
        <w:rPr>
          <w:lang w:val="sq-AL"/>
        </w:rPr>
      </w:pPr>
      <w:r>
        <w:t>1.3</w:t>
      </w:r>
      <w:r>
        <w:rPr>
          <w:lang w:val="sq-AL"/>
        </w:rPr>
        <w:t>投标人提供的阀门应是成熟可靠、技术先进的产品，</w:t>
      </w:r>
      <w:r>
        <w:t>具有结构合理、运行稳定可靠、操作方便、易于维护等特点。</w:t>
      </w:r>
    </w:p>
    <w:p w:rsidR="00D73300" w:rsidRDefault="00A957D5">
      <w:pPr>
        <w:spacing w:line="360" w:lineRule="auto"/>
        <w:jc w:val="left"/>
      </w:pPr>
      <w:r>
        <w:t>1.4</w:t>
      </w:r>
      <w:r>
        <w:t>投标人如对本技术规范书有偏差</w:t>
      </w:r>
      <w:r>
        <w:t>(</w:t>
      </w:r>
      <w:r>
        <w:t>无论多少或微小</w:t>
      </w:r>
      <w:r>
        <w:t>)</w:t>
      </w:r>
      <w:r>
        <w:t>，都必须清楚地表示在</w:t>
      </w:r>
      <w:r>
        <w:t>“</w:t>
      </w:r>
      <w:r>
        <w:t>差异表</w:t>
      </w:r>
      <w:r>
        <w:t>”</w:t>
      </w:r>
      <w:r>
        <w:t>中，否则招标人将认为投标人完全接受和同意本技术规范书的要求。投标人如有优于本技术规范书基本要求的条款，也应在投标文件中说明。</w:t>
      </w:r>
    </w:p>
    <w:p w:rsidR="00D73300" w:rsidRDefault="00A957D5">
      <w:pPr>
        <w:pStyle w:val="a1"/>
        <w:spacing w:line="360" w:lineRule="auto"/>
        <w:ind w:firstLine="0"/>
        <w:jc w:val="both"/>
      </w:pPr>
      <w:r>
        <w:t>1.5</w:t>
      </w:r>
      <w:r>
        <w:t>投标人</w:t>
      </w:r>
      <w:r>
        <w:rPr>
          <w:lang w:val="sq-AL"/>
        </w:rPr>
        <w:t>对</w:t>
      </w:r>
      <w:r>
        <w:t>阀门（包括附件）</w:t>
      </w:r>
      <w:r>
        <w:rPr>
          <w:lang w:val="sq-AL"/>
        </w:rPr>
        <w:t>负有全责，包括分包（或采购）的产品，</w:t>
      </w:r>
      <w:r>
        <w:rPr>
          <w:szCs w:val="24"/>
        </w:rPr>
        <w:t>投标时应提供主要分包外购阀门资料。</w:t>
      </w:r>
    </w:p>
    <w:p w:rsidR="00D73300" w:rsidRDefault="00A957D5">
      <w:pPr>
        <w:spacing w:line="360" w:lineRule="auto"/>
      </w:pPr>
      <w:r>
        <w:t>1.6</w:t>
      </w:r>
      <w:r>
        <w:t>投标人应执行本技术规范书所列标准、要求，有不一致时，按较高标准、要求执行。投标人在阀门设计和制造中所涉及的各项规程、规范和标准必须遵循现行最新标准版本。若投标人所提供的投标文件前后有不一致的地方，应以更有利于阀门安装运行、工程质量为原则，由招标人确定。</w:t>
      </w:r>
    </w:p>
    <w:p w:rsidR="00D73300" w:rsidRDefault="00A957D5">
      <w:pPr>
        <w:spacing w:line="360" w:lineRule="auto"/>
      </w:pPr>
      <w:r>
        <w:t>1.7</w:t>
      </w:r>
      <w:r>
        <w:t>投标人应在投标文件中，对于技术规范书进行逐段应答，表明是否接受和同意本技术规范书的要求，如：接受和同意技术</w:t>
      </w:r>
      <w:proofErr w:type="gramStart"/>
      <w:r>
        <w:t>规范书某条款</w:t>
      </w:r>
      <w:proofErr w:type="gramEnd"/>
      <w:r>
        <w:t>的要求，则在该条款后注明：</w:t>
      </w:r>
      <w:r>
        <w:t>“</w:t>
      </w:r>
      <w:r>
        <w:t>理解并承诺完全响应上述条款的要求</w:t>
      </w:r>
      <w:r>
        <w:t>”</w:t>
      </w:r>
      <w:r>
        <w:t>；</w:t>
      </w:r>
      <w:proofErr w:type="gramStart"/>
      <w:r>
        <w:t>若针对</w:t>
      </w:r>
      <w:proofErr w:type="gramEnd"/>
      <w:r>
        <w:t>某条款，投标人有特别的建议、方案、技术特点或差异，请在该条款下加以描述和说明。</w:t>
      </w:r>
    </w:p>
    <w:p w:rsidR="00D73300" w:rsidRDefault="00A957D5">
      <w:pPr>
        <w:spacing w:line="360" w:lineRule="auto"/>
      </w:pPr>
      <w:r>
        <w:t xml:space="preserve">1.8 </w:t>
      </w:r>
      <w:r>
        <w:t>投标人</w:t>
      </w:r>
      <w:proofErr w:type="gramStart"/>
      <w:r>
        <w:t>后续经招投标</w:t>
      </w:r>
      <w:proofErr w:type="gramEnd"/>
      <w:r>
        <w:t>双方确认的澄清文件内容的理解如有异议，解释权归招标人。</w:t>
      </w:r>
    </w:p>
    <w:p w:rsidR="00D73300" w:rsidRDefault="00A957D5">
      <w:pPr>
        <w:spacing w:line="360" w:lineRule="auto"/>
      </w:pPr>
      <w:r>
        <w:t xml:space="preserve">1.9 </w:t>
      </w:r>
      <w:r>
        <w:t>本技术规范书将为订货合同的附件，与合同正文具有同等效力。</w:t>
      </w:r>
    </w:p>
    <w:p w:rsidR="00D73300" w:rsidRDefault="00A957D5">
      <w:pPr>
        <w:spacing w:line="360" w:lineRule="auto"/>
      </w:pPr>
      <w:r>
        <w:t>1.10</w:t>
      </w:r>
      <w:r>
        <w:t>在合同执行过程中，中文为工作语言，所有相关文件与记录均以中文为准。投标人</w:t>
      </w:r>
      <w:r>
        <w:lastRenderedPageBreak/>
        <w:t>所提供的文件（包括图纸、计算、说明、使用手册等）及相互通讯均应使用中文，若文件为英文，应同时附有中文说明。所有文件均应使用国际单位制（</w:t>
      </w:r>
      <w:r>
        <w:t>SI</w:t>
      </w:r>
      <w:r>
        <w:t>）。</w:t>
      </w:r>
    </w:p>
    <w:p w:rsidR="00D73300" w:rsidRDefault="00A957D5">
      <w:pPr>
        <w:spacing w:line="360" w:lineRule="auto"/>
      </w:pPr>
      <w:r>
        <w:t>1.11</w:t>
      </w:r>
      <w:r>
        <w:t>投标人所提供的任何进口阀门在交货时均应提供原产地证明、进口报关等文件。</w:t>
      </w:r>
    </w:p>
    <w:p w:rsidR="00D73300" w:rsidRDefault="00A957D5">
      <w:pPr>
        <w:spacing w:line="360" w:lineRule="auto"/>
      </w:pPr>
      <w:r>
        <w:t>1.12</w:t>
      </w:r>
      <w:r>
        <w:t>每个阀门需要单独报价。</w:t>
      </w:r>
    </w:p>
    <w:p w:rsidR="00D73300" w:rsidRDefault="00A957D5">
      <w:pPr>
        <w:spacing w:line="360" w:lineRule="auto"/>
      </w:pPr>
      <w:r>
        <w:t>1.13*</w:t>
      </w:r>
      <w:r>
        <w:t>此次招标需送样品，</w:t>
      </w:r>
      <w:r>
        <w:rPr>
          <w:rFonts w:hint="eastAsia"/>
        </w:rPr>
        <w:t>与乐清电厂样品要求一致</w:t>
      </w:r>
      <w:r>
        <w:t>。</w:t>
      </w:r>
    </w:p>
    <w:p w:rsidR="00D73300" w:rsidRDefault="00A957D5">
      <w:pPr>
        <w:spacing w:line="360" w:lineRule="auto"/>
      </w:pPr>
      <w:r>
        <w:t xml:space="preserve">1.14 </w:t>
      </w:r>
      <w:r>
        <w:t>中标候选人的样品留存，用作供货比对，未中标的投标人样品在评标结束后可自行取回。</w:t>
      </w:r>
    </w:p>
    <w:p w:rsidR="00D73300" w:rsidRDefault="00A957D5">
      <w:pPr>
        <w:spacing w:line="360" w:lineRule="auto"/>
        <w:rPr>
          <w:color w:val="000000" w:themeColor="text1"/>
        </w:rPr>
      </w:pPr>
      <w:r>
        <w:rPr>
          <w:color w:val="000000" w:themeColor="text1"/>
        </w:rPr>
        <w:t xml:space="preserve">1.15 </w:t>
      </w:r>
      <w:r>
        <w:rPr>
          <w:color w:val="000000" w:themeColor="text1"/>
        </w:rPr>
        <w:t>设备采用的专利涉及到的全部费用均被认为已包含在设备中，</w:t>
      </w:r>
      <w:r>
        <w:rPr>
          <w:rFonts w:hint="eastAsia"/>
          <w:color w:val="000000" w:themeColor="text1"/>
        </w:rPr>
        <w:t>投标人</w:t>
      </w:r>
      <w:r>
        <w:rPr>
          <w:color w:val="000000" w:themeColor="text1"/>
        </w:rPr>
        <w:t>保证</w:t>
      </w:r>
      <w:r>
        <w:rPr>
          <w:rFonts w:hint="eastAsia"/>
          <w:color w:val="000000" w:themeColor="text1"/>
        </w:rPr>
        <w:t>招标人</w:t>
      </w:r>
      <w:r>
        <w:rPr>
          <w:color w:val="000000" w:themeColor="text1"/>
        </w:rPr>
        <w:t>不承担有关设备专利的一切责任。</w:t>
      </w:r>
    </w:p>
    <w:p w:rsidR="00D73300" w:rsidRDefault="00A957D5">
      <w:pPr>
        <w:spacing w:line="360" w:lineRule="auto"/>
        <w:rPr>
          <w:color w:val="000000" w:themeColor="text1"/>
        </w:rPr>
      </w:pPr>
      <w:r>
        <w:rPr>
          <w:color w:val="000000" w:themeColor="text1"/>
        </w:rPr>
        <w:t>1.16</w:t>
      </w:r>
      <w:r>
        <w:rPr>
          <w:rFonts w:hint="eastAsia"/>
          <w:color w:val="000000" w:themeColor="text1"/>
        </w:rPr>
        <w:t>投标人</w:t>
      </w:r>
      <w:r>
        <w:rPr>
          <w:color w:val="000000" w:themeColor="text1"/>
        </w:rPr>
        <w:t>遵守至少应包括下列内容：</w:t>
      </w:r>
    </w:p>
    <w:p w:rsidR="00D73300" w:rsidRDefault="00A957D5">
      <w:pPr>
        <w:spacing w:line="360" w:lineRule="auto"/>
        <w:rPr>
          <w:color w:val="000000" w:themeColor="text1"/>
        </w:rPr>
      </w:pPr>
      <w:r>
        <w:rPr>
          <w:color w:val="000000" w:themeColor="text1"/>
        </w:rPr>
        <w:t>1</w:t>
      </w:r>
      <w:r>
        <w:rPr>
          <w:color w:val="000000" w:themeColor="text1"/>
        </w:rPr>
        <w:t>）对技术规范</w:t>
      </w:r>
      <w:proofErr w:type="gramStart"/>
      <w:r>
        <w:rPr>
          <w:color w:val="000000" w:themeColor="text1"/>
        </w:rPr>
        <w:t>书意见</w:t>
      </w:r>
      <w:proofErr w:type="gramEnd"/>
      <w:r>
        <w:rPr>
          <w:color w:val="000000" w:themeColor="text1"/>
        </w:rPr>
        <w:t>和与技术规范书的差异。</w:t>
      </w:r>
    </w:p>
    <w:p w:rsidR="00D73300" w:rsidRDefault="00A957D5">
      <w:pPr>
        <w:spacing w:line="360" w:lineRule="auto"/>
        <w:rPr>
          <w:color w:val="000000" w:themeColor="text1"/>
        </w:rPr>
      </w:pPr>
      <w:r>
        <w:rPr>
          <w:color w:val="000000" w:themeColor="text1"/>
        </w:rPr>
        <w:t>2</w:t>
      </w:r>
      <w:r>
        <w:rPr>
          <w:color w:val="000000" w:themeColor="text1"/>
        </w:rPr>
        <w:t>）设计及供货所依据的规范及标准。</w:t>
      </w:r>
    </w:p>
    <w:p w:rsidR="00D73300" w:rsidRDefault="00A957D5">
      <w:pPr>
        <w:spacing w:line="360" w:lineRule="auto"/>
        <w:rPr>
          <w:color w:val="000000" w:themeColor="text1"/>
        </w:rPr>
      </w:pPr>
      <w:r>
        <w:rPr>
          <w:color w:val="000000" w:themeColor="text1"/>
        </w:rPr>
        <w:t>3</w:t>
      </w:r>
      <w:r>
        <w:rPr>
          <w:color w:val="000000" w:themeColor="text1"/>
        </w:rPr>
        <w:t>）所供阀门的设备清单。</w:t>
      </w:r>
    </w:p>
    <w:p w:rsidR="00D73300" w:rsidRDefault="00A957D5">
      <w:pPr>
        <w:spacing w:line="360" w:lineRule="auto"/>
        <w:rPr>
          <w:color w:val="000000" w:themeColor="text1"/>
        </w:rPr>
      </w:pPr>
      <w:r>
        <w:rPr>
          <w:color w:val="000000" w:themeColor="text1"/>
        </w:rPr>
        <w:t>4</w:t>
      </w:r>
      <w:r>
        <w:rPr>
          <w:color w:val="000000" w:themeColor="text1"/>
        </w:rPr>
        <w:t>）</w:t>
      </w:r>
      <w:r>
        <w:rPr>
          <w:rFonts w:hint="eastAsia"/>
          <w:color w:val="000000" w:themeColor="text1"/>
        </w:rPr>
        <w:t>投标人</w:t>
      </w:r>
      <w:r>
        <w:rPr>
          <w:color w:val="000000" w:themeColor="text1"/>
        </w:rPr>
        <w:t>在投标文件</w:t>
      </w:r>
      <w:r>
        <w:rPr>
          <w:rFonts w:hint="eastAsia"/>
          <w:color w:val="000000" w:themeColor="text1"/>
        </w:rPr>
        <w:t>须</w:t>
      </w:r>
      <w:r>
        <w:rPr>
          <w:color w:val="000000" w:themeColor="text1"/>
        </w:rPr>
        <w:t>提供阀门供货清单内序列号</w:t>
      </w:r>
      <w:r>
        <w:rPr>
          <w:color w:val="000000" w:themeColor="text1"/>
        </w:rPr>
        <w:t>1</w:t>
      </w:r>
      <w:r>
        <w:rPr>
          <w:color w:val="000000" w:themeColor="text1"/>
        </w:rPr>
        <w:t>、</w:t>
      </w:r>
      <w:r>
        <w:rPr>
          <w:color w:val="000000" w:themeColor="text1"/>
        </w:rPr>
        <w:t>2</w:t>
      </w:r>
      <w:r>
        <w:rPr>
          <w:color w:val="000000" w:themeColor="text1"/>
        </w:rPr>
        <w:t>、</w:t>
      </w:r>
      <w:r>
        <w:rPr>
          <w:rFonts w:hint="eastAsia"/>
          <w:color w:val="000000" w:themeColor="text1"/>
        </w:rPr>
        <w:t>5</w:t>
      </w:r>
      <w:r>
        <w:rPr>
          <w:color w:val="000000" w:themeColor="text1"/>
        </w:rPr>
        <w:t>、</w:t>
      </w:r>
      <w:r>
        <w:rPr>
          <w:color w:val="000000" w:themeColor="text1"/>
        </w:rPr>
        <w:t>1</w:t>
      </w:r>
      <w:r>
        <w:rPr>
          <w:rFonts w:hint="eastAsia"/>
          <w:color w:val="000000" w:themeColor="text1"/>
        </w:rPr>
        <w:t>1</w:t>
      </w:r>
      <w:r>
        <w:rPr>
          <w:color w:val="000000" w:themeColor="text1"/>
        </w:rPr>
        <w:t>、</w:t>
      </w:r>
      <w:r>
        <w:rPr>
          <w:color w:val="000000" w:themeColor="text1"/>
        </w:rPr>
        <w:t>1</w:t>
      </w:r>
      <w:r>
        <w:rPr>
          <w:rFonts w:hint="eastAsia"/>
          <w:color w:val="000000" w:themeColor="text1"/>
        </w:rPr>
        <w:t>3</w:t>
      </w:r>
      <w:r>
        <w:rPr>
          <w:color w:val="000000" w:themeColor="text1"/>
        </w:rPr>
        <w:t>结构图纸及密封件尺寸。</w:t>
      </w:r>
    </w:p>
    <w:p w:rsidR="00D73300" w:rsidRDefault="00A957D5">
      <w:pPr>
        <w:spacing w:line="360" w:lineRule="auto"/>
        <w:rPr>
          <w:color w:val="000000" w:themeColor="text1"/>
        </w:rPr>
      </w:pPr>
      <w:r>
        <w:rPr>
          <w:color w:val="000000" w:themeColor="text1"/>
        </w:rPr>
        <w:t>5</w:t>
      </w:r>
      <w:r>
        <w:rPr>
          <w:color w:val="000000" w:themeColor="text1"/>
        </w:rPr>
        <w:t>）提供制造商生产资质能力相关证书等说明以及本技术规范书中所要求的其它说明、资料等。</w:t>
      </w:r>
    </w:p>
    <w:p w:rsidR="00D73300" w:rsidRDefault="00A957D5">
      <w:pPr>
        <w:spacing w:line="360" w:lineRule="auto"/>
        <w:rPr>
          <w:color w:val="000000" w:themeColor="text1"/>
        </w:rPr>
      </w:pPr>
      <w:r>
        <w:rPr>
          <w:color w:val="000000" w:themeColor="text1"/>
        </w:rPr>
        <w:t xml:space="preserve">1.17 </w:t>
      </w:r>
      <w:r>
        <w:rPr>
          <w:rFonts w:hint="eastAsia"/>
          <w:color w:val="000000" w:themeColor="text1"/>
        </w:rPr>
        <w:t>招标人</w:t>
      </w:r>
      <w:r>
        <w:rPr>
          <w:color w:val="000000" w:themeColor="text1"/>
        </w:rPr>
        <w:t>在设计过程中对于</w:t>
      </w:r>
      <w:r>
        <w:rPr>
          <w:rFonts w:hint="eastAsia"/>
          <w:color w:val="000000" w:themeColor="text1"/>
        </w:rPr>
        <w:t>投标人</w:t>
      </w:r>
      <w:r>
        <w:rPr>
          <w:color w:val="000000" w:themeColor="text1"/>
        </w:rPr>
        <w:t>设计方案和图纸的确认，并不代表</w:t>
      </w:r>
      <w:r>
        <w:rPr>
          <w:rFonts w:hint="eastAsia"/>
          <w:color w:val="000000" w:themeColor="text1"/>
        </w:rPr>
        <w:t>招标人</w:t>
      </w:r>
      <w:r>
        <w:rPr>
          <w:color w:val="000000" w:themeColor="text1"/>
        </w:rPr>
        <w:t>将为阀门的设计承担责任，</w:t>
      </w:r>
      <w:r>
        <w:rPr>
          <w:rFonts w:hint="eastAsia"/>
          <w:color w:val="000000" w:themeColor="text1"/>
        </w:rPr>
        <w:t>投标人</w:t>
      </w:r>
      <w:r>
        <w:rPr>
          <w:color w:val="000000" w:themeColor="text1"/>
        </w:rPr>
        <w:t>完全保证所供工艺阀门的安全可靠性、合理性、完整性和优良性。无论是否经过</w:t>
      </w:r>
      <w:r>
        <w:rPr>
          <w:rFonts w:hint="eastAsia"/>
          <w:color w:val="000000" w:themeColor="text1"/>
        </w:rPr>
        <w:t>招标人</w:t>
      </w:r>
      <w:r>
        <w:rPr>
          <w:color w:val="000000" w:themeColor="text1"/>
        </w:rPr>
        <w:t>确认，</w:t>
      </w:r>
      <w:r>
        <w:rPr>
          <w:rFonts w:hint="eastAsia"/>
          <w:color w:val="000000" w:themeColor="text1"/>
        </w:rPr>
        <w:t>投标人</w:t>
      </w:r>
      <w:r>
        <w:rPr>
          <w:color w:val="000000" w:themeColor="text1"/>
        </w:rPr>
        <w:t>都无条件对设备中的缺陷、不足和与合同不符的地方进行修改、补充或更换，而不增加任何费用。</w:t>
      </w:r>
    </w:p>
    <w:p w:rsidR="00D73300" w:rsidRDefault="00A957D5">
      <w:pPr>
        <w:spacing w:line="360" w:lineRule="auto"/>
        <w:rPr>
          <w:color w:val="000000" w:themeColor="text1"/>
        </w:rPr>
      </w:pPr>
      <w:r>
        <w:rPr>
          <w:color w:val="000000" w:themeColor="text1"/>
        </w:rPr>
        <w:t xml:space="preserve">1.18 </w:t>
      </w:r>
      <w:r>
        <w:rPr>
          <w:color w:val="000000" w:themeColor="text1"/>
        </w:rPr>
        <w:t>对本技术规范书的解释权属于</w:t>
      </w:r>
      <w:r>
        <w:rPr>
          <w:rFonts w:hint="eastAsia"/>
          <w:color w:val="000000" w:themeColor="text1"/>
        </w:rPr>
        <w:t>招标人</w:t>
      </w:r>
      <w:r>
        <w:rPr>
          <w:color w:val="000000" w:themeColor="text1"/>
        </w:rPr>
        <w:t>所有。</w:t>
      </w:r>
    </w:p>
    <w:p w:rsidR="00D73300" w:rsidRDefault="00A957D5">
      <w:pPr>
        <w:spacing w:line="360" w:lineRule="auto"/>
        <w:rPr>
          <w:b/>
          <w:bCs/>
          <w:kern w:val="44"/>
        </w:rPr>
      </w:pPr>
      <w:r>
        <w:rPr>
          <w:b/>
          <w:bCs/>
          <w:kern w:val="44"/>
        </w:rPr>
        <w:t xml:space="preserve">2   </w:t>
      </w:r>
      <w:r>
        <w:rPr>
          <w:b/>
          <w:bCs/>
          <w:kern w:val="44"/>
        </w:rPr>
        <w:t>工程概况</w:t>
      </w:r>
    </w:p>
    <w:p w:rsidR="00D73300" w:rsidRDefault="00A957D5">
      <w:pPr>
        <w:spacing w:line="360" w:lineRule="auto"/>
      </w:pPr>
      <w:r>
        <w:t xml:space="preserve">2.2.1  </w:t>
      </w:r>
      <w:r>
        <w:t>厂址概况</w:t>
      </w:r>
    </w:p>
    <w:p w:rsidR="00D73300" w:rsidRDefault="00A957D5">
      <w:pPr>
        <w:spacing w:line="360" w:lineRule="auto"/>
        <w:ind w:left="2" w:firstLine="477"/>
      </w:pPr>
      <w:proofErr w:type="gramStart"/>
      <w:r>
        <w:t>浙能绍兴</w:t>
      </w:r>
      <w:proofErr w:type="gramEnd"/>
      <w:r>
        <w:t>滨海热电有限责任公司。厂址位于绍兴市柯桥区北部的平原河网区－滨海工业园区内，东南</w:t>
      </w:r>
      <w:proofErr w:type="gramStart"/>
      <w:r>
        <w:t>濒</w:t>
      </w:r>
      <w:proofErr w:type="gramEnd"/>
      <w:r>
        <w:t>曹娥江，西南</w:t>
      </w:r>
      <w:proofErr w:type="gramStart"/>
      <w:r>
        <w:t>临迎阳</w:t>
      </w:r>
      <w:proofErr w:type="gramEnd"/>
      <w:r>
        <w:t>闸，东北为钱塘江。</w:t>
      </w:r>
    </w:p>
    <w:p w:rsidR="00D73300" w:rsidRDefault="00A957D5">
      <w:pPr>
        <w:spacing w:line="360" w:lineRule="auto"/>
        <w:ind w:left="2" w:firstLine="477"/>
      </w:pPr>
      <w:proofErr w:type="gramStart"/>
      <w:r>
        <w:t>浙能绍兴</w:t>
      </w:r>
      <w:proofErr w:type="gramEnd"/>
      <w:r>
        <w:t>滨海热电厂一期工程建设规模为</w:t>
      </w:r>
      <w:r>
        <w:t>2×300MW</w:t>
      </w:r>
      <w:proofErr w:type="gramStart"/>
      <w:r>
        <w:t>燃煤抽凝机</w:t>
      </w:r>
      <w:proofErr w:type="gramEnd"/>
      <w:r>
        <w:t>组（锅炉容量</w:t>
      </w:r>
      <w:r>
        <w:t>2×1025t/h</w:t>
      </w:r>
      <w:r>
        <w:t>）。</w:t>
      </w:r>
    </w:p>
    <w:p w:rsidR="00D73300" w:rsidRDefault="00A957D5">
      <w:pPr>
        <w:spacing w:line="360" w:lineRule="auto"/>
        <w:ind w:left="2" w:firstLine="477"/>
      </w:pPr>
      <w:proofErr w:type="gramStart"/>
      <w:r>
        <w:t>浙能绍兴</w:t>
      </w:r>
      <w:proofErr w:type="gramEnd"/>
      <w:r>
        <w:t>滨海热电厂二期扩建工程建设规模为</w:t>
      </w:r>
      <w:r>
        <w:t>4×57MW</w:t>
      </w:r>
      <w:r>
        <w:t>燃煤发电机组，配置</w:t>
      </w:r>
      <w:r>
        <w:t>4</w:t>
      </w:r>
      <w:r>
        <w:t>台</w:t>
      </w:r>
      <w:r>
        <w:t>500t/h</w:t>
      </w:r>
      <w:r>
        <w:t>高温高压自然循环煤粉锅炉，</w:t>
      </w:r>
      <w:r>
        <w:t>4</w:t>
      </w:r>
      <w:r>
        <w:t>台</w:t>
      </w:r>
      <w:r>
        <w:t>57MW</w:t>
      </w:r>
      <w:r>
        <w:t>抽背式汽轮机组，配置</w:t>
      </w:r>
      <w:r>
        <w:t>4</w:t>
      </w:r>
      <w:r>
        <w:t>台</w:t>
      </w:r>
      <w:r>
        <w:t>57MW</w:t>
      </w:r>
      <w:r>
        <w:t>发电</w:t>
      </w:r>
      <w:r>
        <w:lastRenderedPageBreak/>
        <w:t>机组，同步实施脱硫、脱硝。</w:t>
      </w:r>
    </w:p>
    <w:p w:rsidR="00D73300" w:rsidRDefault="00A957D5">
      <w:pPr>
        <w:spacing w:line="360" w:lineRule="auto"/>
        <w:ind w:left="2" w:firstLine="477"/>
      </w:pPr>
      <w:proofErr w:type="gramStart"/>
      <w:r>
        <w:t>浙能绍兴</w:t>
      </w:r>
      <w:proofErr w:type="gramEnd"/>
      <w:r>
        <w:t>滨海热电厂三期扩建工程建设规模为</w:t>
      </w:r>
      <w:r>
        <w:t>1</w:t>
      </w:r>
      <w:r>
        <w:t>台</w:t>
      </w:r>
      <w:r>
        <w:t>500t/h</w:t>
      </w:r>
      <w:r>
        <w:t>的锅炉、</w:t>
      </w:r>
      <w:r>
        <w:t>1</w:t>
      </w:r>
      <w:r>
        <w:t>台</w:t>
      </w:r>
      <w:r>
        <w:t>57MW</w:t>
      </w:r>
      <w:r>
        <w:t>抽背式供热机组，同步建设脱硫脱硝。三期建设场地位于二期厂区东面，为二期燃煤机组的施工场地。</w:t>
      </w:r>
      <w:r>
        <w:t>2022</w:t>
      </w:r>
      <w:r>
        <w:t>年在三期机组扩建端新建成</w:t>
      </w:r>
      <w:r>
        <w:t>1</w:t>
      </w:r>
      <w:r>
        <w:t>台</w:t>
      </w:r>
      <w:r>
        <w:t>500t/h</w:t>
      </w:r>
      <w:r>
        <w:t>的备用锅炉。</w:t>
      </w:r>
    </w:p>
    <w:p w:rsidR="00D73300" w:rsidRDefault="00A957D5">
      <w:pPr>
        <w:spacing w:line="360" w:lineRule="auto"/>
        <w:ind w:left="2" w:firstLine="477"/>
      </w:pPr>
      <w:proofErr w:type="gramStart"/>
      <w:r>
        <w:t>浙能绍兴</w:t>
      </w:r>
      <w:proofErr w:type="gramEnd"/>
      <w:r>
        <w:t>滨海热电厂四期扩建工程建设规模为</w:t>
      </w:r>
      <w:r>
        <w:t>1</w:t>
      </w:r>
      <w:r>
        <w:t>台</w:t>
      </w:r>
      <w:r>
        <w:t>500t/h</w:t>
      </w:r>
      <w:r>
        <w:t>的锅炉、</w:t>
      </w:r>
      <w:r>
        <w:t>1</w:t>
      </w:r>
      <w:r>
        <w:t>台</w:t>
      </w:r>
      <w:r>
        <w:t>57MW</w:t>
      </w:r>
      <w:r>
        <w:t>抽背式供热机组，同步建设脱硫脱硝，仍在建设中。</w:t>
      </w:r>
    </w:p>
    <w:p w:rsidR="00D73300" w:rsidRDefault="00A957D5">
      <w:pPr>
        <w:spacing w:line="360" w:lineRule="auto"/>
      </w:pPr>
      <w:r>
        <w:t xml:space="preserve">2.2.2 </w:t>
      </w:r>
      <w:r>
        <w:t>机组运行条件</w:t>
      </w:r>
    </w:p>
    <w:p w:rsidR="00D73300" w:rsidRDefault="00A957D5">
      <w:pPr>
        <w:spacing w:line="360" w:lineRule="auto"/>
        <w:ind w:firstLine="480"/>
      </w:pPr>
      <w:r>
        <w:t>运行方式：以热定电。</w:t>
      </w:r>
    </w:p>
    <w:bookmarkEnd w:id="25"/>
    <w:bookmarkEnd w:id="26"/>
    <w:bookmarkEnd w:id="27"/>
    <w:bookmarkEnd w:id="28"/>
    <w:bookmarkEnd w:id="29"/>
    <w:bookmarkEnd w:id="30"/>
    <w:p w:rsidR="00D73300" w:rsidRDefault="00A957D5">
      <w:pPr>
        <w:spacing w:line="360" w:lineRule="auto"/>
        <w:rPr>
          <w:b/>
          <w:bCs/>
          <w:kern w:val="44"/>
        </w:rPr>
      </w:pPr>
      <w:r>
        <w:rPr>
          <w:b/>
          <w:bCs/>
          <w:kern w:val="44"/>
        </w:rPr>
        <w:t xml:space="preserve">3   </w:t>
      </w:r>
      <w:r>
        <w:rPr>
          <w:b/>
          <w:bCs/>
          <w:kern w:val="44"/>
        </w:rPr>
        <w:t>设计和运行条件</w:t>
      </w:r>
    </w:p>
    <w:p w:rsidR="00D73300" w:rsidRDefault="00A957D5">
      <w:pPr>
        <w:snapToGrid w:val="0"/>
        <w:spacing w:line="360" w:lineRule="auto"/>
        <w:rPr>
          <w:spacing w:val="5"/>
        </w:rPr>
      </w:pPr>
      <w:r>
        <w:rPr>
          <w:spacing w:val="5"/>
        </w:rPr>
        <w:t>3.</w:t>
      </w:r>
      <w:r>
        <w:rPr>
          <w:rFonts w:hint="eastAsia"/>
          <w:spacing w:val="5"/>
        </w:rPr>
        <w:t>1</w:t>
      </w:r>
      <w:r>
        <w:rPr>
          <w:spacing w:val="5"/>
        </w:rPr>
        <w:t>阀门技术参数</w:t>
      </w:r>
    </w:p>
    <w:p w:rsidR="00D73300" w:rsidRDefault="00A957D5">
      <w:pPr>
        <w:spacing w:line="360" w:lineRule="auto"/>
        <w:ind w:firstLine="476"/>
      </w:pPr>
      <w:r>
        <w:t>设计参数、连接管道材质、连接方式、数量等详细的技术参数参见投标人应按此要求提供相应的技术数据表和各附件的配置情况。</w:t>
      </w:r>
    </w:p>
    <w:tbl>
      <w:tblPr>
        <w:tblW w:w="910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575"/>
        <w:gridCol w:w="2643"/>
        <w:gridCol w:w="1316"/>
        <w:gridCol w:w="2017"/>
        <w:gridCol w:w="1537"/>
        <w:gridCol w:w="1015"/>
      </w:tblGrid>
      <w:tr w:rsidR="00D73300">
        <w:trPr>
          <w:trHeight w:val="454"/>
          <w:tblHeader/>
        </w:trPr>
        <w:tc>
          <w:tcPr>
            <w:tcW w:w="575" w:type="dxa"/>
            <w:vAlign w:val="center"/>
          </w:tcPr>
          <w:p w:rsidR="00D73300" w:rsidRDefault="00A957D5">
            <w:pPr>
              <w:jc w:val="center"/>
              <w:rPr>
                <w:sz w:val="21"/>
                <w:szCs w:val="21"/>
              </w:rPr>
            </w:pPr>
            <w:r>
              <w:rPr>
                <w:sz w:val="21"/>
                <w:szCs w:val="21"/>
              </w:rPr>
              <w:t>序号</w:t>
            </w:r>
          </w:p>
        </w:tc>
        <w:tc>
          <w:tcPr>
            <w:tcW w:w="2643" w:type="dxa"/>
            <w:vAlign w:val="center"/>
          </w:tcPr>
          <w:p w:rsidR="00D73300" w:rsidRDefault="00A957D5">
            <w:pPr>
              <w:jc w:val="center"/>
              <w:rPr>
                <w:sz w:val="21"/>
                <w:szCs w:val="21"/>
              </w:rPr>
            </w:pPr>
            <w:r>
              <w:rPr>
                <w:sz w:val="21"/>
                <w:szCs w:val="21"/>
              </w:rPr>
              <w:t>截止阀技术参数</w:t>
            </w:r>
          </w:p>
        </w:tc>
        <w:tc>
          <w:tcPr>
            <w:tcW w:w="1316" w:type="dxa"/>
            <w:vAlign w:val="center"/>
          </w:tcPr>
          <w:p w:rsidR="00D73300" w:rsidRDefault="00A957D5">
            <w:pPr>
              <w:jc w:val="center"/>
              <w:rPr>
                <w:sz w:val="21"/>
                <w:szCs w:val="21"/>
              </w:rPr>
            </w:pPr>
            <w:r>
              <w:rPr>
                <w:sz w:val="21"/>
                <w:szCs w:val="21"/>
              </w:rPr>
              <w:t>单</w:t>
            </w:r>
            <w:r>
              <w:rPr>
                <w:sz w:val="21"/>
                <w:szCs w:val="21"/>
              </w:rPr>
              <w:t xml:space="preserve"> </w:t>
            </w:r>
            <w:r>
              <w:rPr>
                <w:sz w:val="21"/>
                <w:szCs w:val="21"/>
              </w:rPr>
              <w:t>位</w:t>
            </w:r>
          </w:p>
        </w:tc>
        <w:tc>
          <w:tcPr>
            <w:tcW w:w="2017" w:type="dxa"/>
            <w:vAlign w:val="center"/>
          </w:tcPr>
          <w:p w:rsidR="00D73300" w:rsidRDefault="00A957D5">
            <w:pPr>
              <w:jc w:val="center"/>
              <w:rPr>
                <w:sz w:val="21"/>
                <w:szCs w:val="21"/>
              </w:rPr>
            </w:pPr>
            <w:r>
              <w:rPr>
                <w:sz w:val="21"/>
                <w:szCs w:val="21"/>
              </w:rPr>
              <w:t>招标人要求</w:t>
            </w:r>
          </w:p>
        </w:tc>
        <w:tc>
          <w:tcPr>
            <w:tcW w:w="1537" w:type="dxa"/>
            <w:vAlign w:val="center"/>
          </w:tcPr>
          <w:p w:rsidR="00D73300" w:rsidRDefault="00A957D5">
            <w:pPr>
              <w:jc w:val="center"/>
              <w:rPr>
                <w:sz w:val="21"/>
                <w:szCs w:val="21"/>
              </w:rPr>
            </w:pPr>
            <w:r>
              <w:rPr>
                <w:sz w:val="21"/>
                <w:szCs w:val="21"/>
              </w:rPr>
              <w:t>投标人填写</w:t>
            </w:r>
          </w:p>
        </w:tc>
        <w:tc>
          <w:tcPr>
            <w:tcW w:w="1015" w:type="dxa"/>
            <w:vAlign w:val="center"/>
          </w:tcPr>
          <w:p w:rsidR="00D73300" w:rsidRDefault="00A957D5">
            <w:pPr>
              <w:jc w:val="center"/>
              <w:rPr>
                <w:sz w:val="21"/>
                <w:szCs w:val="21"/>
              </w:rPr>
            </w:pPr>
            <w:r>
              <w:rPr>
                <w:sz w:val="21"/>
                <w:szCs w:val="21"/>
              </w:rPr>
              <w:t>备</w:t>
            </w:r>
            <w:r>
              <w:rPr>
                <w:sz w:val="21"/>
                <w:szCs w:val="21"/>
              </w:rPr>
              <w:t xml:space="preserve"> </w:t>
            </w:r>
            <w:r>
              <w:rPr>
                <w:sz w:val="21"/>
                <w:szCs w:val="21"/>
              </w:rPr>
              <w:t>注</w:t>
            </w:r>
          </w:p>
        </w:tc>
      </w:tr>
      <w:tr w:rsidR="00D73300">
        <w:trPr>
          <w:trHeight w:val="454"/>
        </w:trPr>
        <w:tc>
          <w:tcPr>
            <w:tcW w:w="575" w:type="dxa"/>
            <w:vAlign w:val="center"/>
          </w:tcPr>
          <w:p w:rsidR="00D73300" w:rsidRDefault="00A957D5">
            <w:pPr>
              <w:jc w:val="center"/>
              <w:rPr>
                <w:sz w:val="21"/>
                <w:szCs w:val="21"/>
              </w:rPr>
            </w:pPr>
            <w:r>
              <w:rPr>
                <w:sz w:val="21"/>
                <w:szCs w:val="21"/>
              </w:rPr>
              <w:t>1</w:t>
            </w:r>
          </w:p>
        </w:tc>
        <w:tc>
          <w:tcPr>
            <w:tcW w:w="2643" w:type="dxa"/>
            <w:vAlign w:val="center"/>
          </w:tcPr>
          <w:p w:rsidR="00D73300" w:rsidRDefault="00A957D5">
            <w:pPr>
              <w:jc w:val="center"/>
              <w:rPr>
                <w:sz w:val="21"/>
                <w:szCs w:val="21"/>
              </w:rPr>
            </w:pPr>
            <w:r>
              <w:rPr>
                <w:sz w:val="21"/>
                <w:szCs w:val="21"/>
              </w:rPr>
              <w:t>型式</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color w:val="FF0000"/>
                <w:sz w:val="21"/>
                <w:szCs w:val="21"/>
              </w:rPr>
            </w:pPr>
            <w:r>
              <w:rPr>
                <w:sz w:val="21"/>
                <w:szCs w:val="21"/>
              </w:rPr>
              <w:t>低进高出</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2</w:t>
            </w:r>
          </w:p>
        </w:tc>
        <w:tc>
          <w:tcPr>
            <w:tcW w:w="2643" w:type="dxa"/>
            <w:vAlign w:val="center"/>
          </w:tcPr>
          <w:p w:rsidR="00D73300" w:rsidRDefault="00A957D5">
            <w:pPr>
              <w:jc w:val="center"/>
              <w:rPr>
                <w:sz w:val="21"/>
                <w:szCs w:val="21"/>
              </w:rPr>
            </w:pPr>
            <w:r>
              <w:rPr>
                <w:sz w:val="21"/>
                <w:szCs w:val="21"/>
              </w:rPr>
              <w:t>型号</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sz w:val="21"/>
                <w:szCs w:val="21"/>
              </w:rPr>
            </w:pPr>
            <w:r>
              <w:rPr>
                <w:sz w:val="21"/>
                <w:szCs w:val="21"/>
              </w:rPr>
              <w:t>*</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3</w:t>
            </w:r>
          </w:p>
        </w:tc>
        <w:tc>
          <w:tcPr>
            <w:tcW w:w="2643" w:type="dxa"/>
            <w:vAlign w:val="center"/>
          </w:tcPr>
          <w:p w:rsidR="00D73300" w:rsidRDefault="00A957D5">
            <w:pPr>
              <w:jc w:val="center"/>
              <w:rPr>
                <w:sz w:val="21"/>
                <w:szCs w:val="21"/>
              </w:rPr>
            </w:pPr>
            <w:r>
              <w:rPr>
                <w:sz w:val="21"/>
                <w:szCs w:val="21"/>
              </w:rPr>
              <w:t>数量</w:t>
            </w:r>
          </w:p>
        </w:tc>
        <w:tc>
          <w:tcPr>
            <w:tcW w:w="1316" w:type="dxa"/>
            <w:vAlign w:val="center"/>
          </w:tcPr>
          <w:p w:rsidR="00D73300" w:rsidRDefault="00A957D5">
            <w:pPr>
              <w:jc w:val="center"/>
              <w:rPr>
                <w:sz w:val="21"/>
                <w:szCs w:val="21"/>
              </w:rPr>
            </w:pPr>
            <w:r>
              <w:rPr>
                <w:sz w:val="21"/>
                <w:szCs w:val="21"/>
              </w:rPr>
              <w:t>台</w:t>
            </w:r>
          </w:p>
        </w:tc>
        <w:tc>
          <w:tcPr>
            <w:tcW w:w="2017" w:type="dxa"/>
            <w:vAlign w:val="center"/>
          </w:tcPr>
          <w:p w:rsidR="00D73300" w:rsidRDefault="00A957D5">
            <w:pPr>
              <w:jc w:val="center"/>
              <w:rPr>
                <w:i/>
                <w:sz w:val="21"/>
                <w:szCs w:val="21"/>
                <w:u w:val="single"/>
              </w:rPr>
            </w:pPr>
            <w:r>
              <w:rPr>
                <w:sz w:val="21"/>
                <w:szCs w:val="21"/>
              </w:rPr>
              <w:t>*</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4</w:t>
            </w:r>
          </w:p>
        </w:tc>
        <w:tc>
          <w:tcPr>
            <w:tcW w:w="2643" w:type="dxa"/>
            <w:vAlign w:val="center"/>
          </w:tcPr>
          <w:p w:rsidR="00D73300" w:rsidRDefault="00A957D5">
            <w:pPr>
              <w:jc w:val="center"/>
              <w:rPr>
                <w:sz w:val="21"/>
                <w:szCs w:val="21"/>
              </w:rPr>
            </w:pPr>
            <w:r>
              <w:rPr>
                <w:sz w:val="21"/>
                <w:szCs w:val="21"/>
              </w:rPr>
              <w:t>介质</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i/>
                <w:sz w:val="21"/>
                <w:szCs w:val="21"/>
              </w:rPr>
            </w:pPr>
            <w:r>
              <w:rPr>
                <w:sz w:val="21"/>
                <w:szCs w:val="21"/>
              </w:rPr>
              <w:t>蒸汽和饱和水</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5</w:t>
            </w:r>
          </w:p>
        </w:tc>
        <w:tc>
          <w:tcPr>
            <w:tcW w:w="2643" w:type="dxa"/>
            <w:vAlign w:val="center"/>
          </w:tcPr>
          <w:p w:rsidR="00D73300" w:rsidRDefault="00A957D5">
            <w:pPr>
              <w:jc w:val="center"/>
              <w:rPr>
                <w:sz w:val="21"/>
                <w:szCs w:val="21"/>
              </w:rPr>
            </w:pPr>
            <w:r>
              <w:rPr>
                <w:sz w:val="21"/>
                <w:szCs w:val="21"/>
              </w:rPr>
              <w:t>工作温度</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sz w:val="21"/>
                <w:szCs w:val="21"/>
                <w:lang w:val="sq-AL"/>
              </w:rPr>
            </w:pPr>
            <w:r>
              <w:rPr>
                <w:sz w:val="21"/>
                <w:szCs w:val="21"/>
              </w:rPr>
              <w:t>**</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6</w:t>
            </w:r>
          </w:p>
        </w:tc>
        <w:tc>
          <w:tcPr>
            <w:tcW w:w="2643" w:type="dxa"/>
            <w:vAlign w:val="center"/>
          </w:tcPr>
          <w:p w:rsidR="00D73300" w:rsidRDefault="00A957D5">
            <w:pPr>
              <w:jc w:val="center"/>
              <w:rPr>
                <w:sz w:val="21"/>
                <w:szCs w:val="21"/>
              </w:rPr>
            </w:pPr>
            <w:r>
              <w:rPr>
                <w:sz w:val="21"/>
                <w:szCs w:val="21"/>
              </w:rPr>
              <w:t>工作压力</w:t>
            </w:r>
          </w:p>
        </w:tc>
        <w:tc>
          <w:tcPr>
            <w:tcW w:w="1316" w:type="dxa"/>
            <w:vAlign w:val="center"/>
          </w:tcPr>
          <w:p w:rsidR="00D73300" w:rsidRDefault="00A957D5">
            <w:pPr>
              <w:jc w:val="center"/>
              <w:rPr>
                <w:sz w:val="21"/>
                <w:szCs w:val="21"/>
              </w:rPr>
            </w:pPr>
            <w:r>
              <w:rPr>
                <w:sz w:val="21"/>
                <w:szCs w:val="21"/>
              </w:rPr>
              <w:t>MPa</w:t>
            </w:r>
          </w:p>
        </w:tc>
        <w:tc>
          <w:tcPr>
            <w:tcW w:w="2017" w:type="dxa"/>
            <w:vAlign w:val="center"/>
          </w:tcPr>
          <w:p w:rsidR="00D73300" w:rsidRDefault="00A957D5">
            <w:pPr>
              <w:jc w:val="center"/>
              <w:rPr>
                <w:sz w:val="21"/>
                <w:szCs w:val="21"/>
                <w:lang w:val="sq-AL"/>
              </w:rPr>
            </w:pPr>
            <w:r>
              <w:rPr>
                <w:sz w:val="21"/>
                <w:szCs w:val="21"/>
              </w:rPr>
              <w:t>**</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7</w:t>
            </w:r>
          </w:p>
        </w:tc>
        <w:tc>
          <w:tcPr>
            <w:tcW w:w="2643" w:type="dxa"/>
            <w:vAlign w:val="center"/>
          </w:tcPr>
          <w:p w:rsidR="00D73300" w:rsidRDefault="00A957D5">
            <w:pPr>
              <w:jc w:val="center"/>
              <w:rPr>
                <w:sz w:val="21"/>
                <w:szCs w:val="21"/>
              </w:rPr>
            </w:pPr>
            <w:r>
              <w:rPr>
                <w:sz w:val="21"/>
                <w:szCs w:val="21"/>
              </w:rPr>
              <w:t>阀体材料</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D73300">
            <w:pPr>
              <w:jc w:val="center"/>
              <w:rPr>
                <w:sz w:val="21"/>
                <w:szCs w:val="21"/>
              </w:rPr>
            </w:pP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8</w:t>
            </w:r>
          </w:p>
        </w:tc>
        <w:tc>
          <w:tcPr>
            <w:tcW w:w="2643" w:type="dxa"/>
            <w:vAlign w:val="center"/>
          </w:tcPr>
          <w:p w:rsidR="00D73300" w:rsidRDefault="00A957D5">
            <w:pPr>
              <w:jc w:val="center"/>
              <w:rPr>
                <w:sz w:val="21"/>
                <w:szCs w:val="21"/>
              </w:rPr>
            </w:pPr>
            <w:r>
              <w:rPr>
                <w:sz w:val="21"/>
                <w:szCs w:val="21"/>
              </w:rPr>
              <w:t>连接管道外径</w:t>
            </w:r>
          </w:p>
        </w:tc>
        <w:tc>
          <w:tcPr>
            <w:tcW w:w="1316" w:type="dxa"/>
            <w:vAlign w:val="center"/>
          </w:tcPr>
          <w:p w:rsidR="00D73300" w:rsidRDefault="00A957D5">
            <w:pPr>
              <w:jc w:val="center"/>
              <w:rPr>
                <w:sz w:val="21"/>
                <w:szCs w:val="21"/>
              </w:rPr>
            </w:pPr>
            <w:r>
              <w:rPr>
                <w:sz w:val="21"/>
                <w:szCs w:val="21"/>
              </w:rPr>
              <w:t>mm</w:t>
            </w:r>
          </w:p>
        </w:tc>
        <w:tc>
          <w:tcPr>
            <w:tcW w:w="2017" w:type="dxa"/>
            <w:vAlign w:val="center"/>
          </w:tcPr>
          <w:p w:rsidR="00D73300" w:rsidRDefault="00A957D5">
            <w:pPr>
              <w:jc w:val="center"/>
              <w:rPr>
                <w:sz w:val="21"/>
                <w:szCs w:val="21"/>
              </w:rPr>
            </w:pPr>
            <w:r>
              <w:rPr>
                <w:sz w:val="21"/>
                <w:szCs w:val="21"/>
              </w:rPr>
              <w:t>**</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9</w:t>
            </w:r>
          </w:p>
        </w:tc>
        <w:tc>
          <w:tcPr>
            <w:tcW w:w="2643" w:type="dxa"/>
            <w:vAlign w:val="center"/>
          </w:tcPr>
          <w:p w:rsidR="00D73300" w:rsidRDefault="00A957D5">
            <w:pPr>
              <w:jc w:val="center"/>
              <w:rPr>
                <w:sz w:val="21"/>
                <w:szCs w:val="21"/>
              </w:rPr>
            </w:pPr>
            <w:r>
              <w:rPr>
                <w:sz w:val="21"/>
                <w:szCs w:val="21"/>
              </w:rPr>
              <w:t>连接管道壁厚</w:t>
            </w:r>
          </w:p>
        </w:tc>
        <w:tc>
          <w:tcPr>
            <w:tcW w:w="1316" w:type="dxa"/>
            <w:vAlign w:val="center"/>
          </w:tcPr>
          <w:p w:rsidR="00D73300" w:rsidRDefault="00A957D5">
            <w:pPr>
              <w:jc w:val="center"/>
              <w:rPr>
                <w:sz w:val="21"/>
                <w:szCs w:val="21"/>
              </w:rPr>
            </w:pPr>
            <w:r>
              <w:rPr>
                <w:sz w:val="21"/>
                <w:szCs w:val="21"/>
              </w:rPr>
              <w:t>mm</w:t>
            </w:r>
          </w:p>
        </w:tc>
        <w:tc>
          <w:tcPr>
            <w:tcW w:w="2017" w:type="dxa"/>
            <w:vAlign w:val="center"/>
          </w:tcPr>
          <w:p w:rsidR="00D73300" w:rsidRDefault="00A957D5">
            <w:pPr>
              <w:jc w:val="center"/>
              <w:rPr>
                <w:sz w:val="21"/>
                <w:szCs w:val="21"/>
              </w:rPr>
            </w:pPr>
            <w:r>
              <w:rPr>
                <w:sz w:val="21"/>
                <w:szCs w:val="21"/>
              </w:rPr>
              <w:t>**</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10</w:t>
            </w:r>
          </w:p>
        </w:tc>
        <w:tc>
          <w:tcPr>
            <w:tcW w:w="2643" w:type="dxa"/>
            <w:vAlign w:val="center"/>
          </w:tcPr>
          <w:p w:rsidR="00D73300" w:rsidRDefault="00A957D5">
            <w:pPr>
              <w:jc w:val="center"/>
              <w:rPr>
                <w:sz w:val="21"/>
                <w:szCs w:val="21"/>
              </w:rPr>
            </w:pPr>
            <w:r>
              <w:rPr>
                <w:sz w:val="21"/>
                <w:szCs w:val="21"/>
              </w:rPr>
              <w:t>连接管道材质</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sz w:val="21"/>
                <w:szCs w:val="21"/>
              </w:rPr>
            </w:pPr>
            <w:r>
              <w:rPr>
                <w:sz w:val="21"/>
                <w:szCs w:val="21"/>
              </w:rPr>
              <w:t>**</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11</w:t>
            </w:r>
          </w:p>
        </w:tc>
        <w:tc>
          <w:tcPr>
            <w:tcW w:w="2643" w:type="dxa"/>
            <w:vAlign w:val="center"/>
          </w:tcPr>
          <w:p w:rsidR="00D73300" w:rsidRDefault="00A957D5">
            <w:pPr>
              <w:jc w:val="center"/>
              <w:rPr>
                <w:sz w:val="21"/>
                <w:szCs w:val="21"/>
              </w:rPr>
            </w:pPr>
            <w:r>
              <w:rPr>
                <w:sz w:val="21"/>
                <w:szCs w:val="21"/>
                <w:lang w:val="sq-AL"/>
              </w:rPr>
              <w:t>安装方式</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sz w:val="21"/>
                <w:szCs w:val="21"/>
                <w:lang w:val="sq-AL"/>
              </w:rPr>
            </w:pPr>
            <w:r>
              <w:rPr>
                <w:sz w:val="21"/>
                <w:szCs w:val="21"/>
              </w:rPr>
              <w:t>水平或垂直</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12</w:t>
            </w:r>
          </w:p>
        </w:tc>
        <w:tc>
          <w:tcPr>
            <w:tcW w:w="2643" w:type="dxa"/>
            <w:vAlign w:val="center"/>
          </w:tcPr>
          <w:p w:rsidR="00D73300" w:rsidRDefault="00A957D5">
            <w:pPr>
              <w:jc w:val="center"/>
              <w:rPr>
                <w:sz w:val="21"/>
                <w:szCs w:val="21"/>
              </w:rPr>
            </w:pPr>
            <w:r>
              <w:rPr>
                <w:sz w:val="21"/>
                <w:szCs w:val="21"/>
                <w:lang w:val="sq-AL"/>
              </w:rPr>
              <w:t>介质类型</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sz w:val="21"/>
                <w:szCs w:val="21"/>
                <w:lang w:val="sq-AL"/>
              </w:rPr>
            </w:pPr>
            <w:r>
              <w:rPr>
                <w:sz w:val="21"/>
                <w:szCs w:val="21"/>
              </w:rPr>
              <w:t>饱和水</w:t>
            </w:r>
            <w:r>
              <w:rPr>
                <w:sz w:val="21"/>
                <w:szCs w:val="21"/>
              </w:rPr>
              <w:t>/</w:t>
            </w:r>
            <w:r>
              <w:rPr>
                <w:sz w:val="21"/>
                <w:szCs w:val="21"/>
              </w:rPr>
              <w:t>蒸汽</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1</w:t>
            </w:r>
            <w:r>
              <w:rPr>
                <w:rFonts w:hint="eastAsia"/>
                <w:sz w:val="21"/>
                <w:szCs w:val="21"/>
              </w:rPr>
              <w:t>3</w:t>
            </w:r>
          </w:p>
        </w:tc>
        <w:tc>
          <w:tcPr>
            <w:tcW w:w="2643" w:type="dxa"/>
            <w:vAlign w:val="center"/>
          </w:tcPr>
          <w:p w:rsidR="00D73300" w:rsidRDefault="00A957D5">
            <w:pPr>
              <w:jc w:val="center"/>
              <w:rPr>
                <w:sz w:val="21"/>
                <w:szCs w:val="21"/>
                <w:lang w:val="sq-AL"/>
              </w:rPr>
            </w:pPr>
            <w:r>
              <w:rPr>
                <w:sz w:val="21"/>
                <w:szCs w:val="21"/>
                <w:lang w:val="sq-AL"/>
              </w:rPr>
              <w:t>连接方式</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sz w:val="21"/>
                <w:szCs w:val="21"/>
              </w:rPr>
            </w:pPr>
            <w:r>
              <w:rPr>
                <w:sz w:val="21"/>
                <w:szCs w:val="21"/>
              </w:rPr>
              <w:t>对焊</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1</w:t>
            </w:r>
            <w:r>
              <w:rPr>
                <w:rFonts w:hint="eastAsia"/>
                <w:sz w:val="21"/>
                <w:szCs w:val="21"/>
              </w:rPr>
              <w:t>4</w:t>
            </w:r>
          </w:p>
        </w:tc>
        <w:tc>
          <w:tcPr>
            <w:tcW w:w="2643" w:type="dxa"/>
            <w:vAlign w:val="center"/>
          </w:tcPr>
          <w:p w:rsidR="00D73300" w:rsidRDefault="00A957D5">
            <w:pPr>
              <w:jc w:val="center"/>
              <w:rPr>
                <w:sz w:val="21"/>
                <w:szCs w:val="21"/>
              </w:rPr>
            </w:pPr>
            <w:r>
              <w:rPr>
                <w:sz w:val="21"/>
                <w:szCs w:val="21"/>
              </w:rPr>
              <w:t>阀门特性</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sz w:val="21"/>
                <w:szCs w:val="21"/>
              </w:rPr>
            </w:pPr>
            <w:r>
              <w:rPr>
                <w:sz w:val="21"/>
                <w:szCs w:val="21"/>
              </w:rPr>
              <w:t>开关式</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1</w:t>
            </w:r>
            <w:r>
              <w:rPr>
                <w:rFonts w:hint="eastAsia"/>
                <w:sz w:val="21"/>
                <w:szCs w:val="21"/>
              </w:rPr>
              <w:t>5</w:t>
            </w:r>
          </w:p>
        </w:tc>
        <w:tc>
          <w:tcPr>
            <w:tcW w:w="2643" w:type="dxa"/>
            <w:vAlign w:val="center"/>
          </w:tcPr>
          <w:p w:rsidR="00D73300" w:rsidRDefault="00A957D5">
            <w:pPr>
              <w:jc w:val="center"/>
              <w:rPr>
                <w:sz w:val="21"/>
                <w:szCs w:val="21"/>
              </w:rPr>
            </w:pPr>
            <w:r>
              <w:rPr>
                <w:sz w:val="21"/>
                <w:szCs w:val="21"/>
              </w:rPr>
              <w:t>泄漏等级</w:t>
            </w:r>
          </w:p>
        </w:tc>
        <w:tc>
          <w:tcPr>
            <w:tcW w:w="1316" w:type="dxa"/>
            <w:vAlign w:val="center"/>
          </w:tcPr>
          <w:p w:rsidR="00D73300" w:rsidRDefault="00A957D5">
            <w:pPr>
              <w:jc w:val="center"/>
              <w:rPr>
                <w:sz w:val="21"/>
                <w:szCs w:val="21"/>
              </w:rPr>
            </w:pPr>
            <w:r>
              <w:rPr>
                <w:sz w:val="21"/>
                <w:szCs w:val="21"/>
              </w:rPr>
              <w:t>－</w:t>
            </w:r>
          </w:p>
        </w:tc>
        <w:tc>
          <w:tcPr>
            <w:tcW w:w="2017" w:type="dxa"/>
            <w:vAlign w:val="center"/>
          </w:tcPr>
          <w:p w:rsidR="00D73300" w:rsidRDefault="00A957D5">
            <w:pPr>
              <w:jc w:val="center"/>
              <w:rPr>
                <w:sz w:val="21"/>
                <w:szCs w:val="21"/>
              </w:rPr>
            </w:pPr>
            <w:r>
              <w:rPr>
                <w:sz w:val="21"/>
                <w:szCs w:val="21"/>
              </w:rPr>
              <w:t>零泄漏</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t>1</w:t>
            </w:r>
            <w:r>
              <w:rPr>
                <w:rFonts w:hint="eastAsia"/>
                <w:sz w:val="21"/>
                <w:szCs w:val="21"/>
              </w:rPr>
              <w:t>6</w:t>
            </w:r>
          </w:p>
        </w:tc>
        <w:tc>
          <w:tcPr>
            <w:tcW w:w="2643" w:type="dxa"/>
            <w:vAlign w:val="center"/>
          </w:tcPr>
          <w:p w:rsidR="00D73300" w:rsidRDefault="00A957D5">
            <w:pPr>
              <w:jc w:val="center"/>
              <w:rPr>
                <w:sz w:val="21"/>
                <w:szCs w:val="21"/>
              </w:rPr>
            </w:pPr>
            <w:r>
              <w:rPr>
                <w:sz w:val="21"/>
                <w:szCs w:val="21"/>
              </w:rPr>
              <w:t>噪声</w:t>
            </w:r>
          </w:p>
        </w:tc>
        <w:tc>
          <w:tcPr>
            <w:tcW w:w="1316" w:type="dxa"/>
            <w:vAlign w:val="center"/>
          </w:tcPr>
          <w:p w:rsidR="00D73300" w:rsidRDefault="00A957D5">
            <w:pPr>
              <w:jc w:val="center"/>
              <w:rPr>
                <w:sz w:val="21"/>
                <w:szCs w:val="21"/>
              </w:rPr>
            </w:pPr>
            <w:r>
              <w:rPr>
                <w:sz w:val="21"/>
                <w:szCs w:val="21"/>
              </w:rPr>
              <w:t>dB</w:t>
            </w:r>
            <w:r>
              <w:rPr>
                <w:sz w:val="21"/>
                <w:szCs w:val="21"/>
              </w:rPr>
              <w:t>（</w:t>
            </w:r>
            <w:r>
              <w:rPr>
                <w:sz w:val="21"/>
                <w:szCs w:val="21"/>
              </w:rPr>
              <w:t>A</w:t>
            </w:r>
            <w:r>
              <w:rPr>
                <w:sz w:val="21"/>
                <w:szCs w:val="21"/>
              </w:rPr>
              <w:t>）</w:t>
            </w:r>
          </w:p>
        </w:tc>
        <w:tc>
          <w:tcPr>
            <w:tcW w:w="2017" w:type="dxa"/>
            <w:vAlign w:val="center"/>
          </w:tcPr>
          <w:p w:rsidR="00D73300" w:rsidRDefault="00A957D5">
            <w:pPr>
              <w:jc w:val="center"/>
              <w:rPr>
                <w:sz w:val="21"/>
                <w:szCs w:val="21"/>
              </w:rPr>
            </w:pPr>
            <w:r>
              <w:rPr>
                <w:sz w:val="21"/>
                <w:szCs w:val="21"/>
              </w:rPr>
              <w:t>≤85</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r w:rsidR="00D73300">
        <w:trPr>
          <w:trHeight w:val="454"/>
        </w:trPr>
        <w:tc>
          <w:tcPr>
            <w:tcW w:w="575" w:type="dxa"/>
            <w:vAlign w:val="center"/>
          </w:tcPr>
          <w:p w:rsidR="00D73300" w:rsidRDefault="00A957D5">
            <w:pPr>
              <w:jc w:val="center"/>
              <w:rPr>
                <w:sz w:val="21"/>
                <w:szCs w:val="21"/>
              </w:rPr>
            </w:pPr>
            <w:r>
              <w:rPr>
                <w:sz w:val="21"/>
                <w:szCs w:val="21"/>
              </w:rPr>
              <w:lastRenderedPageBreak/>
              <w:t>1</w:t>
            </w:r>
            <w:r>
              <w:rPr>
                <w:rFonts w:hint="eastAsia"/>
                <w:sz w:val="21"/>
                <w:szCs w:val="21"/>
              </w:rPr>
              <w:t>7</w:t>
            </w:r>
          </w:p>
        </w:tc>
        <w:tc>
          <w:tcPr>
            <w:tcW w:w="2643" w:type="dxa"/>
            <w:vAlign w:val="center"/>
          </w:tcPr>
          <w:p w:rsidR="00D73300" w:rsidRDefault="00A957D5">
            <w:pPr>
              <w:jc w:val="center"/>
              <w:rPr>
                <w:sz w:val="21"/>
                <w:szCs w:val="21"/>
              </w:rPr>
            </w:pPr>
            <w:r>
              <w:rPr>
                <w:sz w:val="21"/>
                <w:szCs w:val="21"/>
              </w:rPr>
              <w:t>是否带手轮</w:t>
            </w:r>
          </w:p>
        </w:tc>
        <w:tc>
          <w:tcPr>
            <w:tcW w:w="1316" w:type="dxa"/>
            <w:vAlign w:val="center"/>
          </w:tcPr>
          <w:p w:rsidR="00D73300" w:rsidRDefault="00D73300">
            <w:pPr>
              <w:jc w:val="center"/>
              <w:rPr>
                <w:sz w:val="21"/>
                <w:szCs w:val="21"/>
              </w:rPr>
            </w:pPr>
          </w:p>
        </w:tc>
        <w:tc>
          <w:tcPr>
            <w:tcW w:w="2017" w:type="dxa"/>
            <w:vAlign w:val="center"/>
          </w:tcPr>
          <w:p w:rsidR="00D73300" w:rsidRDefault="00A957D5">
            <w:pPr>
              <w:jc w:val="center"/>
              <w:rPr>
                <w:i/>
                <w:iCs/>
                <w:sz w:val="21"/>
                <w:szCs w:val="21"/>
              </w:rPr>
            </w:pPr>
            <w:r>
              <w:rPr>
                <w:sz w:val="21"/>
                <w:szCs w:val="21"/>
              </w:rPr>
              <w:t>是</w:t>
            </w:r>
          </w:p>
        </w:tc>
        <w:tc>
          <w:tcPr>
            <w:tcW w:w="1537" w:type="dxa"/>
            <w:vAlign w:val="center"/>
          </w:tcPr>
          <w:p w:rsidR="00D73300" w:rsidRDefault="00D73300">
            <w:pPr>
              <w:jc w:val="center"/>
              <w:rPr>
                <w:sz w:val="21"/>
                <w:szCs w:val="21"/>
              </w:rPr>
            </w:pPr>
          </w:p>
        </w:tc>
        <w:tc>
          <w:tcPr>
            <w:tcW w:w="1015" w:type="dxa"/>
            <w:vAlign w:val="center"/>
          </w:tcPr>
          <w:p w:rsidR="00D73300" w:rsidRDefault="00D73300">
            <w:pPr>
              <w:jc w:val="center"/>
              <w:rPr>
                <w:sz w:val="21"/>
                <w:szCs w:val="21"/>
              </w:rPr>
            </w:pPr>
          </w:p>
        </w:tc>
      </w:tr>
    </w:tbl>
    <w:p w:rsidR="00D73300" w:rsidRDefault="00D73300">
      <w:pPr>
        <w:spacing w:line="360" w:lineRule="auto"/>
      </w:pPr>
    </w:p>
    <w:p w:rsidR="00D73300" w:rsidRDefault="00A957D5">
      <w:pPr>
        <w:spacing w:line="360" w:lineRule="auto"/>
      </w:pPr>
      <w:r>
        <w:t xml:space="preserve">4  </w:t>
      </w:r>
      <w:r>
        <w:t>技术要求</w:t>
      </w:r>
    </w:p>
    <w:p w:rsidR="00D73300" w:rsidRDefault="00A957D5">
      <w:pPr>
        <w:spacing w:line="360" w:lineRule="auto"/>
        <w:ind w:firstLineChars="200" w:firstLine="480"/>
      </w:pPr>
      <w:r>
        <w:t>投标人所提供的高压高温截止阀必须是技术先进、经济合理、成熟可靠的产品，具有很高的运行可靠性，能满足电厂长期运行、检修的要求。</w:t>
      </w:r>
    </w:p>
    <w:p w:rsidR="00D73300" w:rsidRDefault="00A957D5">
      <w:pPr>
        <w:spacing w:line="360" w:lineRule="auto"/>
      </w:pPr>
      <w:r>
        <w:t xml:space="preserve">4.1 </w:t>
      </w:r>
      <w:r>
        <w:t>一般要求</w:t>
      </w:r>
    </w:p>
    <w:p w:rsidR="00D73300" w:rsidRDefault="00A957D5">
      <w:pPr>
        <w:spacing w:line="360" w:lineRule="auto"/>
      </w:pPr>
      <w:r>
        <w:t xml:space="preserve">4.1.1 </w:t>
      </w:r>
      <w:r>
        <w:t>设计压力、温度等级应符合阀门清单的要求。</w:t>
      </w:r>
    </w:p>
    <w:p w:rsidR="00D73300" w:rsidRDefault="00A957D5">
      <w:pPr>
        <w:spacing w:line="360" w:lineRule="auto"/>
      </w:pPr>
      <w:r>
        <w:t xml:space="preserve">4.1.2 </w:t>
      </w:r>
      <w:r>
        <w:t>阀门表面应有明显的流向标记。</w:t>
      </w:r>
    </w:p>
    <w:p w:rsidR="00D73300" w:rsidRDefault="00A957D5">
      <w:pPr>
        <w:spacing w:line="360" w:lineRule="auto"/>
      </w:pPr>
      <w:r>
        <w:t xml:space="preserve">4.1.3 </w:t>
      </w:r>
      <w:r>
        <w:t>阀门开、关时相对阀门座的最大不平衡压力应为设计压力。</w:t>
      </w:r>
    </w:p>
    <w:p w:rsidR="00D73300" w:rsidRDefault="00A957D5">
      <w:pPr>
        <w:spacing w:line="360" w:lineRule="auto"/>
      </w:pPr>
      <w:r>
        <w:t xml:space="preserve">4.1.4 </w:t>
      </w:r>
      <w:r>
        <w:t>所有阀门装配应保证阀门可在任何方向平稳、可靠地操作。</w:t>
      </w:r>
    </w:p>
    <w:p w:rsidR="00D73300" w:rsidRDefault="00A957D5">
      <w:pPr>
        <w:spacing w:line="360" w:lineRule="auto"/>
      </w:pPr>
      <w:r>
        <w:t xml:space="preserve">4.1.5 </w:t>
      </w:r>
      <w:r>
        <w:t>阀门的结构长度应符合</w:t>
      </w:r>
      <w:r>
        <w:t>GB/T12221</w:t>
      </w:r>
      <w:r>
        <w:t>。</w:t>
      </w:r>
    </w:p>
    <w:p w:rsidR="00D73300" w:rsidRDefault="00A957D5">
      <w:pPr>
        <w:spacing w:line="360" w:lineRule="auto"/>
      </w:pPr>
      <w:r>
        <w:t>4.1.6</w:t>
      </w:r>
      <w:r>
        <w:rPr>
          <w:i/>
          <w:iCs/>
        </w:rPr>
        <w:t xml:space="preserve"> </w:t>
      </w:r>
      <w:r>
        <w:t>焊接坡口型式</w:t>
      </w:r>
      <w:r>
        <w:rPr>
          <w:rFonts w:hint="eastAsia"/>
        </w:rPr>
        <w:t>和加工</w:t>
      </w:r>
      <w:r>
        <w:t>由投标人提供</w:t>
      </w:r>
      <w:r>
        <w:rPr>
          <w:rFonts w:hint="eastAsia"/>
        </w:rPr>
        <w:t>，应符合国家相关标准要求</w:t>
      </w:r>
      <w:r>
        <w:t>。</w:t>
      </w:r>
      <w:r>
        <w:rPr>
          <w:color w:val="FF0000"/>
        </w:rPr>
        <w:t xml:space="preserve">  </w:t>
      </w:r>
      <w:r>
        <w:rPr>
          <w:i/>
          <w:iCs/>
          <w:color w:val="FF0000"/>
        </w:rPr>
        <w:t xml:space="preserve"> </w:t>
      </w:r>
    </w:p>
    <w:p w:rsidR="00D73300" w:rsidRDefault="00A957D5">
      <w:pPr>
        <w:spacing w:line="360" w:lineRule="auto"/>
      </w:pPr>
      <w:r>
        <w:t xml:space="preserve">4.1.7 </w:t>
      </w:r>
      <w:r>
        <w:t>阀门操作手轮上应显示开或关旋转方向，操作盘逆时针旋转方向应为阀门打开方向。所有阀门应设有能使阀门锁于开启位置的机械装置。</w:t>
      </w:r>
    </w:p>
    <w:p w:rsidR="00D73300" w:rsidRDefault="00A957D5">
      <w:pPr>
        <w:spacing w:line="360" w:lineRule="auto"/>
      </w:pPr>
      <w:r>
        <w:t xml:space="preserve">4.1.8 </w:t>
      </w:r>
      <w:r>
        <w:t>截止阀应有柱式的阀盘，</w:t>
      </w:r>
      <w:proofErr w:type="gramStart"/>
      <w:r>
        <w:t>阀盘与</w:t>
      </w:r>
      <w:proofErr w:type="gramEnd"/>
      <w:r>
        <w:t>阀杆的连接应保证</w:t>
      </w:r>
      <w:proofErr w:type="gramStart"/>
      <w:r>
        <w:t>阀盘自</w:t>
      </w:r>
      <w:proofErr w:type="gramEnd"/>
      <w:r>
        <w:t>由转动，以减少开、关时的摩擦。</w:t>
      </w:r>
    </w:p>
    <w:p w:rsidR="00D73300" w:rsidRDefault="00A957D5">
      <w:pPr>
        <w:spacing w:line="360" w:lineRule="auto"/>
      </w:pPr>
      <w:r>
        <w:t xml:space="preserve">4.1.9 </w:t>
      </w:r>
      <w:r>
        <w:t>阀盖的结构设计应能防止液体进入阀盖，并能确保如有泄漏也不影响阀门的功能。</w:t>
      </w:r>
    </w:p>
    <w:p w:rsidR="00D73300" w:rsidRDefault="00A957D5">
      <w:pPr>
        <w:spacing w:line="360" w:lineRule="auto"/>
      </w:pPr>
      <w:r>
        <w:t xml:space="preserve">4.1.10 </w:t>
      </w:r>
      <w:r>
        <w:t>阀门的设计要把通过阀门汽蚀、振动和压降减至最小。</w:t>
      </w:r>
    </w:p>
    <w:p w:rsidR="00D73300" w:rsidRDefault="00A957D5">
      <w:pPr>
        <w:spacing w:line="360" w:lineRule="auto"/>
      </w:pPr>
      <w:r>
        <w:t>4.1.1</w:t>
      </w:r>
      <w:r>
        <w:rPr>
          <w:rFonts w:hint="eastAsia"/>
        </w:rPr>
        <w:t>1</w:t>
      </w:r>
      <w:r>
        <w:t xml:space="preserve"> </w:t>
      </w:r>
      <w:r>
        <w:t>截止阀的使用寿命为</w:t>
      </w:r>
      <w:r>
        <w:t>30</w:t>
      </w:r>
      <w:r>
        <w:t>年。</w:t>
      </w:r>
    </w:p>
    <w:p w:rsidR="00D73300" w:rsidRDefault="00A957D5">
      <w:pPr>
        <w:spacing w:line="360" w:lineRule="auto"/>
      </w:pPr>
      <w:r>
        <w:t>4.1.1</w:t>
      </w:r>
      <w:r>
        <w:rPr>
          <w:rFonts w:hint="eastAsia"/>
        </w:rPr>
        <w:t>2</w:t>
      </w:r>
      <w:r>
        <w:t>阀门部件应具有互换性。</w:t>
      </w:r>
    </w:p>
    <w:p w:rsidR="00D73300" w:rsidRDefault="00A957D5">
      <w:pPr>
        <w:tabs>
          <w:tab w:val="left" w:pos="900"/>
        </w:tabs>
        <w:spacing w:line="360" w:lineRule="auto"/>
      </w:pPr>
      <w:r>
        <w:t>4.1.1</w:t>
      </w:r>
      <w:r>
        <w:rPr>
          <w:rFonts w:hint="eastAsia"/>
        </w:rPr>
        <w:t>3</w:t>
      </w:r>
      <w:r>
        <w:t xml:space="preserve"> </w:t>
      </w:r>
      <w:r>
        <w:t>阀门的设计满足用户介质温度、压力、流量、流向以及严密性的要求。阀门应满足长期高温高压、频繁启闭的要求，阀门泄漏等级不得低于</w:t>
      </w:r>
      <w:r>
        <w:t>MSS SP-61</w:t>
      </w:r>
      <w:r>
        <w:t>标准的要求。</w:t>
      </w:r>
    </w:p>
    <w:p w:rsidR="00D73300" w:rsidRDefault="00A957D5">
      <w:pPr>
        <w:tabs>
          <w:tab w:val="left" w:pos="900"/>
        </w:tabs>
        <w:spacing w:line="360" w:lineRule="auto"/>
      </w:pPr>
      <w:r>
        <w:t>4.1.1</w:t>
      </w:r>
      <w:r>
        <w:rPr>
          <w:rFonts w:hint="eastAsia"/>
        </w:rPr>
        <w:t>4</w:t>
      </w:r>
      <w:r>
        <w:t>阀门的口径能满足工艺上对流量的要求，通过阀门的介质流速限制在允许范围之内。</w:t>
      </w:r>
    </w:p>
    <w:p w:rsidR="00D73300" w:rsidRDefault="00A957D5">
      <w:pPr>
        <w:tabs>
          <w:tab w:val="left" w:pos="900"/>
        </w:tabs>
        <w:spacing w:line="360" w:lineRule="auto"/>
      </w:pPr>
      <w:r>
        <w:t>4.1.1</w:t>
      </w:r>
      <w:r>
        <w:rPr>
          <w:rFonts w:hint="eastAsia"/>
        </w:rPr>
        <w:t>5</w:t>
      </w:r>
      <w:r>
        <w:t>阀门在不同工况下能平衡地控制流体。流体方向必须低进高出。</w:t>
      </w:r>
    </w:p>
    <w:p w:rsidR="00D73300" w:rsidRDefault="00A957D5">
      <w:pPr>
        <w:tabs>
          <w:tab w:val="left" w:pos="900"/>
        </w:tabs>
        <w:spacing w:line="360" w:lineRule="auto"/>
        <w:rPr>
          <w:color w:val="000000" w:themeColor="text1"/>
        </w:rPr>
      </w:pPr>
      <w:r>
        <w:rPr>
          <w:color w:val="000000" w:themeColor="text1"/>
        </w:rPr>
        <w:t>4.1.1</w:t>
      </w:r>
      <w:r>
        <w:rPr>
          <w:rFonts w:hint="eastAsia"/>
          <w:color w:val="000000" w:themeColor="text1"/>
        </w:rPr>
        <w:t>6</w:t>
      </w:r>
      <w:r>
        <w:rPr>
          <w:color w:val="000000" w:themeColor="text1"/>
        </w:rPr>
        <w:t>阀门型式：</w:t>
      </w:r>
      <w:r>
        <w:rPr>
          <w:color w:val="000000" w:themeColor="text1"/>
        </w:rPr>
        <w:t>Y</w:t>
      </w:r>
      <w:r>
        <w:rPr>
          <w:color w:val="000000" w:themeColor="text1"/>
        </w:rPr>
        <w:t>型和</w:t>
      </w:r>
      <w:r>
        <w:rPr>
          <w:color w:val="000000" w:themeColor="text1"/>
        </w:rPr>
        <w:t>T</w:t>
      </w:r>
      <w:r>
        <w:rPr>
          <w:color w:val="000000" w:themeColor="text1"/>
        </w:rPr>
        <w:t>型结构（具体供货清单备注）、可拆卸解体、</w:t>
      </w:r>
      <w:r>
        <w:rPr>
          <w:color w:val="000000" w:themeColor="text1"/>
        </w:rPr>
        <w:t xml:space="preserve"> </w:t>
      </w:r>
      <w:r>
        <w:rPr>
          <w:color w:val="000000" w:themeColor="text1"/>
        </w:rPr>
        <w:t>整体模锻制造；当口径大于</w:t>
      </w:r>
      <w:r>
        <w:rPr>
          <w:color w:val="000000" w:themeColor="text1"/>
        </w:rPr>
        <w:t>DN20</w:t>
      </w:r>
      <w:r>
        <w:rPr>
          <w:color w:val="000000" w:themeColor="text1"/>
        </w:rPr>
        <w:t>采用自由锻、阀座可更换、阀杆必须采用倒密封结构具有密封好、无泄漏及阀杆不平衡力小等特点；阀芯及阀座必须</w:t>
      </w:r>
      <w:r>
        <w:rPr>
          <w:color w:val="000000" w:themeColor="text1"/>
        </w:rPr>
        <w:t>STL</w:t>
      </w:r>
      <w:r>
        <w:rPr>
          <w:color w:val="000000" w:themeColor="text1"/>
        </w:rPr>
        <w:t>硬质合金钢堆焊（耐冲刷性好）。阀门泄漏等级不低于</w:t>
      </w:r>
      <w:r>
        <w:rPr>
          <w:color w:val="000000" w:themeColor="text1"/>
        </w:rPr>
        <w:t>MSS SP-61</w:t>
      </w:r>
      <w:r>
        <w:rPr>
          <w:color w:val="000000" w:themeColor="text1"/>
        </w:rPr>
        <w:t>标准的泄漏等级。</w:t>
      </w:r>
    </w:p>
    <w:p w:rsidR="00D73300" w:rsidRDefault="00A957D5">
      <w:pPr>
        <w:tabs>
          <w:tab w:val="left" w:pos="900"/>
        </w:tabs>
        <w:spacing w:line="360" w:lineRule="auto"/>
        <w:rPr>
          <w:color w:val="000000" w:themeColor="text1"/>
        </w:rPr>
      </w:pPr>
      <w:r>
        <w:rPr>
          <w:color w:val="000000" w:themeColor="text1"/>
        </w:rPr>
        <w:lastRenderedPageBreak/>
        <w:t>4.1.1</w:t>
      </w:r>
      <w:r>
        <w:rPr>
          <w:rFonts w:hint="eastAsia"/>
          <w:color w:val="000000" w:themeColor="text1"/>
        </w:rPr>
        <w:t>7</w:t>
      </w:r>
      <w:r>
        <w:rPr>
          <w:color w:val="000000" w:themeColor="text1"/>
        </w:rPr>
        <w:t>阀门流向必须低进高出，截止阀口径大于</w:t>
      </w:r>
      <w:r>
        <w:rPr>
          <w:color w:val="000000" w:themeColor="text1"/>
        </w:rPr>
        <w:t>DN80</w:t>
      </w:r>
      <w:r>
        <w:rPr>
          <w:color w:val="000000" w:themeColor="text1"/>
        </w:rPr>
        <w:t>密封必须采用四开环、阀杆具有倒密封、阀盖自密封形式，不允许螺纹紧固形式。</w:t>
      </w:r>
    </w:p>
    <w:p w:rsidR="00D73300" w:rsidRDefault="00A957D5">
      <w:pPr>
        <w:tabs>
          <w:tab w:val="left" w:pos="900"/>
        </w:tabs>
        <w:spacing w:line="360" w:lineRule="auto"/>
        <w:rPr>
          <w:color w:val="000000" w:themeColor="text1"/>
        </w:rPr>
      </w:pPr>
      <w:r>
        <w:rPr>
          <w:color w:val="000000" w:themeColor="text1"/>
        </w:rPr>
        <w:t>4.1.1</w:t>
      </w:r>
      <w:r>
        <w:rPr>
          <w:rFonts w:hint="eastAsia"/>
          <w:color w:val="000000" w:themeColor="text1"/>
        </w:rPr>
        <w:t>8</w:t>
      </w:r>
      <w:r>
        <w:rPr>
          <w:rFonts w:hint="eastAsia"/>
          <w:color w:val="000000" w:themeColor="text1"/>
        </w:rPr>
        <w:t>电动截止阀</w:t>
      </w:r>
      <w:r>
        <w:rPr>
          <w:color w:val="000000" w:themeColor="text1"/>
        </w:rPr>
        <w:t>阀杆必须与原执行机构连接配套</w:t>
      </w:r>
      <w:r>
        <w:rPr>
          <w:rFonts w:hint="eastAsia"/>
          <w:color w:val="000000" w:themeColor="text1"/>
        </w:rPr>
        <w:t>，具体型号详见附件</w:t>
      </w:r>
      <w:r>
        <w:rPr>
          <w:rFonts w:hint="eastAsia"/>
          <w:color w:val="000000" w:themeColor="text1"/>
        </w:rPr>
        <w:t>2</w:t>
      </w:r>
      <w:r>
        <w:rPr>
          <w:color w:val="000000" w:themeColor="text1"/>
        </w:rPr>
        <w:t>。</w:t>
      </w:r>
    </w:p>
    <w:p w:rsidR="00D73300" w:rsidRDefault="00A957D5">
      <w:pPr>
        <w:tabs>
          <w:tab w:val="left" w:pos="900"/>
        </w:tabs>
        <w:spacing w:line="360" w:lineRule="auto"/>
        <w:rPr>
          <w:color w:val="000000" w:themeColor="text1"/>
        </w:rPr>
      </w:pPr>
      <w:r>
        <w:rPr>
          <w:color w:val="000000" w:themeColor="text1"/>
        </w:rPr>
        <w:t>4.1.</w:t>
      </w:r>
      <w:r>
        <w:rPr>
          <w:rFonts w:hint="eastAsia"/>
          <w:color w:val="000000" w:themeColor="text1"/>
        </w:rPr>
        <w:t>19</w:t>
      </w:r>
      <w:r>
        <w:rPr>
          <w:color w:val="000000" w:themeColor="text1"/>
        </w:rPr>
        <w:t>阀门为对焊连接，连接尺寸具体见附件</w:t>
      </w:r>
      <w:r>
        <w:rPr>
          <w:color w:val="000000" w:themeColor="text1"/>
        </w:rPr>
        <w:t>2</w:t>
      </w:r>
      <w:r>
        <w:rPr>
          <w:color w:val="000000" w:themeColor="text1"/>
        </w:rPr>
        <w:t>。</w:t>
      </w:r>
    </w:p>
    <w:p w:rsidR="00D73300" w:rsidRDefault="00A957D5">
      <w:pPr>
        <w:tabs>
          <w:tab w:val="left" w:pos="900"/>
        </w:tabs>
        <w:spacing w:line="360" w:lineRule="auto"/>
        <w:rPr>
          <w:color w:val="000000" w:themeColor="text1"/>
        </w:rPr>
      </w:pPr>
      <w:r>
        <w:rPr>
          <w:color w:val="000000" w:themeColor="text1"/>
        </w:rPr>
        <w:t>4.1.2</w:t>
      </w:r>
      <w:r>
        <w:rPr>
          <w:rFonts w:hint="eastAsia"/>
          <w:color w:val="000000" w:themeColor="text1"/>
        </w:rPr>
        <w:t>0</w:t>
      </w:r>
      <w:r>
        <w:rPr>
          <w:color w:val="000000" w:themeColor="text1"/>
        </w:rPr>
        <w:t>阀体结构具有良好的抗热冲击能力。</w:t>
      </w:r>
    </w:p>
    <w:p w:rsidR="00D73300" w:rsidRDefault="00A957D5">
      <w:pPr>
        <w:tabs>
          <w:tab w:val="left" w:pos="900"/>
        </w:tabs>
        <w:spacing w:line="360" w:lineRule="auto"/>
        <w:rPr>
          <w:color w:val="000000" w:themeColor="text1"/>
        </w:rPr>
      </w:pPr>
      <w:r>
        <w:rPr>
          <w:color w:val="000000" w:themeColor="text1"/>
        </w:rPr>
        <w:t>4.1.2</w:t>
      </w:r>
      <w:r>
        <w:rPr>
          <w:rFonts w:hint="eastAsia"/>
          <w:color w:val="000000" w:themeColor="text1"/>
        </w:rPr>
        <w:t>1</w:t>
      </w:r>
      <w:r>
        <w:rPr>
          <w:color w:val="000000" w:themeColor="text1"/>
        </w:rPr>
        <w:t>阀门结构设计具有功能合理、易维护、噪音低、结构紧凑、动作灵活和重量轻等特点。</w:t>
      </w:r>
    </w:p>
    <w:p w:rsidR="00D73300" w:rsidRDefault="00A957D5">
      <w:pPr>
        <w:tabs>
          <w:tab w:val="left" w:pos="900"/>
        </w:tabs>
        <w:spacing w:line="360" w:lineRule="auto"/>
        <w:rPr>
          <w:color w:val="000000" w:themeColor="text1"/>
        </w:rPr>
      </w:pPr>
      <w:r>
        <w:rPr>
          <w:color w:val="000000" w:themeColor="text1"/>
        </w:rPr>
        <w:t>4.1.2</w:t>
      </w:r>
      <w:r>
        <w:rPr>
          <w:rFonts w:hint="eastAsia"/>
          <w:color w:val="000000" w:themeColor="text1"/>
        </w:rPr>
        <w:t>2</w:t>
      </w:r>
      <w:r>
        <w:rPr>
          <w:color w:val="000000" w:themeColor="text1"/>
        </w:rPr>
        <w:t>阀门参数条件必须选定满足要求的阀门，并提供阀门的规范。所有阀门按</w:t>
      </w:r>
      <w:r>
        <w:rPr>
          <w:color w:val="000000" w:themeColor="text1"/>
        </w:rPr>
        <w:t>ANSI16.34</w:t>
      </w:r>
      <w:r>
        <w:rPr>
          <w:color w:val="000000" w:themeColor="text1"/>
        </w:rPr>
        <w:t>及</w:t>
      </w:r>
      <w:r>
        <w:rPr>
          <w:color w:val="000000" w:themeColor="text1"/>
        </w:rPr>
        <w:t>NB/T47044</w:t>
      </w:r>
      <w:r>
        <w:rPr>
          <w:color w:val="000000" w:themeColor="text1"/>
        </w:rPr>
        <w:t>等相关标准执行、选材、制造和试验。</w:t>
      </w:r>
    </w:p>
    <w:p w:rsidR="00D73300" w:rsidRDefault="00A957D5">
      <w:pPr>
        <w:tabs>
          <w:tab w:val="left" w:pos="900"/>
        </w:tabs>
        <w:spacing w:line="360" w:lineRule="auto"/>
        <w:rPr>
          <w:color w:val="000000" w:themeColor="text1"/>
        </w:rPr>
      </w:pPr>
      <w:r>
        <w:rPr>
          <w:color w:val="000000" w:themeColor="text1"/>
        </w:rPr>
        <w:t>4.1.2</w:t>
      </w:r>
      <w:r>
        <w:rPr>
          <w:rFonts w:hint="eastAsia"/>
          <w:color w:val="000000" w:themeColor="text1"/>
        </w:rPr>
        <w:t>3</w:t>
      </w:r>
      <w:r>
        <w:rPr>
          <w:color w:val="000000" w:themeColor="text1"/>
        </w:rPr>
        <w:t>设备应采取可靠的防止泄漏的措施，确保阀门安装投运后</w:t>
      </w:r>
      <w:r>
        <w:rPr>
          <w:color w:val="000000" w:themeColor="text1"/>
        </w:rPr>
        <w:t>40000</w:t>
      </w:r>
      <w:r>
        <w:rPr>
          <w:color w:val="000000" w:themeColor="text1"/>
        </w:rPr>
        <w:t>小时内不发生内外漏。截止阀的使用寿命为</w:t>
      </w:r>
      <w:r>
        <w:rPr>
          <w:color w:val="000000" w:themeColor="text1"/>
        </w:rPr>
        <w:t>30</w:t>
      </w:r>
      <w:r>
        <w:rPr>
          <w:color w:val="000000" w:themeColor="text1"/>
        </w:rPr>
        <w:t>年，密封圈使用寿命为</w:t>
      </w:r>
      <w:r>
        <w:rPr>
          <w:color w:val="000000" w:themeColor="text1"/>
        </w:rPr>
        <w:t>6</w:t>
      </w:r>
      <w:r>
        <w:rPr>
          <w:color w:val="000000" w:themeColor="text1"/>
        </w:rPr>
        <w:t>年。</w:t>
      </w:r>
    </w:p>
    <w:p w:rsidR="00D73300" w:rsidRDefault="00A957D5">
      <w:pPr>
        <w:tabs>
          <w:tab w:val="left" w:pos="900"/>
        </w:tabs>
        <w:spacing w:line="360" w:lineRule="auto"/>
        <w:rPr>
          <w:color w:val="000000" w:themeColor="text1"/>
        </w:rPr>
      </w:pPr>
      <w:r>
        <w:rPr>
          <w:color w:val="000000" w:themeColor="text1"/>
        </w:rPr>
        <w:t>4.1.2</w:t>
      </w:r>
      <w:r>
        <w:rPr>
          <w:rFonts w:hint="eastAsia"/>
          <w:color w:val="000000" w:themeColor="text1"/>
        </w:rPr>
        <w:t>4</w:t>
      </w:r>
      <w:r>
        <w:rPr>
          <w:color w:val="000000" w:themeColor="text1"/>
        </w:rPr>
        <w:t>阀杆必须采用倒密封结构且要求能解体检修，盘根更换方便。</w:t>
      </w:r>
    </w:p>
    <w:p w:rsidR="00D73300" w:rsidRDefault="00A957D5">
      <w:pPr>
        <w:tabs>
          <w:tab w:val="left" w:pos="900"/>
        </w:tabs>
        <w:spacing w:line="360" w:lineRule="auto"/>
        <w:rPr>
          <w:color w:val="000000" w:themeColor="text1"/>
        </w:rPr>
      </w:pPr>
      <w:r>
        <w:rPr>
          <w:color w:val="000000" w:themeColor="text1"/>
        </w:rPr>
        <w:t>4.1.2</w:t>
      </w:r>
      <w:r>
        <w:rPr>
          <w:rFonts w:hint="eastAsia"/>
          <w:color w:val="000000" w:themeColor="text1"/>
        </w:rPr>
        <w:t>5</w:t>
      </w:r>
      <w:r>
        <w:rPr>
          <w:color w:val="000000" w:themeColor="text1"/>
        </w:rPr>
        <w:t>阀门与管道连接接口应在制造厂内</w:t>
      </w:r>
      <w:proofErr w:type="gramStart"/>
      <w:r>
        <w:rPr>
          <w:color w:val="000000" w:themeColor="text1"/>
        </w:rPr>
        <w:t>加工好坡口</w:t>
      </w:r>
      <w:proofErr w:type="gramEnd"/>
      <w:r>
        <w:rPr>
          <w:rFonts w:hint="eastAsia"/>
          <w:color w:val="000000" w:themeColor="text1"/>
        </w:rPr>
        <w:t>。</w:t>
      </w:r>
    </w:p>
    <w:p w:rsidR="00D73300" w:rsidRDefault="00A957D5">
      <w:pPr>
        <w:tabs>
          <w:tab w:val="left" w:pos="900"/>
        </w:tabs>
        <w:spacing w:line="360" w:lineRule="auto"/>
        <w:rPr>
          <w:color w:val="000000" w:themeColor="text1"/>
        </w:rPr>
      </w:pPr>
      <w:r>
        <w:rPr>
          <w:color w:val="000000" w:themeColor="text1"/>
        </w:rPr>
        <w:t>4.1.2</w:t>
      </w:r>
      <w:r>
        <w:rPr>
          <w:rFonts w:hint="eastAsia"/>
          <w:color w:val="000000" w:themeColor="text1"/>
        </w:rPr>
        <w:t>6</w:t>
      </w:r>
      <w:r>
        <w:rPr>
          <w:rFonts w:hint="eastAsia"/>
          <w:color w:val="000000" w:themeColor="text1"/>
        </w:rPr>
        <w:t>投标人</w:t>
      </w:r>
      <w:r>
        <w:rPr>
          <w:color w:val="000000" w:themeColor="text1"/>
        </w:rPr>
        <w:t>应提供详细的阀门关键部件材质清单，在技术规范书签订交</w:t>
      </w:r>
      <w:r>
        <w:rPr>
          <w:rFonts w:hint="eastAsia"/>
          <w:color w:val="000000" w:themeColor="text1"/>
        </w:rPr>
        <w:t>招标人</w:t>
      </w:r>
      <w:r>
        <w:rPr>
          <w:color w:val="000000" w:themeColor="text1"/>
        </w:rPr>
        <w:t>审核。</w:t>
      </w:r>
    </w:p>
    <w:p w:rsidR="00D73300" w:rsidRDefault="00A957D5">
      <w:pPr>
        <w:tabs>
          <w:tab w:val="left" w:pos="900"/>
        </w:tabs>
        <w:spacing w:line="360" w:lineRule="auto"/>
        <w:rPr>
          <w:color w:val="000000" w:themeColor="text1"/>
        </w:rPr>
      </w:pPr>
      <w:r>
        <w:rPr>
          <w:color w:val="000000" w:themeColor="text1"/>
        </w:rPr>
        <w:t>4.1.2</w:t>
      </w:r>
      <w:r>
        <w:rPr>
          <w:rFonts w:hint="eastAsia"/>
          <w:color w:val="000000" w:themeColor="text1"/>
        </w:rPr>
        <w:t>7</w:t>
      </w:r>
      <w:r>
        <w:rPr>
          <w:rFonts w:hint="eastAsia"/>
          <w:color w:val="000000" w:themeColor="text1"/>
        </w:rPr>
        <w:t>投标人</w:t>
      </w:r>
      <w:r>
        <w:rPr>
          <w:color w:val="000000" w:themeColor="text1"/>
        </w:rPr>
        <w:t>在投标文件需提供所有阀门结构图及标注阀门基本尺寸。</w:t>
      </w:r>
    </w:p>
    <w:p w:rsidR="00D73300" w:rsidRDefault="00A957D5">
      <w:pPr>
        <w:spacing w:line="360" w:lineRule="auto"/>
        <w:rPr>
          <w:color w:val="000000" w:themeColor="text1"/>
        </w:rPr>
      </w:pPr>
      <w:r>
        <w:rPr>
          <w:color w:val="000000" w:themeColor="text1"/>
        </w:rPr>
        <w:t>4.1.2</w:t>
      </w:r>
      <w:r>
        <w:rPr>
          <w:rFonts w:hint="eastAsia"/>
          <w:color w:val="000000" w:themeColor="text1"/>
        </w:rPr>
        <w:t>8</w:t>
      </w:r>
      <w:r>
        <w:rPr>
          <w:rFonts w:hint="eastAsia"/>
          <w:color w:val="000000" w:themeColor="text1"/>
        </w:rPr>
        <w:t>投标人</w:t>
      </w:r>
      <w:r>
        <w:rPr>
          <w:color w:val="000000" w:themeColor="text1"/>
        </w:rPr>
        <w:t>在投标文件需提供所有阀门密封件图纸及表明尺寸。</w:t>
      </w:r>
    </w:p>
    <w:p w:rsidR="00D73300" w:rsidRDefault="00A957D5">
      <w:pPr>
        <w:spacing w:line="360" w:lineRule="auto"/>
      </w:pPr>
      <w:r>
        <w:t xml:space="preserve">4.3 </w:t>
      </w:r>
      <w:r>
        <w:t>其他要求</w:t>
      </w:r>
    </w:p>
    <w:p w:rsidR="00D73300" w:rsidRDefault="00A957D5">
      <w:pPr>
        <w:spacing w:line="360" w:lineRule="auto"/>
      </w:pPr>
      <w:r>
        <w:t>4.</w:t>
      </w:r>
      <w:r>
        <w:rPr>
          <w:rFonts w:hint="eastAsia"/>
        </w:rPr>
        <w:t>3</w:t>
      </w:r>
      <w:r>
        <w:t>.1</w:t>
      </w:r>
      <w:r>
        <w:t>材质要求</w:t>
      </w:r>
    </w:p>
    <w:p w:rsidR="00D73300" w:rsidRDefault="00A957D5">
      <w:pPr>
        <w:spacing w:line="360" w:lineRule="auto"/>
      </w:pPr>
      <w:r>
        <w:t>4.</w:t>
      </w:r>
      <w:r>
        <w:rPr>
          <w:rFonts w:hint="eastAsia"/>
        </w:rPr>
        <w:t>3</w:t>
      </w:r>
      <w:r>
        <w:t xml:space="preserve">.1.1 </w:t>
      </w:r>
      <w:r>
        <w:t>投标人应对阀门和备件的材料选择负责，选用的材料应适应各种运行工况。所有材料应符合非承压材料如垫片、填料等也要满足相关规定或投标人的标准。投标人应详细提供截止阀阀体、阀盖、阀杆</w:t>
      </w:r>
      <w:r>
        <w:t xml:space="preserve"> </w:t>
      </w:r>
      <w:r>
        <w:t>、阀座、阀盘、阀盖垫片的材料和阀门泄漏等级等详细资料。</w:t>
      </w:r>
    </w:p>
    <w:p w:rsidR="00D73300" w:rsidRDefault="00A957D5">
      <w:pPr>
        <w:pStyle w:val="a0"/>
        <w:spacing w:line="360" w:lineRule="auto"/>
      </w:pPr>
      <w:r>
        <w:rPr>
          <w:color w:val="000000" w:themeColor="text1"/>
        </w:rPr>
        <w:t>4.</w:t>
      </w:r>
      <w:r>
        <w:rPr>
          <w:rFonts w:hint="eastAsia"/>
          <w:color w:val="000000" w:themeColor="text1"/>
        </w:rPr>
        <w:t>3</w:t>
      </w:r>
      <w:r>
        <w:rPr>
          <w:color w:val="000000" w:themeColor="text1"/>
        </w:rPr>
        <w:t xml:space="preserve">.1.2 </w:t>
      </w:r>
      <w:r>
        <w:t>高温高压截止阀采用以下密封面：所有的钢制截止阀都应采用不锈钢阀杆和司太立合金或类似钴铬合金堆焊的阀座（包括上密封）。</w:t>
      </w:r>
      <w:r>
        <w:t>ANSI 600</w:t>
      </w:r>
      <w:r>
        <w:t>级及以上的钢制截止阀的阀座圈</w:t>
      </w:r>
      <w:proofErr w:type="gramStart"/>
      <w:r>
        <w:t>和阀盘应</w:t>
      </w:r>
      <w:proofErr w:type="gramEnd"/>
      <w:r>
        <w:t>堆焊</w:t>
      </w:r>
      <w:r>
        <w:t>6</w:t>
      </w:r>
      <w:r>
        <w:t>号司太立合金。只采用司太立合金堆焊阀座圈时，</w:t>
      </w:r>
      <w:proofErr w:type="gramStart"/>
      <w:r>
        <w:t>钢制阀盘应选</w:t>
      </w:r>
      <w:proofErr w:type="gramEnd"/>
      <w:r>
        <w:t>用</w:t>
      </w:r>
      <w:r>
        <w:t>11</w:t>
      </w:r>
      <w:r>
        <w:t>％～</w:t>
      </w:r>
      <w:r>
        <w:t>13</w:t>
      </w:r>
      <w:r>
        <w:t>％铬钢进行表面硬化处理</w:t>
      </w:r>
      <w:r>
        <w:rPr>
          <w:rFonts w:hint="eastAsia"/>
        </w:rPr>
        <w:t>（请投标人填写下表）</w:t>
      </w:r>
      <w:r>
        <w:t>。</w:t>
      </w:r>
    </w:p>
    <w:tbl>
      <w:tblPr>
        <w:tblStyle w:val="aff3"/>
        <w:tblW w:w="4999" w:type="pct"/>
        <w:tblLook w:val="04A0" w:firstRow="1" w:lastRow="0" w:firstColumn="1" w:lastColumn="0" w:noHBand="0" w:noVBand="1"/>
      </w:tblPr>
      <w:tblGrid>
        <w:gridCol w:w="3093"/>
        <w:gridCol w:w="3096"/>
        <w:gridCol w:w="3096"/>
      </w:tblGrid>
      <w:tr w:rsidR="00D73300">
        <w:trPr>
          <w:trHeight w:val="90"/>
          <w:tblHeader/>
        </w:trPr>
        <w:tc>
          <w:tcPr>
            <w:tcW w:w="1665" w:type="pct"/>
          </w:tcPr>
          <w:p w:rsidR="00D73300" w:rsidRDefault="00A957D5">
            <w:pPr>
              <w:pStyle w:val="Default"/>
              <w:jc w:val="center"/>
              <w:rPr>
                <w:sz w:val="21"/>
                <w:szCs w:val="21"/>
              </w:rPr>
            </w:pPr>
            <w:r>
              <w:rPr>
                <w:rFonts w:hint="eastAsia"/>
                <w:sz w:val="21"/>
                <w:szCs w:val="21"/>
              </w:rPr>
              <w:t>阀门本体材质</w:t>
            </w:r>
          </w:p>
        </w:tc>
        <w:tc>
          <w:tcPr>
            <w:tcW w:w="1667" w:type="pct"/>
          </w:tcPr>
          <w:p w:rsidR="00D73300" w:rsidRDefault="00A957D5">
            <w:pPr>
              <w:pStyle w:val="Default"/>
              <w:rPr>
                <w:sz w:val="21"/>
                <w:szCs w:val="21"/>
              </w:rPr>
            </w:pPr>
            <w:r>
              <w:rPr>
                <w:rFonts w:hint="eastAsia"/>
                <w:sz w:val="21"/>
                <w:szCs w:val="21"/>
              </w:rPr>
              <w:t>部件</w:t>
            </w:r>
          </w:p>
        </w:tc>
        <w:tc>
          <w:tcPr>
            <w:tcW w:w="1667" w:type="pct"/>
          </w:tcPr>
          <w:p w:rsidR="00D73300" w:rsidRDefault="00A957D5">
            <w:pPr>
              <w:pStyle w:val="Default"/>
              <w:jc w:val="center"/>
              <w:rPr>
                <w:sz w:val="21"/>
                <w:szCs w:val="21"/>
              </w:rPr>
            </w:pPr>
            <w:r>
              <w:rPr>
                <w:rFonts w:hint="eastAsia"/>
                <w:sz w:val="21"/>
                <w:szCs w:val="21"/>
              </w:rPr>
              <w:t>投标人填写</w:t>
            </w:r>
          </w:p>
        </w:tc>
      </w:tr>
      <w:tr w:rsidR="00D73300">
        <w:tc>
          <w:tcPr>
            <w:tcW w:w="1665" w:type="pct"/>
            <w:vMerge w:val="restart"/>
            <w:shd w:val="clear" w:color="auto" w:fill="auto"/>
            <w:vAlign w:val="center"/>
          </w:tcPr>
          <w:p w:rsidR="00D73300" w:rsidRDefault="00A957D5">
            <w:pPr>
              <w:pStyle w:val="Default"/>
              <w:jc w:val="center"/>
              <w:rPr>
                <w:sz w:val="21"/>
                <w:szCs w:val="21"/>
              </w:rPr>
            </w:pPr>
            <w:r>
              <w:rPr>
                <w:rFonts w:hint="eastAsia"/>
                <w:sz w:val="21"/>
                <w:szCs w:val="21"/>
              </w:rPr>
              <w:t>A105</w:t>
            </w:r>
          </w:p>
        </w:tc>
        <w:tc>
          <w:tcPr>
            <w:tcW w:w="1667" w:type="pct"/>
            <w:shd w:val="clear" w:color="auto" w:fill="auto"/>
          </w:tcPr>
          <w:p w:rsidR="00D73300" w:rsidRDefault="00A957D5">
            <w:pPr>
              <w:pStyle w:val="Default"/>
              <w:rPr>
                <w:sz w:val="21"/>
                <w:szCs w:val="21"/>
              </w:rPr>
            </w:pPr>
            <w:r>
              <w:rPr>
                <w:rFonts w:hint="eastAsia"/>
                <w:sz w:val="21"/>
                <w:szCs w:val="21"/>
              </w:rPr>
              <w:t>阀杆材质</w:t>
            </w:r>
          </w:p>
        </w:tc>
        <w:tc>
          <w:tcPr>
            <w:tcW w:w="1667" w:type="pct"/>
          </w:tcPr>
          <w:p w:rsidR="00D73300" w:rsidRDefault="00D73300">
            <w:pPr>
              <w:pStyle w:val="Default"/>
              <w:rPr>
                <w:sz w:val="21"/>
                <w:szCs w:val="21"/>
              </w:rPr>
            </w:pPr>
          </w:p>
        </w:tc>
      </w:tr>
      <w:tr w:rsidR="00D73300">
        <w:trPr>
          <w:trHeight w:val="90"/>
        </w:trPr>
        <w:tc>
          <w:tcPr>
            <w:tcW w:w="1665" w:type="pct"/>
            <w:vMerge/>
            <w:shd w:val="clear" w:color="auto" w:fill="auto"/>
          </w:tcPr>
          <w:p w:rsidR="00D73300" w:rsidRDefault="00D73300">
            <w:pPr>
              <w:pStyle w:val="Default"/>
              <w:rPr>
                <w:sz w:val="21"/>
                <w:szCs w:val="21"/>
              </w:rPr>
            </w:pPr>
          </w:p>
        </w:tc>
        <w:tc>
          <w:tcPr>
            <w:tcW w:w="1667" w:type="pct"/>
            <w:shd w:val="clear" w:color="auto" w:fill="auto"/>
          </w:tcPr>
          <w:p w:rsidR="00D73300" w:rsidRDefault="00A957D5">
            <w:pPr>
              <w:pStyle w:val="Default"/>
              <w:rPr>
                <w:sz w:val="21"/>
                <w:szCs w:val="21"/>
              </w:rPr>
            </w:pPr>
            <w:r>
              <w:rPr>
                <w:rFonts w:hint="eastAsia"/>
                <w:sz w:val="21"/>
                <w:szCs w:val="21"/>
              </w:rPr>
              <w:t>阀杆</w:t>
            </w:r>
            <w:r>
              <w:rPr>
                <w:sz w:val="21"/>
                <w:szCs w:val="21"/>
              </w:rPr>
              <w:t>表面</w:t>
            </w:r>
            <w:r>
              <w:rPr>
                <w:rFonts w:hint="eastAsia"/>
                <w:sz w:val="21"/>
                <w:szCs w:val="21"/>
              </w:rPr>
              <w:t>粗糙度（</w:t>
            </w:r>
            <w:r>
              <w:rPr>
                <w:rFonts w:hint="eastAsia"/>
                <w:sz w:val="21"/>
                <w:szCs w:val="21"/>
              </w:rPr>
              <w:t>Ra</w:t>
            </w:r>
            <w:r>
              <w:rPr>
                <w:rFonts w:hint="eastAsia"/>
                <w:sz w:val="21"/>
                <w:szCs w:val="21"/>
              </w:rPr>
              <w:t>）</w:t>
            </w:r>
          </w:p>
        </w:tc>
        <w:tc>
          <w:tcPr>
            <w:tcW w:w="1667" w:type="pct"/>
          </w:tcPr>
          <w:p w:rsidR="00D73300" w:rsidRDefault="00D73300">
            <w:pPr>
              <w:pStyle w:val="Default"/>
              <w:rPr>
                <w:sz w:val="21"/>
                <w:szCs w:val="21"/>
              </w:rPr>
            </w:pPr>
          </w:p>
        </w:tc>
      </w:tr>
      <w:tr w:rsidR="00D73300">
        <w:trPr>
          <w:trHeight w:val="90"/>
        </w:trPr>
        <w:tc>
          <w:tcPr>
            <w:tcW w:w="1665" w:type="pct"/>
            <w:vMerge/>
            <w:shd w:val="clear" w:color="auto" w:fill="auto"/>
          </w:tcPr>
          <w:p w:rsidR="00D73300" w:rsidRDefault="00D73300">
            <w:pPr>
              <w:pStyle w:val="Default"/>
              <w:rPr>
                <w:sz w:val="21"/>
                <w:szCs w:val="21"/>
              </w:rPr>
            </w:pPr>
          </w:p>
        </w:tc>
        <w:tc>
          <w:tcPr>
            <w:tcW w:w="1667" w:type="pct"/>
            <w:shd w:val="clear" w:color="auto" w:fill="auto"/>
          </w:tcPr>
          <w:p w:rsidR="00D73300" w:rsidRDefault="00A957D5">
            <w:pPr>
              <w:pStyle w:val="Default"/>
              <w:rPr>
                <w:sz w:val="21"/>
                <w:szCs w:val="21"/>
              </w:rPr>
            </w:pPr>
            <w:r>
              <w:rPr>
                <w:rFonts w:hint="eastAsia"/>
                <w:sz w:val="21"/>
                <w:szCs w:val="21"/>
              </w:rPr>
              <w:t>阀杆</w:t>
            </w:r>
            <w:r>
              <w:rPr>
                <w:sz w:val="21"/>
                <w:szCs w:val="21"/>
              </w:rPr>
              <w:t>硬度</w:t>
            </w:r>
            <w:r>
              <w:rPr>
                <w:rFonts w:hint="eastAsia"/>
                <w:sz w:val="21"/>
                <w:szCs w:val="21"/>
              </w:rPr>
              <w:t>（</w:t>
            </w:r>
            <w:r>
              <w:rPr>
                <w:rFonts w:hint="eastAsia"/>
                <w:sz w:val="21"/>
                <w:szCs w:val="21"/>
              </w:rPr>
              <w:t>HRC</w:t>
            </w:r>
            <w:r>
              <w:rPr>
                <w:rFonts w:hint="eastAsia"/>
                <w:sz w:val="21"/>
                <w:szCs w:val="21"/>
              </w:rPr>
              <w:t>）</w:t>
            </w:r>
          </w:p>
        </w:tc>
        <w:tc>
          <w:tcPr>
            <w:tcW w:w="1667" w:type="pct"/>
          </w:tcPr>
          <w:p w:rsidR="00D73300" w:rsidRDefault="00D73300">
            <w:pPr>
              <w:pStyle w:val="Default"/>
              <w:rPr>
                <w:sz w:val="21"/>
                <w:szCs w:val="21"/>
              </w:rPr>
            </w:pPr>
          </w:p>
        </w:tc>
      </w:tr>
      <w:tr w:rsidR="00D73300">
        <w:tc>
          <w:tcPr>
            <w:tcW w:w="1665" w:type="pct"/>
            <w:vMerge/>
            <w:shd w:val="clear" w:color="auto" w:fill="auto"/>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kern w:val="0"/>
                <w:sz w:val="21"/>
                <w:szCs w:val="21"/>
              </w:rPr>
              <w:t>阀座材质</w:t>
            </w:r>
          </w:p>
        </w:tc>
        <w:tc>
          <w:tcPr>
            <w:tcW w:w="1667" w:type="pct"/>
          </w:tcPr>
          <w:p w:rsidR="00D73300" w:rsidRDefault="00D73300">
            <w:pPr>
              <w:pStyle w:val="Default"/>
              <w:rPr>
                <w:sz w:val="21"/>
                <w:szCs w:val="21"/>
              </w:rPr>
            </w:pPr>
          </w:p>
        </w:tc>
      </w:tr>
      <w:tr w:rsidR="00D73300">
        <w:tc>
          <w:tcPr>
            <w:tcW w:w="1665" w:type="pct"/>
            <w:vMerge/>
            <w:shd w:val="clear" w:color="auto" w:fill="auto"/>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阀座硬度（</w:t>
            </w:r>
            <w:r>
              <w:rPr>
                <w:rFonts w:hint="eastAsia"/>
                <w:kern w:val="0"/>
                <w:sz w:val="21"/>
                <w:szCs w:val="21"/>
              </w:rPr>
              <w:t>HRC</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shd w:val="clear" w:color="auto" w:fill="auto"/>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阀座粗糙度（</w:t>
            </w:r>
            <w:r>
              <w:rPr>
                <w:rFonts w:hint="eastAsia"/>
                <w:kern w:val="0"/>
                <w:sz w:val="21"/>
                <w:szCs w:val="21"/>
              </w:rPr>
              <w:t>Ra</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kern w:val="0"/>
                <w:sz w:val="21"/>
                <w:szCs w:val="21"/>
              </w:rPr>
              <w:t>阀芯材质</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阀芯硬度（</w:t>
            </w:r>
            <w:r>
              <w:rPr>
                <w:rFonts w:hint="eastAsia"/>
                <w:kern w:val="0"/>
                <w:sz w:val="21"/>
                <w:szCs w:val="21"/>
              </w:rPr>
              <w:t>HRC</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阀芯粗糙度（</w:t>
            </w:r>
            <w:r>
              <w:rPr>
                <w:rFonts w:hint="eastAsia"/>
                <w:kern w:val="0"/>
                <w:sz w:val="21"/>
                <w:szCs w:val="21"/>
              </w:rPr>
              <w:t>Ra</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司太立厚度（</w:t>
            </w:r>
            <w:r>
              <w:rPr>
                <w:rFonts w:hint="eastAsia"/>
                <w:kern w:val="0"/>
                <w:sz w:val="21"/>
                <w:szCs w:val="21"/>
              </w:rPr>
              <w:t>mm</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val="restart"/>
            <w:vAlign w:val="center"/>
          </w:tcPr>
          <w:p w:rsidR="00D73300" w:rsidRDefault="00A957D5">
            <w:pPr>
              <w:pStyle w:val="Default"/>
              <w:jc w:val="center"/>
              <w:rPr>
                <w:sz w:val="21"/>
                <w:szCs w:val="21"/>
              </w:rPr>
            </w:pPr>
            <w:r>
              <w:rPr>
                <w:rFonts w:hint="eastAsia"/>
                <w:sz w:val="21"/>
                <w:szCs w:val="21"/>
              </w:rPr>
              <w:t>12Cr1MoVG</w:t>
            </w:r>
            <w:r>
              <w:rPr>
                <w:rFonts w:hint="eastAsia"/>
                <w:sz w:val="21"/>
                <w:szCs w:val="21"/>
              </w:rPr>
              <w:t>锻</w:t>
            </w:r>
            <w:r>
              <w:rPr>
                <w:rFonts w:hint="eastAsia"/>
                <w:sz w:val="21"/>
                <w:szCs w:val="21"/>
              </w:rPr>
              <w:t>/F22</w:t>
            </w:r>
          </w:p>
        </w:tc>
        <w:tc>
          <w:tcPr>
            <w:tcW w:w="1667" w:type="pct"/>
            <w:shd w:val="clear" w:color="auto" w:fill="auto"/>
          </w:tcPr>
          <w:p w:rsidR="00D73300" w:rsidRDefault="00A957D5">
            <w:pPr>
              <w:pStyle w:val="Default"/>
              <w:rPr>
                <w:sz w:val="21"/>
                <w:szCs w:val="21"/>
              </w:rPr>
            </w:pPr>
            <w:r>
              <w:rPr>
                <w:rFonts w:hint="eastAsia"/>
                <w:sz w:val="21"/>
                <w:szCs w:val="21"/>
              </w:rPr>
              <w:t>阀杆材质</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tcPr>
          <w:p w:rsidR="00D73300" w:rsidRDefault="00A957D5">
            <w:pPr>
              <w:pStyle w:val="Default"/>
              <w:rPr>
                <w:sz w:val="21"/>
                <w:szCs w:val="21"/>
              </w:rPr>
            </w:pPr>
            <w:r>
              <w:rPr>
                <w:rFonts w:hint="eastAsia"/>
                <w:sz w:val="21"/>
                <w:szCs w:val="21"/>
              </w:rPr>
              <w:t>阀杆</w:t>
            </w:r>
            <w:r>
              <w:rPr>
                <w:sz w:val="21"/>
                <w:szCs w:val="21"/>
              </w:rPr>
              <w:t>表面</w:t>
            </w:r>
            <w:r>
              <w:rPr>
                <w:rFonts w:hint="eastAsia"/>
                <w:sz w:val="21"/>
                <w:szCs w:val="21"/>
              </w:rPr>
              <w:t>粗糙</w:t>
            </w:r>
            <w:r>
              <w:rPr>
                <w:sz w:val="21"/>
                <w:szCs w:val="21"/>
              </w:rPr>
              <w:t>度</w:t>
            </w:r>
            <w:r>
              <w:rPr>
                <w:rFonts w:hint="eastAsia"/>
                <w:sz w:val="21"/>
                <w:szCs w:val="21"/>
              </w:rPr>
              <w:t>（</w:t>
            </w:r>
            <w:r>
              <w:rPr>
                <w:rFonts w:hint="eastAsia"/>
                <w:sz w:val="21"/>
                <w:szCs w:val="21"/>
              </w:rPr>
              <w:t>Ra</w:t>
            </w:r>
            <w:r>
              <w:rPr>
                <w:rFonts w:hint="eastAsia"/>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tcPr>
          <w:p w:rsidR="00D73300" w:rsidRDefault="00A957D5">
            <w:pPr>
              <w:pStyle w:val="Default"/>
              <w:rPr>
                <w:sz w:val="21"/>
                <w:szCs w:val="21"/>
              </w:rPr>
            </w:pPr>
            <w:r>
              <w:rPr>
                <w:rFonts w:hint="eastAsia"/>
                <w:sz w:val="21"/>
                <w:szCs w:val="21"/>
              </w:rPr>
              <w:t>阀杆</w:t>
            </w:r>
            <w:r>
              <w:rPr>
                <w:sz w:val="21"/>
                <w:szCs w:val="21"/>
              </w:rPr>
              <w:t>硬度</w:t>
            </w:r>
            <w:r>
              <w:rPr>
                <w:rFonts w:hint="eastAsia"/>
                <w:sz w:val="21"/>
                <w:szCs w:val="21"/>
              </w:rPr>
              <w:t>（</w:t>
            </w:r>
            <w:r>
              <w:rPr>
                <w:rFonts w:hint="eastAsia"/>
                <w:sz w:val="21"/>
                <w:szCs w:val="21"/>
              </w:rPr>
              <w:t>HRC</w:t>
            </w:r>
            <w:r>
              <w:rPr>
                <w:rFonts w:hint="eastAsia"/>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kern w:val="0"/>
                <w:sz w:val="21"/>
                <w:szCs w:val="21"/>
              </w:rPr>
              <w:t>阀座材质</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阀座硬度（</w:t>
            </w:r>
            <w:r>
              <w:rPr>
                <w:rFonts w:hint="eastAsia"/>
                <w:kern w:val="0"/>
                <w:sz w:val="21"/>
                <w:szCs w:val="21"/>
              </w:rPr>
              <w:t>HRC</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阀座粗糙度（</w:t>
            </w:r>
            <w:r>
              <w:rPr>
                <w:rFonts w:hint="eastAsia"/>
                <w:kern w:val="0"/>
                <w:sz w:val="21"/>
                <w:szCs w:val="21"/>
              </w:rPr>
              <w:t>Ra</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kern w:val="0"/>
                <w:sz w:val="21"/>
                <w:szCs w:val="21"/>
              </w:rPr>
              <w:t>阀芯材质</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阀芯硬度</w:t>
            </w:r>
            <w:r>
              <w:rPr>
                <w:rFonts w:hint="eastAsia"/>
                <w:kern w:val="0"/>
                <w:sz w:val="21"/>
                <w:szCs w:val="21"/>
              </w:rPr>
              <w:t xml:space="preserve"> </w:t>
            </w:r>
            <w:r>
              <w:rPr>
                <w:rFonts w:hint="eastAsia"/>
                <w:kern w:val="0"/>
                <w:sz w:val="21"/>
                <w:szCs w:val="21"/>
              </w:rPr>
              <w:t>（</w:t>
            </w:r>
            <w:r>
              <w:rPr>
                <w:rFonts w:hint="eastAsia"/>
                <w:kern w:val="0"/>
                <w:sz w:val="21"/>
                <w:szCs w:val="21"/>
              </w:rPr>
              <w:t>HRC</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阀芯粗糙度</w:t>
            </w:r>
            <w:r>
              <w:rPr>
                <w:rFonts w:hint="eastAsia"/>
                <w:kern w:val="0"/>
                <w:sz w:val="21"/>
                <w:szCs w:val="21"/>
              </w:rPr>
              <w:t xml:space="preserve"> </w:t>
            </w:r>
            <w:r>
              <w:rPr>
                <w:rFonts w:hint="eastAsia"/>
                <w:kern w:val="0"/>
                <w:sz w:val="21"/>
                <w:szCs w:val="21"/>
              </w:rPr>
              <w:t>（</w:t>
            </w:r>
            <w:r>
              <w:rPr>
                <w:rFonts w:hint="eastAsia"/>
                <w:kern w:val="0"/>
                <w:sz w:val="21"/>
                <w:szCs w:val="21"/>
              </w:rPr>
              <w:t>Ra</w:t>
            </w:r>
            <w:r>
              <w:rPr>
                <w:rFonts w:hint="eastAsia"/>
                <w:kern w:val="0"/>
                <w:sz w:val="21"/>
                <w:szCs w:val="21"/>
              </w:rPr>
              <w:t>）</w:t>
            </w:r>
          </w:p>
        </w:tc>
        <w:tc>
          <w:tcPr>
            <w:tcW w:w="1667" w:type="pct"/>
          </w:tcPr>
          <w:p w:rsidR="00D73300" w:rsidRDefault="00D73300">
            <w:pPr>
              <w:pStyle w:val="Default"/>
              <w:rPr>
                <w:sz w:val="21"/>
                <w:szCs w:val="21"/>
              </w:rPr>
            </w:pPr>
          </w:p>
        </w:tc>
      </w:tr>
      <w:tr w:rsidR="00D73300">
        <w:tc>
          <w:tcPr>
            <w:tcW w:w="1665" w:type="pct"/>
            <w:vMerge/>
          </w:tcPr>
          <w:p w:rsidR="00D73300" w:rsidRDefault="00D73300">
            <w:pPr>
              <w:pStyle w:val="Default"/>
              <w:rPr>
                <w:sz w:val="21"/>
                <w:szCs w:val="21"/>
              </w:rPr>
            </w:pPr>
          </w:p>
        </w:tc>
        <w:tc>
          <w:tcPr>
            <w:tcW w:w="1667" w:type="pct"/>
            <w:shd w:val="clear" w:color="auto" w:fill="auto"/>
            <w:vAlign w:val="center"/>
          </w:tcPr>
          <w:p w:rsidR="00D73300" w:rsidRDefault="00A957D5">
            <w:pPr>
              <w:jc w:val="left"/>
              <w:rPr>
                <w:kern w:val="0"/>
                <w:sz w:val="21"/>
                <w:szCs w:val="21"/>
              </w:rPr>
            </w:pPr>
            <w:r>
              <w:rPr>
                <w:rFonts w:hint="eastAsia"/>
                <w:kern w:val="0"/>
                <w:sz w:val="21"/>
                <w:szCs w:val="21"/>
              </w:rPr>
              <w:t>司太立厚度（</w:t>
            </w:r>
            <w:r>
              <w:rPr>
                <w:rFonts w:hint="eastAsia"/>
                <w:kern w:val="0"/>
                <w:sz w:val="21"/>
                <w:szCs w:val="21"/>
              </w:rPr>
              <w:t>mm</w:t>
            </w:r>
            <w:r>
              <w:rPr>
                <w:rFonts w:hint="eastAsia"/>
                <w:kern w:val="0"/>
                <w:sz w:val="21"/>
                <w:szCs w:val="21"/>
              </w:rPr>
              <w:t>）</w:t>
            </w:r>
          </w:p>
        </w:tc>
        <w:tc>
          <w:tcPr>
            <w:tcW w:w="1667" w:type="pct"/>
          </w:tcPr>
          <w:p w:rsidR="00D73300" w:rsidRDefault="00D73300">
            <w:pPr>
              <w:pStyle w:val="Default"/>
              <w:rPr>
                <w:sz w:val="21"/>
                <w:szCs w:val="21"/>
              </w:rPr>
            </w:pPr>
          </w:p>
        </w:tc>
      </w:tr>
    </w:tbl>
    <w:p w:rsidR="00D73300" w:rsidRDefault="00D73300">
      <w:pPr>
        <w:pStyle w:val="Default"/>
      </w:pPr>
    </w:p>
    <w:p w:rsidR="00D73300" w:rsidRDefault="00A957D5">
      <w:pPr>
        <w:spacing w:line="360" w:lineRule="auto"/>
        <w:rPr>
          <w:color w:val="000000" w:themeColor="text1"/>
        </w:rPr>
      </w:pPr>
      <w:r>
        <w:rPr>
          <w:color w:val="000000" w:themeColor="text1"/>
        </w:rPr>
        <w:t>4.</w:t>
      </w:r>
      <w:r>
        <w:rPr>
          <w:rFonts w:hint="eastAsia"/>
          <w:color w:val="000000" w:themeColor="text1"/>
        </w:rPr>
        <w:t>3</w:t>
      </w:r>
      <w:r>
        <w:rPr>
          <w:color w:val="000000" w:themeColor="text1"/>
        </w:rPr>
        <w:t xml:space="preserve">.1.3 </w:t>
      </w:r>
      <w:r>
        <w:rPr>
          <w:color w:val="000000" w:themeColor="text1"/>
        </w:rPr>
        <w:t>投标人应根据介质和限定的工作条件，进行材料选用并提供给招标人确认，但不能推卸选用材料的责任。</w:t>
      </w:r>
    </w:p>
    <w:p w:rsidR="00D73300" w:rsidRDefault="00A957D5">
      <w:pPr>
        <w:spacing w:line="360" w:lineRule="auto"/>
        <w:rPr>
          <w:color w:val="000000" w:themeColor="text1"/>
        </w:rPr>
      </w:pPr>
      <w:r>
        <w:rPr>
          <w:color w:val="000000" w:themeColor="text1"/>
        </w:rPr>
        <w:t>4.</w:t>
      </w:r>
      <w:r>
        <w:rPr>
          <w:rFonts w:hint="eastAsia"/>
          <w:color w:val="000000" w:themeColor="text1"/>
        </w:rPr>
        <w:t>3</w:t>
      </w:r>
      <w:r>
        <w:rPr>
          <w:color w:val="000000" w:themeColor="text1"/>
        </w:rPr>
        <w:t xml:space="preserve">.1.4 </w:t>
      </w:r>
      <w:r>
        <w:rPr>
          <w:color w:val="000000" w:themeColor="text1"/>
        </w:rPr>
        <w:t>投标人在投标书中详述阀门的阀芯、阀座、密封、结构、材料处理、防汽水冲蚀等方面的特点。</w:t>
      </w:r>
    </w:p>
    <w:p w:rsidR="00D73300" w:rsidRDefault="00A957D5">
      <w:pPr>
        <w:spacing w:line="360" w:lineRule="auto"/>
        <w:rPr>
          <w:strike/>
          <w:color w:val="000000" w:themeColor="text1"/>
        </w:rPr>
      </w:pPr>
      <w:r>
        <w:rPr>
          <w:color w:val="000000" w:themeColor="text1"/>
        </w:rPr>
        <w:t>4.</w:t>
      </w:r>
      <w:r>
        <w:rPr>
          <w:rFonts w:hint="eastAsia"/>
          <w:color w:val="000000" w:themeColor="text1"/>
        </w:rPr>
        <w:t>3</w:t>
      </w:r>
      <w:r>
        <w:rPr>
          <w:color w:val="000000" w:themeColor="text1"/>
        </w:rPr>
        <w:t xml:space="preserve">.1.5 </w:t>
      </w:r>
      <w:r>
        <w:rPr>
          <w:color w:val="000000" w:themeColor="text1"/>
        </w:rPr>
        <w:t>阀体轴承的工作压力不得超过选用材料为允许承压力，并不超过轴承材料抗压强度的</w:t>
      </w:r>
      <w:r>
        <w:rPr>
          <w:color w:val="000000" w:themeColor="text1"/>
        </w:rPr>
        <w:t>1/5</w:t>
      </w:r>
      <w:r>
        <w:rPr>
          <w:color w:val="000000" w:themeColor="text1"/>
        </w:rPr>
        <w:t>。</w:t>
      </w:r>
    </w:p>
    <w:p w:rsidR="00D73300" w:rsidRDefault="00A957D5">
      <w:pPr>
        <w:spacing w:line="360" w:lineRule="auto"/>
      </w:pPr>
      <w:r>
        <w:t>4.</w:t>
      </w:r>
      <w:r>
        <w:rPr>
          <w:rFonts w:hint="eastAsia"/>
        </w:rPr>
        <w:t>3</w:t>
      </w:r>
      <w:r>
        <w:t>.2</w:t>
      </w:r>
      <w:r>
        <w:t>焊接要求</w:t>
      </w:r>
    </w:p>
    <w:p w:rsidR="00D73300" w:rsidRDefault="00A957D5">
      <w:pPr>
        <w:spacing w:line="360" w:lineRule="auto"/>
      </w:pPr>
      <w:r>
        <w:t>4.</w:t>
      </w:r>
      <w:r>
        <w:rPr>
          <w:rFonts w:hint="eastAsia"/>
        </w:rPr>
        <w:t>3</w:t>
      </w:r>
      <w:r>
        <w:t xml:space="preserve">.2.1 </w:t>
      </w:r>
      <w:r>
        <w:t>所有焊接都应符合相关规范或标准的要求。</w:t>
      </w:r>
    </w:p>
    <w:p w:rsidR="00D73300" w:rsidRDefault="00A957D5">
      <w:pPr>
        <w:spacing w:line="360" w:lineRule="auto"/>
      </w:pPr>
      <w:r>
        <w:t xml:space="preserve">4.3.2.2 </w:t>
      </w:r>
      <w:r>
        <w:t>投标人确定的阀门进出口口径应与连接管道的内径一致，接口的坡口型式按管道的坡口型式，阀门阀体应是整体锻造而成的，不允许在现场有任何异种钢和</w:t>
      </w:r>
      <w:proofErr w:type="gramStart"/>
      <w:r>
        <w:t>异径</w:t>
      </w:r>
      <w:proofErr w:type="gramEnd"/>
      <w:r>
        <w:t>管的焊接问题。</w:t>
      </w:r>
    </w:p>
    <w:p w:rsidR="00D73300" w:rsidRDefault="00A957D5">
      <w:pPr>
        <w:spacing w:line="360" w:lineRule="auto"/>
      </w:pPr>
      <w:r>
        <w:t>4.</w:t>
      </w:r>
      <w:r>
        <w:rPr>
          <w:rFonts w:hint="eastAsia"/>
        </w:rPr>
        <w:t>4</w:t>
      </w:r>
      <w:r>
        <w:t xml:space="preserve"> </w:t>
      </w:r>
      <w:r>
        <w:t>主要</w:t>
      </w:r>
      <w:r>
        <w:rPr>
          <w:lang w:val="sq-AL"/>
        </w:rPr>
        <w:t>设计、制造、检验</w:t>
      </w:r>
      <w:r>
        <w:t>及验收</w:t>
      </w:r>
      <w:r>
        <w:rPr>
          <w:lang w:val="sq-AL"/>
        </w:rPr>
        <w:t>标准</w:t>
      </w:r>
    </w:p>
    <w:p w:rsidR="00D73300" w:rsidRDefault="00A957D5">
      <w:pPr>
        <w:spacing w:line="360" w:lineRule="auto"/>
        <w:ind w:firstLine="480"/>
        <w:rPr>
          <w:lang w:val="sq-AL"/>
        </w:rPr>
      </w:pPr>
      <w:r>
        <w:t>高温高压截止阀的设计、制造、</w:t>
      </w:r>
      <w:r>
        <w:rPr>
          <w:bCs/>
          <w:iCs/>
        </w:rPr>
        <w:t>包装运输、安装、</w:t>
      </w:r>
      <w:r>
        <w:rPr>
          <w:lang w:val="sq-AL"/>
        </w:rPr>
        <w:t>检验</w:t>
      </w:r>
      <w:r>
        <w:t>及验收标准和规范应按有关的国家标准、规范执行，</w:t>
      </w:r>
      <w:r>
        <w:rPr>
          <w:lang w:val="sq-AL"/>
        </w:rPr>
        <w:t>有关</w:t>
      </w:r>
      <w:r>
        <w:t>标准和规范应采用最新版本，如有关标准和规范之间，或它们与本技术规范书之间有重大原则性冲突时，投标人应及时用书面形式向招标人提出解决方法的建议，并由双方共同协商处理。</w:t>
      </w:r>
      <w:r>
        <w:rPr>
          <w:lang w:val="sq-AL"/>
        </w:rPr>
        <w:t>具体标准清单如下（不限于）：</w:t>
      </w:r>
    </w:p>
    <w:p w:rsidR="00D73300" w:rsidRDefault="00A957D5">
      <w:pPr>
        <w:spacing w:line="360" w:lineRule="auto"/>
        <w:ind w:firstLine="480"/>
        <w:rPr>
          <w:lang w:val="sq-AL"/>
        </w:rPr>
      </w:pPr>
      <w:r>
        <w:t xml:space="preserve">DL/T 531    </w:t>
      </w:r>
      <w:r>
        <w:rPr>
          <w:rFonts w:hint="eastAsia"/>
        </w:rPr>
        <w:t xml:space="preserve">  </w:t>
      </w:r>
      <w:r>
        <w:t>电站高温高压截止阀闸阀技术条件</w:t>
      </w:r>
    </w:p>
    <w:p w:rsidR="00D73300" w:rsidRDefault="00A957D5">
      <w:pPr>
        <w:spacing w:line="360" w:lineRule="auto"/>
        <w:ind w:firstLine="480"/>
      </w:pPr>
      <w:r>
        <w:t xml:space="preserve">GB/T755    </w:t>
      </w:r>
      <w:r>
        <w:rPr>
          <w:rFonts w:hint="eastAsia"/>
        </w:rPr>
        <w:t xml:space="preserve">  </w:t>
      </w:r>
      <w:r>
        <w:t>旋转电机</w:t>
      </w:r>
      <w:r>
        <w:rPr>
          <w:rFonts w:hint="eastAsia"/>
        </w:rPr>
        <w:t xml:space="preserve"> </w:t>
      </w:r>
      <w:r>
        <w:rPr>
          <w:rFonts w:hint="eastAsia"/>
        </w:rPr>
        <w:t>定额和性能</w:t>
      </w:r>
    </w:p>
    <w:p w:rsidR="00D73300" w:rsidRDefault="00A957D5">
      <w:pPr>
        <w:spacing w:line="360" w:lineRule="auto"/>
        <w:ind w:firstLine="480"/>
      </w:pPr>
      <w:r>
        <w:t xml:space="preserve">GB/T997    </w:t>
      </w:r>
      <w:r>
        <w:rPr>
          <w:rFonts w:hint="eastAsia"/>
        </w:rPr>
        <w:t xml:space="preserve">  </w:t>
      </w:r>
      <w:r>
        <w:t>旋转电机结构型式、安装型式及接线盒位置的分类（</w:t>
      </w:r>
      <w:r>
        <w:t>IM</w:t>
      </w:r>
      <w:r>
        <w:t>代码）</w:t>
      </w:r>
    </w:p>
    <w:p w:rsidR="00D73300" w:rsidRDefault="00A957D5">
      <w:pPr>
        <w:spacing w:line="360" w:lineRule="auto"/>
        <w:ind w:firstLine="480"/>
      </w:pPr>
      <w:r>
        <w:t xml:space="preserve">GB/T 12221  </w:t>
      </w:r>
      <w:r>
        <w:rPr>
          <w:rFonts w:hint="eastAsia"/>
        </w:rPr>
        <w:t xml:space="preserve"> </w:t>
      </w:r>
      <w:r>
        <w:t>金属阀门</w:t>
      </w:r>
      <w:r>
        <w:t xml:space="preserve"> </w:t>
      </w:r>
      <w:r>
        <w:t>结构长度</w:t>
      </w:r>
    </w:p>
    <w:p w:rsidR="00D73300" w:rsidRDefault="00A957D5">
      <w:pPr>
        <w:spacing w:line="360" w:lineRule="auto"/>
        <w:ind w:firstLine="480"/>
      </w:pPr>
      <w:r>
        <w:lastRenderedPageBreak/>
        <w:t xml:space="preserve">GB/T 13927   </w:t>
      </w:r>
      <w:r>
        <w:t>工业阀门</w:t>
      </w:r>
      <w:r>
        <w:t xml:space="preserve"> </w:t>
      </w:r>
      <w:r>
        <w:t>压力试验</w:t>
      </w:r>
    </w:p>
    <w:p w:rsidR="00D73300" w:rsidRDefault="00A957D5">
      <w:pPr>
        <w:spacing w:line="360" w:lineRule="auto"/>
        <w:ind w:firstLine="480"/>
      </w:pPr>
      <w:r>
        <w:t xml:space="preserve">DL/T 641     </w:t>
      </w:r>
      <w:r>
        <w:t>电站阀门电动执行机构</w:t>
      </w:r>
    </w:p>
    <w:p w:rsidR="00D73300" w:rsidRDefault="00A957D5">
      <w:pPr>
        <w:spacing w:line="360" w:lineRule="auto"/>
        <w:ind w:firstLine="480"/>
      </w:pPr>
      <w:r>
        <w:t xml:space="preserve">DL/T 2490    </w:t>
      </w:r>
      <w:r>
        <w:t>电站截止阀闸阀订货与验收导则</w:t>
      </w:r>
    </w:p>
    <w:p w:rsidR="00D73300" w:rsidRDefault="00A957D5">
      <w:pPr>
        <w:spacing w:line="360" w:lineRule="auto"/>
        <w:ind w:firstLine="480"/>
      </w:pPr>
      <w:r>
        <w:t xml:space="preserve">NB/T 47044   </w:t>
      </w:r>
      <w:r>
        <w:t>电站阀门</w:t>
      </w:r>
    </w:p>
    <w:p w:rsidR="00D73300" w:rsidRDefault="00A957D5">
      <w:pPr>
        <w:spacing w:line="360" w:lineRule="auto"/>
        <w:ind w:firstLine="480"/>
      </w:pPr>
      <w:r>
        <w:t xml:space="preserve">ASME        </w:t>
      </w:r>
      <w:r>
        <w:t>美国机械工程协会</w:t>
      </w:r>
    </w:p>
    <w:p w:rsidR="00D73300" w:rsidRDefault="00A957D5">
      <w:pPr>
        <w:spacing w:line="360" w:lineRule="auto"/>
        <w:ind w:firstLine="480"/>
      </w:pPr>
      <w:r>
        <w:t xml:space="preserve">ASTM        </w:t>
      </w:r>
      <w:r>
        <w:t>美国材料试验协会</w:t>
      </w:r>
    </w:p>
    <w:p w:rsidR="00D73300" w:rsidRDefault="00A957D5">
      <w:pPr>
        <w:spacing w:line="360" w:lineRule="auto"/>
        <w:ind w:firstLine="480"/>
      </w:pPr>
      <w:r>
        <w:t xml:space="preserve">ANSI         </w:t>
      </w:r>
      <w:r>
        <w:t>美国国家标准化组织</w:t>
      </w:r>
    </w:p>
    <w:p w:rsidR="00D73300" w:rsidRDefault="00A957D5">
      <w:pPr>
        <w:spacing w:line="360" w:lineRule="auto"/>
        <w:ind w:firstLine="480"/>
      </w:pPr>
      <w:r>
        <w:t xml:space="preserve">AWS         </w:t>
      </w:r>
      <w:r>
        <w:t>美国焊接协会</w:t>
      </w:r>
    </w:p>
    <w:p w:rsidR="00D73300" w:rsidRDefault="00A957D5">
      <w:pPr>
        <w:spacing w:line="360" w:lineRule="auto"/>
        <w:ind w:firstLine="480"/>
      </w:pPr>
      <w:r>
        <w:t xml:space="preserve">MSS-SP-61    </w:t>
      </w:r>
      <w:r>
        <w:t>泄漏测试标准</w:t>
      </w:r>
    </w:p>
    <w:p w:rsidR="00D73300" w:rsidRDefault="00A957D5">
      <w:pPr>
        <w:spacing w:line="360" w:lineRule="auto"/>
        <w:ind w:firstLine="480"/>
      </w:pPr>
      <w:r>
        <w:t xml:space="preserve">EPA          </w:t>
      </w:r>
      <w:r>
        <w:t>欧洲环保协会</w:t>
      </w:r>
      <w:r>
        <w:t xml:space="preserve"> 21</w:t>
      </w:r>
      <w:r>
        <w:t>（</w:t>
      </w:r>
      <w:r>
        <w:t>40CFR60</w:t>
      </w:r>
      <w:r>
        <w:t>）</w:t>
      </w:r>
    </w:p>
    <w:p w:rsidR="00D73300" w:rsidRDefault="00A957D5">
      <w:pPr>
        <w:spacing w:line="360" w:lineRule="auto"/>
        <w:ind w:firstLine="480"/>
      </w:pPr>
      <w:r>
        <w:t>HIS</w:t>
      </w:r>
      <w:r>
        <w:tab/>
        <w:t xml:space="preserve">       </w:t>
      </w:r>
      <w:r>
        <w:t>水利协会标准</w:t>
      </w:r>
    </w:p>
    <w:p w:rsidR="00D73300" w:rsidRDefault="00A957D5">
      <w:pPr>
        <w:spacing w:line="360" w:lineRule="auto"/>
        <w:ind w:firstLine="480"/>
      </w:pPr>
      <w:r>
        <w:t>SSPC</w:t>
      </w:r>
      <w:r>
        <w:tab/>
      </w:r>
      <w:r>
        <w:tab/>
      </w:r>
      <w:r>
        <w:tab/>
      </w:r>
      <w:r>
        <w:t>钢结构油漆协会</w:t>
      </w:r>
    </w:p>
    <w:p w:rsidR="00D73300" w:rsidRDefault="00A957D5">
      <w:pPr>
        <w:spacing w:line="360" w:lineRule="auto"/>
        <w:ind w:firstLine="480"/>
      </w:pPr>
      <w:r>
        <w:t>DL5007-92</w:t>
      </w:r>
      <w:r>
        <w:tab/>
      </w:r>
      <w:r>
        <w:tab/>
      </w:r>
      <w:r>
        <w:t>电力建设施工及验收技术规范（焊接篇）</w:t>
      </w:r>
    </w:p>
    <w:p w:rsidR="00D73300" w:rsidRDefault="00A957D5">
      <w:pPr>
        <w:spacing w:line="360" w:lineRule="auto"/>
        <w:ind w:firstLine="480"/>
      </w:pPr>
      <w:bookmarkStart w:id="31" w:name="1"/>
      <w:bookmarkEnd w:id="31"/>
      <w:r>
        <w:t>注：从订货之日起至投标人开始投料制造之前的这段时间内，如果在标准、规程发生修改或变化，招标人有权提出补充要求，投标人应满足并遵守这些要求。</w:t>
      </w:r>
    </w:p>
    <w:p w:rsidR="00D73300" w:rsidRDefault="00A957D5">
      <w:pPr>
        <w:pStyle w:val="2"/>
        <w:spacing w:before="0" w:after="0" w:line="360" w:lineRule="auto"/>
        <w:rPr>
          <w:rFonts w:ascii="Times New Roman"/>
          <w:bCs/>
          <w:sz w:val="24"/>
          <w:szCs w:val="24"/>
        </w:rPr>
      </w:pPr>
      <w:r>
        <w:rPr>
          <w:rFonts w:ascii="Times New Roman"/>
          <w:bCs/>
          <w:sz w:val="24"/>
          <w:szCs w:val="24"/>
        </w:rPr>
        <w:t xml:space="preserve">5   </w:t>
      </w:r>
      <w:r>
        <w:rPr>
          <w:rFonts w:ascii="Times New Roman"/>
          <w:bCs/>
          <w:sz w:val="24"/>
          <w:szCs w:val="24"/>
        </w:rPr>
        <w:t>阀门监造、检验和性能验收试验</w:t>
      </w:r>
    </w:p>
    <w:p w:rsidR="00D73300" w:rsidRDefault="00A957D5">
      <w:pPr>
        <w:tabs>
          <w:tab w:val="left" w:pos="6120"/>
        </w:tabs>
        <w:spacing w:line="360" w:lineRule="auto"/>
        <w:ind w:firstLine="465"/>
      </w:pPr>
      <w:r>
        <w:t>见附件</w:t>
      </w:r>
      <w:r>
        <w:t xml:space="preserve">5: </w:t>
      </w:r>
      <w:r>
        <w:t>阀门监造、检验和性能验收试验。</w:t>
      </w:r>
      <w:r>
        <w:tab/>
      </w:r>
    </w:p>
    <w:p w:rsidR="00D73300" w:rsidRDefault="00A957D5">
      <w:pPr>
        <w:pStyle w:val="2"/>
        <w:spacing w:before="0" w:after="0" w:line="360" w:lineRule="auto"/>
        <w:rPr>
          <w:rFonts w:ascii="Times New Roman"/>
          <w:bCs/>
          <w:sz w:val="24"/>
          <w:szCs w:val="24"/>
        </w:rPr>
      </w:pPr>
      <w:bookmarkStart w:id="32" w:name="_Toc170270577"/>
      <w:bookmarkStart w:id="33" w:name="_Toc170462603"/>
      <w:bookmarkStart w:id="34" w:name="_Toc96238078"/>
      <w:r>
        <w:rPr>
          <w:rFonts w:ascii="Times New Roman"/>
          <w:sz w:val="24"/>
          <w:szCs w:val="24"/>
        </w:rPr>
        <w:t>6</w:t>
      </w:r>
      <w:r>
        <w:rPr>
          <w:rFonts w:ascii="Times New Roman"/>
          <w:bCs/>
          <w:sz w:val="24"/>
          <w:szCs w:val="24"/>
        </w:rPr>
        <w:t xml:space="preserve">   </w:t>
      </w:r>
      <w:r>
        <w:rPr>
          <w:rFonts w:ascii="Times New Roman"/>
          <w:bCs/>
          <w:sz w:val="24"/>
          <w:szCs w:val="24"/>
        </w:rPr>
        <w:t>清洁</w:t>
      </w:r>
      <w:r>
        <w:rPr>
          <w:rFonts w:ascii="Times New Roman" w:hint="eastAsia"/>
          <w:bCs/>
          <w:sz w:val="24"/>
          <w:szCs w:val="24"/>
        </w:rPr>
        <w:t>，</w:t>
      </w:r>
      <w:r>
        <w:rPr>
          <w:rFonts w:ascii="Times New Roman"/>
          <w:bCs/>
          <w:sz w:val="24"/>
          <w:szCs w:val="24"/>
        </w:rPr>
        <w:t xml:space="preserve"> </w:t>
      </w:r>
      <w:r>
        <w:rPr>
          <w:rFonts w:ascii="Times New Roman"/>
          <w:bCs/>
          <w:sz w:val="24"/>
          <w:szCs w:val="24"/>
        </w:rPr>
        <w:t>油漆</w:t>
      </w:r>
      <w:r>
        <w:rPr>
          <w:rFonts w:ascii="Times New Roman" w:hint="eastAsia"/>
          <w:bCs/>
          <w:sz w:val="24"/>
          <w:szCs w:val="24"/>
        </w:rPr>
        <w:t>，</w:t>
      </w:r>
      <w:r>
        <w:rPr>
          <w:rFonts w:ascii="Times New Roman"/>
          <w:bCs/>
          <w:sz w:val="24"/>
          <w:szCs w:val="24"/>
        </w:rPr>
        <w:t xml:space="preserve"> </w:t>
      </w:r>
      <w:r>
        <w:rPr>
          <w:rFonts w:ascii="Times New Roman"/>
          <w:bCs/>
          <w:sz w:val="24"/>
          <w:szCs w:val="24"/>
        </w:rPr>
        <w:t>包装</w:t>
      </w:r>
      <w:r>
        <w:rPr>
          <w:rFonts w:ascii="Times New Roman" w:hint="eastAsia"/>
          <w:bCs/>
          <w:sz w:val="24"/>
          <w:szCs w:val="24"/>
        </w:rPr>
        <w:t>，</w:t>
      </w:r>
      <w:r>
        <w:rPr>
          <w:rFonts w:ascii="Times New Roman"/>
          <w:bCs/>
          <w:sz w:val="24"/>
          <w:szCs w:val="24"/>
        </w:rPr>
        <w:t xml:space="preserve"> </w:t>
      </w:r>
      <w:r>
        <w:rPr>
          <w:rFonts w:ascii="Times New Roman"/>
          <w:bCs/>
          <w:sz w:val="24"/>
          <w:szCs w:val="24"/>
        </w:rPr>
        <w:t>装卸</w:t>
      </w:r>
      <w:r>
        <w:rPr>
          <w:rFonts w:ascii="Times New Roman" w:hint="eastAsia"/>
          <w:bCs/>
          <w:sz w:val="24"/>
          <w:szCs w:val="24"/>
        </w:rPr>
        <w:t>，</w:t>
      </w:r>
      <w:r>
        <w:rPr>
          <w:rFonts w:ascii="Times New Roman"/>
          <w:bCs/>
          <w:sz w:val="24"/>
          <w:szCs w:val="24"/>
        </w:rPr>
        <w:t xml:space="preserve"> </w:t>
      </w:r>
      <w:r>
        <w:rPr>
          <w:rFonts w:ascii="Times New Roman"/>
          <w:bCs/>
          <w:sz w:val="24"/>
          <w:szCs w:val="24"/>
        </w:rPr>
        <w:t>运输与储存</w:t>
      </w:r>
      <w:bookmarkEnd w:id="32"/>
      <w:bookmarkEnd w:id="33"/>
      <w:bookmarkEnd w:id="34"/>
    </w:p>
    <w:p w:rsidR="00D73300" w:rsidRDefault="00A957D5">
      <w:pPr>
        <w:spacing w:line="360" w:lineRule="auto"/>
      </w:pPr>
      <w:r>
        <w:t>6.1</w:t>
      </w:r>
      <w:r>
        <w:tab/>
      </w:r>
      <w:r>
        <w:t>表面处理和油漆</w:t>
      </w:r>
    </w:p>
    <w:p w:rsidR="00D73300" w:rsidRDefault="00A957D5">
      <w:pPr>
        <w:spacing w:line="360" w:lineRule="auto"/>
      </w:pPr>
      <w:r>
        <w:t>6.1.1</w:t>
      </w:r>
      <w:r>
        <w:t>投标人应根据阀门不同表面进行处理货油漆，对阀门表面处理的方式予以说明。组装前应从每个零部件内部清除全部加工垃圾，如金属切削、填充物等，应从内、外表面清除所有轧屑、</w:t>
      </w:r>
      <w:proofErr w:type="gramStart"/>
      <w:r>
        <w:t>锈皮油脂</w:t>
      </w:r>
      <w:proofErr w:type="gramEnd"/>
      <w:r>
        <w:t>等。阀门在第一次涂层前应做喷丸处理。油漆应能适应现场工作环境的条件。高温阀门采用耐高温的锌粉涂层，该涂层具有很好的耐高温性能和抗腐蚀性能，颜色为灰色，执行机构涂三层底漆二层面漆。对需油漆的阀门，出厂前应喷涂二层底漆三层面漆。</w:t>
      </w:r>
    </w:p>
    <w:p w:rsidR="00D73300" w:rsidRDefault="00A957D5">
      <w:pPr>
        <w:spacing w:line="360" w:lineRule="auto"/>
      </w:pPr>
      <w:r>
        <w:t>6.1.2</w:t>
      </w:r>
      <w:r>
        <w:t>所有阀门的清理、表面处理和油漆均应符合</w:t>
      </w:r>
      <w:r>
        <w:t>SSPC</w:t>
      </w:r>
      <w:r>
        <w:t>的有关标准的要求。投标人应保证阀门在运输和不超过</w:t>
      </w:r>
      <w:r>
        <w:t>1</w:t>
      </w:r>
      <w:r>
        <w:t>年的存放过程中不受损坏。</w:t>
      </w:r>
    </w:p>
    <w:p w:rsidR="00D73300" w:rsidRDefault="00A957D5">
      <w:pPr>
        <w:spacing w:line="360" w:lineRule="auto"/>
      </w:pPr>
      <w:r>
        <w:t>6.2</w:t>
      </w:r>
      <w:r>
        <w:t>包装、运输、储藏和保管</w:t>
      </w:r>
    </w:p>
    <w:p w:rsidR="00D73300" w:rsidRDefault="00A957D5">
      <w:pPr>
        <w:spacing w:line="360" w:lineRule="auto"/>
        <w:rPr>
          <w:color w:val="FF0000"/>
          <w:spacing w:val="5"/>
        </w:rPr>
      </w:pPr>
      <w:r>
        <w:rPr>
          <w:spacing w:val="5"/>
        </w:rPr>
        <w:t>6.2.1</w:t>
      </w:r>
      <w:r>
        <w:rPr>
          <w:spacing w:val="5"/>
        </w:rPr>
        <w:t>阀门的包装应符合</w:t>
      </w:r>
      <w:r>
        <w:rPr>
          <w:spacing w:val="5"/>
        </w:rPr>
        <w:t>GB/T13384</w:t>
      </w:r>
      <w:r>
        <w:rPr>
          <w:spacing w:val="5"/>
        </w:rPr>
        <w:t>标准的规定</w:t>
      </w:r>
      <w:r>
        <w:rPr>
          <w:rFonts w:hint="eastAsia"/>
          <w:spacing w:val="5"/>
        </w:rPr>
        <w:t>，</w:t>
      </w:r>
      <w:r>
        <w:rPr>
          <w:spacing w:val="5"/>
        </w:rPr>
        <w:t xml:space="preserve"> </w:t>
      </w:r>
      <w:r>
        <w:rPr>
          <w:spacing w:val="5"/>
        </w:rPr>
        <w:t>并采取防雨﹑防潮﹑防锈﹑防震等措施，以免在运输过程中由于振动和碰撞引起轴承等部件的损坏。阀门出厂时，</w:t>
      </w:r>
      <w:r>
        <w:rPr>
          <w:spacing w:val="5"/>
        </w:rPr>
        <w:lastRenderedPageBreak/>
        <w:t>零部件的包装符合</w:t>
      </w:r>
      <w:r>
        <w:rPr>
          <w:spacing w:val="5"/>
        </w:rPr>
        <w:t>GB/T191</w:t>
      </w:r>
      <w:r>
        <w:rPr>
          <w:spacing w:val="5"/>
        </w:rPr>
        <w:t>的规定，分类装箱，遵循适于运输、便于安装和查找的原则。</w:t>
      </w:r>
    </w:p>
    <w:p w:rsidR="00D73300" w:rsidRDefault="00A957D5">
      <w:pPr>
        <w:spacing w:line="360" w:lineRule="auto"/>
      </w:pPr>
      <w:r>
        <w:t>6.2.2</w:t>
      </w:r>
      <w:r>
        <w:t>阀门发运前应完全干燥，遮盖物、紧固件不应焊在阀门上。</w:t>
      </w:r>
      <w:proofErr w:type="gramStart"/>
      <w:r>
        <w:t>加工面</w:t>
      </w:r>
      <w:proofErr w:type="gramEnd"/>
      <w:r>
        <w:t>应有可靠保护，以免锈蚀和损坏，需要现场连接的螺纹孔或管座应采用螺纹或其它方式予以保护。</w:t>
      </w:r>
    </w:p>
    <w:p w:rsidR="00D73300" w:rsidRDefault="00A957D5">
      <w:pPr>
        <w:spacing w:line="360" w:lineRule="auto"/>
      </w:pPr>
      <w:r>
        <w:t>6.2.3</w:t>
      </w:r>
      <w:r>
        <w:t>在运输和储藏保管之前，要为所有开孔、接管座、法兰、螺纹和焊接管口提供保护以防止在运输和储存期间遭受腐蚀﹑损伤或杂物进入。</w:t>
      </w:r>
      <w:r>
        <w:t xml:space="preserve"> </w:t>
      </w:r>
    </w:p>
    <w:p w:rsidR="00D73300" w:rsidRDefault="00A957D5">
      <w:pPr>
        <w:spacing w:line="360" w:lineRule="auto"/>
      </w:pPr>
      <w:r>
        <w:t>6.2.4</w:t>
      </w:r>
      <w:r>
        <w:t>阀门运输时要有足够的支撑，所有散件要装箱并有区分标志。</w:t>
      </w:r>
    </w:p>
    <w:p w:rsidR="00D73300" w:rsidRDefault="00A957D5">
      <w:pPr>
        <w:spacing w:line="360" w:lineRule="auto"/>
      </w:pPr>
      <w:r>
        <w:t>6.2.5</w:t>
      </w:r>
      <w:r>
        <w:t>所有电气、电子元器件应包装好以防止运输和储存时受损或受潮。</w:t>
      </w:r>
    </w:p>
    <w:p w:rsidR="00D73300" w:rsidRDefault="00A957D5">
      <w:pPr>
        <w:spacing w:line="360" w:lineRule="auto"/>
      </w:pPr>
      <w:r>
        <w:t>6.2.6</w:t>
      </w:r>
      <w:r>
        <w:t>投标人应提供储存、保管和搬运的说明书，且应有确认保管时没有损坏的定期检验和维护说明。</w:t>
      </w:r>
    </w:p>
    <w:p w:rsidR="00D73300" w:rsidRDefault="00A957D5">
      <w:pPr>
        <w:spacing w:line="480" w:lineRule="exact"/>
      </w:pPr>
      <w:r>
        <w:t xml:space="preserve">6.3 </w:t>
      </w:r>
      <w:r>
        <w:t>标志</w:t>
      </w:r>
    </w:p>
    <w:p w:rsidR="00D73300" w:rsidRDefault="00A957D5">
      <w:pPr>
        <w:spacing w:line="480" w:lineRule="exact"/>
      </w:pPr>
      <w:r>
        <w:t xml:space="preserve">6.3.1 </w:t>
      </w:r>
      <w:r>
        <w:t>每台阀门均有固定铭牌，其铭牌不易损坏，标志醒目、整齐、美观。</w:t>
      </w:r>
    </w:p>
    <w:p w:rsidR="00D73300" w:rsidRDefault="00A957D5">
      <w:pPr>
        <w:spacing w:line="480" w:lineRule="exact"/>
      </w:pPr>
      <w:r>
        <w:t xml:space="preserve">6.3.2 </w:t>
      </w:r>
      <w:r>
        <w:t>固定在部件上的指示板用不锈钢、板上刻有结构。特性、压力、序号、流动方向。可打钢印或铸在阀体上。</w:t>
      </w:r>
    </w:p>
    <w:p w:rsidR="00D73300" w:rsidRDefault="00A957D5">
      <w:pPr>
        <w:spacing w:line="480" w:lineRule="exact"/>
      </w:pPr>
      <w:r>
        <w:t>6.3.3</w:t>
      </w:r>
      <w:r>
        <w:t>包装箱上标有合同号，装运标志、目的地、收货人代码、阀门名称和项目号</w:t>
      </w:r>
      <w:r>
        <w:t>(</w:t>
      </w:r>
      <w:r>
        <w:t>箱号、箱的序号</w:t>
      </w:r>
      <w:r>
        <w:t>/</w:t>
      </w:r>
      <w:r>
        <w:t>阀门总件数</w:t>
      </w:r>
      <w:r>
        <w:t>)</w:t>
      </w:r>
      <w:r>
        <w:t>毛</w:t>
      </w:r>
      <w:r>
        <w:t>/</w:t>
      </w:r>
      <w:r>
        <w:t>净重，外型尺寸</w:t>
      </w:r>
      <w:r>
        <w:t>(</w:t>
      </w:r>
      <w:r>
        <w:t>长</w:t>
      </w:r>
      <w:r>
        <w:t>×</w:t>
      </w:r>
      <w:r>
        <w:t>宽</w:t>
      </w:r>
      <w:r>
        <w:t>×</w:t>
      </w:r>
      <w:r>
        <w:t>高</w:t>
      </w:r>
      <w:r>
        <w:t>)</w:t>
      </w:r>
      <w:r>
        <w:t>。在箱上明显位置标上</w:t>
      </w:r>
      <w:r>
        <w:t>“</w:t>
      </w:r>
      <w:r>
        <w:t>小心</w:t>
      </w:r>
      <w:r>
        <w:t>”</w:t>
      </w:r>
      <w:r>
        <w:t>、</w:t>
      </w:r>
      <w:r>
        <w:t>“</w:t>
      </w:r>
      <w:r>
        <w:t>潮上</w:t>
      </w:r>
      <w:r>
        <w:t>”</w:t>
      </w:r>
      <w:r>
        <w:t>、</w:t>
      </w:r>
      <w:r>
        <w:t>“</w:t>
      </w:r>
      <w:r>
        <w:t>防潮</w:t>
      </w:r>
      <w:r>
        <w:t>”</w:t>
      </w:r>
      <w:r>
        <w:t>、</w:t>
      </w:r>
      <w:r>
        <w:t>“</w:t>
      </w:r>
      <w:r>
        <w:t>勿倒</w:t>
      </w:r>
      <w:r>
        <w:t>”</w:t>
      </w:r>
      <w:r>
        <w:t>等通用标志。</w:t>
      </w:r>
    </w:p>
    <w:p w:rsidR="00D73300" w:rsidRDefault="00A957D5">
      <w:pPr>
        <w:pStyle w:val="1"/>
        <w:pageBreakBefore/>
        <w:spacing w:line="579" w:lineRule="auto"/>
        <w:rPr>
          <w:sz w:val="32"/>
          <w:szCs w:val="32"/>
        </w:rPr>
      </w:pPr>
      <w:bookmarkStart w:id="35" w:name="_Toc501817567"/>
      <w:bookmarkStart w:id="36" w:name="_Toc515785169"/>
      <w:bookmarkStart w:id="37" w:name="_Toc19571"/>
      <w:bookmarkStart w:id="38" w:name="_Toc513014506"/>
      <w:bookmarkStart w:id="39" w:name="_Toc343695398"/>
      <w:r>
        <w:rPr>
          <w:sz w:val="32"/>
          <w:szCs w:val="32"/>
        </w:rPr>
        <w:lastRenderedPageBreak/>
        <w:t>附件</w:t>
      </w:r>
      <w:r>
        <w:rPr>
          <w:sz w:val="32"/>
          <w:szCs w:val="32"/>
        </w:rPr>
        <w:t xml:space="preserve">2  </w:t>
      </w:r>
      <w:r>
        <w:rPr>
          <w:sz w:val="32"/>
          <w:szCs w:val="32"/>
        </w:rPr>
        <w:t>供货范围</w:t>
      </w:r>
      <w:bookmarkEnd w:id="35"/>
      <w:bookmarkEnd w:id="36"/>
      <w:bookmarkEnd w:id="37"/>
      <w:bookmarkEnd w:id="38"/>
      <w:bookmarkEnd w:id="39"/>
    </w:p>
    <w:p w:rsidR="00D73300" w:rsidRDefault="00A957D5">
      <w:pPr>
        <w:pStyle w:val="2"/>
        <w:snapToGrid w:val="0"/>
        <w:spacing w:before="0" w:after="0" w:line="360" w:lineRule="auto"/>
        <w:rPr>
          <w:rFonts w:ascii="Times New Roman"/>
          <w:sz w:val="24"/>
          <w:szCs w:val="24"/>
        </w:rPr>
      </w:pPr>
      <w:bookmarkStart w:id="40" w:name="_Toc515785170"/>
      <w:bookmarkStart w:id="41" w:name="_Toc513014507"/>
      <w:r>
        <w:rPr>
          <w:rFonts w:ascii="Times New Roman"/>
          <w:sz w:val="24"/>
          <w:szCs w:val="24"/>
        </w:rPr>
        <w:t xml:space="preserve">1 </w:t>
      </w:r>
      <w:r>
        <w:rPr>
          <w:rFonts w:ascii="Times New Roman"/>
          <w:sz w:val="24"/>
          <w:szCs w:val="24"/>
        </w:rPr>
        <w:t>一般要求</w:t>
      </w:r>
      <w:bookmarkEnd w:id="40"/>
      <w:bookmarkEnd w:id="41"/>
    </w:p>
    <w:p w:rsidR="00D73300" w:rsidRDefault="00A957D5">
      <w:pPr>
        <w:spacing w:line="360" w:lineRule="auto"/>
        <w:rPr>
          <w:spacing w:val="5"/>
        </w:rPr>
      </w:pPr>
      <w:r>
        <w:rPr>
          <w:spacing w:val="5"/>
        </w:rPr>
        <w:t xml:space="preserve">1.1 </w:t>
      </w:r>
      <w:r>
        <w:rPr>
          <w:spacing w:val="5"/>
        </w:rPr>
        <w:t>本附件规定了合同阀门的供货范围。投标人保证提供阀门为全新的、先进的、成熟的、完整的和安全可靠的，且阀门的技术经济性能符合附件</w:t>
      </w:r>
      <w:r>
        <w:rPr>
          <w:spacing w:val="5"/>
        </w:rPr>
        <w:t>1</w:t>
      </w:r>
      <w:r>
        <w:rPr>
          <w:spacing w:val="5"/>
        </w:rPr>
        <w:t>的要求。</w:t>
      </w:r>
    </w:p>
    <w:p w:rsidR="00D73300" w:rsidRDefault="00A957D5">
      <w:pPr>
        <w:spacing w:line="360" w:lineRule="auto"/>
        <w:rPr>
          <w:spacing w:val="5"/>
        </w:rPr>
      </w:pPr>
      <w:r>
        <w:rPr>
          <w:spacing w:val="5"/>
        </w:rPr>
        <w:t xml:space="preserve">1.2 </w:t>
      </w:r>
      <w:r>
        <w:rPr>
          <w:spacing w:val="5"/>
        </w:rPr>
        <w:t>投标人应提供详细供货清单，清单中依次说明型号、数量、产地、生产厂家等内容。对于属于整套阀门运行和施工所必需的部件，如果本合同附件未列出和</w:t>
      </w:r>
      <w:r>
        <w:rPr>
          <w:spacing w:val="5"/>
        </w:rPr>
        <w:t>/</w:t>
      </w:r>
      <w:r>
        <w:rPr>
          <w:spacing w:val="5"/>
        </w:rPr>
        <w:t>或数量不足，投标人仍需在执行合同时无偿补足。</w:t>
      </w:r>
    </w:p>
    <w:p w:rsidR="00D73300" w:rsidRDefault="00A957D5">
      <w:pPr>
        <w:spacing w:line="360" w:lineRule="auto"/>
        <w:rPr>
          <w:spacing w:val="5"/>
        </w:rPr>
      </w:pPr>
      <w:r>
        <w:rPr>
          <w:spacing w:val="5"/>
        </w:rPr>
        <w:t>1.3</w:t>
      </w:r>
      <w:r>
        <w:rPr>
          <w:spacing w:val="5"/>
        </w:rPr>
        <w:t>投标人应提供所有安装和检修所需专用工具和消耗材料等，并提供详细供货清单。</w:t>
      </w:r>
    </w:p>
    <w:p w:rsidR="00D73300" w:rsidRDefault="00A957D5">
      <w:pPr>
        <w:spacing w:line="360" w:lineRule="auto"/>
        <w:rPr>
          <w:spacing w:val="5"/>
        </w:rPr>
      </w:pPr>
      <w:r>
        <w:rPr>
          <w:spacing w:val="5"/>
        </w:rPr>
        <w:t xml:space="preserve">1.4 </w:t>
      </w:r>
      <w:r>
        <w:rPr>
          <w:spacing w:val="5"/>
        </w:rPr>
        <w:t>投标人应提供随机备品备件和运行所需的备品备件，并在投标书中给出具体清单。</w:t>
      </w:r>
    </w:p>
    <w:p w:rsidR="00D73300" w:rsidRDefault="00A957D5">
      <w:pPr>
        <w:spacing w:line="360" w:lineRule="auto"/>
        <w:rPr>
          <w:spacing w:val="5"/>
        </w:rPr>
      </w:pPr>
      <w:r>
        <w:rPr>
          <w:spacing w:val="5"/>
        </w:rPr>
        <w:t>1.5</w:t>
      </w:r>
      <w:r>
        <w:rPr>
          <w:lang w:val="sq-AL"/>
        </w:rPr>
        <w:t>投标人应提供所供阀门中的进口件清单，并</w:t>
      </w:r>
      <w:r>
        <w:rPr>
          <w:kern w:val="16"/>
        </w:rPr>
        <w:t>提供质量合格证、原产地证明及进口报关单。</w:t>
      </w:r>
    </w:p>
    <w:p w:rsidR="00D73300" w:rsidRDefault="00A957D5">
      <w:pPr>
        <w:spacing w:line="360" w:lineRule="auto"/>
        <w:rPr>
          <w:spacing w:val="5"/>
        </w:rPr>
      </w:pPr>
      <w:r>
        <w:rPr>
          <w:spacing w:val="5"/>
        </w:rPr>
        <w:t xml:space="preserve">1.6 </w:t>
      </w:r>
      <w:r>
        <w:rPr>
          <w:spacing w:val="5"/>
        </w:rPr>
        <w:t>投标人提供的技术资料清单见附件</w:t>
      </w:r>
      <w:r>
        <w:rPr>
          <w:spacing w:val="5"/>
        </w:rPr>
        <w:t>3</w:t>
      </w:r>
      <w:r>
        <w:rPr>
          <w:spacing w:val="5"/>
        </w:rPr>
        <w:t>。</w:t>
      </w:r>
    </w:p>
    <w:p w:rsidR="00D73300" w:rsidRDefault="00A957D5">
      <w:pPr>
        <w:spacing w:line="360" w:lineRule="auto"/>
        <w:rPr>
          <w:spacing w:val="5"/>
        </w:rPr>
      </w:pPr>
      <w:r>
        <w:rPr>
          <w:spacing w:val="5"/>
        </w:rPr>
        <w:t xml:space="preserve">1.7 </w:t>
      </w:r>
      <w:r>
        <w:rPr>
          <w:spacing w:val="5"/>
        </w:rPr>
        <w:t>阀门投运后一年内出现产品质量问题，投标人在接到招标人通知后</w:t>
      </w:r>
      <w:r>
        <w:rPr>
          <w:spacing w:val="5"/>
        </w:rPr>
        <w:t>24</w:t>
      </w:r>
      <w:r>
        <w:rPr>
          <w:spacing w:val="5"/>
        </w:rPr>
        <w:t>小时内到达现场免费修理或更换。</w:t>
      </w:r>
    </w:p>
    <w:p w:rsidR="00D73300" w:rsidRDefault="00A957D5">
      <w:pPr>
        <w:pStyle w:val="2"/>
        <w:snapToGrid w:val="0"/>
        <w:spacing w:before="0" w:after="0" w:line="360" w:lineRule="auto"/>
        <w:rPr>
          <w:rFonts w:ascii="Times New Roman"/>
          <w:sz w:val="24"/>
          <w:szCs w:val="24"/>
        </w:rPr>
      </w:pPr>
      <w:bookmarkStart w:id="42" w:name="_Toc515785171"/>
      <w:r>
        <w:rPr>
          <w:rFonts w:ascii="Times New Roman"/>
          <w:sz w:val="24"/>
          <w:szCs w:val="24"/>
        </w:rPr>
        <w:t xml:space="preserve">2 </w:t>
      </w:r>
      <w:r>
        <w:rPr>
          <w:rFonts w:ascii="Times New Roman"/>
          <w:sz w:val="24"/>
          <w:szCs w:val="24"/>
        </w:rPr>
        <w:t>供货范围</w:t>
      </w:r>
      <w:bookmarkEnd w:id="42"/>
    </w:p>
    <w:p w:rsidR="00D73300" w:rsidRDefault="00A957D5">
      <w:pPr>
        <w:spacing w:line="360" w:lineRule="auto"/>
        <w:ind w:firstLineChars="200" w:firstLine="480"/>
        <w:rPr>
          <w:color w:val="FF0000"/>
          <w:spacing w:val="5"/>
        </w:rPr>
      </w:pPr>
      <w:r>
        <w:t>投标人应确保</w:t>
      </w:r>
      <w:r>
        <w:rPr>
          <w:spacing w:val="5"/>
        </w:rPr>
        <w:t>供货范围完整，应满足招标人对安装、</w:t>
      </w:r>
      <w:r>
        <w:t>调试、</w:t>
      </w:r>
      <w:r>
        <w:rPr>
          <w:spacing w:val="5"/>
        </w:rPr>
        <w:t>运行和阀门性能的要求，</w:t>
      </w:r>
      <w:r>
        <w:t>并提供保证阀门安装、调试、投运相关的技术服务和配合。</w:t>
      </w:r>
      <w:r>
        <w:rPr>
          <w:spacing w:val="5"/>
        </w:rPr>
        <w:t>在技术规范中涉及的供货要求也作为本供货范围的补充，</w:t>
      </w:r>
      <w:r>
        <w:t>若在</w:t>
      </w:r>
      <w:r>
        <w:rPr>
          <w:spacing w:val="5"/>
        </w:rPr>
        <w:t>安装、</w:t>
      </w:r>
      <w:r>
        <w:t>调试、</w:t>
      </w:r>
      <w:r>
        <w:rPr>
          <w:spacing w:val="5"/>
        </w:rPr>
        <w:t>运行中发现缺项，投标人应补充供货。</w:t>
      </w:r>
    </w:p>
    <w:p w:rsidR="00D73300" w:rsidRDefault="00A957D5">
      <w:pPr>
        <w:numPr>
          <w:ilvl w:val="1"/>
          <w:numId w:val="8"/>
        </w:numPr>
        <w:adjustRightInd w:val="0"/>
        <w:spacing w:line="360" w:lineRule="auto"/>
        <w:jc w:val="left"/>
      </w:pPr>
      <w:r>
        <w:t>阀门供货范围</w:t>
      </w:r>
    </w:p>
    <w:p w:rsidR="00D73300" w:rsidRDefault="00A957D5">
      <w:pPr>
        <w:spacing w:line="360" w:lineRule="auto"/>
        <w:ind w:firstLine="480"/>
        <w:jc w:val="left"/>
      </w:pPr>
      <w:r>
        <w:t>投标人成套供应各种型号的阀门数量如下：</w:t>
      </w:r>
    </w:p>
    <w:tbl>
      <w:tblPr>
        <w:tblW w:w="8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682"/>
        <w:gridCol w:w="1848"/>
        <w:gridCol w:w="969"/>
        <w:gridCol w:w="392"/>
        <w:gridCol w:w="560"/>
        <w:gridCol w:w="1083"/>
        <w:gridCol w:w="772"/>
        <w:gridCol w:w="587"/>
        <w:gridCol w:w="1190"/>
      </w:tblGrid>
      <w:tr w:rsidR="00D73300">
        <w:trPr>
          <w:trHeight w:val="477"/>
          <w:tblHeader/>
        </w:trPr>
        <w:tc>
          <w:tcPr>
            <w:tcW w:w="734" w:type="dxa"/>
            <w:shd w:val="clear" w:color="auto" w:fill="auto"/>
            <w:vAlign w:val="center"/>
          </w:tcPr>
          <w:p w:rsidR="00D73300" w:rsidRDefault="00A957D5">
            <w:pPr>
              <w:widowControl/>
              <w:jc w:val="center"/>
              <w:rPr>
                <w:sz w:val="21"/>
                <w:szCs w:val="21"/>
              </w:rPr>
            </w:pPr>
            <w:r>
              <w:rPr>
                <w:sz w:val="21"/>
                <w:szCs w:val="21"/>
              </w:rPr>
              <w:t>序号</w:t>
            </w:r>
          </w:p>
        </w:tc>
        <w:tc>
          <w:tcPr>
            <w:tcW w:w="682" w:type="dxa"/>
            <w:shd w:val="clear" w:color="auto" w:fill="auto"/>
            <w:vAlign w:val="center"/>
          </w:tcPr>
          <w:p w:rsidR="00D73300" w:rsidRDefault="00A957D5">
            <w:pPr>
              <w:widowControl/>
              <w:jc w:val="center"/>
              <w:rPr>
                <w:sz w:val="21"/>
                <w:szCs w:val="21"/>
              </w:rPr>
            </w:pPr>
            <w:r>
              <w:rPr>
                <w:sz w:val="21"/>
                <w:szCs w:val="21"/>
              </w:rPr>
              <w:t>名称</w:t>
            </w:r>
          </w:p>
        </w:tc>
        <w:tc>
          <w:tcPr>
            <w:tcW w:w="1848" w:type="dxa"/>
            <w:shd w:val="clear" w:color="auto" w:fill="auto"/>
            <w:vAlign w:val="center"/>
          </w:tcPr>
          <w:p w:rsidR="00D73300" w:rsidRDefault="00A957D5">
            <w:pPr>
              <w:widowControl/>
              <w:jc w:val="center"/>
              <w:rPr>
                <w:sz w:val="21"/>
                <w:szCs w:val="21"/>
              </w:rPr>
            </w:pPr>
            <w:r>
              <w:rPr>
                <w:sz w:val="21"/>
                <w:szCs w:val="21"/>
              </w:rPr>
              <w:t>规格和型号</w:t>
            </w:r>
          </w:p>
        </w:tc>
        <w:tc>
          <w:tcPr>
            <w:tcW w:w="969" w:type="dxa"/>
            <w:shd w:val="clear" w:color="auto" w:fill="auto"/>
            <w:vAlign w:val="center"/>
          </w:tcPr>
          <w:p w:rsidR="00D73300" w:rsidRDefault="00A957D5">
            <w:pPr>
              <w:widowControl/>
              <w:jc w:val="center"/>
              <w:rPr>
                <w:sz w:val="21"/>
                <w:szCs w:val="21"/>
              </w:rPr>
            </w:pPr>
            <w:r>
              <w:rPr>
                <w:sz w:val="21"/>
                <w:szCs w:val="21"/>
              </w:rPr>
              <w:t>材质</w:t>
            </w:r>
          </w:p>
        </w:tc>
        <w:tc>
          <w:tcPr>
            <w:tcW w:w="392" w:type="dxa"/>
            <w:shd w:val="clear" w:color="auto" w:fill="auto"/>
            <w:vAlign w:val="center"/>
          </w:tcPr>
          <w:p w:rsidR="00D73300" w:rsidRDefault="00A957D5">
            <w:pPr>
              <w:widowControl/>
              <w:jc w:val="center"/>
              <w:rPr>
                <w:sz w:val="21"/>
                <w:szCs w:val="21"/>
              </w:rPr>
            </w:pPr>
            <w:r>
              <w:rPr>
                <w:sz w:val="21"/>
                <w:szCs w:val="21"/>
              </w:rPr>
              <w:t>单位</w:t>
            </w:r>
          </w:p>
        </w:tc>
        <w:tc>
          <w:tcPr>
            <w:tcW w:w="560" w:type="dxa"/>
            <w:shd w:val="clear" w:color="auto" w:fill="auto"/>
            <w:vAlign w:val="center"/>
          </w:tcPr>
          <w:p w:rsidR="00D73300" w:rsidRDefault="00A957D5">
            <w:pPr>
              <w:widowControl/>
              <w:jc w:val="center"/>
              <w:rPr>
                <w:sz w:val="21"/>
                <w:szCs w:val="21"/>
              </w:rPr>
            </w:pPr>
            <w:r>
              <w:rPr>
                <w:sz w:val="21"/>
                <w:szCs w:val="21"/>
              </w:rPr>
              <w:t>数量</w:t>
            </w:r>
          </w:p>
        </w:tc>
        <w:tc>
          <w:tcPr>
            <w:tcW w:w="1083" w:type="dxa"/>
            <w:vAlign w:val="center"/>
          </w:tcPr>
          <w:p w:rsidR="00D73300" w:rsidRDefault="00A957D5">
            <w:pPr>
              <w:widowControl/>
              <w:jc w:val="center"/>
              <w:rPr>
                <w:sz w:val="21"/>
                <w:szCs w:val="21"/>
              </w:rPr>
            </w:pPr>
            <w:r>
              <w:rPr>
                <w:sz w:val="21"/>
                <w:szCs w:val="21"/>
              </w:rPr>
              <w:t>接口尺寸</w:t>
            </w:r>
          </w:p>
        </w:tc>
        <w:tc>
          <w:tcPr>
            <w:tcW w:w="772" w:type="dxa"/>
            <w:vAlign w:val="center"/>
          </w:tcPr>
          <w:p w:rsidR="00D73300" w:rsidRDefault="00A957D5">
            <w:pPr>
              <w:widowControl/>
              <w:jc w:val="center"/>
              <w:rPr>
                <w:sz w:val="21"/>
                <w:szCs w:val="21"/>
              </w:rPr>
            </w:pPr>
            <w:r>
              <w:rPr>
                <w:sz w:val="21"/>
                <w:szCs w:val="21"/>
              </w:rPr>
              <w:t>连接</w:t>
            </w:r>
          </w:p>
        </w:tc>
        <w:tc>
          <w:tcPr>
            <w:tcW w:w="587" w:type="dxa"/>
            <w:shd w:val="clear" w:color="auto" w:fill="auto"/>
            <w:vAlign w:val="center"/>
          </w:tcPr>
          <w:p w:rsidR="00D73300" w:rsidRDefault="00A957D5">
            <w:pPr>
              <w:widowControl/>
              <w:jc w:val="center"/>
              <w:rPr>
                <w:sz w:val="21"/>
                <w:szCs w:val="21"/>
              </w:rPr>
            </w:pPr>
            <w:r>
              <w:rPr>
                <w:sz w:val="21"/>
                <w:szCs w:val="21"/>
              </w:rPr>
              <w:t>生产厂家</w:t>
            </w:r>
          </w:p>
        </w:tc>
        <w:tc>
          <w:tcPr>
            <w:tcW w:w="1190" w:type="dxa"/>
            <w:vAlign w:val="center"/>
          </w:tcPr>
          <w:p w:rsidR="00D73300" w:rsidRDefault="00A957D5">
            <w:pPr>
              <w:widowControl/>
              <w:jc w:val="center"/>
              <w:rPr>
                <w:sz w:val="21"/>
                <w:szCs w:val="21"/>
              </w:rPr>
            </w:pPr>
            <w:r>
              <w:rPr>
                <w:sz w:val="21"/>
                <w:szCs w:val="21"/>
              </w:rPr>
              <w:t>备注</w:t>
            </w:r>
          </w:p>
        </w:tc>
      </w:tr>
      <w:tr w:rsidR="00D73300">
        <w:trPr>
          <w:trHeight w:val="1089"/>
        </w:trPr>
        <w:tc>
          <w:tcPr>
            <w:tcW w:w="734" w:type="dxa"/>
            <w:shd w:val="clear" w:color="auto" w:fill="auto"/>
            <w:vAlign w:val="center"/>
          </w:tcPr>
          <w:p w:rsidR="00D73300" w:rsidRDefault="00A957D5">
            <w:pPr>
              <w:widowControl/>
              <w:jc w:val="center"/>
              <w:rPr>
                <w:sz w:val="21"/>
                <w:szCs w:val="21"/>
              </w:rPr>
            </w:pPr>
            <w:r>
              <w:rPr>
                <w:sz w:val="21"/>
                <w:szCs w:val="21"/>
              </w:rPr>
              <w:t>1</w:t>
            </w:r>
          </w:p>
        </w:tc>
        <w:tc>
          <w:tcPr>
            <w:tcW w:w="682" w:type="dxa"/>
            <w:shd w:val="clear" w:color="auto" w:fill="auto"/>
            <w:vAlign w:val="center"/>
          </w:tcPr>
          <w:p w:rsidR="00D73300" w:rsidRDefault="00A957D5">
            <w:pPr>
              <w:widowControl/>
              <w:jc w:val="left"/>
              <w:rPr>
                <w:sz w:val="21"/>
                <w:szCs w:val="21"/>
              </w:rPr>
            </w:pPr>
            <w:r>
              <w:rPr>
                <w:sz w:val="21"/>
                <w:szCs w:val="21"/>
              </w:rPr>
              <w:t>电动截止阀</w:t>
            </w:r>
          </w:p>
        </w:tc>
        <w:tc>
          <w:tcPr>
            <w:tcW w:w="1848" w:type="dxa"/>
            <w:shd w:val="clear" w:color="auto" w:fill="auto"/>
            <w:vAlign w:val="center"/>
          </w:tcPr>
          <w:p w:rsidR="00D73300" w:rsidRDefault="00A957D5">
            <w:pPr>
              <w:widowControl/>
              <w:jc w:val="center"/>
              <w:rPr>
                <w:sz w:val="21"/>
                <w:szCs w:val="21"/>
              </w:rPr>
            </w:pPr>
            <w:r>
              <w:rPr>
                <w:sz w:val="21"/>
                <w:szCs w:val="21"/>
              </w:rPr>
              <w:t>电动截止阀</w:t>
            </w:r>
            <w:r>
              <w:rPr>
                <w:sz w:val="21"/>
                <w:szCs w:val="21"/>
              </w:rPr>
              <w:t>\T</w:t>
            </w:r>
            <w:r>
              <w:rPr>
                <w:sz w:val="21"/>
                <w:szCs w:val="21"/>
              </w:rPr>
              <w:t>型</w:t>
            </w:r>
            <w:r>
              <w:rPr>
                <w:sz w:val="21"/>
                <w:szCs w:val="21"/>
              </w:rPr>
              <w:t>\17MPa\DN100\</w:t>
            </w:r>
          </w:p>
          <w:p w:rsidR="00D73300" w:rsidRDefault="00A957D5">
            <w:pPr>
              <w:widowControl/>
              <w:jc w:val="center"/>
              <w:rPr>
                <w:sz w:val="21"/>
                <w:szCs w:val="21"/>
              </w:rPr>
            </w:pPr>
            <w:r>
              <w:rPr>
                <w:sz w:val="21"/>
                <w:szCs w:val="21"/>
              </w:rPr>
              <w:t>12Cr1MoV\</w:t>
            </w:r>
            <w:r>
              <w:rPr>
                <w:sz w:val="21"/>
                <w:szCs w:val="21"/>
              </w:rPr>
              <w:t>不带头</w:t>
            </w:r>
          </w:p>
        </w:tc>
        <w:tc>
          <w:tcPr>
            <w:tcW w:w="969" w:type="dxa"/>
            <w:shd w:val="clear" w:color="auto" w:fill="auto"/>
            <w:vAlign w:val="center"/>
          </w:tcPr>
          <w:p w:rsidR="00D73300" w:rsidRDefault="00A957D5">
            <w:pPr>
              <w:widowControl/>
              <w:ind w:left="-69" w:right="-59"/>
              <w:jc w:val="center"/>
              <w:rPr>
                <w:sz w:val="21"/>
                <w:szCs w:val="21"/>
              </w:rPr>
            </w:pPr>
            <w:r>
              <w:rPr>
                <w:sz w:val="21"/>
                <w:szCs w:val="21"/>
              </w:rPr>
              <w:t>12Cr1MoV</w:t>
            </w:r>
            <w:r>
              <w:rPr>
                <w:sz w:val="21"/>
                <w:szCs w:val="21"/>
              </w:rPr>
              <w:t>对焊连接</w:t>
            </w:r>
          </w:p>
          <w:p w:rsidR="00D73300" w:rsidRDefault="00A957D5">
            <w:pPr>
              <w:widowControl/>
              <w:jc w:val="center"/>
              <w:rPr>
                <w:sz w:val="21"/>
                <w:szCs w:val="21"/>
              </w:rPr>
            </w:pPr>
            <w:r>
              <w:rPr>
                <w:sz w:val="21"/>
                <w:szCs w:val="21"/>
              </w:rPr>
              <w:t>整体自由锻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2</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Φ133×14</w:t>
            </w:r>
          </w:p>
          <w:p w:rsidR="00D73300" w:rsidRDefault="00D73300">
            <w:pPr>
              <w:jc w:val="center"/>
              <w:rPr>
                <w:sz w:val="21"/>
                <w:szCs w:val="21"/>
              </w:rPr>
            </w:pPr>
          </w:p>
        </w:tc>
        <w:tc>
          <w:tcPr>
            <w:tcW w:w="772" w:type="dxa"/>
            <w:vAlign w:val="center"/>
          </w:tcPr>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2</w:t>
            </w:r>
          </w:p>
        </w:tc>
        <w:tc>
          <w:tcPr>
            <w:tcW w:w="682" w:type="dxa"/>
            <w:shd w:val="clear" w:color="auto" w:fill="auto"/>
            <w:vAlign w:val="center"/>
          </w:tcPr>
          <w:p w:rsidR="00D73300" w:rsidRDefault="00A957D5">
            <w:pPr>
              <w:widowControl/>
              <w:jc w:val="left"/>
              <w:rPr>
                <w:sz w:val="21"/>
                <w:szCs w:val="21"/>
              </w:rPr>
            </w:pPr>
            <w:r>
              <w:rPr>
                <w:sz w:val="21"/>
                <w:szCs w:val="21"/>
              </w:rPr>
              <w:t>截止</w:t>
            </w:r>
            <w:r>
              <w:rPr>
                <w:sz w:val="21"/>
                <w:szCs w:val="21"/>
              </w:rPr>
              <w:lastRenderedPageBreak/>
              <w:t>阀</w:t>
            </w:r>
          </w:p>
        </w:tc>
        <w:tc>
          <w:tcPr>
            <w:tcW w:w="1848" w:type="dxa"/>
            <w:shd w:val="clear" w:color="auto" w:fill="auto"/>
            <w:vAlign w:val="center"/>
          </w:tcPr>
          <w:p w:rsidR="00D73300" w:rsidRDefault="00A957D5">
            <w:pPr>
              <w:widowControl/>
              <w:jc w:val="center"/>
              <w:rPr>
                <w:sz w:val="21"/>
                <w:szCs w:val="21"/>
              </w:rPr>
            </w:pPr>
            <w:r>
              <w:rPr>
                <w:sz w:val="21"/>
                <w:szCs w:val="21"/>
              </w:rPr>
              <w:lastRenderedPageBreak/>
              <w:t>截止阀</w:t>
            </w:r>
            <w:r>
              <w:rPr>
                <w:sz w:val="21"/>
                <w:szCs w:val="21"/>
              </w:rPr>
              <w:t>\T</w:t>
            </w:r>
            <w:r>
              <w:rPr>
                <w:sz w:val="21"/>
                <w:szCs w:val="21"/>
              </w:rPr>
              <w:t>型</w:t>
            </w:r>
            <w:r>
              <w:rPr>
                <w:sz w:val="21"/>
                <w:szCs w:val="21"/>
              </w:rPr>
              <w:t>\32MPa\DN20\</w:t>
            </w:r>
          </w:p>
          <w:p w:rsidR="00D73300" w:rsidRDefault="00A957D5">
            <w:pPr>
              <w:widowControl/>
              <w:jc w:val="center"/>
              <w:rPr>
                <w:sz w:val="21"/>
                <w:szCs w:val="21"/>
              </w:rPr>
            </w:pPr>
            <w:r>
              <w:rPr>
                <w:sz w:val="21"/>
                <w:szCs w:val="21"/>
              </w:rPr>
              <w:lastRenderedPageBreak/>
              <w:t>A105\</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lastRenderedPageBreak/>
              <w:t>A105</w:t>
            </w:r>
            <w:r>
              <w:rPr>
                <w:sz w:val="21"/>
                <w:szCs w:val="21"/>
              </w:rPr>
              <w:t>对</w:t>
            </w:r>
            <w:r>
              <w:rPr>
                <w:sz w:val="21"/>
                <w:szCs w:val="21"/>
              </w:rPr>
              <w:lastRenderedPageBreak/>
              <w:t>焊连接</w:t>
            </w:r>
          </w:p>
          <w:p w:rsidR="00D73300" w:rsidRDefault="00A957D5">
            <w:pPr>
              <w:widowControl/>
              <w:jc w:val="center"/>
              <w:rPr>
                <w:sz w:val="21"/>
                <w:szCs w:val="21"/>
              </w:rPr>
            </w:pPr>
            <w:r>
              <w:rPr>
                <w:sz w:val="21"/>
                <w:szCs w:val="21"/>
              </w:rPr>
              <w:t>整体自由锻</w:t>
            </w:r>
          </w:p>
        </w:tc>
        <w:tc>
          <w:tcPr>
            <w:tcW w:w="392" w:type="dxa"/>
            <w:shd w:val="clear" w:color="auto" w:fill="auto"/>
            <w:vAlign w:val="center"/>
          </w:tcPr>
          <w:p w:rsidR="00D73300" w:rsidRDefault="00A957D5">
            <w:pPr>
              <w:widowControl/>
              <w:jc w:val="center"/>
              <w:rPr>
                <w:sz w:val="21"/>
                <w:szCs w:val="21"/>
              </w:rPr>
            </w:pPr>
            <w:r>
              <w:rPr>
                <w:sz w:val="21"/>
                <w:szCs w:val="21"/>
              </w:rPr>
              <w:lastRenderedPageBreak/>
              <w:t>台</w:t>
            </w:r>
          </w:p>
        </w:tc>
        <w:tc>
          <w:tcPr>
            <w:tcW w:w="560" w:type="dxa"/>
            <w:shd w:val="clear" w:color="auto" w:fill="auto"/>
            <w:vAlign w:val="center"/>
          </w:tcPr>
          <w:p w:rsidR="00D73300" w:rsidRDefault="00A957D5">
            <w:pPr>
              <w:widowControl/>
              <w:jc w:val="center"/>
              <w:rPr>
                <w:sz w:val="21"/>
                <w:szCs w:val="21"/>
              </w:rPr>
            </w:pPr>
            <w:r>
              <w:rPr>
                <w:sz w:val="21"/>
                <w:szCs w:val="21"/>
              </w:rPr>
              <w:t>40</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Φ28×4</w:t>
            </w:r>
          </w:p>
          <w:p w:rsidR="00D73300" w:rsidRDefault="00D73300">
            <w:pPr>
              <w:jc w:val="center"/>
              <w:rPr>
                <w:sz w:val="21"/>
                <w:szCs w:val="21"/>
              </w:rPr>
            </w:pPr>
          </w:p>
        </w:tc>
        <w:tc>
          <w:tcPr>
            <w:tcW w:w="772" w:type="dxa"/>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3</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\32MPa\DN25\</w:t>
            </w:r>
          </w:p>
          <w:p w:rsidR="00D73300" w:rsidRDefault="00A957D5">
            <w:pPr>
              <w:widowControl/>
              <w:jc w:val="center"/>
              <w:rPr>
                <w:sz w:val="21"/>
                <w:szCs w:val="21"/>
              </w:rPr>
            </w:pPr>
            <w:r>
              <w:rPr>
                <w:sz w:val="21"/>
                <w:szCs w:val="21"/>
              </w:rPr>
              <w:t>A105\</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A105</w:t>
            </w:r>
            <w:r>
              <w:rPr>
                <w:sz w:val="21"/>
                <w:szCs w:val="21"/>
              </w:rPr>
              <w:t>对焊连接</w:t>
            </w:r>
          </w:p>
          <w:p w:rsidR="00D73300" w:rsidRDefault="00A957D5">
            <w:pPr>
              <w:widowControl/>
              <w:jc w:val="center"/>
              <w:rPr>
                <w:sz w:val="21"/>
                <w:szCs w:val="21"/>
              </w:rPr>
            </w:pPr>
            <w:r>
              <w:rPr>
                <w:sz w:val="21"/>
                <w:szCs w:val="21"/>
              </w:rPr>
              <w:t>整体自由锻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25</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Φ32×4</w:t>
            </w:r>
          </w:p>
          <w:p w:rsidR="00D73300" w:rsidRDefault="00D73300">
            <w:pPr>
              <w:jc w:val="center"/>
              <w:rPr>
                <w:sz w:val="21"/>
                <w:szCs w:val="21"/>
              </w:rPr>
            </w:pPr>
          </w:p>
        </w:tc>
        <w:tc>
          <w:tcPr>
            <w:tcW w:w="772" w:type="dxa"/>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4</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\32MPa\DN32\</w:t>
            </w:r>
          </w:p>
          <w:p w:rsidR="00D73300" w:rsidRDefault="00A957D5">
            <w:pPr>
              <w:widowControl/>
              <w:jc w:val="center"/>
              <w:rPr>
                <w:sz w:val="21"/>
                <w:szCs w:val="21"/>
              </w:rPr>
            </w:pPr>
            <w:r>
              <w:rPr>
                <w:sz w:val="21"/>
                <w:szCs w:val="21"/>
              </w:rPr>
              <w:t>A105\</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A105</w:t>
            </w:r>
            <w:r>
              <w:rPr>
                <w:sz w:val="21"/>
                <w:szCs w:val="21"/>
              </w:rPr>
              <w:t>对焊连接</w:t>
            </w:r>
          </w:p>
          <w:p w:rsidR="00D73300" w:rsidRDefault="00A957D5">
            <w:pPr>
              <w:widowControl/>
              <w:jc w:val="center"/>
              <w:rPr>
                <w:sz w:val="21"/>
                <w:szCs w:val="21"/>
              </w:rPr>
            </w:pPr>
            <w:r>
              <w:rPr>
                <w:sz w:val="21"/>
                <w:szCs w:val="21"/>
              </w:rPr>
              <w:t>整体自由锻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10</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Φ42×6</w:t>
            </w:r>
          </w:p>
          <w:p w:rsidR="00D73300" w:rsidRDefault="00D73300">
            <w:pPr>
              <w:jc w:val="center"/>
              <w:rPr>
                <w:sz w:val="21"/>
                <w:szCs w:val="21"/>
              </w:rPr>
            </w:pPr>
          </w:p>
        </w:tc>
        <w:tc>
          <w:tcPr>
            <w:tcW w:w="772" w:type="dxa"/>
            <w:vAlign w:val="center"/>
          </w:tcPr>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5</w:t>
            </w:r>
          </w:p>
        </w:tc>
        <w:tc>
          <w:tcPr>
            <w:tcW w:w="682" w:type="dxa"/>
            <w:shd w:val="clear" w:color="auto" w:fill="auto"/>
            <w:vAlign w:val="center"/>
          </w:tcPr>
          <w:p w:rsidR="00D73300" w:rsidRDefault="00A957D5">
            <w:pPr>
              <w:widowControl/>
              <w:jc w:val="left"/>
              <w:rPr>
                <w:sz w:val="21"/>
                <w:szCs w:val="21"/>
              </w:rPr>
            </w:pPr>
            <w:r>
              <w:rPr>
                <w:sz w:val="21"/>
                <w:szCs w:val="21"/>
              </w:rPr>
              <w:t>电动截止阀</w:t>
            </w:r>
          </w:p>
        </w:tc>
        <w:tc>
          <w:tcPr>
            <w:tcW w:w="1848" w:type="dxa"/>
            <w:shd w:val="clear" w:color="auto" w:fill="auto"/>
            <w:vAlign w:val="center"/>
          </w:tcPr>
          <w:p w:rsidR="00D73300" w:rsidRDefault="00A957D5">
            <w:pPr>
              <w:widowControl/>
              <w:jc w:val="center"/>
              <w:rPr>
                <w:sz w:val="21"/>
                <w:szCs w:val="21"/>
              </w:rPr>
            </w:pPr>
            <w:r>
              <w:rPr>
                <w:sz w:val="21"/>
                <w:szCs w:val="21"/>
              </w:rPr>
              <w:t>电动截止阀</w:t>
            </w:r>
            <w:r>
              <w:rPr>
                <w:sz w:val="21"/>
                <w:szCs w:val="21"/>
              </w:rPr>
              <w:t>\T</w:t>
            </w:r>
            <w:r>
              <w:rPr>
                <w:sz w:val="21"/>
                <w:szCs w:val="21"/>
              </w:rPr>
              <w:t>型</w:t>
            </w:r>
            <w:r>
              <w:rPr>
                <w:sz w:val="21"/>
                <w:szCs w:val="21"/>
              </w:rPr>
              <w:t>\32MPa\DN50\</w:t>
            </w:r>
          </w:p>
          <w:p w:rsidR="00D73300" w:rsidRDefault="00A957D5">
            <w:pPr>
              <w:widowControl/>
              <w:jc w:val="center"/>
              <w:rPr>
                <w:sz w:val="21"/>
                <w:szCs w:val="21"/>
              </w:rPr>
            </w:pPr>
            <w:r>
              <w:rPr>
                <w:sz w:val="21"/>
                <w:szCs w:val="21"/>
              </w:rPr>
              <w:t>A105\</w:t>
            </w:r>
            <w:r>
              <w:rPr>
                <w:sz w:val="21"/>
                <w:szCs w:val="21"/>
              </w:rPr>
              <w:t>不带头</w:t>
            </w:r>
          </w:p>
        </w:tc>
        <w:tc>
          <w:tcPr>
            <w:tcW w:w="969" w:type="dxa"/>
            <w:shd w:val="clear" w:color="auto" w:fill="auto"/>
            <w:vAlign w:val="center"/>
          </w:tcPr>
          <w:p w:rsidR="00D73300" w:rsidRDefault="00A957D5">
            <w:pPr>
              <w:widowControl/>
              <w:ind w:left="-69" w:right="-59"/>
              <w:jc w:val="center"/>
              <w:rPr>
                <w:sz w:val="21"/>
                <w:szCs w:val="21"/>
              </w:rPr>
            </w:pPr>
            <w:r>
              <w:rPr>
                <w:sz w:val="21"/>
                <w:szCs w:val="21"/>
              </w:rPr>
              <w:t>A105</w:t>
            </w:r>
            <w:r>
              <w:rPr>
                <w:sz w:val="21"/>
                <w:szCs w:val="21"/>
              </w:rPr>
              <w:t>对焊连接</w:t>
            </w:r>
          </w:p>
          <w:p w:rsidR="00D73300" w:rsidRDefault="00A957D5">
            <w:pPr>
              <w:widowControl/>
              <w:jc w:val="center"/>
              <w:rPr>
                <w:sz w:val="21"/>
                <w:szCs w:val="21"/>
              </w:rPr>
            </w:pPr>
            <w:r>
              <w:rPr>
                <w:sz w:val="21"/>
                <w:szCs w:val="21"/>
              </w:rPr>
              <w:t>整体自由锻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4</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Φ76×6</w:t>
            </w:r>
          </w:p>
          <w:p w:rsidR="00D73300" w:rsidRDefault="00D73300">
            <w:pPr>
              <w:jc w:val="center"/>
              <w:rPr>
                <w:sz w:val="21"/>
                <w:szCs w:val="21"/>
              </w:rPr>
            </w:pPr>
          </w:p>
        </w:tc>
        <w:tc>
          <w:tcPr>
            <w:tcW w:w="772" w:type="dxa"/>
            <w:vAlign w:val="center"/>
          </w:tcPr>
          <w:p w:rsidR="00D73300" w:rsidRDefault="00D73300">
            <w:pPr>
              <w:widowControl/>
              <w:ind w:left="-69" w:right="-59"/>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1186"/>
        </w:trPr>
        <w:tc>
          <w:tcPr>
            <w:tcW w:w="734" w:type="dxa"/>
            <w:shd w:val="clear" w:color="auto" w:fill="auto"/>
            <w:vAlign w:val="center"/>
          </w:tcPr>
          <w:p w:rsidR="00D73300" w:rsidRDefault="00A957D5">
            <w:pPr>
              <w:widowControl/>
              <w:jc w:val="center"/>
              <w:rPr>
                <w:sz w:val="21"/>
                <w:szCs w:val="21"/>
              </w:rPr>
            </w:pPr>
            <w:r>
              <w:rPr>
                <w:sz w:val="21"/>
                <w:szCs w:val="21"/>
              </w:rPr>
              <w:t>6</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\32MPa\DN50\</w:t>
            </w:r>
          </w:p>
          <w:p w:rsidR="00D73300" w:rsidRDefault="00A957D5">
            <w:pPr>
              <w:widowControl/>
              <w:jc w:val="center"/>
              <w:rPr>
                <w:sz w:val="21"/>
                <w:szCs w:val="21"/>
              </w:rPr>
            </w:pPr>
            <w:r>
              <w:rPr>
                <w:sz w:val="21"/>
                <w:szCs w:val="21"/>
              </w:rPr>
              <w:t>12Cr1MoV\</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A105</w:t>
            </w:r>
            <w:r>
              <w:rPr>
                <w:sz w:val="21"/>
                <w:szCs w:val="21"/>
              </w:rPr>
              <w:t>对焊连接</w:t>
            </w:r>
          </w:p>
          <w:p w:rsidR="00D73300" w:rsidRDefault="00A957D5">
            <w:pPr>
              <w:widowControl/>
              <w:jc w:val="center"/>
              <w:rPr>
                <w:sz w:val="21"/>
                <w:szCs w:val="21"/>
              </w:rPr>
            </w:pPr>
            <w:r>
              <w:rPr>
                <w:sz w:val="21"/>
                <w:szCs w:val="21"/>
              </w:rPr>
              <w:t>整体自由锻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2</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Φ76×12</w:t>
            </w:r>
          </w:p>
          <w:p w:rsidR="00D73300" w:rsidRDefault="00D73300">
            <w:pPr>
              <w:jc w:val="center"/>
              <w:rPr>
                <w:sz w:val="21"/>
                <w:szCs w:val="21"/>
              </w:rPr>
            </w:pPr>
          </w:p>
        </w:tc>
        <w:tc>
          <w:tcPr>
            <w:tcW w:w="772" w:type="dxa"/>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7</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\32MPa\DN50\</w:t>
            </w:r>
          </w:p>
          <w:p w:rsidR="00D73300" w:rsidRDefault="00A957D5">
            <w:pPr>
              <w:widowControl/>
              <w:jc w:val="center"/>
              <w:rPr>
                <w:sz w:val="21"/>
                <w:szCs w:val="21"/>
              </w:rPr>
            </w:pPr>
            <w:r>
              <w:rPr>
                <w:sz w:val="21"/>
                <w:szCs w:val="21"/>
              </w:rPr>
              <w:t>A105\</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A105</w:t>
            </w:r>
            <w:r>
              <w:rPr>
                <w:sz w:val="21"/>
                <w:szCs w:val="21"/>
              </w:rPr>
              <w:t>对焊连接</w:t>
            </w:r>
          </w:p>
          <w:p w:rsidR="00D73300" w:rsidRDefault="00A957D5">
            <w:pPr>
              <w:widowControl/>
              <w:jc w:val="center"/>
              <w:rPr>
                <w:sz w:val="21"/>
                <w:szCs w:val="21"/>
              </w:rPr>
            </w:pPr>
            <w:r>
              <w:rPr>
                <w:sz w:val="21"/>
                <w:szCs w:val="21"/>
              </w:rPr>
              <w:t>整体自由锻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2</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Φ76×10</w:t>
            </w:r>
          </w:p>
          <w:p w:rsidR="00D73300" w:rsidRDefault="00D73300">
            <w:pPr>
              <w:jc w:val="center"/>
              <w:rPr>
                <w:sz w:val="21"/>
                <w:szCs w:val="21"/>
              </w:rPr>
            </w:pPr>
          </w:p>
        </w:tc>
        <w:tc>
          <w:tcPr>
            <w:tcW w:w="772" w:type="dxa"/>
            <w:vAlign w:val="center"/>
          </w:tcPr>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8</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\Y</w:t>
            </w:r>
            <w:r>
              <w:rPr>
                <w:sz w:val="21"/>
                <w:szCs w:val="21"/>
              </w:rPr>
              <w:t>型</w:t>
            </w:r>
            <w:r>
              <w:rPr>
                <w:sz w:val="21"/>
                <w:szCs w:val="21"/>
              </w:rPr>
              <w:t>\32MPa\DN10\F22\</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F22</w:t>
            </w:r>
            <w:r>
              <w:rPr>
                <w:sz w:val="21"/>
                <w:szCs w:val="21"/>
              </w:rPr>
              <w:t>对焊连接</w:t>
            </w:r>
          </w:p>
          <w:p w:rsidR="00D73300" w:rsidRDefault="00A957D5">
            <w:pPr>
              <w:widowControl/>
              <w:jc w:val="center"/>
              <w:rPr>
                <w:sz w:val="21"/>
                <w:szCs w:val="21"/>
              </w:rPr>
            </w:pPr>
            <w:r>
              <w:rPr>
                <w:sz w:val="21"/>
                <w:szCs w:val="21"/>
              </w:rPr>
              <w:t>整体模锻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4</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Φ16×3</w:t>
            </w:r>
          </w:p>
          <w:p w:rsidR="00D73300" w:rsidRDefault="00D73300">
            <w:pPr>
              <w:jc w:val="center"/>
              <w:rPr>
                <w:sz w:val="21"/>
                <w:szCs w:val="21"/>
              </w:rPr>
            </w:pPr>
          </w:p>
        </w:tc>
        <w:tc>
          <w:tcPr>
            <w:tcW w:w="772" w:type="dxa"/>
            <w:vAlign w:val="center"/>
          </w:tcPr>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9</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\32MPa\DN20\12Cr1MoV\</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A105</w:t>
            </w:r>
            <w:r>
              <w:rPr>
                <w:sz w:val="21"/>
                <w:szCs w:val="21"/>
              </w:rPr>
              <w:t>对焊连接</w:t>
            </w:r>
          </w:p>
          <w:p w:rsidR="00D73300" w:rsidRDefault="00A957D5">
            <w:pPr>
              <w:widowControl/>
              <w:jc w:val="center"/>
              <w:rPr>
                <w:sz w:val="21"/>
                <w:szCs w:val="21"/>
              </w:rPr>
            </w:pPr>
            <w:r>
              <w:rPr>
                <w:sz w:val="21"/>
                <w:szCs w:val="21"/>
              </w:rPr>
              <w:t>整体自由锻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6</w:t>
            </w:r>
          </w:p>
        </w:tc>
        <w:tc>
          <w:tcPr>
            <w:tcW w:w="1083" w:type="dxa"/>
            <w:vAlign w:val="center"/>
          </w:tcPr>
          <w:p w:rsidR="00D73300" w:rsidRDefault="00D73300">
            <w:pPr>
              <w:jc w:val="center"/>
              <w:rPr>
                <w:sz w:val="21"/>
                <w:szCs w:val="21"/>
              </w:rPr>
            </w:pPr>
          </w:p>
          <w:p w:rsidR="00D73300" w:rsidRDefault="00A957D5">
            <w:pPr>
              <w:jc w:val="center"/>
              <w:rPr>
                <w:sz w:val="21"/>
                <w:szCs w:val="21"/>
              </w:rPr>
            </w:pPr>
            <w:r>
              <w:rPr>
                <w:sz w:val="21"/>
                <w:szCs w:val="21"/>
              </w:rPr>
              <w:t>Φ28×4</w:t>
            </w:r>
          </w:p>
          <w:p w:rsidR="00D73300" w:rsidRDefault="00D73300">
            <w:pPr>
              <w:jc w:val="center"/>
              <w:rPr>
                <w:sz w:val="21"/>
                <w:szCs w:val="21"/>
              </w:rPr>
            </w:pPr>
          </w:p>
        </w:tc>
        <w:tc>
          <w:tcPr>
            <w:tcW w:w="772" w:type="dxa"/>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10</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\17MPa\DN20\12Cr1MoV\</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12Cr1MoV</w:t>
            </w:r>
            <w:r>
              <w:rPr>
                <w:sz w:val="21"/>
                <w:szCs w:val="21"/>
              </w:rPr>
              <w:t>对焊连接</w:t>
            </w:r>
          </w:p>
          <w:p w:rsidR="00D73300" w:rsidRDefault="00A957D5">
            <w:pPr>
              <w:widowControl/>
              <w:jc w:val="center"/>
              <w:rPr>
                <w:sz w:val="21"/>
                <w:szCs w:val="21"/>
              </w:rPr>
            </w:pPr>
            <w:r>
              <w:rPr>
                <w:sz w:val="21"/>
                <w:szCs w:val="21"/>
              </w:rPr>
              <w:t>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6</w:t>
            </w:r>
          </w:p>
        </w:tc>
        <w:tc>
          <w:tcPr>
            <w:tcW w:w="1083" w:type="dxa"/>
            <w:shd w:val="clear" w:color="auto" w:fill="auto"/>
            <w:vAlign w:val="center"/>
          </w:tcPr>
          <w:p w:rsidR="00D73300" w:rsidRDefault="00D73300">
            <w:pPr>
              <w:jc w:val="center"/>
              <w:rPr>
                <w:sz w:val="21"/>
                <w:szCs w:val="21"/>
              </w:rPr>
            </w:pPr>
          </w:p>
          <w:p w:rsidR="00D73300" w:rsidRDefault="00A957D5">
            <w:pPr>
              <w:jc w:val="center"/>
              <w:rPr>
                <w:sz w:val="21"/>
                <w:szCs w:val="21"/>
              </w:rPr>
            </w:pPr>
            <w:r>
              <w:rPr>
                <w:sz w:val="21"/>
                <w:szCs w:val="21"/>
              </w:rPr>
              <w:t>Φ28×4</w:t>
            </w:r>
          </w:p>
          <w:p w:rsidR="00D73300" w:rsidRDefault="00D73300">
            <w:pPr>
              <w:jc w:val="center"/>
              <w:rPr>
                <w:sz w:val="21"/>
                <w:szCs w:val="21"/>
              </w:rPr>
            </w:pPr>
          </w:p>
        </w:tc>
        <w:tc>
          <w:tcPr>
            <w:tcW w:w="772" w:type="dxa"/>
            <w:shd w:val="clear" w:color="auto" w:fill="auto"/>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shd w:val="clear" w:color="auto" w:fill="auto"/>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11</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\Y</w:t>
            </w:r>
            <w:r>
              <w:rPr>
                <w:sz w:val="21"/>
                <w:szCs w:val="21"/>
              </w:rPr>
              <w:t>型</w:t>
            </w:r>
            <w:r>
              <w:rPr>
                <w:sz w:val="21"/>
                <w:szCs w:val="21"/>
              </w:rPr>
              <w:t>\17MPa\DN20\F22\</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F22</w:t>
            </w:r>
            <w:r>
              <w:rPr>
                <w:sz w:val="21"/>
                <w:szCs w:val="21"/>
              </w:rPr>
              <w:t>对焊连接</w:t>
            </w:r>
          </w:p>
          <w:p w:rsidR="00D73300" w:rsidRDefault="00A957D5">
            <w:pPr>
              <w:widowControl/>
              <w:jc w:val="center"/>
              <w:rPr>
                <w:sz w:val="21"/>
                <w:szCs w:val="21"/>
              </w:rPr>
            </w:pPr>
            <w:r>
              <w:rPr>
                <w:sz w:val="21"/>
                <w:szCs w:val="21"/>
              </w:rPr>
              <w:t>整体模锻制造</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40</w:t>
            </w:r>
          </w:p>
        </w:tc>
        <w:tc>
          <w:tcPr>
            <w:tcW w:w="1083" w:type="dxa"/>
            <w:shd w:val="clear" w:color="auto" w:fill="auto"/>
            <w:vAlign w:val="center"/>
          </w:tcPr>
          <w:p w:rsidR="00D73300" w:rsidRDefault="00D73300">
            <w:pPr>
              <w:jc w:val="center"/>
              <w:rPr>
                <w:sz w:val="21"/>
                <w:szCs w:val="21"/>
              </w:rPr>
            </w:pPr>
          </w:p>
          <w:p w:rsidR="00D73300" w:rsidRDefault="00A957D5">
            <w:pPr>
              <w:jc w:val="center"/>
              <w:rPr>
                <w:sz w:val="21"/>
                <w:szCs w:val="21"/>
              </w:rPr>
            </w:pPr>
            <w:r>
              <w:rPr>
                <w:sz w:val="21"/>
                <w:szCs w:val="21"/>
              </w:rPr>
              <w:t>Φ17×3</w:t>
            </w:r>
          </w:p>
          <w:p w:rsidR="00D73300" w:rsidRDefault="00D73300">
            <w:pPr>
              <w:jc w:val="center"/>
              <w:rPr>
                <w:sz w:val="21"/>
                <w:szCs w:val="21"/>
              </w:rPr>
            </w:pPr>
          </w:p>
        </w:tc>
        <w:tc>
          <w:tcPr>
            <w:tcW w:w="772" w:type="dxa"/>
            <w:shd w:val="clear" w:color="auto" w:fill="auto"/>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shd w:val="clear" w:color="auto" w:fill="auto"/>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12</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\17MPa\DN25\12Cr1MoV\</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12Cr1MoV</w:t>
            </w:r>
            <w:r>
              <w:rPr>
                <w:sz w:val="21"/>
                <w:szCs w:val="21"/>
              </w:rPr>
              <w:t>对焊连接</w:t>
            </w:r>
          </w:p>
          <w:p w:rsidR="00D73300" w:rsidRDefault="00A957D5">
            <w:pPr>
              <w:widowControl/>
              <w:jc w:val="center"/>
              <w:rPr>
                <w:sz w:val="21"/>
                <w:szCs w:val="21"/>
              </w:rPr>
            </w:pPr>
            <w:r>
              <w:rPr>
                <w:sz w:val="21"/>
                <w:szCs w:val="21"/>
              </w:rPr>
              <w:t>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pageBreakBefore/>
              <w:widowControl/>
              <w:jc w:val="center"/>
              <w:rPr>
                <w:sz w:val="21"/>
                <w:szCs w:val="21"/>
              </w:rPr>
            </w:pPr>
            <w:r>
              <w:rPr>
                <w:sz w:val="21"/>
                <w:szCs w:val="21"/>
              </w:rPr>
              <w:t>25</w:t>
            </w:r>
          </w:p>
        </w:tc>
        <w:tc>
          <w:tcPr>
            <w:tcW w:w="1083" w:type="dxa"/>
            <w:shd w:val="clear" w:color="auto" w:fill="auto"/>
            <w:vAlign w:val="center"/>
          </w:tcPr>
          <w:p w:rsidR="00D73300" w:rsidRDefault="00D73300">
            <w:pPr>
              <w:jc w:val="center"/>
              <w:rPr>
                <w:sz w:val="21"/>
                <w:szCs w:val="21"/>
              </w:rPr>
            </w:pPr>
          </w:p>
          <w:p w:rsidR="00D73300" w:rsidRDefault="00A957D5">
            <w:pPr>
              <w:jc w:val="center"/>
              <w:rPr>
                <w:sz w:val="21"/>
                <w:szCs w:val="21"/>
              </w:rPr>
            </w:pPr>
            <w:r>
              <w:rPr>
                <w:sz w:val="21"/>
                <w:szCs w:val="21"/>
              </w:rPr>
              <w:t>Φ34×4</w:t>
            </w:r>
          </w:p>
          <w:p w:rsidR="00D73300" w:rsidRDefault="00D73300">
            <w:pPr>
              <w:jc w:val="center"/>
              <w:rPr>
                <w:sz w:val="21"/>
                <w:szCs w:val="21"/>
              </w:rPr>
            </w:pPr>
          </w:p>
        </w:tc>
        <w:tc>
          <w:tcPr>
            <w:tcW w:w="772" w:type="dxa"/>
            <w:shd w:val="clear" w:color="auto" w:fill="auto"/>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shd w:val="clear" w:color="auto" w:fill="auto"/>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12</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\17MPa\DN32\12Cr1MoV\</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12Cr1MoV</w:t>
            </w:r>
            <w:r>
              <w:rPr>
                <w:sz w:val="21"/>
                <w:szCs w:val="21"/>
              </w:rPr>
              <w:t>对焊连接</w:t>
            </w:r>
          </w:p>
          <w:p w:rsidR="00D73300" w:rsidRDefault="00A957D5">
            <w:pPr>
              <w:widowControl/>
              <w:jc w:val="center"/>
              <w:rPr>
                <w:sz w:val="21"/>
                <w:szCs w:val="21"/>
              </w:rPr>
            </w:pPr>
            <w:r>
              <w:rPr>
                <w:sz w:val="21"/>
                <w:szCs w:val="21"/>
              </w:rPr>
              <w:lastRenderedPageBreak/>
              <w:t>自由锻</w:t>
            </w:r>
          </w:p>
        </w:tc>
        <w:tc>
          <w:tcPr>
            <w:tcW w:w="392" w:type="dxa"/>
            <w:shd w:val="clear" w:color="auto" w:fill="auto"/>
            <w:vAlign w:val="center"/>
          </w:tcPr>
          <w:p w:rsidR="00D73300" w:rsidRDefault="00A957D5">
            <w:pPr>
              <w:widowControl/>
              <w:jc w:val="center"/>
              <w:rPr>
                <w:sz w:val="21"/>
                <w:szCs w:val="21"/>
              </w:rPr>
            </w:pPr>
            <w:r>
              <w:rPr>
                <w:sz w:val="21"/>
                <w:szCs w:val="21"/>
              </w:rPr>
              <w:lastRenderedPageBreak/>
              <w:t>台</w:t>
            </w:r>
          </w:p>
        </w:tc>
        <w:tc>
          <w:tcPr>
            <w:tcW w:w="560" w:type="dxa"/>
            <w:shd w:val="clear" w:color="auto" w:fill="auto"/>
            <w:vAlign w:val="center"/>
          </w:tcPr>
          <w:p w:rsidR="00D73300" w:rsidRDefault="00A957D5">
            <w:pPr>
              <w:widowControl/>
              <w:jc w:val="center"/>
              <w:rPr>
                <w:sz w:val="21"/>
                <w:szCs w:val="21"/>
              </w:rPr>
            </w:pPr>
            <w:r>
              <w:rPr>
                <w:sz w:val="21"/>
                <w:szCs w:val="21"/>
              </w:rPr>
              <w:t>25</w:t>
            </w:r>
          </w:p>
        </w:tc>
        <w:tc>
          <w:tcPr>
            <w:tcW w:w="1083" w:type="dxa"/>
            <w:shd w:val="clear" w:color="auto" w:fill="auto"/>
            <w:vAlign w:val="center"/>
          </w:tcPr>
          <w:p w:rsidR="00D73300" w:rsidRDefault="00D73300">
            <w:pPr>
              <w:jc w:val="center"/>
              <w:rPr>
                <w:sz w:val="21"/>
                <w:szCs w:val="21"/>
              </w:rPr>
            </w:pPr>
          </w:p>
          <w:p w:rsidR="00D73300" w:rsidRDefault="00A957D5">
            <w:pPr>
              <w:jc w:val="center"/>
              <w:rPr>
                <w:sz w:val="21"/>
                <w:szCs w:val="21"/>
              </w:rPr>
            </w:pPr>
            <w:r>
              <w:rPr>
                <w:sz w:val="21"/>
                <w:szCs w:val="21"/>
              </w:rPr>
              <w:t>Φ43×5</w:t>
            </w:r>
          </w:p>
          <w:p w:rsidR="00D73300" w:rsidRDefault="00D73300">
            <w:pPr>
              <w:jc w:val="center"/>
              <w:rPr>
                <w:sz w:val="21"/>
                <w:szCs w:val="21"/>
              </w:rPr>
            </w:pPr>
          </w:p>
        </w:tc>
        <w:tc>
          <w:tcPr>
            <w:tcW w:w="772" w:type="dxa"/>
            <w:shd w:val="clear" w:color="auto" w:fill="auto"/>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shd w:val="clear" w:color="auto" w:fill="auto"/>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13</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\T</w:t>
            </w:r>
            <w:r>
              <w:rPr>
                <w:sz w:val="21"/>
                <w:szCs w:val="21"/>
              </w:rPr>
              <w:t>型</w:t>
            </w:r>
            <w:r>
              <w:rPr>
                <w:sz w:val="21"/>
                <w:szCs w:val="21"/>
              </w:rPr>
              <w:t>\25MPa\DN200\A105\</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A105</w:t>
            </w:r>
            <w:r>
              <w:rPr>
                <w:sz w:val="21"/>
                <w:szCs w:val="21"/>
              </w:rPr>
              <w:t>对焊连接</w:t>
            </w:r>
          </w:p>
          <w:p w:rsidR="00D73300" w:rsidRDefault="00A957D5">
            <w:pPr>
              <w:widowControl/>
              <w:jc w:val="center"/>
              <w:rPr>
                <w:sz w:val="21"/>
                <w:szCs w:val="21"/>
              </w:rPr>
            </w:pPr>
            <w:r>
              <w:rPr>
                <w:sz w:val="21"/>
                <w:szCs w:val="21"/>
              </w:rPr>
              <w:t>自由锻</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5</w:t>
            </w:r>
          </w:p>
        </w:tc>
        <w:tc>
          <w:tcPr>
            <w:tcW w:w="1083" w:type="dxa"/>
            <w:shd w:val="clear" w:color="auto" w:fill="auto"/>
            <w:vAlign w:val="center"/>
          </w:tcPr>
          <w:p w:rsidR="00D73300" w:rsidRDefault="00D73300">
            <w:pPr>
              <w:jc w:val="center"/>
              <w:rPr>
                <w:sz w:val="21"/>
                <w:szCs w:val="21"/>
              </w:rPr>
            </w:pPr>
          </w:p>
          <w:p w:rsidR="00D73300" w:rsidRDefault="00A957D5">
            <w:pPr>
              <w:jc w:val="center"/>
              <w:rPr>
                <w:sz w:val="21"/>
                <w:szCs w:val="21"/>
              </w:rPr>
            </w:pPr>
            <w:r>
              <w:rPr>
                <w:sz w:val="21"/>
                <w:szCs w:val="21"/>
              </w:rPr>
              <w:t>Φ273×20</w:t>
            </w:r>
          </w:p>
          <w:p w:rsidR="00D73300" w:rsidRDefault="00D73300">
            <w:pPr>
              <w:jc w:val="center"/>
              <w:rPr>
                <w:sz w:val="21"/>
                <w:szCs w:val="21"/>
              </w:rPr>
            </w:pPr>
          </w:p>
        </w:tc>
        <w:tc>
          <w:tcPr>
            <w:tcW w:w="772" w:type="dxa"/>
            <w:shd w:val="clear" w:color="auto" w:fill="auto"/>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shd w:val="clear" w:color="auto" w:fill="auto"/>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A957D5">
            <w:pPr>
              <w:widowControl/>
              <w:jc w:val="center"/>
              <w:rPr>
                <w:sz w:val="21"/>
                <w:szCs w:val="21"/>
              </w:rPr>
            </w:pPr>
            <w:r>
              <w:rPr>
                <w:sz w:val="21"/>
                <w:szCs w:val="21"/>
              </w:rPr>
              <w:t>14</w:t>
            </w:r>
          </w:p>
        </w:tc>
        <w:tc>
          <w:tcPr>
            <w:tcW w:w="682" w:type="dxa"/>
            <w:shd w:val="clear" w:color="auto" w:fill="auto"/>
            <w:vAlign w:val="center"/>
          </w:tcPr>
          <w:p w:rsidR="00D73300" w:rsidRDefault="00A957D5">
            <w:pPr>
              <w:widowControl/>
              <w:jc w:val="left"/>
              <w:rPr>
                <w:sz w:val="21"/>
                <w:szCs w:val="21"/>
              </w:rPr>
            </w:pPr>
            <w:r>
              <w:rPr>
                <w:sz w:val="21"/>
                <w:szCs w:val="21"/>
              </w:rPr>
              <w:t>截止阀</w:t>
            </w:r>
          </w:p>
        </w:tc>
        <w:tc>
          <w:tcPr>
            <w:tcW w:w="1848" w:type="dxa"/>
            <w:shd w:val="clear" w:color="auto" w:fill="auto"/>
            <w:vAlign w:val="center"/>
          </w:tcPr>
          <w:p w:rsidR="00D73300" w:rsidRDefault="00A957D5">
            <w:pPr>
              <w:widowControl/>
              <w:jc w:val="center"/>
              <w:rPr>
                <w:sz w:val="21"/>
                <w:szCs w:val="21"/>
              </w:rPr>
            </w:pPr>
            <w:r>
              <w:rPr>
                <w:sz w:val="21"/>
                <w:szCs w:val="21"/>
              </w:rPr>
              <w:t>截止阀</w:t>
            </w:r>
            <w:r>
              <w:rPr>
                <w:sz w:val="21"/>
                <w:szCs w:val="21"/>
              </w:rPr>
              <w:t>\Y</w:t>
            </w:r>
            <w:r>
              <w:rPr>
                <w:sz w:val="21"/>
                <w:szCs w:val="21"/>
              </w:rPr>
              <w:t>型</w:t>
            </w:r>
            <w:r>
              <w:rPr>
                <w:sz w:val="21"/>
                <w:szCs w:val="21"/>
              </w:rPr>
              <w:t>\17MPa\DN20\F22\</w:t>
            </w:r>
            <w:r>
              <w:rPr>
                <w:sz w:val="21"/>
                <w:szCs w:val="21"/>
              </w:rPr>
              <w:t>手动</w:t>
            </w:r>
          </w:p>
        </w:tc>
        <w:tc>
          <w:tcPr>
            <w:tcW w:w="969" w:type="dxa"/>
            <w:shd w:val="clear" w:color="auto" w:fill="auto"/>
            <w:vAlign w:val="center"/>
          </w:tcPr>
          <w:p w:rsidR="00D73300" w:rsidRDefault="00A957D5">
            <w:pPr>
              <w:widowControl/>
              <w:ind w:left="-69" w:right="-59"/>
              <w:jc w:val="center"/>
              <w:rPr>
                <w:sz w:val="21"/>
                <w:szCs w:val="21"/>
              </w:rPr>
            </w:pPr>
            <w:r>
              <w:rPr>
                <w:sz w:val="21"/>
                <w:szCs w:val="21"/>
              </w:rPr>
              <w:t>F22</w:t>
            </w:r>
            <w:r>
              <w:rPr>
                <w:sz w:val="21"/>
                <w:szCs w:val="21"/>
              </w:rPr>
              <w:t>对焊连接</w:t>
            </w:r>
          </w:p>
          <w:p w:rsidR="00D73300" w:rsidRDefault="00A957D5">
            <w:pPr>
              <w:widowControl/>
              <w:jc w:val="center"/>
              <w:rPr>
                <w:sz w:val="21"/>
                <w:szCs w:val="21"/>
              </w:rPr>
            </w:pPr>
            <w:r>
              <w:rPr>
                <w:sz w:val="21"/>
                <w:szCs w:val="21"/>
              </w:rPr>
              <w:t>整体模锻制造</w:t>
            </w:r>
          </w:p>
        </w:tc>
        <w:tc>
          <w:tcPr>
            <w:tcW w:w="392" w:type="dxa"/>
            <w:shd w:val="clear" w:color="auto" w:fill="auto"/>
            <w:vAlign w:val="center"/>
          </w:tcPr>
          <w:p w:rsidR="00D73300" w:rsidRDefault="00A957D5">
            <w:pPr>
              <w:widowControl/>
              <w:jc w:val="center"/>
              <w:rPr>
                <w:sz w:val="21"/>
                <w:szCs w:val="21"/>
              </w:rPr>
            </w:pPr>
            <w:r>
              <w:rPr>
                <w:sz w:val="21"/>
                <w:szCs w:val="21"/>
              </w:rPr>
              <w:t>台</w:t>
            </w:r>
          </w:p>
        </w:tc>
        <w:tc>
          <w:tcPr>
            <w:tcW w:w="560" w:type="dxa"/>
            <w:shd w:val="clear" w:color="auto" w:fill="auto"/>
            <w:vAlign w:val="center"/>
          </w:tcPr>
          <w:p w:rsidR="00D73300" w:rsidRDefault="00A957D5">
            <w:pPr>
              <w:widowControl/>
              <w:jc w:val="center"/>
              <w:rPr>
                <w:sz w:val="21"/>
                <w:szCs w:val="21"/>
              </w:rPr>
            </w:pPr>
            <w:r>
              <w:rPr>
                <w:sz w:val="21"/>
                <w:szCs w:val="21"/>
              </w:rPr>
              <w:t>16</w:t>
            </w:r>
          </w:p>
        </w:tc>
        <w:tc>
          <w:tcPr>
            <w:tcW w:w="1083" w:type="dxa"/>
            <w:shd w:val="clear" w:color="auto" w:fill="auto"/>
            <w:vAlign w:val="center"/>
          </w:tcPr>
          <w:p w:rsidR="00D73300" w:rsidRDefault="00D73300">
            <w:pPr>
              <w:jc w:val="center"/>
              <w:rPr>
                <w:sz w:val="21"/>
                <w:szCs w:val="21"/>
              </w:rPr>
            </w:pPr>
          </w:p>
          <w:p w:rsidR="00D73300" w:rsidRDefault="00A957D5">
            <w:pPr>
              <w:jc w:val="center"/>
              <w:rPr>
                <w:sz w:val="21"/>
                <w:szCs w:val="21"/>
              </w:rPr>
            </w:pPr>
            <w:r>
              <w:rPr>
                <w:sz w:val="21"/>
                <w:szCs w:val="21"/>
              </w:rPr>
              <w:t>Φ23×3</w:t>
            </w:r>
          </w:p>
          <w:p w:rsidR="00D73300" w:rsidRDefault="00D73300">
            <w:pPr>
              <w:jc w:val="center"/>
              <w:rPr>
                <w:sz w:val="21"/>
                <w:szCs w:val="21"/>
              </w:rPr>
            </w:pPr>
          </w:p>
        </w:tc>
        <w:tc>
          <w:tcPr>
            <w:tcW w:w="772" w:type="dxa"/>
            <w:shd w:val="clear" w:color="auto" w:fill="auto"/>
            <w:vAlign w:val="center"/>
          </w:tcPr>
          <w:p w:rsidR="00D73300" w:rsidRDefault="00D73300">
            <w:pPr>
              <w:widowControl/>
              <w:ind w:left="-69" w:right="-59"/>
              <w:jc w:val="center"/>
              <w:rPr>
                <w:sz w:val="21"/>
                <w:szCs w:val="21"/>
              </w:rPr>
            </w:pPr>
          </w:p>
          <w:p w:rsidR="00D73300" w:rsidRDefault="00D73300">
            <w:pPr>
              <w:widowControl/>
              <w:jc w:val="center"/>
              <w:rPr>
                <w:sz w:val="21"/>
                <w:szCs w:val="21"/>
              </w:rPr>
            </w:pPr>
          </w:p>
        </w:tc>
        <w:tc>
          <w:tcPr>
            <w:tcW w:w="587" w:type="dxa"/>
            <w:shd w:val="clear" w:color="auto" w:fill="auto"/>
            <w:vAlign w:val="center"/>
          </w:tcPr>
          <w:p w:rsidR="00D73300" w:rsidRDefault="00D73300">
            <w:pPr>
              <w:widowControl/>
              <w:jc w:val="center"/>
              <w:rPr>
                <w:sz w:val="21"/>
                <w:szCs w:val="21"/>
              </w:rPr>
            </w:pPr>
          </w:p>
        </w:tc>
        <w:tc>
          <w:tcPr>
            <w:tcW w:w="1190" w:type="dxa"/>
            <w:shd w:val="clear" w:color="auto" w:fill="auto"/>
            <w:vAlign w:val="center"/>
          </w:tcPr>
          <w:p w:rsidR="00D73300" w:rsidRDefault="00D73300">
            <w:pPr>
              <w:widowControl/>
              <w:jc w:val="center"/>
              <w:rPr>
                <w:sz w:val="21"/>
                <w:szCs w:val="21"/>
              </w:rPr>
            </w:pPr>
          </w:p>
        </w:tc>
      </w:tr>
      <w:tr w:rsidR="00D73300">
        <w:trPr>
          <w:trHeight w:val="477"/>
        </w:trPr>
        <w:tc>
          <w:tcPr>
            <w:tcW w:w="734" w:type="dxa"/>
            <w:shd w:val="clear" w:color="auto" w:fill="auto"/>
            <w:vAlign w:val="center"/>
          </w:tcPr>
          <w:p w:rsidR="00D73300" w:rsidRDefault="00D73300">
            <w:pPr>
              <w:widowControl/>
              <w:jc w:val="center"/>
              <w:rPr>
                <w:sz w:val="21"/>
                <w:szCs w:val="21"/>
              </w:rPr>
            </w:pPr>
          </w:p>
        </w:tc>
        <w:tc>
          <w:tcPr>
            <w:tcW w:w="8083" w:type="dxa"/>
            <w:gridSpan w:val="9"/>
            <w:shd w:val="clear" w:color="auto" w:fill="auto"/>
            <w:vAlign w:val="center"/>
          </w:tcPr>
          <w:p w:rsidR="00D73300" w:rsidRDefault="00A957D5">
            <w:pPr>
              <w:widowControl/>
              <w:jc w:val="center"/>
              <w:rPr>
                <w:sz w:val="21"/>
                <w:szCs w:val="21"/>
              </w:rPr>
            </w:pPr>
            <w:r>
              <w:rPr>
                <w:sz w:val="21"/>
                <w:szCs w:val="21"/>
              </w:rPr>
              <w:t>电动截止阀不含电动执行器，阀门接口需与瑞基</w:t>
            </w:r>
            <w:r>
              <w:rPr>
                <w:sz w:val="21"/>
                <w:szCs w:val="21"/>
              </w:rPr>
              <w:t>RAⅢ13AF</w:t>
            </w:r>
            <w:r>
              <w:rPr>
                <w:sz w:val="21"/>
                <w:szCs w:val="21"/>
              </w:rPr>
              <w:t>型执行器相连接。</w:t>
            </w:r>
          </w:p>
        </w:tc>
      </w:tr>
    </w:tbl>
    <w:p w:rsidR="00D73300" w:rsidRDefault="00D73300">
      <w:pPr>
        <w:pStyle w:val="a0"/>
      </w:pPr>
    </w:p>
    <w:p w:rsidR="00D73300" w:rsidRDefault="00A957D5">
      <w:pPr>
        <w:pStyle w:val="1"/>
        <w:pageBreakBefore/>
        <w:spacing w:line="579" w:lineRule="auto"/>
        <w:rPr>
          <w:sz w:val="32"/>
          <w:szCs w:val="32"/>
        </w:rPr>
      </w:pPr>
      <w:bookmarkStart w:id="43" w:name="_Toc513014509"/>
      <w:bookmarkStart w:id="44" w:name="_Toc29281"/>
      <w:bookmarkStart w:id="45" w:name="_Toc501817568"/>
      <w:bookmarkStart w:id="46" w:name="_Toc513014508"/>
      <w:bookmarkStart w:id="47" w:name="_Toc512332164"/>
      <w:bookmarkStart w:id="48" w:name="_Toc512332304"/>
      <w:bookmarkStart w:id="49" w:name="_Toc513016572"/>
      <w:bookmarkStart w:id="50" w:name="_Toc515785172"/>
      <w:bookmarkStart w:id="51" w:name="_Toc343695399"/>
      <w:r>
        <w:rPr>
          <w:sz w:val="32"/>
          <w:szCs w:val="32"/>
        </w:rPr>
        <w:lastRenderedPageBreak/>
        <w:t>附件</w:t>
      </w:r>
      <w:r>
        <w:rPr>
          <w:sz w:val="32"/>
          <w:szCs w:val="32"/>
        </w:rPr>
        <w:t xml:space="preserve">3  </w:t>
      </w:r>
      <w:r>
        <w:rPr>
          <w:sz w:val="32"/>
          <w:szCs w:val="32"/>
        </w:rPr>
        <w:t>技术资料及交付进度</w:t>
      </w:r>
      <w:bookmarkEnd w:id="43"/>
      <w:bookmarkEnd w:id="44"/>
      <w:bookmarkEnd w:id="45"/>
      <w:bookmarkEnd w:id="46"/>
      <w:bookmarkEnd w:id="47"/>
      <w:bookmarkEnd w:id="48"/>
      <w:bookmarkEnd w:id="49"/>
      <w:bookmarkEnd w:id="50"/>
      <w:bookmarkEnd w:id="51"/>
    </w:p>
    <w:p w:rsidR="00D73300" w:rsidRDefault="00A957D5">
      <w:pPr>
        <w:pStyle w:val="2"/>
        <w:snapToGrid w:val="0"/>
        <w:spacing w:before="0" w:after="0" w:line="360" w:lineRule="auto"/>
        <w:rPr>
          <w:rFonts w:ascii="Times New Roman"/>
          <w:sz w:val="24"/>
          <w:szCs w:val="24"/>
        </w:rPr>
      </w:pPr>
      <w:bookmarkStart w:id="52" w:name="_Toc513014510"/>
      <w:bookmarkStart w:id="53" w:name="_Toc515785173"/>
      <w:r>
        <w:rPr>
          <w:rFonts w:ascii="Times New Roman"/>
          <w:sz w:val="24"/>
          <w:szCs w:val="24"/>
        </w:rPr>
        <w:t xml:space="preserve">1 </w:t>
      </w:r>
      <w:r>
        <w:rPr>
          <w:rFonts w:ascii="Times New Roman"/>
          <w:sz w:val="24"/>
          <w:szCs w:val="24"/>
        </w:rPr>
        <w:t>一般要求</w:t>
      </w:r>
      <w:bookmarkEnd w:id="52"/>
      <w:bookmarkEnd w:id="53"/>
    </w:p>
    <w:p w:rsidR="00D73300" w:rsidRDefault="00A957D5">
      <w:pPr>
        <w:spacing w:line="360" w:lineRule="auto"/>
      </w:pPr>
      <w:r>
        <w:t xml:space="preserve">1.1 </w:t>
      </w:r>
      <w:r>
        <w:t>投标人提供的资料应使用国家法定单位制</w:t>
      </w:r>
      <w:r>
        <w:t xml:space="preserve"> (</w:t>
      </w:r>
      <w:r>
        <w:t>语言为中文</w:t>
      </w:r>
      <w:r>
        <w:t xml:space="preserve">) </w:t>
      </w:r>
      <w:r>
        <w:t>，进口部件的外文图纸及文件应由投标人免费翻译成中文。图纸资料除提供书面文件外还应提供光盘形式电子文件。图纸应为</w:t>
      </w:r>
      <w:r>
        <w:t>AutoCAD</w:t>
      </w:r>
      <w:r>
        <w:t>格式，文本文件应为</w:t>
      </w:r>
      <w:r>
        <w:t>Word/Excel</w:t>
      </w:r>
      <w:r>
        <w:t>格式。</w:t>
      </w:r>
    </w:p>
    <w:p w:rsidR="00D73300" w:rsidRDefault="00A957D5">
      <w:pPr>
        <w:spacing w:line="360" w:lineRule="auto"/>
      </w:pPr>
      <w:r>
        <w:t xml:space="preserve">1.2 </w:t>
      </w:r>
      <w:r>
        <w:t>资料的组织结构清晰、逻辑性强。资料内容正确、准确、一致、清晰完整，满足工程要求。</w:t>
      </w:r>
    </w:p>
    <w:p w:rsidR="00D73300" w:rsidRDefault="00A957D5">
      <w:pPr>
        <w:spacing w:line="360" w:lineRule="auto"/>
      </w:pPr>
      <w:r>
        <w:t xml:space="preserve">1.3 </w:t>
      </w:r>
      <w:r>
        <w:t>投标人资料的提交应及时、充分、正确，满足工程进度要求。技术协议签订后</w:t>
      </w:r>
      <w:r>
        <w:t xml:space="preserve"> 5 </w:t>
      </w:r>
      <w:r>
        <w:t>天内给出配合工程设计的全部技术资料和交付进度清单，并经招标人确认。</w:t>
      </w:r>
    </w:p>
    <w:p w:rsidR="00D73300" w:rsidRDefault="00A957D5">
      <w:pPr>
        <w:spacing w:line="360" w:lineRule="auto"/>
      </w:pPr>
      <w:r>
        <w:t xml:space="preserve">1.4 </w:t>
      </w:r>
      <w:r>
        <w:t>投标人提供的技术资料分为投标阶段，配合设计阶段，阀门监造检验、施工调试试运、性能试验验收和运行维护等四个方面。投标人须满足以上四个方面的具体要求。</w:t>
      </w:r>
    </w:p>
    <w:p w:rsidR="00D73300" w:rsidRDefault="00A957D5">
      <w:pPr>
        <w:spacing w:line="360" w:lineRule="auto"/>
      </w:pPr>
      <w:r>
        <w:t xml:space="preserve">1.5 </w:t>
      </w:r>
      <w:r>
        <w:t>对于其它没有列入合同技术资料清单，却是工程所必需文件和资料，一经发现，投标人应及时免费提供。本期工程为多台阀门构成，如后续阀门有改进时，投标人也应及时免费提供新的技术资料。</w:t>
      </w:r>
    </w:p>
    <w:p w:rsidR="00D73300" w:rsidRDefault="00A957D5">
      <w:pPr>
        <w:spacing w:line="360" w:lineRule="auto"/>
      </w:pPr>
      <w:r>
        <w:t xml:space="preserve">1.6 </w:t>
      </w:r>
      <w:r>
        <w:t>招标人提供与合同阀门设计制造有关的资料。</w:t>
      </w:r>
    </w:p>
    <w:p w:rsidR="00D73300" w:rsidRDefault="00A957D5">
      <w:pPr>
        <w:spacing w:line="360" w:lineRule="auto"/>
        <w:rPr>
          <w:color w:val="000000" w:themeColor="text1"/>
        </w:rPr>
      </w:pPr>
      <w:r>
        <w:rPr>
          <w:color w:val="000000" w:themeColor="text1"/>
        </w:rPr>
        <w:t xml:space="preserve">1.7 </w:t>
      </w:r>
      <w:r>
        <w:rPr>
          <w:color w:val="000000" w:themeColor="text1"/>
        </w:rPr>
        <w:t>完工后的产品应与最后确认的图纸一致。招标人对图纸的认可并不减轻投标人关于其图纸的正确性的责任。阀门在现场安装时，如投标人技术人员进一步修改图纸，投标人应对图纸重新收编成册，正式递交招标人，并保证安装后的阀门与图纸完全相符。</w:t>
      </w:r>
    </w:p>
    <w:p w:rsidR="00D73300" w:rsidRDefault="00A957D5">
      <w:pPr>
        <w:spacing w:line="360" w:lineRule="auto"/>
        <w:rPr>
          <w:color w:val="000000" w:themeColor="text1"/>
        </w:rPr>
      </w:pPr>
      <w:r>
        <w:rPr>
          <w:color w:val="000000" w:themeColor="text1"/>
        </w:rPr>
        <w:t>1.8</w:t>
      </w:r>
      <w:r>
        <w:rPr>
          <w:color w:val="000000" w:themeColor="text1"/>
        </w:rPr>
        <w:t>投标人提供运行和维护手册、培训手册每台机组</w:t>
      </w:r>
      <w:r>
        <w:rPr>
          <w:color w:val="000000" w:themeColor="text1"/>
        </w:rPr>
        <w:t>18</w:t>
      </w:r>
      <w:r>
        <w:rPr>
          <w:color w:val="000000" w:themeColor="text1"/>
        </w:rPr>
        <w:t>套纸质文件，另加</w:t>
      </w:r>
      <w:r>
        <w:rPr>
          <w:color w:val="000000" w:themeColor="text1"/>
        </w:rPr>
        <w:t>2</w:t>
      </w:r>
      <w:r>
        <w:rPr>
          <w:color w:val="000000" w:themeColor="text1"/>
        </w:rPr>
        <w:t>套电子版。其它资料（标准规范、质量计划等）提供</w:t>
      </w:r>
      <w:r>
        <w:rPr>
          <w:color w:val="000000" w:themeColor="text1"/>
        </w:rPr>
        <w:t>6</w:t>
      </w:r>
      <w:r>
        <w:rPr>
          <w:color w:val="000000" w:themeColor="text1"/>
        </w:rPr>
        <w:t>套。</w:t>
      </w:r>
    </w:p>
    <w:p w:rsidR="00D73300" w:rsidRDefault="00A957D5">
      <w:pPr>
        <w:spacing w:line="360" w:lineRule="auto"/>
        <w:rPr>
          <w:color w:val="000000" w:themeColor="text1"/>
        </w:rPr>
      </w:pPr>
      <w:r>
        <w:rPr>
          <w:color w:val="000000" w:themeColor="text1"/>
        </w:rPr>
        <w:t xml:space="preserve">1.9 </w:t>
      </w:r>
      <w:r>
        <w:rPr>
          <w:color w:val="000000" w:themeColor="text1"/>
        </w:rPr>
        <w:t>投标人提供的图纸应清晰，不得提供缩微复印的图纸。</w:t>
      </w:r>
    </w:p>
    <w:p w:rsidR="00D73300" w:rsidRDefault="00A957D5">
      <w:pPr>
        <w:spacing w:line="360" w:lineRule="auto"/>
        <w:rPr>
          <w:color w:val="000000" w:themeColor="text1"/>
        </w:rPr>
      </w:pPr>
      <w:r>
        <w:rPr>
          <w:color w:val="000000" w:themeColor="text1"/>
        </w:rPr>
        <w:t>1.10</w:t>
      </w:r>
      <w:r>
        <w:rPr>
          <w:color w:val="000000" w:themeColor="text1"/>
        </w:rPr>
        <w:t>投标人提供的所有资料（包括图纸）均应有本工程专用标识，即盖有</w:t>
      </w:r>
      <w:r>
        <w:rPr>
          <w:color w:val="000000" w:themeColor="text1"/>
        </w:rPr>
        <w:t>“</w:t>
      </w:r>
      <w:r>
        <w:rPr>
          <w:rFonts w:hint="eastAsia"/>
          <w:b/>
          <w:color w:val="000000" w:themeColor="text1"/>
        </w:rPr>
        <w:t>滨海</w:t>
      </w:r>
      <w:r>
        <w:rPr>
          <w:b/>
          <w:color w:val="000000" w:themeColor="text1"/>
        </w:rPr>
        <w:t>电厂专用</w:t>
      </w:r>
      <w:r>
        <w:rPr>
          <w:color w:val="000000" w:themeColor="text1"/>
        </w:rPr>
        <w:t>”</w:t>
      </w:r>
      <w:r>
        <w:rPr>
          <w:color w:val="000000" w:themeColor="text1"/>
        </w:rPr>
        <w:t>图章，修改版资料对修改部分应有明显的标识或标注。</w:t>
      </w:r>
    </w:p>
    <w:p w:rsidR="00D73300" w:rsidRDefault="00A957D5">
      <w:pPr>
        <w:spacing w:line="360" w:lineRule="auto"/>
      </w:pPr>
      <w:r>
        <w:t xml:space="preserve">1.11 </w:t>
      </w:r>
      <w:r>
        <w:t>投标人按招标人的要求，编制所供阀门编码。编制原则由招标人在合同签订后提供。</w:t>
      </w:r>
    </w:p>
    <w:p w:rsidR="00D73300" w:rsidRDefault="00A957D5">
      <w:pPr>
        <w:spacing w:line="360" w:lineRule="auto"/>
      </w:pPr>
      <w:r>
        <w:t xml:space="preserve">1.12 </w:t>
      </w:r>
      <w:r>
        <w:t>为满足本工程进度的整体需要，本次投标人提供的资料应尽量保证准确。</w:t>
      </w:r>
    </w:p>
    <w:p w:rsidR="00D73300" w:rsidRDefault="00A957D5">
      <w:pPr>
        <w:spacing w:line="360" w:lineRule="auto"/>
      </w:pPr>
      <w:r>
        <w:t>1.13</w:t>
      </w:r>
      <w:r>
        <w:t>投标人提供的所有资料电子版均以</w:t>
      </w:r>
      <w:r>
        <w:t>U</w:t>
      </w:r>
      <w:proofErr w:type="gramStart"/>
      <w:r>
        <w:t>盘形式</w:t>
      </w:r>
      <w:proofErr w:type="gramEnd"/>
      <w:r>
        <w:t>提供。</w:t>
      </w:r>
    </w:p>
    <w:p w:rsidR="00D73300" w:rsidRDefault="00A957D5">
      <w:pPr>
        <w:pStyle w:val="2"/>
        <w:snapToGrid w:val="0"/>
        <w:spacing w:before="0" w:after="0" w:line="360" w:lineRule="auto"/>
        <w:rPr>
          <w:rFonts w:ascii="Times New Roman"/>
          <w:sz w:val="24"/>
          <w:szCs w:val="24"/>
        </w:rPr>
      </w:pPr>
      <w:r>
        <w:rPr>
          <w:rFonts w:ascii="Times New Roman"/>
          <w:sz w:val="24"/>
          <w:szCs w:val="24"/>
        </w:rPr>
        <w:t xml:space="preserve">2 </w:t>
      </w:r>
      <w:r>
        <w:rPr>
          <w:rFonts w:ascii="Times New Roman"/>
          <w:sz w:val="24"/>
          <w:szCs w:val="24"/>
        </w:rPr>
        <w:t>资料提交的基本要求</w:t>
      </w:r>
    </w:p>
    <w:p w:rsidR="00D73300" w:rsidRDefault="00A957D5">
      <w:pPr>
        <w:spacing w:line="360" w:lineRule="auto"/>
        <w:rPr>
          <w:spacing w:val="5"/>
        </w:rPr>
      </w:pPr>
      <w:r>
        <w:rPr>
          <w:spacing w:val="5"/>
        </w:rPr>
        <w:t xml:space="preserve">2.1 </w:t>
      </w:r>
      <w:r>
        <w:rPr>
          <w:spacing w:val="5"/>
        </w:rPr>
        <w:t>在阀门投标阶段，</w:t>
      </w:r>
      <w:r>
        <w:t>投标人</w:t>
      </w:r>
      <w:r>
        <w:rPr>
          <w:spacing w:val="5"/>
        </w:rPr>
        <w:t>需提供如下资料，</w:t>
      </w:r>
      <w:r>
        <w:t>包括</w:t>
      </w:r>
      <w:r>
        <w:rPr>
          <w:spacing w:val="5"/>
        </w:rPr>
        <w:t>但不限于此：</w:t>
      </w:r>
    </w:p>
    <w:p w:rsidR="00D73300" w:rsidRDefault="00A957D5">
      <w:pPr>
        <w:spacing w:line="360" w:lineRule="auto"/>
        <w:ind w:firstLineChars="200" w:firstLine="480"/>
        <w:rPr>
          <w:lang w:val="sq-AL"/>
        </w:rPr>
      </w:pPr>
      <w:r>
        <w:rPr>
          <w:lang w:val="sq-AL"/>
        </w:rPr>
        <w:lastRenderedPageBreak/>
        <w:t>（</w:t>
      </w:r>
      <w:r>
        <w:rPr>
          <w:lang w:val="sq-AL"/>
        </w:rPr>
        <w:t>1</w:t>
      </w:r>
      <w:r>
        <w:rPr>
          <w:lang w:val="sq-AL"/>
        </w:rPr>
        <w:t>）截止阀有关说明；</w:t>
      </w:r>
    </w:p>
    <w:p w:rsidR="00D73300" w:rsidRDefault="00A957D5">
      <w:pPr>
        <w:spacing w:line="360" w:lineRule="auto"/>
        <w:ind w:firstLineChars="200" w:firstLine="480"/>
        <w:rPr>
          <w:lang w:val="sq-AL"/>
        </w:rPr>
      </w:pPr>
      <w:r>
        <w:rPr>
          <w:lang w:val="sq-AL"/>
        </w:rPr>
        <w:t>（</w:t>
      </w:r>
      <w:r>
        <w:rPr>
          <w:lang w:val="sq-AL"/>
        </w:rPr>
        <w:t>2</w:t>
      </w:r>
      <w:r>
        <w:rPr>
          <w:lang w:val="sq-AL"/>
        </w:rPr>
        <w:t>）截止阀的技术数据表；</w:t>
      </w:r>
    </w:p>
    <w:p w:rsidR="00D73300" w:rsidRDefault="00A957D5">
      <w:pPr>
        <w:spacing w:line="360" w:lineRule="auto"/>
        <w:ind w:firstLineChars="200" w:firstLine="480"/>
        <w:rPr>
          <w:lang w:val="sq-AL"/>
        </w:rPr>
      </w:pPr>
      <w:r>
        <w:rPr>
          <w:lang w:val="sq-AL"/>
        </w:rPr>
        <w:t>（</w:t>
      </w:r>
      <w:r>
        <w:rPr>
          <w:lang w:val="sq-AL"/>
        </w:rPr>
        <w:t>3</w:t>
      </w:r>
      <w:r>
        <w:rPr>
          <w:lang w:val="sq-AL"/>
        </w:rPr>
        <w:t>）截止阀的特性曲线；</w:t>
      </w:r>
    </w:p>
    <w:p w:rsidR="00D73300" w:rsidRDefault="00A957D5">
      <w:pPr>
        <w:spacing w:line="360" w:lineRule="auto"/>
        <w:ind w:firstLineChars="200" w:firstLine="480"/>
        <w:rPr>
          <w:lang w:val="sq-AL"/>
        </w:rPr>
      </w:pPr>
      <w:r>
        <w:rPr>
          <w:lang w:val="sq-AL"/>
        </w:rPr>
        <w:t>（</w:t>
      </w:r>
      <w:r>
        <w:rPr>
          <w:lang w:val="sq-AL"/>
        </w:rPr>
        <w:t>4</w:t>
      </w:r>
      <w:r>
        <w:rPr>
          <w:lang w:val="sq-AL"/>
        </w:rPr>
        <w:t>）每个阀门供设计布置用的外形尺寸及接口尺寸图、布置要求、纵剖面图和零件明细表。</w:t>
      </w:r>
    </w:p>
    <w:p w:rsidR="00D73300" w:rsidRDefault="00A957D5">
      <w:pPr>
        <w:spacing w:line="360" w:lineRule="auto"/>
        <w:ind w:firstLineChars="200" w:firstLine="480"/>
        <w:rPr>
          <w:lang w:val="sq-AL"/>
        </w:rPr>
      </w:pPr>
      <w:r>
        <w:rPr>
          <w:lang w:val="sq-AL"/>
        </w:rPr>
        <w:t>（</w:t>
      </w:r>
      <w:r>
        <w:rPr>
          <w:lang w:val="sq-AL"/>
        </w:rPr>
        <w:t>5</w:t>
      </w:r>
      <w:r>
        <w:rPr>
          <w:lang w:val="sq-AL"/>
        </w:rPr>
        <w:t>）关于阀门强度试验的技术要求；</w:t>
      </w:r>
    </w:p>
    <w:p w:rsidR="00D73300" w:rsidRDefault="00A957D5">
      <w:pPr>
        <w:spacing w:line="360" w:lineRule="auto"/>
        <w:ind w:firstLineChars="200" w:firstLine="480"/>
        <w:rPr>
          <w:lang w:val="sq-AL"/>
        </w:rPr>
      </w:pPr>
      <w:r>
        <w:rPr>
          <w:lang w:val="sq-AL"/>
        </w:rPr>
        <w:t>（</w:t>
      </w:r>
      <w:r>
        <w:rPr>
          <w:lang w:val="sq-AL"/>
        </w:rPr>
        <w:t>6</w:t>
      </w:r>
      <w:r>
        <w:rPr>
          <w:lang w:val="sq-AL"/>
        </w:rPr>
        <w:t>）截止阀检修所需空间及详细尺寸；</w:t>
      </w:r>
    </w:p>
    <w:p w:rsidR="00D73300" w:rsidRDefault="00A957D5">
      <w:pPr>
        <w:spacing w:line="360" w:lineRule="auto"/>
      </w:pPr>
      <w:r>
        <w:rPr>
          <w:spacing w:val="5"/>
        </w:rPr>
        <w:t>2.2</w:t>
      </w:r>
      <w:r>
        <w:t>在技术协议签订后</w:t>
      </w:r>
      <w:r>
        <w:t>10</w:t>
      </w:r>
      <w:r>
        <w:t>天后，提供的供施工图设计用图纸：</w:t>
      </w:r>
    </w:p>
    <w:p w:rsidR="00D73300" w:rsidRDefault="00A957D5">
      <w:pPr>
        <w:spacing w:line="360" w:lineRule="auto"/>
        <w:ind w:firstLineChars="200" w:firstLine="480"/>
        <w:rPr>
          <w:lang w:val="sq-AL"/>
        </w:rPr>
      </w:pPr>
      <w:r>
        <w:rPr>
          <w:lang w:val="sq-AL"/>
        </w:rPr>
        <w:t>（</w:t>
      </w:r>
      <w:r>
        <w:rPr>
          <w:lang w:val="sq-AL"/>
        </w:rPr>
        <w:t>1</w:t>
      </w:r>
      <w:r>
        <w:rPr>
          <w:lang w:val="sq-AL"/>
        </w:rPr>
        <w:t>）截止阀有关说明；</w:t>
      </w:r>
    </w:p>
    <w:p w:rsidR="00D73300" w:rsidRDefault="00A957D5">
      <w:pPr>
        <w:spacing w:line="360" w:lineRule="auto"/>
        <w:ind w:firstLineChars="200" w:firstLine="480"/>
        <w:rPr>
          <w:lang w:val="sq-AL"/>
        </w:rPr>
      </w:pPr>
      <w:r>
        <w:rPr>
          <w:lang w:val="sq-AL"/>
        </w:rPr>
        <w:t>（</w:t>
      </w:r>
      <w:r>
        <w:rPr>
          <w:lang w:val="sq-AL"/>
        </w:rPr>
        <w:t>2</w:t>
      </w:r>
      <w:r>
        <w:rPr>
          <w:lang w:val="sq-AL"/>
        </w:rPr>
        <w:t>）截止阀的技术数据表；</w:t>
      </w:r>
    </w:p>
    <w:p w:rsidR="00D73300" w:rsidRDefault="00A957D5">
      <w:pPr>
        <w:spacing w:line="360" w:lineRule="auto"/>
        <w:ind w:firstLineChars="200" w:firstLine="480"/>
        <w:rPr>
          <w:lang w:val="sq-AL"/>
        </w:rPr>
      </w:pPr>
      <w:r>
        <w:rPr>
          <w:lang w:val="sq-AL"/>
        </w:rPr>
        <w:t>（</w:t>
      </w:r>
      <w:r>
        <w:rPr>
          <w:rFonts w:hint="eastAsia"/>
        </w:rPr>
        <w:t>3</w:t>
      </w:r>
      <w:r>
        <w:rPr>
          <w:lang w:val="sq-AL"/>
        </w:rPr>
        <w:t>）每个阀门供设计布置用的外形尺寸及接口尺寸图、布置要求、纵剖面图和零件明细表。</w:t>
      </w:r>
    </w:p>
    <w:p w:rsidR="00D73300" w:rsidRDefault="00A957D5">
      <w:pPr>
        <w:spacing w:line="360" w:lineRule="auto"/>
        <w:ind w:firstLineChars="200" w:firstLine="480"/>
        <w:rPr>
          <w:lang w:val="sq-AL"/>
        </w:rPr>
      </w:pPr>
      <w:r>
        <w:rPr>
          <w:lang w:val="sq-AL"/>
        </w:rPr>
        <w:t>（</w:t>
      </w:r>
      <w:r>
        <w:rPr>
          <w:rFonts w:hint="eastAsia"/>
        </w:rPr>
        <w:t>4</w:t>
      </w:r>
      <w:r>
        <w:rPr>
          <w:lang w:val="sq-AL"/>
        </w:rPr>
        <w:t>）关于阀门强度试验的技术要求；</w:t>
      </w:r>
    </w:p>
    <w:p w:rsidR="00D73300" w:rsidRDefault="00A957D5">
      <w:pPr>
        <w:spacing w:line="360" w:lineRule="auto"/>
        <w:ind w:firstLineChars="200" w:firstLine="480"/>
        <w:rPr>
          <w:lang w:val="sq-AL"/>
        </w:rPr>
      </w:pPr>
      <w:r>
        <w:rPr>
          <w:lang w:val="sq-AL"/>
        </w:rPr>
        <w:t>（</w:t>
      </w:r>
      <w:r>
        <w:rPr>
          <w:rFonts w:hint="eastAsia"/>
        </w:rPr>
        <w:t>5</w:t>
      </w:r>
      <w:r>
        <w:rPr>
          <w:lang w:val="sq-AL"/>
        </w:rPr>
        <w:t>）截止阀检修所需空间及详细尺寸；</w:t>
      </w:r>
    </w:p>
    <w:p w:rsidR="00D73300" w:rsidRDefault="00A957D5">
      <w:pPr>
        <w:spacing w:line="360" w:lineRule="auto"/>
      </w:pPr>
      <w:r>
        <w:t xml:space="preserve">2.3  </w:t>
      </w:r>
      <w:r>
        <w:t>阀门监造检验所需要的技术资料</w:t>
      </w:r>
    </w:p>
    <w:p w:rsidR="00D73300" w:rsidRDefault="00A957D5">
      <w:pPr>
        <w:spacing w:line="360" w:lineRule="auto"/>
        <w:ind w:firstLineChars="200" w:firstLine="480"/>
      </w:pPr>
      <w:r>
        <w:t>投标人应提供满足合同阀门监造检验</w:t>
      </w:r>
      <w:r>
        <w:t>/</w:t>
      </w:r>
      <w:r>
        <w:t>见证所需的全部技术资料。</w:t>
      </w:r>
    </w:p>
    <w:p w:rsidR="00D73300" w:rsidRDefault="00A957D5">
      <w:pPr>
        <w:spacing w:line="360" w:lineRule="auto"/>
        <w:ind w:firstLineChars="200" w:firstLine="480"/>
        <w:rPr>
          <w:lang w:val="sq-AL"/>
        </w:rPr>
      </w:pPr>
      <w:r>
        <w:rPr>
          <w:lang w:val="sq-AL"/>
        </w:rPr>
        <w:t>（</w:t>
      </w:r>
      <w:r>
        <w:rPr>
          <w:lang w:val="sq-AL"/>
        </w:rPr>
        <w:t>1</w:t>
      </w:r>
      <w:r>
        <w:rPr>
          <w:lang w:val="sq-AL"/>
        </w:rPr>
        <w:t>）使用材料的物理和化学性能试验报告；</w:t>
      </w:r>
    </w:p>
    <w:p w:rsidR="00D73300" w:rsidRDefault="00A957D5">
      <w:pPr>
        <w:spacing w:line="360" w:lineRule="auto"/>
        <w:ind w:firstLineChars="200" w:firstLine="480"/>
        <w:rPr>
          <w:lang w:val="sq-AL"/>
        </w:rPr>
      </w:pPr>
      <w:r>
        <w:rPr>
          <w:lang w:val="sq-AL"/>
        </w:rPr>
        <w:t>（</w:t>
      </w:r>
      <w:r>
        <w:rPr>
          <w:lang w:val="sq-AL"/>
        </w:rPr>
        <w:t>2</w:t>
      </w:r>
      <w:r>
        <w:rPr>
          <w:lang w:val="sq-AL"/>
        </w:rPr>
        <w:t>）材料生产中的无破坏性试验报告；</w:t>
      </w:r>
    </w:p>
    <w:p w:rsidR="00D73300" w:rsidRDefault="00A957D5">
      <w:pPr>
        <w:spacing w:line="360" w:lineRule="auto"/>
        <w:ind w:firstLineChars="200" w:firstLine="480"/>
        <w:rPr>
          <w:lang w:val="sq-AL"/>
        </w:rPr>
      </w:pPr>
      <w:r>
        <w:rPr>
          <w:lang w:val="sq-AL"/>
        </w:rPr>
        <w:t>（</w:t>
      </w:r>
      <w:r>
        <w:rPr>
          <w:rFonts w:hint="eastAsia"/>
        </w:rPr>
        <w:t>3</w:t>
      </w:r>
      <w:r>
        <w:rPr>
          <w:lang w:val="sq-AL"/>
        </w:rPr>
        <w:t>）阀门组装完成后压力试验和严密性试验报告</w:t>
      </w:r>
      <w:r>
        <w:rPr>
          <w:rFonts w:hint="eastAsia"/>
          <w:lang w:val="sq-AL"/>
        </w:rPr>
        <w:t>。</w:t>
      </w:r>
    </w:p>
    <w:p w:rsidR="00D73300" w:rsidRDefault="00A957D5">
      <w:pPr>
        <w:spacing w:line="360" w:lineRule="auto"/>
      </w:pPr>
      <w:r>
        <w:t>2.4</w:t>
      </w:r>
      <w:r>
        <w:t>施工、调试、试运、机组性能试验和运行维护所需的技术资料（招标人提出具体清单和要求，投标人细化，招标人确认）包括但不限于：</w:t>
      </w:r>
    </w:p>
    <w:p w:rsidR="00D73300" w:rsidRDefault="00A957D5">
      <w:pPr>
        <w:spacing w:line="360" w:lineRule="auto"/>
      </w:pPr>
      <w:r>
        <w:t>2.4.1</w:t>
      </w:r>
      <w:r>
        <w:t>提供阀门安装、调试和试运说明书，以及组装、拆卸时所需用的技术资料。</w:t>
      </w:r>
    </w:p>
    <w:p w:rsidR="00D73300" w:rsidRDefault="00A957D5">
      <w:pPr>
        <w:spacing w:line="360" w:lineRule="auto"/>
      </w:pPr>
      <w:r>
        <w:t>2.4.2</w:t>
      </w:r>
      <w:r>
        <w:t>安装、运行、维护、检修所需的详尽图纸和技术文件</w:t>
      </w:r>
      <w:r>
        <w:rPr>
          <w:rFonts w:hint="eastAsia"/>
        </w:rPr>
        <w:t>，</w:t>
      </w:r>
      <w:r>
        <w:t>包括阀门总图、部件总图、分图和必要的零件图、强度计算资料等。</w:t>
      </w:r>
    </w:p>
    <w:p w:rsidR="00D73300" w:rsidRDefault="00A957D5">
      <w:pPr>
        <w:spacing w:line="360" w:lineRule="auto"/>
      </w:pPr>
      <w:r>
        <w:t>2.4.3</w:t>
      </w:r>
      <w:r>
        <w:t>阀门的安装、运行、维护、检修说明书</w:t>
      </w:r>
      <w:r>
        <w:rPr>
          <w:rFonts w:hint="eastAsia"/>
        </w:rPr>
        <w:t>，</w:t>
      </w:r>
      <w:r>
        <w:t>包括阀门结构特点、安装程序和工艺要求、起动调试要领。运行操作规定和控制数据、定期校验和维护说明等。</w:t>
      </w:r>
    </w:p>
    <w:p w:rsidR="00D73300" w:rsidRDefault="00A957D5">
      <w:pPr>
        <w:spacing w:line="360" w:lineRule="auto"/>
      </w:pPr>
      <w:r>
        <w:t>2.4.4</w:t>
      </w:r>
      <w:r>
        <w:t>投标人应提供备品、配件总清单和易</w:t>
      </w:r>
      <w:proofErr w:type="gramStart"/>
      <w:r>
        <w:t>损</w:t>
      </w:r>
      <w:proofErr w:type="gramEnd"/>
      <w:r>
        <w:t>零件图。</w:t>
      </w:r>
    </w:p>
    <w:p w:rsidR="00D73300" w:rsidRDefault="00A957D5">
      <w:pPr>
        <w:spacing w:line="360" w:lineRule="auto"/>
      </w:pPr>
      <w:r>
        <w:t>2.4.5</w:t>
      </w:r>
      <w:r>
        <w:t>所有阀门包括外购件装箱单、质量文件、工厂检查资料、其它验收资料。</w:t>
      </w:r>
    </w:p>
    <w:p w:rsidR="00D73300" w:rsidRDefault="00A957D5">
      <w:pPr>
        <w:spacing w:line="360" w:lineRule="auto"/>
      </w:pPr>
      <w:r>
        <w:t>2.5</w:t>
      </w:r>
      <w:r>
        <w:t>投标人须提供的其它技术资料包括</w:t>
      </w:r>
      <w:proofErr w:type="gramStart"/>
      <w:r>
        <w:t>以下但</w:t>
      </w:r>
      <w:proofErr w:type="gramEnd"/>
      <w:r>
        <w:t>不限于：</w:t>
      </w:r>
    </w:p>
    <w:p w:rsidR="00D73300" w:rsidRDefault="00A957D5">
      <w:pPr>
        <w:spacing w:line="360" w:lineRule="auto"/>
        <w:textAlignment w:val="bottom"/>
        <w:rPr>
          <w:lang w:val="sq-AL"/>
        </w:rPr>
      </w:pPr>
      <w:r>
        <w:rPr>
          <w:lang w:val="sq-AL"/>
        </w:rPr>
        <w:t xml:space="preserve">2.5.1 </w:t>
      </w:r>
      <w:r>
        <w:rPr>
          <w:lang w:val="sq-AL"/>
        </w:rPr>
        <w:t>产品合格证书和装箱清单；</w:t>
      </w:r>
    </w:p>
    <w:p w:rsidR="00D73300" w:rsidRDefault="00A957D5">
      <w:pPr>
        <w:spacing w:line="360" w:lineRule="auto"/>
        <w:textAlignment w:val="bottom"/>
        <w:rPr>
          <w:lang w:val="sq-AL"/>
        </w:rPr>
      </w:pPr>
      <w:r>
        <w:rPr>
          <w:lang w:val="sq-AL"/>
        </w:rPr>
        <w:lastRenderedPageBreak/>
        <w:t xml:space="preserve">2.5.2 </w:t>
      </w:r>
      <w:r>
        <w:rPr>
          <w:lang w:val="sq-AL"/>
        </w:rPr>
        <w:t>工厂试验的有关资料，包括检验记录、试验报告及质量合格证；</w:t>
      </w:r>
    </w:p>
    <w:p w:rsidR="00D73300" w:rsidRDefault="00A957D5">
      <w:pPr>
        <w:spacing w:line="360" w:lineRule="auto"/>
        <w:textAlignment w:val="bottom"/>
      </w:pPr>
      <w:r>
        <w:rPr>
          <w:lang w:val="sq-AL"/>
        </w:rPr>
        <w:t>2.5.</w:t>
      </w:r>
      <w:r>
        <w:t>3</w:t>
      </w:r>
      <w:r>
        <w:rPr>
          <w:lang w:val="sq-AL"/>
        </w:rPr>
        <w:t xml:space="preserve"> </w:t>
      </w:r>
      <w:r>
        <w:rPr>
          <w:lang w:val="sq-AL"/>
        </w:rPr>
        <w:t>详细的产品质量文件，包括材质检验、焊接、热处理、加工质量、防腐处理、外形尺寸、强度试验和性能检验等证明。</w:t>
      </w:r>
    </w:p>
    <w:p w:rsidR="00D73300" w:rsidRDefault="00A957D5">
      <w:pPr>
        <w:pStyle w:val="1"/>
        <w:pageBreakBefore/>
        <w:spacing w:line="579" w:lineRule="auto"/>
        <w:rPr>
          <w:sz w:val="32"/>
          <w:szCs w:val="32"/>
        </w:rPr>
      </w:pPr>
      <w:bookmarkStart w:id="54" w:name="_Toc25715"/>
      <w:bookmarkStart w:id="55" w:name="_Toc515785175"/>
      <w:bookmarkStart w:id="56" w:name="_Toc513014512"/>
      <w:bookmarkStart w:id="57" w:name="_Toc343695400"/>
      <w:r>
        <w:rPr>
          <w:sz w:val="32"/>
          <w:szCs w:val="32"/>
        </w:rPr>
        <w:lastRenderedPageBreak/>
        <w:t>附件</w:t>
      </w:r>
      <w:r>
        <w:rPr>
          <w:sz w:val="32"/>
          <w:szCs w:val="32"/>
        </w:rPr>
        <w:t>4</w:t>
      </w:r>
      <w:r>
        <w:rPr>
          <w:color w:val="000000" w:themeColor="text1"/>
          <w:sz w:val="32"/>
          <w:szCs w:val="32"/>
        </w:rPr>
        <w:t xml:space="preserve">  </w:t>
      </w:r>
      <w:r>
        <w:rPr>
          <w:color w:val="000000" w:themeColor="text1"/>
          <w:sz w:val="32"/>
          <w:szCs w:val="32"/>
        </w:rPr>
        <w:t>阀门交货进度</w:t>
      </w:r>
      <w:bookmarkEnd w:id="54"/>
      <w:bookmarkEnd w:id="55"/>
      <w:bookmarkEnd w:id="56"/>
      <w:bookmarkEnd w:id="57"/>
    </w:p>
    <w:tbl>
      <w:tblPr>
        <w:tblpPr w:leftFromText="180" w:rightFromText="180" w:vertAnchor="text" w:horzAnchor="page" w:tblpX="2841" w:tblpY="34"/>
        <w:tblW w:w="7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2958"/>
        <w:gridCol w:w="3313"/>
      </w:tblGrid>
      <w:tr w:rsidR="00D73300">
        <w:trPr>
          <w:trHeight w:val="400"/>
        </w:trPr>
        <w:tc>
          <w:tcPr>
            <w:tcW w:w="787" w:type="dxa"/>
            <w:tcBorders>
              <w:top w:val="single" w:sz="4" w:space="0" w:color="auto"/>
              <w:left w:val="single" w:sz="4" w:space="0" w:color="auto"/>
              <w:bottom w:val="single" w:sz="4" w:space="0" w:color="auto"/>
              <w:right w:val="single" w:sz="4" w:space="0" w:color="auto"/>
            </w:tcBorders>
            <w:vAlign w:val="center"/>
          </w:tcPr>
          <w:p w:rsidR="00D73300" w:rsidRDefault="00A957D5">
            <w:pPr>
              <w:spacing w:line="360" w:lineRule="auto"/>
              <w:jc w:val="center"/>
            </w:pPr>
            <w:r>
              <w:t>序号</w:t>
            </w:r>
          </w:p>
        </w:tc>
        <w:tc>
          <w:tcPr>
            <w:tcW w:w="2958" w:type="dxa"/>
            <w:tcBorders>
              <w:top w:val="single" w:sz="4" w:space="0" w:color="auto"/>
              <w:left w:val="single" w:sz="4" w:space="0" w:color="auto"/>
              <w:bottom w:val="single" w:sz="4" w:space="0" w:color="auto"/>
              <w:right w:val="single" w:sz="4" w:space="0" w:color="auto"/>
            </w:tcBorders>
            <w:vAlign w:val="center"/>
          </w:tcPr>
          <w:p w:rsidR="00D73300" w:rsidRDefault="00A957D5">
            <w:pPr>
              <w:spacing w:line="360" w:lineRule="auto"/>
              <w:jc w:val="center"/>
            </w:pPr>
            <w:r>
              <w:t>设</w:t>
            </w:r>
            <w:r>
              <w:t xml:space="preserve">  </w:t>
            </w:r>
            <w:r>
              <w:t>备</w:t>
            </w:r>
            <w:r>
              <w:t xml:space="preserve">  </w:t>
            </w:r>
            <w:r>
              <w:t>名</w:t>
            </w:r>
            <w:r>
              <w:t xml:space="preserve">  </w:t>
            </w:r>
            <w:r>
              <w:t>称</w:t>
            </w:r>
          </w:p>
        </w:tc>
        <w:tc>
          <w:tcPr>
            <w:tcW w:w="3313" w:type="dxa"/>
            <w:tcBorders>
              <w:top w:val="single" w:sz="4" w:space="0" w:color="auto"/>
              <w:left w:val="single" w:sz="4" w:space="0" w:color="auto"/>
              <w:bottom w:val="single" w:sz="4" w:space="0" w:color="auto"/>
              <w:right w:val="single" w:sz="4" w:space="0" w:color="auto"/>
            </w:tcBorders>
            <w:vAlign w:val="center"/>
          </w:tcPr>
          <w:p w:rsidR="00D73300" w:rsidRDefault="00A957D5">
            <w:pPr>
              <w:spacing w:line="360" w:lineRule="auto"/>
              <w:jc w:val="center"/>
            </w:pPr>
            <w:r>
              <w:t>交货日期</w:t>
            </w:r>
          </w:p>
        </w:tc>
      </w:tr>
      <w:tr w:rsidR="00D73300">
        <w:trPr>
          <w:trHeight w:val="472"/>
        </w:trPr>
        <w:tc>
          <w:tcPr>
            <w:tcW w:w="787" w:type="dxa"/>
            <w:vAlign w:val="center"/>
          </w:tcPr>
          <w:p w:rsidR="00D73300" w:rsidRDefault="00A957D5">
            <w:pPr>
              <w:spacing w:line="460" w:lineRule="exact"/>
              <w:jc w:val="center"/>
            </w:pPr>
            <w:r>
              <w:t>1</w:t>
            </w:r>
          </w:p>
        </w:tc>
        <w:tc>
          <w:tcPr>
            <w:tcW w:w="2958" w:type="dxa"/>
            <w:vAlign w:val="center"/>
          </w:tcPr>
          <w:p w:rsidR="00D73300" w:rsidRDefault="00A957D5">
            <w:pPr>
              <w:spacing w:line="460" w:lineRule="exact"/>
            </w:pPr>
            <w:r>
              <w:rPr>
                <w:caps/>
              </w:rPr>
              <w:t>截止阀</w:t>
            </w:r>
          </w:p>
        </w:tc>
        <w:tc>
          <w:tcPr>
            <w:tcW w:w="3313" w:type="dxa"/>
          </w:tcPr>
          <w:p w:rsidR="00D73300" w:rsidRDefault="00A957D5">
            <w:pPr>
              <w:jc w:val="center"/>
            </w:pPr>
            <w:r>
              <w:t>见下表</w:t>
            </w:r>
          </w:p>
        </w:tc>
      </w:tr>
      <w:tr w:rsidR="00D73300">
        <w:trPr>
          <w:trHeight w:val="400"/>
        </w:trPr>
        <w:tc>
          <w:tcPr>
            <w:tcW w:w="787" w:type="dxa"/>
            <w:vAlign w:val="center"/>
          </w:tcPr>
          <w:p w:rsidR="00D73300" w:rsidRDefault="00A957D5">
            <w:pPr>
              <w:spacing w:line="460" w:lineRule="exact"/>
              <w:jc w:val="center"/>
            </w:pPr>
            <w:r>
              <w:t>2</w:t>
            </w:r>
          </w:p>
        </w:tc>
        <w:tc>
          <w:tcPr>
            <w:tcW w:w="2958" w:type="dxa"/>
            <w:vAlign w:val="center"/>
          </w:tcPr>
          <w:p w:rsidR="00D73300" w:rsidRDefault="00A957D5">
            <w:pPr>
              <w:spacing w:line="460" w:lineRule="exact"/>
            </w:pPr>
            <w:r>
              <w:rPr>
                <w:caps/>
              </w:rPr>
              <w:t>随机备品备件</w:t>
            </w:r>
          </w:p>
        </w:tc>
        <w:tc>
          <w:tcPr>
            <w:tcW w:w="3313" w:type="dxa"/>
          </w:tcPr>
          <w:p w:rsidR="00D73300" w:rsidRDefault="00A957D5">
            <w:pPr>
              <w:jc w:val="center"/>
            </w:pPr>
            <w:r>
              <w:t>2025</w:t>
            </w:r>
            <w:r>
              <w:t>年</w:t>
            </w:r>
            <w:r>
              <w:rPr>
                <w:rFonts w:hint="eastAsia"/>
              </w:rPr>
              <w:t>6</w:t>
            </w:r>
            <w:r>
              <w:t>月</w:t>
            </w:r>
            <w:r>
              <w:t>30</w:t>
            </w:r>
            <w:r>
              <w:t>日</w:t>
            </w:r>
          </w:p>
        </w:tc>
      </w:tr>
      <w:tr w:rsidR="00D73300">
        <w:trPr>
          <w:trHeight w:val="400"/>
        </w:trPr>
        <w:tc>
          <w:tcPr>
            <w:tcW w:w="787" w:type="dxa"/>
            <w:vAlign w:val="center"/>
          </w:tcPr>
          <w:p w:rsidR="00D73300" w:rsidRDefault="00A957D5">
            <w:pPr>
              <w:spacing w:line="460" w:lineRule="exact"/>
              <w:jc w:val="center"/>
            </w:pPr>
            <w:r>
              <w:t>3</w:t>
            </w:r>
          </w:p>
        </w:tc>
        <w:tc>
          <w:tcPr>
            <w:tcW w:w="2958" w:type="dxa"/>
            <w:vAlign w:val="center"/>
          </w:tcPr>
          <w:p w:rsidR="00D73300" w:rsidRDefault="00A957D5">
            <w:pPr>
              <w:spacing w:line="460" w:lineRule="exact"/>
            </w:pPr>
            <w:r>
              <w:t>专用工具</w:t>
            </w:r>
          </w:p>
        </w:tc>
        <w:tc>
          <w:tcPr>
            <w:tcW w:w="3313" w:type="dxa"/>
          </w:tcPr>
          <w:p w:rsidR="00D73300" w:rsidRDefault="00A957D5">
            <w:pPr>
              <w:jc w:val="center"/>
            </w:pPr>
            <w:r>
              <w:t>2025</w:t>
            </w:r>
            <w:r>
              <w:t>年</w:t>
            </w:r>
            <w:r>
              <w:rPr>
                <w:rFonts w:hint="eastAsia"/>
              </w:rPr>
              <w:t>6</w:t>
            </w:r>
            <w:r>
              <w:t>月</w:t>
            </w:r>
            <w:r>
              <w:t>30</w:t>
            </w:r>
            <w:r>
              <w:t>日</w:t>
            </w:r>
          </w:p>
        </w:tc>
      </w:tr>
      <w:tr w:rsidR="00D73300">
        <w:trPr>
          <w:trHeight w:val="400"/>
        </w:trPr>
        <w:tc>
          <w:tcPr>
            <w:tcW w:w="787" w:type="dxa"/>
            <w:vAlign w:val="center"/>
          </w:tcPr>
          <w:p w:rsidR="00D73300" w:rsidRDefault="00A957D5">
            <w:pPr>
              <w:spacing w:line="460" w:lineRule="exact"/>
              <w:jc w:val="center"/>
            </w:pPr>
            <w:r>
              <w:t>4</w:t>
            </w:r>
          </w:p>
        </w:tc>
        <w:tc>
          <w:tcPr>
            <w:tcW w:w="2958" w:type="dxa"/>
            <w:vAlign w:val="center"/>
          </w:tcPr>
          <w:p w:rsidR="00D73300" w:rsidRDefault="00A957D5">
            <w:pPr>
              <w:spacing w:line="460" w:lineRule="exact"/>
            </w:pPr>
            <w:r>
              <w:t>其他</w:t>
            </w:r>
          </w:p>
        </w:tc>
        <w:tc>
          <w:tcPr>
            <w:tcW w:w="3313" w:type="dxa"/>
          </w:tcPr>
          <w:p w:rsidR="00D73300" w:rsidRDefault="00A957D5">
            <w:pPr>
              <w:jc w:val="center"/>
            </w:pPr>
            <w:r>
              <w:t>无</w:t>
            </w:r>
          </w:p>
        </w:tc>
      </w:tr>
    </w:tbl>
    <w:p w:rsidR="00D73300" w:rsidRDefault="00D73300">
      <w:pPr>
        <w:spacing w:line="360" w:lineRule="auto"/>
      </w:pPr>
    </w:p>
    <w:p w:rsidR="00D73300" w:rsidRDefault="00D73300">
      <w:pPr>
        <w:spacing w:line="360" w:lineRule="auto"/>
      </w:pPr>
    </w:p>
    <w:p w:rsidR="00D73300" w:rsidRDefault="00D73300">
      <w:pPr>
        <w:spacing w:line="360" w:lineRule="auto"/>
      </w:pPr>
    </w:p>
    <w:p w:rsidR="00D73300" w:rsidRDefault="00D73300">
      <w:pPr>
        <w:spacing w:line="360" w:lineRule="auto"/>
      </w:pPr>
    </w:p>
    <w:p w:rsidR="00D73300" w:rsidRDefault="00D73300">
      <w:pPr>
        <w:spacing w:line="360" w:lineRule="auto"/>
      </w:pPr>
    </w:p>
    <w:p w:rsidR="00D73300" w:rsidRDefault="00D73300">
      <w:pPr>
        <w:spacing w:line="360" w:lineRule="auto"/>
      </w:pPr>
    </w:p>
    <w:p w:rsidR="00D73300" w:rsidRDefault="00A957D5">
      <w:pPr>
        <w:pStyle w:val="item111111"/>
        <w:rPr>
          <w:rFonts w:ascii="Times New Roman" w:hAnsi="Times New Roman" w:cs="Times New Roman"/>
        </w:rPr>
      </w:pPr>
      <w:r>
        <w:rPr>
          <w:rFonts w:ascii="Times New Roman" w:hAnsi="Times New Roman" w:cs="Times New Roman"/>
        </w:rPr>
        <w:t xml:space="preserve">　</w:t>
      </w:r>
    </w:p>
    <w:p w:rsidR="00D73300" w:rsidRDefault="00A957D5">
      <w:pPr>
        <w:spacing w:line="360" w:lineRule="auto"/>
        <w:rPr>
          <w:bCs/>
        </w:rPr>
      </w:pPr>
      <w:r>
        <w:rPr>
          <w:bCs/>
        </w:rPr>
        <w:t>备注：</w:t>
      </w:r>
      <w:r>
        <w:rPr>
          <w:bCs/>
        </w:rPr>
        <w:tab/>
      </w:r>
    </w:p>
    <w:p w:rsidR="00D73300" w:rsidRDefault="00A957D5">
      <w:pPr>
        <w:spacing w:line="360" w:lineRule="auto"/>
      </w:pPr>
      <w:r>
        <w:t>1</w:t>
      </w:r>
      <w:r>
        <w:t>、交货日期指该批阀门到现场的日期；（对于车运，交货地点为</w:t>
      </w:r>
      <w:proofErr w:type="gramStart"/>
      <w:r>
        <w:t>浙江浙能</w:t>
      </w:r>
      <w:r>
        <w:rPr>
          <w:rFonts w:hint="eastAsia"/>
        </w:rPr>
        <w:t>滨海</w:t>
      </w:r>
      <w:proofErr w:type="gramEnd"/>
      <w:r>
        <w:rPr>
          <w:rFonts w:hint="eastAsia"/>
        </w:rPr>
        <w:t>热电</w:t>
      </w:r>
      <w:r>
        <w:t>有限公司现场；）</w:t>
      </w:r>
      <w:r>
        <w:t xml:space="preserve"> </w:t>
      </w:r>
    </w:p>
    <w:p w:rsidR="00D73300" w:rsidRDefault="00A957D5">
      <w:pPr>
        <w:spacing w:line="360" w:lineRule="auto"/>
      </w:pPr>
      <w:r>
        <w:t>2</w:t>
      </w:r>
      <w:r>
        <w:t>、阀门到达现场，投标人派人到现场办理交接；</w:t>
      </w:r>
    </w:p>
    <w:p w:rsidR="00D73300" w:rsidRDefault="00A957D5">
      <w:pPr>
        <w:spacing w:line="360" w:lineRule="auto"/>
      </w:pPr>
      <w:r>
        <w:t>3</w:t>
      </w:r>
      <w:r>
        <w:t>、本交货时间为暂定计划，具体交货时间根据工程进度要求调整</w:t>
      </w:r>
      <w:r>
        <w:rPr>
          <w:rFonts w:hint="eastAsia"/>
        </w:rPr>
        <w:t>，提前</w:t>
      </w:r>
      <w:r>
        <w:rPr>
          <w:rFonts w:hint="eastAsia"/>
        </w:rPr>
        <w:t>1</w:t>
      </w:r>
      <w:r>
        <w:rPr>
          <w:rFonts w:hint="eastAsia"/>
        </w:rPr>
        <w:t>个月告知</w:t>
      </w:r>
      <w:r>
        <w:t>。</w:t>
      </w:r>
    </w:p>
    <w:p w:rsidR="00D73300" w:rsidRDefault="00A957D5">
      <w:pPr>
        <w:pStyle w:val="1"/>
        <w:pageBreakBefore/>
        <w:spacing w:line="579" w:lineRule="auto"/>
        <w:rPr>
          <w:sz w:val="32"/>
          <w:szCs w:val="32"/>
        </w:rPr>
      </w:pPr>
      <w:bookmarkStart w:id="58" w:name="_Toc15830"/>
      <w:bookmarkStart w:id="59" w:name="_Toc515785176"/>
      <w:bookmarkStart w:id="60" w:name="_Toc343695401"/>
      <w:bookmarkStart w:id="61" w:name="_Toc513014514"/>
      <w:bookmarkStart w:id="62" w:name="_Toc501817570"/>
      <w:r>
        <w:rPr>
          <w:sz w:val="32"/>
          <w:szCs w:val="32"/>
        </w:rPr>
        <w:lastRenderedPageBreak/>
        <w:t>附件</w:t>
      </w:r>
      <w:r>
        <w:rPr>
          <w:sz w:val="32"/>
          <w:szCs w:val="32"/>
        </w:rPr>
        <w:t xml:space="preserve">5  </w:t>
      </w:r>
      <w:r>
        <w:rPr>
          <w:sz w:val="32"/>
          <w:szCs w:val="32"/>
        </w:rPr>
        <w:t>阀门</w:t>
      </w:r>
      <w:r>
        <w:rPr>
          <w:rFonts w:hint="eastAsia"/>
          <w:sz w:val="32"/>
          <w:szCs w:val="32"/>
        </w:rPr>
        <w:t>监造</w:t>
      </w:r>
      <w:r>
        <w:rPr>
          <w:sz w:val="32"/>
          <w:szCs w:val="32"/>
        </w:rPr>
        <w:t>、检验和性能验收试验</w:t>
      </w:r>
      <w:bookmarkEnd w:id="58"/>
      <w:bookmarkEnd w:id="59"/>
      <w:bookmarkEnd w:id="60"/>
      <w:bookmarkEnd w:id="61"/>
      <w:bookmarkEnd w:id="62"/>
    </w:p>
    <w:p w:rsidR="00D73300" w:rsidRDefault="00A957D5">
      <w:pPr>
        <w:pStyle w:val="2"/>
        <w:snapToGrid w:val="0"/>
        <w:spacing w:before="0" w:after="0" w:line="360" w:lineRule="auto"/>
        <w:rPr>
          <w:rFonts w:ascii="Times New Roman"/>
        </w:rPr>
      </w:pPr>
      <w:bookmarkStart w:id="63" w:name="_Toc513014515"/>
      <w:bookmarkStart w:id="64" w:name="_Toc501817571"/>
      <w:bookmarkStart w:id="65" w:name="_Toc515785177"/>
      <w:r>
        <w:rPr>
          <w:rFonts w:ascii="Times New Roman"/>
        </w:rPr>
        <w:t>1</w:t>
      </w:r>
      <w:r>
        <w:rPr>
          <w:rFonts w:ascii="Times New Roman"/>
        </w:rPr>
        <w:t>概述</w:t>
      </w:r>
      <w:bookmarkEnd w:id="63"/>
      <w:bookmarkEnd w:id="64"/>
      <w:bookmarkEnd w:id="65"/>
    </w:p>
    <w:p w:rsidR="00D73300" w:rsidRDefault="00A957D5">
      <w:pPr>
        <w:spacing w:line="360" w:lineRule="auto"/>
        <w:rPr>
          <w:lang w:val="sq-AL"/>
        </w:rPr>
      </w:pPr>
      <w:r>
        <w:rPr>
          <w:lang w:val="sq-AL"/>
        </w:rPr>
        <w:t xml:space="preserve">1.1 </w:t>
      </w:r>
      <w:r>
        <w:rPr>
          <w:lang w:val="sq-AL"/>
        </w:rPr>
        <w:t>本附件用于合同执行期间对投标人所提供的阀门（包括分包外购阀门）进行检验、监造和性能验收试验，</w:t>
      </w:r>
      <w:r>
        <w:t>投标人应提供技术先进、结构合理、安全成熟可靠的产品，并采取有效措施，</w:t>
      </w:r>
      <w:r>
        <w:rPr>
          <w:lang w:val="sq-AL"/>
        </w:rPr>
        <w:t>确保投标人所提供的阀门（包括分包外购阀门）符合附件</w:t>
      </w:r>
      <w:r>
        <w:rPr>
          <w:lang w:val="sq-AL"/>
        </w:rPr>
        <w:t>1</w:t>
      </w:r>
      <w:r>
        <w:rPr>
          <w:lang w:val="sq-AL"/>
        </w:rPr>
        <w:t>规定的</w:t>
      </w:r>
      <w:r>
        <w:t>技术</w:t>
      </w:r>
      <w:r>
        <w:rPr>
          <w:lang w:val="sq-AL"/>
        </w:rPr>
        <w:t>要求</w:t>
      </w:r>
      <w:r>
        <w:t>和质量保证</w:t>
      </w:r>
      <w:r>
        <w:rPr>
          <w:lang w:val="sq-AL"/>
        </w:rPr>
        <w:t>。</w:t>
      </w:r>
    </w:p>
    <w:p w:rsidR="00D73300" w:rsidRDefault="00A957D5">
      <w:pPr>
        <w:spacing w:line="360" w:lineRule="auto"/>
      </w:pPr>
      <w:r>
        <w:rPr>
          <w:lang w:val="sq-AL"/>
        </w:rPr>
        <w:t xml:space="preserve">1.2 </w:t>
      </w:r>
      <w:r>
        <w:rPr>
          <w:lang w:val="sq-AL"/>
        </w:rPr>
        <w:t>投标人在投标时应提供质量验收遵循的规范、标准清单和具体验收标准，供招标人审阅。为使招标人及时、全面地了解阀门的制造进度并进行质量检查，投标人应在本合同生效后</w:t>
      </w:r>
      <w:r>
        <w:rPr>
          <w:lang w:val="sq-AL"/>
        </w:rPr>
        <w:t>1</w:t>
      </w:r>
      <w:r>
        <w:rPr>
          <w:lang w:val="sq-AL"/>
        </w:rPr>
        <w:t>个月内，</w:t>
      </w:r>
      <w:r>
        <w:t>根据供货期限和技术标准中有关规定，</w:t>
      </w:r>
      <w:r>
        <w:rPr>
          <w:lang w:val="sq-AL"/>
        </w:rPr>
        <w:t>向招标人提供与本合同阀门有关的生产计划、质量控制计划、监造大纲、完整的车间及现场检验、性能验收试验大</w:t>
      </w:r>
      <w:r>
        <w:t>纲，以及所遵循的规程和标准</w:t>
      </w:r>
      <w:r>
        <w:rPr>
          <w:lang w:val="sq-AL"/>
        </w:rPr>
        <w:t>。有关监造、检验和性能验收标准应符合附件</w:t>
      </w:r>
      <w:r>
        <w:rPr>
          <w:lang w:val="sq-AL"/>
        </w:rPr>
        <w:t>1</w:t>
      </w:r>
      <w:r>
        <w:rPr>
          <w:lang w:val="sq-AL"/>
        </w:rPr>
        <w:t>的</w:t>
      </w:r>
      <w:r>
        <w:t>有关</w:t>
      </w:r>
      <w:r>
        <w:rPr>
          <w:lang w:val="sq-AL"/>
        </w:rPr>
        <w:t>规定，并经招标人确认。</w:t>
      </w:r>
      <w:r>
        <w:t>质量检验的所有费用包括在合同总价之中。</w:t>
      </w:r>
    </w:p>
    <w:p w:rsidR="00D73300" w:rsidRDefault="00A957D5">
      <w:pPr>
        <w:spacing w:line="360" w:lineRule="auto"/>
      </w:pPr>
      <w:r>
        <w:rPr>
          <w:lang w:val="sq-AL"/>
        </w:rPr>
        <w:t xml:space="preserve">1.3 </w:t>
      </w:r>
      <w:r>
        <w:rPr>
          <w:lang w:val="sq-AL"/>
        </w:rPr>
        <w:t>投标人应采取有效措施保证阀门各部件都应经过工厂检验，其产品符合本技术规范书及有关标准、规范的要求（包括配套外购件）。</w:t>
      </w:r>
      <w:r>
        <w:t>所有阀门配套产生的问题，均由投标人负责协调解决，在投运的相似类型阀门运行中暴露的制造缺陷应由投标人在出厂前解决。</w:t>
      </w:r>
    </w:p>
    <w:p w:rsidR="00D73300" w:rsidRDefault="00A957D5">
      <w:pPr>
        <w:spacing w:line="360" w:lineRule="auto"/>
        <w:rPr>
          <w:lang w:val="sq-AL"/>
        </w:rPr>
      </w:pPr>
      <w:r>
        <w:rPr>
          <w:lang w:val="sq-AL"/>
        </w:rPr>
        <w:t xml:space="preserve">1.4 </w:t>
      </w:r>
      <w:r>
        <w:rPr>
          <w:lang w:val="sq-AL"/>
        </w:rPr>
        <w:t>投标人对阀门、材料进行有重要影响的加工、试验、试运转时应通知招标人；投标人在投标时，应提供上述项目清单和进度表，以便招标人派员参加；投标人还应向招标人提供试验或加工鉴定的书面报告。</w:t>
      </w:r>
    </w:p>
    <w:p w:rsidR="00D73300" w:rsidRDefault="00A957D5">
      <w:pPr>
        <w:spacing w:line="360" w:lineRule="auto"/>
        <w:rPr>
          <w:lang w:val="sq-AL"/>
        </w:rPr>
      </w:pPr>
      <w:r>
        <w:rPr>
          <w:lang w:val="sq-AL"/>
        </w:rPr>
        <w:t xml:space="preserve">1.6 </w:t>
      </w:r>
      <w:r>
        <w:rPr>
          <w:lang w:val="sq-AL"/>
        </w:rPr>
        <w:t>在阀门安装、调试后，由招标人组织进行验收试验，</w:t>
      </w:r>
      <w:r>
        <w:t>以检验阀门所有性能是否满足本文及有关规范标准的要求。</w:t>
      </w:r>
      <w:r>
        <w:rPr>
          <w:lang w:val="sq-AL"/>
        </w:rPr>
        <w:t>如果试验结果与本规范要求不符或有超过相关</w:t>
      </w:r>
      <w:r>
        <w:t>规范</w:t>
      </w:r>
      <w:r>
        <w:rPr>
          <w:lang w:val="sq-AL"/>
        </w:rPr>
        <w:t>标准规定的误差，投标人应分析原因，并负责消除全部缺陷工作，测试方法和试验标准等按国家有关标准规定。</w:t>
      </w:r>
    </w:p>
    <w:p w:rsidR="00D73300" w:rsidRDefault="00A957D5">
      <w:pPr>
        <w:spacing w:line="360" w:lineRule="auto"/>
      </w:pPr>
      <w:r>
        <w:rPr>
          <w:lang w:val="sq-AL"/>
        </w:rPr>
        <w:t xml:space="preserve">1.7 </w:t>
      </w:r>
      <w:r>
        <w:rPr>
          <w:lang w:val="sq-AL"/>
        </w:rPr>
        <w:t>质保期</w:t>
      </w:r>
      <w:r>
        <w:rPr>
          <w:rFonts w:hint="eastAsia"/>
        </w:rPr>
        <w:t>内</w:t>
      </w:r>
      <w:r>
        <w:rPr>
          <w:lang w:val="sq-AL"/>
        </w:rPr>
        <w:t>阀门及所有配套设施应保证不出故障（除因操作不当外），否则应由投标人负责修复或调换。</w:t>
      </w:r>
    </w:p>
    <w:p w:rsidR="00D73300" w:rsidRDefault="00A957D5">
      <w:pPr>
        <w:spacing w:line="360" w:lineRule="auto"/>
      </w:pPr>
      <w:r>
        <w:t xml:space="preserve">1.8 </w:t>
      </w:r>
      <w:r>
        <w:rPr>
          <w:rFonts w:hint="eastAsia"/>
        </w:rPr>
        <w:t>投标人</w:t>
      </w:r>
      <w:r>
        <w:t>应按本技术规范书对截止阀性能的全部要求进行逐项测试。所有阀门在出厂前均应在制造厂通过水压试验，以满足规范要求。水压试验应包括阀体的强度试验和阀</w:t>
      </w:r>
      <w:r>
        <w:lastRenderedPageBreak/>
        <w:t>座泄漏试验，试验压力按照设计压力的</w:t>
      </w:r>
      <w:r>
        <w:t>1.5</w:t>
      </w:r>
      <w:r>
        <w:t>倍完成，持续时间为不少于</w:t>
      </w:r>
      <w:r>
        <w:t>20</w:t>
      </w:r>
      <w:r>
        <w:t>分钟，提供的水压试验报告应与阀门一一对应。并提供测试报告。</w:t>
      </w:r>
    </w:p>
    <w:p w:rsidR="00D73300" w:rsidRDefault="00D73300">
      <w:pPr>
        <w:rPr>
          <w:lang w:val="sq-AL"/>
        </w:rPr>
      </w:pPr>
    </w:p>
    <w:p w:rsidR="00D73300" w:rsidRDefault="00A957D5">
      <w:pPr>
        <w:pStyle w:val="2"/>
        <w:snapToGrid w:val="0"/>
        <w:spacing w:before="0" w:after="0" w:line="360" w:lineRule="auto"/>
        <w:rPr>
          <w:rFonts w:ascii="Times New Roman"/>
        </w:rPr>
      </w:pPr>
      <w:bookmarkStart w:id="66" w:name="_Toc501817572"/>
      <w:bookmarkStart w:id="67" w:name="_Toc515785178"/>
      <w:bookmarkStart w:id="68" w:name="_Toc513014516"/>
      <w:r>
        <w:rPr>
          <w:rFonts w:ascii="Times New Roman"/>
        </w:rPr>
        <w:t>2</w:t>
      </w:r>
      <w:r>
        <w:rPr>
          <w:rFonts w:ascii="Times New Roman"/>
        </w:rPr>
        <w:t>工厂检查</w:t>
      </w:r>
      <w:bookmarkEnd w:id="66"/>
      <w:bookmarkEnd w:id="67"/>
      <w:bookmarkEnd w:id="68"/>
    </w:p>
    <w:p w:rsidR="00D73300" w:rsidRDefault="00A957D5">
      <w:pPr>
        <w:spacing w:line="360" w:lineRule="auto"/>
      </w:pPr>
      <w:r>
        <w:t xml:space="preserve">2.1 </w:t>
      </w:r>
      <w:r>
        <w:t>工厂检查是质量控制的一个重要组成部分。投标人需严格进行厂内各生产环节的检查和试验。投标人提供的合同阀门须签发质量证明、检验记录和测试报告，并且作为交货时质量证明文件的组成部分。</w:t>
      </w:r>
    </w:p>
    <w:p w:rsidR="00D73300" w:rsidRDefault="00A957D5">
      <w:pPr>
        <w:spacing w:line="360" w:lineRule="auto"/>
      </w:pPr>
      <w:r>
        <w:t xml:space="preserve">2.2 </w:t>
      </w:r>
      <w:r>
        <w:t>检查的范围包括原材料和元器件的进厂，部件的加工、组装、试验、出厂试验。</w:t>
      </w:r>
    </w:p>
    <w:p w:rsidR="00D73300" w:rsidRDefault="00A957D5">
      <w:pPr>
        <w:spacing w:line="360" w:lineRule="auto"/>
      </w:pPr>
      <w:r>
        <w:t xml:space="preserve">2.3 </w:t>
      </w:r>
      <w:r>
        <w:t>投标人检验的结果要满足附件</w:t>
      </w:r>
      <w:r>
        <w:t>1</w:t>
      </w:r>
      <w:r>
        <w:t>的要求，并书面提供给招标人，如有不符之处或达不到标准要求，投标人要采取措施处理直至满足要求，同时向招标人提交不一致性报告。投标人发生重大质量问题时应将情况及时通知招标人。暴露的质量问题由投标人在出厂前解决，直至满足要求后，阀门方可装运出厂。</w:t>
      </w:r>
    </w:p>
    <w:p w:rsidR="00D73300" w:rsidRDefault="00A957D5">
      <w:pPr>
        <w:spacing w:line="360" w:lineRule="auto"/>
      </w:pPr>
      <w:r>
        <w:t xml:space="preserve">2.4 </w:t>
      </w:r>
      <w:r>
        <w:t>工厂检查的所有费用包括在合同总价中。</w:t>
      </w:r>
    </w:p>
    <w:p w:rsidR="00D73300" w:rsidRDefault="00A957D5">
      <w:pPr>
        <w:tabs>
          <w:tab w:val="left" w:pos="0"/>
          <w:tab w:val="left" w:pos="1260"/>
        </w:tabs>
        <w:spacing w:line="360" w:lineRule="auto"/>
      </w:pPr>
      <w:r>
        <w:t>2.5</w:t>
      </w:r>
      <w:r>
        <w:t>阀门出厂前必须由招标人进行验收，投标人应在阀门出厂前两周通知招标人至其制造厂进行出厂检验，以检查其是否符合技术要求，费用计入合同总价内。投标人在中标后提出阀门在工厂检验、试验的验收大纲，对于一些重要的检查试验项目，招标人有权派代表参加，投标人应在试验前规定的时间内通知招标人，并为招标人到厂检查提投标人便及有关检验报告。</w:t>
      </w:r>
    </w:p>
    <w:p w:rsidR="00D73300" w:rsidRDefault="00D73300"/>
    <w:p w:rsidR="00D73300" w:rsidRDefault="00A957D5">
      <w:pPr>
        <w:pStyle w:val="2"/>
        <w:snapToGrid w:val="0"/>
        <w:spacing w:before="0" w:after="0" w:line="360" w:lineRule="auto"/>
        <w:rPr>
          <w:rFonts w:ascii="Times New Roman"/>
          <w:sz w:val="24"/>
        </w:rPr>
      </w:pPr>
      <w:bookmarkStart w:id="69" w:name="_Toc515785179"/>
      <w:bookmarkStart w:id="70" w:name="_Toc513014517"/>
      <w:bookmarkStart w:id="71" w:name="_Toc501817573"/>
      <w:r>
        <w:rPr>
          <w:rFonts w:ascii="Times New Roman"/>
        </w:rPr>
        <w:t>3</w:t>
      </w:r>
      <w:r>
        <w:rPr>
          <w:rFonts w:ascii="Times New Roman"/>
        </w:rPr>
        <w:t>阀门监造</w:t>
      </w:r>
      <w:bookmarkEnd w:id="69"/>
      <w:bookmarkEnd w:id="70"/>
      <w:bookmarkEnd w:id="71"/>
      <w:r>
        <w:rPr>
          <w:rFonts w:ascii="Times New Roman"/>
          <w:sz w:val="24"/>
        </w:rPr>
        <w:t xml:space="preserve"> </w:t>
      </w:r>
    </w:p>
    <w:p w:rsidR="00D73300" w:rsidRDefault="00A957D5">
      <w:pPr>
        <w:spacing w:line="360" w:lineRule="auto"/>
      </w:pPr>
      <w:bookmarkStart w:id="72" w:name="_Toc68594320"/>
      <w:r>
        <w:t xml:space="preserve">3.1 </w:t>
      </w:r>
      <w:r>
        <w:t>监造依据</w:t>
      </w:r>
    </w:p>
    <w:p w:rsidR="00D73300" w:rsidRDefault="00A957D5">
      <w:pPr>
        <w:spacing w:line="360" w:lineRule="auto"/>
        <w:ind w:firstLine="480"/>
      </w:pPr>
      <w:r>
        <w:t>根据本合同和原电力工业部、机械工业部</w:t>
      </w:r>
      <w:proofErr w:type="gramStart"/>
      <w:r>
        <w:t>文件电</w:t>
      </w:r>
      <w:proofErr w:type="gramEnd"/>
      <w:r>
        <w:t>办（</w:t>
      </w:r>
      <w:r>
        <w:t>1995</w:t>
      </w:r>
      <w:r>
        <w:t>）</w:t>
      </w:r>
      <w:r>
        <w:t>37</w:t>
      </w:r>
      <w:r>
        <w:t>号《大型电力阀门质量监造暂行规定》和《驻大型电力阀门制造厂总代表组工作条例》的规定，以及国家有关规定，其中监造大纲由投标人在合同签订后</w:t>
      </w:r>
      <w:r>
        <w:t>1</w:t>
      </w:r>
      <w:r>
        <w:t>个月内提供。</w:t>
      </w:r>
    </w:p>
    <w:p w:rsidR="00D73300" w:rsidRDefault="00A957D5">
      <w:pPr>
        <w:spacing w:line="360" w:lineRule="auto"/>
        <w:ind w:firstLine="480"/>
      </w:pPr>
      <w:r>
        <w:t>招标人的监造并不代表能免除投标人对阀门制造质量所应付的责任。</w:t>
      </w:r>
    </w:p>
    <w:p w:rsidR="00D73300" w:rsidRDefault="00A957D5">
      <w:pPr>
        <w:pStyle w:val="affc"/>
        <w:numPr>
          <w:ilvl w:val="1"/>
          <w:numId w:val="9"/>
        </w:numPr>
        <w:spacing w:line="360" w:lineRule="auto"/>
        <w:ind w:firstLine="480"/>
      </w:pPr>
      <w:r>
        <w:t xml:space="preserve"> </w:t>
      </w:r>
      <w:r>
        <w:t>监造方式</w:t>
      </w:r>
    </w:p>
    <w:p w:rsidR="00D73300" w:rsidRDefault="00A957D5">
      <w:pPr>
        <w:spacing w:line="360" w:lineRule="auto"/>
        <w:ind w:firstLine="480"/>
      </w:pPr>
      <w:r>
        <w:t>文件见证、现场见证和停工待检，即</w:t>
      </w:r>
      <w:r>
        <w:t>R</w:t>
      </w:r>
      <w:r>
        <w:t>点、</w:t>
      </w:r>
      <w:r>
        <w:t>W</w:t>
      </w:r>
      <w:r>
        <w:t>点、</w:t>
      </w:r>
      <w:r>
        <w:t>H</w:t>
      </w:r>
      <w:r>
        <w:t>点。每次监造内容完成后，投标人和招标人监造代表均须在见证表格上履行签字手续。投标人复印</w:t>
      </w:r>
      <w:r>
        <w:t>3</w:t>
      </w:r>
      <w:r>
        <w:t>份，交招标人监造代表</w:t>
      </w:r>
      <w:r>
        <w:t>1</w:t>
      </w:r>
      <w:r>
        <w:t>份。</w:t>
      </w:r>
    </w:p>
    <w:p w:rsidR="00D73300" w:rsidRDefault="00A957D5">
      <w:pPr>
        <w:pStyle w:val="affc"/>
        <w:spacing w:line="360" w:lineRule="auto"/>
        <w:ind w:firstLine="480"/>
      </w:pPr>
      <w:r>
        <w:t>R</w:t>
      </w:r>
      <w:r>
        <w:t>点：投标人只需提供检查或试验记录或报告的项目，即文件见证。</w:t>
      </w:r>
    </w:p>
    <w:p w:rsidR="00D73300" w:rsidRDefault="00A957D5">
      <w:pPr>
        <w:pStyle w:val="affc"/>
        <w:spacing w:line="360" w:lineRule="auto"/>
        <w:ind w:firstLine="480"/>
      </w:pPr>
      <w:r>
        <w:lastRenderedPageBreak/>
        <w:t>W</w:t>
      </w:r>
      <w:r>
        <w:t>点：招标人监造代表参加的检验或试验的项目，即现场见证。</w:t>
      </w:r>
    </w:p>
    <w:p w:rsidR="00D73300" w:rsidRDefault="00A957D5">
      <w:pPr>
        <w:spacing w:line="360" w:lineRule="auto"/>
        <w:ind w:firstLine="480"/>
      </w:pPr>
      <w:r>
        <w:t>H</w:t>
      </w:r>
      <w:r>
        <w:t>点：投标人在进行至该点时必须停工等待招标人监造代表参加的检验或试验的项目，即停工待检。</w:t>
      </w:r>
    </w:p>
    <w:p w:rsidR="00D73300" w:rsidRDefault="00A957D5">
      <w:pPr>
        <w:spacing w:line="360" w:lineRule="auto"/>
        <w:ind w:firstLine="480"/>
      </w:pPr>
      <w:r>
        <w:t>招标人接到见证通知后，应及时派代表到投标人检验或试验的现场参加现场见证或停工待检。如果招标人代表不能按时参加，</w:t>
      </w:r>
      <w:r>
        <w:t>W</w:t>
      </w:r>
      <w:r>
        <w:t>点可自动转为</w:t>
      </w:r>
      <w:r>
        <w:t>R</w:t>
      </w:r>
      <w:r>
        <w:t>点，但</w:t>
      </w:r>
      <w:r>
        <w:t>H</w:t>
      </w:r>
      <w:proofErr w:type="gramStart"/>
      <w:r>
        <w:t>点如果</w:t>
      </w:r>
      <w:proofErr w:type="gramEnd"/>
      <w:r>
        <w:t>没有招标人书面通知同意转为</w:t>
      </w:r>
      <w:r>
        <w:t>R</w:t>
      </w:r>
      <w:r>
        <w:t>点，投标人不得自行转入下道工序，应与招标人商定更改见证时间，如果更改后，招标人仍不能按时参加，则</w:t>
      </w:r>
      <w:r>
        <w:t>H</w:t>
      </w:r>
      <w:r>
        <w:t>点自动转为</w:t>
      </w:r>
      <w:r>
        <w:t>R</w:t>
      </w:r>
      <w:r>
        <w:t>点。</w:t>
      </w:r>
    </w:p>
    <w:p w:rsidR="00D73300" w:rsidRDefault="00A957D5">
      <w:pPr>
        <w:spacing w:line="360" w:lineRule="auto"/>
        <w:ind w:firstLine="480"/>
      </w:pPr>
      <w:r>
        <w:t>每次监造内容完成后，投标人和监造代表均须在见证表上履行签字手续。投标人复印</w:t>
      </w:r>
      <w:r>
        <w:t>3</w:t>
      </w:r>
      <w:r>
        <w:t>份，交监造代表</w:t>
      </w:r>
      <w:r>
        <w:t>1</w:t>
      </w:r>
      <w:r>
        <w:t>份。</w:t>
      </w:r>
    </w:p>
    <w:p w:rsidR="00D73300" w:rsidRDefault="00A957D5">
      <w:pPr>
        <w:spacing w:line="360" w:lineRule="auto"/>
        <w:ind w:firstLine="480"/>
      </w:pPr>
      <w:r>
        <w:t>无论招标人代表是否在见证书上签字，均不能豁免投标人对监造阀门所承担的全部责任。</w:t>
      </w:r>
    </w:p>
    <w:p w:rsidR="00D73300" w:rsidRDefault="00A957D5">
      <w:pPr>
        <w:pStyle w:val="affc"/>
        <w:numPr>
          <w:ilvl w:val="1"/>
          <w:numId w:val="9"/>
        </w:numPr>
        <w:spacing w:line="360" w:lineRule="auto"/>
        <w:ind w:firstLine="480"/>
      </w:pPr>
      <w:r>
        <w:t>监造内容（根据情况加减</w:t>
      </w:r>
      <w:proofErr w:type="gramStart"/>
      <w:r>
        <w:t>监造部套和</w:t>
      </w:r>
      <w:proofErr w:type="gramEnd"/>
      <w:r>
        <w:t>监造内容，由投标人细化）：</w:t>
      </w:r>
    </w:p>
    <w:p w:rsidR="00D73300" w:rsidRDefault="00A957D5">
      <w:pPr>
        <w:spacing w:line="360" w:lineRule="auto"/>
        <w:ind w:firstLine="480"/>
      </w:pPr>
      <w:r>
        <w:t>具体监造内容、监造方式由投标人填写，招标人确定。招标人可以对表中的项目增加或对监造方式调整，例如招标人认为有必要时，可将</w:t>
      </w:r>
      <w:r>
        <w:t>W</w:t>
      </w:r>
      <w:r>
        <w:t>点调整为</w:t>
      </w:r>
      <w:r>
        <w:t>H</w:t>
      </w:r>
      <w:r>
        <w:t>点，投标人将无条件接受。</w:t>
      </w:r>
    </w:p>
    <w:tbl>
      <w:tblPr>
        <w:tblW w:w="91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10"/>
        <w:gridCol w:w="1331"/>
        <w:gridCol w:w="2888"/>
        <w:gridCol w:w="894"/>
        <w:gridCol w:w="896"/>
        <w:gridCol w:w="935"/>
        <w:gridCol w:w="1473"/>
      </w:tblGrid>
      <w:tr w:rsidR="00D73300">
        <w:trPr>
          <w:cantSplit/>
          <w:jc w:val="center"/>
        </w:trPr>
        <w:tc>
          <w:tcPr>
            <w:tcW w:w="710" w:type="dxa"/>
            <w:vMerge w:val="restart"/>
            <w:vAlign w:val="center"/>
          </w:tcPr>
          <w:p w:rsidR="00D73300" w:rsidRDefault="00A957D5">
            <w:pPr>
              <w:spacing w:line="360" w:lineRule="auto"/>
            </w:pPr>
            <w:r>
              <w:t>序号</w:t>
            </w:r>
          </w:p>
        </w:tc>
        <w:tc>
          <w:tcPr>
            <w:tcW w:w="1331" w:type="dxa"/>
            <w:vMerge w:val="restart"/>
            <w:vAlign w:val="center"/>
          </w:tcPr>
          <w:p w:rsidR="00D73300" w:rsidRDefault="00A957D5">
            <w:pPr>
              <w:spacing w:line="360" w:lineRule="auto"/>
              <w:jc w:val="center"/>
            </w:pPr>
            <w:r>
              <w:t>零部件或工序名称</w:t>
            </w:r>
          </w:p>
        </w:tc>
        <w:tc>
          <w:tcPr>
            <w:tcW w:w="2888" w:type="dxa"/>
            <w:vMerge w:val="restart"/>
            <w:vAlign w:val="center"/>
          </w:tcPr>
          <w:p w:rsidR="00D73300" w:rsidRDefault="00A957D5">
            <w:pPr>
              <w:spacing w:line="360" w:lineRule="auto"/>
              <w:ind w:firstLine="482"/>
            </w:pPr>
            <w:r>
              <w:t>监造内容</w:t>
            </w:r>
          </w:p>
        </w:tc>
        <w:tc>
          <w:tcPr>
            <w:tcW w:w="4198" w:type="dxa"/>
            <w:gridSpan w:val="4"/>
          </w:tcPr>
          <w:p w:rsidR="00D73300" w:rsidRDefault="00A957D5">
            <w:pPr>
              <w:spacing w:line="360" w:lineRule="auto"/>
              <w:ind w:firstLine="482"/>
            </w:pPr>
            <w:r>
              <w:t>监造方式</w:t>
            </w:r>
          </w:p>
        </w:tc>
      </w:tr>
      <w:tr w:rsidR="00D73300">
        <w:trPr>
          <w:cantSplit/>
          <w:jc w:val="center"/>
        </w:trPr>
        <w:tc>
          <w:tcPr>
            <w:tcW w:w="710" w:type="dxa"/>
            <w:vMerge/>
          </w:tcPr>
          <w:p w:rsidR="00D73300" w:rsidRDefault="00D73300">
            <w:pPr>
              <w:spacing w:line="360" w:lineRule="auto"/>
              <w:ind w:firstLine="482"/>
            </w:pPr>
          </w:p>
        </w:tc>
        <w:tc>
          <w:tcPr>
            <w:tcW w:w="1331" w:type="dxa"/>
            <w:vMerge/>
          </w:tcPr>
          <w:p w:rsidR="00D73300" w:rsidRDefault="00D73300">
            <w:pPr>
              <w:spacing w:line="360" w:lineRule="auto"/>
              <w:ind w:firstLine="482"/>
            </w:pPr>
          </w:p>
        </w:tc>
        <w:tc>
          <w:tcPr>
            <w:tcW w:w="2888" w:type="dxa"/>
            <w:vMerge/>
          </w:tcPr>
          <w:p w:rsidR="00D73300" w:rsidRDefault="00D73300">
            <w:pPr>
              <w:spacing w:line="360" w:lineRule="auto"/>
              <w:ind w:firstLine="482"/>
            </w:pPr>
          </w:p>
        </w:tc>
        <w:tc>
          <w:tcPr>
            <w:tcW w:w="894" w:type="dxa"/>
          </w:tcPr>
          <w:p w:rsidR="00D73300" w:rsidRDefault="00A957D5">
            <w:pPr>
              <w:spacing w:line="360" w:lineRule="auto"/>
              <w:ind w:firstLine="482"/>
            </w:pPr>
            <w:r>
              <w:t>H</w:t>
            </w:r>
          </w:p>
        </w:tc>
        <w:tc>
          <w:tcPr>
            <w:tcW w:w="896" w:type="dxa"/>
          </w:tcPr>
          <w:p w:rsidR="00D73300" w:rsidRDefault="00A957D5">
            <w:pPr>
              <w:spacing w:line="360" w:lineRule="auto"/>
              <w:ind w:firstLine="482"/>
            </w:pPr>
            <w:r>
              <w:t>W</w:t>
            </w:r>
          </w:p>
        </w:tc>
        <w:tc>
          <w:tcPr>
            <w:tcW w:w="935" w:type="dxa"/>
          </w:tcPr>
          <w:p w:rsidR="00D73300" w:rsidRDefault="00A957D5">
            <w:pPr>
              <w:spacing w:line="360" w:lineRule="auto"/>
              <w:ind w:firstLine="482"/>
            </w:pPr>
            <w:r>
              <w:t>R</w:t>
            </w:r>
          </w:p>
        </w:tc>
        <w:tc>
          <w:tcPr>
            <w:tcW w:w="1473" w:type="dxa"/>
          </w:tcPr>
          <w:p w:rsidR="00D73300" w:rsidRDefault="00A957D5">
            <w:pPr>
              <w:spacing w:line="360" w:lineRule="auto"/>
              <w:ind w:firstLine="482"/>
            </w:pPr>
            <w:r>
              <w:t>备注</w:t>
            </w:r>
          </w:p>
        </w:tc>
      </w:tr>
      <w:tr w:rsidR="00D73300">
        <w:trPr>
          <w:jc w:val="center"/>
        </w:trPr>
        <w:tc>
          <w:tcPr>
            <w:tcW w:w="710" w:type="dxa"/>
            <w:vAlign w:val="center"/>
          </w:tcPr>
          <w:p w:rsidR="00D73300" w:rsidRDefault="00D73300">
            <w:pPr>
              <w:spacing w:line="360" w:lineRule="auto"/>
              <w:ind w:firstLine="482"/>
            </w:pPr>
          </w:p>
        </w:tc>
        <w:tc>
          <w:tcPr>
            <w:tcW w:w="4219" w:type="dxa"/>
            <w:gridSpan w:val="2"/>
            <w:vAlign w:val="center"/>
          </w:tcPr>
          <w:p w:rsidR="00D73300" w:rsidRDefault="00D73300">
            <w:pPr>
              <w:spacing w:line="360" w:lineRule="auto"/>
              <w:ind w:firstLine="482"/>
            </w:pPr>
          </w:p>
        </w:tc>
        <w:tc>
          <w:tcPr>
            <w:tcW w:w="894" w:type="dxa"/>
            <w:vAlign w:val="center"/>
          </w:tcPr>
          <w:p w:rsidR="00D73300" w:rsidRDefault="00D73300">
            <w:pPr>
              <w:spacing w:line="360" w:lineRule="auto"/>
              <w:ind w:firstLine="482"/>
            </w:pPr>
          </w:p>
        </w:tc>
        <w:tc>
          <w:tcPr>
            <w:tcW w:w="896" w:type="dxa"/>
            <w:vAlign w:val="center"/>
          </w:tcPr>
          <w:p w:rsidR="00D73300" w:rsidRDefault="00D73300">
            <w:pPr>
              <w:spacing w:line="360" w:lineRule="auto"/>
              <w:ind w:firstLine="482"/>
            </w:pPr>
          </w:p>
        </w:tc>
        <w:tc>
          <w:tcPr>
            <w:tcW w:w="935" w:type="dxa"/>
            <w:vAlign w:val="center"/>
          </w:tcPr>
          <w:p w:rsidR="00D73300" w:rsidRDefault="00D73300">
            <w:pPr>
              <w:spacing w:line="360" w:lineRule="auto"/>
              <w:ind w:firstLine="482"/>
            </w:pPr>
          </w:p>
        </w:tc>
        <w:tc>
          <w:tcPr>
            <w:tcW w:w="1473" w:type="dxa"/>
          </w:tcPr>
          <w:p w:rsidR="00D73300" w:rsidRDefault="00D73300">
            <w:pPr>
              <w:spacing w:line="360" w:lineRule="auto"/>
              <w:ind w:firstLine="482"/>
            </w:pPr>
          </w:p>
        </w:tc>
      </w:tr>
      <w:tr w:rsidR="00D73300">
        <w:trPr>
          <w:jc w:val="center"/>
        </w:trPr>
        <w:tc>
          <w:tcPr>
            <w:tcW w:w="710" w:type="dxa"/>
            <w:vAlign w:val="center"/>
          </w:tcPr>
          <w:p w:rsidR="00D73300" w:rsidRDefault="00D73300">
            <w:pPr>
              <w:spacing w:line="360" w:lineRule="auto"/>
              <w:ind w:firstLine="482"/>
            </w:pPr>
          </w:p>
        </w:tc>
        <w:tc>
          <w:tcPr>
            <w:tcW w:w="4219" w:type="dxa"/>
            <w:gridSpan w:val="2"/>
            <w:vAlign w:val="center"/>
          </w:tcPr>
          <w:p w:rsidR="00D73300" w:rsidRDefault="00D73300">
            <w:pPr>
              <w:spacing w:line="360" w:lineRule="auto"/>
              <w:ind w:firstLine="482"/>
            </w:pPr>
          </w:p>
        </w:tc>
        <w:tc>
          <w:tcPr>
            <w:tcW w:w="894" w:type="dxa"/>
            <w:vAlign w:val="center"/>
          </w:tcPr>
          <w:p w:rsidR="00D73300" w:rsidRDefault="00D73300">
            <w:pPr>
              <w:spacing w:line="360" w:lineRule="auto"/>
              <w:ind w:firstLine="482"/>
            </w:pPr>
          </w:p>
        </w:tc>
        <w:tc>
          <w:tcPr>
            <w:tcW w:w="896" w:type="dxa"/>
            <w:vAlign w:val="center"/>
          </w:tcPr>
          <w:p w:rsidR="00D73300" w:rsidRDefault="00D73300">
            <w:pPr>
              <w:spacing w:line="360" w:lineRule="auto"/>
              <w:ind w:firstLine="482"/>
            </w:pPr>
          </w:p>
        </w:tc>
        <w:tc>
          <w:tcPr>
            <w:tcW w:w="935" w:type="dxa"/>
            <w:vAlign w:val="center"/>
          </w:tcPr>
          <w:p w:rsidR="00D73300" w:rsidRDefault="00D73300">
            <w:pPr>
              <w:spacing w:line="360" w:lineRule="auto"/>
              <w:ind w:firstLine="482"/>
            </w:pPr>
          </w:p>
        </w:tc>
        <w:tc>
          <w:tcPr>
            <w:tcW w:w="1473" w:type="dxa"/>
          </w:tcPr>
          <w:p w:rsidR="00D73300" w:rsidRDefault="00D73300">
            <w:pPr>
              <w:spacing w:line="360" w:lineRule="auto"/>
              <w:ind w:firstLine="482"/>
            </w:pPr>
          </w:p>
        </w:tc>
      </w:tr>
      <w:tr w:rsidR="00D73300">
        <w:trPr>
          <w:jc w:val="center"/>
        </w:trPr>
        <w:tc>
          <w:tcPr>
            <w:tcW w:w="710" w:type="dxa"/>
            <w:vAlign w:val="center"/>
          </w:tcPr>
          <w:p w:rsidR="00D73300" w:rsidRDefault="00D73300">
            <w:pPr>
              <w:spacing w:line="360" w:lineRule="auto"/>
              <w:ind w:firstLine="482"/>
            </w:pPr>
          </w:p>
        </w:tc>
        <w:tc>
          <w:tcPr>
            <w:tcW w:w="4219" w:type="dxa"/>
            <w:gridSpan w:val="2"/>
            <w:vAlign w:val="center"/>
          </w:tcPr>
          <w:p w:rsidR="00D73300" w:rsidRDefault="00D73300">
            <w:pPr>
              <w:spacing w:line="360" w:lineRule="auto"/>
              <w:ind w:firstLine="482"/>
            </w:pPr>
          </w:p>
        </w:tc>
        <w:tc>
          <w:tcPr>
            <w:tcW w:w="894" w:type="dxa"/>
            <w:vAlign w:val="center"/>
          </w:tcPr>
          <w:p w:rsidR="00D73300" w:rsidRDefault="00D73300">
            <w:pPr>
              <w:spacing w:line="360" w:lineRule="auto"/>
              <w:ind w:firstLine="482"/>
            </w:pPr>
          </w:p>
        </w:tc>
        <w:tc>
          <w:tcPr>
            <w:tcW w:w="896" w:type="dxa"/>
            <w:vAlign w:val="center"/>
          </w:tcPr>
          <w:p w:rsidR="00D73300" w:rsidRDefault="00D73300">
            <w:pPr>
              <w:spacing w:line="360" w:lineRule="auto"/>
              <w:ind w:firstLine="482"/>
            </w:pPr>
          </w:p>
        </w:tc>
        <w:tc>
          <w:tcPr>
            <w:tcW w:w="935" w:type="dxa"/>
            <w:vAlign w:val="center"/>
          </w:tcPr>
          <w:p w:rsidR="00D73300" w:rsidRDefault="00D73300">
            <w:pPr>
              <w:spacing w:line="360" w:lineRule="auto"/>
              <w:ind w:firstLine="482"/>
            </w:pPr>
          </w:p>
        </w:tc>
        <w:tc>
          <w:tcPr>
            <w:tcW w:w="1473" w:type="dxa"/>
          </w:tcPr>
          <w:p w:rsidR="00D73300" w:rsidRDefault="00D73300">
            <w:pPr>
              <w:spacing w:line="360" w:lineRule="auto"/>
              <w:ind w:firstLine="482"/>
            </w:pPr>
          </w:p>
        </w:tc>
      </w:tr>
      <w:tr w:rsidR="00D73300">
        <w:trPr>
          <w:jc w:val="center"/>
        </w:trPr>
        <w:tc>
          <w:tcPr>
            <w:tcW w:w="710" w:type="dxa"/>
            <w:vAlign w:val="center"/>
          </w:tcPr>
          <w:p w:rsidR="00D73300" w:rsidRDefault="00D73300">
            <w:pPr>
              <w:spacing w:line="360" w:lineRule="auto"/>
              <w:ind w:firstLine="482"/>
            </w:pPr>
          </w:p>
        </w:tc>
        <w:tc>
          <w:tcPr>
            <w:tcW w:w="4219" w:type="dxa"/>
            <w:gridSpan w:val="2"/>
            <w:vAlign w:val="center"/>
          </w:tcPr>
          <w:p w:rsidR="00D73300" w:rsidRDefault="00D73300">
            <w:pPr>
              <w:spacing w:line="360" w:lineRule="auto"/>
              <w:ind w:firstLine="482"/>
            </w:pPr>
          </w:p>
        </w:tc>
        <w:tc>
          <w:tcPr>
            <w:tcW w:w="894" w:type="dxa"/>
            <w:vAlign w:val="center"/>
          </w:tcPr>
          <w:p w:rsidR="00D73300" w:rsidRDefault="00D73300">
            <w:pPr>
              <w:spacing w:line="360" w:lineRule="auto"/>
              <w:ind w:firstLine="482"/>
            </w:pPr>
          </w:p>
        </w:tc>
        <w:tc>
          <w:tcPr>
            <w:tcW w:w="896" w:type="dxa"/>
            <w:vAlign w:val="center"/>
          </w:tcPr>
          <w:p w:rsidR="00D73300" w:rsidRDefault="00D73300">
            <w:pPr>
              <w:spacing w:line="360" w:lineRule="auto"/>
              <w:ind w:firstLine="482"/>
            </w:pPr>
          </w:p>
        </w:tc>
        <w:tc>
          <w:tcPr>
            <w:tcW w:w="935" w:type="dxa"/>
            <w:vAlign w:val="center"/>
          </w:tcPr>
          <w:p w:rsidR="00D73300" w:rsidRDefault="00D73300">
            <w:pPr>
              <w:spacing w:line="360" w:lineRule="auto"/>
              <w:ind w:firstLine="482"/>
            </w:pPr>
          </w:p>
        </w:tc>
        <w:tc>
          <w:tcPr>
            <w:tcW w:w="1473" w:type="dxa"/>
          </w:tcPr>
          <w:p w:rsidR="00D73300" w:rsidRDefault="00D73300">
            <w:pPr>
              <w:spacing w:line="360" w:lineRule="auto"/>
              <w:ind w:firstLine="482"/>
            </w:pPr>
          </w:p>
        </w:tc>
      </w:tr>
      <w:tr w:rsidR="00D73300">
        <w:trPr>
          <w:jc w:val="center"/>
        </w:trPr>
        <w:tc>
          <w:tcPr>
            <w:tcW w:w="9127" w:type="dxa"/>
            <w:gridSpan w:val="7"/>
          </w:tcPr>
          <w:p w:rsidR="00D73300" w:rsidRDefault="00A957D5">
            <w:pPr>
              <w:spacing w:line="360" w:lineRule="auto"/>
              <w:ind w:firstLine="482"/>
            </w:pPr>
            <w:r>
              <w:t>注：</w:t>
            </w:r>
            <w:r>
              <w:t>H—</w:t>
            </w:r>
            <w:r>
              <w:t>停工待检，</w:t>
            </w:r>
            <w:r>
              <w:t>W</w:t>
            </w:r>
            <w:proofErr w:type="gramStart"/>
            <w:r>
              <w:t>—</w:t>
            </w:r>
            <w:r>
              <w:t>现场</w:t>
            </w:r>
            <w:proofErr w:type="gramEnd"/>
            <w:r>
              <w:t>见证，</w:t>
            </w:r>
            <w:r>
              <w:t>R</w:t>
            </w:r>
            <w:proofErr w:type="gramStart"/>
            <w:r>
              <w:t>—</w:t>
            </w:r>
            <w:r>
              <w:t>文</w:t>
            </w:r>
            <w:proofErr w:type="gramEnd"/>
            <w:r>
              <w:t>件见证，数量</w:t>
            </w:r>
            <w:r>
              <w:t>—</w:t>
            </w:r>
            <w:r>
              <w:t>检验数量</w:t>
            </w:r>
          </w:p>
        </w:tc>
      </w:tr>
    </w:tbl>
    <w:p w:rsidR="00D73300" w:rsidRDefault="00A957D5">
      <w:pPr>
        <w:spacing w:line="360" w:lineRule="auto"/>
      </w:pPr>
      <w:r>
        <w:t xml:space="preserve">3.4 </w:t>
      </w:r>
      <w:r>
        <w:t>对投标人配合监造的要求</w:t>
      </w:r>
    </w:p>
    <w:p w:rsidR="00D73300" w:rsidRDefault="00A957D5">
      <w:pPr>
        <w:spacing w:line="360" w:lineRule="auto"/>
      </w:pPr>
      <w:r>
        <w:t xml:space="preserve">3.4.1 </w:t>
      </w:r>
      <w:r>
        <w:t>投标人有配合招标人监造的义务，并及时提供相关资料，并不由此发生任何费用。</w:t>
      </w:r>
    </w:p>
    <w:p w:rsidR="00D73300" w:rsidRDefault="00A957D5">
      <w:pPr>
        <w:spacing w:line="360" w:lineRule="auto"/>
      </w:pPr>
      <w:r>
        <w:t xml:space="preserve">3.4.2 </w:t>
      </w:r>
      <w:r>
        <w:t>投标人应给招标人监造代表提供工作、生产方便。</w:t>
      </w:r>
    </w:p>
    <w:p w:rsidR="00D73300" w:rsidRDefault="00A957D5">
      <w:pPr>
        <w:spacing w:line="360" w:lineRule="auto"/>
      </w:pPr>
      <w:r>
        <w:t xml:space="preserve">3.4.3 </w:t>
      </w:r>
      <w:r>
        <w:t>投标人应在现场见证或停工待检前</w:t>
      </w:r>
      <w:r>
        <w:t>10</w:t>
      </w:r>
      <w:r>
        <w:t>天将阀门监造项目及时间通知招标人监造代表。</w:t>
      </w:r>
    </w:p>
    <w:p w:rsidR="00D73300" w:rsidRDefault="00A957D5">
      <w:pPr>
        <w:spacing w:line="360" w:lineRule="auto"/>
      </w:pPr>
      <w:r>
        <w:t>3.4.4</w:t>
      </w:r>
      <w:r>
        <w:t>招标人监造代表和招标人代表有权通过投标人有关部门查（借）</w:t>
      </w:r>
      <w:proofErr w:type="gramStart"/>
      <w:r>
        <w:t>阅合同</w:t>
      </w:r>
      <w:proofErr w:type="gramEnd"/>
      <w:r>
        <w:t>与本合同阀门有关的标准、图纸、资料、工艺及检验记录（包括之间检验记录），如招标人认为有必要复印，投标人应提供招标人方便。</w:t>
      </w:r>
    </w:p>
    <w:p w:rsidR="00D73300" w:rsidRDefault="00A957D5">
      <w:pPr>
        <w:spacing w:line="360" w:lineRule="auto"/>
      </w:pPr>
      <w:r>
        <w:lastRenderedPageBreak/>
        <w:t xml:space="preserve">3.4.5 </w:t>
      </w:r>
      <w:r>
        <w:t>投标人应在见证后十天内将有关检查或试验记录或报告资料提供给招标人监造代表。</w:t>
      </w:r>
    </w:p>
    <w:p w:rsidR="00D73300" w:rsidRDefault="00A957D5">
      <w:pPr>
        <w:spacing w:line="360" w:lineRule="auto"/>
      </w:pPr>
      <w:r>
        <w:t>3.4.6</w:t>
      </w:r>
      <w:r>
        <w:t>招标</w:t>
      </w:r>
      <w:proofErr w:type="gramStart"/>
      <w:r>
        <w:t>人人员</w:t>
      </w:r>
      <w:proofErr w:type="gramEnd"/>
      <w:r>
        <w:t>在监造过程中如发现阀门和材料缺陷或不符合规定的标准要求时，招标人有权提出意见，投标人采取相应改进措施，以保证阀门质量。</w:t>
      </w:r>
    </w:p>
    <w:p w:rsidR="00D73300" w:rsidRDefault="00D73300">
      <w:pPr>
        <w:pStyle w:val="a0"/>
      </w:pPr>
    </w:p>
    <w:p w:rsidR="00D73300" w:rsidRDefault="00A957D5">
      <w:pPr>
        <w:pStyle w:val="30"/>
        <w:spacing w:line="360" w:lineRule="auto"/>
        <w:rPr>
          <w:b/>
          <w:color w:val="auto"/>
          <w:lang w:val="sq-AL"/>
        </w:rPr>
      </w:pPr>
      <w:r>
        <w:rPr>
          <w:b/>
          <w:color w:val="auto"/>
          <w:lang w:val="sq-AL"/>
        </w:rPr>
        <w:t xml:space="preserve">4 </w:t>
      </w:r>
      <w:r>
        <w:rPr>
          <w:b/>
          <w:color w:val="auto"/>
          <w:lang w:val="sq-AL"/>
        </w:rPr>
        <w:t>现场验收</w:t>
      </w:r>
      <w:bookmarkEnd w:id="72"/>
    </w:p>
    <w:p w:rsidR="00D73300" w:rsidRDefault="00A957D5">
      <w:pPr>
        <w:spacing w:line="360" w:lineRule="auto"/>
        <w:rPr>
          <w:lang w:val="sq-AL"/>
        </w:rPr>
      </w:pPr>
      <w:r>
        <w:rPr>
          <w:lang w:val="sq-AL"/>
        </w:rPr>
        <w:t xml:space="preserve">4.1 </w:t>
      </w:r>
      <w:r>
        <w:rPr>
          <w:lang w:val="sq-AL"/>
        </w:rPr>
        <w:t>阀门运至现场时，投标人检验人员应在接到招标人通知后，应到现场与招标人一起清点检验。如投标人人员未到现场，招标人有权自行开箱检验，检验结果和记录对双方均有效，并作为招标人向投标人索赔依据。</w:t>
      </w:r>
    </w:p>
    <w:p w:rsidR="00D73300" w:rsidRDefault="00A957D5">
      <w:pPr>
        <w:spacing w:line="360" w:lineRule="auto"/>
        <w:rPr>
          <w:lang w:val="sq-AL"/>
        </w:rPr>
      </w:pPr>
      <w:r>
        <w:rPr>
          <w:lang w:val="sq-AL"/>
        </w:rPr>
        <w:t xml:space="preserve">4.2 </w:t>
      </w:r>
      <w:r>
        <w:rPr>
          <w:lang w:val="sq-AL"/>
        </w:rPr>
        <w:t>投标人应随机提供主材的原材料质保书和检验报告，所有阀门出厂合格证和工厂试验记录等验收资料。</w:t>
      </w:r>
    </w:p>
    <w:p w:rsidR="00D73300" w:rsidRDefault="00A957D5">
      <w:pPr>
        <w:spacing w:line="360" w:lineRule="auto"/>
        <w:rPr>
          <w:lang w:val="sq-AL"/>
        </w:rPr>
      </w:pPr>
      <w:r>
        <w:rPr>
          <w:lang w:val="sq-AL"/>
        </w:rPr>
        <w:t xml:space="preserve">4.3 </w:t>
      </w:r>
      <w:r>
        <w:rPr>
          <w:lang w:val="sq-AL"/>
        </w:rPr>
        <w:t>现场阀门安装调试完毕后，由招标人组织进行验收和性能考核试验，以检验阀门的所有性能是否满足本规范书</w:t>
      </w:r>
      <w:r>
        <w:t>及所应用标准、规范</w:t>
      </w:r>
      <w:r>
        <w:rPr>
          <w:lang w:val="sq-AL"/>
        </w:rPr>
        <w:t>的要求，投标人应派员参加并配合。</w:t>
      </w:r>
    </w:p>
    <w:p w:rsidR="00D73300" w:rsidRDefault="00A957D5">
      <w:pPr>
        <w:spacing w:line="360" w:lineRule="auto"/>
      </w:pPr>
      <w:r>
        <w:rPr>
          <w:lang w:val="sq-AL"/>
        </w:rPr>
        <w:t>4.4</w:t>
      </w:r>
      <w:r>
        <w:t xml:space="preserve"> </w:t>
      </w:r>
      <w:r>
        <w:t>阀门交货时应将各种规格分类打包，标识数量清楚，并提供产品合格证。出厂试验报告。</w:t>
      </w:r>
    </w:p>
    <w:p w:rsidR="00D73300" w:rsidRDefault="00A957D5">
      <w:pPr>
        <w:spacing w:line="360" w:lineRule="auto"/>
      </w:pPr>
      <w:r>
        <w:t>4.5</w:t>
      </w:r>
      <w:r>
        <w:t>产品质保期为产品交货后</w:t>
      </w:r>
      <w:r>
        <w:t>18</w:t>
      </w:r>
      <w:r>
        <w:t>个月或投运后</w:t>
      </w:r>
      <w:r>
        <w:t>12</w:t>
      </w:r>
      <w:r>
        <w:t>个月，以先到为准。质保期内阀门有质量问题的，</w:t>
      </w:r>
      <w:r>
        <w:rPr>
          <w:rFonts w:hint="eastAsia"/>
        </w:rPr>
        <w:t>投标人</w:t>
      </w:r>
      <w:r>
        <w:t>应负责免费更换。</w:t>
      </w:r>
    </w:p>
    <w:p w:rsidR="00D73300" w:rsidRDefault="00A957D5">
      <w:pPr>
        <w:pStyle w:val="2"/>
        <w:snapToGrid w:val="0"/>
        <w:spacing w:before="0" w:after="0" w:line="360" w:lineRule="auto"/>
        <w:rPr>
          <w:rFonts w:ascii="Times New Roman"/>
        </w:rPr>
      </w:pPr>
      <w:bookmarkStart w:id="73" w:name="_Toc515785180"/>
      <w:bookmarkStart w:id="74" w:name="_Toc501817574"/>
      <w:bookmarkStart w:id="75" w:name="_Toc513014518"/>
      <w:r>
        <w:rPr>
          <w:rFonts w:ascii="Times New Roman"/>
        </w:rPr>
        <w:t xml:space="preserve">5 </w:t>
      </w:r>
      <w:r>
        <w:rPr>
          <w:rFonts w:ascii="Times New Roman"/>
        </w:rPr>
        <w:t>性能验收试验</w:t>
      </w:r>
      <w:bookmarkEnd w:id="73"/>
      <w:bookmarkEnd w:id="74"/>
      <w:bookmarkEnd w:id="75"/>
    </w:p>
    <w:p w:rsidR="00D73300" w:rsidRDefault="00A957D5">
      <w:pPr>
        <w:spacing w:line="360" w:lineRule="auto"/>
      </w:pPr>
      <w:r>
        <w:t xml:space="preserve">5.1 </w:t>
      </w:r>
      <w:r>
        <w:t>性能验收试验的目的为了检验合同阀门的所有性能是否符合附件</w:t>
      </w:r>
      <w:r>
        <w:t>1</w:t>
      </w:r>
      <w:r>
        <w:t>的要求。</w:t>
      </w:r>
    </w:p>
    <w:p w:rsidR="00D73300" w:rsidRDefault="00A957D5">
      <w:pPr>
        <w:spacing w:line="360" w:lineRule="auto"/>
      </w:pPr>
      <w:r>
        <w:t xml:space="preserve">5.2 </w:t>
      </w:r>
      <w:r>
        <w:t>性能验收试验的地点分投标人工厂试验及招标人现场验收试验。</w:t>
      </w:r>
    </w:p>
    <w:p w:rsidR="00D73300" w:rsidRDefault="00A957D5">
      <w:pPr>
        <w:spacing w:line="360" w:lineRule="auto"/>
      </w:pPr>
      <w:r>
        <w:t xml:space="preserve">5.3 </w:t>
      </w:r>
      <w:r>
        <w:t>性能验收试验由招标人主持，招、投标人参加。试验大纲由投标人提供，与招标人讨论后确定。如试验在现场进行，投标人要按本部分</w:t>
      </w:r>
      <w:r>
        <w:t>5.5</w:t>
      </w:r>
      <w:r>
        <w:t>款要求进行配合；如试验在工厂进行，试验所需的人力和物力等由投标人提供。</w:t>
      </w:r>
    </w:p>
    <w:p w:rsidR="00D73300" w:rsidRDefault="00A957D5">
      <w:pPr>
        <w:spacing w:line="360" w:lineRule="auto"/>
      </w:pPr>
      <w:r>
        <w:t xml:space="preserve">5.4 </w:t>
      </w:r>
      <w:r>
        <w:t>制造、安装和性能验收试验的内容</w:t>
      </w:r>
      <w:r>
        <w:t xml:space="preserve"> </w:t>
      </w:r>
    </w:p>
    <w:p w:rsidR="00D73300" w:rsidRDefault="00A957D5">
      <w:pPr>
        <w:spacing w:line="360" w:lineRule="auto"/>
      </w:pPr>
      <w:r>
        <w:t>5.4.1</w:t>
      </w:r>
      <w:r>
        <w:t>材料试验</w:t>
      </w:r>
    </w:p>
    <w:p w:rsidR="00D73300" w:rsidRDefault="00A957D5">
      <w:pPr>
        <w:spacing w:line="360" w:lineRule="auto"/>
        <w:ind w:firstLine="480"/>
      </w:pPr>
      <w:r>
        <w:t>制造材料在阀门制作前作必要的试验，试验根据标准进行，以确定其制造工艺和材质无任何缺陷。</w:t>
      </w:r>
    </w:p>
    <w:p w:rsidR="00D73300" w:rsidRDefault="00A957D5">
      <w:pPr>
        <w:spacing w:line="360" w:lineRule="auto"/>
      </w:pPr>
      <w:r>
        <w:t xml:space="preserve">5.4.2 </w:t>
      </w:r>
      <w:r>
        <w:t>工厂试验</w:t>
      </w:r>
    </w:p>
    <w:p w:rsidR="00D73300" w:rsidRDefault="00A957D5">
      <w:pPr>
        <w:spacing w:line="360" w:lineRule="auto"/>
      </w:pPr>
      <w:r>
        <w:t xml:space="preserve">5.4.2.1 </w:t>
      </w:r>
      <w:r>
        <w:t>投标人负责制作期间和装运前的必要的试验，且将试验报告书提交招标人。</w:t>
      </w:r>
    </w:p>
    <w:p w:rsidR="00D73300" w:rsidRDefault="00A957D5">
      <w:pPr>
        <w:spacing w:line="360" w:lineRule="auto"/>
      </w:pPr>
      <w:r>
        <w:t xml:space="preserve">5.4.2.2 </w:t>
      </w:r>
      <w:r>
        <w:t>阀门的主要零件都应经过材料试验和工厂检验，以证明其原材料和加工过程无缺</w:t>
      </w:r>
      <w:r>
        <w:lastRenderedPageBreak/>
        <w:t>陷。</w:t>
      </w:r>
    </w:p>
    <w:p w:rsidR="00D73300" w:rsidRDefault="00A957D5">
      <w:pPr>
        <w:spacing w:line="360" w:lineRule="auto"/>
      </w:pPr>
      <w:r>
        <w:t xml:space="preserve">5.4.2.3 </w:t>
      </w:r>
      <w:r>
        <w:t>电气控制系统所有元器件的试验必须符合电力行业标准和规范，投标人应向招标人提供有关检验报告。</w:t>
      </w:r>
    </w:p>
    <w:p w:rsidR="00D73300" w:rsidRDefault="00A957D5">
      <w:pPr>
        <w:spacing w:line="360" w:lineRule="auto"/>
      </w:pPr>
      <w:r>
        <w:t xml:space="preserve">5.4.2.4 </w:t>
      </w:r>
      <w:r>
        <w:t>投标人负责组织对阀门进行试验，以确保符合技术规范书及所应用的标准、规范。招标人派代表参加检验工作，投标人提供试验结果及试验合格书面报告，试验合格后方可装运。</w:t>
      </w:r>
    </w:p>
    <w:p w:rsidR="00D73300" w:rsidRDefault="00A957D5">
      <w:pPr>
        <w:spacing w:line="360" w:lineRule="auto"/>
      </w:pPr>
      <w:r>
        <w:t xml:space="preserve">5.4.3 </w:t>
      </w:r>
      <w:r>
        <w:t>现场试验</w:t>
      </w:r>
    </w:p>
    <w:p w:rsidR="00D73300" w:rsidRDefault="00A957D5">
      <w:pPr>
        <w:spacing w:line="360" w:lineRule="auto"/>
      </w:pPr>
      <w:r>
        <w:t>5.4.3.1</w:t>
      </w:r>
      <w:r>
        <w:t>招标人在阀门完全安装好后，进行必要的试验，并按验收标准进行。</w:t>
      </w:r>
    </w:p>
    <w:p w:rsidR="00D73300" w:rsidRDefault="00A957D5">
      <w:pPr>
        <w:spacing w:line="360" w:lineRule="auto"/>
      </w:pPr>
      <w:r>
        <w:t>5.4.3.2</w:t>
      </w:r>
      <w:r>
        <w:t>性能试验的具体时间由招标人</w:t>
      </w:r>
      <w:r>
        <w:rPr>
          <w:lang w:val="sq-AL"/>
        </w:rPr>
        <w:t>与投标人协商确定</w:t>
      </w:r>
      <w:r>
        <w:t>。</w:t>
      </w:r>
    </w:p>
    <w:p w:rsidR="00D73300" w:rsidRDefault="00A957D5">
      <w:pPr>
        <w:spacing w:line="360" w:lineRule="auto"/>
      </w:pPr>
      <w:r>
        <w:t xml:space="preserve">5.4.3.3 </w:t>
      </w:r>
      <w:r>
        <w:t>性能验收试验由招标人主持，投标人参加。试验大纲由投标人在</w:t>
      </w:r>
      <w:r>
        <w:rPr>
          <w:lang w:val="sq-AL"/>
        </w:rPr>
        <w:t>合同生效后</w:t>
      </w:r>
      <w:r>
        <w:rPr>
          <w:lang w:val="sq-AL"/>
        </w:rPr>
        <w:t>1</w:t>
      </w:r>
      <w:r>
        <w:rPr>
          <w:lang w:val="sq-AL"/>
        </w:rPr>
        <w:t>个月内</w:t>
      </w:r>
      <w:r>
        <w:t>提供，与招标人讨论后确定。</w:t>
      </w:r>
    </w:p>
    <w:p w:rsidR="00D73300" w:rsidRDefault="00A957D5">
      <w:pPr>
        <w:spacing w:line="360" w:lineRule="auto"/>
        <w:rPr>
          <w:spacing w:val="5"/>
        </w:rPr>
      </w:pPr>
      <w:r>
        <w:t xml:space="preserve">5.4.3.4 </w:t>
      </w:r>
      <w:r>
        <w:rPr>
          <w:spacing w:val="5"/>
        </w:rPr>
        <w:t>性能验收试验所需的测点、</w:t>
      </w:r>
      <w:r>
        <w:rPr>
          <w:spacing w:val="5"/>
        </w:rPr>
        <w:t xml:space="preserve"> </w:t>
      </w:r>
      <w:r>
        <w:rPr>
          <w:spacing w:val="5"/>
        </w:rPr>
        <w:t>一次元件和就地仪表的装设应由投标人提供，参加方配合。投标人也要提供试验所需的技术配合和人员配合。</w:t>
      </w:r>
    </w:p>
    <w:p w:rsidR="00D73300" w:rsidRDefault="00A957D5">
      <w:pPr>
        <w:spacing w:line="360" w:lineRule="auto"/>
      </w:pPr>
      <w:r>
        <w:t xml:space="preserve">5.5 </w:t>
      </w:r>
      <w:r>
        <w:t>本附件</w:t>
      </w:r>
      <w:r>
        <w:t>5.4</w:t>
      </w:r>
      <w:r>
        <w:t>和投标人试验的配合等费用已在合同总价内。其它费用，如试验在现场进行，由招标人承担；在投标人工厂进行，则已包含在合同总价之中。</w:t>
      </w:r>
    </w:p>
    <w:p w:rsidR="00D73300" w:rsidRDefault="00A957D5">
      <w:pPr>
        <w:spacing w:line="360" w:lineRule="auto"/>
      </w:pPr>
      <w:r>
        <w:t>5.6</w:t>
      </w:r>
      <w:r>
        <w:t>性能验收试验报告由测试单位为主编写，招、投标双方参加，共同签章确认结论。如双方对试验的结果有不一致意见，双方协商解决。</w:t>
      </w:r>
    </w:p>
    <w:p w:rsidR="00D73300" w:rsidRDefault="00A957D5">
      <w:pPr>
        <w:spacing w:line="360" w:lineRule="auto"/>
        <w:rPr>
          <w:lang w:val="sq-AL"/>
        </w:rPr>
      </w:pPr>
      <w:r>
        <w:t xml:space="preserve">5.7 </w:t>
      </w:r>
      <w:r>
        <w:t>进行性能验收试验时，一方接到另一方试验通知而不派人参加试验，则被视为对验收试验结果的同意，并进行确认签盖章。</w:t>
      </w:r>
    </w:p>
    <w:p w:rsidR="00D73300" w:rsidRDefault="00A957D5">
      <w:pPr>
        <w:widowControl/>
        <w:jc w:val="left"/>
      </w:pPr>
      <w:r>
        <w:br w:type="page"/>
      </w:r>
    </w:p>
    <w:p w:rsidR="00D73300" w:rsidRDefault="00A957D5">
      <w:pPr>
        <w:pStyle w:val="1"/>
        <w:rPr>
          <w:sz w:val="32"/>
          <w:szCs w:val="32"/>
        </w:rPr>
      </w:pPr>
      <w:bookmarkStart w:id="76" w:name="_Toc488922627"/>
      <w:bookmarkStart w:id="77" w:name="_Toc515335072"/>
      <w:bookmarkStart w:id="78" w:name="_Toc515727599"/>
      <w:bookmarkStart w:id="79" w:name="_Toc20819"/>
      <w:bookmarkStart w:id="80" w:name="_Toc515708315"/>
      <w:bookmarkStart w:id="81" w:name="_Toc515785184"/>
      <w:bookmarkStart w:id="82" w:name="_Toc343695402"/>
      <w:bookmarkStart w:id="83" w:name="_Toc515332013"/>
      <w:bookmarkStart w:id="84" w:name="_Toc515697899"/>
      <w:bookmarkStart w:id="85" w:name="_Toc515622054"/>
      <w:bookmarkStart w:id="86" w:name="_Toc515705620"/>
      <w:r>
        <w:rPr>
          <w:sz w:val="32"/>
          <w:szCs w:val="32"/>
        </w:rPr>
        <w:lastRenderedPageBreak/>
        <w:t>附件</w:t>
      </w:r>
      <w:bookmarkStart w:id="87" w:name="_Hlt515349331"/>
      <w:bookmarkEnd w:id="76"/>
      <w:bookmarkEnd w:id="87"/>
      <w:r>
        <w:rPr>
          <w:sz w:val="32"/>
          <w:szCs w:val="32"/>
        </w:rPr>
        <w:t xml:space="preserve">6  </w:t>
      </w:r>
      <w:r>
        <w:rPr>
          <w:sz w:val="32"/>
          <w:szCs w:val="32"/>
        </w:rPr>
        <w:t>技术服务和联络</w:t>
      </w:r>
      <w:bookmarkStart w:id="88" w:name="_Toc515785185"/>
      <w:bookmarkStart w:id="89" w:name="_Toc515708316"/>
      <w:bookmarkStart w:id="90" w:name="_Toc515705621"/>
      <w:bookmarkStart w:id="91" w:name="_Toc515697900"/>
      <w:bookmarkStart w:id="92" w:name="_Toc515727600"/>
      <w:bookmarkEnd w:id="77"/>
      <w:bookmarkEnd w:id="78"/>
      <w:bookmarkEnd w:id="79"/>
      <w:bookmarkEnd w:id="80"/>
      <w:bookmarkEnd w:id="81"/>
      <w:bookmarkEnd w:id="82"/>
      <w:bookmarkEnd w:id="83"/>
      <w:bookmarkEnd w:id="84"/>
      <w:bookmarkEnd w:id="85"/>
      <w:bookmarkEnd w:id="86"/>
    </w:p>
    <w:p w:rsidR="00D73300" w:rsidRDefault="00A957D5">
      <w:pPr>
        <w:pStyle w:val="2"/>
        <w:numPr>
          <w:ilvl w:val="0"/>
          <w:numId w:val="10"/>
        </w:numPr>
        <w:snapToGrid w:val="0"/>
        <w:spacing w:before="0" w:after="0" w:line="360" w:lineRule="auto"/>
        <w:rPr>
          <w:rFonts w:ascii="Times New Roman"/>
        </w:rPr>
      </w:pPr>
      <w:r>
        <w:rPr>
          <w:rFonts w:ascii="Times New Roman"/>
        </w:rPr>
        <w:t>投标人现场技术服务</w:t>
      </w:r>
      <w:bookmarkEnd w:id="88"/>
      <w:bookmarkEnd w:id="89"/>
      <w:bookmarkEnd w:id="90"/>
      <w:bookmarkEnd w:id="91"/>
      <w:bookmarkEnd w:id="92"/>
    </w:p>
    <w:p w:rsidR="00D73300" w:rsidRDefault="00A957D5">
      <w:pPr>
        <w:pStyle w:val="ac"/>
        <w:snapToGrid w:val="0"/>
        <w:ind w:left="0"/>
        <w:rPr>
          <w:rFonts w:ascii="Times New Roman"/>
        </w:rPr>
      </w:pPr>
      <w:r>
        <w:rPr>
          <w:rFonts w:ascii="Times New Roman"/>
        </w:rPr>
        <w:t>1.1</w:t>
      </w:r>
      <w:r>
        <w:rPr>
          <w:rFonts w:ascii="Times New Roman"/>
        </w:rPr>
        <w:tab/>
      </w:r>
      <w:r>
        <w:rPr>
          <w:rFonts w:ascii="Times New Roman"/>
        </w:rPr>
        <w:t>投标人现场服务人员的目的是使所供阀门安全、正常投运。投标人要派合格的现场服务人员</w:t>
      </w:r>
      <w:r>
        <w:rPr>
          <w:rFonts w:ascii="Times New Roman" w:hint="eastAsia"/>
        </w:rPr>
        <w:t>，现场服务次数不得少于</w:t>
      </w:r>
      <w:r>
        <w:rPr>
          <w:rFonts w:ascii="Times New Roman" w:hint="eastAsia"/>
        </w:rPr>
        <w:t>2</w:t>
      </w:r>
      <w:r>
        <w:rPr>
          <w:rFonts w:ascii="Times New Roman" w:hint="eastAsia"/>
        </w:rPr>
        <w:t>次</w:t>
      </w:r>
      <w:r>
        <w:rPr>
          <w:rFonts w:ascii="Times New Roman"/>
        </w:rPr>
        <w:t>。在投标阶段应提供包括服务人月数的现场服务计划表（见格式），包括服务人员名单、工作简历</w:t>
      </w:r>
      <w:r>
        <w:rPr>
          <w:rFonts w:ascii="Times New Roman"/>
          <w:lang w:val="sq-AL"/>
        </w:rPr>
        <w:t>。</w:t>
      </w:r>
      <w:r>
        <w:rPr>
          <w:rFonts w:ascii="Times New Roman"/>
        </w:rPr>
        <w:t>投标人</w:t>
      </w:r>
      <w:r>
        <w:rPr>
          <w:rFonts w:ascii="Times New Roman"/>
          <w:kern w:val="11"/>
        </w:rPr>
        <w:t>服务</w:t>
      </w:r>
      <w:r>
        <w:rPr>
          <w:rFonts w:ascii="Times New Roman"/>
        </w:rPr>
        <w:t>人员</w:t>
      </w:r>
      <w:r>
        <w:rPr>
          <w:rFonts w:ascii="Times New Roman"/>
          <w:kern w:val="11"/>
        </w:rPr>
        <w:t>的一切费用己包含在合同总价中，工作时间应满足现场安装、调试要求，</w:t>
      </w:r>
      <w:r>
        <w:rPr>
          <w:rFonts w:ascii="Times New Roman"/>
          <w:lang w:val="sq-AL"/>
        </w:rPr>
        <w:t>如果此人月数不能满足工程需要，投标人要追加人月数</w:t>
      </w:r>
      <w:r>
        <w:rPr>
          <w:rFonts w:ascii="Times New Roman"/>
        </w:rPr>
        <w:t>，但招标人无须为此支付任何额外费用。</w:t>
      </w:r>
    </w:p>
    <w:p w:rsidR="00D73300" w:rsidRDefault="00A957D5">
      <w:pPr>
        <w:pStyle w:val="ac"/>
        <w:snapToGrid w:val="0"/>
        <w:ind w:left="0"/>
        <w:jc w:val="center"/>
        <w:rPr>
          <w:rFonts w:ascii="Times New Roman"/>
        </w:rPr>
      </w:pPr>
      <w:r>
        <w:rPr>
          <w:rFonts w:ascii="Times New Roman"/>
        </w:rPr>
        <w:t>现</w:t>
      </w:r>
      <w:r>
        <w:rPr>
          <w:rFonts w:ascii="Times New Roman"/>
        </w:rPr>
        <w:t xml:space="preserve"> </w:t>
      </w:r>
      <w:r>
        <w:rPr>
          <w:rFonts w:ascii="Times New Roman"/>
        </w:rPr>
        <w:t>场</w:t>
      </w:r>
      <w:r>
        <w:rPr>
          <w:rFonts w:ascii="Times New Roman"/>
        </w:rPr>
        <w:t xml:space="preserve"> </w:t>
      </w:r>
      <w:r>
        <w:rPr>
          <w:rFonts w:ascii="Times New Roman"/>
        </w:rPr>
        <w:t>服</w:t>
      </w:r>
      <w:r>
        <w:rPr>
          <w:rFonts w:ascii="Times New Roman"/>
        </w:rPr>
        <w:t xml:space="preserve"> </w:t>
      </w:r>
      <w:proofErr w:type="gramStart"/>
      <w:r>
        <w:rPr>
          <w:rFonts w:ascii="Times New Roman"/>
        </w:rPr>
        <w:t>务</w:t>
      </w:r>
      <w:proofErr w:type="gramEnd"/>
      <w:r>
        <w:rPr>
          <w:rFonts w:ascii="Times New Roman"/>
        </w:rPr>
        <w:t xml:space="preserve"> </w:t>
      </w:r>
      <w:r>
        <w:rPr>
          <w:rFonts w:ascii="Times New Roman"/>
        </w:rPr>
        <w:t>计</w:t>
      </w:r>
      <w:r>
        <w:rPr>
          <w:rFonts w:ascii="Times New Roman"/>
        </w:rPr>
        <w:t xml:space="preserve"> </w:t>
      </w:r>
      <w:r>
        <w:rPr>
          <w:rFonts w:ascii="Times New Roman"/>
        </w:rPr>
        <w:t>划</w:t>
      </w:r>
      <w:r>
        <w:rPr>
          <w:rFonts w:ascii="Times New Roman"/>
        </w:rPr>
        <w:t xml:space="preserve"> </w:t>
      </w:r>
      <w:r>
        <w:rPr>
          <w:rFonts w:ascii="Times New Roman"/>
        </w:rPr>
        <w:t>表</w:t>
      </w:r>
      <w:r>
        <w:rPr>
          <w:rFonts w:ascii="Times New Roman"/>
        </w:rPr>
        <w:t xml:space="preserve"> </w:t>
      </w:r>
    </w:p>
    <w:tbl>
      <w:tblPr>
        <w:tblW w:w="897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896"/>
        <w:gridCol w:w="2029"/>
        <w:gridCol w:w="1736"/>
        <w:gridCol w:w="1247"/>
        <w:gridCol w:w="1315"/>
        <w:gridCol w:w="1750"/>
      </w:tblGrid>
      <w:tr w:rsidR="00D73300">
        <w:trPr>
          <w:cantSplit/>
          <w:trHeight w:val="454"/>
        </w:trPr>
        <w:tc>
          <w:tcPr>
            <w:tcW w:w="896" w:type="dxa"/>
            <w:vMerge w:val="restart"/>
            <w:vAlign w:val="center"/>
          </w:tcPr>
          <w:p w:rsidR="00D73300" w:rsidRDefault="00A957D5">
            <w:pPr>
              <w:spacing w:line="360" w:lineRule="auto"/>
              <w:jc w:val="center"/>
              <w:rPr>
                <w:sz w:val="21"/>
                <w:szCs w:val="21"/>
              </w:rPr>
            </w:pPr>
            <w:r>
              <w:rPr>
                <w:sz w:val="21"/>
                <w:szCs w:val="21"/>
              </w:rPr>
              <w:t>序号</w:t>
            </w:r>
          </w:p>
        </w:tc>
        <w:tc>
          <w:tcPr>
            <w:tcW w:w="2029" w:type="dxa"/>
            <w:vMerge w:val="restart"/>
            <w:vAlign w:val="center"/>
          </w:tcPr>
          <w:p w:rsidR="00D73300" w:rsidRDefault="00A957D5">
            <w:pPr>
              <w:spacing w:line="360" w:lineRule="auto"/>
              <w:jc w:val="center"/>
              <w:rPr>
                <w:sz w:val="21"/>
                <w:szCs w:val="21"/>
              </w:rPr>
            </w:pPr>
            <w:r>
              <w:rPr>
                <w:sz w:val="21"/>
                <w:szCs w:val="21"/>
              </w:rPr>
              <w:t>技术服务内容</w:t>
            </w:r>
          </w:p>
        </w:tc>
        <w:tc>
          <w:tcPr>
            <w:tcW w:w="1736" w:type="dxa"/>
            <w:vMerge w:val="restart"/>
            <w:vAlign w:val="center"/>
          </w:tcPr>
          <w:p w:rsidR="00D73300" w:rsidRDefault="00A957D5">
            <w:pPr>
              <w:spacing w:line="360" w:lineRule="auto"/>
              <w:jc w:val="center"/>
              <w:rPr>
                <w:sz w:val="21"/>
                <w:szCs w:val="21"/>
              </w:rPr>
            </w:pPr>
            <w:r>
              <w:rPr>
                <w:sz w:val="21"/>
                <w:szCs w:val="21"/>
              </w:rPr>
              <w:t>计划人月数</w:t>
            </w:r>
          </w:p>
        </w:tc>
        <w:tc>
          <w:tcPr>
            <w:tcW w:w="2562" w:type="dxa"/>
            <w:gridSpan w:val="2"/>
            <w:vAlign w:val="center"/>
          </w:tcPr>
          <w:p w:rsidR="00D73300" w:rsidRDefault="00A957D5">
            <w:pPr>
              <w:spacing w:line="360" w:lineRule="auto"/>
              <w:jc w:val="center"/>
              <w:rPr>
                <w:sz w:val="21"/>
                <w:szCs w:val="21"/>
              </w:rPr>
            </w:pPr>
            <w:r>
              <w:rPr>
                <w:sz w:val="21"/>
                <w:szCs w:val="21"/>
              </w:rPr>
              <w:t>派出人员构成</w:t>
            </w:r>
          </w:p>
        </w:tc>
        <w:tc>
          <w:tcPr>
            <w:tcW w:w="1750" w:type="dxa"/>
            <w:vMerge w:val="restart"/>
            <w:vAlign w:val="center"/>
          </w:tcPr>
          <w:p w:rsidR="00D73300" w:rsidRDefault="00A957D5">
            <w:pPr>
              <w:spacing w:line="360" w:lineRule="auto"/>
              <w:jc w:val="center"/>
              <w:rPr>
                <w:sz w:val="21"/>
                <w:szCs w:val="21"/>
              </w:rPr>
            </w:pPr>
            <w:r>
              <w:rPr>
                <w:sz w:val="21"/>
                <w:szCs w:val="21"/>
              </w:rPr>
              <w:t>备注</w:t>
            </w:r>
          </w:p>
        </w:tc>
      </w:tr>
      <w:tr w:rsidR="00D73300">
        <w:trPr>
          <w:cantSplit/>
          <w:trHeight w:val="454"/>
        </w:trPr>
        <w:tc>
          <w:tcPr>
            <w:tcW w:w="896" w:type="dxa"/>
            <w:vMerge/>
          </w:tcPr>
          <w:p w:rsidR="00D73300" w:rsidRDefault="00D73300">
            <w:pPr>
              <w:spacing w:line="360" w:lineRule="auto"/>
              <w:rPr>
                <w:sz w:val="21"/>
                <w:szCs w:val="21"/>
              </w:rPr>
            </w:pPr>
          </w:p>
        </w:tc>
        <w:tc>
          <w:tcPr>
            <w:tcW w:w="2029" w:type="dxa"/>
            <w:vMerge/>
          </w:tcPr>
          <w:p w:rsidR="00D73300" w:rsidRDefault="00D73300">
            <w:pPr>
              <w:spacing w:line="360" w:lineRule="auto"/>
              <w:rPr>
                <w:sz w:val="21"/>
                <w:szCs w:val="21"/>
              </w:rPr>
            </w:pPr>
          </w:p>
        </w:tc>
        <w:tc>
          <w:tcPr>
            <w:tcW w:w="1736" w:type="dxa"/>
            <w:vMerge/>
          </w:tcPr>
          <w:p w:rsidR="00D73300" w:rsidRDefault="00D73300">
            <w:pPr>
              <w:spacing w:line="360" w:lineRule="auto"/>
              <w:rPr>
                <w:sz w:val="21"/>
                <w:szCs w:val="21"/>
              </w:rPr>
            </w:pPr>
          </w:p>
        </w:tc>
        <w:tc>
          <w:tcPr>
            <w:tcW w:w="1247" w:type="dxa"/>
          </w:tcPr>
          <w:p w:rsidR="00D73300" w:rsidRDefault="00A957D5">
            <w:pPr>
              <w:spacing w:line="360" w:lineRule="auto"/>
              <w:rPr>
                <w:sz w:val="21"/>
                <w:szCs w:val="21"/>
              </w:rPr>
            </w:pPr>
            <w:r>
              <w:rPr>
                <w:sz w:val="21"/>
                <w:szCs w:val="21"/>
              </w:rPr>
              <w:t xml:space="preserve">   </w:t>
            </w:r>
            <w:r>
              <w:rPr>
                <w:sz w:val="21"/>
                <w:szCs w:val="21"/>
              </w:rPr>
              <w:t>职称</w:t>
            </w:r>
            <w:r>
              <w:rPr>
                <w:sz w:val="21"/>
                <w:szCs w:val="21"/>
              </w:rPr>
              <w:t xml:space="preserve">  </w:t>
            </w:r>
          </w:p>
        </w:tc>
        <w:tc>
          <w:tcPr>
            <w:tcW w:w="1315" w:type="dxa"/>
          </w:tcPr>
          <w:p w:rsidR="00D73300" w:rsidRDefault="00A957D5">
            <w:pPr>
              <w:spacing w:line="360" w:lineRule="auto"/>
              <w:rPr>
                <w:sz w:val="21"/>
                <w:szCs w:val="21"/>
              </w:rPr>
            </w:pPr>
            <w:r>
              <w:rPr>
                <w:sz w:val="21"/>
                <w:szCs w:val="21"/>
              </w:rPr>
              <w:t xml:space="preserve">   </w:t>
            </w:r>
            <w:r>
              <w:rPr>
                <w:sz w:val="21"/>
                <w:szCs w:val="21"/>
              </w:rPr>
              <w:t>人数</w:t>
            </w:r>
            <w:r>
              <w:rPr>
                <w:sz w:val="21"/>
                <w:szCs w:val="21"/>
              </w:rPr>
              <w:t xml:space="preserve"> </w:t>
            </w:r>
          </w:p>
        </w:tc>
        <w:tc>
          <w:tcPr>
            <w:tcW w:w="1750" w:type="dxa"/>
            <w:vMerge/>
          </w:tcPr>
          <w:p w:rsidR="00D73300" w:rsidRDefault="00D73300">
            <w:pPr>
              <w:spacing w:line="360" w:lineRule="auto"/>
              <w:rPr>
                <w:sz w:val="21"/>
                <w:szCs w:val="21"/>
              </w:rPr>
            </w:pPr>
          </w:p>
        </w:tc>
      </w:tr>
      <w:tr w:rsidR="00D73300">
        <w:trPr>
          <w:trHeight w:val="454"/>
        </w:trPr>
        <w:tc>
          <w:tcPr>
            <w:tcW w:w="896" w:type="dxa"/>
          </w:tcPr>
          <w:p w:rsidR="00D73300" w:rsidRDefault="00D73300">
            <w:pPr>
              <w:spacing w:line="360" w:lineRule="auto"/>
              <w:rPr>
                <w:sz w:val="21"/>
                <w:szCs w:val="21"/>
              </w:rPr>
            </w:pPr>
          </w:p>
        </w:tc>
        <w:tc>
          <w:tcPr>
            <w:tcW w:w="2029" w:type="dxa"/>
          </w:tcPr>
          <w:p w:rsidR="00D73300" w:rsidRDefault="00D73300">
            <w:pPr>
              <w:spacing w:line="360" w:lineRule="auto"/>
              <w:rPr>
                <w:sz w:val="21"/>
                <w:szCs w:val="21"/>
              </w:rPr>
            </w:pPr>
          </w:p>
        </w:tc>
        <w:tc>
          <w:tcPr>
            <w:tcW w:w="1736" w:type="dxa"/>
          </w:tcPr>
          <w:p w:rsidR="00D73300" w:rsidRDefault="00D73300">
            <w:pPr>
              <w:spacing w:line="360" w:lineRule="auto"/>
              <w:rPr>
                <w:sz w:val="21"/>
                <w:szCs w:val="21"/>
              </w:rPr>
            </w:pPr>
          </w:p>
        </w:tc>
        <w:tc>
          <w:tcPr>
            <w:tcW w:w="1247" w:type="dxa"/>
          </w:tcPr>
          <w:p w:rsidR="00D73300" w:rsidRDefault="00D73300">
            <w:pPr>
              <w:spacing w:line="360" w:lineRule="auto"/>
              <w:rPr>
                <w:sz w:val="21"/>
                <w:szCs w:val="21"/>
              </w:rPr>
            </w:pPr>
          </w:p>
        </w:tc>
        <w:tc>
          <w:tcPr>
            <w:tcW w:w="1315" w:type="dxa"/>
          </w:tcPr>
          <w:p w:rsidR="00D73300" w:rsidRDefault="00D73300">
            <w:pPr>
              <w:spacing w:line="360" w:lineRule="auto"/>
              <w:rPr>
                <w:sz w:val="21"/>
                <w:szCs w:val="21"/>
              </w:rPr>
            </w:pPr>
          </w:p>
        </w:tc>
        <w:tc>
          <w:tcPr>
            <w:tcW w:w="1750" w:type="dxa"/>
          </w:tcPr>
          <w:p w:rsidR="00D73300" w:rsidRDefault="00D73300">
            <w:pPr>
              <w:spacing w:line="360" w:lineRule="auto"/>
              <w:rPr>
                <w:sz w:val="21"/>
                <w:szCs w:val="21"/>
              </w:rPr>
            </w:pPr>
          </w:p>
        </w:tc>
      </w:tr>
      <w:tr w:rsidR="00D73300">
        <w:trPr>
          <w:trHeight w:val="454"/>
        </w:trPr>
        <w:tc>
          <w:tcPr>
            <w:tcW w:w="896" w:type="dxa"/>
          </w:tcPr>
          <w:p w:rsidR="00D73300" w:rsidRDefault="00D73300">
            <w:pPr>
              <w:spacing w:line="360" w:lineRule="auto"/>
              <w:rPr>
                <w:sz w:val="21"/>
                <w:szCs w:val="21"/>
              </w:rPr>
            </w:pPr>
          </w:p>
        </w:tc>
        <w:tc>
          <w:tcPr>
            <w:tcW w:w="2029" w:type="dxa"/>
          </w:tcPr>
          <w:p w:rsidR="00D73300" w:rsidRDefault="00D73300">
            <w:pPr>
              <w:spacing w:line="360" w:lineRule="auto"/>
              <w:rPr>
                <w:sz w:val="21"/>
                <w:szCs w:val="21"/>
              </w:rPr>
            </w:pPr>
          </w:p>
        </w:tc>
        <w:tc>
          <w:tcPr>
            <w:tcW w:w="1736" w:type="dxa"/>
          </w:tcPr>
          <w:p w:rsidR="00D73300" w:rsidRDefault="00D73300">
            <w:pPr>
              <w:spacing w:line="360" w:lineRule="auto"/>
              <w:rPr>
                <w:sz w:val="21"/>
                <w:szCs w:val="21"/>
              </w:rPr>
            </w:pPr>
          </w:p>
        </w:tc>
        <w:tc>
          <w:tcPr>
            <w:tcW w:w="1247" w:type="dxa"/>
          </w:tcPr>
          <w:p w:rsidR="00D73300" w:rsidRDefault="00D73300">
            <w:pPr>
              <w:spacing w:line="360" w:lineRule="auto"/>
              <w:rPr>
                <w:sz w:val="21"/>
                <w:szCs w:val="21"/>
              </w:rPr>
            </w:pPr>
          </w:p>
        </w:tc>
        <w:tc>
          <w:tcPr>
            <w:tcW w:w="1315" w:type="dxa"/>
          </w:tcPr>
          <w:p w:rsidR="00D73300" w:rsidRDefault="00D73300">
            <w:pPr>
              <w:spacing w:line="360" w:lineRule="auto"/>
              <w:rPr>
                <w:sz w:val="21"/>
                <w:szCs w:val="21"/>
              </w:rPr>
            </w:pPr>
          </w:p>
        </w:tc>
        <w:tc>
          <w:tcPr>
            <w:tcW w:w="1750" w:type="dxa"/>
          </w:tcPr>
          <w:p w:rsidR="00D73300" w:rsidRDefault="00D73300">
            <w:pPr>
              <w:spacing w:line="360" w:lineRule="auto"/>
              <w:rPr>
                <w:sz w:val="21"/>
                <w:szCs w:val="21"/>
              </w:rPr>
            </w:pPr>
          </w:p>
        </w:tc>
      </w:tr>
      <w:tr w:rsidR="00D73300">
        <w:trPr>
          <w:trHeight w:val="454"/>
        </w:trPr>
        <w:tc>
          <w:tcPr>
            <w:tcW w:w="896" w:type="dxa"/>
          </w:tcPr>
          <w:p w:rsidR="00D73300" w:rsidRDefault="00D73300">
            <w:pPr>
              <w:spacing w:line="360" w:lineRule="auto"/>
              <w:rPr>
                <w:sz w:val="21"/>
                <w:szCs w:val="21"/>
              </w:rPr>
            </w:pPr>
          </w:p>
        </w:tc>
        <w:tc>
          <w:tcPr>
            <w:tcW w:w="2029" w:type="dxa"/>
          </w:tcPr>
          <w:p w:rsidR="00D73300" w:rsidRDefault="00D73300">
            <w:pPr>
              <w:spacing w:line="360" w:lineRule="auto"/>
              <w:rPr>
                <w:sz w:val="21"/>
                <w:szCs w:val="21"/>
              </w:rPr>
            </w:pPr>
          </w:p>
        </w:tc>
        <w:tc>
          <w:tcPr>
            <w:tcW w:w="1736" w:type="dxa"/>
          </w:tcPr>
          <w:p w:rsidR="00D73300" w:rsidRDefault="00D73300">
            <w:pPr>
              <w:spacing w:line="360" w:lineRule="auto"/>
              <w:rPr>
                <w:sz w:val="21"/>
                <w:szCs w:val="21"/>
              </w:rPr>
            </w:pPr>
          </w:p>
        </w:tc>
        <w:tc>
          <w:tcPr>
            <w:tcW w:w="1247" w:type="dxa"/>
          </w:tcPr>
          <w:p w:rsidR="00D73300" w:rsidRDefault="00D73300">
            <w:pPr>
              <w:spacing w:line="360" w:lineRule="auto"/>
              <w:rPr>
                <w:sz w:val="21"/>
                <w:szCs w:val="21"/>
              </w:rPr>
            </w:pPr>
          </w:p>
        </w:tc>
        <w:tc>
          <w:tcPr>
            <w:tcW w:w="1315" w:type="dxa"/>
          </w:tcPr>
          <w:p w:rsidR="00D73300" w:rsidRDefault="00D73300">
            <w:pPr>
              <w:spacing w:line="360" w:lineRule="auto"/>
              <w:rPr>
                <w:sz w:val="21"/>
                <w:szCs w:val="21"/>
              </w:rPr>
            </w:pPr>
          </w:p>
        </w:tc>
        <w:tc>
          <w:tcPr>
            <w:tcW w:w="1750" w:type="dxa"/>
          </w:tcPr>
          <w:p w:rsidR="00D73300" w:rsidRDefault="00D73300">
            <w:pPr>
              <w:spacing w:line="360" w:lineRule="auto"/>
              <w:rPr>
                <w:sz w:val="21"/>
                <w:szCs w:val="21"/>
              </w:rPr>
            </w:pPr>
          </w:p>
        </w:tc>
      </w:tr>
      <w:tr w:rsidR="00D73300">
        <w:trPr>
          <w:trHeight w:val="454"/>
        </w:trPr>
        <w:tc>
          <w:tcPr>
            <w:tcW w:w="896" w:type="dxa"/>
          </w:tcPr>
          <w:p w:rsidR="00D73300" w:rsidRDefault="00D73300">
            <w:pPr>
              <w:spacing w:line="360" w:lineRule="auto"/>
              <w:rPr>
                <w:sz w:val="21"/>
                <w:szCs w:val="21"/>
              </w:rPr>
            </w:pPr>
          </w:p>
        </w:tc>
        <w:tc>
          <w:tcPr>
            <w:tcW w:w="2029" w:type="dxa"/>
          </w:tcPr>
          <w:p w:rsidR="00D73300" w:rsidRDefault="00D73300">
            <w:pPr>
              <w:spacing w:line="360" w:lineRule="auto"/>
              <w:rPr>
                <w:sz w:val="21"/>
                <w:szCs w:val="21"/>
              </w:rPr>
            </w:pPr>
          </w:p>
        </w:tc>
        <w:tc>
          <w:tcPr>
            <w:tcW w:w="1736" w:type="dxa"/>
          </w:tcPr>
          <w:p w:rsidR="00D73300" w:rsidRDefault="00D73300">
            <w:pPr>
              <w:spacing w:line="360" w:lineRule="auto"/>
              <w:rPr>
                <w:sz w:val="21"/>
                <w:szCs w:val="21"/>
              </w:rPr>
            </w:pPr>
          </w:p>
        </w:tc>
        <w:tc>
          <w:tcPr>
            <w:tcW w:w="1247" w:type="dxa"/>
          </w:tcPr>
          <w:p w:rsidR="00D73300" w:rsidRDefault="00D73300">
            <w:pPr>
              <w:spacing w:line="360" w:lineRule="auto"/>
              <w:rPr>
                <w:sz w:val="21"/>
                <w:szCs w:val="21"/>
              </w:rPr>
            </w:pPr>
          </w:p>
        </w:tc>
        <w:tc>
          <w:tcPr>
            <w:tcW w:w="1315" w:type="dxa"/>
          </w:tcPr>
          <w:p w:rsidR="00D73300" w:rsidRDefault="00D73300">
            <w:pPr>
              <w:spacing w:line="360" w:lineRule="auto"/>
              <w:rPr>
                <w:sz w:val="21"/>
                <w:szCs w:val="21"/>
              </w:rPr>
            </w:pPr>
          </w:p>
        </w:tc>
        <w:tc>
          <w:tcPr>
            <w:tcW w:w="1750" w:type="dxa"/>
          </w:tcPr>
          <w:p w:rsidR="00D73300" w:rsidRDefault="00D73300">
            <w:pPr>
              <w:spacing w:line="360" w:lineRule="auto"/>
              <w:rPr>
                <w:sz w:val="21"/>
                <w:szCs w:val="21"/>
              </w:rPr>
            </w:pPr>
          </w:p>
        </w:tc>
      </w:tr>
    </w:tbl>
    <w:p w:rsidR="00D73300" w:rsidRDefault="00D73300">
      <w:pPr>
        <w:pStyle w:val="ac"/>
        <w:snapToGrid w:val="0"/>
        <w:ind w:left="0"/>
        <w:rPr>
          <w:rFonts w:ascii="Times New Roman"/>
        </w:rPr>
      </w:pPr>
    </w:p>
    <w:p w:rsidR="00D73300" w:rsidRDefault="00A957D5">
      <w:pPr>
        <w:pStyle w:val="ac"/>
        <w:snapToGrid w:val="0"/>
        <w:ind w:left="0"/>
        <w:rPr>
          <w:rFonts w:ascii="Times New Roman"/>
        </w:rPr>
      </w:pPr>
      <w:r>
        <w:rPr>
          <w:rFonts w:ascii="Times New Roman"/>
        </w:rPr>
        <w:t>1.2</w:t>
      </w:r>
      <w:r>
        <w:rPr>
          <w:rFonts w:ascii="Times New Roman"/>
        </w:rPr>
        <w:tab/>
      </w:r>
      <w:r>
        <w:rPr>
          <w:rFonts w:ascii="Times New Roman"/>
        </w:rPr>
        <w:t>投标人现场服务人员应具有下列资格：</w:t>
      </w:r>
    </w:p>
    <w:p w:rsidR="00D73300" w:rsidRDefault="00A957D5">
      <w:pPr>
        <w:pStyle w:val="ac"/>
        <w:snapToGrid w:val="0"/>
        <w:ind w:left="0"/>
        <w:rPr>
          <w:rFonts w:ascii="Times New Roman"/>
        </w:rPr>
      </w:pPr>
      <w:r>
        <w:rPr>
          <w:rFonts w:ascii="Times New Roman"/>
        </w:rPr>
        <w:t xml:space="preserve">1.2.1 </w:t>
      </w:r>
      <w:r>
        <w:rPr>
          <w:rFonts w:ascii="Times New Roman"/>
        </w:rPr>
        <w:t>遵守法纪，遵守现场的各项规章和制度；</w:t>
      </w:r>
    </w:p>
    <w:p w:rsidR="00D73300" w:rsidRDefault="00A957D5">
      <w:pPr>
        <w:pStyle w:val="ac"/>
        <w:snapToGrid w:val="0"/>
        <w:ind w:left="0"/>
        <w:rPr>
          <w:rFonts w:ascii="Times New Roman"/>
        </w:rPr>
      </w:pPr>
      <w:r>
        <w:rPr>
          <w:rFonts w:ascii="Times New Roman"/>
        </w:rPr>
        <w:t xml:space="preserve">1.2.2 </w:t>
      </w:r>
      <w:r>
        <w:rPr>
          <w:rFonts w:ascii="Times New Roman"/>
        </w:rPr>
        <w:t>有较强的责任感和事业心，按时到位；</w:t>
      </w:r>
    </w:p>
    <w:p w:rsidR="00D73300" w:rsidRDefault="00A957D5">
      <w:pPr>
        <w:pStyle w:val="ac"/>
        <w:snapToGrid w:val="0"/>
        <w:ind w:left="0"/>
        <w:rPr>
          <w:rFonts w:ascii="Times New Roman"/>
        </w:rPr>
      </w:pPr>
      <w:r>
        <w:rPr>
          <w:rFonts w:ascii="Times New Roman"/>
        </w:rPr>
        <w:t xml:space="preserve">1.2.3 </w:t>
      </w:r>
      <w:r>
        <w:rPr>
          <w:rFonts w:ascii="Times New Roman"/>
        </w:rPr>
        <w:t>了解合同阀门的设计，熟悉其结构，有相同或相近机组的现场工作经验，能够正确地进行现场指导；</w:t>
      </w:r>
    </w:p>
    <w:p w:rsidR="00D73300" w:rsidRDefault="00A957D5">
      <w:pPr>
        <w:pStyle w:val="ac"/>
        <w:snapToGrid w:val="0"/>
        <w:ind w:left="0"/>
        <w:rPr>
          <w:rFonts w:ascii="Times New Roman"/>
        </w:rPr>
      </w:pPr>
      <w:r>
        <w:rPr>
          <w:rFonts w:ascii="Times New Roman"/>
        </w:rPr>
        <w:t xml:space="preserve">1.2.4 </w:t>
      </w:r>
      <w:r>
        <w:rPr>
          <w:rFonts w:ascii="Times New Roman"/>
        </w:rPr>
        <w:t>身体健康，适应现场工作的条件；</w:t>
      </w:r>
    </w:p>
    <w:p w:rsidR="00D73300" w:rsidRDefault="00A957D5">
      <w:pPr>
        <w:pStyle w:val="ac"/>
        <w:snapToGrid w:val="0"/>
        <w:ind w:left="0"/>
        <w:rPr>
          <w:rFonts w:ascii="Times New Roman"/>
        </w:rPr>
      </w:pPr>
      <w:r>
        <w:rPr>
          <w:rFonts w:ascii="Times New Roman"/>
        </w:rPr>
        <w:t xml:space="preserve">1.2.5 </w:t>
      </w:r>
      <w:r>
        <w:rPr>
          <w:rFonts w:ascii="Times New Roman"/>
        </w:rPr>
        <w:t>投标人须更换招标人认为不合格的投标人现场服务人员。</w:t>
      </w:r>
    </w:p>
    <w:p w:rsidR="00D73300" w:rsidRDefault="00A957D5">
      <w:pPr>
        <w:pStyle w:val="ac"/>
        <w:snapToGrid w:val="0"/>
        <w:ind w:left="0"/>
        <w:rPr>
          <w:rFonts w:ascii="Times New Roman"/>
        </w:rPr>
      </w:pPr>
      <w:r>
        <w:rPr>
          <w:rFonts w:ascii="Times New Roman"/>
        </w:rPr>
        <w:t>1.3</w:t>
      </w:r>
      <w:r>
        <w:rPr>
          <w:rFonts w:ascii="Times New Roman"/>
        </w:rPr>
        <w:tab/>
      </w:r>
      <w:r>
        <w:rPr>
          <w:rFonts w:ascii="Times New Roman"/>
        </w:rPr>
        <w:t>投标人现场服务人员的职责</w:t>
      </w:r>
    </w:p>
    <w:p w:rsidR="00D73300" w:rsidRDefault="00A957D5">
      <w:pPr>
        <w:pStyle w:val="ac"/>
        <w:snapToGrid w:val="0"/>
        <w:ind w:left="0"/>
        <w:rPr>
          <w:rFonts w:ascii="Times New Roman"/>
        </w:rPr>
      </w:pPr>
      <w:r>
        <w:rPr>
          <w:rFonts w:ascii="Times New Roman"/>
        </w:rPr>
        <w:t xml:space="preserve">1.3.1 </w:t>
      </w:r>
      <w:r>
        <w:rPr>
          <w:rFonts w:ascii="Times New Roman"/>
        </w:rPr>
        <w:t>投标人现场服务人员的任务主要包括阀门催交、货物的开箱检验、阀门质量问题的处理、指导安装和调试、参加试运和性能验收试验。</w:t>
      </w:r>
    </w:p>
    <w:p w:rsidR="00D73300" w:rsidRDefault="00A957D5">
      <w:pPr>
        <w:pStyle w:val="ac"/>
        <w:snapToGrid w:val="0"/>
        <w:ind w:left="0"/>
        <w:rPr>
          <w:rFonts w:ascii="Times New Roman"/>
        </w:rPr>
      </w:pPr>
      <w:r>
        <w:rPr>
          <w:rFonts w:ascii="Times New Roman"/>
        </w:rPr>
        <w:t xml:space="preserve">1.3.2 </w:t>
      </w:r>
      <w:r>
        <w:rPr>
          <w:rFonts w:ascii="Times New Roman"/>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w:t>
      </w:r>
      <w:r>
        <w:rPr>
          <w:rFonts w:ascii="Times New Roman"/>
        </w:rPr>
        <w:lastRenderedPageBreak/>
        <w:t>服务人员指导错误而发生问题，投标人负全部责任。</w:t>
      </w:r>
    </w:p>
    <w:p w:rsidR="00D73300" w:rsidRDefault="00A957D5">
      <w:pPr>
        <w:spacing w:line="360" w:lineRule="auto"/>
        <w:jc w:val="center"/>
      </w:pPr>
      <w:r>
        <w:t>投标人提供的安装、调试重要工序表</w:t>
      </w:r>
    </w:p>
    <w:tbl>
      <w:tblPr>
        <w:tblW w:w="89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48"/>
        <w:gridCol w:w="1440"/>
        <w:gridCol w:w="4350"/>
        <w:gridCol w:w="2415"/>
      </w:tblGrid>
      <w:tr w:rsidR="00D73300">
        <w:tc>
          <w:tcPr>
            <w:tcW w:w="748" w:type="dxa"/>
          </w:tcPr>
          <w:p w:rsidR="00D73300" w:rsidRDefault="00A957D5">
            <w:pPr>
              <w:spacing w:line="360" w:lineRule="auto"/>
            </w:pPr>
            <w:r>
              <w:t xml:space="preserve"> </w:t>
            </w:r>
            <w:r>
              <w:t>序号</w:t>
            </w:r>
          </w:p>
        </w:tc>
        <w:tc>
          <w:tcPr>
            <w:tcW w:w="1440" w:type="dxa"/>
          </w:tcPr>
          <w:p w:rsidR="00D73300" w:rsidRDefault="00A957D5">
            <w:pPr>
              <w:spacing w:line="360" w:lineRule="auto"/>
            </w:pPr>
            <w:r>
              <w:t xml:space="preserve">  </w:t>
            </w:r>
            <w:r>
              <w:t>工序名称</w:t>
            </w:r>
          </w:p>
        </w:tc>
        <w:tc>
          <w:tcPr>
            <w:tcW w:w="4350" w:type="dxa"/>
          </w:tcPr>
          <w:p w:rsidR="00D73300" w:rsidRDefault="00A957D5">
            <w:pPr>
              <w:spacing w:line="360" w:lineRule="auto"/>
            </w:pPr>
            <w:r>
              <w:t xml:space="preserve">    </w:t>
            </w:r>
            <w:r>
              <w:t>工序主要内容</w:t>
            </w:r>
          </w:p>
        </w:tc>
        <w:tc>
          <w:tcPr>
            <w:tcW w:w="2415" w:type="dxa"/>
          </w:tcPr>
          <w:p w:rsidR="00D73300" w:rsidRDefault="00A957D5">
            <w:pPr>
              <w:spacing w:line="360" w:lineRule="auto"/>
            </w:pPr>
            <w:r>
              <w:t xml:space="preserve">   </w:t>
            </w:r>
            <w:r>
              <w:t>备注</w:t>
            </w:r>
          </w:p>
        </w:tc>
      </w:tr>
      <w:tr w:rsidR="00D73300">
        <w:tc>
          <w:tcPr>
            <w:tcW w:w="748" w:type="dxa"/>
          </w:tcPr>
          <w:p w:rsidR="00D73300" w:rsidRDefault="00D73300">
            <w:pPr>
              <w:spacing w:line="360" w:lineRule="auto"/>
            </w:pPr>
          </w:p>
        </w:tc>
        <w:tc>
          <w:tcPr>
            <w:tcW w:w="1440" w:type="dxa"/>
            <w:vAlign w:val="center"/>
          </w:tcPr>
          <w:p w:rsidR="00D73300" w:rsidRDefault="00D73300">
            <w:pPr>
              <w:spacing w:line="360" w:lineRule="auto"/>
            </w:pPr>
          </w:p>
        </w:tc>
        <w:tc>
          <w:tcPr>
            <w:tcW w:w="4350" w:type="dxa"/>
            <w:vAlign w:val="center"/>
          </w:tcPr>
          <w:p w:rsidR="00D73300" w:rsidRDefault="00D73300">
            <w:pPr>
              <w:spacing w:line="360" w:lineRule="auto"/>
            </w:pPr>
          </w:p>
        </w:tc>
        <w:tc>
          <w:tcPr>
            <w:tcW w:w="2415" w:type="dxa"/>
          </w:tcPr>
          <w:p w:rsidR="00D73300" w:rsidRDefault="00D73300">
            <w:pPr>
              <w:spacing w:line="360" w:lineRule="auto"/>
            </w:pPr>
          </w:p>
        </w:tc>
      </w:tr>
      <w:tr w:rsidR="00D73300">
        <w:tc>
          <w:tcPr>
            <w:tcW w:w="748" w:type="dxa"/>
          </w:tcPr>
          <w:p w:rsidR="00D73300" w:rsidRDefault="00D73300">
            <w:pPr>
              <w:spacing w:line="360" w:lineRule="auto"/>
            </w:pPr>
          </w:p>
        </w:tc>
        <w:tc>
          <w:tcPr>
            <w:tcW w:w="1440" w:type="dxa"/>
            <w:vAlign w:val="center"/>
          </w:tcPr>
          <w:p w:rsidR="00D73300" w:rsidRDefault="00D73300">
            <w:pPr>
              <w:spacing w:line="360" w:lineRule="auto"/>
            </w:pPr>
          </w:p>
        </w:tc>
        <w:tc>
          <w:tcPr>
            <w:tcW w:w="4350" w:type="dxa"/>
            <w:vAlign w:val="center"/>
          </w:tcPr>
          <w:p w:rsidR="00D73300" w:rsidRDefault="00D73300">
            <w:pPr>
              <w:spacing w:line="360" w:lineRule="auto"/>
            </w:pPr>
          </w:p>
        </w:tc>
        <w:tc>
          <w:tcPr>
            <w:tcW w:w="2415" w:type="dxa"/>
          </w:tcPr>
          <w:p w:rsidR="00D73300" w:rsidRDefault="00D73300">
            <w:pPr>
              <w:spacing w:line="360" w:lineRule="auto"/>
            </w:pPr>
          </w:p>
        </w:tc>
      </w:tr>
    </w:tbl>
    <w:p w:rsidR="00D73300" w:rsidRDefault="00A957D5">
      <w:pPr>
        <w:pStyle w:val="ac"/>
        <w:snapToGrid w:val="0"/>
        <w:ind w:left="0"/>
        <w:rPr>
          <w:rFonts w:ascii="Times New Roman"/>
        </w:rPr>
      </w:pPr>
      <w:r>
        <w:rPr>
          <w:rFonts w:ascii="Times New Roman"/>
        </w:rPr>
        <w:t xml:space="preserve">1.3.3 </w:t>
      </w:r>
      <w:r>
        <w:rPr>
          <w:rFonts w:ascii="Times New Roman"/>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rsidR="00D73300" w:rsidRDefault="00A957D5">
      <w:pPr>
        <w:pStyle w:val="ac"/>
        <w:snapToGrid w:val="0"/>
        <w:ind w:left="0"/>
        <w:rPr>
          <w:rFonts w:ascii="Times New Roman"/>
        </w:rPr>
      </w:pPr>
      <w:r>
        <w:rPr>
          <w:rFonts w:ascii="Times New Roman"/>
        </w:rPr>
        <w:t xml:space="preserve">1.3.4 </w:t>
      </w:r>
      <w:r>
        <w:rPr>
          <w:rFonts w:ascii="Times New Roman"/>
        </w:rPr>
        <w:t>投标人对其现场服务人员的一切行为负全部责任。</w:t>
      </w:r>
    </w:p>
    <w:p w:rsidR="00D73300" w:rsidRDefault="00A957D5">
      <w:pPr>
        <w:pStyle w:val="ac"/>
        <w:numPr>
          <w:ilvl w:val="2"/>
          <w:numId w:val="11"/>
        </w:numPr>
        <w:snapToGrid w:val="0"/>
        <w:rPr>
          <w:rFonts w:ascii="Times New Roman"/>
        </w:rPr>
      </w:pPr>
      <w:r>
        <w:rPr>
          <w:rFonts w:ascii="Times New Roman"/>
        </w:rPr>
        <w:t>投标人现场服务人员的正常来去和更换应事先与招标人协商。</w:t>
      </w:r>
    </w:p>
    <w:p w:rsidR="00D73300" w:rsidRDefault="00A957D5">
      <w:pPr>
        <w:pStyle w:val="ac"/>
        <w:numPr>
          <w:ilvl w:val="1"/>
          <w:numId w:val="11"/>
        </w:numPr>
        <w:snapToGrid w:val="0"/>
        <w:rPr>
          <w:rFonts w:ascii="Times New Roman"/>
        </w:rPr>
      </w:pPr>
      <w:r>
        <w:rPr>
          <w:rFonts w:ascii="Times New Roman"/>
        </w:rPr>
        <w:t>招标人的义务</w:t>
      </w:r>
    </w:p>
    <w:p w:rsidR="00D73300" w:rsidRDefault="00A957D5">
      <w:pPr>
        <w:pStyle w:val="ac"/>
        <w:snapToGrid w:val="0"/>
        <w:ind w:left="0" w:firstLineChars="200" w:firstLine="480"/>
        <w:rPr>
          <w:rFonts w:ascii="Times New Roman"/>
          <w:color w:val="FF0000"/>
        </w:rPr>
      </w:pPr>
      <w:r>
        <w:rPr>
          <w:rFonts w:ascii="Times New Roman"/>
        </w:rPr>
        <w:t>招标人要配合投标人现场服务人员的工作。</w:t>
      </w:r>
    </w:p>
    <w:p w:rsidR="00D73300" w:rsidRDefault="00A957D5">
      <w:pPr>
        <w:pStyle w:val="2"/>
        <w:numPr>
          <w:ilvl w:val="0"/>
          <w:numId w:val="10"/>
        </w:numPr>
        <w:snapToGrid w:val="0"/>
        <w:spacing w:before="0" w:after="0" w:line="360" w:lineRule="auto"/>
        <w:rPr>
          <w:rFonts w:ascii="Times New Roman"/>
        </w:rPr>
      </w:pPr>
      <w:bookmarkStart w:id="93" w:name="_Toc515708317"/>
      <w:bookmarkStart w:id="94" w:name="_Toc515727601"/>
      <w:bookmarkStart w:id="95" w:name="_Toc515697901"/>
      <w:bookmarkStart w:id="96" w:name="_Toc515705622"/>
      <w:bookmarkStart w:id="97" w:name="_Toc515785186"/>
      <w:r>
        <w:rPr>
          <w:rFonts w:ascii="Times New Roman"/>
        </w:rPr>
        <w:t>培训</w:t>
      </w:r>
      <w:bookmarkEnd w:id="93"/>
      <w:bookmarkEnd w:id="94"/>
      <w:bookmarkEnd w:id="95"/>
      <w:bookmarkEnd w:id="96"/>
      <w:bookmarkEnd w:id="97"/>
    </w:p>
    <w:p w:rsidR="00D73300" w:rsidRDefault="00A957D5">
      <w:pPr>
        <w:pStyle w:val="ac"/>
        <w:snapToGrid w:val="0"/>
        <w:ind w:left="0"/>
        <w:rPr>
          <w:rFonts w:ascii="Times New Roman"/>
        </w:rPr>
      </w:pPr>
      <w:r>
        <w:rPr>
          <w:rFonts w:ascii="Times New Roman"/>
        </w:rPr>
        <w:t>2.1</w:t>
      </w:r>
      <w:r>
        <w:rPr>
          <w:rFonts w:ascii="Times New Roman"/>
        </w:rPr>
        <w:tab/>
      </w:r>
      <w:r>
        <w:rPr>
          <w:rFonts w:ascii="Times New Roman"/>
        </w:rPr>
        <w:t>为使合同阀门能正常安装、调试、运行、维护及检修，投标人有责任提供相应的技术培训。培训内容应与工程进度相一致。</w:t>
      </w:r>
    </w:p>
    <w:p w:rsidR="00D73300" w:rsidRDefault="00A957D5">
      <w:pPr>
        <w:pStyle w:val="ac"/>
        <w:snapToGrid w:val="0"/>
        <w:ind w:left="0"/>
        <w:rPr>
          <w:rFonts w:ascii="Times New Roman"/>
        </w:rPr>
      </w:pPr>
      <w:r>
        <w:rPr>
          <w:rFonts w:ascii="Times New Roman"/>
        </w:rPr>
        <w:t>2.2</w:t>
      </w:r>
      <w:r>
        <w:rPr>
          <w:rFonts w:ascii="Times New Roman"/>
        </w:rPr>
        <w:tab/>
      </w:r>
      <w:r>
        <w:rPr>
          <w:rFonts w:ascii="Times New Roman"/>
        </w:rPr>
        <w:t>培训计划和内容由投标人在投标文件中列出（见格式）。</w:t>
      </w:r>
    </w:p>
    <w:tbl>
      <w:tblPr>
        <w:tblW w:w="79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56"/>
        <w:gridCol w:w="1652"/>
        <w:gridCol w:w="1440"/>
        <w:gridCol w:w="1080"/>
        <w:gridCol w:w="1080"/>
        <w:gridCol w:w="1080"/>
        <w:gridCol w:w="960"/>
      </w:tblGrid>
      <w:tr w:rsidR="00D73300">
        <w:trPr>
          <w:trHeight w:val="454"/>
          <w:jc w:val="center"/>
        </w:trPr>
        <w:tc>
          <w:tcPr>
            <w:tcW w:w="656" w:type="dxa"/>
            <w:vMerge w:val="restart"/>
            <w:tcBorders>
              <w:top w:val="single" w:sz="6" w:space="0" w:color="auto"/>
              <w:left w:val="single" w:sz="6" w:space="0" w:color="auto"/>
              <w:right w:val="nil"/>
            </w:tcBorders>
            <w:vAlign w:val="center"/>
          </w:tcPr>
          <w:p w:rsidR="00D73300" w:rsidRDefault="00A957D5">
            <w:pPr>
              <w:jc w:val="center"/>
              <w:rPr>
                <w:sz w:val="21"/>
                <w:szCs w:val="21"/>
              </w:rPr>
            </w:pPr>
            <w:r>
              <w:rPr>
                <w:sz w:val="21"/>
                <w:szCs w:val="21"/>
              </w:rPr>
              <w:t>序号</w:t>
            </w:r>
          </w:p>
        </w:tc>
        <w:tc>
          <w:tcPr>
            <w:tcW w:w="1652" w:type="dxa"/>
            <w:vMerge w:val="restart"/>
            <w:tcBorders>
              <w:top w:val="single" w:sz="6" w:space="0" w:color="auto"/>
              <w:left w:val="single" w:sz="6" w:space="0" w:color="auto"/>
              <w:right w:val="nil"/>
            </w:tcBorders>
            <w:vAlign w:val="center"/>
          </w:tcPr>
          <w:p w:rsidR="00D73300" w:rsidRDefault="00A957D5">
            <w:pPr>
              <w:jc w:val="center"/>
              <w:rPr>
                <w:sz w:val="21"/>
                <w:szCs w:val="21"/>
              </w:rPr>
            </w:pPr>
            <w:r>
              <w:rPr>
                <w:sz w:val="21"/>
                <w:szCs w:val="21"/>
              </w:rPr>
              <w:t>培训内容</w:t>
            </w:r>
          </w:p>
        </w:tc>
        <w:tc>
          <w:tcPr>
            <w:tcW w:w="1440" w:type="dxa"/>
            <w:vMerge w:val="restart"/>
            <w:tcBorders>
              <w:top w:val="single" w:sz="6" w:space="0" w:color="auto"/>
              <w:left w:val="single" w:sz="6" w:space="0" w:color="auto"/>
              <w:right w:val="single" w:sz="6" w:space="0" w:color="auto"/>
            </w:tcBorders>
            <w:vAlign w:val="center"/>
          </w:tcPr>
          <w:p w:rsidR="00D73300" w:rsidRDefault="00A957D5">
            <w:pPr>
              <w:jc w:val="center"/>
              <w:rPr>
                <w:sz w:val="21"/>
                <w:szCs w:val="21"/>
              </w:rPr>
            </w:pPr>
            <w:r>
              <w:rPr>
                <w:sz w:val="21"/>
                <w:szCs w:val="21"/>
              </w:rPr>
              <w:t>计划人月数</w:t>
            </w:r>
          </w:p>
        </w:tc>
        <w:tc>
          <w:tcPr>
            <w:tcW w:w="2160" w:type="dxa"/>
            <w:gridSpan w:val="2"/>
            <w:tcBorders>
              <w:top w:val="single" w:sz="6" w:space="0" w:color="auto"/>
              <w:left w:val="nil"/>
              <w:bottom w:val="single" w:sz="6" w:space="0" w:color="auto"/>
              <w:right w:val="nil"/>
            </w:tcBorders>
            <w:vAlign w:val="center"/>
          </w:tcPr>
          <w:p w:rsidR="00D73300" w:rsidRDefault="00A957D5">
            <w:pPr>
              <w:spacing w:line="360" w:lineRule="auto"/>
              <w:jc w:val="center"/>
              <w:rPr>
                <w:sz w:val="21"/>
                <w:szCs w:val="21"/>
              </w:rPr>
            </w:pPr>
            <w:r>
              <w:rPr>
                <w:sz w:val="21"/>
                <w:szCs w:val="21"/>
              </w:rPr>
              <w:t>培训教师构成</w:t>
            </w:r>
          </w:p>
        </w:tc>
        <w:tc>
          <w:tcPr>
            <w:tcW w:w="1080" w:type="dxa"/>
            <w:vMerge w:val="restart"/>
            <w:tcBorders>
              <w:top w:val="single" w:sz="6" w:space="0" w:color="auto"/>
              <w:left w:val="single" w:sz="6" w:space="0" w:color="auto"/>
              <w:right w:val="nil"/>
            </w:tcBorders>
            <w:vAlign w:val="center"/>
          </w:tcPr>
          <w:p w:rsidR="00D73300" w:rsidRDefault="00A957D5">
            <w:pPr>
              <w:jc w:val="center"/>
              <w:rPr>
                <w:sz w:val="21"/>
                <w:szCs w:val="21"/>
              </w:rPr>
            </w:pPr>
            <w:r>
              <w:rPr>
                <w:sz w:val="21"/>
                <w:szCs w:val="21"/>
              </w:rPr>
              <w:t>地点</w:t>
            </w:r>
          </w:p>
        </w:tc>
        <w:tc>
          <w:tcPr>
            <w:tcW w:w="960" w:type="dxa"/>
            <w:vMerge w:val="restart"/>
            <w:tcBorders>
              <w:top w:val="single" w:sz="6" w:space="0" w:color="auto"/>
              <w:left w:val="single" w:sz="6" w:space="0" w:color="auto"/>
              <w:right w:val="single" w:sz="6" w:space="0" w:color="auto"/>
            </w:tcBorders>
            <w:vAlign w:val="center"/>
          </w:tcPr>
          <w:p w:rsidR="00D73300" w:rsidRDefault="00A957D5">
            <w:pPr>
              <w:jc w:val="center"/>
              <w:rPr>
                <w:sz w:val="21"/>
                <w:szCs w:val="21"/>
              </w:rPr>
            </w:pPr>
            <w:r>
              <w:rPr>
                <w:sz w:val="21"/>
                <w:szCs w:val="21"/>
              </w:rPr>
              <w:t>备注</w:t>
            </w:r>
          </w:p>
        </w:tc>
      </w:tr>
      <w:tr w:rsidR="00D73300">
        <w:trPr>
          <w:trHeight w:val="454"/>
          <w:jc w:val="center"/>
        </w:trPr>
        <w:tc>
          <w:tcPr>
            <w:tcW w:w="656" w:type="dxa"/>
            <w:vMerge/>
            <w:tcBorders>
              <w:left w:val="single" w:sz="6" w:space="0" w:color="auto"/>
              <w:bottom w:val="single" w:sz="6" w:space="0" w:color="auto"/>
              <w:right w:val="nil"/>
            </w:tcBorders>
          </w:tcPr>
          <w:p w:rsidR="00D73300" w:rsidRDefault="00D73300">
            <w:pPr>
              <w:rPr>
                <w:sz w:val="21"/>
                <w:szCs w:val="21"/>
              </w:rPr>
            </w:pPr>
          </w:p>
        </w:tc>
        <w:tc>
          <w:tcPr>
            <w:tcW w:w="1652" w:type="dxa"/>
            <w:vMerge/>
            <w:tcBorders>
              <w:left w:val="single" w:sz="6" w:space="0" w:color="auto"/>
              <w:bottom w:val="single" w:sz="6" w:space="0" w:color="auto"/>
              <w:right w:val="nil"/>
            </w:tcBorders>
          </w:tcPr>
          <w:p w:rsidR="00D73300" w:rsidRDefault="00D73300">
            <w:pPr>
              <w:jc w:val="center"/>
              <w:rPr>
                <w:sz w:val="21"/>
                <w:szCs w:val="21"/>
              </w:rPr>
            </w:pPr>
          </w:p>
        </w:tc>
        <w:tc>
          <w:tcPr>
            <w:tcW w:w="1440" w:type="dxa"/>
            <w:vMerge/>
            <w:tcBorders>
              <w:left w:val="single" w:sz="6" w:space="0" w:color="auto"/>
              <w:bottom w:val="single" w:sz="6" w:space="0" w:color="auto"/>
              <w:right w:val="single" w:sz="6" w:space="0" w:color="auto"/>
            </w:tcBorders>
          </w:tcPr>
          <w:p w:rsidR="00D73300" w:rsidRDefault="00D73300">
            <w:pPr>
              <w:rPr>
                <w:sz w:val="21"/>
                <w:szCs w:val="21"/>
              </w:rPr>
            </w:pPr>
          </w:p>
        </w:tc>
        <w:tc>
          <w:tcPr>
            <w:tcW w:w="1080" w:type="dxa"/>
            <w:tcBorders>
              <w:top w:val="nil"/>
              <w:left w:val="nil"/>
            </w:tcBorders>
            <w:vAlign w:val="center"/>
          </w:tcPr>
          <w:p w:rsidR="00D73300" w:rsidRDefault="00A957D5">
            <w:pPr>
              <w:jc w:val="center"/>
              <w:rPr>
                <w:sz w:val="21"/>
                <w:szCs w:val="21"/>
              </w:rPr>
            </w:pPr>
            <w:r>
              <w:rPr>
                <w:sz w:val="21"/>
                <w:szCs w:val="21"/>
              </w:rPr>
              <w:t>职称</w:t>
            </w:r>
          </w:p>
        </w:tc>
        <w:tc>
          <w:tcPr>
            <w:tcW w:w="1080" w:type="dxa"/>
            <w:tcBorders>
              <w:top w:val="nil"/>
              <w:right w:val="nil"/>
            </w:tcBorders>
            <w:vAlign w:val="center"/>
          </w:tcPr>
          <w:p w:rsidR="00D73300" w:rsidRDefault="00A957D5">
            <w:pPr>
              <w:jc w:val="center"/>
              <w:rPr>
                <w:sz w:val="21"/>
                <w:szCs w:val="21"/>
              </w:rPr>
            </w:pPr>
            <w:r>
              <w:rPr>
                <w:sz w:val="21"/>
                <w:szCs w:val="21"/>
              </w:rPr>
              <w:t>人数</w:t>
            </w:r>
          </w:p>
        </w:tc>
        <w:tc>
          <w:tcPr>
            <w:tcW w:w="1080" w:type="dxa"/>
            <w:vMerge/>
            <w:tcBorders>
              <w:left w:val="single" w:sz="6" w:space="0" w:color="auto"/>
              <w:bottom w:val="single" w:sz="6" w:space="0" w:color="auto"/>
              <w:right w:val="nil"/>
            </w:tcBorders>
          </w:tcPr>
          <w:p w:rsidR="00D73300" w:rsidRDefault="00D73300">
            <w:pPr>
              <w:rPr>
                <w:sz w:val="21"/>
                <w:szCs w:val="21"/>
              </w:rPr>
            </w:pPr>
          </w:p>
        </w:tc>
        <w:tc>
          <w:tcPr>
            <w:tcW w:w="960" w:type="dxa"/>
            <w:vMerge/>
            <w:tcBorders>
              <w:left w:val="single" w:sz="6" w:space="0" w:color="auto"/>
              <w:bottom w:val="single" w:sz="6" w:space="0" w:color="auto"/>
              <w:right w:val="single" w:sz="6" w:space="0" w:color="auto"/>
            </w:tcBorders>
          </w:tcPr>
          <w:p w:rsidR="00D73300" w:rsidRDefault="00D73300">
            <w:pPr>
              <w:rPr>
                <w:sz w:val="21"/>
                <w:szCs w:val="21"/>
              </w:rPr>
            </w:pPr>
          </w:p>
        </w:tc>
      </w:tr>
      <w:tr w:rsidR="00D73300">
        <w:trPr>
          <w:trHeight w:val="454"/>
          <w:jc w:val="center"/>
        </w:trPr>
        <w:tc>
          <w:tcPr>
            <w:tcW w:w="656" w:type="dxa"/>
            <w:tcBorders>
              <w:top w:val="nil"/>
            </w:tcBorders>
          </w:tcPr>
          <w:p w:rsidR="00D73300" w:rsidRDefault="00D73300">
            <w:pPr>
              <w:spacing w:line="360" w:lineRule="auto"/>
              <w:rPr>
                <w:sz w:val="21"/>
                <w:szCs w:val="21"/>
              </w:rPr>
            </w:pPr>
          </w:p>
        </w:tc>
        <w:tc>
          <w:tcPr>
            <w:tcW w:w="1652" w:type="dxa"/>
            <w:tcBorders>
              <w:top w:val="nil"/>
            </w:tcBorders>
            <w:vAlign w:val="center"/>
          </w:tcPr>
          <w:p w:rsidR="00D73300" w:rsidRDefault="00D73300">
            <w:pPr>
              <w:spacing w:line="360" w:lineRule="auto"/>
              <w:rPr>
                <w:sz w:val="21"/>
                <w:szCs w:val="21"/>
              </w:rPr>
            </w:pPr>
          </w:p>
        </w:tc>
        <w:tc>
          <w:tcPr>
            <w:tcW w:w="1440" w:type="dxa"/>
            <w:tcBorders>
              <w:top w:val="nil"/>
            </w:tcBorders>
            <w:vAlign w:val="center"/>
          </w:tcPr>
          <w:p w:rsidR="00D73300" w:rsidRDefault="00D73300">
            <w:pPr>
              <w:spacing w:line="360" w:lineRule="auto"/>
              <w:rPr>
                <w:sz w:val="21"/>
                <w:szCs w:val="21"/>
              </w:rPr>
            </w:pPr>
          </w:p>
        </w:tc>
        <w:tc>
          <w:tcPr>
            <w:tcW w:w="1080" w:type="dxa"/>
            <w:vAlign w:val="center"/>
          </w:tcPr>
          <w:p w:rsidR="00D73300" w:rsidRDefault="00D73300">
            <w:pPr>
              <w:spacing w:line="360" w:lineRule="auto"/>
              <w:rPr>
                <w:sz w:val="21"/>
                <w:szCs w:val="21"/>
              </w:rPr>
            </w:pPr>
          </w:p>
        </w:tc>
        <w:tc>
          <w:tcPr>
            <w:tcW w:w="1080" w:type="dxa"/>
            <w:vAlign w:val="center"/>
          </w:tcPr>
          <w:p w:rsidR="00D73300" w:rsidRDefault="00D73300">
            <w:pPr>
              <w:spacing w:line="360" w:lineRule="auto"/>
              <w:rPr>
                <w:sz w:val="21"/>
                <w:szCs w:val="21"/>
              </w:rPr>
            </w:pPr>
          </w:p>
        </w:tc>
        <w:tc>
          <w:tcPr>
            <w:tcW w:w="1080" w:type="dxa"/>
            <w:tcBorders>
              <w:top w:val="nil"/>
            </w:tcBorders>
          </w:tcPr>
          <w:p w:rsidR="00D73300" w:rsidRDefault="00D73300">
            <w:pPr>
              <w:spacing w:line="360" w:lineRule="auto"/>
              <w:rPr>
                <w:sz w:val="21"/>
                <w:szCs w:val="21"/>
              </w:rPr>
            </w:pPr>
          </w:p>
        </w:tc>
        <w:tc>
          <w:tcPr>
            <w:tcW w:w="960" w:type="dxa"/>
            <w:tcBorders>
              <w:top w:val="nil"/>
            </w:tcBorders>
          </w:tcPr>
          <w:p w:rsidR="00D73300" w:rsidRDefault="00D73300">
            <w:pPr>
              <w:spacing w:line="360" w:lineRule="auto"/>
              <w:rPr>
                <w:sz w:val="21"/>
                <w:szCs w:val="21"/>
              </w:rPr>
            </w:pPr>
          </w:p>
        </w:tc>
      </w:tr>
      <w:tr w:rsidR="00D73300">
        <w:trPr>
          <w:trHeight w:val="454"/>
          <w:jc w:val="center"/>
        </w:trPr>
        <w:tc>
          <w:tcPr>
            <w:tcW w:w="656" w:type="dxa"/>
            <w:tcBorders>
              <w:top w:val="nil"/>
            </w:tcBorders>
          </w:tcPr>
          <w:p w:rsidR="00D73300" w:rsidRDefault="00D73300">
            <w:pPr>
              <w:spacing w:line="360" w:lineRule="auto"/>
              <w:rPr>
                <w:sz w:val="21"/>
                <w:szCs w:val="21"/>
              </w:rPr>
            </w:pPr>
          </w:p>
        </w:tc>
        <w:tc>
          <w:tcPr>
            <w:tcW w:w="1652" w:type="dxa"/>
            <w:tcBorders>
              <w:top w:val="nil"/>
            </w:tcBorders>
            <w:vAlign w:val="center"/>
          </w:tcPr>
          <w:p w:rsidR="00D73300" w:rsidRDefault="00D73300">
            <w:pPr>
              <w:spacing w:line="360" w:lineRule="auto"/>
              <w:rPr>
                <w:sz w:val="21"/>
                <w:szCs w:val="21"/>
              </w:rPr>
            </w:pPr>
          </w:p>
        </w:tc>
        <w:tc>
          <w:tcPr>
            <w:tcW w:w="1440" w:type="dxa"/>
            <w:tcBorders>
              <w:top w:val="nil"/>
            </w:tcBorders>
            <w:vAlign w:val="center"/>
          </w:tcPr>
          <w:p w:rsidR="00D73300" w:rsidRDefault="00D73300">
            <w:pPr>
              <w:spacing w:line="360" w:lineRule="auto"/>
              <w:rPr>
                <w:sz w:val="21"/>
                <w:szCs w:val="21"/>
              </w:rPr>
            </w:pPr>
          </w:p>
        </w:tc>
        <w:tc>
          <w:tcPr>
            <w:tcW w:w="1080" w:type="dxa"/>
            <w:vAlign w:val="center"/>
          </w:tcPr>
          <w:p w:rsidR="00D73300" w:rsidRDefault="00D73300">
            <w:pPr>
              <w:spacing w:line="360" w:lineRule="auto"/>
              <w:rPr>
                <w:sz w:val="21"/>
                <w:szCs w:val="21"/>
              </w:rPr>
            </w:pPr>
          </w:p>
        </w:tc>
        <w:tc>
          <w:tcPr>
            <w:tcW w:w="1080" w:type="dxa"/>
            <w:vAlign w:val="center"/>
          </w:tcPr>
          <w:p w:rsidR="00D73300" w:rsidRDefault="00D73300">
            <w:pPr>
              <w:spacing w:line="360" w:lineRule="auto"/>
              <w:rPr>
                <w:sz w:val="21"/>
                <w:szCs w:val="21"/>
              </w:rPr>
            </w:pPr>
          </w:p>
        </w:tc>
        <w:tc>
          <w:tcPr>
            <w:tcW w:w="1080" w:type="dxa"/>
            <w:tcBorders>
              <w:top w:val="nil"/>
            </w:tcBorders>
          </w:tcPr>
          <w:p w:rsidR="00D73300" w:rsidRDefault="00D73300">
            <w:pPr>
              <w:spacing w:line="360" w:lineRule="auto"/>
              <w:rPr>
                <w:sz w:val="21"/>
                <w:szCs w:val="21"/>
              </w:rPr>
            </w:pPr>
          </w:p>
        </w:tc>
        <w:tc>
          <w:tcPr>
            <w:tcW w:w="960" w:type="dxa"/>
            <w:tcBorders>
              <w:top w:val="nil"/>
            </w:tcBorders>
          </w:tcPr>
          <w:p w:rsidR="00D73300" w:rsidRDefault="00D73300">
            <w:pPr>
              <w:spacing w:line="360" w:lineRule="auto"/>
              <w:rPr>
                <w:sz w:val="21"/>
                <w:szCs w:val="21"/>
              </w:rPr>
            </w:pPr>
          </w:p>
        </w:tc>
      </w:tr>
      <w:tr w:rsidR="00D73300">
        <w:trPr>
          <w:trHeight w:val="454"/>
          <w:jc w:val="center"/>
        </w:trPr>
        <w:tc>
          <w:tcPr>
            <w:tcW w:w="656" w:type="dxa"/>
          </w:tcPr>
          <w:p w:rsidR="00D73300" w:rsidRDefault="00D73300">
            <w:pPr>
              <w:spacing w:line="360" w:lineRule="auto"/>
              <w:rPr>
                <w:sz w:val="21"/>
                <w:szCs w:val="21"/>
              </w:rPr>
            </w:pPr>
          </w:p>
        </w:tc>
        <w:tc>
          <w:tcPr>
            <w:tcW w:w="1652" w:type="dxa"/>
            <w:vAlign w:val="center"/>
          </w:tcPr>
          <w:p w:rsidR="00D73300" w:rsidRDefault="00D73300">
            <w:pPr>
              <w:spacing w:line="360" w:lineRule="auto"/>
              <w:rPr>
                <w:sz w:val="21"/>
                <w:szCs w:val="21"/>
              </w:rPr>
            </w:pPr>
          </w:p>
        </w:tc>
        <w:tc>
          <w:tcPr>
            <w:tcW w:w="1440" w:type="dxa"/>
            <w:vAlign w:val="center"/>
          </w:tcPr>
          <w:p w:rsidR="00D73300" w:rsidRDefault="00D73300">
            <w:pPr>
              <w:spacing w:line="360" w:lineRule="auto"/>
              <w:rPr>
                <w:sz w:val="21"/>
                <w:szCs w:val="21"/>
              </w:rPr>
            </w:pPr>
          </w:p>
        </w:tc>
        <w:tc>
          <w:tcPr>
            <w:tcW w:w="1080" w:type="dxa"/>
            <w:vAlign w:val="center"/>
          </w:tcPr>
          <w:p w:rsidR="00D73300" w:rsidRDefault="00D73300">
            <w:pPr>
              <w:spacing w:line="360" w:lineRule="auto"/>
              <w:rPr>
                <w:sz w:val="21"/>
                <w:szCs w:val="21"/>
              </w:rPr>
            </w:pPr>
          </w:p>
        </w:tc>
        <w:tc>
          <w:tcPr>
            <w:tcW w:w="1080" w:type="dxa"/>
            <w:vAlign w:val="center"/>
          </w:tcPr>
          <w:p w:rsidR="00D73300" w:rsidRDefault="00D73300">
            <w:pPr>
              <w:spacing w:line="360" w:lineRule="auto"/>
              <w:rPr>
                <w:sz w:val="21"/>
                <w:szCs w:val="21"/>
              </w:rPr>
            </w:pPr>
          </w:p>
        </w:tc>
        <w:tc>
          <w:tcPr>
            <w:tcW w:w="1080" w:type="dxa"/>
          </w:tcPr>
          <w:p w:rsidR="00D73300" w:rsidRDefault="00D73300">
            <w:pPr>
              <w:spacing w:line="360" w:lineRule="auto"/>
              <w:rPr>
                <w:sz w:val="21"/>
                <w:szCs w:val="21"/>
              </w:rPr>
            </w:pPr>
          </w:p>
        </w:tc>
        <w:tc>
          <w:tcPr>
            <w:tcW w:w="960" w:type="dxa"/>
          </w:tcPr>
          <w:p w:rsidR="00D73300" w:rsidRDefault="00D73300">
            <w:pPr>
              <w:spacing w:line="360" w:lineRule="auto"/>
              <w:rPr>
                <w:sz w:val="21"/>
                <w:szCs w:val="21"/>
              </w:rPr>
            </w:pPr>
          </w:p>
        </w:tc>
      </w:tr>
    </w:tbl>
    <w:p w:rsidR="00D73300" w:rsidRDefault="00A957D5">
      <w:pPr>
        <w:pStyle w:val="ac"/>
        <w:snapToGrid w:val="0"/>
        <w:ind w:left="0"/>
        <w:rPr>
          <w:rFonts w:ascii="Times New Roman"/>
        </w:rPr>
      </w:pPr>
      <w:r>
        <w:rPr>
          <w:rFonts w:ascii="Times New Roman"/>
        </w:rPr>
        <w:t>2.3</w:t>
      </w:r>
      <w:r>
        <w:rPr>
          <w:rFonts w:ascii="Times New Roman"/>
        </w:rPr>
        <w:tab/>
      </w:r>
      <w:r>
        <w:rPr>
          <w:rFonts w:ascii="Times New Roman"/>
        </w:rPr>
        <w:t>培训的时间、人数、地点等具体内容由招投标双方商定。</w:t>
      </w:r>
    </w:p>
    <w:p w:rsidR="00D73300" w:rsidRDefault="00A957D5">
      <w:pPr>
        <w:pStyle w:val="ac"/>
        <w:snapToGrid w:val="0"/>
        <w:ind w:left="0"/>
        <w:rPr>
          <w:rFonts w:ascii="Times New Roman"/>
        </w:rPr>
      </w:pPr>
      <w:r>
        <w:rPr>
          <w:rFonts w:ascii="Times New Roman"/>
        </w:rPr>
        <w:t>2.4</w:t>
      </w:r>
      <w:r>
        <w:rPr>
          <w:rFonts w:ascii="Times New Roman"/>
        </w:rPr>
        <w:tab/>
      </w:r>
      <w:r>
        <w:rPr>
          <w:rFonts w:ascii="Times New Roman"/>
        </w:rPr>
        <w:t>投标人为招标人培训人员提供阀门、场地、资料等培训条件，并提供食宿和交通方便。</w:t>
      </w:r>
    </w:p>
    <w:p w:rsidR="00D73300" w:rsidRDefault="00A957D5">
      <w:pPr>
        <w:pStyle w:val="2"/>
        <w:spacing w:before="100" w:beforeAutospacing="1" w:afterLines="50" w:after="120" w:line="360" w:lineRule="auto"/>
        <w:rPr>
          <w:rFonts w:ascii="Times New Roman"/>
          <w:b w:val="0"/>
        </w:rPr>
      </w:pPr>
      <w:r>
        <w:rPr>
          <w:rFonts w:ascii="Times New Roman"/>
        </w:rPr>
        <w:t>4.</w:t>
      </w:r>
      <w:r>
        <w:rPr>
          <w:rFonts w:ascii="Times New Roman"/>
        </w:rPr>
        <w:t>投标人联络人</w:t>
      </w:r>
    </w:p>
    <w:p w:rsidR="00D73300" w:rsidRDefault="00A957D5">
      <w:pPr>
        <w:spacing w:line="360" w:lineRule="auto"/>
        <w:ind w:firstLine="420"/>
      </w:pPr>
      <w:r>
        <w:t>投标人应指定专人负责技术联络，具体联络方式：</w:t>
      </w:r>
    </w:p>
    <w:p w:rsidR="00D73300" w:rsidRDefault="00A957D5">
      <w:pPr>
        <w:spacing w:line="360" w:lineRule="auto"/>
        <w:ind w:firstLine="420"/>
      </w:pPr>
      <w:r>
        <w:t>姓名：</w:t>
      </w:r>
    </w:p>
    <w:p w:rsidR="00D73300" w:rsidRDefault="00A957D5">
      <w:pPr>
        <w:spacing w:line="360" w:lineRule="auto"/>
        <w:ind w:firstLine="420"/>
      </w:pPr>
      <w:r>
        <w:t>电话：</w:t>
      </w:r>
    </w:p>
    <w:p w:rsidR="00D73300" w:rsidRDefault="00A957D5">
      <w:pPr>
        <w:spacing w:line="360" w:lineRule="auto"/>
        <w:ind w:firstLine="420"/>
      </w:pPr>
      <w:r>
        <w:t>邮箱：</w:t>
      </w:r>
      <w:r>
        <w:br w:type="page"/>
      </w:r>
    </w:p>
    <w:p w:rsidR="00D73300" w:rsidRDefault="00A957D5">
      <w:pPr>
        <w:pStyle w:val="1"/>
        <w:spacing w:line="360" w:lineRule="auto"/>
        <w:rPr>
          <w:sz w:val="32"/>
          <w:szCs w:val="32"/>
        </w:rPr>
      </w:pPr>
      <w:bookmarkStart w:id="98" w:name="_Toc27805"/>
      <w:bookmarkStart w:id="99" w:name="_Toc343695403"/>
      <w:r>
        <w:rPr>
          <w:sz w:val="32"/>
          <w:szCs w:val="32"/>
        </w:rPr>
        <w:lastRenderedPageBreak/>
        <w:t>附件</w:t>
      </w:r>
      <w:r>
        <w:rPr>
          <w:sz w:val="32"/>
          <w:szCs w:val="32"/>
        </w:rPr>
        <w:t xml:space="preserve">7  </w:t>
      </w:r>
      <w:r>
        <w:rPr>
          <w:sz w:val="32"/>
          <w:szCs w:val="32"/>
        </w:rPr>
        <w:t>分包与外购</w:t>
      </w:r>
      <w:bookmarkEnd w:id="98"/>
      <w:bookmarkEnd w:id="99"/>
    </w:p>
    <w:p w:rsidR="00D73300" w:rsidRDefault="00A957D5">
      <w:pPr>
        <w:spacing w:line="500" w:lineRule="exact"/>
        <w:ind w:firstLineChars="200" w:firstLine="480"/>
        <w:rPr>
          <w:bCs/>
          <w:color w:val="000000"/>
        </w:rPr>
      </w:pPr>
      <w:bookmarkStart w:id="100" w:name="_Toc343695404"/>
      <w:bookmarkStart w:id="101" w:name="_Toc201065489"/>
      <w:r>
        <w:rPr>
          <w:bCs/>
          <w:color w:val="000000"/>
        </w:rPr>
        <w:t>1</w:t>
      </w:r>
      <w:r>
        <w:rPr>
          <w:bCs/>
          <w:color w:val="000000"/>
        </w:rPr>
        <w:t>、投标人应根据技术要求在下列表格中填写外购情况表。</w:t>
      </w:r>
    </w:p>
    <w:p w:rsidR="00D73300" w:rsidRDefault="00A957D5">
      <w:pPr>
        <w:spacing w:line="460" w:lineRule="exact"/>
        <w:ind w:firstLineChars="175" w:firstLine="420"/>
        <w:jc w:val="center"/>
        <w:rPr>
          <w:color w:val="000000"/>
        </w:rPr>
      </w:pPr>
      <w:r>
        <w:rPr>
          <w:color w:val="000000"/>
        </w:rPr>
        <w:t>外购情况表</w:t>
      </w:r>
    </w:p>
    <w:tbl>
      <w:tblPr>
        <w:tblW w:w="88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704"/>
        <w:gridCol w:w="1206"/>
        <w:gridCol w:w="805"/>
        <w:gridCol w:w="805"/>
        <w:gridCol w:w="794"/>
        <w:gridCol w:w="862"/>
        <w:gridCol w:w="1159"/>
        <w:gridCol w:w="1608"/>
        <w:gridCol w:w="902"/>
      </w:tblGrid>
      <w:tr w:rsidR="00D73300">
        <w:tc>
          <w:tcPr>
            <w:tcW w:w="704" w:type="dxa"/>
            <w:tcBorders>
              <w:top w:val="single" w:sz="12" w:space="0" w:color="auto"/>
              <w:left w:val="single" w:sz="12" w:space="0" w:color="auto"/>
              <w:bottom w:val="single" w:sz="6" w:space="0" w:color="auto"/>
              <w:right w:val="single" w:sz="6" w:space="0" w:color="auto"/>
            </w:tcBorders>
            <w:vAlign w:val="center"/>
          </w:tcPr>
          <w:p w:rsidR="00D73300" w:rsidRDefault="00A957D5">
            <w:pPr>
              <w:spacing w:line="360" w:lineRule="auto"/>
              <w:jc w:val="center"/>
              <w:rPr>
                <w:color w:val="000000"/>
              </w:rPr>
            </w:pPr>
            <w:r>
              <w:rPr>
                <w:color w:val="000000"/>
              </w:rPr>
              <w:t>序号</w:t>
            </w:r>
          </w:p>
        </w:tc>
        <w:tc>
          <w:tcPr>
            <w:tcW w:w="1206" w:type="dxa"/>
            <w:tcBorders>
              <w:top w:val="single" w:sz="12" w:space="0" w:color="auto"/>
              <w:left w:val="single" w:sz="6" w:space="0" w:color="auto"/>
              <w:bottom w:val="single" w:sz="6" w:space="0" w:color="auto"/>
              <w:right w:val="single" w:sz="6" w:space="0" w:color="auto"/>
            </w:tcBorders>
            <w:vAlign w:val="center"/>
          </w:tcPr>
          <w:p w:rsidR="00D73300" w:rsidRDefault="00A957D5">
            <w:pPr>
              <w:spacing w:line="360" w:lineRule="auto"/>
              <w:jc w:val="center"/>
              <w:rPr>
                <w:color w:val="000000"/>
              </w:rPr>
            </w:pPr>
            <w:r>
              <w:rPr>
                <w:color w:val="000000"/>
              </w:rPr>
              <w:t>阀门</w:t>
            </w:r>
            <w:r>
              <w:rPr>
                <w:color w:val="000000"/>
              </w:rPr>
              <w:t>/</w:t>
            </w:r>
            <w:r>
              <w:rPr>
                <w:color w:val="000000"/>
              </w:rPr>
              <w:t>部件</w:t>
            </w:r>
          </w:p>
        </w:tc>
        <w:tc>
          <w:tcPr>
            <w:tcW w:w="805" w:type="dxa"/>
            <w:tcBorders>
              <w:top w:val="single" w:sz="12" w:space="0" w:color="auto"/>
              <w:left w:val="single" w:sz="6" w:space="0" w:color="auto"/>
              <w:bottom w:val="single" w:sz="6" w:space="0" w:color="auto"/>
              <w:right w:val="single" w:sz="6" w:space="0" w:color="auto"/>
            </w:tcBorders>
            <w:vAlign w:val="center"/>
          </w:tcPr>
          <w:p w:rsidR="00D73300" w:rsidRDefault="00A957D5">
            <w:pPr>
              <w:spacing w:line="360" w:lineRule="auto"/>
              <w:jc w:val="center"/>
              <w:rPr>
                <w:color w:val="000000"/>
              </w:rPr>
            </w:pPr>
            <w:r>
              <w:rPr>
                <w:color w:val="000000"/>
              </w:rPr>
              <w:t>型号</w:t>
            </w:r>
          </w:p>
        </w:tc>
        <w:tc>
          <w:tcPr>
            <w:tcW w:w="805" w:type="dxa"/>
            <w:tcBorders>
              <w:top w:val="single" w:sz="12" w:space="0" w:color="auto"/>
              <w:left w:val="single" w:sz="6" w:space="0" w:color="auto"/>
              <w:bottom w:val="single" w:sz="6" w:space="0" w:color="auto"/>
              <w:right w:val="single" w:sz="6" w:space="0" w:color="auto"/>
            </w:tcBorders>
            <w:vAlign w:val="center"/>
          </w:tcPr>
          <w:p w:rsidR="00D73300" w:rsidRDefault="00A957D5">
            <w:pPr>
              <w:spacing w:line="360" w:lineRule="auto"/>
              <w:jc w:val="center"/>
              <w:rPr>
                <w:color w:val="000000"/>
              </w:rPr>
            </w:pPr>
            <w:r>
              <w:rPr>
                <w:color w:val="000000"/>
              </w:rPr>
              <w:t>单位</w:t>
            </w:r>
          </w:p>
        </w:tc>
        <w:tc>
          <w:tcPr>
            <w:tcW w:w="794" w:type="dxa"/>
            <w:tcBorders>
              <w:top w:val="single" w:sz="12" w:space="0" w:color="auto"/>
              <w:left w:val="single" w:sz="6" w:space="0" w:color="auto"/>
              <w:bottom w:val="single" w:sz="6" w:space="0" w:color="auto"/>
              <w:right w:val="single" w:sz="6" w:space="0" w:color="auto"/>
            </w:tcBorders>
            <w:vAlign w:val="center"/>
          </w:tcPr>
          <w:p w:rsidR="00D73300" w:rsidRDefault="00A957D5">
            <w:pPr>
              <w:spacing w:line="360" w:lineRule="auto"/>
              <w:jc w:val="center"/>
              <w:rPr>
                <w:color w:val="000000"/>
              </w:rPr>
            </w:pPr>
            <w:r>
              <w:rPr>
                <w:color w:val="000000"/>
              </w:rPr>
              <w:t>数量</w:t>
            </w:r>
          </w:p>
        </w:tc>
        <w:tc>
          <w:tcPr>
            <w:tcW w:w="862" w:type="dxa"/>
            <w:tcBorders>
              <w:top w:val="single" w:sz="12" w:space="0" w:color="auto"/>
              <w:left w:val="single" w:sz="6" w:space="0" w:color="auto"/>
              <w:bottom w:val="single" w:sz="6" w:space="0" w:color="auto"/>
              <w:right w:val="single" w:sz="6" w:space="0" w:color="auto"/>
            </w:tcBorders>
            <w:vAlign w:val="center"/>
          </w:tcPr>
          <w:p w:rsidR="00D73300" w:rsidRDefault="00A957D5">
            <w:pPr>
              <w:spacing w:line="360" w:lineRule="auto"/>
              <w:jc w:val="center"/>
              <w:rPr>
                <w:color w:val="000000"/>
              </w:rPr>
            </w:pPr>
            <w:r>
              <w:rPr>
                <w:color w:val="000000"/>
              </w:rPr>
              <w:t>产地</w:t>
            </w:r>
          </w:p>
        </w:tc>
        <w:tc>
          <w:tcPr>
            <w:tcW w:w="1159" w:type="dxa"/>
            <w:tcBorders>
              <w:top w:val="single" w:sz="12" w:space="0" w:color="auto"/>
              <w:left w:val="single" w:sz="6" w:space="0" w:color="auto"/>
              <w:bottom w:val="single" w:sz="6" w:space="0" w:color="auto"/>
              <w:right w:val="single" w:sz="6" w:space="0" w:color="auto"/>
            </w:tcBorders>
            <w:vAlign w:val="center"/>
          </w:tcPr>
          <w:p w:rsidR="00D73300" w:rsidRDefault="00A957D5">
            <w:pPr>
              <w:spacing w:line="360" w:lineRule="auto"/>
              <w:jc w:val="center"/>
              <w:rPr>
                <w:color w:val="000000"/>
              </w:rPr>
            </w:pPr>
            <w:r>
              <w:rPr>
                <w:color w:val="000000"/>
              </w:rPr>
              <w:t>厂家名称</w:t>
            </w:r>
          </w:p>
        </w:tc>
        <w:tc>
          <w:tcPr>
            <w:tcW w:w="1608" w:type="dxa"/>
            <w:tcBorders>
              <w:top w:val="single" w:sz="12" w:space="0" w:color="auto"/>
              <w:left w:val="single" w:sz="6" w:space="0" w:color="auto"/>
              <w:bottom w:val="single" w:sz="6" w:space="0" w:color="auto"/>
              <w:right w:val="single" w:sz="6" w:space="0" w:color="auto"/>
            </w:tcBorders>
            <w:vAlign w:val="center"/>
          </w:tcPr>
          <w:p w:rsidR="00D73300" w:rsidRDefault="00A957D5">
            <w:pPr>
              <w:spacing w:line="360" w:lineRule="auto"/>
              <w:jc w:val="center"/>
              <w:rPr>
                <w:color w:val="000000"/>
              </w:rPr>
            </w:pPr>
            <w:r>
              <w:rPr>
                <w:color w:val="000000"/>
              </w:rPr>
              <w:t>近两年主要业绩</w:t>
            </w:r>
          </w:p>
        </w:tc>
        <w:tc>
          <w:tcPr>
            <w:tcW w:w="902" w:type="dxa"/>
            <w:tcBorders>
              <w:top w:val="single" w:sz="12" w:space="0" w:color="auto"/>
              <w:left w:val="single" w:sz="6" w:space="0" w:color="auto"/>
              <w:bottom w:val="single" w:sz="6" w:space="0" w:color="auto"/>
              <w:right w:val="single" w:sz="12" w:space="0" w:color="auto"/>
            </w:tcBorders>
            <w:vAlign w:val="center"/>
          </w:tcPr>
          <w:p w:rsidR="00D73300" w:rsidRDefault="00A957D5">
            <w:pPr>
              <w:spacing w:line="360" w:lineRule="auto"/>
              <w:jc w:val="center"/>
              <w:rPr>
                <w:color w:val="000000"/>
              </w:rPr>
            </w:pPr>
            <w:r>
              <w:rPr>
                <w:color w:val="000000"/>
              </w:rPr>
              <w:t>备注</w:t>
            </w:r>
          </w:p>
        </w:tc>
      </w:tr>
      <w:tr w:rsidR="00D73300">
        <w:trPr>
          <w:cantSplit/>
        </w:trPr>
        <w:tc>
          <w:tcPr>
            <w:tcW w:w="704" w:type="dxa"/>
            <w:tcBorders>
              <w:top w:val="single" w:sz="6" w:space="0" w:color="auto"/>
              <w:left w:val="single" w:sz="12" w:space="0" w:color="auto"/>
              <w:bottom w:val="single" w:sz="6" w:space="0" w:color="auto"/>
              <w:right w:val="single" w:sz="6" w:space="0" w:color="auto"/>
            </w:tcBorders>
          </w:tcPr>
          <w:p w:rsidR="00D73300" w:rsidRDefault="00D73300">
            <w:pPr>
              <w:spacing w:line="360" w:lineRule="auto"/>
              <w:rPr>
                <w:color w:val="000000"/>
              </w:rPr>
            </w:pPr>
          </w:p>
        </w:tc>
        <w:tc>
          <w:tcPr>
            <w:tcW w:w="1206" w:type="dxa"/>
            <w:tcBorders>
              <w:top w:val="single" w:sz="6" w:space="0" w:color="auto"/>
              <w:left w:val="single" w:sz="6" w:space="0" w:color="auto"/>
              <w:bottom w:val="single" w:sz="6" w:space="0" w:color="auto"/>
              <w:right w:val="single" w:sz="6" w:space="0" w:color="auto"/>
            </w:tcBorders>
          </w:tcPr>
          <w:p w:rsidR="00D73300" w:rsidRDefault="00D73300">
            <w:pPr>
              <w:pStyle w:val="TOC1"/>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794"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62"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15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608"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902" w:type="dxa"/>
            <w:tcBorders>
              <w:top w:val="single" w:sz="6" w:space="0" w:color="auto"/>
              <w:left w:val="single" w:sz="6" w:space="0" w:color="auto"/>
              <w:bottom w:val="single" w:sz="6" w:space="0" w:color="auto"/>
              <w:right w:val="single" w:sz="12" w:space="0" w:color="auto"/>
            </w:tcBorders>
          </w:tcPr>
          <w:p w:rsidR="00D73300" w:rsidRDefault="00D73300">
            <w:pPr>
              <w:spacing w:line="360" w:lineRule="auto"/>
              <w:rPr>
                <w:color w:val="000000"/>
              </w:rPr>
            </w:pPr>
          </w:p>
        </w:tc>
      </w:tr>
      <w:tr w:rsidR="00D73300">
        <w:trPr>
          <w:cantSplit/>
        </w:trPr>
        <w:tc>
          <w:tcPr>
            <w:tcW w:w="704" w:type="dxa"/>
            <w:tcBorders>
              <w:top w:val="single" w:sz="6" w:space="0" w:color="auto"/>
              <w:left w:val="single" w:sz="12" w:space="0" w:color="auto"/>
              <w:bottom w:val="single" w:sz="6" w:space="0" w:color="auto"/>
              <w:right w:val="single" w:sz="6" w:space="0" w:color="auto"/>
            </w:tcBorders>
          </w:tcPr>
          <w:p w:rsidR="00D73300" w:rsidRDefault="00D73300">
            <w:pPr>
              <w:spacing w:line="360" w:lineRule="auto"/>
              <w:rPr>
                <w:color w:val="000000"/>
              </w:rPr>
            </w:pPr>
          </w:p>
        </w:tc>
        <w:tc>
          <w:tcPr>
            <w:tcW w:w="1206" w:type="dxa"/>
            <w:tcBorders>
              <w:top w:val="single" w:sz="6" w:space="0" w:color="auto"/>
              <w:left w:val="single" w:sz="6" w:space="0" w:color="auto"/>
              <w:bottom w:val="single" w:sz="6" w:space="0" w:color="auto"/>
              <w:right w:val="single" w:sz="6" w:space="0" w:color="auto"/>
            </w:tcBorders>
          </w:tcPr>
          <w:p w:rsidR="00D73300" w:rsidRDefault="00D73300">
            <w:pPr>
              <w:pStyle w:val="TOC1"/>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794"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62"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15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608"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902" w:type="dxa"/>
            <w:tcBorders>
              <w:top w:val="single" w:sz="6" w:space="0" w:color="auto"/>
              <w:left w:val="single" w:sz="6" w:space="0" w:color="auto"/>
              <w:bottom w:val="single" w:sz="6" w:space="0" w:color="auto"/>
              <w:right w:val="single" w:sz="12" w:space="0" w:color="auto"/>
            </w:tcBorders>
          </w:tcPr>
          <w:p w:rsidR="00D73300" w:rsidRDefault="00D73300">
            <w:pPr>
              <w:spacing w:line="360" w:lineRule="auto"/>
              <w:rPr>
                <w:color w:val="000000"/>
              </w:rPr>
            </w:pPr>
          </w:p>
        </w:tc>
      </w:tr>
      <w:tr w:rsidR="00D73300">
        <w:trPr>
          <w:cantSplit/>
        </w:trPr>
        <w:tc>
          <w:tcPr>
            <w:tcW w:w="704" w:type="dxa"/>
            <w:tcBorders>
              <w:top w:val="single" w:sz="6" w:space="0" w:color="auto"/>
              <w:left w:val="single" w:sz="12" w:space="0" w:color="auto"/>
              <w:bottom w:val="single" w:sz="6" w:space="0" w:color="auto"/>
              <w:right w:val="single" w:sz="6" w:space="0" w:color="auto"/>
            </w:tcBorders>
          </w:tcPr>
          <w:p w:rsidR="00D73300" w:rsidRDefault="00D73300">
            <w:pPr>
              <w:spacing w:line="360" w:lineRule="auto"/>
              <w:rPr>
                <w:color w:val="000000"/>
              </w:rPr>
            </w:pPr>
          </w:p>
        </w:tc>
        <w:tc>
          <w:tcPr>
            <w:tcW w:w="1206" w:type="dxa"/>
            <w:tcBorders>
              <w:top w:val="single" w:sz="6" w:space="0" w:color="auto"/>
              <w:left w:val="single" w:sz="6" w:space="0" w:color="auto"/>
              <w:bottom w:val="single" w:sz="6" w:space="0" w:color="auto"/>
              <w:right w:val="single" w:sz="6" w:space="0" w:color="auto"/>
            </w:tcBorders>
          </w:tcPr>
          <w:p w:rsidR="00D73300" w:rsidRDefault="00D73300">
            <w:pPr>
              <w:pStyle w:val="TOC1"/>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794"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62"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15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608"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902" w:type="dxa"/>
            <w:tcBorders>
              <w:top w:val="single" w:sz="6" w:space="0" w:color="auto"/>
              <w:left w:val="single" w:sz="6" w:space="0" w:color="auto"/>
              <w:bottom w:val="single" w:sz="6" w:space="0" w:color="auto"/>
              <w:right w:val="single" w:sz="12" w:space="0" w:color="auto"/>
            </w:tcBorders>
          </w:tcPr>
          <w:p w:rsidR="00D73300" w:rsidRDefault="00D73300">
            <w:pPr>
              <w:spacing w:line="360" w:lineRule="auto"/>
              <w:rPr>
                <w:color w:val="000000"/>
              </w:rPr>
            </w:pPr>
          </w:p>
        </w:tc>
      </w:tr>
      <w:tr w:rsidR="00D73300">
        <w:trPr>
          <w:cantSplit/>
        </w:trPr>
        <w:tc>
          <w:tcPr>
            <w:tcW w:w="704" w:type="dxa"/>
            <w:tcBorders>
              <w:top w:val="single" w:sz="6" w:space="0" w:color="auto"/>
              <w:left w:val="single" w:sz="12" w:space="0" w:color="auto"/>
              <w:bottom w:val="single" w:sz="6" w:space="0" w:color="auto"/>
              <w:right w:val="single" w:sz="6" w:space="0" w:color="auto"/>
            </w:tcBorders>
          </w:tcPr>
          <w:p w:rsidR="00D73300" w:rsidRDefault="00D73300">
            <w:pPr>
              <w:spacing w:line="360" w:lineRule="auto"/>
              <w:rPr>
                <w:color w:val="000000"/>
              </w:rPr>
            </w:pPr>
          </w:p>
        </w:tc>
        <w:tc>
          <w:tcPr>
            <w:tcW w:w="1206" w:type="dxa"/>
            <w:tcBorders>
              <w:top w:val="single" w:sz="6" w:space="0" w:color="auto"/>
              <w:left w:val="single" w:sz="6" w:space="0" w:color="auto"/>
              <w:bottom w:val="single" w:sz="6" w:space="0" w:color="auto"/>
              <w:right w:val="single" w:sz="6" w:space="0" w:color="auto"/>
            </w:tcBorders>
          </w:tcPr>
          <w:p w:rsidR="00D73300" w:rsidRDefault="00D73300">
            <w:pPr>
              <w:pStyle w:val="TOC1"/>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794"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62"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15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608"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902" w:type="dxa"/>
            <w:tcBorders>
              <w:top w:val="single" w:sz="6" w:space="0" w:color="auto"/>
              <w:left w:val="single" w:sz="6" w:space="0" w:color="auto"/>
              <w:bottom w:val="single" w:sz="6" w:space="0" w:color="auto"/>
              <w:right w:val="single" w:sz="12" w:space="0" w:color="auto"/>
            </w:tcBorders>
          </w:tcPr>
          <w:p w:rsidR="00D73300" w:rsidRDefault="00D73300">
            <w:pPr>
              <w:spacing w:line="360" w:lineRule="auto"/>
              <w:rPr>
                <w:color w:val="000000"/>
              </w:rPr>
            </w:pPr>
          </w:p>
        </w:tc>
      </w:tr>
      <w:tr w:rsidR="00D73300">
        <w:trPr>
          <w:cantSplit/>
        </w:trPr>
        <w:tc>
          <w:tcPr>
            <w:tcW w:w="704" w:type="dxa"/>
            <w:tcBorders>
              <w:top w:val="single" w:sz="6" w:space="0" w:color="auto"/>
              <w:left w:val="single" w:sz="12" w:space="0" w:color="auto"/>
              <w:bottom w:val="single" w:sz="6" w:space="0" w:color="auto"/>
              <w:right w:val="single" w:sz="6" w:space="0" w:color="auto"/>
            </w:tcBorders>
          </w:tcPr>
          <w:p w:rsidR="00D73300" w:rsidRDefault="00D73300">
            <w:pPr>
              <w:spacing w:line="360" w:lineRule="auto"/>
              <w:rPr>
                <w:color w:val="000000"/>
              </w:rPr>
            </w:pPr>
          </w:p>
        </w:tc>
        <w:tc>
          <w:tcPr>
            <w:tcW w:w="1206" w:type="dxa"/>
            <w:tcBorders>
              <w:top w:val="single" w:sz="6" w:space="0" w:color="auto"/>
              <w:left w:val="single" w:sz="6" w:space="0" w:color="auto"/>
              <w:bottom w:val="single" w:sz="6" w:space="0" w:color="auto"/>
              <w:right w:val="single" w:sz="6" w:space="0" w:color="auto"/>
            </w:tcBorders>
          </w:tcPr>
          <w:p w:rsidR="00D73300" w:rsidRDefault="00D73300">
            <w:pPr>
              <w:pStyle w:val="TOC1"/>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0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794"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862"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15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1608"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rPr>
                <w:color w:val="000000"/>
              </w:rPr>
            </w:pPr>
          </w:p>
        </w:tc>
        <w:tc>
          <w:tcPr>
            <w:tcW w:w="902" w:type="dxa"/>
            <w:tcBorders>
              <w:top w:val="single" w:sz="6" w:space="0" w:color="auto"/>
              <w:left w:val="single" w:sz="6" w:space="0" w:color="auto"/>
              <w:bottom w:val="single" w:sz="6" w:space="0" w:color="auto"/>
              <w:right w:val="single" w:sz="12" w:space="0" w:color="auto"/>
            </w:tcBorders>
          </w:tcPr>
          <w:p w:rsidR="00D73300" w:rsidRDefault="00D73300">
            <w:pPr>
              <w:spacing w:line="360" w:lineRule="auto"/>
              <w:rPr>
                <w:color w:val="000000"/>
              </w:rPr>
            </w:pPr>
          </w:p>
        </w:tc>
      </w:tr>
    </w:tbl>
    <w:p w:rsidR="00D73300" w:rsidRDefault="00D73300">
      <w:pPr>
        <w:spacing w:line="360" w:lineRule="auto"/>
        <w:rPr>
          <w:color w:val="000000"/>
        </w:rPr>
      </w:pPr>
    </w:p>
    <w:p w:rsidR="00D73300" w:rsidRDefault="00D73300">
      <w:pPr>
        <w:spacing w:line="360" w:lineRule="auto"/>
      </w:pPr>
    </w:p>
    <w:p w:rsidR="00D73300" w:rsidRDefault="00A957D5">
      <w:pPr>
        <w:spacing w:line="360" w:lineRule="auto"/>
        <w:ind w:firstLine="420"/>
      </w:pPr>
      <w:r>
        <w:rPr>
          <w:bCs/>
        </w:rPr>
        <w:t>2</w:t>
      </w:r>
      <w:r>
        <w:rPr>
          <w:bCs/>
        </w:rPr>
        <w:t>、对外购件的质量管理内容情况说明。</w:t>
      </w:r>
    </w:p>
    <w:p w:rsidR="00D73300" w:rsidRDefault="00A957D5">
      <w:pPr>
        <w:widowControl/>
        <w:jc w:val="left"/>
        <w:rPr>
          <w:b/>
          <w:bCs/>
          <w:kern w:val="44"/>
          <w:sz w:val="32"/>
          <w:szCs w:val="32"/>
        </w:rPr>
      </w:pPr>
      <w:r>
        <w:rPr>
          <w:sz w:val="32"/>
          <w:szCs w:val="32"/>
        </w:rPr>
        <w:br w:type="page"/>
      </w:r>
    </w:p>
    <w:p w:rsidR="00D73300" w:rsidRDefault="00A957D5">
      <w:pPr>
        <w:pStyle w:val="1"/>
        <w:spacing w:line="360" w:lineRule="auto"/>
        <w:rPr>
          <w:sz w:val="32"/>
          <w:szCs w:val="32"/>
        </w:rPr>
      </w:pPr>
      <w:bookmarkStart w:id="102" w:name="_Toc15216"/>
      <w:r>
        <w:rPr>
          <w:sz w:val="32"/>
          <w:szCs w:val="32"/>
        </w:rPr>
        <w:lastRenderedPageBreak/>
        <w:t>附件</w:t>
      </w:r>
      <w:r>
        <w:rPr>
          <w:sz w:val="32"/>
          <w:szCs w:val="32"/>
        </w:rPr>
        <w:t xml:space="preserve">8  </w:t>
      </w:r>
      <w:r>
        <w:rPr>
          <w:sz w:val="32"/>
          <w:szCs w:val="32"/>
        </w:rPr>
        <w:t>运行维护手册</w:t>
      </w:r>
      <w:bookmarkEnd w:id="100"/>
      <w:bookmarkEnd w:id="101"/>
      <w:bookmarkEnd w:id="102"/>
    </w:p>
    <w:p w:rsidR="00D73300" w:rsidRDefault="00A957D5">
      <w:pPr>
        <w:spacing w:line="360" w:lineRule="auto"/>
      </w:pPr>
      <w:r>
        <w:t>运行维护手册格式要求如下：</w:t>
      </w:r>
    </w:p>
    <w:p w:rsidR="00D73300" w:rsidRDefault="00D73300">
      <w:pPr>
        <w:spacing w:line="360" w:lineRule="auto"/>
        <w:rPr>
          <w:sz w:val="28"/>
        </w:rPr>
      </w:pPr>
    </w:p>
    <w:p w:rsidR="00D73300" w:rsidRDefault="00D73300">
      <w:pPr>
        <w:jc w:val="center"/>
        <w:rPr>
          <w:b/>
          <w:sz w:val="52"/>
          <w:szCs w:val="52"/>
        </w:rPr>
      </w:pPr>
    </w:p>
    <w:p w:rsidR="00D73300" w:rsidRDefault="00D73300">
      <w:pPr>
        <w:pStyle w:val="Affe"/>
        <w:spacing w:line="360" w:lineRule="auto"/>
        <w:jc w:val="left"/>
        <w:rPr>
          <w:rFonts w:ascii="Times New Roman"/>
          <w:kern w:val="2"/>
        </w:rPr>
      </w:pPr>
    </w:p>
    <w:p w:rsidR="00D73300" w:rsidRDefault="00A957D5">
      <w:pPr>
        <w:spacing w:line="360" w:lineRule="auto"/>
        <w:jc w:val="center"/>
        <w:rPr>
          <w:b/>
          <w:sz w:val="36"/>
        </w:rPr>
      </w:pPr>
      <w:r>
        <w:rPr>
          <w:b/>
          <w:sz w:val="36"/>
        </w:rPr>
        <w:t>高温高压截止阀</w:t>
      </w:r>
    </w:p>
    <w:p w:rsidR="00D73300" w:rsidRDefault="00D73300">
      <w:pPr>
        <w:spacing w:line="360" w:lineRule="auto"/>
        <w:jc w:val="center"/>
        <w:rPr>
          <w:b/>
          <w:sz w:val="32"/>
        </w:rPr>
      </w:pPr>
    </w:p>
    <w:p w:rsidR="00D73300" w:rsidRDefault="00D73300">
      <w:pPr>
        <w:spacing w:line="360" w:lineRule="auto"/>
        <w:jc w:val="center"/>
        <w:rPr>
          <w:b/>
          <w:sz w:val="32"/>
        </w:rPr>
      </w:pPr>
    </w:p>
    <w:p w:rsidR="00D73300" w:rsidRDefault="00A957D5">
      <w:pPr>
        <w:spacing w:line="360" w:lineRule="auto"/>
        <w:jc w:val="center"/>
        <w:rPr>
          <w:b/>
          <w:sz w:val="32"/>
        </w:rPr>
      </w:pPr>
      <w:r>
        <w:rPr>
          <w:b/>
          <w:sz w:val="32"/>
        </w:rPr>
        <w:t>运</w:t>
      </w:r>
      <w:r>
        <w:rPr>
          <w:b/>
          <w:sz w:val="32"/>
        </w:rPr>
        <w:t xml:space="preserve">  </w:t>
      </w:r>
      <w:r>
        <w:rPr>
          <w:b/>
          <w:sz w:val="32"/>
        </w:rPr>
        <w:t>行</w:t>
      </w:r>
      <w:r>
        <w:rPr>
          <w:b/>
          <w:sz w:val="32"/>
        </w:rPr>
        <w:t xml:space="preserve">  </w:t>
      </w:r>
      <w:r>
        <w:rPr>
          <w:b/>
          <w:sz w:val="32"/>
        </w:rPr>
        <w:t>维</w:t>
      </w:r>
      <w:r>
        <w:rPr>
          <w:b/>
          <w:sz w:val="32"/>
        </w:rPr>
        <w:t xml:space="preserve">  </w:t>
      </w:r>
      <w:r>
        <w:rPr>
          <w:b/>
          <w:sz w:val="32"/>
        </w:rPr>
        <w:t>护</w:t>
      </w:r>
    </w:p>
    <w:p w:rsidR="00D73300" w:rsidRDefault="00D73300">
      <w:pPr>
        <w:spacing w:line="360" w:lineRule="auto"/>
        <w:jc w:val="center"/>
        <w:rPr>
          <w:b/>
          <w:sz w:val="32"/>
        </w:rPr>
      </w:pPr>
    </w:p>
    <w:p w:rsidR="00D73300" w:rsidRDefault="00A957D5">
      <w:pPr>
        <w:spacing w:line="360" w:lineRule="auto"/>
        <w:jc w:val="center"/>
        <w:rPr>
          <w:b/>
          <w:sz w:val="32"/>
        </w:rPr>
      </w:pPr>
      <w:r>
        <w:rPr>
          <w:b/>
          <w:sz w:val="32"/>
        </w:rPr>
        <w:t>手</w:t>
      </w:r>
    </w:p>
    <w:p w:rsidR="00D73300" w:rsidRDefault="00D73300">
      <w:pPr>
        <w:spacing w:line="360" w:lineRule="auto"/>
        <w:jc w:val="center"/>
        <w:rPr>
          <w:b/>
          <w:sz w:val="32"/>
        </w:rPr>
      </w:pPr>
    </w:p>
    <w:p w:rsidR="00D73300" w:rsidRDefault="00A957D5">
      <w:pPr>
        <w:spacing w:line="360" w:lineRule="auto"/>
        <w:jc w:val="center"/>
        <w:rPr>
          <w:b/>
          <w:sz w:val="32"/>
        </w:rPr>
      </w:pPr>
      <w:proofErr w:type="gramStart"/>
      <w:r>
        <w:rPr>
          <w:b/>
          <w:sz w:val="32"/>
        </w:rPr>
        <w:t>册</w:t>
      </w:r>
      <w:proofErr w:type="gramEnd"/>
    </w:p>
    <w:p w:rsidR="00D73300" w:rsidRDefault="00D73300">
      <w:pPr>
        <w:spacing w:line="360" w:lineRule="auto"/>
        <w:jc w:val="center"/>
        <w:rPr>
          <w:b/>
        </w:rPr>
      </w:pPr>
    </w:p>
    <w:p w:rsidR="00D73300" w:rsidRDefault="00A957D5">
      <w:pPr>
        <w:spacing w:line="360" w:lineRule="auto"/>
      </w:pPr>
      <w:r>
        <w:t>要求：一式</w:t>
      </w:r>
      <w:r>
        <w:t>10</w:t>
      </w:r>
      <w:r>
        <w:t>套</w:t>
      </w:r>
    </w:p>
    <w:p w:rsidR="00D73300" w:rsidRDefault="00A957D5">
      <w:pPr>
        <w:spacing w:line="360" w:lineRule="auto"/>
      </w:pPr>
      <w:r>
        <w:t>纸张：</w:t>
      </w:r>
      <w:r>
        <w:t>A4</w:t>
      </w:r>
    </w:p>
    <w:p w:rsidR="00D73300" w:rsidRDefault="00A957D5">
      <w:pPr>
        <w:spacing w:line="360" w:lineRule="auto"/>
      </w:pPr>
      <w:r>
        <w:t>字体：宋体，小四号</w:t>
      </w:r>
    </w:p>
    <w:p w:rsidR="00D73300" w:rsidRDefault="00A957D5">
      <w:pPr>
        <w:spacing w:line="360" w:lineRule="auto"/>
      </w:pPr>
      <w:r>
        <w:t>行间距：</w:t>
      </w:r>
      <w:r>
        <w:t>1.5</w:t>
      </w:r>
      <w:r>
        <w:t>倍</w:t>
      </w:r>
    </w:p>
    <w:p w:rsidR="00D73300" w:rsidRDefault="00A957D5">
      <w:pPr>
        <w:spacing w:line="360" w:lineRule="auto"/>
      </w:pPr>
      <w:r>
        <w:t>页边距（</w:t>
      </w:r>
      <w:r>
        <w:t>mm</w:t>
      </w:r>
      <w:r>
        <w:t>）：左</w:t>
      </w:r>
      <w:r>
        <w:t xml:space="preserve">-30  </w:t>
      </w:r>
      <w:r>
        <w:t>右</w:t>
      </w:r>
      <w:r>
        <w:t xml:space="preserve">-25  </w:t>
      </w:r>
      <w:r>
        <w:t>上</w:t>
      </w:r>
      <w:r>
        <w:t xml:space="preserve">-30  </w:t>
      </w:r>
      <w:r>
        <w:t>下</w:t>
      </w:r>
      <w:r>
        <w:t>-40</w:t>
      </w:r>
    </w:p>
    <w:p w:rsidR="00D73300" w:rsidRDefault="00A957D5">
      <w:pPr>
        <w:spacing w:line="360" w:lineRule="auto"/>
      </w:pPr>
      <w:r>
        <w:t>页眉：高温高压截止阀运行维护手册</w:t>
      </w:r>
    </w:p>
    <w:p w:rsidR="00D73300" w:rsidRDefault="00A957D5">
      <w:pPr>
        <w:spacing w:line="360" w:lineRule="auto"/>
      </w:pPr>
      <w:r>
        <w:t>注：在正式提交前，先由招标人审定。</w:t>
      </w:r>
    </w:p>
    <w:p w:rsidR="00D73300" w:rsidRDefault="00D73300">
      <w:pPr>
        <w:spacing w:line="360" w:lineRule="auto"/>
      </w:pPr>
    </w:p>
    <w:p w:rsidR="00D73300" w:rsidRDefault="00D73300">
      <w:pPr>
        <w:spacing w:line="360" w:lineRule="auto"/>
      </w:pPr>
    </w:p>
    <w:p w:rsidR="00D73300" w:rsidRDefault="00D73300">
      <w:pPr>
        <w:spacing w:line="360" w:lineRule="auto"/>
      </w:pPr>
    </w:p>
    <w:p w:rsidR="00D73300" w:rsidRDefault="00A957D5">
      <w:pPr>
        <w:spacing w:line="360" w:lineRule="auto"/>
        <w:ind w:firstLine="570"/>
      </w:pPr>
      <w:r>
        <w:t>阀门运行和维护手册的目的是能够把全部必要的数据和说明装订成册，这样，运行人员可以较好地查阅和理解最初调试及试运行工作、有效操作以及在正常、事故和异常</w:t>
      </w:r>
      <w:r>
        <w:t>(</w:t>
      </w:r>
      <w:r>
        <w:t>非设计情况</w:t>
      </w:r>
      <w:r>
        <w:t>)</w:t>
      </w:r>
      <w:r>
        <w:t>下怎样正确操作阀门和停机。在提交之前，双方应商定操作和维护手册</w:t>
      </w:r>
      <w:r>
        <w:lastRenderedPageBreak/>
        <w:t>的形式和内容。</w:t>
      </w:r>
    </w:p>
    <w:p w:rsidR="00D73300" w:rsidRDefault="00A957D5">
      <w:pPr>
        <w:spacing w:line="360" w:lineRule="auto"/>
        <w:ind w:firstLine="570"/>
      </w:pPr>
      <w:r>
        <w:t>该手册应详细地叙述和说明阀门构造，使操作和维护人员能够研究和理解阀门的功能的控制方法。</w:t>
      </w:r>
    </w:p>
    <w:p w:rsidR="00D73300" w:rsidRDefault="00A957D5">
      <w:pPr>
        <w:spacing w:line="360" w:lineRule="auto"/>
        <w:ind w:firstLine="570"/>
      </w:pPr>
      <w:r>
        <w:t>手册中应能够快速查阅运行参数、阀门说明书、操作、维护和安全程度。</w:t>
      </w:r>
    </w:p>
    <w:p w:rsidR="00D73300" w:rsidRDefault="00A957D5">
      <w:pPr>
        <w:spacing w:line="360" w:lineRule="auto"/>
        <w:ind w:firstLine="570"/>
      </w:pPr>
      <w:r>
        <w:t>运行和维护手册应包括，但不限于下述内容：</w:t>
      </w:r>
    </w:p>
    <w:p w:rsidR="00D73300" w:rsidRDefault="00A957D5">
      <w:pPr>
        <w:tabs>
          <w:tab w:val="left" w:pos="360"/>
        </w:tabs>
        <w:spacing w:line="360" w:lineRule="auto"/>
      </w:pPr>
      <w:r>
        <w:t>阀门概述，包括阀门、系统说明、阀门结构、功能说明、技术规范等。</w:t>
      </w:r>
    </w:p>
    <w:p w:rsidR="00D73300" w:rsidRDefault="00A957D5">
      <w:pPr>
        <w:tabs>
          <w:tab w:val="left" w:pos="360"/>
        </w:tabs>
        <w:spacing w:line="360" w:lineRule="auto"/>
      </w:pPr>
      <w:r>
        <w:t>阀门启动、运行和停运的操作程序及注意事项。</w:t>
      </w:r>
    </w:p>
    <w:p w:rsidR="00D73300" w:rsidRDefault="00A957D5">
      <w:pPr>
        <w:tabs>
          <w:tab w:val="left" w:pos="360"/>
        </w:tabs>
        <w:spacing w:line="360" w:lineRule="auto"/>
      </w:pPr>
      <w:r>
        <w:t>阀门</w:t>
      </w:r>
      <w:proofErr w:type="gramStart"/>
      <w:r>
        <w:t>联锁</w:t>
      </w:r>
      <w:proofErr w:type="gramEnd"/>
      <w:r>
        <w:t>和保护功能说明。</w:t>
      </w:r>
    </w:p>
    <w:p w:rsidR="00D73300" w:rsidRDefault="00A957D5">
      <w:pPr>
        <w:tabs>
          <w:tab w:val="left" w:pos="360"/>
        </w:tabs>
        <w:spacing w:line="360" w:lineRule="auto"/>
      </w:pPr>
      <w:r>
        <w:t>阀门安装、拆卸、维护的程序及注意事项。</w:t>
      </w:r>
    </w:p>
    <w:p w:rsidR="00D73300" w:rsidRDefault="00A957D5">
      <w:pPr>
        <w:tabs>
          <w:tab w:val="left" w:pos="360"/>
        </w:tabs>
        <w:spacing w:line="360" w:lineRule="auto"/>
      </w:pPr>
      <w:r>
        <w:t>阀门零、部件清单，包括名称、图号、规格、材质、制造厂家全称等。</w:t>
      </w:r>
    </w:p>
    <w:p w:rsidR="00D73300" w:rsidRDefault="00A957D5">
      <w:pPr>
        <w:tabs>
          <w:tab w:val="left" w:pos="360"/>
        </w:tabs>
        <w:spacing w:line="360" w:lineRule="auto"/>
      </w:pPr>
      <w:r>
        <w:t>阀门易损件、消耗性材料清单，包括名称、规格、制造厂家全称等。</w:t>
      </w:r>
    </w:p>
    <w:p w:rsidR="00D73300" w:rsidRDefault="00A957D5">
      <w:pPr>
        <w:spacing w:line="360" w:lineRule="auto"/>
        <w:ind w:firstLine="570"/>
      </w:pPr>
      <w:r>
        <w:t>为便于使用和查阅，手册应分成卷，每一卷包括封面的最大厚度为</w:t>
      </w:r>
      <w:r>
        <w:t>50mm</w:t>
      </w:r>
      <w:r>
        <w:t>。</w:t>
      </w:r>
    </w:p>
    <w:p w:rsidR="00D73300" w:rsidRDefault="00A957D5">
      <w:pPr>
        <w:spacing w:line="360" w:lineRule="auto"/>
        <w:ind w:firstLine="420"/>
      </w:pPr>
      <w:r>
        <w:t>每一卷的版式应尽可能地一致，每一部分的系统、阀门等描述顺序也应一致。</w:t>
      </w:r>
    </w:p>
    <w:p w:rsidR="00D73300" w:rsidRDefault="00D73300">
      <w:pPr>
        <w:tabs>
          <w:tab w:val="left" w:pos="360"/>
        </w:tabs>
        <w:spacing w:line="360" w:lineRule="auto"/>
      </w:pPr>
    </w:p>
    <w:p w:rsidR="00D73300" w:rsidRDefault="00A957D5">
      <w:pPr>
        <w:widowControl/>
        <w:jc w:val="left"/>
      </w:pPr>
      <w:r>
        <w:br w:type="page"/>
      </w:r>
    </w:p>
    <w:p w:rsidR="00D73300" w:rsidRDefault="00A957D5">
      <w:pPr>
        <w:pStyle w:val="1"/>
        <w:spacing w:line="360" w:lineRule="auto"/>
        <w:rPr>
          <w:sz w:val="32"/>
          <w:szCs w:val="32"/>
        </w:rPr>
      </w:pPr>
      <w:bookmarkStart w:id="103" w:name="_Toc18197"/>
      <w:bookmarkStart w:id="104" w:name="_Toc343695405"/>
      <w:r>
        <w:rPr>
          <w:sz w:val="32"/>
          <w:szCs w:val="32"/>
        </w:rPr>
        <w:lastRenderedPageBreak/>
        <w:t>附件</w:t>
      </w:r>
      <w:r>
        <w:rPr>
          <w:sz w:val="32"/>
          <w:szCs w:val="32"/>
        </w:rPr>
        <w:t xml:space="preserve">9  </w:t>
      </w:r>
      <w:r>
        <w:rPr>
          <w:sz w:val="32"/>
          <w:szCs w:val="32"/>
        </w:rPr>
        <w:t>大（部）件情况</w:t>
      </w:r>
      <w:bookmarkEnd w:id="103"/>
      <w:bookmarkEnd w:id="104"/>
    </w:p>
    <w:p w:rsidR="00D73300" w:rsidRDefault="00A957D5">
      <w:pPr>
        <w:spacing w:line="360" w:lineRule="auto"/>
        <w:ind w:firstLine="566"/>
      </w:pPr>
      <w:r>
        <w:t>投标人应把超级超限的情况详细予以说明。</w:t>
      </w: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8"/>
        <w:gridCol w:w="699"/>
        <w:gridCol w:w="467"/>
        <w:gridCol w:w="610"/>
        <w:gridCol w:w="946"/>
        <w:gridCol w:w="591"/>
        <w:gridCol w:w="946"/>
        <w:gridCol w:w="1064"/>
        <w:gridCol w:w="1418"/>
        <w:gridCol w:w="1064"/>
        <w:gridCol w:w="944"/>
      </w:tblGrid>
      <w:tr w:rsidR="00D73300">
        <w:trPr>
          <w:cantSplit/>
          <w:trHeight w:val="454"/>
        </w:trPr>
        <w:tc>
          <w:tcPr>
            <w:tcW w:w="378" w:type="dxa"/>
            <w:vMerge w:val="restart"/>
            <w:vAlign w:val="center"/>
          </w:tcPr>
          <w:p w:rsidR="00D73300" w:rsidRDefault="00A957D5">
            <w:pPr>
              <w:spacing w:line="360" w:lineRule="auto"/>
              <w:jc w:val="center"/>
              <w:rPr>
                <w:sz w:val="21"/>
                <w:szCs w:val="21"/>
              </w:rPr>
            </w:pPr>
            <w:r>
              <w:rPr>
                <w:sz w:val="21"/>
                <w:szCs w:val="21"/>
              </w:rPr>
              <w:t>序</w:t>
            </w:r>
          </w:p>
          <w:p w:rsidR="00D73300" w:rsidRDefault="00A957D5">
            <w:pPr>
              <w:spacing w:line="360" w:lineRule="auto"/>
              <w:jc w:val="center"/>
              <w:rPr>
                <w:sz w:val="21"/>
                <w:szCs w:val="21"/>
              </w:rPr>
            </w:pPr>
            <w:r>
              <w:rPr>
                <w:sz w:val="21"/>
                <w:szCs w:val="21"/>
              </w:rPr>
              <w:t>号</w:t>
            </w:r>
          </w:p>
        </w:tc>
        <w:tc>
          <w:tcPr>
            <w:tcW w:w="699" w:type="dxa"/>
            <w:vMerge w:val="restart"/>
            <w:vAlign w:val="center"/>
          </w:tcPr>
          <w:p w:rsidR="00D73300" w:rsidRDefault="00A957D5">
            <w:pPr>
              <w:spacing w:line="360" w:lineRule="auto"/>
              <w:jc w:val="center"/>
              <w:rPr>
                <w:sz w:val="21"/>
                <w:szCs w:val="21"/>
              </w:rPr>
            </w:pPr>
            <w:r>
              <w:rPr>
                <w:sz w:val="21"/>
                <w:szCs w:val="21"/>
              </w:rPr>
              <w:t>部件名称</w:t>
            </w:r>
          </w:p>
        </w:tc>
        <w:tc>
          <w:tcPr>
            <w:tcW w:w="467" w:type="dxa"/>
            <w:vMerge w:val="restart"/>
            <w:vAlign w:val="center"/>
          </w:tcPr>
          <w:p w:rsidR="00D73300" w:rsidRDefault="00A957D5">
            <w:pPr>
              <w:spacing w:line="360" w:lineRule="auto"/>
              <w:jc w:val="center"/>
              <w:rPr>
                <w:sz w:val="21"/>
                <w:szCs w:val="21"/>
              </w:rPr>
            </w:pPr>
            <w:r>
              <w:rPr>
                <w:sz w:val="21"/>
                <w:szCs w:val="21"/>
              </w:rPr>
              <w:t>数量</w:t>
            </w:r>
          </w:p>
        </w:tc>
        <w:tc>
          <w:tcPr>
            <w:tcW w:w="1556" w:type="dxa"/>
            <w:gridSpan w:val="2"/>
            <w:vAlign w:val="center"/>
          </w:tcPr>
          <w:p w:rsidR="00D73300" w:rsidRDefault="00A957D5">
            <w:pPr>
              <w:spacing w:line="360" w:lineRule="auto"/>
              <w:jc w:val="center"/>
              <w:rPr>
                <w:sz w:val="21"/>
                <w:szCs w:val="21"/>
              </w:rPr>
            </w:pPr>
            <w:r>
              <w:rPr>
                <w:sz w:val="21"/>
                <w:szCs w:val="21"/>
              </w:rPr>
              <w:t>长</w:t>
            </w:r>
            <w:r>
              <w:rPr>
                <w:sz w:val="21"/>
                <w:szCs w:val="21"/>
              </w:rPr>
              <w:t>×</w:t>
            </w:r>
            <w:r>
              <w:rPr>
                <w:sz w:val="21"/>
                <w:szCs w:val="21"/>
              </w:rPr>
              <w:t>宽</w:t>
            </w:r>
            <w:r>
              <w:rPr>
                <w:sz w:val="21"/>
                <w:szCs w:val="21"/>
              </w:rPr>
              <w:t>×</w:t>
            </w:r>
            <w:r>
              <w:rPr>
                <w:sz w:val="21"/>
                <w:szCs w:val="21"/>
              </w:rPr>
              <w:t>高</w:t>
            </w:r>
          </w:p>
        </w:tc>
        <w:tc>
          <w:tcPr>
            <w:tcW w:w="1537" w:type="dxa"/>
            <w:gridSpan w:val="2"/>
            <w:vAlign w:val="center"/>
          </w:tcPr>
          <w:p w:rsidR="00D73300" w:rsidRDefault="00A957D5">
            <w:pPr>
              <w:spacing w:line="360" w:lineRule="auto"/>
              <w:jc w:val="center"/>
              <w:rPr>
                <w:sz w:val="21"/>
                <w:szCs w:val="21"/>
              </w:rPr>
            </w:pPr>
            <w:r>
              <w:rPr>
                <w:sz w:val="21"/>
                <w:szCs w:val="21"/>
              </w:rPr>
              <w:t>重量</w:t>
            </w:r>
          </w:p>
        </w:tc>
        <w:tc>
          <w:tcPr>
            <w:tcW w:w="1064" w:type="dxa"/>
            <w:vMerge w:val="restart"/>
            <w:vAlign w:val="center"/>
          </w:tcPr>
          <w:p w:rsidR="00D73300" w:rsidRDefault="00A957D5">
            <w:pPr>
              <w:spacing w:line="360" w:lineRule="auto"/>
              <w:jc w:val="center"/>
              <w:rPr>
                <w:sz w:val="21"/>
                <w:szCs w:val="21"/>
              </w:rPr>
            </w:pPr>
            <w:r>
              <w:rPr>
                <w:sz w:val="21"/>
                <w:szCs w:val="21"/>
              </w:rPr>
              <w:t>厂家</w:t>
            </w:r>
          </w:p>
          <w:p w:rsidR="00D73300" w:rsidRDefault="00A957D5">
            <w:pPr>
              <w:spacing w:line="360" w:lineRule="auto"/>
              <w:jc w:val="center"/>
              <w:rPr>
                <w:sz w:val="21"/>
                <w:szCs w:val="21"/>
              </w:rPr>
            </w:pPr>
            <w:r>
              <w:rPr>
                <w:sz w:val="21"/>
                <w:szCs w:val="21"/>
              </w:rPr>
              <w:t>名称</w:t>
            </w:r>
          </w:p>
        </w:tc>
        <w:tc>
          <w:tcPr>
            <w:tcW w:w="1418" w:type="dxa"/>
            <w:vMerge w:val="restart"/>
            <w:vAlign w:val="center"/>
          </w:tcPr>
          <w:p w:rsidR="00D73300" w:rsidRDefault="00A957D5">
            <w:pPr>
              <w:spacing w:line="360" w:lineRule="auto"/>
              <w:jc w:val="center"/>
              <w:rPr>
                <w:sz w:val="21"/>
                <w:szCs w:val="21"/>
              </w:rPr>
            </w:pPr>
            <w:r>
              <w:rPr>
                <w:sz w:val="21"/>
                <w:szCs w:val="21"/>
              </w:rPr>
              <w:t>货物发运</w:t>
            </w:r>
          </w:p>
          <w:p w:rsidR="00D73300" w:rsidRDefault="00A957D5">
            <w:pPr>
              <w:spacing w:line="360" w:lineRule="auto"/>
              <w:jc w:val="center"/>
              <w:rPr>
                <w:sz w:val="21"/>
                <w:szCs w:val="21"/>
              </w:rPr>
            </w:pPr>
            <w:r>
              <w:rPr>
                <w:sz w:val="21"/>
                <w:szCs w:val="21"/>
              </w:rPr>
              <w:t>地点</w:t>
            </w:r>
          </w:p>
        </w:tc>
        <w:tc>
          <w:tcPr>
            <w:tcW w:w="1064" w:type="dxa"/>
            <w:vMerge w:val="restart"/>
            <w:vAlign w:val="center"/>
          </w:tcPr>
          <w:p w:rsidR="00D73300" w:rsidRDefault="00A957D5">
            <w:pPr>
              <w:spacing w:line="360" w:lineRule="auto"/>
              <w:jc w:val="center"/>
              <w:rPr>
                <w:sz w:val="21"/>
                <w:szCs w:val="21"/>
              </w:rPr>
            </w:pPr>
            <w:r>
              <w:rPr>
                <w:sz w:val="21"/>
                <w:szCs w:val="21"/>
              </w:rPr>
              <w:t>运输方式</w:t>
            </w:r>
          </w:p>
        </w:tc>
        <w:tc>
          <w:tcPr>
            <w:tcW w:w="944" w:type="dxa"/>
            <w:vMerge w:val="restart"/>
            <w:vAlign w:val="center"/>
          </w:tcPr>
          <w:p w:rsidR="00D73300" w:rsidRDefault="00A957D5">
            <w:pPr>
              <w:spacing w:line="360" w:lineRule="auto"/>
              <w:jc w:val="center"/>
              <w:rPr>
                <w:sz w:val="21"/>
                <w:szCs w:val="21"/>
              </w:rPr>
            </w:pPr>
            <w:r>
              <w:rPr>
                <w:sz w:val="21"/>
                <w:szCs w:val="21"/>
              </w:rPr>
              <w:t>备注</w:t>
            </w:r>
          </w:p>
        </w:tc>
      </w:tr>
      <w:tr w:rsidR="00D73300">
        <w:trPr>
          <w:cantSplit/>
          <w:trHeight w:val="454"/>
        </w:trPr>
        <w:tc>
          <w:tcPr>
            <w:tcW w:w="378" w:type="dxa"/>
            <w:vMerge/>
          </w:tcPr>
          <w:p w:rsidR="00D73300" w:rsidRDefault="00D73300">
            <w:pPr>
              <w:spacing w:line="360" w:lineRule="auto"/>
              <w:jc w:val="center"/>
              <w:rPr>
                <w:sz w:val="21"/>
                <w:szCs w:val="21"/>
              </w:rPr>
            </w:pPr>
          </w:p>
        </w:tc>
        <w:tc>
          <w:tcPr>
            <w:tcW w:w="699" w:type="dxa"/>
            <w:vMerge/>
          </w:tcPr>
          <w:p w:rsidR="00D73300" w:rsidRDefault="00D73300">
            <w:pPr>
              <w:spacing w:line="360" w:lineRule="auto"/>
              <w:jc w:val="center"/>
              <w:rPr>
                <w:sz w:val="21"/>
                <w:szCs w:val="21"/>
              </w:rPr>
            </w:pPr>
          </w:p>
        </w:tc>
        <w:tc>
          <w:tcPr>
            <w:tcW w:w="467" w:type="dxa"/>
            <w:vMerge/>
          </w:tcPr>
          <w:p w:rsidR="00D73300" w:rsidRDefault="00D73300">
            <w:pPr>
              <w:spacing w:line="360" w:lineRule="auto"/>
              <w:jc w:val="center"/>
              <w:rPr>
                <w:sz w:val="21"/>
                <w:szCs w:val="21"/>
              </w:rPr>
            </w:pPr>
          </w:p>
        </w:tc>
        <w:tc>
          <w:tcPr>
            <w:tcW w:w="610" w:type="dxa"/>
          </w:tcPr>
          <w:p w:rsidR="00D73300" w:rsidRDefault="00A957D5">
            <w:pPr>
              <w:spacing w:line="360" w:lineRule="auto"/>
              <w:jc w:val="center"/>
              <w:rPr>
                <w:sz w:val="21"/>
                <w:szCs w:val="21"/>
              </w:rPr>
            </w:pPr>
            <w:r>
              <w:rPr>
                <w:sz w:val="21"/>
                <w:szCs w:val="21"/>
              </w:rPr>
              <w:t>包装</w:t>
            </w:r>
          </w:p>
        </w:tc>
        <w:tc>
          <w:tcPr>
            <w:tcW w:w="946" w:type="dxa"/>
          </w:tcPr>
          <w:p w:rsidR="00D73300" w:rsidRDefault="00A957D5">
            <w:pPr>
              <w:spacing w:line="360" w:lineRule="auto"/>
              <w:jc w:val="center"/>
              <w:rPr>
                <w:sz w:val="21"/>
                <w:szCs w:val="21"/>
              </w:rPr>
            </w:pPr>
            <w:r>
              <w:rPr>
                <w:sz w:val="21"/>
                <w:szCs w:val="21"/>
              </w:rPr>
              <w:t>未包装</w:t>
            </w:r>
          </w:p>
        </w:tc>
        <w:tc>
          <w:tcPr>
            <w:tcW w:w="591" w:type="dxa"/>
          </w:tcPr>
          <w:p w:rsidR="00D73300" w:rsidRDefault="00A957D5">
            <w:pPr>
              <w:spacing w:line="360" w:lineRule="auto"/>
              <w:jc w:val="center"/>
              <w:rPr>
                <w:sz w:val="21"/>
                <w:szCs w:val="21"/>
              </w:rPr>
            </w:pPr>
            <w:r>
              <w:rPr>
                <w:sz w:val="21"/>
                <w:szCs w:val="21"/>
              </w:rPr>
              <w:t>包装</w:t>
            </w:r>
          </w:p>
        </w:tc>
        <w:tc>
          <w:tcPr>
            <w:tcW w:w="946" w:type="dxa"/>
          </w:tcPr>
          <w:p w:rsidR="00D73300" w:rsidRDefault="00A957D5">
            <w:pPr>
              <w:spacing w:line="360" w:lineRule="auto"/>
              <w:jc w:val="center"/>
              <w:rPr>
                <w:sz w:val="21"/>
                <w:szCs w:val="21"/>
              </w:rPr>
            </w:pPr>
            <w:r>
              <w:rPr>
                <w:sz w:val="21"/>
                <w:szCs w:val="21"/>
              </w:rPr>
              <w:t>未包装</w:t>
            </w:r>
          </w:p>
        </w:tc>
        <w:tc>
          <w:tcPr>
            <w:tcW w:w="1064" w:type="dxa"/>
            <w:vMerge/>
          </w:tcPr>
          <w:p w:rsidR="00D73300" w:rsidRDefault="00D73300">
            <w:pPr>
              <w:spacing w:line="360" w:lineRule="auto"/>
              <w:jc w:val="center"/>
              <w:rPr>
                <w:sz w:val="21"/>
                <w:szCs w:val="21"/>
              </w:rPr>
            </w:pPr>
          </w:p>
        </w:tc>
        <w:tc>
          <w:tcPr>
            <w:tcW w:w="1418" w:type="dxa"/>
            <w:vMerge/>
          </w:tcPr>
          <w:p w:rsidR="00D73300" w:rsidRDefault="00D73300">
            <w:pPr>
              <w:spacing w:line="360" w:lineRule="auto"/>
              <w:jc w:val="center"/>
              <w:rPr>
                <w:sz w:val="21"/>
                <w:szCs w:val="21"/>
              </w:rPr>
            </w:pPr>
          </w:p>
        </w:tc>
        <w:tc>
          <w:tcPr>
            <w:tcW w:w="1064" w:type="dxa"/>
            <w:vMerge/>
          </w:tcPr>
          <w:p w:rsidR="00D73300" w:rsidRDefault="00D73300">
            <w:pPr>
              <w:spacing w:line="360" w:lineRule="auto"/>
              <w:jc w:val="center"/>
              <w:rPr>
                <w:sz w:val="21"/>
                <w:szCs w:val="21"/>
              </w:rPr>
            </w:pPr>
          </w:p>
        </w:tc>
        <w:tc>
          <w:tcPr>
            <w:tcW w:w="944" w:type="dxa"/>
            <w:vMerge/>
          </w:tcPr>
          <w:p w:rsidR="00D73300" w:rsidRDefault="00D73300">
            <w:pPr>
              <w:spacing w:line="360" w:lineRule="auto"/>
              <w:jc w:val="center"/>
              <w:rPr>
                <w:sz w:val="21"/>
                <w:szCs w:val="21"/>
              </w:rPr>
            </w:pPr>
          </w:p>
        </w:tc>
      </w:tr>
      <w:tr w:rsidR="00D73300">
        <w:trPr>
          <w:trHeight w:val="454"/>
        </w:trPr>
        <w:tc>
          <w:tcPr>
            <w:tcW w:w="378" w:type="dxa"/>
          </w:tcPr>
          <w:p w:rsidR="00D73300" w:rsidRDefault="00D73300">
            <w:pPr>
              <w:spacing w:line="360" w:lineRule="auto"/>
              <w:rPr>
                <w:sz w:val="21"/>
                <w:szCs w:val="21"/>
              </w:rPr>
            </w:pPr>
          </w:p>
        </w:tc>
        <w:tc>
          <w:tcPr>
            <w:tcW w:w="699" w:type="dxa"/>
          </w:tcPr>
          <w:p w:rsidR="00D73300" w:rsidRDefault="00D73300">
            <w:pPr>
              <w:spacing w:line="360" w:lineRule="auto"/>
              <w:rPr>
                <w:sz w:val="21"/>
                <w:szCs w:val="21"/>
              </w:rPr>
            </w:pPr>
          </w:p>
        </w:tc>
        <w:tc>
          <w:tcPr>
            <w:tcW w:w="467" w:type="dxa"/>
          </w:tcPr>
          <w:p w:rsidR="00D73300" w:rsidRDefault="00D73300">
            <w:pPr>
              <w:spacing w:line="360" w:lineRule="auto"/>
              <w:rPr>
                <w:sz w:val="21"/>
                <w:szCs w:val="21"/>
              </w:rPr>
            </w:pPr>
          </w:p>
        </w:tc>
        <w:tc>
          <w:tcPr>
            <w:tcW w:w="610" w:type="dxa"/>
          </w:tcPr>
          <w:p w:rsidR="00D73300" w:rsidRDefault="00D73300">
            <w:pPr>
              <w:spacing w:line="360" w:lineRule="auto"/>
              <w:rPr>
                <w:sz w:val="21"/>
                <w:szCs w:val="21"/>
              </w:rPr>
            </w:pPr>
          </w:p>
        </w:tc>
        <w:tc>
          <w:tcPr>
            <w:tcW w:w="946" w:type="dxa"/>
          </w:tcPr>
          <w:p w:rsidR="00D73300" w:rsidRDefault="00D73300">
            <w:pPr>
              <w:spacing w:line="360" w:lineRule="auto"/>
              <w:rPr>
                <w:sz w:val="21"/>
                <w:szCs w:val="21"/>
              </w:rPr>
            </w:pPr>
          </w:p>
        </w:tc>
        <w:tc>
          <w:tcPr>
            <w:tcW w:w="591" w:type="dxa"/>
          </w:tcPr>
          <w:p w:rsidR="00D73300" w:rsidRDefault="00D73300">
            <w:pPr>
              <w:spacing w:line="360" w:lineRule="auto"/>
              <w:rPr>
                <w:sz w:val="21"/>
                <w:szCs w:val="21"/>
              </w:rPr>
            </w:pPr>
          </w:p>
        </w:tc>
        <w:tc>
          <w:tcPr>
            <w:tcW w:w="946" w:type="dxa"/>
          </w:tcPr>
          <w:p w:rsidR="00D73300" w:rsidRDefault="00D73300">
            <w:pPr>
              <w:spacing w:line="360" w:lineRule="auto"/>
              <w:rPr>
                <w:sz w:val="21"/>
                <w:szCs w:val="21"/>
              </w:rPr>
            </w:pPr>
          </w:p>
        </w:tc>
        <w:tc>
          <w:tcPr>
            <w:tcW w:w="1064" w:type="dxa"/>
          </w:tcPr>
          <w:p w:rsidR="00D73300" w:rsidRDefault="00D73300">
            <w:pPr>
              <w:spacing w:line="360" w:lineRule="auto"/>
              <w:rPr>
                <w:sz w:val="21"/>
                <w:szCs w:val="21"/>
              </w:rPr>
            </w:pPr>
          </w:p>
        </w:tc>
        <w:tc>
          <w:tcPr>
            <w:tcW w:w="1418" w:type="dxa"/>
          </w:tcPr>
          <w:p w:rsidR="00D73300" w:rsidRDefault="00D73300">
            <w:pPr>
              <w:spacing w:line="360" w:lineRule="auto"/>
              <w:rPr>
                <w:sz w:val="21"/>
                <w:szCs w:val="21"/>
              </w:rPr>
            </w:pPr>
          </w:p>
        </w:tc>
        <w:tc>
          <w:tcPr>
            <w:tcW w:w="1064" w:type="dxa"/>
          </w:tcPr>
          <w:p w:rsidR="00D73300" w:rsidRDefault="00D73300">
            <w:pPr>
              <w:spacing w:line="360" w:lineRule="auto"/>
              <w:rPr>
                <w:sz w:val="21"/>
                <w:szCs w:val="21"/>
              </w:rPr>
            </w:pPr>
          </w:p>
        </w:tc>
        <w:tc>
          <w:tcPr>
            <w:tcW w:w="944" w:type="dxa"/>
          </w:tcPr>
          <w:p w:rsidR="00D73300" w:rsidRDefault="00D73300">
            <w:pPr>
              <w:spacing w:line="360" w:lineRule="auto"/>
              <w:rPr>
                <w:sz w:val="21"/>
                <w:szCs w:val="21"/>
              </w:rPr>
            </w:pPr>
          </w:p>
        </w:tc>
      </w:tr>
      <w:tr w:rsidR="00D73300">
        <w:trPr>
          <w:trHeight w:val="454"/>
        </w:trPr>
        <w:tc>
          <w:tcPr>
            <w:tcW w:w="378" w:type="dxa"/>
          </w:tcPr>
          <w:p w:rsidR="00D73300" w:rsidRDefault="00D73300">
            <w:pPr>
              <w:spacing w:line="360" w:lineRule="auto"/>
              <w:rPr>
                <w:sz w:val="21"/>
                <w:szCs w:val="21"/>
              </w:rPr>
            </w:pPr>
          </w:p>
        </w:tc>
        <w:tc>
          <w:tcPr>
            <w:tcW w:w="699" w:type="dxa"/>
          </w:tcPr>
          <w:p w:rsidR="00D73300" w:rsidRDefault="00D73300">
            <w:pPr>
              <w:spacing w:line="360" w:lineRule="auto"/>
              <w:rPr>
                <w:sz w:val="21"/>
                <w:szCs w:val="21"/>
              </w:rPr>
            </w:pPr>
          </w:p>
        </w:tc>
        <w:tc>
          <w:tcPr>
            <w:tcW w:w="467" w:type="dxa"/>
          </w:tcPr>
          <w:p w:rsidR="00D73300" w:rsidRDefault="00D73300">
            <w:pPr>
              <w:spacing w:line="360" w:lineRule="auto"/>
              <w:rPr>
                <w:sz w:val="21"/>
                <w:szCs w:val="21"/>
              </w:rPr>
            </w:pPr>
          </w:p>
        </w:tc>
        <w:tc>
          <w:tcPr>
            <w:tcW w:w="610" w:type="dxa"/>
          </w:tcPr>
          <w:p w:rsidR="00D73300" w:rsidRDefault="00D73300">
            <w:pPr>
              <w:spacing w:line="360" w:lineRule="auto"/>
              <w:rPr>
                <w:sz w:val="21"/>
                <w:szCs w:val="21"/>
              </w:rPr>
            </w:pPr>
          </w:p>
        </w:tc>
        <w:tc>
          <w:tcPr>
            <w:tcW w:w="946" w:type="dxa"/>
          </w:tcPr>
          <w:p w:rsidR="00D73300" w:rsidRDefault="00D73300">
            <w:pPr>
              <w:spacing w:line="360" w:lineRule="auto"/>
              <w:rPr>
                <w:sz w:val="21"/>
                <w:szCs w:val="21"/>
              </w:rPr>
            </w:pPr>
          </w:p>
        </w:tc>
        <w:tc>
          <w:tcPr>
            <w:tcW w:w="591" w:type="dxa"/>
          </w:tcPr>
          <w:p w:rsidR="00D73300" w:rsidRDefault="00D73300">
            <w:pPr>
              <w:spacing w:line="360" w:lineRule="auto"/>
              <w:rPr>
                <w:sz w:val="21"/>
                <w:szCs w:val="21"/>
              </w:rPr>
            </w:pPr>
          </w:p>
        </w:tc>
        <w:tc>
          <w:tcPr>
            <w:tcW w:w="946" w:type="dxa"/>
          </w:tcPr>
          <w:p w:rsidR="00D73300" w:rsidRDefault="00D73300">
            <w:pPr>
              <w:spacing w:line="360" w:lineRule="auto"/>
              <w:rPr>
                <w:sz w:val="21"/>
                <w:szCs w:val="21"/>
              </w:rPr>
            </w:pPr>
          </w:p>
        </w:tc>
        <w:tc>
          <w:tcPr>
            <w:tcW w:w="1064" w:type="dxa"/>
          </w:tcPr>
          <w:p w:rsidR="00D73300" w:rsidRDefault="00D73300">
            <w:pPr>
              <w:spacing w:line="360" w:lineRule="auto"/>
              <w:rPr>
                <w:sz w:val="21"/>
                <w:szCs w:val="21"/>
              </w:rPr>
            </w:pPr>
          </w:p>
        </w:tc>
        <w:tc>
          <w:tcPr>
            <w:tcW w:w="1418" w:type="dxa"/>
          </w:tcPr>
          <w:p w:rsidR="00D73300" w:rsidRDefault="00D73300">
            <w:pPr>
              <w:spacing w:line="360" w:lineRule="auto"/>
              <w:rPr>
                <w:sz w:val="21"/>
                <w:szCs w:val="21"/>
              </w:rPr>
            </w:pPr>
          </w:p>
        </w:tc>
        <w:tc>
          <w:tcPr>
            <w:tcW w:w="1064" w:type="dxa"/>
          </w:tcPr>
          <w:p w:rsidR="00D73300" w:rsidRDefault="00D73300">
            <w:pPr>
              <w:spacing w:line="360" w:lineRule="auto"/>
              <w:rPr>
                <w:sz w:val="21"/>
                <w:szCs w:val="21"/>
              </w:rPr>
            </w:pPr>
          </w:p>
        </w:tc>
        <w:tc>
          <w:tcPr>
            <w:tcW w:w="944" w:type="dxa"/>
          </w:tcPr>
          <w:p w:rsidR="00D73300" w:rsidRDefault="00D73300">
            <w:pPr>
              <w:spacing w:line="360" w:lineRule="auto"/>
              <w:rPr>
                <w:sz w:val="21"/>
                <w:szCs w:val="21"/>
              </w:rPr>
            </w:pPr>
          </w:p>
        </w:tc>
      </w:tr>
    </w:tbl>
    <w:p w:rsidR="00D73300" w:rsidRDefault="00A957D5">
      <w:pPr>
        <w:spacing w:line="360" w:lineRule="auto"/>
        <w:ind w:left="420"/>
      </w:pPr>
      <w:r>
        <w:t>说明：</w:t>
      </w:r>
    </w:p>
    <w:p w:rsidR="00D73300" w:rsidRDefault="00A957D5">
      <w:pPr>
        <w:spacing w:line="360" w:lineRule="auto"/>
        <w:ind w:left="420"/>
      </w:pPr>
      <w:r>
        <w:t xml:space="preserve">1. </w:t>
      </w:r>
      <w:r>
        <w:t>投标人应在投标文件中按附表要求提供阀门各大件的运输尺寸（长</w:t>
      </w:r>
      <w:r>
        <w:t>×</w:t>
      </w:r>
      <w:r>
        <w:t>宽</w:t>
      </w:r>
      <w:r>
        <w:t>×</w:t>
      </w:r>
      <w:r>
        <w:t>高）、重量，并</w:t>
      </w:r>
      <w:proofErr w:type="gramStart"/>
      <w:r>
        <w:t>附运输</w:t>
      </w:r>
      <w:proofErr w:type="gramEnd"/>
      <w:r>
        <w:t>外形尺寸图及其重心位置。</w:t>
      </w:r>
    </w:p>
    <w:p w:rsidR="00D73300" w:rsidRDefault="00A957D5">
      <w:pPr>
        <w:spacing w:line="360" w:lineRule="auto"/>
        <w:ind w:left="420"/>
      </w:pPr>
      <w:r>
        <w:t xml:space="preserve">2. </w:t>
      </w:r>
      <w:r>
        <w:t>阀门运输尺寸，指阀门包装后的各部分尺寸。</w:t>
      </w:r>
    </w:p>
    <w:p w:rsidR="00D73300" w:rsidRDefault="00A957D5">
      <w:pPr>
        <w:spacing w:line="360" w:lineRule="auto"/>
        <w:ind w:left="420"/>
      </w:pPr>
      <w:r>
        <w:t xml:space="preserve">3. </w:t>
      </w:r>
      <w:r>
        <w:t>当采用铁路运输时，阀门的运输外形尺寸，应考虑该阀门拟采用的运输车辆装载</w:t>
      </w:r>
      <w:proofErr w:type="gramStart"/>
      <w:r>
        <w:t>面至轨面的</w:t>
      </w:r>
      <w:proofErr w:type="gramEnd"/>
      <w:r>
        <w:t>高度要求。</w:t>
      </w:r>
    </w:p>
    <w:p w:rsidR="00D73300" w:rsidRDefault="00A957D5">
      <w:pPr>
        <w:spacing w:line="360" w:lineRule="auto"/>
        <w:ind w:left="420"/>
      </w:pPr>
      <w:r>
        <w:t xml:space="preserve">4. </w:t>
      </w:r>
      <w:r>
        <w:t>投标人应根据大件运输的线路及运输方式，对沿途中所经过的涵洞、桥梁等构、建筑物进行充分的调查和论证，在投标文件中提出大件运输的方案，确保阀门大件安全运至现场。</w:t>
      </w:r>
    </w:p>
    <w:p w:rsidR="00D73300" w:rsidRDefault="00A957D5">
      <w:pPr>
        <w:spacing w:line="360" w:lineRule="auto"/>
        <w:ind w:left="420"/>
      </w:pPr>
      <w:r>
        <w:t xml:space="preserve">5. </w:t>
      </w:r>
      <w:r>
        <w:t>投标人还应在投标文件中说明所有其它阀门的运输方案，包括车辆型号、数量、运输路线等。</w:t>
      </w:r>
    </w:p>
    <w:p w:rsidR="00D73300" w:rsidRDefault="00A957D5">
      <w:pPr>
        <w:spacing w:line="360" w:lineRule="auto"/>
        <w:ind w:left="420"/>
      </w:pPr>
      <w:r>
        <w:t xml:space="preserve">6. </w:t>
      </w:r>
      <w:r>
        <w:t>当投标人阀门的运输尺寸超出上述给定的铁路运输界限规定的界限要求时，投标人应承</w:t>
      </w:r>
      <w:proofErr w:type="gramStart"/>
      <w:r>
        <w:t>担由于</w:t>
      </w:r>
      <w:proofErr w:type="gramEnd"/>
      <w:r>
        <w:t>采取必要措施进行运输而发生的费用。</w:t>
      </w:r>
    </w:p>
    <w:p w:rsidR="00D73300" w:rsidRDefault="00A957D5">
      <w:pPr>
        <w:widowControl/>
        <w:jc w:val="left"/>
      </w:pPr>
      <w:r>
        <w:br w:type="page"/>
      </w:r>
    </w:p>
    <w:p w:rsidR="00D73300" w:rsidRDefault="00A957D5">
      <w:pPr>
        <w:pStyle w:val="1"/>
        <w:spacing w:line="360" w:lineRule="auto"/>
        <w:rPr>
          <w:sz w:val="32"/>
          <w:szCs w:val="32"/>
        </w:rPr>
      </w:pPr>
      <w:bookmarkStart w:id="105" w:name="_Toc517056038"/>
      <w:bookmarkStart w:id="106" w:name="_Toc27965"/>
      <w:bookmarkStart w:id="107" w:name="_Toc501940892"/>
      <w:bookmarkStart w:id="108" w:name="_Toc396528069"/>
      <w:bookmarkStart w:id="109" w:name="_Toc397174654"/>
      <w:bookmarkStart w:id="110" w:name="_Toc397131869"/>
      <w:bookmarkStart w:id="111" w:name="_Toc399326523"/>
      <w:bookmarkStart w:id="112" w:name="_Toc396527854"/>
      <w:bookmarkStart w:id="113" w:name="_Toc343695406"/>
      <w:bookmarkStart w:id="114" w:name="_Toc397175925"/>
      <w:bookmarkStart w:id="115" w:name="_Toc396990284"/>
      <w:bookmarkStart w:id="116" w:name="_Toc396528500"/>
      <w:bookmarkStart w:id="117" w:name="_Toc396988670"/>
      <w:bookmarkStart w:id="118" w:name="_Toc399318779"/>
      <w:bookmarkStart w:id="119" w:name="_Toc396529293"/>
      <w:r>
        <w:rPr>
          <w:sz w:val="32"/>
          <w:szCs w:val="32"/>
        </w:rPr>
        <w:lastRenderedPageBreak/>
        <w:t>附件</w:t>
      </w:r>
      <w:r>
        <w:rPr>
          <w:sz w:val="32"/>
          <w:szCs w:val="32"/>
        </w:rPr>
        <w:t xml:space="preserve">10  </w:t>
      </w:r>
      <w:r>
        <w:rPr>
          <w:sz w:val="32"/>
          <w:szCs w:val="32"/>
        </w:rPr>
        <w:t>技术差异表</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D73300" w:rsidRDefault="00A957D5">
      <w:pPr>
        <w:pStyle w:val="21"/>
        <w:ind w:firstLineChars="200" w:firstLine="560"/>
        <w:rPr>
          <w:rFonts w:ascii="Times New Roman"/>
        </w:rPr>
      </w:pPr>
      <w:r>
        <w:rPr>
          <w:rFonts w:ascii="Times New Roman"/>
        </w:rPr>
        <w:t>投标人要将投标文件和技术规范书的差异之处汇集成表。技术部分和商务部分要单独列表。</w:t>
      </w:r>
    </w:p>
    <w:p w:rsidR="00D73300" w:rsidRDefault="00A957D5">
      <w:pPr>
        <w:spacing w:line="360" w:lineRule="auto"/>
        <w:jc w:val="center"/>
      </w:pPr>
      <w:r>
        <w:t>差</w:t>
      </w:r>
      <w:r>
        <w:t xml:space="preserve">  </w:t>
      </w:r>
      <w:r>
        <w:t>异</w:t>
      </w:r>
      <w:r>
        <w:t xml:space="preserve">  </w:t>
      </w:r>
      <w:r>
        <w:t>表</w:t>
      </w:r>
    </w:p>
    <w:tbl>
      <w:tblPr>
        <w:tblW w:w="9127" w:type="dxa"/>
        <w:tblLayout w:type="fixed"/>
        <w:tblCellMar>
          <w:left w:w="28" w:type="dxa"/>
          <w:right w:w="28" w:type="dxa"/>
        </w:tblCellMar>
        <w:tblLook w:val="04A0" w:firstRow="1" w:lastRow="0" w:firstColumn="1" w:lastColumn="0" w:noHBand="0" w:noVBand="1"/>
      </w:tblPr>
      <w:tblGrid>
        <w:gridCol w:w="887"/>
        <w:gridCol w:w="1019"/>
        <w:gridCol w:w="3163"/>
        <w:gridCol w:w="1015"/>
        <w:gridCol w:w="3043"/>
      </w:tblGrid>
      <w:tr w:rsidR="00D73300">
        <w:tc>
          <w:tcPr>
            <w:tcW w:w="887" w:type="dxa"/>
            <w:tcBorders>
              <w:top w:val="single" w:sz="6" w:space="0" w:color="auto"/>
              <w:left w:val="single" w:sz="6" w:space="0" w:color="auto"/>
              <w:right w:val="single" w:sz="6" w:space="0" w:color="auto"/>
            </w:tcBorders>
          </w:tcPr>
          <w:p w:rsidR="00D73300" w:rsidRDefault="00D73300">
            <w:pPr>
              <w:spacing w:line="360" w:lineRule="auto"/>
            </w:pPr>
          </w:p>
        </w:tc>
        <w:tc>
          <w:tcPr>
            <w:tcW w:w="1019" w:type="dxa"/>
            <w:tcBorders>
              <w:top w:val="single" w:sz="6" w:space="0" w:color="auto"/>
              <w:left w:val="nil"/>
            </w:tcBorders>
          </w:tcPr>
          <w:p w:rsidR="00D73300" w:rsidRDefault="00D73300">
            <w:pPr>
              <w:spacing w:line="360" w:lineRule="auto"/>
            </w:pPr>
          </w:p>
        </w:tc>
        <w:tc>
          <w:tcPr>
            <w:tcW w:w="3163" w:type="dxa"/>
            <w:tcBorders>
              <w:top w:val="single" w:sz="6" w:space="0" w:color="auto"/>
              <w:right w:val="single" w:sz="6" w:space="0" w:color="auto"/>
            </w:tcBorders>
          </w:tcPr>
          <w:p w:rsidR="00D73300" w:rsidRDefault="00A957D5">
            <w:pPr>
              <w:spacing w:line="360" w:lineRule="auto"/>
            </w:pPr>
            <w:r>
              <w:t xml:space="preserve">   </w:t>
            </w:r>
            <w:r>
              <w:t>技术规范书</w:t>
            </w:r>
          </w:p>
        </w:tc>
        <w:tc>
          <w:tcPr>
            <w:tcW w:w="1015" w:type="dxa"/>
            <w:tcBorders>
              <w:top w:val="single" w:sz="6" w:space="0" w:color="auto"/>
              <w:left w:val="nil"/>
            </w:tcBorders>
          </w:tcPr>
          <w:p w:rsidR="00D73300" w:rsidRDefault="00D73300">
            <w:pPr>
              <w:spacing w:line="360" w:lineRule="auto"/>
            </w:pPr>
          </w:p>
        </w:tc>
        <w:tc>
          <w:tcPr>
            <w:tcW w:w="3043" w:type="dxa"/>
            <w:tcBorders>
              <w:top w:val="single" w:sz="6" w:space="0" w:color="auto"/>
              <w:right w:val="single" w:sz="6" w:space="0" w:color="auto"/>
            </w:tcBorders>
          </w:tcPr>
          <w:p w:rsidR="00D73300" w:rsidRDefault="00A957D5">
            <w:pPr>
              <w:spacing w:line="360" w:lineRule="auto"/>
            </w:pPr>
            <w:r>
              <w:t xml:space="preserve">   </w:t>
            </w:r>
            <w:r>
              <w:t>投标文件</w:t>
            </w:r>
          </w:p>
        </w:tc>
      </w:tr>
      <w:tr w:rsidR="00D73300">
        <w:tc>
          <w:tcPr>
            <w:tcW w:w="887" w:type="dxa"/>
            <w:tcBorders>
              <w:left w:val="single" w:sz="6" w:space="0" w:color="auto"/>
              <w:right w:val="single" w:sz="6" w:space="0" w:color="auto"/>
            </w:tcBorders>
          </w:tcPr>
          <w:p w:rsidR="00D73300" w:rsidRDefault="00A957D5">
            <w:pPr>
              <w:spacing w:line="360" w:lineRule="auto"/>
            </w:pPr>
            <w:r>
              <w:t xml:space="preserve"> </w:t>
            </w:r>
            <w:r>
              <w:t>序号</w:t>
            </w:r>
          </w:p>
        </w:tc>
        <w:tc>
          <w:tcPr>
            <w:tcW w:w="1019" w:type="dxa"/>
            <w:tcBorders>
              <w:top w:val="single" w:sz="6" w:space="0" w:color="auto"/>
              <w:left w:val="nil"/>
              <w:right w:val="single" w:sz="6" w:space="0" w:color="auto"/>
            </w:tcBorders>
          </w:tcPr>
          <w:p w:rsidR="00D73300" w:rsidRDefault="00A957D5">
            <w:pPr>
              <w:spacing w:line="360" w:lineRule="auto"/>
            </w:pPr>
            <w:r>
              <w:t xml:space="preserve">  </w:t>
            </w:r>
            <w:r>
              <w:t>条目</w:t>
            </w:r>
          </w:p>
        </w:tc>
        <w:tc>
          <w:tcPr>
            <w:tcW w:w="3163" w:type="dxa"/>
            <w:tcBorders>
              <w:top w:val="single" w:sz="6" w:space="0" w:color="auto"/>
              <w:left w:val="nil"/>
              <w:right w:val="single" w:sz="6" w:space="0" w:color="auto"/>
            </w:tcBorders>
          </w:tcPr>
          <w:p w:rsidR="00D73300" w:rsidRDefault="00A957D5">
            <w:pPr>
              <w:spacing w:line="360" w:lineRule="auto"/>
            </w:pPr>
            <w:r>
              <w:t xml:space="preserve">        </w:t>
            </w:r>
            <w:r>
              <w:t>简要内容</w:t>
            </w:r>
          </w:p>
        </w:tc>
        <w:tc>
          <w:tcPr>
            <w:tcW w:w="1015" w:type="dxa"/>
            <w:tcBorders>
              <w:top w:val="single" w:sz="6" w:space="0" w:color="auto"/>
              <w:left w:val="nil"/>
              <w:right w:val="single" w:sz="6" w:space="0" w:color="auto"/>
            </w:tcBorders>
          </w:tcPr>
          <w:p w:rsidR="00D73300" w:rsidRDefault="00A957D5">
            <w:pPr>
              <w:spacing w:line="360" w:lineRule="auto"/>
            </w:pPr>
            <w:r>
              <w:t xml:space="preserve">  </w:t>
            </w:r>
            <w:r>
              <w:t>条目</w:t>
            </w:r>
          </w:p>
        </w:tc>
        <w:tc>
          <w:tcPr>
            <w:tcW w:w="3043" w:type="dxa"/>
            <w:tcBorders>
              <w:top w:val="single" w:sz="6" w:space="0" w:color="auto"/>
              <w:left w:val="nil"/>
              <w:right w:val="single" w:sz="6" w:space="0" w:color="auto"/>
            </w:tcBorders>
          </w:tcPr>
          <w:p w:rsidR="00D73300" w:rsidRDefault="00A957D5">
            <w:pPr>
              <w:spacing w:line="360" w:lineRule="auto"/>
            </w:pPr>
            <w:r>
              <w:t xml:space="preserve">        </w:t>
            </w:r>
            <w:r>
              <w:t>简要内容</w:t>
            </w: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r w:rsidR="00D73300">
        <w:tc>
          <w:tcPr>
            <w:tcW w:w="887" w:type="dxa"/>
            <w:tcBorders>
              <w:top w:val="single" w:sz="6" w:space="0" w:color="auto"/>
              <w:left w:val="single" w:sz="6" w:space="0" w:color="auto"/>
              <w:bottom w:val="single" w:sz="6" w:space="0" w:color="auto"/>
            </w:tcBorders>
          </w:tcPr>
          <w:p w:rsidR="00D73300" w:rsidRDefault="00D7330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163" w:type="dxa"/>
            <w:tcBorders>
              <w:top w:val="single" w:sz="6" w:space="0" w:color="auto"/>
              <w:left w:val="nil"/>
              <w:bottom w:val="single" w:sz="6" w:space="0" w:color="auto"/>
            </w:tcBorders>
          </w:tcPr>
          <w:p w:rsidR="00D73300" w:rsidRDefault="00D7330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rsidR="00D73300" w:rsidRDefault="00D73300">
            <w:pPr>
              <w:spacing w:line="360" w:lineRule="auto"/>
            </w:pPr>
          </w:p>
        </w:tc>
        <w:tc>
          <w:tcPr>
            <w:tcW w:w="3043" w:type="dxa"/>
            <w:tcBorders>
              <w:top w:val="single" w:sz="6" w:space="0" w:color="auto"/>
              <w:left w:val="nil"/>
              <w:bottom w:val="single" w:sz="6" w:space="0" w:color="auto"/>
              <w:right w:val="single" w:sz="6" w:space="0" w:color="auto"/>
            </w:tcBorders>
          </w:tcPr>
          <w:p w:rsidR="00D73300" w:rsidRDefault="00D73300">
            <w:pPr>
              <w:spacing w:line="360" w:lineRule="auto"/>
            </w:pPr>
          </w:p>
        </w:tc>
      </w:tr>
    </w:tbl>
    <w:p w:rsidR="00D73300" w:rsidRDefault="00D73300">
      <w:pPr>
        <w:spacing w:line="360" w:lineRule="auto"/>
      </w:pPr>
    </w:p>
    <w:p w:rsidR="00D73300" w:rsidRDefault="00A957D5">
      <w:pPr>
        <w:widowControl/>
        <w:jc w:val="left"/>
      </w:pPr>
      <w:r>
        <w:br w:type="page"/>
      </w:r>
    </w:p>
    <w:p w:rsidR="00D73300" w:rsidRDefault="00A957D5">
      <w:pPr>
        <w:pStyle w:val="1"/>
        <w:spacing w:line="360" w:lineRule="auto"/>
        <w:rPr>
          <w:sz w:val="32"/>
          <w:szCs w:val="32"/>
        </w:rPr>
      </w:pPr>
      <w:bookmarkStart w:id="120" w:name="_Toc517056044"/>
      <w:bookmarkStart w:id="121" w:name="_Toc343695407"/>
      <w:bookmarkStart w:id="122" w:name="_Toc19248"/>
      <w:r>
        <w:rPr>
          <w:sz w:val="32"/>
          <w:szCs w:val="32"/>
        </w:rPr>
        <w:lastRenderedPageBreak/>
        <w:t>附件</w:t>
      </w:r>
      <w:bookmarkEnd w:id="120"/>
      <w:r>
        <w:rPr>
          <w:sz w:val="32"/>
          <w:szCs w:val="32"/>
        </w:rPr>
        <w:t xml:space="preserve">11  </w:t>
      </w:r>
      <w:r>
        <w:rPr>
          <w:sz w:val="32"/>
          <w:szCs w:val="32"/>
        </w:rPr>
        <w:t>附图</w:t>
      </w:r>
      <w:bookmarkEnd w:id="121"/>
      <w:bookmarkEnd w:id="122"/>
    </w:p>
    <w:p w:rsidR="00D73300" w:rsidRDefault="00A957D5">
      <w:pPr>
        <w:sectPr w:rsidR="00D73300">
          <w:footerReference w:type="default" r:id="rId10"/>
          <w:pgSz w:w="11906" w:h="16838"/>
          <w:pgMar w:top="1418" w:right="1134" w:bottom="1418" w:left="1701" w:header="851" w:footer="992" w:gutter="0"/>
          <w:pgNumType w:start="1"/>
          <w:cols w:space="425"/>
          <w:docGrid w:linePitch="285"/>
        </w:sectPr>
      </w:pPr>
      <w:bookmarkStart w:id="123" w:name="_Toc349067402"/>
      <w:r>
        <w:t>请投标人提供投标附图</w:t>
      </w:r>
      <w:bookmarkEnd w:id="123"/>
      <w:r>
        <w:t>。</w:t>
      </w:r>
    </w:p>
    <w:p w:rsidR="00D73300" w:rsidRDefault="00A957D5">
      <w:pPr>
        <w:pStyle w:val="1"/>
        <w:spacing w:line="360" w:lineRule="auto"/>
        <w:rPr>
          <w:sz w:val="32"/>
          <w:szCs w:val="32"/>
        </w:rPr>
      </w:pPr>
      <w:bookmarkStart w:id="124" w:name="_Toc32007"/>
      <w:bookmarkStart w:id="125" w:name="_Toc343695408"/>
      <w:r>
        <w:rPr>
          <w:sz w:val="32"/>
          <w:szCs w:val="32"/>
        </w:rPr>
        <w:lastRenderedPageBreak/>
        <w:t>附件</w:t>
      </w:r>
      <w:r>
        <w:rPr>
          <w:sz w:val="32"/>
          <w:szCs w:val="32"/>
        </w:rPr>
        <w:t xml:space="preserve">12  </w:t>
      </w:r>
      <w:r>
        <w:rPr>
          <w:sz w:val="32"/>
          <w:szCs w:val="32"/>
        </w:rPr>
        <w:t>性能考核条款</w:t>
      </w:r>
      <w:bookmarkEnd w:id="124"/>
      <w:bookmarkEnd w:id="125"/>
    </w:p>
    <w:p w:rsidR="00D73300" w:rsidRDefault="00A957D5">
      <w:pPr>
        <w:tabs>
          <w:tab w:val="left" w:pos="426"/>
        </w:tabs>
        <w:spacing w:line="360" w:lineRule="auto"/>
        <w:rPr>
          <w:color w:val="000000"/>
        </w:rPr>
      </w:pPr>
      <w:r>
        <w:rPr>
          <w:color w:val="000000"/>
        </w:rPr>
        <w:t>1.</w:t>
      </w:r>
      <w:r>
        <w:rPr>
          <w:caps/>
        </w:rPr>
        <w:t xml:space="preserve"> </w:t>
      </w:r>
      <w:r>
        <w:t>在阀门质保期内由于阀门原因发生故障或材料缺陷问题，投标人支付违约金</w:t>
      </w:r>
      <w:r>
        <w:t>1</w:t>
      </w:r>
      <w:r>
        <w:t>万元</w:t>
      </w:r>
      <w:r>
        <w:t>/</w:t>
      </w:r>
      <w:r>
        <w:t>台阀门，并免费进行处理。</w:t>
      </w:r>
    </w:p>
    <w:p w:rsidR="00D73300" w:rsidRDefault="00A957D5">
      <w:pPr>
        <w:spacing w:line="360" w:lineRule="auto"/>
      </w:pPr>
      <w:r>
        <w:rPr>
          <w:color w:val="000000"/>
        </w:rPr>
        <w:t>2.</w:t>
      </w:r>
      <w:r>
        <w:rPr>
          <w:caps/>
        </w:rPr>
        <w:t xml:space="preserve"> </w:t>
      </w:r>
      <w:r>
        <w:rPr>
          <w:caps/>
        </w:rPr>
        <w:t>阀门</w:t>
      </w:r>
      <w:r>
        <w:t>质保期内由于投标人原因造成阀门泄漏，投标人支付违约金</w:t>
      </w:r>
      <w:r>
        <w:t>1</w:t>
      </w:r>
      <w:r>
        <w:t>万元</w:t>
      </w:r>
      <w:r>
        <w:t>/</w:t>
      </w:r>
      <w:r>
        <w:t>台阀门，并免费进行处理。</w:t>
      </w:r>
    </w:p>
    <w:p w:rsidR="00D73300" w:rsidRDefault="00A957D5">
      <w:pPr>
        <w:spacing w:line="360" w:lineRule="auto"/>
        <w:jc w:val="left"/>
      </w:pPr>
      <w:r>
        <w:t xml:space="preserve">3. </w:t>
      </w:r>
      <w:r>
        <w:t>阀门应保证不会因流体扰动而引起振动。若产生振动现象，投标人支付违约金</w:t>
      </w:r>
      <w:r>
        <w:t>1</w:t>
      </w:r>
      <w:r>
        <w:t>万元</w:t>
      </w:r>
      <w:r>
        <w:t>/</w:t>
      </w:r>
      <w:r>
        <w:t>台阀门，并免费进行处理。</w:t>
      </w:r>
    </w:p>
    <w:p w:rsidR="00D73300" w:rsidRDefault="00A957D5">
      <w:pPr>
        <w:spacing w:line="360" w:lineRule="auto"/>
        <w:jc w:val="left"/>
      </w:pPr>
      <w:r>
        <w:t xml:space="preserve">4. </w:t>
      </w:r>
      <w:r>
        <w:t>阀门运行时的噪声在离开阀门外表面下游</w:t>
      </w:r>
      <w:r>
        <w:t>1</w:t>
      </w:r>
      <w:r>
        <w:t>米距离处测量应小于等于</w:t>
      </w:r>
      <w:r>
        <w:t>85dB</w:t>
      </w:r>
      <w:r>
        <w:t>（</w:t>
      </w:r>
      <w:r>
        <w:t>A</w:t>
      </w:r>
      <w:r>
        <w:t>）。若实测噪声较保证值每高出</w:t>
      </w:r>
      <w:r>
        <w:t>1dB(A)</w:t>
      </w:r>
      <w:r>
        <w:t>，投标人需支付违约金</w:t>
      </w:r>
      <w:r>
        <w:t>1</w:t>
      </w:r>
      <w:r>
        <w:t>万元</w:t>
      </w:r>
      <w:r>
        <w:t>/</w:t>
      </w:r>
      <w:r>
        <w:t>台阀门。</w:t>
      </w:r>
    </w:p>
    <w:p w:rsidR="00D73300" w:rsidRDefault="00A957D5">
      <w:pPr>
        <w:spacing w:line="360" w:lineRule="auto"/>
        <w:jc w:val="left"/>
      </w:pPr>
      <w:r>
        <w:t xml:space="preserve">5. </w:t>
      </w:r>
      <w:r>
        <w:t>到货产品不符合本技术规范书所提要求的，予以退货。</w:t>
      </w:r>
    </w:p>
    <w:p w:rsidR="00D73300" w:rsidRDefault="00A957D5">
      <w:pPr>
        <w:spacing w:line="360" w:lineRule="auto"/>
        <w:jc w:val="left"/>
      </w:pPr>
      <w:r>
        <w:t xml:space="preserve">6. </w:t>
      </w:r>
      <w:r>
        <w:t>阀杆无有效倒密封设计，予以退货。</w:t>
      </w:r>
    </w:p>
    <w:p w:rsidR="00D73300" w:rsidRDefault="00A957D5">
      <w:pPr>
        <w:pStyle w:val="a0"/>
      </w:pPr>
      <w:r>
        <w:rPr>
          <w:rFonts w:hint="eastAsia"/>
        </w:rPr>
        <w:t>7.</w:t>
      </w:r>
      <w:r>
        <w:rPr>
          <w:rFonts w:hint="eastAsia"/>
        </w:rPr>
        <w:t>合金部件光谱检验不合格的作退货处理，并考核投标人</w:t>
      </w:r>
      <w:r>
        <w:rPr>
          <w:rFonts w:hint="eastAsia"/>
        </w:rPr>
        <w:t>1</w:t>
      </w:r>
      <w:r>
        <w:rPr>
          <w:rFonts w:hint="eastAsia"/>
        </w:rPr>
        <w:t>万元</w:t>
      </w:r>
      <w:r>
        <w:rPr>
          <w:rFonts w:hint="eastAsia"/>
        </w:rPr>
        <w:t>/</w:t>
      </w:r>
      <w:r>
        <w:rPr>
          <w:rFonts w:hint="eastAsia"/>
        </w:rPr>
        <w:t>台阀门，并免费更换。</w:t>
      </w:r>
    </w:p>
    <w:p w:rsidR="00D73300" w:rsidRDefault="00A957D5">
      <w:pPr>
        <w:spacing w:line="360" w:lineRule="auto"/>
        <w:jc w:val="left"/>
      </w:pPr>
      <w:r>
        <w:rPr>
          <w:rFonts w:hint="eastAsia"/>
        </w:rPr>
        <w:t>8</w:t>
      </w:r>
      <w:r>
        <w:t xml:space="preserve">. </w:t>
      </w:r>
      <w:r>
        <w:t>电动截止阀推力杆与现场执行机构不能连接，予以退货。</w:t>
      </w:r>
    </w:p>
    <w:p w:rsidR="00D73300" w:rsidRDefault="00A957D5">
      <w:pPr>
        <w:spacing w:line="360" w:lineRule="auto"/>
        <w:ind w:firstLine="480"/>
        <w:jc w:val="left"/>
      </w:pPr>
      <w:r>
        <w:t>如上述任何一项的违约金比率超过以上条款指出的违约金比率的五倍时，招标人有权要求投标人以更大的违约金比率来支付违约金，其具体违约金比率可由双方协商决定。如果达不成协议，招标人有权暂停全部或部分性能考核试验。投标人在招标人同意的时间内尽快提供招标人满意的替换件。直至满足性能指标要求。</w:t>
      </w:r>
    </w:p>
    <w:p w:rsidR="00D73300" w:rsidRDefault="00D73300">
      <w:pPr>
        <w:spacing w:line="360" w:lineRule="auto"/>
        <w:ind w:firstLineChars="200" w:firstLine="480"/>
        <w:jc w:val="left"/>
        <w:rPr>
          <w:color w:val="000000"/>
        </w:rPr>
      </w:pPr>
    </w:p>
    <w:p w:rsidR="00D73300" w:rsidRDefault="00A957D5">
      <w:pPr>
        <w:widowControl/>
        <w:jc w:val="left"/>
        <w:rPr>
          <w:caps/>
        </w:rPr>
      </w:pPr>
      <w:r>
        <w:rPr>
          <w:caps/>
        </w:rPr>
        <w:br w:type="page"/>
      </w:r>
    </w:p>
    <w:p w:rsidR="00D73300" w:rsidRDefault="00D73300">
      <w:pPr>
        <w:widowControl/>
        <w:jc w:val="left"/>
        <w:rPr>
          <w:caps/>
        </w:rPr>
      </w:pPr>
    </w:p>
    <w:p w:rsidR="00D73300" w:rsidRDefault="00A957D5">
      <w:pPr>
        <w:pStyle w:val="1"/>
        <w:rPr>
          <w:sz w:val="32"/>
          <w:szCs w:val="32"/>
        </w:rPr>
      </w:pPr>
      <w:bookmarkStart w:id="126" w:name="_Toc343695409"/>
      <w:bookmarkStart w:id="127" w:name="_Toc3488"/>
      <w:r>
        <w:rPr>
          <w:sz w:val="32"/>
          <w:szCs w:val="32"/>
        </w:rPr>
        <w:t>附件</w:t>
      </w:r>
      <w:r>
        <w:rPr>
          <w:sz w:val="32"/>
          <w:szCs w:val="32"/>
        </w:rPr>
        <w:t xml:space="preserve">13  </w:t>
      </w:r>
      <w:r>
        <w:rPr>
          <w:sz w:val="32"/>
          <w:szCs w:val="32"/>
        </w:rPr>
        <w:t>投标人需要说明的其他问题（质量承诺及售后服务承诺等）</w:t>
      </w:r>
      <w:bookmarkEnd w:id="126"/>
      <w:bookmarkEnd w:id="127"/>
    </w:p>
    <w:p w:rsidR="00D73300" w:rsidRDefault="00A957D5">
      <w:pPr>
        <w:spacing w:line="360" w:lineRule="auto"/>
        <w:ind w:firstLine="420"/>
      </w:pPr>
      <w:r>
        <w:t xml:space="preserve">1. </w:t>
      </w:r>
      <w:r>
        <w:t>投标人提供在专业技术、阀门设施、人员组织、业绩经验等方面具有设计、制造、质量控制、经营管理的相应的资格和能力的资料。</w:t>
      </w:r>
    </w:p>
    <w:p w:rsidR="00D73300" w:rsidRDefault="00A957D5">
      <w:pPr>
        <w:spacing w:line="360" w:lineRule="auto"/>
        <w:ind w:firstLine="420"/>
      </w:pPr>
      <w:r>
        <w:t xml:space="preserve">2. </w:t>
      </w:r>
      <w:r>
        <w:t>投标人对本产品的技术特点进行简要介绍。</w:t>
      </w:r>
    </w:p>
    <w:p w:rsidR="00D73300" w:rsidRDefault="00A957D5">
      <w:pPr>
        <w:widowControl/>
        <w:jc w:val="left"/>
      </w:pPr>
      <w:r>
        <w:br w:type="page"/>
      </w:r>
    </w:p>
    <w:p w:rsidR="00D73300" w:rsidRDefault="00A957D5">
      <w:pPr>
        <w:pStyle w:val="1"/>
        <w:rPr>
          <w:sz w:val="32"/>
          <w:szCs w:val="32"/>
        </w:rPr>
      </w:pPr>
      <w:bookmarkStart w:id="128" w:name="_Toc3560"/>
      <w:r>
        <w:rPr>
          <w:sz w:val="32"/>
          <w:szCs w:val="32"/>
        </w:rPr>
        <w:lastRenderedPageBreak/>
        <w:t>附件</w:t>
      </w:r>
      <w:r>
        <w:rPr>
          <w:sz w:val="32"/>
          <w:szCs w:val="32"/>
        </w:rPr>
        <w:t xml:space="preserve">14 </w:t>
      </w:r>
      <w:r>
        <w:rPr>
          <w:sz w:val="32"/>
          <w:szCs w:val="32"/>
        </w:rPr>
        <w:t>业绩及用户评价</w:t>
      </w:r>
      <w:bookmarkEnd w:id="128"/>
    </w:p>
    <w:p w:rsidR="00D73300" w:rsidRDefault="00A957D5">
      <w:pPr>
        <w:pStyle w:val="21"/>
        <w:ind w:firstLineChars="0" w:firstLine="0"/>
        <w:rPr>
          <w:rFonts w:ascii="Times New Roman"/>
        </w:rPr>
      </w:pPr>
      <w:r>
        <w:rPr>
          <w:rFonts w:ascii="Times New Roman"/>
        </w:rPr>
        <w:t>1</w:t>
      </w:r>
      <w:r>
        <w:rPr>
          <w:rFonts w:ascii="Times New Roman"/>
        </w:rPr>
        <w:t>、业绩（</w:t>
      </w:r>
      <w:r>
        <w:rPr>
          <w:rFonts w:ascii="Times New Roman" w:hint="eastAsia"/>
        </w:rPr>
        <w:t>57</w:t>
      </w:r>
      <w:r>
        <w:rPr>
          <w:rFonts w:ascii="Times New Roman"/>
        </w:rPr>
        <w:t>MW</w:t>
      </w:r>
      <w:r>
        <w:rPr>
          <w:rFonts w:ascii="Times New Roman"/>
        </w:rPr>
        <w:t>机组五年内投运的阀门业绩至少二家）</w:t>
      </w:r>
    </w:p>
    <w:p w:rsidR="00D73300" w:rsidRDefault="00A957D5">
      <w:pPr>
        <w:pStyle w:val="21"/>
        <w:ind w:firstLine="540"/>
        <w:rPr>
          <w:rFonts w:ascii="Times New Roman"/>
          <w:color w:val="000000"/>
          <w:spacing w:val="0"/>
          <w:szCs w:val="24"/>
        </w:rPr>
      </w:pPr>
      <w:r>
        <w:rPr>
          <w:rFonts w:ascii="Times New Roman"/>
          <w:color w:val="000000"/>
          <w:spacing w:val="0"/>
          <w:szCs w:val="24"/>
        </w:rPr>
        <w:t>【业绩证明材料要求提供合同复制件，合同复制件至少包含首页、签字盖章页和能体现供货范围的页面，证明材料所能承载的证明内容应符合业绩要求的具体表述】。</w:t>
      </w:r>
    </w:p>
    <w:p w:rsidR="00D73300" w:rsidRDefault="00A957D5">
      <w:pPr>
        <w:pStyle w:val="21"/>
        <w:ind w:firstLineChars="0" w:firstLine="0"/>
        <w:rPr>
          <w:rFonts w:ascii="Times New Roman"/>
          <w:color w:val="000000"/>
          <w:spacing w:val="0"/>
          <w:szCs w:val="24"/>
        </w:rPr>
      </w:pPr>
      <w:r>
        <w:rPr>
          <w:rFonts w:ascii="Times New Roman"/>
        </w:rPr>
        <w:t>2</w:t>
      </w:r>
      <w:r>
        <w:rPr>
          <w:rFonts w:ascii="Times New Roman"/>
        </w:rPr>
        <w:t>、用户评价</w:t>
      </w: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rPr>
          <w:rFonts w:ascii="Times New Roman"/>
        </w:rPr>
      </w:pPr>
    </w:p>
    <w:p w:rsidR="00D73300" w:rsidRDefault="00D73300">
      <w:pPr>
        <w:pStyle w:val="21"/>
        <w:ind w:firstLineChars="0" w:firstLine="0"/>
        <w:rPr>
          <w:rFonts w:ascii="Times New Roman"/>
        </w:rPr>
      </w:pPr>
    </w:p>
    <w:p w:rsidR="00D73300" w:rsidRDefault="00A957D5">
      <w:pPr>
        <w:pStyle w:val="1"/>
        <w:rPr>
          <w:sz w:val="32"/>
          <w:szCs w:val="32"/>
        </w:rPr>
      </w:pPr>
      <w:bookmarkStart w:id="129" w:name="_Toc18819"/>
      <w:r>
        <w:rPr>
          <w:sz w:val="32"/>
          <w:szCs w:val="32"/>
        </w:rPr>
        <w:lastRenderedPageBreak/>
        <w:t>附件</w:t>
      </w:r>
      <w:r>
        <w:rPr>
          <w:sz w:val="32"/>
          <w:szCs w:val="32"/>
        </w:rPr>
        <w:t xml:space="preserve">15 </w:t>
      </w:r>
      <w:r>
        <w:rPr>
          <w:sz w:val="32"/>
          <w:szCs w:val="32"/>
        </w:rPr>
        <w:t>订货情况及排</w:t>
      </w:r>
      <w:proofErr w:type="gramStart"/>
      <w:r>
        <w:rPr>
          <w:sz w:val="32"/>
          <w:szCs w:val="32"/>
        </w:rPr>
        <w:t>产计划</w:t>
      </w:r>
      <w:proofErr w:type="gramEnd"/>
      <w:r>
        <w:rPr>
          <w:sz w:val="32"/>
          <w:szCs w:val="32"/>
        </w:rPr>
        <w:t>说明</w:t>
      </w:r>
      <w:bookmarkEnd w:id="129"/>
    </w:p>
    <w:p w:rsidR="00D73300" w:rsidRDefault="00D73300">
      <w:pPr>
        <w:rPr>
          <w:lang w:val="zh-CN"/>
        </w:rPr>
      </w:pPr>
    </w:p>
    <w:p w:rsidR="00D73300" w:rsidRDefault="00A957D5">
      <w:pPr>
        <w:pStyle w:val="1"/>
        <w:rPr>
          <w:lang w:val="zh-CN"/>
        </w:rPr>
      </w:pPr>
      <w:r>
        <w:br w:type="page"/>
      </w:r>
      <w:bookmarkStart w:id="130" w:name="_Toc10575"/>
      <w:bookmarkEnd w:id="1"/>
      <w:r>
        <w:rPr>
          <w:sz w:val="32"/>
          <w:szCs w:val="32"/>
        </w:rPr>
        <w:lastRenderedPageBreak/>
        <w:t>附件</w:t>
      </w:r>
      <w:r>
        <w:rPr>
          <w:sz w:val="32"/>
          <w:szCs w:val="32"/>
        </w:rPr>
        <w:t xml:space="preserve">16 </w:t>
      </w:r>
      <w:r>
        <w:rPr>
          <w:sz w:val="32"/>
          <w:szCs w:val="32"/>
        </w:rPr>
        <w:t>技术评分表</w:t>
      </w:r>
      <w:bookmarkEnd w:id="130"/>
    </w:p>
    <w:p w:rsidR="00D73300" w:rsidRDefault="00D73300">
      <w:pPr>
        <w:widowControl/>
        <w:jc w:val="left"/>
      </w:pPr>
    </w:p>
    <w:sectPr w:rsidR="00D73300">
      <w:pgSz w:w="11906" w:h="16838"/>
      <w:pgMar w:top="1418" w:right="1134"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D95" w:rsidRDefault="00443D95">
      <w:r>
        <w:separator/>
      </w:r>
    </w:p>
  </w:endnote>
  <w:endnote w:type="continuationSeparator" w:id="0">
    <w:p w:rsidR="00443D95" w:rsidRDefault="0044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小标宋">
    <w:altName w:val="宋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长城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楷体_GB2312">
    <w:altName w:val="楷体"/>
    <w:charset w:val="86"/>
    <w:family w:val="modern"/>
    <w:pitch w:val="default"/>
    <w:sig w:usb0="00000000" w:usb1="00000000" w:usb2="00000010" w:usb3="00000000" w:csb0="00040000" w:csb1="00000000"/>
  </w:font>
  <w:font w:name="MS Sans Serif">
    <w:altName w:val="Arial"/>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7D5" w:rsidRDefault="00A957D5">
    <w:pPr>
      <w:pStyle w:val="af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7D5" w:rsidRDefault="00A957D5">
    <w:pPr>
      <w:pStyle w:val="af5"/>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2843530</wp:posOffset>
              </wp:positionH>
              <wp:positionV relativeFrom="paragraph">
                <wp:posOffset>-69850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957D5" w:rsidRDefault="00A957D5">
                          <w:pPr>
                            <w:pStyle w:val="af5"/>
                          </w:pPr>
                          <w:r>
                            <w:rPr>
                              <w:sz w:val="21"/>
                              <w:szCs w:val="21"/>
                            </w:rPr>
                            <w:fldChar w:fldCharType="begin"/>
                          </w:r>
                          <w:r>
                            <w:rPr>
                              <w:sz w:val="21"/>
                              <w:szCs w:val="21"/>
                            </w:rPr>
                            <w:instrText xml:space="preserve"> PAGE  \* MERGEFORMAT </w:instrText>
                          </w:r>
                          <w:r>
                            <w:rPr>
                              <w:sz w:val="21"/>
                              <w:szCs w:val="21"/>
                            </w:rPr>
                            <w:fldChar w:fldCharType="separate"/>
                          </w:r>
                          <w:r>
                            <w:rPr>
                              <w:sz w:val="21"/>
                              <w:szCs w:val="21"/>
                            </w:rPr>
                            <w:t>3</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23.9pt;margin-top:-5.5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jpb+LN8AAAALAQAADwAAAGRycy9kb3ducmV2Lnht&#10;bEyPwU7DMBBE70j8g7VI3FonbSAoZFNBRTgi0XDg6MZLEojtyHbT8PcsJzjOzmj2TblbzChm8mFw&#10;FiFdJyDItk4PtkN4a+rVHYgQldVqdJYQvinArrq8KFWh3dm+0nyIneASGwqF0Mc4FVKGtiejwtpN&#10;ZNn7cN6oyNJ3Unt15nIzyk2S3EqjBssfejXRvqf263AyCPu6afxMwY/v9FxvP18eM3paEK+vlod7&#10;EJGW+BeGX3xGh4qZju5kdRAjQpbljB4RVmnKoziRb2/4ckTY5HkCsirl/w3VDwAAAP//AwBQSwEC&#10;LQAUAAYACAAAACEAtoM4kv4AAADhAQAAEwAAAAAAAAAAAAAAAAAAAAAAW0NvbnRlbnRfVHlwZXNd&#10;LnhtbFBLAQItABQABgAIAAAAIQA4/SH/1gAAAJQBAAALAAAAAAAAAAAAAAAAAC8BAABfcmVscy8u&#10;cmVsc1BLAQItABQABgAIAAAAIQBABToGYAIAAAoFAAAOAAAAAAAAAAAAAAAAAC4CAABkcnMvZTJv&#10;RG9jLnhtbFBLAQItABQABgAIAAAAIQCOlv4s3wAAAAsBAAAPAAAAAAAAAAAAAAAAALoEAABkcnMv&#10;ZG93bnJldi54bWxQSwUGAAAAAAQABADzAAAAxgUAAAAA&#10;" filled="f" stroked="f" strokeweight=".5pt">
              <v:textbox style="mso-fit-shape-to-text:t" inset="0,0,0,0">
                <w:txbxContent>
                  <w:p w:rsidR="00A957D5" w:rsidRDefault="00A957D5">
                    <w:pPr>
                      <w:pStyle w:val="af5"/>
                    </w:pPr>
                    <w:r>
                      <w:rPr>
                        <w:sz w:val="21"/>
                        <w:szCs w:val="21"/>
                      </w:rPr>
                      <w:fldChar w:fldCharType="begin"/>
                    </w:r>
                    <w:r>
                      <w:rPr>
                        <w:sz w:val="21"/>
                        <w:szCs w:val="21"/>
                      </w:rPr>
                      <w:instrText xml:space="preserve"> PAGE  \* MERGEFORMAT </w:instrText>
                    </w:r>
                    <w:r>
                      <w:rPr>
                        <w:sz w:val="21"/>
                        <w:szCs w:val="21"/>
                      </w:rPr>
                      <w:fldChar w:fldCharType="separate"/>
                    </w:r>
                    <w:r>
                      <w:rPr>
                        <w:sz w:val="21"/>
                        <w:szCs w:val="21"/>
                      </w:rPr>
                      <w:t>3</w:t>
                    </w:r>
                    <w:r>
                      <w:rPr>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D95" w:rsidRDefault="00443D95">
      <w:r>
        <w:separator/>
      </w:r>
    </w:p>
  </w:footnote>
  <w:footnote w:type="continuationSeparator" w:id="0">
    <w:p w:rsidR="00443D95" w:rsidRDefault="0044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7D5" w:rsidRDefault="00A957D5">
    <w:pPr>
      <w:pStyle w:val="af7"/>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44188"/>
    <w:multiLevelType w:val="singleLevel"/>
    <w:tmpl w:val="04F44188"/>
    <w:lvl w:ilvl="0">
      <w:start w:val="1"/>
      <w:numFmt w:val="decimal"/>
      <w:pStyle w:val="3"/>
      <w:lvlText w:val="(%1) "/>
      <w:lvlJc w:val="left"/>
      <w:pPr>
        <w:tabs>
          <w:tab w:val="left" w:pos="1200"/>
        </w:tabs>
        <w:ind w:left="1032" w:hanging="192"/>
      </w:pPr>
      <w:rPr>
        <w:rFonts w:hint="eastAsia"/>
        <w:color w:val="auto"/>
      </w:rPr>
    </w:lvl>
  </w:abstractNum>
  <w:abstractNum w:abstractNumId="1" w15:restartNumberingAfterBreak="0">
    <w:nsid w:val="0FFFFF7C"/>
    <w:multiLevelType w:val="singleLevel"/>
    <w:tmpl w:val="0FFFFF7C"/>
    <w:lvl w:ilvl="0">
      <w:start w:val="1"/>
      <w:numFmt w:val="decimal"/>
      <w:pStyle w:val="CharChar1Char"/>
      <w:lvlText w:val="%1."/>
      <w:lvlJc w:val="left"/>
      <w:pPr>
        <w:tabs>
          <w:tab w:val="left" w:pos="2040"/>
        </w:tabs>
        <w:ind w:left="2040" w:hanging="360"/>
      </w:pPr>
    </w:lvl>
  </w:abstractNum>
  <w:abstractNum w:abstractNumId="2" w15:restartNumberingAfterBreak="0">
    <w:nsid w:val="0FFFFF7F"/>
    <w:multiLevelType w:val="singleLevel"/>
    <w:tmpl w:val="0FFFFF7F"/>
    <w:lvl w:ilvl="0">
      <w:start w:val="1"/>
      <w:numFmt w:val="decimal"/>
      <w:pStyle w:val="3111TimesNewRoman015"/>
      <w:lvlText w:val="%1."/>
      <w:lvlJc w:val="left"/>
      <w:pPr>
        <w:tabs>
          <w:tab w:val="left" w:pos="780"/>
        </w:tabs>
        <w:ind w:left="780" w:hanging="360"/>
      </w:pPr>
    </w:lvl>
  </w:abstractNum>
  <w:abstractNum w:abstractNumId="3" w15:restartNumberingAfterBreak="0">
    <w:nsid w:val="0FFFFF81"/>
    <w:multiLevelType w:val="singleLevel"/>
    <w:tmpl w:val="0FFFFF81"/>
    <w:lvl w:ilvl="0">
      <w:start w:val="1"/>
      <w:numFmt w:val="bullet"/>
      <w:pStyle w:val="CharCharCharCharCharCharCharCharCharCharCharCharChar"/>
      <w:lvlText w:val=""/>
      <w:lvlJc w:val="left"/>
      <w:pPr>
        <w:tabs>
          <w:tab w:val="left" w:pos="1620"/>
        </w:tabs>
        <w:ind w:left="1620" w:hanging="360"/>
      </w:pPr>
      <w:rPr>
        <w:rFonts w:ascii="Wingdings" w:hAnsi="Wingdings" w:hint="default"/>
      </w:rPr>
    </w:lvl>
  </w:abstractNum>
  <w:abstractNum w:abstractNumId="4" w15:restartNumberingAfterBreak="0">
    <w:nsid w:val="2FE05792"/>
    <w:multiLevelType w:val="multilevel"/>
    <w:tmpl w:val="2FE057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96864BE"/>
    <w:multiLevelType w:val="multilevel"/>
    <w:tmpl w:val="496864BE"/>
    <w:lvl w:ilvl="0">
      <w:start w:val="2"/>
      <w:numFmt w:val="decimal"/>
      <w:lvlText w:val="%1"/>
      <w:lvlJc w:val="left"/>
      <w:pPr>
        <w:tabs>
          <w:tab w:val="left" w:pos="600"/>
        </w:tabs>
        <w:ind w:left="600" w:hanging="600"/>
      </w:pPr>
    </w:lvl>
    <w:lvl w:ilvl="1">
      <w:start w:val="1"/>
      <w:numFmt w:val="decimal"/>
      <w:lvlText w:val="%1.%2"/>
      <w:lvlJc w:val="left"/>
      <w:pPr>
        <w:tabs>
          <w:tab w:val="left" w:pos="600"/>
        </w:tabs>
        <w:ind w:left="600" w:hanging="600"/>
      </w:pPr>
    </w:lvl>
    <w:lvl w:ilvl="2">
      <w:start w:val="1"/>
      <w:numFmt w:val="decimal"/>
      <w:lvlText w:val="%1.%2.%3"/>
      <w:lvlJc w:val="left"/>
      <w:pPr>
        <w:tabs>
          <w:tab w:val="left" w:pos="600"/>
        </w:tabs>
        <w:ind w:left="600" w:hanging="600"/>
      </w:pPr>
    </w:lvl>
    <w:lvl w:ilvl="3">
      <w:start w:val="1"/>
      <w:numFmt w:val="decimal"/>
      <w:lvlText w:val="%1.%2.%3.%4"/>
      <w:lvlJc w:val="left"/>
      <w:pPr>
        <w:tabs>
          <w:tab w:val="left" w:pos="600"/>
        </w:tabs>
        <w:ind w:left="600" w:hanging="600"/>
      </w:pPr>
    </w:lvl>
    <w:lvl w:ilvl="4">
      <w:start w:val="1"/>
      <w:numFmt w:val="decimal"/>
      <w:lvlText w:val="%1.%2.%3.%4.%5"/>
      <w:lvlJc w:val="left"/>
      <w:pPr>
        <w:tabs>
          <w:tab w:val="left" w:pos="600"/>
        </w:tabs>
        <w:ind w:left="600" w:hanging="600"/>
      </w:pPr>
    </w:lvl>
    <w:lvl w:ilvl="5">
      <w:start w:val="1"/>
      <w:numFmt w:val="decimal"/>
      <w:lvlText w:val="%1.%2.%3.%4.%5.%6"/>
      <w:lvlJc w:val="left"/>
      <w:pPr>
        <w:tabs>
          <w:tab w:val="left" w:pos="600"/>
        </w:tabs>
        <w:ind w:left="600" w:hanging="600"/>
      </w:pPr>
    </w:lvl>
    <w:lvl w:ilvl="6">
      <w:start w:val="1"/>
      <w:numFmt w:val="decimal"/>
      <w:lvlText w:val="%1.%2.%3.%4.%5.%6.%7"/>
      <w:lvlJc w:val="left"/>
      <w:pPr>
        <w:tabs>
          <w:tab w:val="left" w:pos="600"/>
        </w:tabs>
        <w:ind w:left="600" w:hanging="600"/>
      </w:pPr>
    </w:lvl>
    <w:lvl w:ilvl="7">
      <w:start w:val="1"/>
      <w:numFmt w:val="decimal"/>
      <w:lvlText w:val="%1.%2.%3.%4.%5.%6.%7.%8"/>
      <w:lvlJc w:val="left"/>
      <w:pPr>
        <w:tabs>
          <w:tab w:val="left" w:pos="600"/>
        </w:tabs>
        <w:ind w:left="600" w:hanging="600"/>
      </w:pPr>
    </w:lvl>
    <w:lvl w:ilvl="8">
      <w:start w:val="1"/>
      <w:numFmt w:val="decimal"/>
      <w:lvlText w:val="%1.%2.%3.%4.%5.%6.%7.%8.%9"/>
      <w:lvlJc w:val="left"/>
      <w:pPr>
        <w:tabs>
          <w:tab w:val="left" w:pos="600"/>
        </w:tabs>
        <w:ind w:left="600" w:hanging="600"/>
      </w:pPr>
    </w:lvl>
  </w:abstractNum>
  <w:abstractNum w:abstractNumId="6" w15:restartNumberingAfterBreak="0">
    <w:nsid w:val="536045D1"/>
    <w:multiLevelType w:val="multilevel"/>
    <w:tmpl w:val="536045D1"/>
    <w:lvl w:ilvl="0">
      <w:start w:val="1"/>
      <w:numFmt w:val="decimal"/>
      <w:lvlText w:val="%1"/>
      <w:lvlJc w:val="left"/>
      <w:pPr>
        <w:ind w:left="465" w:hanging="46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8A87B9C"/>
    <w:multiLevelType w:val="multilevel"/>
    <w:tmpl w:val="58A87B9C"/>
    <w:lvl w:ilvl="0">
      <w:start w:val="1"/>
      <w:numFmt w:val="decimal"/>
      <w:suff w:val="nothing"/>
      <w:lvlText w:val="%1."/>
      <w:lvlJc w:val="left"/>
      <w:rPr>
        <w:rFonts w:hint="eastAsia"/>
      </w:rPr>
    </w:lvl>
    <w:lvl w:ilvl="1">
      <w:start w:val="1"/>
      <w:numFmt w:val="decimal"/>
      <w:suff w:val="nothing"/>
      <w:lvlText w:val="%1.%2"/>
      <w:lvlJc w:val="left"/>
      <w:rPr>
        <w:rFonts w:hint="eastAsia"/>
      </w:rPr>
    </w:lvl>
    <w:lvl w:ilvl="2">
      <w:start w:val="1"/>
      <w:numFmt w:val="chineseCountingThousand"/>
      <w:suff w:val="nothing"/>
      <w:lvlText w:val="附件%3："/>
      <w:lvlJc w:val="left"/>
      <w:rPr>
        <w:rFonts w:hint="eastAsia"/>
      </w:rPr>
    </w:lvl>
    <w:lvl w:ilvl="3">
      <w:start w:val="1"/>
      <w:numFmt w:val="decimal"/>
      <w:suff w:val="nothing"/>
      <w:lvlText w:val="%4."/>
      <w:lvlJc w:val="left"/>
      <w:rPr>
        <w:rFonts w:hint="eastAsia"/>
      </w:rPr>
    </w:lvl>
    <w:lvl w:ilvl="4">
      <w:start w:val="1"/>
      <w:numFmt w:val="decimal"/>
      <w:pStyle w:val="5"/>
      <w:suff w:val="nothing"/>
      <w:lvlText w:val="%4.%5"/>
      <w:lvlJc w:val="left"/>
      <w:rPr>
        <w:rFonts w:hint="eastAsia"/>
      </w:rPr>
    </w:lvl>
    <w:lvl w:ilvl="5">
      <w:start w:val="1"/>
      <w:numFmt w:val="none"/>
      <w:pStyle w:val="6"/>
      <w:suff w:val="nothing"/>
      <w:lvlText w:val=""/>
      <w:lvlJc w:val="left"/>
      <w:rPr>
        <w:rFonts w:hint="eastAsia"/>
      </w:rPr>
    </w:lvl>
    <w:lvl w:ilvl="6">
      <w:start w:val="1"/>
      <w:numFmt w:val="none"/>
      <w:suff w:val="nothing"/>
      <w:lvlText w:val=""/>
      <w:lvlJc w:val="left"/>
      <w:rPr>
        <w:rFonts w:hint="eastAsia"/>
      </w:rPr>
    </w:lvl>
    <w:lvl w:ilvl="7">
      <w:start w:val="1"/>
      <w:numFmt w:val="none"/>
      <w:pStyle w:val="8"/>
      <w:suff w:val="nothing"/>
      <w:lvlText w:val=""/>
      <w:lvlJc w:val="left"/>
      <w:rPr>
        <w:rFonts w:hint="eastAsia"/>
      </w:rPr>
    </w:lvl>
    <w:lvl w:ilvl="8">
      <w:start w:val="1"/>
      <w:numFmt w:val="none"/>
      <w:pStyle w:val="9"/>
      <w:suff w:val="nothing"/>
      <w:lvlText w:val=""/>
      <w:lvlJc w:val="left"/>
      <w:rPr>
        <w:rFonts w:hint="eastAsia"/>
      </w:rPr>
    </w:lvl>
  </w:abstractNum>
  <w:abstractNum w:abstractNumId="8" w15:restartNumberingAfterBreak="0">
    <w:nsid w:val="5A241D34"/>
    <w:multiLevelType w:val="multilevel"/>
    <w:tmpl w:val="5A241D3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06040F"/>
    <w:multiLevelType w:val="multilevel"/>
    <w:tmpl w:val="6F06040F"/>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F53DD4"/>
    <w:multiLevelType w:val="multilevel"/>
    <w:tmpl w:val="74F53DD4"/>
    <w:lvl w:ilvl="0">
      <w:numFmt w:val="decimal"/>
      <w:pStyle w:val="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0"/>
  </w:num>
  <w:num w:numId="4">
    <w:abstractNumId w:val="3"/>
  </w:num>
  <w:num w:numId="5">
    <w:abstractNumId w:val="2"/>
  </w:num>
  <w:num w:numId="6">
    <w:abstractNumId w:val="1"/>
  </w:num>
  <w:num w:numId="7">
    <w:abstractNumId w:val="6"/>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hideSpellingErrors/>
  <w:proofState w:spelling="clean" w:grammar="clean"/>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BhNmZiNjY0ZGFkNWFlNDRkMWEzOWI2MDVjMjI2MDUifQ=="/>
  </w:docVars>
  <w:rsids>
    <w:rsidRoot w:val="00FF439E"/>
    <w:rsid w:val="00022475"/>
    <w:rsid w:val="00024FA2"/>
    <w:rsid w:val="00027A4E"/>
    <w:rsid w:val="00035CC5"/>
    <w:rsid w:val="00040B27"/>
    <w:rsid w:val="00056DD2"/>
    <w:rsid w:val="000577A6"/>
    <w:rsid w:val="00063896"/>
    <w:rsid w:val="00066ACB"/>
    <w:rsid w:val="00087753"/>
    <w:rsid w:val="0008779A"/>
    <w:rsid w:val="00091C8A"/>
    <w:rsid w:val="000A1AB8"/>
    <w:rsid w:val="000A1D30"/>
    <w:rsid w:val="000A704A"/>
    <w:rsid w:val="000D0A96"/>
    <w:rsid w:val="000D0CF7"/>
    <w:rsid w:val="000D3AD2"/>
    <w:rsid w:val="000D68DC"/>
    <w:rsid w:val="000D6A7B"/>
    <w:rsid w:val="000E3088"/>
    <w:rsid w:val="000F7C52"/>
    <w:rsid w:val="001010EB"/>
    <w:rsid w:val="00106309"/>
    <w:rsid w:val="00120DA7"/>
    <w:rsid w:val="00125AE5"/>
    <w:rsid w:val="0012757F"/>
    <w:rsid w:val="001325F3"/>
    <w:rsid w:val="00135EF5"/>
    <w:rsid w:val="0013640A"/>
    <w:rsid w:val="0014555D"/>
    <w:rsid w:val="00155443"/>
    <w:rsid w:val="00155D23"/>
    <w:rsid w:val="001574DA"/>
    <w:rsid w:val="00157755"/>
    <w:rsid w:val="0017651E"/>
    <w:rsid w:val="001834EA"/>
    <w:rsid w:val="00183636"/>
    <w:rsid w:val="00184501"/>
    <w:rsid w:val="001849CF"/>
    <w:rsid w:val="001919D9"/>
    <w:rsid w:val="001935B4"/>
    <w:rsid w:val="001A3FF5"/>
    <w:rsid w:val="001C0142"/>
    <w:rsid w:val="001C0463"/>
    <w:rsid w:val="001C0DE9"/>
    <w:rsid w:val="001C64D2"/>
    <w:rsid w:val="001E0A6A"/>
    <w:rsid w:val="001E0B05"/>
    <w:rsid w:val="001F2EC5"/>
    <w:rsid w:val="001F7B54"/>
    <w:rsid w:val="00204C60"/>
    <w:rsid w:val="00210C8D"/>
    <w:rsid w:val="002156E3"/>
    <w:rsid w:val="002207AA"/>
    <w:rsid w:val="002422ED"/>
    <w:rsid w:val="002427AB"/>
    <w:rsid w:val="002444BA"/>
    <w:rsid w:val="00261D09"/>
    <w:rsid w:val="00262415"/>
    <w:rsid w:val="002643A3"/>
    <w:rsid w:val="00275CBE"/>
    <w:rsid w:val="00280FF3"/>
    <w:rsid w:val="0028116E"/>
    <w:rsid w:val="00283AD2"/>
    <w:rsid w:val="00283E2D"/>
    <w:rsid w:val="002A1DA5"/>
    <w:rsid w:val="002A75D1"/>
    <w:rsid w:val="002B6126"/>
    <w:rsid w:val="002B6EB3"/>
    <w:rsid w:val="002C0237"/>
    <w:rsid w:val="002D0055"/>
    <w:rsid w:val="002D043E"/>
    <w:rsid w:val="002E50A7"/>
    <w:rsid w:val="002E5D3F"/>
    <w:rsid w:val="002E6928"/>
    <w:rsid w:val="002F7572"/>
    <w:rsid w:val="003005E6"/>
    <w:rsid w:val="003030AF"/>
    <w:rsid w:val="00305EDC"/>
    <w:rsid w:val="00307F02"/>
    <w:rsid w:val="003103AF"/>
    <w:rsid w:val="00311E8F"/>
    <w:rsid w:val="00323513"/>
    <w:rsid w:val="00330411"/>
    <w:rsid w:val="00340499"/>
    <w:rsid w:val="00345C08"/>
    <w:rsid w:val="003476AD"/>
    <w:rsid w:val="00347FBB"/>
    <w:rsid w:val="003527A5"/>
    <w:rsid w:val="00353BC4"/>
    <w:rsid w:val="00364A0C"/>
    <w:rsid w:val="00371ED9"/>
    <w:rsid w:val="00381849"/>
    <w:rsid w:val="003824AA"/>
    <w:rsid w:val="003870ED"/>
    <w:rsid w:val="00392143"/>
    <w:rsid w:val="003A37F1"/>
    <w:rsid w:val="003B2812"/>
    <w:rsid w:val="003C17DF"/>
    <w:rsid w:val="003C360B"/>
    <w:rsid w:val="003C7F89"/>
    <w:rsid w:val="003D07AF"/>
    <w:rsid w:val="003D29BA"/>
    <w:rsid w:val="003D7F25"/>
    <w:rsid w:val="003E4C54"/>
    <w:rsid w:val="003E6241"/>
    <w:rsid w:val="003E74FD"/>
    <w:rsid w:val="003F01E9"/>
    <w:rsid w:val="003F14AE"/>
    <w:rsid w:val="003F5DA6"/>
    <w:rsid w:val="00401888"/>
    <w:rsid w:val="00420EED"/>
    <w:rsid w:val="00432470"/>
    <w:rsid w:val="004344A7"/>
    <w:rsid w:val="0043536F"/>
    <w:rsid w:val="00441977"/>
    <w:rsid w:val="0044389A"/>
    <w:rsid w:val="00443D95"/>
    <w:rsid w:val="00466EF0"/>
    <w:rsid w:val="00470824"/>
    <w:rsid w:val="00477D65"/>
    <w:rsid w:val="00482B0C"/>
    <w:rsid w:val="00483702"/>
    <w:rsid w:val="00490A3B"/>
    <w:rsid w:val="004921A7"/>
    <w:rsid w:val="00495AC3"/>
    <w:rsid w:val="00497F32"/>
    <w:rsid w:val="004A5B63"/>
    <w:rsid w:val="004B06C7"/>
    <w:rsid w:val="004B3440"/>
    <w:rsid w:val="004C153A"/>
    <w:rsid w:val="004C1861"/>
    <w:rsid w:val="004C52C1"/>
    <w:rsid w:val="004D3123"/>
    <w:rsid w:val="004E3C43"/>
    <w:rsid w:val="004E7ECC"/>
    <w:rsid w:val="004F2357"/>
    <w:rsid w:val="005000AD"/>
    <w:rsid w:val="00530A6B"/>
    <w:rsid w:val="00533AE1"/>
    <w:rsid w:val="00537274"/>
    <w:rsid w:val="005502B2"/>
    <w:rsid w:val="00552C38"/>
    <w:rsid w:val="00556394"/>
    <w:rsid w:val="0057732C"/>
    <w:rsid w:val="0058032B"/>
    <w:rsid w:val="00587CD6"/>
    <w:rsid w:val="0059233D"/>
    <w:rsid w:val="00596432"/>
    <w:rsid w:val="005A113E"/>
    <w:rsid w:val="005A4C7E"/>
    <w:rsid w:val="005B6C7E"/>
    <w:rsid w:val="005C130B"/>
    <w:rsid w:val="005D3D16"/>
    <w:rsid w:val="005D3DBF"/>
    <w:rsid w:val="005D57BE"/>
    <w:rsid w:val="005F4D36"/>
    <w:rsid w:val="005F6364"/>
    <w:rsid w:val="00601838"/>
    <w:rsid w:val="00606C5E"/>
    <w:rsid w:val="00613189"/>
    <w:rsid w:val="00616B5A"/>
    <w:rsid w:val="00627904"/>
    <w:rsid w:val="00632153"/>
    <w:rsid w:val="00632A9A"/>
    <w:rsid w:val="006355B2"/>
    <w:rsid w:val="00650BC9"/>
    <w:rsid w:val="0065232B"/>
    <w:rsid w:val="006635EF"/>
    <w:rsid w:val="00673A80"/>
    <w:rsid w:val="00681A7A"/>
    <w:rsid w:val="006966F2"/>
    <w:rsid w:val="006A1317"/>
    <w:rsid w:val="006A1E53"/>
    <w:rsid w:val="006B2FDB"/>
    <w:rsid w:val="006B4C0F"/>
    <w:rsid w:val="006C00CF"/>
    <w:rsid w:val="006C2428"/>
    <w:rsid w:val="006C24BD"/>
    <w:rsid w:val="006D46BA"/>
    <w:rsid w:val="006E4AF6"/>
    <w:rsid w:val="006F020B"/>
    <w:rsid w:val="006F3284"/>
    <w:rsid w:val="006F345A"/>
    <w:rsid w:val="006F567C"/>
    <w:rsid w:val="00701B45"/>
    <w:rsid w:val="007137FF"/>
    <w:rsid w:val="00713D9F"/>
    <w:rsid w:val="007146BF"/>
    <w:rsid w:val="00735178"/>
    <w:rsid w:val="00735ADB"/>
    <w:rsid w:val="00742BCF"/>
    <w:rsid w:val="00743079"/>
    <w:rsid w:val="00743F2F"/>
    <w:rsid w:val="00744BBC"/>
    <w:rsid w:val="00745D42"/>
    <w:rsid w:val="007479F1"/>
    <w:rsid w:val="007615EB"/>
    <w:rsid w:val="00763851"/>
    <w:rsid w:val="007757D5"/>
    <w:rsid w:val="00775AA0"/>
    <w:rsid w:val="007852C9"/>
    <w:rsid w:val="00791EBC"/>
    <w:rsid w:val="007950B9"/>
    <w:rsid w:val="007A277E"/>
    <w:rsid w:val="007A5DF0"/>
    <w:rsid w:val="007B1C24"/>
    <w:rsid w:val="007B5350"/>
    <w:rsid w:val="007C1508"/>
    <w:rsid w:val="007C2A6D"/>
    <w:rsid w:val="007C6136"/>
    <w:rsid w:val="007D23A8"/>
    <w:rsid w:val="007E2931"/>
    <w:rsid w:val="007E3CA9"/>
    <w:rsid w:val="007E4880"/>
    <w:rsid w:val="007F23B0"/>
    <w:rsid w:val="007F3377"/>
    <w:rsid w:val="007F483F"/>
    <w:rsid w:val="007F7128"/>
    <w:rsid w:val="0080114E"/>
    <w:rsid w:val="00801E91"/>
    <w:rsid w:val="008033DA"/>
    <w:rsid w:val="00806DD0"/>
    <w:rsid w:val="00817962"/>
    <w:rsid w:val="00821676"/>
    <w:rsid w:val="00833DEC"/>
    <w:rsid w:val="00834C6E"/>
    <w:rsid w:val="00837D8F"/>
    <w:rsid w:val="00840715"/>
    <w:rsid w:val="00845F69"/>
    <w:rsid w:val="00850DEF"/>
    <w:rsid w:val="0085319F"/>
    <w:rsid w:val="00854AAB"/>
    <w:rsid w:val="00861A76"/>
    <w:rsid w:val="0086683E"/>
    <w:rsid w:val="0087471F"/>
    <w:rsid w:val="00874C4D"/>
    <w:rsid w:val="008769B9"/>
    <w:rsid w:val="00883FBB"/>
    <w:rsid w:val="008907E9"/>
    <w:rsid w:val="008A31F7"/>
    <w:rsid w:val="008A67A4"/>
    <w:rsid w:val="008B79DD"/>
    <w:rsid w:val="008C041C"/>
    <w:rsid w:val="008D26C8"/>
    <w:rsid w:val="008D622C"/>
    <w:rsid w:val="008D6A54"/>
    <w:rsid w:val="008E7CAF"/>
    <w:rsid w:val="008F1571"/>
    <w:rsid w:val="008F1AEC"/>
    <w:rsid w:val="008F43E9"/>
    <w:rsid w:val="008F7A23"/>
    <w:rsid w:val="008F7AD3"/>
    <w:rsid w:val="00916C06"/>
    <w:rsid w:val="00917EBF"/>
    <w:rsid w:val="00922462"/>
    <w:rsid w:val="009242FE"/>
    <w:rsid w:val="00930DD0"/>
    <w:rsid w:val="00933649"/>
    <w:rsid w:val="00933930"/>
    <w:rsid w:val="00943626"/>
    <w:rsid w:val="00947F17"/>
    <w:rsid w:val="009508D4"/>
    <w:rsid w:val="00952DAB"/>
    <w:rsid w:val="0095344E"/>
    <w:rsid w:val="00961FBA"/>
    <w:rsid w:val="00963A6F"/>
    <w:rsid w:val="0096533C"/>
    <w:rsid w:val="009729B1"/>
    <w:rsid w:val="009868FF"/>
    <w:rsid w:val="00990BA5"/>
    <w:rsid w:val="00997E65"/>
    <w:rsid w:val="009B52B0"/>
    <w:rsid w:val="009E1D76"/>
    <w:rsid w:val="009E3424"/>
    <w:rsid w:val="009E4CFB"/>
    <w:rsid w:val="009F0637"/>
    <w:rsid w:val="00A0247B"/>
    <w:rsid w:val="00A040D3"/>
    <w:rsid w:val="00A048DE"/>
    <w:rsid w:val="00A06370"/>
    <w:rsid w:val="00A22343"/>
    <w:rsid w:val="00A370B0"/>
    <w:rsid w:val="00A40F4E"/>
    <w:rsid w:val="00A449F2"/>
    <w:rsid w:val="00A4542D"/>
    <w:rsid w:val="00A5036B"/>
    <w:rsid w:val="00A63510"/>
    <w:rsid w:val="00A70145"/>
    <w:rsid w:val="00A72073"/>
    <w:rsid w:val="00A74C88"/>
    <w:rsid w:val="00A80873"/>
    <w:rsid w:val="00A82CEA"/>
    <w:rsid w:val="00A92141"/>
    <w:rsid w:val="00A93353"/>
    <w:rsid w:val="00A957D5"/>
    <w:rsid w:val="00AA09E0"/>
    <w:rsid w:val="00AA7868"/>
    <w:rsid w:val="00AB4D58"/>
    <w:rsid w:val="00AC0691"/>
    <w:rsid w:val="00AC0739"/>
    <w:rsid w:val="00AC233F"/>
    <w:rsid w:val="00AC4E62"/>
    <w:rsid w:val="00AC77F3"/>
    <w:rsid w:val="00AF2F73"/>
    <w:rsid w:val="00B01CF8"/>
    <w:rsid w:val="00B10C63"/>
    <w:rsid w:val="00B10E26"/>
    <w:rsid w:val="00B170DC"/>
    <w:rsid w:val="00B171E7"/>
    <w:rsid w:val="00B21919"/>
    <w:rsid w:val="00B241A7"/>
    <w:rsid w:val="00B26908"/>
    <w:rsid w:val="00B3081B"/>
    <w:rsid w:val="00B313EA"/>
    <w:rsid w:val="00B46FB9"/>
    <w:rsid w:val="00B47FBB"/>
    <w:rsid w:val="00B5197D"/>
    <w:rsid w:val="00B63636"/>
    <w:rsid w:val="00B6613F"/>
    <w:rsid w:val="00B70FF2"/>
    <w:rsid w:val="00B777A8"/>
    <w:rsid w:val="00B82110"/>
    <w:rsid w:val="00B910F0"/>
    <w:rsid w:val="00BA17DF"/>
    <w:rsid w:val="00BA2E12"/>
    <w:rsid w:val="00BB12C6"/>
    <w:rsid w:val="00BB1F81"/>
    <w:rsid w:val="00BB42F0"/>
    <w:rsid w:val="00BC1DED"/>
    <w:rsid w:val="00BC72C1"/>
    <w:rsid w:val="00BD30CE"/>
    <w:rsid w:val="00BE5E90"/>
    <w:rsid w:val="00BF0B16"/>
    <w:rsid w:val="00BF319E"/>
    <w:rsid w:val="00BF3566"/>
    <w:rsid w:val="00BF373D"/>
    <w:rsid w:val="00BF43A7"/>
    <w:rsid w:val="00C10C4B"/>
    <w:rsid w:val="00C14A4A"/>
    <w:rsid w:val="00C14AC0"/>
    <w:rsid w:val="00C16D84"/>
    <w:rsid w:val="00C24F27"/>
    <w:rsid w:val="00C252A6"/>
    <w:rsid w:val="00C2759D"/>
    <w:rsid w:val="00C30EA0"/>
    <w:rsid w:val="00C365CF"/>
    <w:rsid w:val="00C42E07"/>
    <w:rsid w:val="00C5248A"/>
    <w:rsid w:val="00C533AB"/>
    <w:rsid w:val="00C5481E"/>
    <w:rsid w:val="00C54CE7"/>
    <w:rsid w:val="00C62824"/>
    <w:rsid w:val="00C6301B"/>
    <w:rsid w:val="00C7024C"/>
    <w:rsid w:val="00C7749B"/>
    <w:rsid w:val="00C7788D"/>
    <w:rsid w:val="00C81EF6"/>
    <w:rsid w:val="00C96FB8"/>
    <w:rsid w:val="00CA03A5"/>
    <w:rsid w:val="00CB06F5"/>
    <w:rsid w:val="00CB27D4"/>
    <w:rsid w:val="00CB39D5"/>
    <w:rsid w:val="00CB3CBF"/>
    <w:rsid w:val="00CC047A"/>
    <w:rsid w:val="00CC09D9"/>
    <w:rsid w:val="00CC2B54"/>
    <w:rsid w:val="00CD14CE"/>
    <w:rsid w:val="00CD1EFE"/>
    <w:rsid w:val="00CD6510"/>
    <w:rsid w:val="00CE0FDD"/>
    <w:rsid w:val="00CE25B2"/>
    <w:rsid w:val="00CE2ACD"/>
    <w:rsid w:val="00CE458F"/>
    <w:rsid w:val="00CE48F3"/>
    <w:rsid w:val="00CE5B66"/>
    <w:rsid w:val="00CF59ED"/>
    <w:rsid w:val="00D02E08"/>
    <w:rsid w:val="00D0795F"/>
    <w:rsid w:val="00D07E3B"/>
    <w:rsid w:val="00D16F70"/>
    <w:rsid w:val="00D2540F"/>
    <w:rsid w:val="00D3043A"/>
    <w:rsid w:val="00D30E8E"/>
    <w:rsid w:val="00D37268"/>
    <w:rsid w:val="00D467A3"/>
    <w:rsid w:val="00D60AAC"/>
    <w:rsid w:val="00D657F7"/>
    <w:rsid w:val="00D6726A"/>
    <w:rsid w:val="00D672ED"/>
    <w:rsid w:val="00D725F3"/>
    <w:rsid w:val="00D73300"/>
    <w:rsid w:val="00D74F47"/>
    <w:rsid w:val="00D76CA8"/>
    <w:rsid w:val="00D90E7A"/>
    <w:rsid w:val="00D91236"/>
    <w:rsid w:val="00DA206B"/>
    <w:rsid w:val="00DA3614"/>
    <w:rsid w:val="00DA41E3"/>
    <w:rsid w:val="00DA5679"/>
    <w:rsid w:val="00DB2695"/>
    <w:rsid w:val="00DB293E"/>
    <w:rsid w:val="00DC2C1C"/>
    <w:rsid w:val="00DC2F1D"/>
    <w:rsid w:val="00DC6C5E"/>
    <w:rsid w:val="00DD7711"/>
    <w:rsid w:val="00DF2D11"/>
    <w:rsid w:val="00DF3269"/>
    <w:rsid w:val="00DF676F"/>
    <w:rsid w:val="00E00C91"/>
    <w:rsid w:val="00E073C3"/>
    <w:rsid w:val="00E07BE9"/>
    <w:rsid w:val="00E24296"/>
    <w:rsid w:val="00E24AF5"/>
    <w:rsid w:val="00E33913"/>
    <w:rsid w:val="00E37069"/>
    <w:rsid w:val="00E434AE"/>
    <w:rsid w:val="00E54802"/>
    <w:rsid w:val="00E55481"/>
    <w:rsid w:val="00E60F6A"/>
    <w:rsid w:val="00E67605"/>
    <w:rsid w:val="00E83905"/>
    <w:rsid w:val="00E90355"/>
    <w:rsid w:val="00E95FA8"/>
    <w:rsid w:val="00E97D12"/>
    <w:rsid w:val="00EA31CF"/>
    <w:rsid w:val="00EB3B49"/>
    <w:rsid w:val="00EB40F4"/>
    <w:rsid w:val="00EE0193"/>
    <w:rsid w:val="00EF5DF2"/>
    <w:rsid w:val="00F1256E"/>
    <w:rsid w:val="00F200B8"/>
    <w:rsid w:val="00F21DD3"/>
    <w:rsid w:val="00F22FBA"/>
    <w:rsid w:val="00F2379B"/>
    <w:rsid w:val="00F240D2"/>
    <w:rsid w:val="00F365B9"/>
    <w:rsid w:val="00F373ED"/>
    <w:rsid w:val="00F37EA0"/>
    <w:rsid w:val="00F428EE"/>
    <w:rsid w:val="00F455DC"/>
    <w:rsid w:val="00F47E17"/>
    <w:rsid w:val="00F54CB8"/>
    <w:rsid w:val="00F74F68"/>
    <w:rsid w:val="00F76D22"/>
    <w:rsid w:val="00F817C3"/>
    <w:rsid w:val="00F86056"/>
    <w:rsid w:val="00F877DF"/>
    <w:rsid w:val="00F910EC"/>
    <w:rsid w:val="00FA5B5C"/>
    <w:rsid w:val="00FB5CEA"/>
    <w:rsid w:val="00FB6982"/>
    <w:rsid w:val="00FE0A78"/>
    <w:rsid w:val="00FE0F7D"/>
    <w:rsid w:val="00FE1326"/>
    <w:rsid w:val="00FF016E"/>
    <w:rsid w:val="00FF439E"/>
    <w:rsid w:val="00FF5B93"/>
    <w:rsid w:val="01B12E58"/>
    <w:rsid w:val="021533E7"/>
    <w:rsid w:val="027B0FEC"/>
    <w:rsid w:val="03C344B4"/>
    <w:rsid w:val="0405524F"/>
    <w:rsid w:val="042A5BD7"/>
    <w:rsid w:val="04824788"/>
    <w:rsid w:val="0686593D"/>
    <w:rsid w:val="06BF57CA"/>
    <w:rsid w:val="074B3711"/>
    <w:rsid w:val="084016A1"/>
    <w:rsid w:val="0913422D"/>
    <w:rsid w:val="09C70410"/>
    <w:rsid w:val="0A3D655E"/>
    <w:rsid w:val="0A8218CD"/>
    <w:rsid w:val="0AFB3396"/>
    <w:rsid w:val="0B4A775D"/>
    <w:rsid w:val="0BE740BC"/>
    <w:rsid w:val="0DC86489"/>
    <w:rsid w:val="0E0533A0"/>
    <w:rsid w:val="11745646"/>
    <w:rsid w:val="11CA7175"/>
    <w:rsid w:val="11FD2BDC"/>
    <w:rsid w:val="12AB68DA"/>
    <w:rsid w:val="135E7652"/>
    <w:rsid w:val="137619A3"/>
    <w:rsid w:val="137B3AF0"/>
    <w:rsid w:val="13D4220E"/>
    <w:rsid w:val="14D42887"/>
    <w:rsid w:val="16B0347A"/>
    <w:rsid w:val="17224930"/>
    <w:rsid w:val="17C56361"/>
    <w:rsid w:val="17ED7EC0"/>
    <w:rsid w:val="18F5618D"/>
    <w:rsid w:val="18F97141"/>
    <w:rsid w:val="193B6BE0"/>
    <w:rsid w:val="194D3BD2"/>
    <w:rsid w:val="19947BE9"/>
    <w:rsid w:val="19F4618C"/>
    <w:rsid w:val="1A215976"/>
    <w:rsid w:val="1A9E31F3"/>
    <w:rsid w:val="1AD421B7"/>
    <w:rsid w:val="1C327991"/>
    <w:rsid w:val="1C5D4B7F"/>
    <w:rsid w:val="1CFC244F"/>
    <w:rsid w:val="20635C22"/>
    <w:rsid w:val="20696DDD"/>
    <w:rsid w:val="218353C2"/>
    <w:rsid w:val="22097CEF"/>
    <w:rsid w:val="22F47019"/>
    <w:rsid w:val="248157F6"/>
    <w:rsid w:val="260A0010"/>
    <w:rsid w:val="272F1575"/>
    <w:rsid w:val="27AC4321"/>
    <w:rsid w:val="27B96CC6"/>
    <w:rsid w:val="29BF6B9A"/>
    <w:rsid w:val="29E36A0B"/>
    <w:rsid w:val="2A2F6FBB"/>
    <w:rsid w:val="2B3F2E02"/>
    <w:rsid w:val="2B6F4926"/>
    <w:rsid w:val="2BCD67BE"/>
    <w:rsid w:val="2C1D762B"/>
    <w:rsid w:val="2CF411C1"/>
    <w:rsid w:val="2D2C30C8"/>
    <w:rsid w:val="2E4765A8"/>
    <w:rsid w:val="2F147160"/>
    <w:rsid w:val="3026317E"/>
    <w:rsid w:val="305D2246"/>
    <w:rsid w:val="330501D1"/>
    <w:rsid w:val="33694A91"/>
    <w:rsid w:val="33823753"/>
    <w:rsid w:val="354E0A01"/>
    <w:rsid w:val="355B1B69"/>
    <w:rsid w:val="362915A6"/>
    <w:rsid w:val="3651058A"/>
    <w:rsid w:val="36F356B8"/>
    <w:rsid w:val="372C6381"/>
    <w:rsid w:val="39774B1E"/>
    <w:rsid w:val="39DE6059"/>
    <w:rsid w:val="39EC56B4"/>
    <w:rsid w:val="3A874B8B"/>
    <w:rsid w:val="3A8D1EDA"/>
    <w:rsid w:val="3A913177"/>
    <w:rsid w:val="3D4C6DF2"/>
    <w:rsid w:val="3DA92550"/>
    <w:rsid w:val="3DCA70E5"/>
    <w:rsid w:val="3DEF4A75"/>
    <w:rsid w:val="3F051789"/>
    <w:rsid w:val="408E4D75"/>
    <w:rsid w:val="40D01C4C"/>
    <w:rsid w:val="42C91C7A"/>
    <w:rsid w:val="4303280C"/>
    <w:rsid w:val="430D4EF1"/>
    <w:rsid w:val="43C056A9"/>
    <w:rsid w:val="440054AD"/>
    <w:rsid w:val="44A86AFF"/>
    <w:rsid w:val="44DF4C0F"/>
    <w:rsid w:val="452B0BB8"/>
    <w:rsid w:val="460C5818"/>
    <w:rsid w:val="462A5AD7"/>
    <w:rsid w:val="46763ABA"/>
    <w:rsid w:val="46837E01"/>
    <w:rsid w:val="46EA363A"/>
    <w:rsid w:val="47303D09"/>
    <w:rsid w:val="489F5DAD"/>
    <w:rsid w:val="48A22C6C"/>
    <w:rsid w:val="49245AB2"/>
    <w:rsid w:val="4A102FF4"/>
    <w:rsid w:val="4AD71210"/>
    <w:rsid w:val="4B8D2193"/>
    <w:rsid w:val="4BE72EC4"/>
    <w:rsid w:val="4C413105"/>
    <w:rsid w:val="4C7234DA"/>
    <w:rsid w:val="4D0F71AE"/>
    <w:rsid w:val="4DEF1B89"/>
    <w:rsid w:val="4E4F6D01"/>
    <w:rsid w:val="4F9216FE"/>
    <w:rsid w:val="51942420"/>
    <w:rsid w:val="520C58CA"/>
    <w:rsid w:val="521A3E40"/>
    <w:rsid w:val="524424F9"/>
    <w:rsid w:val="52964F8D"/>
    <w:rsid w:val="52E149D0"/>
    <w:rsid w:val="54BA280A"/>
    <w:rsid w:val="55D969E9"/>
    <w:rsid w:val="5684139E"/>
    <w:rsid w:val="57515EBB"/>
    <w:rsid w:val="5794159A"/>
    <w:rsid w:val="57F550FC"/>
    <w:rsid w:val="58C57DB1"/>
    <w:rsid w:val="597B0EB1"/>
    <w:rsid w:val="5AC345EA"/>
    <w:rsid w:val="5B0B499D"/>
    <w:rsid w:val="5B3524CE"/>
    <w:rsid w:val="5C7516DF"/>
    <w:rsid w:val="5DFC5C1E"/>
    <w:rsid w:val="5EB82311"/>
    <w:rsid w:val="5F385F8D"/>
    <w:rsid w:val="5FD83AA1"/>
    <w:rsid w:val="61AC1762"/>
    <w:rsid w:val="62163AA2"/>
    <w:rsid w:val="625B485F"/>
    <w:rsid w:val="63694B6E"/>
    <w:rsid w:val="63F26259"/>
    <w:rsid w:val="644A0BAC"/>
    <w:rsid w:val="64A12264"/>
    <w:rsid w:val="64C10173"/>
    <w:rsid w:val="656002EA"/>
    <w:rsid w:val="658F6596"/>
    <w:rsid w:val="67EF668E"/>
    <w:rsid w:val="68F43C96"/>
    <w:rsid w:val="691813E2"/>
    <w:rsid w:val="6AC60A0B"/>
    <w:rsid w:val="6B1C3C9D"/>
    <w:rsid w:val="6B877414"/>
    <w:rsid w:val="6C3572D9"/>
    <w:rsid w:val="6D6432E5"/>
    <w:rsid w:val="6DF27FA0"/>
    <w:rsid w:val="6FE253D4"/>
    <w:rsid w:val="70587005"/>
    <w:rsid w:val="70A12698"/>
    <w:rsid w:val="70E21C5A"/>
    <w:rsid w:val="72867A7D"/>
    <w:rsid w:val="72F84A1B"/>
    <w:rsid w:val="7429762B"/>
    <w:rsid w:val="744E0A09"/>
    <w:rsid w:val="74793E2D"/>
    <w:rsid w:val="75F86D73"/>
    <w:rsid w:val="76AC4318"/>
    <w:rsid w:val="77436B6A"/>
    <w:rsid w:val="788B3AE1"/>
    <w:rsid w:val="7B0D3DAB"/>
    <w:rsid w:val="7B4D68DE"/>
    <w:rsid w:val="7B517D5F"/>
    <w:rsid w:val="7C6B5660"/>
    <w:rsid w:val="7CEB2454"/>
    <w:rsid w:val="7DB04686"/>
    <w:rsid w:val="7EA006A1"/>
    <w:rsid w:val="7EAA7ECD"/>
    <w:rsid w:val="7FF86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unhideWhenUsed="1" w:qFormat="1"/>
    <w:lsdException w:name="toc 8" w:semiHidden="1" w:uiPriority="0" w:qFormat="1"/>
    <w:lsdException w:name="toc 9" w:semiHidden="1" w:uiPriority="0" w:qFormat="1"/>
    <w:lsdException w:name="Normal Indent" w:uiPriority="0" w:qFormat="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widowControl w:val="0"/>
      <w:jc w:val="both"/>
    </w:pPr>
    <w:rPr>
      <w:rFonts w:ascii="Times New Roman" w:hAnsi="Times New Roman"/>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宋体"/>
      <w:b/>
      <w:kern w:val="44"/>
      <w:sz w:val="28"/>
      <w:szCs w:val="20"/>
    </w:rPr>
  </w:style>
  <w:style w:type="paragraph" w:styleId="30">
    <w:name w:val="heading 3"/>
    <w:basedOn w:val="a"/>
    <w:next w:val="a1"/>
    <w:link w:val="31"/>
    <w:qFormat/>
    <w:pPr>
      <w:keepNext/>
      <w:tabs>
        <w:tab w:val="left" w:pos="4560"/>
      </w:tabs>
      <w:adjustRightInd w:val="0"/>
      <w:spacing w:line="480" w:lineRule="atLeast"/>
      <w:textAlignment w:val="baseline"/>
      <w:outlineLvl w:val="2"/>
    </w:pPr>
    <w:rPr>
      <w:color w:val="000000"/>
      <w:spacing w:val="5"/>
      <w:kern w:val="0"/>
      <w:sz w:val="28"/>
      <w:szCs w:val="20"/>
    </w:rPr>
  </w:style>
  <w:style w:type="paragraph" w:styleId="4">
    <w:name w:val="heading 4"/>
    <w:basedOn w:val="a"/>
    <w:next w:val="a"/>
    <w:link w:val="40"/>
    <w:qFormat/>
    <w:pPr>
      <w:keepNext/>
      <w:numPr>
        <w:numId w:val="1"/>
      </w:numPr>
      <w:adjustRightInd w:val="0"/>
      <w:spacing w:line="360" w:lineRule="auto"/>
      <w:ind w:left="454"/>
      <w:jc w:val="left"/>
      <w:textAlignment w:val="baseline"/>
      <w:outlineLvl w:val="3"/>
    </w:pPr>
    <w:rPr>
      <w:rFonts w:ascii="宋体"/>
      <w:i/>
      <w:kern w:val="0"/>
      <w:szCs w:val="20"/>
    </w:rPr>
  </w:style>
  <w:style w:type="paragraph" w:styleId="5">
    <w:name w:val="heading 5"/>
    <w:basedOn w:val="a"/>
    <w:next w:val="a1"/>
    <w:link w:val="50"/>
    <w:qFormat/>
    <w:pPr>
      <w:keepNext/>
      <w:keepLines/>
      <w:numPr>
        <w:ilvl w:val="4"/>
        <w:numId w:val="2"/>
      </w:numPr>
      <w:spacing w:before="120" w:after="120"/>
      <w:outlineLvl w:val="4"/>
    </w:pPr>
    <w:rPr>
      <w:rFonts w:ascii="小标宋"/>
      <w:szCs w:val="20"/>
    </w:rPr>
  </w:style>
  <w:style w:type="paragraph" w:styleId="6">
    <w:name w:val="heading 6"/>
    <w:basedOn w:val="a"/>
    <w:next w:val="a1"/>
    <w:link w:val="60"/>
    <w:qFormat/>
    <w:pPr>
      <w:keepNext/>
      <w:keepLines/>
      <w:numPr>
        <w:ilvl w:val="5"/>
        <w:numId w:val="2"/>
      </w:numPr>
      <w:spacing w:before="240" w:after="64" w:line="320" w:lineRule="auto"/>
      <w:outlineLvl w:val="5"/>
    </w:pPr>
    <w:rPr>
      <w:rFonts w:ascii="Arial" w:eastAsia="黑体" w:hAnsi="Arial"/>
      <w:szCs w:val="20"/>
    </w:rPr>
  </w:style>
  <w:style w:type="paragraph" w:styleId="7">
    <w:name w:val="heading 7"/>
    <w:basedOn w:val="a"/>
    <w:next w:val="a"/>
    <w:link w:val="70"/>
    <w:qFormat/>
    <w:pPr>
      <w:keepNext/>
      <w:keepLines/>
      <w:adjustRightInd w:val="0"/>
      <w:spacing w:before="240" w:after="64" w:line="320" w:lineRule="atLeast"/>
      <w:textAlignment w:val="baseline"/>
      <w:outlineLvl w:val="6"/>
    </w:pPr>
    <w:rPr>
      <w:rFonts w:ascii="Arial Rounded MT Bold"/>
      <w:b/>
      <w:kern w:val="0"/>
      <w:szCs w:val="20"/>
    </w:rPr>
  </w:style>
  <w:style w:type="paragraph" w:styleId="8">
    <w:name w:val="heading 8"/>
    <w:basedOn w:val="a"/>
    <w:next w:val="a1"/>
    <w:link w:val="80"/>
    <w:qFormat/>
    <w:pPr>
      <w:keepNext/>
      <w:keepLines/>
      <w:numPr>
        <w:ilvl w:val="7"/>
        <w:numId w:val="2"/>
      </w:numPr>
      <w:spacing w:before="240" w:after="64" w:line="320" w:lineRule="auto"/>
      <w:outlineLvl w:val="7"/>
    </w:pPr>
    <w:rPr>
      <w:rFonts w:ascii="Arial" w:eastAsia="黑体" w:hAnsi="Arial"/>
      <w:b/>
      <w:szCs w:val="20"/>
    </w:rPr>
  </w:style>
  <w:style w:type="paragraph" w:styleId="9">
    <w:name w:val="heading 9"/>
    <w:basedOn w:val="a"/>
    <w:next w:val="a1"/>
    <w:link w:val="90"/>
    <w:qFormat/>
    <w:pPr>
      <w:keepNext/>
      <w:keepLines/>
      <w:numPr>
        <w:ilvl w:val="8"/>
        <w:numId w:val="2"/>
      </w:numPr>
      <w:spacing w:before="240" w:after="64" w:line="320" w:lineRule="auto"/>
      <w:outlineLvl w:val="8"/>
    </w:pPr>
    <w:rPr>
      <w:rFonts w:ascii="Arial" w:eastAsia="黑体" w:hAnsi="Arial"/>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Default"/>
    <w:link w:val="a5"/>
    <w:unhideWhenUsed/>
    <w:qFormat/>
    <w:pPr>
      <w:spacing w:after="120"/>
    </w:p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styleId="a1">
    <w:name w:val="Normal Indent"/>
    <w:basedOn w:val="a"/>
    <w:link w:val="a6"/>
    <w:qFormat/>
    <w:pPr>
      <w:adjustRightInd w:val="0"/>
      <w:spacing w:line="360" w:lineRule="atLeast"/>
      <w:ind w:firstLine="420"/>
      <w:jc w:val="left"/>
      <w:textAlignment w:val="baseline"/>
    </w:pPr>
    <w:rPr>
      <w:kern w:val="0"/>
      <w:szCs w:val="20"/>
    </w:rPr>
  </w:style>
  <w:style w:type="paragraph" w:styleId="TOC7">
    <w:name w:val="toc 7"/>
    <w:basedOn w:val="a"/>
    <w:next w:val="a"/>
    <w:semiHidden/>
    <w:unhideWhenUsed/>
    <w:qFormat/>
    <w:pPr>
      <w:ind w:leftChars="1200" w:left="2520"/>
    </w:pPr>
  </w:style>
  <w:style w:type="paragraph" w:styleId="81">
    <w:name w:val="index 8"/>
    <w:basedOn w:val="a"/>
    <w:next w:val="a"/>
    <w:qFormat/>
    <w:pPr>
      <w:adjustRightInd w:val="0"/>
      <w:spacing w:line="360" w:lineRule="atLeast"/>
      <w:ind w:leftChars="1400" w:left="1400"/>
      <w:jc w:val="left"/>
      <w:textAlignment w:val="baseline"/>
    </w:pPr>
    <w:rPr>
      <w:kern w:val="0"/>
      <w:szCs w:val="20"/>
    </w:rPr>
  </w:style>
  <w:style w:type="paragraph" w:styleId="51">
    <w:name w:val="index 5"/>
    <w:basedOn w:val="a"/>
    <w:next w:val="a"/>
    <w:qFormat/>
    <w:pPr>
      <w:adjustRightInd w:val="0"/>
      <w:spacing w:line="360" w:lineRule="atLeast"/>
      <w:ind w:leftChars="800" w:left="800"/>
      <w:jc w:val="left"/>
      <w:textAlignment w:val="baseline"/>
    </w:pPr>
    <w:rPr>
      <w:kern w:val="0"/>
      <w:szCs w:val="20"/>
    </w:rPr>
  </w:style>
  <w:style w:type="paragraph" w:styleId="a7">
    <w:name w:val="Document Map"/>
    <w:basedOn w:val="a"/>
    <w:link w:val="a8"/>
    <w:semiHidden/>
    <w:qFormat/>
    <w:pPr>
      <w:shd w:val="clear" w:color="auto" w:fill="000080"/>
      <w:adjustRightInd w:val="0"/>
      <w:spacing w:line="360" w:lineRule="atLeast"/>
      <w:jc w:val="left"/>
      <w:textAlignment w:val="baseline"/>
    </w:pPr>
    <w:rPr>
      <w:kern w:val="0"/>
      <w:szCs w:val="20"/>
    </w:rPr>
  </w:style>
  <w:style w:type="paragraph" w:styleId="a9">
    <w:name w:val="toa heading"/>
    <w:basedOn w:val="a"/>
    <w:next w:val="a"/>
    <w:qFormat/>
    <w:pPr>
      <w:widowControl/>
      <w:tabs>
        <w:tab w:val="left" w:pos="9000"/>
        <w:tab w:val="right" w:pos="9360"/>
      </w:tabs>
      <w:suppressAutoHyphens/>
      <w:jc w:val="left"/>
    </w:pPr>
    <w:rPr>
      <w:rFonts w:eastAsia="Times New Roman"/>
      <w:kern w:val="0"/>
      <w:szCs w:val="20"/>
      <w:lang w:eastAsia="en-US"/>
    </w:rPr>
  </w:style>
  <w:style w:type="paragraph" w:styleId="aa">
    <w:name w:val="annotation text"/>
    <w:basedOn w:val="a"/>
    <w:link w:val="ab"/>
    <w:qFormat/>
    <w:pPr>
      <w:adjustRightInd w:val="0"/>
      <w:spacing w:line="360" w:lineRule="atLeast"/>
      <w:jc w:val="left"/>
      <w:textAlignment w:val="baseline"/>
    </w:pPr>
    <w:rPr>
      <w:kern w:val="0"/>
      <w:szCs w:val="20"/>
    </w:rPr>
  </w:style>
  <w:style w:type="paragraph" w:styleId="61">
    <w:name w:val="index 6"/>
    <w:basedOn w:val="a"/>
    <w:next w:val="a"/>
    <w:qFormat/>
    <w:pPr>
      <w:adjustRightInd w:val="0"/>
      <w:spacing w:line="360" w:lineRule="atLeast"/>
      <w:ind w:leftChars="1000" w:left="1000"/>
      <w:jc w:val="left"/>
      <w:textAlignment w:val="baseline"/>
    </w:pPr>
    <w:rPr>
      <w:kern w:val="0"/>
      <w:szCs w:val="20"/>
    </w:rPr>
  </w:style>
  <w:style w:type="paragraph" w:styleId="32">
    <w:name w:val="Body Text 3"/>
    <w:basedOn w:val="a"/>
    <w:link w:val="33"/>
    <w:qFormat/>
    <w:pPr>
      <w:adjustRightInd w:val="0"/>
      <w:snapToGrid w:val="0"/>
      <w:spacing w:line="360" w:lineRule="auto"/>
      <w:textAlignment w:val="baseline"/>
    </w:pPr>
    <w:rPr>
      <w:color w:val="FF0000"/>
      <w:kern w:val="0"/>
      <w:szCs w:val="20"/>
    </w:rPr>
  </w:style>
  <w:style w:type="paragraph" w:styleId="ac">
    <w:name w:val="Body Text Indent"/>
    <w:basedOn w:val="a"/>
    <w:link w:val="ad"/>
    <w:qFormat/>
    <w:pPr>
      <w:adjustRightInd w:val="0"/>
      <w:spacing w:line="360" w:lineRule="auto"/>
      <w:ind w:left="454"/>
      <w:jc w:val="left"/>
      <w:textAlignment w:val="baseline"/>
    </w:pPr>
    <w:rPr>
      <w:rFonts w:ascii="宋体"/>
      <w:kern w:val="0"/>
      <w:szCs w:val="20"/>
    </w:rPr>
  </w:style>
  <w:style w:type="paragraph" w:styleId="ae">
    <w:name w:val="Block Text"/>
    <w:basedOn w:val="a"/>
    <w:qFormat/>
    <w:pPr>
      <w:spacing w:before="120" w:after="120" w:line="360" w:lineRule="auto"/>
      <w:ind w:left="630" w:right="202"/>
    </w:pPr>
    <w:rPr>
      <w:rFonts w:ascii="宋体"/>
      <w:szCs w:val="20"/>
    </w:rPr>
  </w:style>
  <w:style w:type="paragraph" w:styleId="41">
    <w:name w:val="index 4"/>
    <w:basedOn w:val="a"/>
    <w:next w:val="a"/>
    <w:qFormat/>
    <w:pPr>
      <w:adjustRightInd w:val="0"/>
      <w:spacing w:line="360" w:lineRule="atLeast"/>
      <w:ind w:leftChars="600" w:left="600"/>
      <w:jc w:val="left"/>
      <w:textAlignment w:val="baseline"/>
    </w:pPr>
    <w:rPr>
      <w:kern w:val="0"/>
      <w:szCs w:val="20"/>
    </w:rPr>
  </w:style>
  <w:style w:type="paragraph" w:styleId="TOC5">
    <w:name w:val="toc 5"/>
    <w:basedOn w:val="a"/>
    <w:next w:val="a"/>
    <w:semiHidden/>
    <w:qFormat/>
    <w:pPr>
      <w:adjustRightInd w:val="0"/>
      <w:spacing w:line="360" w:lineRule="atLeast"/>
      <w:ind w:left="960"/>
      <w:jc w:val="left"/>
      <w:textAlignment w:val="baseline"/>
    </w:pPr>
    <w:rPr>
      <w:kern w:val="0"/>
      <w:sz w:val="18"/>
      <w:szCs w:val="18"/>
    </w:rPr>
  </w:style>
  <w:style w:type="paragraph" w:styleId="TOC3">
    <w:name w:val="toc 3"/>
    <w:basedOn w:val="a"/>
    <w:next w:val="a"/>
    <w:semiHidden/>
    <w:qFormat/>
    <w:pPr>
      <w:adjustRightInd w:val="0"/>
      <w:spacing w:line="360" w:lineRule="atLeast"/>
      <w:ind w:left="480"/>
      <w:jc w:val="left"/>
      <w:textAlignment w:val="baseline"/>
    </w:pPr>
    <w:rPr>
      <w:i/>
      <w:iCs/>
      <w:kern w:val="0"/>
      <w:sz w:val="20"/>
      <w:szCs w:val="20"/>
    </w:rPr>
  </w:style>
  <w:style w:type="paragraph" w:styleId="af">
    <w:name w:val="Plain Text"/>
    <w:basedOn w:val="a"/>
    <w:link w:val="af0"/>
    <w:qFormat/>
    <w:rPr>
      <w:rFonts w:ascii="宋体" w:hAnsi="Courier New"/>
      <w:sz w:val="21"/>
      <w:szCs w:val="20"/>
    </w:rPr>
  </w:style>
  <w:style w:type="paragraph" w:styleId="TOC8">
    <w:name w:val="toc 8"/>
    <w:basedOn w:val="a"/>
    <w:next w:val="a"/>
    <w:semiHidden/>
    <w:qFormat/>
    <w:pPr>
      <w:adjustRightInd w:val="0"/>
      <w:spacing w:line="360" w:lineRule="atLeast"/>
      <w:ind w:left="1680"/>
      <w:jc w:val="left"/>
      <w:textAlignment w:val="baseline"/>
    </w:pPr>
    <w:rPr>
      <w:kern w:val="0"/>
      <w:sz w:val="18"/>
      <w:szCs w:val="18"/>
    </w:rPr>
  </w:style>
  <w:style w:type="paragraph" w:styleId="34">
    <w:name w:val="index 3"/>
    <w:basedOn w:val="a"/>
    <w:next w:val="a"/>
    <w:qFormat/>
    <w:pPr>
      <w:adjustRightInd w:val="0"/>
      <w:spacing w:line="360" w:lineRule="atLeast"/>
      <w:ind w:leftChars="400" w:left="400"/>
      <w:jc w:val="left"/>
      <w:textAlignment w:val="baseline"/>
    </w:pPr>
    <w:rPr>
      <w:kern w:val="0"/>
      <w:szCs w:val="20"/>
    </w:rPr>
  </w:style>
  <w:style w:type="paragraph" w:styleId="af1">
    <w:name w:val="Date"/>
    <w:basedOn w:val="a"/>
    <w:next w:val="a"/>
    <w:link w:val="af2"/>
    <w:qFormat/>
    <w:pPr>
      <w:adjustRightInd w:val="0"/>
      <w:spacing w:line="360" w:lineRule="atLeast"/>
      <w:textAlignment w:val="baseline"/>
    </w:pPr>
    <w:rPr>
      <w:rFonts w:ascii="宋体"/>
      <w:kern w:val="0"/>
      <w:sz w:val="28"/>
      <w:szCs w:val="20"/>
    </w:rPr>
  </w:style>
  <w:style w:type="paragraph" w:styleId="21">
    <w:name w:val="Body Text Indent 2"/>
    <w:basedOn w:val="a"/>
    <w:link w:val="22"/>
    <w:qFormat/>
    <w:pPr>
      <w:adjustRightInd w:val="0"/>
      <w:spacing w:line="0" w:lineRule="atLeast"/>
      <w:ind w:right="202" w:firstLineChars="225" w:firstLine="630"/>
      <w:jc w:val="left"/>
      <w:textAlignment w:val="baseline"/>
    </w:pPr>
    <w:rPr>
      <w:rFonts w:ascii="宋体"/>
      <w:spacing w:val="20"/>
      <w:kern w:val="0"/>
      <w:position w:val="20"/>
      <w:szCs w:val="20"/>
    </w:rPr>
  </w:style>
  <w:style w:type="paragraph" w:styleId="af3">
    <w:name w:val="Balloon Text"/>
    <w:basedOn w:val="a"/>
    <w:link w:val="af4"/>
    <w:semiHidden/>
    <w:qFormat/>
    <w:pPr>
      <w:adjustRightInd w:val="0"/>
      <w:spacing w:line="360" w:lineRule="atLeast"/>
      <w:jc w:val="left"/>
      <w:textAlignment w:val="baseline"/>
    </w:pPr>
    <w:rPr>
      <w:kern w:val="0"/>
      <w:sz w:val="18"/>
      <w:szCs w:val="18"/>
    </w:rPr>
  </w:style>
  <w:style w:type="paragraph" w:styleId="af5">
    <w:name w:val="footer"/>
    <w:basedOn w:val="a"/>
    <w:link w:val="af6"/>
    <w:unhideWhenUsed/>
    <w:qFormat/>
    <w:pPr>
      <w:tabs>
        <w:tab w:val="center" w:pos="4153"/>
        <w:tab w:val="right" w:pos="8306"/>
      </w:tabs>
      <w:snapToGrid w:val="0"/>
      <w:jc w:val="left"/>
    </w:pPr>
    <w:rPr>
      <w:sz w:val="18"/>
      <w:szCs w:val="18"/>
    </w:rPr>
  </w:style>
  <w:style w:type="paragraph" w:styleId="af7">
    <w:name w:val="header"/>
    <w:basedOn w:val="a"/>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semiHidden/>
    <w:qFormat/>
    <w:pPr>
      <w:adjustRightInd w:val="0"/>
      <w:spacing w:line="360" w:lineRule="atLeast"/>
      <w:ind w:left="720"/>
      <w:jc w:val="left"/>
      <w:textAlignment w:val="baseline"/>
    </w:pPr>
    <w:rPr>
      <w:kern w:val="0"/>
      <w:sz w:val="18"/>
      <w:szCs w:val="18"/>
    </w:rPr>
  </w:style>
  <w:style w:type="paragraph" w:styleId="af9">
    <w:name w:val="index heading"/>
    <w:basedOn w:val="a"/>
    <w:next w:val="11"/>
    <w:qFormat/>
    <w:pPr>
      <w:adjustRightInd w:val="0"/>
      <w:spacing w:line="360" w:lineRule="atLeast"/>
      <w:jc w:val="left"/>
      <w:textAlignment w:val="baseline"/>
    </w:pPr>
    <w:rPr>
      <w:kern w:val="0"/>
      <w:szCs w:val="20"/>
    </w:rPr>
  </w:style>
  <w:style w:type="paragraph" w:styleId="11">
    <w:name w:val="index 1"/>
    <w:basedOn w:val="a"/>
    <w:next w:val="a"/>
    <w:qFormat/>
    <w:pPr>
      <w:adjustRightInd w:val="0"/>
      <w:spacing w:line="360" w:lineRule="atLeast"/>
      <w:jc w:val="left"/>
      <w:textAlignment w:val="baseline"/>
    </w:pPr>
    <w:rPr>
      <w:kern w:val="0"/>
      <w:szCs w:val="20"/>
    </w:rPr>
  </w:style>
  <w:style w:type="paragraph" w:styleId="afa">
    <w:name w:val="footnote text"/>
    <w:basedOn w:val="a"/>
    <w:link w:val="afb"/>
    <w:semiHidden/>
    <w:qFormat/>
    <w:pPr>
      <w:snapToGrid w:val="0"/>
      <w:jc w:val="left"/>
    </w:pPr>
    <w:rPr>
      <w:rFonts w:ascii="宋体"/>
      <w:sz w:val="18"/>
      <w:szCs w:val="20"/>
    </w:rPr>
  </w:style>
  <w:style w:type="paragraph" w:styleId="TOC6">
    <w:name w:val="toc 6"/>
    <w:basedOn w:val="a"/>
    <w:next w:val="a"/>
    <w:semiHidden/>
    <w:qFormat/>
    <w:pPr>
      <w:adjustRightInd w:val="0"/>
      <w:spacing w:line="360" w:lineRule="atLeast"/>
      <w:ind w:left="1200"/>
      <w:jc w:val="left"/>
      <w:textAlignment w:val="baseline"/>
    </w:pPr>
    <w:rPr>
      <w:kern w:val="0"/>
      <w:sz w:val="18"/>
      <w:szCs w:val="18"/>
    </w:rPr>
  </w:style>
  <w:style w:type="paragraph" w:styleId="35">
    <w:name w:val="Body Text Indent 3"/>
    <w:basedOn w:val="a"/>
    <w:link w:val="36"/>
    <w:qFormat/>
    <w:pPr>
      <w:adjustRightInd w:val="0"/>
      <w:spacing w:line="360" w:lineRule="auto"/>
      <w:ind w:firstLineChars="300" w:firstLine="780"/>
      <w:jc w:val="left"/>
      <w:textAlignment w:val="baseline"/>
    </w:pPr>
    <w:rPr>
      <w:color w:val="FF0000"/>
      <w:spacing w:val="10"/>
      <w:kern w:val="0"/>
      <w:szCs w:val="20"/>
      <w:u w:val="single"/>
    </w:rPr>
  </w:style>
  <w:style w:type="paragraph" w:styleId="71">
    <w:name w:val="index 7"/>
    <w:basedOn w:val="a"/>
    <w:next w:val="a"/>
    <w:qFormat/>
    <w:pPr>
      <w:adjustRightInd w:val="0"/>
      <w:spacing w:line="360" w:lineRule="atLeast"/>
      <w:ind w:leftChars="1200" w:left="1200"/>
      <w:jc w:val="left"/>
      <w:textAlignment w:val="baseline"/>
    </w:pPr>
    <w:rPr>
      <w:kern w:val="0"/>
      <w:szCs w:val="20"/>
    </w:rPr>
  </w:style>
  <w:style w:type="paragraph" w:styleId="91">
    <w:name w:val="index 9"/>
    <w:basedOn w:val="a"/>
    <w:next w:val="a"/>
    <w:qFormat/>
    <w:pPr>
      <w:adjustRightInd w:val="0"/>
      <w:spacing w:line="360" w:lineRule="atLeast"/>
      <w:ind w:leftChars="1600" w:left="1600"/>
      <w:jc w:val="left"/>
      <w:textAlignment w:val="baseline"/>
    </w:pPr>
    <w:rPr>
      <w:kern w:val="0"/>
      <w:szCs w:val="20"/>
    </w:rPr>
  </w:style>
  <w:style w:type="paragraph" w:styleId="afc">
    <w:name w:val="table of figures"/>
    <w:basedOn w:val="a"/>
    <w:next w:val="a"/>
    <w:semiHidden/>
    <w:qFormat/>
    <w:pPr>
      <w:tabs>
        <w:tab w:val="left" w:pos="510"/>
      </w:tabs>
      <w:adjustRightInd w:val="0"/>
      <w:spacing w:line="240" w:lineRule="atLeast"/>
      <w:jc w:val="left"/>
      <w:textAlignment w:val="baseline"/>
    </w:pPr>
    <w:rPr>
      <w:kern w:val="0"/>
      <w:szCs w:val="20"/>
    </w:rPr>
  </w:style>
  <w:style w:type="paragraph" w:styleId="TOC2">
    <w:name w:val="toc 2"/>
    <w:basedOn w:val="a"/>
    <w:next w:val="a"/>
    <w:semiHidden/>
    <w:qFormat/>
    <w:pPr>
      <w:adjustRightInd w:val="0"/>
      <w:spacing w:line="360" w:lineRule="atLeast"/>
      <w:ind w:left="240"/>
      <w:jc w:val="left"/>
      <w:textAlignment w:val="baseline"/>
    </w:pPr>
    <w:rPr>
      <w:smallCaps/>
      <w:kern w:val="0"/>
      <w:sz w:val="20"/>
      <w:szCs w:val="20"/>
    </w:rPr>
  </w:style>
  <w:style w:type="paragraph" w:styleId="TOC9">
    <w:name w:val="toc 9"/>
    <w:basedOn w:val="a"/>
    <w:next w:val="a"/>
    <w:semiHidden/>
    <w:qFormat/>
    <w:pPr>
      <w:adjustRightInd w:val="0"/>
      <w:spacing w:line="360" w:lineRule="atLeast"/>
      <w:ind w:left="1920"/>
      <w:jc w:val="left"/>
      <w:textAlignment w:val="baseline"/>
    </w:pPr>
    <w:rPr>
      <w:kern w:val="0"/>
      <w:sz w:val="18"/>
      <w:szCs w:val="18"/>
    </w:rPr>
  </w:style>
  <w:style w:type="paragraph" w:styleId="23">
    <w:name w:val="Body Text 2"/>
    <w:basedOn w:val="a"/>
    <w:link w:val="24"/>
    <w:qFormat/>
    <w:pPr>
      <w:spacing w:line="220" w:lineRule="exact"/>
    </w:pPr>
    <w:rPr>
      <w:rFonts w:ascii="MS Gothic"/>
      <w:sz w:val="16"/>
      <w:szCs w:val="20"/>
    </w:rPr>
  </w:style>
  <w:style w:type="paragraph" w:styleId="afd">
    <w:name w:val="Normal (Web)"/>
    <w:basedOn w:val="a"/>
    <w:uiPriority w:val="99"/>
    <w:unhideWhenUsed/>
    <w:qFormat/>
    <w:pPr>
      <w:widowControl/>
      <w:spacing w:before="100" w:beforeAutospacing="1" w:after="100" w:afterAutospacing="1"/>
      <w:jc w:val="left"/>
    </w:pPr>
    <w:rPr>
      <w:rFonts w:ascii="宋体" w:hAnsi="宋体" w:cs="宋体"/>
      <w:kern w:val="0"/>
    </w:rPr>
  </w:style>
  <w:style w:type="paragraph" w:styleId="25">
    <w:name w:val="index 2"/>
    <w:basedOn w:val="a"/>
    <w:next w:val="a"/>
    <w:qFormat/>
    <w:pPr>
      <w:adjustRightInd w:val="0"/>
      <w:spacing w:line="360" w:lineRule="atLeast"/>
      <w:ind w:leftChars="200" w:left="200"/>
      <w:jc w:val="left"/>
      <w:textAlignment w:val="baseline"/>
    </w:pPr>
    <w:rPr>
      <w:kern w:val="0"/>
      <w:szCs w:val="20"/>
    </w:rPr>
  </w:style>
  <w:style w:type="paragraph" w:styleId="afe">
    <w:name w:val="Title"/>
    <w:basedOn w:val="a"/>
    <w:link w:val="12"/>
    <w:qFormat/>
    <w:pPr>
      <w:spacing w:before="240" w:after="60"/>
      <w:jc w:val="center"/>
      <w:outlineLvl w:val="0"/>
    </w:pPr>
    <w:rPr>
      <w:rFonts w:ascii="Arial" w:hAnsi="Arial"/>
      <w:b/>
      <w:sz w:val="32"/>
      <w:szCs w:val="20"/>
    </w:rPr>
  </w:style>
  <w:style w:type="paragraph" w:styleId="aff">
    <w:name w:val="annotation subject"/>
    <w:basedOn w:val="aa"/>
    <w:next w:val="aa"/>
    <w:link w:val="aff0"/>
    <w:qFormat/>
    <w:rPr>
      <w:b/>
      <w:bCs/>
    </w:rPr>
  </w:style>
  <w:style w:type="paragraph" w:styleId="aff1">
    <w:name w:val="Body Text First Indent"/>
    <w:basedOn w:val="a0"/>
    <w:link w:val="aff2"/>
    <w:qFormat/>
    <w:pPr>
      <w:autoSpaceDE w:val="0"/>
      <w:autoSpaceDN w:val="0"/>
      <w:adjustRightInd w:val="0"/>
      <w:spacing w:after="0" w:line="288" w:lineRule="auto"/>
      <w:ind w:firstLine="420"/>
      <w:textAlignment w:val="baseline"/>
    </w:pPr>
    <w:rPr>
      <w:rFonts w:ascii="宋体"/>
      <w:sz w:val="28"/>
      <w:szCs w:val="20"/>
    </w:rPr>
  </w:style>
  <w:style w:type="table" w:styleId="aff3">
    <w:name w:val="Table 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2"/>
    <w:qFormat/>
  </w:style>
  <w:style w:type="character" w:styleId="aff5">
    <w:name w:val="FollowedHyperlink"/>
    <w:basedOn w:val="a2"/>
    <w:qFormat/>
    <w:rPr>
      <w:color w:val="800080"/>
      <w:u w:val="single"/>
    </w:rPr>
  </w:style>
  <w:style w:type="character" w:styleId="aff6">
    <w:name w:val="Emphasis"/>
    <w:basedOn w:val="a2"/>
    <w:qFormat/>
    <w:rPr>
      <w:color w:val="CC0000"/>
    </w:rPr>
  </w:style>
  <w:style w:type="character" w:styleId="aff7">
    <w:name w:val="Hyperlink"/>
    <w:basedOn w:val="a2"/>
    <w:uiPriority w:val="99"/>
    <w:qFormat/>
    <w:rPr>
      <w:color w:val="0000FF"/>
      <w:u w:val="single"/>
    </w:rPr>
  </w:style>
  <w:style w:type="character" w:styleId="aff8">
    <w:name w:val="annotation reference"/>
    <w:basedOn w:val="a2"/>
    <w:qFormat/>
    <w:rPr>
      <w:sz w:val="21"/>
      <w:szCs w:val="21"/>
    </w:rPr>
  </w:style>
  <w:style w:type="character" w:styleId="aff9">
    <w:name w:val="footnote reference"/>
    <w:basedOn w:val="a2"/>
    <w:semiHidden/>
    <w:qFormat/>
    <w:rPr>
      <w:vertAlign w:val="superscript"/>
    </w:rPr>
  </w:style>
  <w:style w:type="character" w:customStyle="1" w:styleId="af8">
    <w:name w:val="页眉 字符"/>
    <w:basedOn w:val="a2"/>
    <w:link w:val="af7"/>
    <w:qFormat/>
    <w:rPr>
      <w:sz w:val="18"/>
      <w:szCs w:val="18"/>
    </w:rPr>
  </w:style>
  <w:style w:type="character" w:customStyle="1" w:styleId="af6">
    <w:name w:val="页脚 字符"/>
    <w:basedOn w:val="a2"/>
    <w:link w:val="af5"/>
    <w:qFormat/>
    <w:rPr>
      <w:sz w:val="18"/>
      <w:szCs w:val="18"/>
    </w:rPr>
  </w:style>
  <w:style w:type="paragraph" w:customStyle="1" w:styleId="Style16">
    <w:name w:val="_Style 16"/>
    <w:basedOn w:val="a"/>
    <w:next w:val="a"/>
    <w:uiPriority w:val="39"/>
    <w:qFormat/>
    <w:pPr>
      <w:tabs>
        <w:tab w:val="right" w:leader="dot" w:pos="8296"/>
      </w:tabs>
      <w:spacing w:before="120" w:after="120"/>
    </w:pPr>
    <w:rPr>
      <w:caps/>
      <w:sz w:val="28"/>
      <w:szCs w:val="28"/>
    </w:rPr>
  </w:style>
  <w:style w:type="character" w:customStyle="1" w:styleId="20">
    <w:name w:val="标题 2 字符"/>
    <w:basedOn w:val="a2"/>
    <w:link w:val="2"/>
    <w:qFormat/>
    <w:rPr>
      <w:rFonts w:ascii="宋体" w:eastAsia="宋体" w:hAnsi="Times New Roman" w:cs="Times New Roman"/>
      <w:b/>
      <w:kern w:val="44"/>
      <w:sz w:val="28"/>
      <w:szCs w:val="20"/>
    </w:rPr>
  </w:style>
  <w:style w:type="character" w:customStyle="1" w:styleId="10">
    <w:name w:val="标题 1 字符"/>
    <w:basedOn w:val="a2"/>
    <w:link w:val="1"/>
    <w:uiPriority w:val="9"/>
    <w:qFormat/>
    <w:rPr>
      <w:rFonts w:ascii="Times New Roman" w:eastAsia="宋体" w:hAnsi="Times New Roman" w:cs="Times New Roman"/>
      <w:b/>
      <w:bCs/>
      <w:kern w:val="44"/>
      <w:sz w:val="44"/>
      <w:szCs w:val="44"/>
    </w:rPr>
  </w:style>
  <w:style w:type="character" w:customStyle="1" w:styleId="affa">
    <w:name w:val="标题 字符"/>
    <w:basedOn w:val="a2"/>
    <w:uiPriority w:val="10"/>
    <w:qFormat/>
    <w:rPr>
      <w:rFonts w:asciiTheme="majorHAnsi" w:eastAsiaTheme="majorEastAsia" w:hAnsiTheme="majorHAnsi" w:cstheme="majorBidi"/>
      <w:b/>
      <w:bCs/>
      <w:sz w:val="32"/>
      <w:szCs w:val="32"/>
    </w:rPr>
  </w:style>
  <w:style w:type="character" w:customStyle="1" w:styleId="12">
    <w:name w:val="标题 字符1"/>
    <w:link w:val="afe"/>
    <w:qFormat/>
    <w:rPr>
      <w:rFonts w:ascii="Arial" w:eastAsia="宋体" w:hAnsi="Arial" w:cs="Times New Roman"/>
      <w:b/>
      <w:sz w:val="32"/>
      <w:szCs w:val="20"/>
    </w:rPr>
  </w:style>
  <w:style w:type="character" w:customStyle="1" w:styleId="ad">
    <w:name w:val="正文文本缩进 字符"/>
    <w:basedOn w:val="a2"/>
    <w:link w:val="ac"/>
    <w:qFormat/>
    <w:rPr>
      <w:rFonts w:ascii="宋体" w:eastAsia="宋体" w:hAnsi="Times New Roman" w:cs="Times New Roman"/>
      <w:kern w:val="0"/>
      <w:sz w:val="24"/>
      <w:szCs w:val="20"/>
    </w:rPr>
  </w:style>
  <w:style w:type="paragraph" w:customStyle="1" w:styleId="affb">
    <w:name w:val="段"/>
    <w:qFormat/>
    <w:pPr>
      <w:ind w:firstLineChars="200" w:firstLine="200"/>
      <w:jc w:val="both"/>
    </w:pPr>
    <w:rPr>
      <w:rFonts w:ascii="宋体" w:hAnsi="Times New Roman"/>
      <w:sz w:val="21"/>
    </w:rPr>
  </w:style>
  <w:style w:type="paragraph" w:styleId="affc">
    <w:name w:val="List Paragraph"/>
    <w:basedOn w:val="a"/>
    <w:qFormat/>
    <w:pPr>
      <w:ind w:firstLineChars="200" w:firstLine="420"/>
    </w:pPr>
  </w:style>
  <w:style w:type="character" w:customStyle="1" w:styleId="a5">
    <w:name w:val="正文文本 字符"/>
    <w:basedOn w:val="a2"/>
    <w:link w:val="a0"/>
    <w:qFormat/>
    <w:rPr>
      <w:rFonts w:ascii="Times New Roman" w:eastAsia="宋体" w:hAnsi="Times New Roman" w:cs="Times New Roman"/>
      <w:sz w:val="24"/>
      <w:szCs w:val="24"/>
    </w:rPr>
  </w:style>
  <w:style w:type="character" w:customStyle="1" w:styleId="40">
    <w:name w:val="标题 4 字符"/>
    <w:basedOn w:val="a2"/>
    <w:link w:val="4"/>
    <w:qFormat/>
    <w:rPr>
      <w:rFonts w:ascii="宋体" w:eastAsia="宋体" w:hAnsi="Times New Roman" w:cs="Times New Roman"/>
      <w:i/>
      <w:kern w:val="0"/>
      <w:sz w:val="24"/>
      <w:szCs w:val="20"/>
    </w:rPr>
  </w:style>
  <w:style w:type="character" w:customStyle="1" w:styleId="50">
    <w:name w:val="标题 5 字符"/>
    <w:basedOn w:val="a2"/>
    <w:link w:val="5"/>
    <w:qFormat/>
    <w:rPr>
      <w:rFonts w:ascii="小标宋" w:eastAsia="宋体" w:hAnsi="Times New Roman" w:cs="Times New Roman"/>
      <w:sz w:val="24"/>
      <w:szCs w:val="20"/>
    </w:rPr>
  </w:style>
  <w:style w:type="character" w:customStyle="1" w:styleId="60">
    <w:name w:val="标题 6 字符"/>
    <w:basedOn w:val="a2"/>
    <w:link w:val="6"/>
    <w:qFormat/>
    <w:rPr>
      <w:rFonts w:ascii="Arial" w:eastAsia="黑体" w:hAnsi="Arial" w:cs="Times New Roman"/>
      <w:sz w:val="24"/>
      <w:szCs w:val="20"/>
    </w:rPr>
  </w:style>
  <w:style w:type="character" w:customStyle="1" w:styleId="80">
    <w:name w:val="标题 8 字符"/>
    <w:basedOn w:val="a2"/>
    <w:link w:val="8"/>
    <w:qFormat/>
    <w:rPr>
      <w:rFonts w:ascii="Arial" w:eastAsia="黑体" w:hAnsi="Arial" w:cs="Times New Roman"/>
      <w:b/>
      <w:sz w:val="24"/>
      <w:szCs w:val="20"/>
    </w:rPr>
  </w:style>
  <w:style w:type="character" w:customStyle="1" w:styleId="90">
    <w:name w:val="标题 9 字符"/>
    <w:basedOn w:val="a2"/>
    <w:link w:val="9"/>
    <w:qFormat/>
    <w:rPr>
      <w:rFonts w:ascii="Arial" w:eastAsia="黑体" w:hAnsi="Arial" w:cs="Times New Roman"/>
      <w:b/>
      <w:sz w:val="24"/>
      <w:szCs w:val="20"/>
    </w:rPr>
  </w:style>
  <w:style w:type="character" w:customStyle="1" w:styleId="af2">
    <w:name w:val="日期 字符"/>
    <w:basedOn w:val="a2"/>
    <w:link w:val="af1"/>
    <w:qFormat/>
    <w:rPr>
      <w:rFonts w:ascii="宋体" w:eastAsia="宋体" w:hAnsi="Times New Roman" w:cs="Times New Roman"/>
      <w:kern w:val="0"/>
      <w:sz w:val="28"/>
      <w:szCs w:val="20"/>
    </w:rPr>
  </w:style>
  <w:style w:type="character" w:customStyle="1" w:styleId="a8">
    <w:name w:val="文档结构图 字符"/>
    <w:basedOn w:val="a2"/>
    <w:link w:val="a7"/>
    <w:semiHidden/>
    <w:qFormat/>
    <w:rPr>
      <w:rFonts w:ascii="Times New Roman" w:eastAsia="宋体" w:hAnsi="Times New Roman" w:cs="Times New Roman"/>
      <w:kern w:val="0"/>
      <w:sz w:val="24"/>
      <w:szCs w:val="20"/>
      <w:shd w:val="clear" w:color="auto" w:fill="000080"/>
    </w:rPr>
  </w:style>
  <w:style w:type="paragraph" w:customStyle="1" w:styleId="13">
    <w:name w:val="样式1"/>
    <w:basedOn w:val="TOC2"/>
    <w:next w:val="4"/>
    <w:qFormat/>
    <w:pPr>
      <w:spacing w:line="420" w:lineRule="auto"/>
      <w:jc w:val="center"/>
    </w:pPr>
    <w:rPr>
      <w:rFonts w:ascii="宋体"/>
    </w:rPr>
  </w:style>
  <w:style w:type="paragraph" w:customStyle="1" w:styleId="14">
    <w:name w:val="正文1"/>
    <w:basedOn w:val="13"/>
    <w:qFormat/>
    <w:pPr>
      <w:spacing w:line="360" w:lineRule="atLeast"/>
      <w:jc w:val="left"/>
    </w:pPr>
  </w:style>
  <w:style w:type="character" w:customStyle="1" w:styleId="22">
    <w:name w:val="正文文本缩进 2 字符"/>
    <w:basedOn w:val="a2"/>
    <w:link w:val="21"/>
    <w:qFormat/>
    <w:rPr>
      <w:rFonts w:ascii="宋体" w:eastAsia="宋体" w:hAnsi="Times New Roman" w:cs="Times New Roman"/>
      <w:spacing w:val="20"/>
      <w:kern w:val="0"/>
      <w:position w:val="20"/>
      <w:sz w:val="24"/>
      <w:szCs w:val="20"/>
    </w:rPr>
  </w:style>
  <w:style w:type="paragraph" w:customStyle="1" w:styleId="26">
    <w:name w:val="样式2"/>
    <w:basedOn w:val="a"/>
    <w:link w:val="2Char1"/>
    <w:qFormat/>
    <w:pPr>
      <w:spacing w:line="360" w:lineRule="auto"/>
    </w:pPr>
    <w:rPr>
      <w:kern w:val="0"/>
      <w:sz w:val="28"/>
      <w:szCs w:val="20"/>
    </w:rPr>
  </w:style>
  <w:style w:type="character" w:customStyle="1" w:styleId="af0">
    <w:name w:val="纯文本 字符"/>
    <w:basedOn w:val="a2"/>
    <w:link w:val="af"/>
    <w:qFormat/>
    <w:rPr>
      <w:rFonts w:ascii="宋体" w:eastAsia="宋体" w:hAnsi="Courier New" w:cs="Times New Roman"/>
      <w:szCs w:val="20"/>
    </w:rPr>
  </w:style>
  <w:style w:type="character" w:customStyle="1" w:styleId="36">
    <w:name w:val="正文文本缩进 3 字符"/>
    <w:basedOn w:val="a2"/>
    <w:link w:val="35"/>
    <w:qFormat/>
    <w:rPr>
      <w:rFonts w:ascii="Times New Roman" w:eastAsia="宋体" w:hAnsi="Times New Roman" w:cs="Times New Roman"/>
      <w:color w:val="FF0000"/>
      <w:spacing w:val="10"/>
      <w:kern w:val="0"/>
      <w:sz w:val="24"/>
      <w:szCs w:val="20"/>
      <w:u w:val="single"/>
    </w:rPr>
  </w:style>
  <w:style w:type="paragraph" w:customStyle="1" w:styleId="affd">
    <w:name w:val="正文报告"/>
    <w:basedOn w:val="a"/>
    <w:qFormat/>
    <w:pPr>
      <w:tabs>
        <w:tab w:val="left" w:pos="510"/>
      </w:tabs>
      <w:adjustRightInd w:val="0"/>
      <w:spacing w:line="460" w:lineRule="exact"/>
      <w:ind w:firstLine="482"/>
      <w:textAlignment w:val="baseline"/>
    </w:pPr>
    <w:rPr>
      <w:kern w:val="0"/>
      <w:szCs w:val="20"/>
    </w:rPr>
  </w:style>
  <w:style w:type="character" w:customStyle="1" w:styleId="af4">
    <w:name w:val="批注框文本 字符"/>
    <w:basedOn w:val="a2"/>
    <w:link w:val="af3"/>
    <w:qFormat/>
    <w:rPr>
      <w:rFonts w:ascii="Times New Roman" w:eastAsia="宋体" w:hAnsi="Times New Roman" w:cs="Times New Roman"/>
      <w:kern w:val="0"/>
      <w:sz w:val="18"/>
      <w:szCs w:val="18"/>
    </w:rPr>
  </w:style>
  <w:style w:type="paragraph" w:customStyle="1" w:styleId="27">
    <w:name w:val="2"/>
    <w:basedOn w:val="a"/>
    <w:qFormat/>
    <w:pPr>
      <w:adjustRightInd w:val="0"/>
      <w:spacing w:line="360" w:lineRule="atLeast"/>
      <w:jc w:val="left"/>
      <w:textAlignment w:val="baseline"/>
    </w:pPr>
    <w:rPr>
      <w:kern w:val="0"/>
      <w:szCs w:val="20"/>
    </w:rPr>
  </w:style>
  <w:style w:type="paragraph" w:customStyle="1" w:styleId="CharCharCharChar">
    <w:name w:val="Char Char Char Char"/>
    <w:basedOn w:val="a"/>
    <w:qFormat/>
    <w:pPr>
      <w:adjustRightInd w:val="0"/>
      <w:spacing w:line="360" w:lineRule="auto"/>
    </w:pPr>
    <w:rPr>
      <w:kern w:val="0"/>
      <w:szCs w:val="20"/>
    </w:rPr>
  </w:style>
  <w:style w:type="paragraph" w:customStyle="1" w:styleId="ParaCharCharCharCharCharCharCharCharCharChar">
    <w:name w:val="默认段落字体 Para Char Char Char Char Char Char Char Char Char Char"/>
    <w:basedOn w:val="a"/>
    <w:qFormat/>
    <w:rPr>
      <w:sz w:val="21"/>
    </w:rPr>
  </w:style>
  <w:style w:type="paragraph" w:customStyle="1" w:styleId="15">
    <w:name w:val="1"/>
    <w:basedOn w:val="a"/>
    <w:qFormat/>
    <w:pPr>
      <w:adjustRightInd w:val="0"/>
      <w:spacing w:line="360" w:lineRule="atLeast"/>
      <w:jc w:val="left"/>
      <w:textAlignment w:val="baseline"/>
    </w:pPr>
    <w:rPr>
      <w:kern w:val="0"/>
    </w:rPr>
  </w:style>
  <w:style w:type="paragraph" w:customStyle="1" w:styleId="Char1">
    <w:name w:val="Char1"/>
    <w:basedOn w:val="a"/>
    <w:qFormat/>
  </w:style>
  <w:style w:type="paragraph" w:customStyle="1" w:styleId="310">
    <w:name w:val="正文文本 31"/>
    <w:basedOn w:val="a"/>
    <w:qFormat/>
    <w:pPr>
      <w:adjustRightInd w:val="0"/>
      <w:spacing w:line="360" w:lineRule="auto"/>
      <w:jc w:val="center"/>
      <w:textAlignment w:val="baseline"/>
    </w:pPr>
    <w:rPr>
      <w:rFonts w:ascii="宋体"/>
      <w:b/>
      <w:color w:val="FF0000"/>
      <w:kern w:val="0"/>
      <w:szCs w:val="20"/>
      <w:u w:val="single"/>
    </w:rPr>
  </w:style>
  <w:style w:type="paragraph" w:customStyle="1" w:styleId="CharChar">
    <w:name w:val="Char Char"/>
    <w:basedOn w:val="a"/>
    <w:qFormat/>
    <w:pPr>
      <w:adjustRightInd w:val="0"/>
      <w:spacing w:line="360" w:lineRule="atLeast"/>
      <w:jc w:val="left"/>
      <w:textAlignment w:val="baseline"/>
    </w:pPr>
    <w:rPr>
      <w:kern w:val="0"/>
    </w:rPr>
  </w:style>
  <w:style w:type="paragraph" w:customStyle="1" w:styleId="CharCharCharCharCharChar">
    <w:name w:val="Char Char Char Char Char Char"/>
    <w:basedOn w:val="a"/>
    <w:qFormat/>
    <w:pPr>
      <w:adjustRightInd w:val="0"/>
      <w:spacing w:line="360" w:lineRule="atLeast"/>
      <w:jc w:val="left"/>
      <w:textAlignment w:val="baseline"/>
    </w:pPr>
    <w:rPr>
      <w:kern w:val="0"/>
    </w:rPr>
  </w:style>
  <w:style w:type="paragraph" w:customStyle="1" w:styleId="CharChar1CharCharCharCharCharChar">
    <w:name w:val="Char Char1 Char Char Char Char Char Char"/>
    <w:basedOn w:val="a"/>
    <w:qFormat/>
    <w:rPr>
      <w:sz w:val="21"/>
    </w:rPr>
  </w:style>
  <w:style w:type="paragraph" w:customStyle="1" w:styleId="Char1Char">
    <w:name w:val="Char1 Char"/>
    <w:basedOn w:val="a"/>
    <w:qFormat/>
    <w:pPr>
      <w:adjustRightInd w:val="0"/>
      <w:spacing w:line="360" w:lineRule="atLeast"/>
      <w:jc w:val="left"/>
      <w:textAlignment w:val="baseline"/>
    </w:pPr>
    <w:rPr>
      <w:kern w:val="0"/>
    </w:rPr>
  </w:style>
  <w:style w:type="paragraph" w:customStyle="1" w:styleId="Char">
    <w:name w:val="Char"/>
    <w:basedOn w:val="a"/>
    <w:qFormat/>
    <w:pPr>
      <w:spacing w:line="360" w:lineRule="auto"/>
      <w:ind w:firstLineChars="200" w:firstLine="200"/>
    </w:pPr>
    <w:rPr>
      <w:rFonts w:ascii="宋体" w:hAnsi="宋体" w:cs="宋体"/>
    </w:rPr>
  </w:style>
  <w:style w:type="paragraph" w:customStyle="1" w:styleId="CharCharCharChar1">
    <w:name w:val="Char Char Char Char1"/>
    <w:basedOn w:val="a"/>
    <w:qFormat/>
    <w:pPr>
      <w:spacing w:line="360" w:lineRule="auto"/>
      <w:ind w:firstLineChars="200" w:firstLine="200"/>
    </w:pPr>
    <w:rPr>
      <w:rFonts w:ascii="宋体" w:hAnsi="宋体" w:cs="宋体"/>
    </w:rPr>
  </w:style>
  <w:style w:type="paragraph" w:customStyle="1" w:styleId="CharCharChar">
    <w:name w:val="Char Char Char"/>
    <w:basedOn w:val="a"/>
    <w:qFormat/>
    <w:pPr>
      <w:spacing w:line="360" w:lineRule="auto"/>
      <w:ind w:firstLineChars="200" w:firstLine="200"/>
    </w:pPr>
    <w:rPr>
      <w:rFonts w:ascii="宋体" w:hAnsi="宋体" w:cs="宋体"/>
    </w:rPr>
  </w:style>
  <w:style w:type="character" w:customStyle="1" w:styleId="1Char1">
    <w:name w:val="标题 1 Char1"/>
    <w:basedOn w:val="a2"/>
    <w:qFormat/>
    <w:rPr>
      <w:rFonts w:ascii="宋体" w:eastAsia="宋体"/>
      <w:b/>
      <w:kern w:val="44"/>
      <w:sz w:val="32"/>
      <w:lang w:val="en-US" w:eastAsia="zh-CN" w:bidi="ar-SA"/>
    </w:rPr>
  </w:style>
  <w:style w:type="paragraph" w:customStyle="1" w:styleId="Affe">
    <w:name w:val="A"/>
    <w:basedOn w:val="a"/>
    <w:qFormat/>
    <w:pPr>
      <w:adjustRightInd w:val="0"/>
      <w:spacing w:line="480" w:lineRule="atLeast"/>
      <w:jc w:val="center"/>
      <w:textAlignment w:val="baseline"/>
    </w:pPr>
    <w:rPr>
      <w:rFonts w:ascii="宋体"/>
      <w:kern w:val="0"/>
      <w:sz w:val="32"/>
      <w:szCs w:val="20"/>
    </w:rPr>
  </w:style>
  <w:style w:type="paragraph" w:customStyle="1" w:styleId="CharChar1CharCharChar">
    <w:name w:val="Char Char1 Char Char Char"/>
    <w:basedOn w:val="a"/>
    <w:qFormat/>
    <w:rPr>
      <w:sz w:val="21"/>
    </w:rPr>
  </w:style>
  <w:style w:type="character" w:customStyle="1" w:styleId="ab">
    <w:name w:val="批注文字 字符"/>
    <w:basedOn w:val="a2"/>
    <w:link w:val="aa"/>
    <w:qFormat/>
    <w:rPr>
      <w:rFonts w:ascii="Times New Roman" w:eastAsia="宋体" w:hAnsi="Times New Roman" w:cs="Times New Roman"/>
      <w:kern w:val="0"/>
      <w:sz w:val="24"/>
      <w:szCs w:val="20"/>
    </w:rPr>
  </w:style>
  <w:style w:type="character" w:customStyle="1" w:styleId="aff0">
    <w:name w:val="批注主题 字符"/>
    <w:basedOn w:val="ab"/>
    <w:link w:val="aff"/>
    <w:qFormat/>
    <w:rPr>
      <w:rFonts w:ascii="Times New Roman" w:eastAsia="宋体" w:hAnsi="Times New Roman" w:cs="Times New Roman"/>
      <w:b/>
      <w:bCs/>
      <w:kern w:val="0"/>
      <w:sz w:val="24"/>
      <w:szCs w:val="20"/>
    </w:rPr>
  </w:style>
  <w:style w:type="paragraph" w:customStyle="1" w:styleId="ParaCharCharCharCharCharCharCharCharCharCharCharCharCharCharCharChar">
    <w:name w:val="默认段落字体 Para Char Char Char Char Char Char Char Char Char Char Char Char Char Char Char Char"/>
    <w:basedOn w:val="a"/>
    <w:qFormat/>
    <w:rPr>
      <w:sz w:val="21"/>
    </w:rPr>
  </w:style>
  <w:style w:type="character" w:customStyle="1" w:styleId="a6">
    <w:name w:val="正文缩进 字符"/>
    <w:link w:val="a1"/>
    <w:qFormat/>
    <w:rPr>
      <w:rFonts w:ascii="Times New Roman" w:eastAsia="宋体" w:hAnsi="Times New Roman" w:cs="Times New Roman"/>
      <w:kern w:val="0"/>
      <w:sz w:val="24"/>
      <w:szCs w:val="20"/>
    </w:rPr>
  </w:style>
  <w:style w:type="paragraph" w:customStyle="1" w:styleId="16">
    <w:name w:val="修订1"/>
    <w:hidden/>
    <w:uiPriority w:val="99"/>
    <w:semiHidden/>
    <w:qFormat/>
    <w:rPr>
      <w:rFonts w:ascii="Times New Roman" w:hAnsi="Times New Roman"/>
      <w:sz w:val="24"/>
    </w:rPr>
  </w:style>
  <w:style w:type="paragraph" w:customStyle="1" w:styleId="CharCharCharChar2">
    <w:name w:val="Char Char Char Char2"/>
    <w:basedOn w:val="a"/>
    <w:qFormat/>
    <w:pPr>
      <w:adjustRightInd w:val="0"/>
      <w:spacing w:line="360" w:lineRule="auto"/>
    </w:pPr>
    <w:rPr>
      <w:kern w:val="0"/>
      <w:szCs w:val="20"/>
    </w:rPr>
  </w:style>
  <w:style w:type="paragraph" w:customStyle="1" w:styleId="Char11">
    <w:name w:val="Char11"/>
    <w:basedOn w:val="a"/>
    <w:qFormat/>
  </w:style>
  <w:style w:type="paragraph" w:customStyle="1" w:styleId="320">
    <w:name w:val="正文文本 32"/>
    <w:basedOn w:val="a"/>
    <w:qFormat/>
    <w:pPr>
      <w:adjustRightInd w:val="0"/>
      <w:spacing w:line="360" w:lineRule="auto"/>
      <w:jc w:val="center"/>
      <w:textAlignment w:val="baseline"/>
    </w:pPr>
    <w:rPr>
      <w:rFonts w:ascii="宋体"/>
      <w:b/>
      <w:color w:val="FF0000"/>
      <w:kern w:val="0"/>
      <w:szCs w:val="20"/>
      <w:u w:val="single"/>
    </w:rPr>
  </w:style>
  <w:style w:type="paragraph" w:customStyle="1" w:styleId="CharChar1">
    <w:name w:val="Char Char1"/>
    <w:basedOn w:val="a"/>
    <w:qFormat/>
    <w:pPr>
      <w:adjustRightInd w:val="0"/>
      <w:spacing w:line="360" w:lineRule="atLeast"/>
      <w:jc w:val="left"/>
      <w:textAlignment w:val="baseline"/>
    </w:pPr>
    <w:rPr>
      <w:kern w:val="0"/>
    </w:rPr>
  </w:style>
  <w:style w:type="paragraph" w:customStyle="1" w:styleId="CharCharCharCharCharChar1">
    <w:name w:val="Char Char Char Char Char Char1"/>
    <w:basedOn w:val="a"/>
    <w:qFormat/>
    <w:pPr>
      <w:adjustRightInd w:val="0"/>
      <w:spacing w:line="360" w:lineRule="atLeast"/>
      <w:jc w:val="left"/>
      <w:textAlignment w:val="baseline"/>
    </w:pPr>
    <w:rPr>
      <w:kern w:val="0"/>
    </w:rPr>
  </w:style>
  <w:style w:type="paragraph" w:customStyle="1" w:styleId="CharChar1CharCharCharCharCharChar1">
    <w:name w:val="Char Char1 Char Char Char Char Char Char1"/>
    <w:basedOn w:val="a"/>
    <w:qFormat/>
    <w:rPr>
      <w:sz w:val="21"/>
    </w:rPr>
  </w:style>
  <w:style w:type="paragraph" w:customStyle="1" w:styleId="Char1Char1">
    <w:name w:val="Char1 Char1"/>
    <w:basedOn w:val="a"/>
    <w:qFormat/>
    <w:pPr>
      <w:adjustRightInd w:val="0"/>
      <w:spacing w:line="360" w:lineRule="atLeast"/>
      <w:jc w:val="left"/>
      <w:textAlignment w:val="baseline"/>
    </w:pPr>
    <w:rPr>
      <w:kern w:val="0"/>
    </w:rPr>
  </w:style>
  <w:style w:type="paragraph" w:customStyle="1" w:styleId="Char2">
    <w:name w:val="Char2"/>
    <w:basedOn w:val="a"/>
    <w:qFormat/>
    <w:pPr>
      <w:spacing w:line="360" w:lineRule="auto"/>
      <w:ind w:firstLineChars="200" w:firstLine="200"/>
    </w:pPr>
    <w:rPr>
      <w:rFonts w:ascii="宋体" w:hAnsi="宋体" w:cs="宋体"/>
    </w:rPr>
  </w:style>
  <w:style w:type="paragraph" w:customStyle="1" w:styleId="CharCharCharChar11">
    <w:name w:val="Char Char Char Char11"/>
    <w:basedOn w:val="a"/>
    <w:qFormat/>
    <w:pPr>
      <w:spacing w:line="360" w:lineRule="auto"/>
      <w:ind w:firstLineChars="200" w:firstLine="200"/>
    </w:pPr>
    <w:rPr>
      <w:rFonts w:ascii="宋体" w:hAnsi="宋体" w:cs="宋体"/>
    </w:rPr>
  </w:style>
  <w:style w:type="paragraph" w:customStyle="1" w:styleId="CharCharChar1">
    <w:name w:val="Char Char Char1"/>
    <w:basedOn w:val="a"/>
    <w:qFormat/>
    <w:pPr>
      <w:spacing w:line="360" w:lineRule="auto"/>
      <w:ind w:firstLineChars="200" w:firstLine="200"/>
    </w:pPr>
    <w:rPr>
      <w:rFonts w:ascii="宋体" w:hAnsi="宋体" w:cs="宋体"/>
    </w:rPr>
  </w:style>
  <w:style w:type="paragraph" w:customStyle="1" w:styleId="CharChar1CharCharChar1">
    <w:name w:val="Char Char1 Char Char Char1"/>
    <w:basedOn w:val="a"/>
    <w:qFormat/>
    <w:rPr>
      <w:sz w:val="21"/>
    </w:rPr>
  </w:style>
  <w:style w:type="character" w:customStyle="1" w:styleId="31">
    <w:name w:val="标题 3 字符"/>
    <w:basedOn w:val="a2"/>
    <w:link w:val="30"/>
    <w:qFormat/>
    <w:rPr>
      <w:rFonts w:ascii="Times New Roman" w:eastAsia="宋体" w:hAnsi="Times New Roman" w:cs="Times New Roman"/>
      <w:color w:val="000000"/>
      <w:spacing w:val="5"/>
      <w:kern w:val="0"/>
      <w:sz w:val="28"/>
      <w:szCs w:val="20"/>
    </w:rPr>
  </w:style>
  <w:style w:type="character" w:customStyle="1" w:styleId="70">
    <w:name w:val="标题 7 字符"/>
    <w:basedOn w:val="a2"/>
    <w:link w:val="7"/>
    <w:qFormat/>
    <w:rPr>
      <w:rFonts w:ascii="Arial Rounded MT Bold" w:eastAsia="宋体" w:hAnsi="Times New Roman" w:cs="Times New Roman"/>
      <w:b/>
      <w:kern w:val="0"/>
      <w:sz w:val="24"/>
      <w:szCs w:val="20"/>
    </w:rPr>
  </w:style>
  <w:style w:type="character" w:customStyle="1" w:styleId="afb">
    <w:name w:val="脚注文本 字符"/>
    <w:basedOn w:val="a2"/>
    <w:link w:val="afa"/>
    <w:semiHidden/>
    <w:qFormat/>
    <w:rPr>
      <w:rFonts w:ascii="宋体" w:eastAsia="宋体" w:hAnsi="Times New Roman" w:cs="Times New Roman"/>
      <w:sz w:val="18"/>
      <w:szCs w:val="20"/>
    </w:rPr>
  </w:style>
  <w:style w:type="paragraph" w:customStyle="1" w:styleId="afff">
    <w:name w:val="表格居中"/>
    <w:basedOn w:val="a"/>
    <w:qFormat/>
    <w:pPr>
      <w:snapToGrid w:val="0"/>
      <w:jc w:val="center"/>
    </w:pPr>
    <w:rPr>
      <w:sz w:val="21"/>
      <w:szCs w:val="20"/>
    </w:rPr>
  </w:style>
  <w:style w:type="paragraph" w:customStyle="1" w:styleId="afff0">
    <w:name w:val="表格侧编号"/>
    <w:next w:val="a"/>
    <w:qFormat/>
    <w:pPr>
      <w:widowControl w:val="0"/>
      <w:adjustRightInd w:val="0"/>
      <w:snapToGrid w:val="0"/>
      <w:spacing w:before="40" w:after="20" w:line="240" w:lineRule="atLeast"/>
      <w:jc w:val="center"/>
      <w:textAlignment w:val="baseline"/>
    </w:pPr>
    <w:rPr>
      <w:rFonts w:ascii="Arial" w:hAnsi="Arial"/>
      <w:sz w:val="24"/>
    </w:rPr>
  </w:style>
  <w:style w:type="paragraph" w:customStyle="1" w:styleId="17">
    <w:name w:val="用户标题1"/>
    <w:basedOn w:val="18"/>
    <w:qFormat/>
    <w:rPr>
      <w:b/>
      <w:bCs/>
    </w:rPr>
  </w:style>
  <w:style w:type="paragraph" w:customStyle="1" w:styleId="18">
    <w:name w:val="用户正文1"/>
    <w:qFormat/>
    <w:pPr>
      <w:spacing w:line="360" w:lineRule="auto"/>
      <w:ind w:firstLine="573"/>
      <w:jc w:val="both"/>
      <w:textAlignment w:val="center"/>
    </w:pPr>
    <w:rPr>
      <w:rFonts w:ascii="Times New Roman" w:hAnsi="Times New Roman"/>
      <w:sz w:val="30"/>
      <w:szCs w:val="30"/>
    </w:rPr>
  </w:style>
  <w:style w:type="paragraph" w:customStyle="1" w:styleId="19">
    <w:name w:val="日期1"/>
    <w:basedOn w:val="a"/>
    <w:next w:val="a"/>
    <w:qFormat/>
    <w:pPr>
      <w:adjustRightInd w:val="0"/>
      <w:textAlignment w:val="baseline"/>
    </w:pPr>
    <w:rPr>
      <w:rFonts w:ascii="宋体"/>
      <w:kern w:val="0"/>
      <w:szCs w:val="20"/>
    </w:rPr>
  </w:style>
  <w:style w:type="paragraph" w:customStyle="1" w:styleId="CaptionTable">
    <w:name w:val="Caption Table"/>
    <w:basedOn w:val="a"/>
    <w:qFormat/>
    <w:pPr>
      <w:keepNext/>
      <w:widowControl/>
      <w:tabs>
        <w:tab w:val="left" w:pos="851"/>
      </w:tabs>
      <w:spacing w:before="360"/>
      <w:ind w:left="851" w:hanging="851"/>
      <w:jc w:val="left"/>
    </w:pPr>
    <w:rPr>
      <w:rFonts w:ascii="Tahoma" w:hAnsi="Tahoma" w:cs="Tahoma"/>
      <w:b/>
      <w:bCs/>
      <w:kern w:val="0"/>
      <w:sz w:val="18"/>
      <w:szCs w:val="16"/>
      <w:lang w:eastAsia="en-US"/>
    </w:rPr>
  </w:style>
  <w:style w:type="paragraph" w:customStyle="1" w:styleId="Char3">
    <w:name w:val="Char3"/>
    <w:basedOn w:val="a"/>
    <w:qFormat/>
    <w:rPr>
      <w:sz w:val="21"/>
      <w:szCs w:val="21"/>
    </w:rPr>
  </w:style>
  <w:style w:type="paragraph" w:customStyle="1" w:styleId="ParaCharCharCharChar">
    <w:name w:val="默认段落字体 Para Char Char Char Char"/>
    <w:basedOn w:val="a"/>
    <w:qFormat/>
    <w:rPr>
      <w:sz w:val="21"/>
      <w:szCs w:val="20"/>
    </w:rPr>
  </w:style>
  <w:style w:type="paragraph" w:customStyle="1" w:styleId="28">
    <w:name w:val="标题2"/>
    <w:basedOn w:val="2"/>
    <w:qFormat/>
    <w:pPr>
      <w:tabs>
        <w:tab w:val="left" w:pos="360"/>
        <w:tab w:val="left" w:pos="567"/>
      </w:tabs>
      <w:spacing w:before="0" w:after="0" w:line="360" w:lineRule="auto"/>
    </w:pPr>
    <w:rPr>
      <w:rFonts w:ascii="Times New Roman"/>
      <w:b w:val="0"/>
      <w:kern w:val="0"/>
      <w:sz w:val="24"/>
    </w:rPr>
  </w:style>
  <w:style w:type="paragraph" w:customStyle="1" w:styleId="330">
    <w:name w:val="正文文本 33"/>
    <w:basedOn w:val="a"/>
    <w:qFormat/>
    <w:pPr>
      <w:adjustRightInd w:val="0"/>
      <w:spacing w:line="360" w:lineRule="auto"/>
      <w:jc w:val="center"/>
      <w:textAlignment w:val="baseline"/>
    </w:pPr>
    <w:rPr>
      <w:rFonts w:ascii="宋体"/>
      <w:b/>
      <w:color w:val="FF0000"/>
      <w:kern w:val="0"/>
      <w:szCs w:val="20"/>
      <w:u w:val="single"/>
    </w:rPr>
  </w:style>
  <w:style w:type="paragraph" w:customStyle="1" w:styleId="3">
    <w:name w:val="列表项目符号3"/>
    <w:basedOn w:val="a"/>
    <w:qFormat/>
    <w:pPr>
      <w:numPr>
        <w:numId w:val="3"/>
      </w:numPr>
      <w:adjustRightInd w:val="0"/>
      <w:spacing w:line="460" w:lineRule="exact"/>
      <w:textAlignment w:val="baseline"/>
    </w:pPr>
    <w:rPr>
      <w:kern w:val="0"/>
      <w:szCs w:val="20"/>
    </w:rPr>
  </w:style>
  <w:style w:type="character" w:customStyle="1" w:styleId="CharChar2">
    <w:name w:val="报告正文 Char Char2"/>
    <w:basedOn w:val="a2"/>
    <w:qFormat/>
    <w:rPr>
      <w:rFonts w:eastAsia="宋体"/>
      <w:kern w:val="2"/>
      <w:sz w:val="24"/>
      <w:szCs w:val="24"/>
      <w:lang w:val="en-US" w:eastAsia="zh-CN" w:bidi="ar-SA"/>
    </w:rPr>
  </w:style>
  <w:style w:type="paragraph" w:customStyle="1" w:styleId="CharCharCharCharCharCharCharCharChar">
    <w:name w:val="Char Char Char Char Char Char Char Char Char"/>
    <w:basedOn w:val="a"/>
    <w:qFormat/>
    <w:pPr>
      <w:spacing w:line="360" w:lineRule="auto"/>
      <w:ind w:firstLineChars="200" w:firstLine="200"/>
    </w:pPr>
    <w:rPr>
      <w:rFonts w:ascii="宋体" w:hAnsi="宋体" w:cs="宋体"/>
    </w:rPr>
  </w:style>
  <w:style w:type="paragraph" w:customStyle="1" w:styleId="CharCharCharCharCharCharChar">
    <w:name w:val="Char Char Char Char Char Char Char"/>
    <w:basedOn w:val="a"/>
    <w:qFormat/>
    <w:rPr>
      <w:sz w:val="21"/>
    </w:rPr>
  </w:style>
  <w:style w:type="character" w:customStyle="1" w:styleId="topic">
    <w:name w:val="topic"/>
    <w:basedOn w:val="a2"/>
    <w:qFormat/>
  </w:style>
  <w:style w:type="character" w:customStyle="1" w:styleId="CharChar8">
    <w:name w:val="Char Char8"/>
    <w:basedOn w:val="a2"/>
    <w:qFormat/>
    <w:rPr>
      <w:rFonts w:ascii="宋体" w:eastAsia="宋体"/>
      <w:spacing w:val="5"/>
      <w:sz w:val="24"/>
      <w:lang w:val="en-US" w:eastAsia="zh-CN" w:bidi="ar-SA"/>
    </w:rPr>
  </w:style>
  <w:style w:type="paragraph" w:customStyle="1" w:styleId="CharCharChar1CharChar">
    <w:name w:val="Char Char Char1 Char Char"/>
    <w:basedOn w:val="a"/>
    <w:qFormat/>
    <w:rPr>
      <w:sz w:val="21"/>
    </w:rPr>
  </w:style>
  <w:style w:type="character" w:customStyle="1" w:styleId="24">
    <w:name w:val="正文文本 2 字符"/>
    <w:basedOn w:val="a2"/>
    <w:link w:val="23"/>
    <w:qFormat/>
    <w:rPr>
      <w:rFonts w:ascii="MS Gothic" w:eastAsia="宋体" w:hAnsi="Times New Roman" w:cs="Times New Roman"/>
      <w:sz w:val="16"/>
      <w:szCs w:val="20"/>
    </w:rPr>
  </w:style>
  <w:style w:type="paragraph" w:customStyle="1" w:styleId="afff1">
    <w:name w:val="a"/>
    <w:basedOn w:val="d"/>
    <w:next w:val="1a"/>
    <w:qFormat/>
    <w:pPr>
      <w:keepNext/>
      <w:suppressAutoHyphens/>
      <w:jc w:val="left"/>
      <w:textAlignment w:val="baseline"/>
    </w:pPr>
    <w:rPr>
      <w:rFonts w:ascii="Times New Roman"/>
    </w:rPr>
  </w:style>
  <w:style w:type="paragraph" w:customStyle="1" w:styleId="d">
    <w:name w:val="d"/>
    <w:basedOn w:val="a"/>
    <w:next w:val="1a"/>
    <w:qFormat/>
    <w:pPr>
      <w:spacing w:line="480" w:lineRule="atLeast"/>
      <w:jc w:val="center"/>
    </w:pPr>
    <w:rPr>
      <w:rFonts w:ascii="黑体" w:eastAsia="黑体"/>
      <w:b/>
      <w:spacing w:val="10"/>
      <w:kern w:val="28"/>
      <w:sz w:val="32"/>
      <w:szCs w:val="20"/>
    </w:rPr>
  </w:style>
  <w:style w:type="paragraph" w:customStyle="1" w:styleId="1a">
    <w:name w:val="打印正文1"/>
    <w:basedOn w:val="a"/>
    <w:qFormat/>
    <w:pPr>
      <w:adjustRightInd w:val="0"/>
      <w:snapToGrid w:val="0"/>
      <w:spacing w:line="480" w:lineRule="atLeast"/>
      <w:ind w:firstLine="601"/>
    </w:pPr>
    <w:rPr>
      <w:rFonts w:eastAsia="仿宋_GB2312"/>
      <w:snapToGrid w:val="0"/>
      <w:spacing w:val="10"/>
      <w:kern w:val="0"/>
      <w:sz w:val="28"/>
      <w:szCs w:val="20"/>
    </w:rPr>
  </w:style>
  <w:style w:type="paragraph" w:customStyle="1" w:styleId="37">
    <w:name w:val="样式3"/>
    <w:basedOn w:val="1"/>
    <w:qFormat/>
    <w:pPr>
      <w:adjustRightInd w:val="0"/>
      <w:snapToGrid w:val="0"/>
      <w:spacing w:before="0" w:after="0" w:line="480" w:lineRule="atLeast"/>
      <w:jc w:val="left"/>
      <w:textAlignment w:val="baseline"/>
    </w:pPr>
    <w:rPr>
      <w:rFonts w:eastAsia="黑体"/>
      <w:bCs w:val="0"/>
      <w:snapToGrid w:val="0"/>
      <w:spacing w:val="10"/>
      <w:kern w:val="28"/>
      <w:szCs w:val="20"/>
    </w:rPr>
  </w:style>
  <w:style w:type="paragraph" w:customStyle="1" w:styleId="29">
    <w:name w:val="打印正文2"/>
    <w:basedOn w:val="1a"/>
    <w:qFormat/>
    <w:pPr>
      <w:tabs>
        <w:tab w:val="left" w:pos="540"/>
      </w:tabs>
      <w:ind w:left="540" w:hanging="540"/>
    </w:pPr>
  </w:style>
  <w:style w:type="paragraph" w:customStyle="1" w:styleId="42">
    <w:name w:val="样式4"/>
    <w:basedOn w:val="af7"/>
    <w:next w:val="af7"/>
    <w:qFormat/>
    <w:pPr>
      <w:tabs>
        <w:tab w:val="clear" w:pos="4153"/>
        <w:tab w:val="clear" w:pos="8306"/>
      </w:tabs>
      <w:adjustRightInd w:val="0"/>
      <w:spacing w:line="240" w:lineRule="atLeast"/>
      <w:textAlignment w:val="baseline"/>
      <w:outlineLvl w:val="0"/>
    </w:pPr>
    <w:rPr>
      <w:rFonts w:eastAsia="长城仿宋"/>
      <w:b/>
      <w:spacing w:val="10"/>
      <w:kern w:val="0"/>
      <w:szCs w:val="20"/>
      <w:u w:val="single"/>
    </w:rPr>
  </w:style>
  <w:style w:type="paragraph" w:customStyle="1" w:styleId="CharCharCharChar3">
    <w:name w:val="Char Char Char Char3"/>
    <w:basedOn w:val="a"/>
    <w:qFormat/>
    <w:pPr>
      <w:adjustRightInd w:val="0"/>
      <w:spacing w:line="360" w:lineRule="auto"/>
    </w:pPr>
    <w:rPr>
      <w:kern w:val="0"/>
      <w:szCs w:val="20"/>
    </w:rPr>
  </w:style>
  <w:style w:type="paragraph" w:customStyle="1" w:styleId="ccf">
    <w:name w:val="ccf"/>
    <w:basedOn w:val="a"/>
    <w:qFormat/>
    <w:pPr>
      <w:adjustRightInd w:val="0"/>
      <w:spacing w:line="312" w:lineRule="atLeast"/>
      <w:ind w:left="1191" w:hanging="1191"/>
      <w:textAlignment w:val="baseline"/>
    </w:pPr>
    <w:rPr>
      <w:kern w:val="0"/>
      <w:sz w:val="26"/>
      <w:szCs w:val="26"/>
    </w:rPr>
  </w:style>
  <w:style w:type="paragraph" w:customStyle="1" w:styleId="1b">
    <w:name w:val="(1)"/>
    <w:basedOn w:val="a"/>
    <w:qFormat/>
    <w:pPr>
      <w:tabs>
        <w:tab w:val="left" w:pos="573"/>
      </w:tabs>
      <w:adjustRightInd w:val="0"/>
      <w:snapToGrid w:val="0"/>
      <w:spacing w:before="80" w:after="100" w:line="240" w:lineRule="atLeast"/>
      <w:textAlignment w:val="baseline"/>
    </w:pPr>
    <w:rPr>
      <w:rFonts w:ascii="Arial" w:hAnsi="Arial"/>
      <w:kern w:val="44"/>
    </w:rPr>
  </w:style>
  <w:style w:type="paragraph" w:customStyle="1" w:styleId="38">
    <w:name w:val="标题3"/>
    <w:basedOn w:val="30"/>
    <w:qFormat/>
    <w:pPr>
      <w:tabs>
        <w:tab w:val="clear" w:pos="4560"/>
        <w:tab w:val="left" w:pos="851"/>
        <w:tab w:val="left" w:pos="1571"/>
      </w:tabs>
      <w:spacing w:line="360" w:lineRule="auto"/>
      <w:ind w:left="1418" w:hanging="567"/>
    </w:pPr>
    <w:rPr>
      <w:color w:val="auto"/>
      <w:spacing w:val="0"/>
      <w:sz w:val="24"/>
    </w:rPr>
  </w:style>
  <w:style w:type="paragraph" w:customStyle="1" w:styleId="afff2">
    <w:name w:val="表格文字"/>
    <w:qFormat/>
    <w:pPr>
      <w:widowControl w:val="0"/>
      <w:autoSpaceDE w:val="0"/>
      <w:autoSpaceDN w:val="0"/>
      <w:adjustRightInd w:val="0"/>
      <w:jc w:val="both"/>
    </w:pPr>
    <w:rPr>
      <w:rFonts w:ascii="Times New Roman" w:hAnsi="Times New Roman"/>
      <w:color w:val="000000"/>
    </w:rPr>
  </w:style>
  <w:style w:type="paragraph" w:customStyle="1" w:styleId="39">
    <w:name w:val="正文3"/>
    <w:qFormat/>
    <w:pPr>
      <w:widowControl w:val="0"/>
      <w:autoSpaceDE w:val="0"/>
      <w:autoSpaceDN w:val="0"/>
      <w:adjustRightInd w:val="0"/>
      <w:spacing w:line="360" w:lineRule="atLeast"/>
      <w:ind w:left="425" w:hanging="425"/>
      <w:textAlignment w:val="bottom"/>
    </w:pPr>
    <w:rPr>
      <w:rFonts w:ascii="宋体" w:hAnsi="Times New Roman"/>
      <w:position w:val="-6"/>
      <w:sz w:val="32"/>
    </w:rPr>
  </w:style>
  <w:style w:type="paragraph" w:customStyle="1" w:styleId="210">
    <w:name w:val="正文文本 21"/>
    <w:basedOn w:val="a"/>
    <w:qFormat/>
    <w:pPr>
      <w:adjustRightInd w:val="0"/>
      <w:spacing w:line="312" w:lineRule="atLeast"/>
      <w:ind w:firstLine="600"/>
      <w:textAlignment w:val="baseline"/>
    </w:pPr>
    <w:rPr>
      <w:rFonts w:ascii="宋体"/>
      <w:kern w:val="0"/>
      <w:sz w:val="28"/>
      <w:szCs w:val="20"/>
    </w:rPr>
  </w:style>
  <w:style w:type="paragraph" w:customStyle="1" w:styleId="c1">
    <w:name w:val="c1"/>
    <w:basedOn w:val="a"/>
    <w:qFormat/>
    <w:pPr>
      <w:autoSpaceDE w:val="0"/>
      <w:autoSpaceDN w:val="0"/>
      <w:adjustRightInd w:val="0"/>
      <w:spacing w:line="240" w:lineRule="atLeast"/>
      <w:jc w:val="center"/>
    </w:pPr>
    <w:rPr>
      <w:kern w:val="0"/>
      <w:szCs w:val="20"/>
    </w:rPr>
  </w:style>
  <w:style w:type="character" w:customStyle="1" w:styleId="33">
    <w:name w:val="正文文本 3 字符"/>
    <w:basedOn w:val="a2"/>
    <w:link w:val="32"/>
    <w:qFormat/>
    <w:rPr>
      <w:rFonts w:ascii="Times New Roman" w:eastAsia="宋体" w:hAnsi="Times New Roman" w:cs="Times New Roman"/>
      <w:color w:val="FF0000"/>
      <w:kern w:val="0"/>
      <w:sz w:val="24"/>
      <w:szCs w:val="20"/>
    </w:rPr>
  </w:style>
  <w:style w:type="paragraph" w:customStyle="1" w:styleId="xl22">
    <w:name w:val="xl22"/>
    <w:basedOn w:val="a"/>
    <w:qFormat/>
    <w:pPr>
      <w:widowControl/>
      <w:spacing w:before="100" w:beforeAutospacing="1" w:after="100" w:afterAutospacing="1"/>
      <w:jc w:val="center"/>
      <w:textAlignment w:val="center"/>
    </w:pPr>
    <w:rPr>
      <w:rFonts w:ascii="宋体" w:hAnsi="宋体"/>
      <w:kern w:val="0"/>
    </w:rPr>
  </w:style>
  <w:style w:type="character" w:customStyle="1" w:styleId="aff2">
    <w:name w:val="正文文本首行缩进 字符"/>
    <w:basedOn w:val="a5"/>
    <w:link w:val="aff1"/>
    <w:qFormat/>
    <w:rPr>
      <w:rFonts w:ascii="宋体" w:eastAsia="宋体" w:hAnsi="Times New Roman" w:cs="Times New Roman"/>
      <w:sz w:val="28"/>
      <w:szCs w:val="20"/>
    </w:rPr>
  </w:style>
  <w:style w:type="paragraph" w:customStyle="1" w:styleId="z-">
    <w:name w:val="z-窗体底部"/>
    <w:basedOn w:val="a"/>
    <w:next w:val="a"/>
    <w:hidden/>
    <w:qFormat/>
    <w:pPr>
      <w:pBdr>
        <w:top w:val="single" w:sz="6" w:space="1" w:color="auto"/>
      </w:pBdr>
      <w:adjustRightInd w:val="0"/>
      <w:spacing w:line="360" w:lineRule="atLeast"/>
      <w:jc w:val="center"/>
      <w:textAlignment w:val="baseline"/>
    </w:pPr>
    <w:rPr>
      <w:rFonts w:ascii="Arial" w:hAnsi="Arial" w:cs="Arial"/>
      <w:vanish/>
      <w:kern w:val="0"/>
      <w:sz w:val="16"/>
      <w:szCs w:val="16"/>
    </w:rPr>
  </w:style>
  <w:style w:type="paragraph" w:customStyle="1" w:styleId="z-0">
    <w:name w:val="z-窗体顶部"/>
    <w:basedOn w:val="a"/>
    <w:next w:val="a"/>
    <w:hidden/>
    <w:qFormat/>
    <w:pPr>
      <w:pBdr>
        <w:bottom w:val="single" w:sz="6" w:space="1" w:color="auto"/>
      </w:pBdr>
      <w:adjustRightInd w:val="0"/>
      <w:spacing w:line="360" w:lineRule="atLeast"/>
      <w:jc w:val="center"/>
      <w:textAlignment w:val="baseline"/>
    </w:pPr>
    <w:rPr>
      <w:rFonts w:ascii="Arial" w:hAnsi="Arial" w:cs="Arial"/>
      <w:vanish/>
      <w:kern w:val="0"/>
      <w:sz w:val="16"/>
      <w:szCs w:val="16"/>
    </w:rPr>
  </w:style>
  <w:style w:type="paragraph" w:customStyle="1" w:styleId="Web">
    <w:name w:val="普通 (Web)"/>
    <w:basedOn w:val="a"/>
    <w:qFormat/>
    <w:pPr>
      <w:widowControl/>
      <w:spacing w:before="100" w:beforeAutospacing="1" w:after="100" w:afterAutospacing="1"/>
      <w:jc w:val="left"/>
    </w:pPr>
    <w:rPr>
      <w:rFonts w:eastAsia="Times New Roman"/>
      <w:kern w:val="0"/>
    </w:rPr>
  </w:style>
  <w:style w:type="paragraph" w:customStyle="1" w:styleId="afff3">
    <w:name w:val="不缩进"/>
    <w:basedOn w:val="a"/>
    <w:qFormat/>
    <w:pPr>
      <w:jc w:val="center"/>
    </w:pPr>
    <w:rPr>
      <w:rFonts w:ascii="宋体" w:hAnsi="宋体"/>
      <w:kern w:val="0"/>
      <w:sz w:val="21"/>
      <w:szCs w:val="18"/>
    </w:rPr>
  </w:style>
  <w:style w:type="paragraph" w:customStyle="1" w:styleId="xl28">
    <w:name w:val="xl28"/>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3"/>
      <w:szCs w:val="23"/>
    </w:rPr>
  </w:style>
  <w:style w:type="paragraph" w:customStyle="1" w:styleId="font5">
    <w:name w:val="font5"/>
    <w:basedOn w:val="a"/>
    <w:qFormat/>
    <w:pPr>
      <w:widowControl/>
      <w:spacing w:before="100" w:beforeAutospacing="1" w:after="100" w:afterAutospacing="1"/>
      <w:jc w:val="left"/>
    </w:pPr>
    <w:rPr>
      <w:rFonts w:ascii="宋体" w:hAnsi="宋体" w:cs="Arial Unicode MS" w:hint="eastAsia"/>
      <w:kern w:val="0"/>
      <w:sz w:val="18"/>
      <w:szCs w:val="18"/>
    </w:rPr>
  </w:style>
  <w:style w:type="paragraph" w:customStyle="1" w:styleId="font6">
    <w:name w:val="font6"/>
    <w:basedOn w:val="a"/>
    <w:qFormat/>
    <w:pPr>
      <w:widowControl/>
      <w:spacing w:before="100" w:beforeAutospacing="1" w:after="100" w:afterAutospacing="1"/>
      <w:jc w:val="left"/>
    </w:pPr>
    <w:rPr>
      <w:rFonts w:eastAsia="Arial Unicode MS"/>
      <w:b/>
      <w:bCs/>
      <w:kern w:val="0"/>
    </w:rPr>
  </w:style>
  <w:style w:type="paragraph" w:customStyle="1" w:styleId="font7">
    <w:name w:val="font7"/>
    <w:basedOn w:val="a"/>
    <w:qFormat/>
    <w:pPr>
      <w:widowControl/>
      <w:spacing w:before="100" w:beforeAutospacing="1" w:after="100" w:afterAutospacing="1"/>
      <w:jc w:val="left"/>
    </w:pPr>
    <w:rPr>
      <w:rFonts w:ascii="楷体_GB2312" w:eastAsia="楷体_GB2312" w:hAnsi="Arial Unicode MS" w:cs="Arial Unicode MS" w:hint="eastAsia"/>
      <w:kern w:val="0"/>
    </w:rPr>
  </w:style>
  <w:style w:type="paragraph" w:customStyle="1" w:styleId="font8">
    <w:name w:val="font8"/>
    <w:basedOn w:val="a"/>
    <w:qFormat/>
    <w:pPr>
      <w:widowControl/>
      <w:spacing w:before="100" w:beforeAutospacing="1" w:after="100" w:afterAutospacing="1"/>
      <w:jc w:val="left"/>
    </w:pPr>
    <w:rPr>
      <w:rFonts w:ascii="楷体_GB2312" w:eastAsia="楷体_GB2312" w:hAnsi="Arial Unicode MS" w:cs="Arial Unicode MS" w:hint="eastAsia"/>
      <w:b/>
      <w:bCs/>
      <w:kern w:val="0"/>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kern w:val="0"/>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楷体_GB2312" w:eastAsia="楷体_GB2312" w:hAnsi="Arial Unicode MS" w:cs="Arial Unicode MS" w:hint="eastAsia"/>
      <w:kern w:val="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cs="Arial Unicode MS" w:hint="eastAsia"/>
      <w:b/>
      <w:bCs/>
      <w:kern w:val="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楷体_GB2312" w:eastAsia="楷体_GB2312" w:hAnsi="Arial Unicode MS" w:cs="Arial Unicode MS" w:hint="eastAsia"/>
      <w:kern w:val="0"/>
    </w:rPr>
  </w:style>
  <w:style w:type="paragraph" w:customStyle="1" w:styleId="xl54">
    <w:name w:val="xl5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cs="Arial Unicode MS" w:hint="eastAsia"/>
      <w:kern w:val="0"/>
    </w:rPr>
  </w:style>
  <w:style w:type="paragraph" w:customStyle="1" w:styleId="xl55">
    <w:name w:val="xl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kern w:val="0"/>
    </w:rPr>
  </w:style>
  <w:style w:type="paragraph" w:customStyle="1" w:styleId="xl56">
    <w:name w:val="xl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rPr>
  </w:style>
  <w:style w:type="paragraph" w:customStyle="1" w:styleId="font0">
    <w:name w:val="font0"/>
    <w:basedOn w:val="a"/>
    <w:qFormat/>
    <w:pPr>
      <w:widowControl/>
      <w:spacing w:before="100" w:beforeAutospacing="1" w:after="100" w:afterAutospacing="1"/>
      <w:jc w:val="left"/>
    </w:pPr>
    <w:rPr>
      <w:rFonts w:ascii="宋体" w:hAnsi="宋体" w:cs="Arial Unicode MS" w:hint="eastAsia"/>
      <w:kern w:val="0"/>
    </w:rPr>
  </w:style>
  <w:style w:type="paragraph" w:customStyle="1" w:styleId="xl57">
    <w:name w:val="xl57"/>
    <w:basedOn w:val="a"/>
    <w:qFormat/>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kern w:val="0"/>
    </w:rPr>
  </w:style>
  <w:style w:type="paragraph" w:customStyle="1" w:styleId="xl58">
    <w:name w:val="xl58"/>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2">
    <w:name w:val="xl62"/>
    <w:basedOn w:val="a"/>
    <w:qFormat/>
    <w:pPr>
      <w:widowControl/>
      <w:pBdr>
        <w:top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3">
    <w:name w:val="xl63"/>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rPr>
  </w:style>
  <w:style w:type="paragraph" w:customStyle="1" w:styleId="xl65">
    <w:name w:val="xl65"/>
    <w:basedOn w:val="a"/>
    <w:qFormat/>
    <w:pPr>
      <w:widowControl/>
      <w:pBdr>
        <w:top w:val="single" w:sz="4" w:space="0" w:color="auto"/>
        <w:lef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rPr>
  </w:style>
  <w:style w:type="paragraph" w:customStyle="1" w:styleId="font9">
    <w:name w:val="font9"/>
    <w:basedOn w:val="a"/>
    <w:qFormat/>
    <w:pPr>
      <w:widowControl/>
      <w:spacing w:before="100" w:beforeAutospacing="1" w:after="100" w:afterAutospacing="1"/>
      <w:jc w:val="left"/>
    </w:pPr>
    <w:rPr>
      <w:rFonts w:ascii="宋体" w:hAnsi="宋体" w:cs="Arial Unicode MS" w:hint="eastAsia"/>
      <w:color w:val="000000"/>
      <w:kern w:val="0"/>
    </w:rPr>
  </w:style>
  <w:style w:type="paragraph" w:customStyle="1" w:styleId="font10">
    <w:name w:val="font10"/>
    <w:basedOn w:val="a"/>
    <w:qFormat/>
    <w:pPr>
      <w:widowControl/>
      <w:spacing w:before="100" w:beforeAutospacing="1" w:after="100" w:afterAutospacing="1"/>
      <w:jc w:val="left"/>
    </w:pPr>
    <w:rPr>
      <w:rFonts w:ascii="Arial" w:eastAsia="Arial Unicode MS" w:hAnsi="Arial" w:cs="Arial"/>
      <w:kern w:val="0"/>
      <w:sz w:val="20"/>
      <w:szCs w:val="20"/>
    </w:rPr>
  </w:style>
  <w:style w:type="paragraph" w:customStyle="1" w:styleId="font11">
    <w:name w:val="font11"/>
    <w:basedOn w:val="a"/>
    <w:qFormat/>
    <w:pPr>
      <w:widowControl/>
      <w:spacing w:before="100" w:beforeAutospacing="1" w:after="100" w:afterAutospacing="1"/>
      <w:jc w:val="left"/>
    </w:pPr>
    <w:rPr>
      <w:rFonts w:ascii="宋体" w:hAnsi="宋体" w:cs="Arial Unicode MS" w:hint="eastAsia"/>
      <w:kern w:val="0"/>
    </w:rPr>
  </w:style>
  <w:style w:type="paragraph" w:customStyle="1" w:styleId="font12">
    <w:name w:val="font12"/>
    <w:basedOn w:val="a"/>
    <w:qFormat/>
    <w:pPr>
      <w:widowControl/>
      <w:spacing w:before="100" w:beforeAutospacing="1" w:after="100" w:afterAutospacing="1"/>
      <w:jc w:val="left"/>
    </w:pPr>
    <w:rPr>
      <w:rFonts w:ascii="MS Sans Serif" w:eastAsia="Arial Unicode MS" w:hAnsi="MS Sans Serif" w:cs="Arial Unicode MS"/>
      <w:color w:val="FF00FF"/>
      <w:kern w:val="0"/>
      <w:sz w:val="20"/>
      <w:szCs w:val="20"/>
      <w:u w:val="single"/>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cs="Arial Unicode MS" w:hint="eastAsia"/>
      <w:b/>
      <w:bCs/>
      <w:kern w:val="0"/>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rPr>
  </w:style>
  <w:style w:type="paragraph" w:customStyle="1" w:styleId="CharCharCharCharCharCharChar1">
    <w:name w:val="Char Char Char Char Char Char Char1"/>
    <w:basedOn w:val="a"/>
    <w:qFormat/>
    <w:rPr>
      <w:sz w:val="21"/>
    </w:rPr>
  </w:style>
  <w:style w:type="paragraph" w:customStyle="1" w:styleId="BG1">
    <w:name w:val="BG1"/>
    <w:basedOn w:val="a"/>
    <w:qFormat/>
    <w:pPr>
      <w:widowControl/>
      <w:autoSpaceDE w:val="0"/>
      <w:autoSpaceDN w:val="0"/>
      <w:adjustRightInd w:val="0"/>
      <w:spacing w:line="420" w:lineRule="atLeast"/>
      <w:jc w:val="center"/>
      <w:textAlignment w:val="bottom"/>
    </w:pPr>
    <w:rPr>
      <w:kern w:val="0"/>
      <w:position w:val="-6"/>
      <w:sz w:val="21"/>
    </w:rPr>
  </w:style>
  <w:style w:type="paragraph" w:customStyle="1" w:styleId="Header2">
    <w:name w:val="Header2"/>
    <w:basedOn w:val="a"/>
    <w:qFormat/>
    <w:pPr>
      <w:widowControl/>
      <w:tabs>
        <w:tab w:val="right" w:pos="10512"/>
      </w:tabs>
      <w:jc w:val="center"/>
    </w:pPr>
    <w:rPr>
      <w:rFonts w:eastAsia="Times New Roman"/>
      <w:b/>
      <w:caps/>
      <w:kern w:val="0"/>
      <w:sz w:val="22"/>
      <w:szCs w:val="20"/>
      <w:lang w:eastAsia="en-US"/>
    </w:rPr>
  </w:style>
  <w:style w:type="paragraph" w:customStyle="1" w:styleId="CharCharCharCharCharCharCharCharCharCharCharCharChar">
    <w:name w:val="Char Char Char Char Char Char Char Char Char Char Char Char Char"/>
    <w:basedOn w:val="a"/>
    <w:qFormat/>
    <w:pPr>
      <w:numPr>
        <w:numId w:val="4"/>
      </w:numPr>
      <w:tabs>
        <w:tab w:val="clear" w:pos="1620"/>
      </w:tabs>
      <w:ind w:left="0" w:firstLine="0"/>
    </w:pPr>
    <w:rPr>
      <w:sz w:val="21"/>
    </w:rPr>
  </w:style>
  <w:style w:type="paragraph" w:customStyle="1" w:styleId="3111TimesNewRoman015">
    <w:name w:val="样式 标题 3条标题1.1.1 + Times New Roman 小四 两端对齐 右侧:  0 厘米 行距: 1.5..."/>
    <w:basedOn w:val="30"/>
    <w:qFormat/>
    <w:pPr>
      <w:numPr>
        <w:numId w:val="5"/>
      </w:numPr>
      <w:tabs>
        <w:tab w:val="clear" w:pos="780"/>
        <w:tab w:val="clear" w:pos="4560"/>
      </w:tabs>
      <w:autoSpaceDE w:val="0"/>
      <w:autoSpaceDN w:val="0"/>
      <w:spacing w:line="360" w:lineRule="auto"/>
      <w:ind w:left="0" w:firstLine="0"/>
      <w:textAlignment w:val="bottom"/>
    </w:pPr>
    <w:rPr>
      <w:rFonts w:cs="宋体"/>
      <w:color w:val="auto"/>
      <w:spacing w:val="0"/>
      <w:sz w:val="24"/>
    </w:rPr>
  </w:style>
  <w:style w:type="character" w:customStyle="1" w:styleId="2Char1">
    <w:name w:val="样式2 Char1"/>
    <w:basedOn w:val="a2"/>
    <w:link w:val="26"/>
    <w:qFormat/>
    <w:rPr>
      <w:rFonts w:ascii="Times New Roman" w:eastAsia="宋体" w:hAnsi="Times New Roman" w:cs="Times New Roman"/>
      <w:kern w:val="0"/>
      <w:sz w:val="28"/>
      <w:szCs w:val="20"/>
    </w:rPr>
  </w:style>
  <w:style w:type="paragraph" w:customStyle="1" w:styleId="CharChar1Char">
    <w:name w:val="Char Char1 Char"/>
    <w:basedOn w:val="a"/>
    <w:qFormat/>
    <w:pPr>
      <w:numPr>
        <w:numId w:val="6"/>
      </w:numPr>
      <w:tabs>
        <w:tab w:val="clear" w:pos="2040"/>
      </w:tabs>
      <w:ind w:left="0" w:firstLine="0"/>
    </w:pPr>
    <w:rPr>
      <w:sz w:val="21"/>
    </w:rPr>
  </w:style>
  <w:style w:type="paragraph" w:customStyle="1" w:styleId="afff4">
    <w:name w:val="正"/>
    <w:basedOn w:val="a"/>
    <w:qFormat/>
    <w:pPr>
      <w:tabs>
        <w:tab w:val="left" w:pos="-120"/>
      </w:tabs>
      <w:adjustRightInd w:val="0"/>
      <w:spacing w:line="560" w:lineRule="exact"/>
      <w:ind w:firstLine="600"/>
      <w:textAlignment w:val="baseline"/>
    </w:pPr>
    <w:rPr>
      <w:rFonts w:ascii="仿宋_GB2312" w:eastAsia="仿宋_GB2312" w:cs="仿宋_GB2312"/>
      <w:color w:val="000000"/>
      <w:spacing w:val="20"/>
      <w:kern w:val="0"/>
      <w:sz w:val="28"/>
      <w:szCs w:val="28"/>
    </w:rPr>
  </w:style>
  <w:style w:type="paragraph" w:customStyle="1" w:styleId="CharCharCharCharCharCharCharCharCharCharCharCharCharCharCharChar">
    <w:name w:val="Char Char Char Char Char Char Char Char Char Char Char Char Char Char Char Char"/>
    <w:basedOn w:val="a"/>
    <w:qFormat/>
    <w:rPr>
      <w:sz w:val="21"/>
    </w:rPr>
  </w:style>
  <w:style w:type="paragraph" w:customStyle="1" w:styleId="ParaCharCharCharCharCharCharChar">
    <w:name w:val="默认段落字体 Para Char Char Char Char Char Char Char"/>
    <w:basedOn w:val="a"/>
    <w:qFormat/>
    <w:rPr>
      <w:sz w:val="21"/>
    </w:rPr>
  </w:style>
  <w:style w:type="paragraph" w:customStyle="1" w:styleId="afff5">
    <w:name w:val="表名"/>
    <w:basedOn w:val="a"/>
    <w:qFormat/>
    <w:pPr>
      <w:overflowPunct w:val="0"/>
      <w:spacing w:before="120"/>
      <w:jc w:val="center"/>
      <w:textAlignment w:val="baseline"/>
    </w:pPr>
    <w:rPr>
      <w:rFonts w:ascii="Arial" w:eastAsia="黑体" w:hAnsi="Arial"/>
      <w:sz w:val="21"/>
      <w:szCs w:val="21"/>
    </w:rPr>
  </w:style>
  <w:style w:type="paragraph" w:customStyle="1" w:styleId="item111111">
    <w:name w:val="item1.1.1.1.1.1"/>
    <w:basedOn w:val="a"/>
    <w:qFormat/>
    <w:pPr>
      <w:tabs>
        <w:tab w:val="left" w:pos="502"/>
      </w:tabs>
      <w:spacing w:before="60" w:after="60" w:line="360" w:lineRule="auto"/>
    </w:pPr>
    <w:rPr>
      <w:rFonts w:ascii="宋体" w:eastAsiaTheme="minorEastAsia" w:hAnsi="宋体"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2674</Words>
  <Characters>15246</Characters>
  <Application>Microsoft Office Word</Application>
  <DocSecurity>0</DocSecurity>
  <Lines>127</Lines>
  <Paragraphs>35</Paragraphs>
  <ScaleCrop>false</ScaleCrop>
  <Company/>
  <LinksUpToDate>false</LinksUpToDate>
  <CharactersWithSpaces>17885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2025-01-27T07:07:00Z</dcterms:created>
  <dcterms:modified xsi:type="dcterms:W3CDTF">2025-01-27T07:07:00Z</dcterms:modified>
</cp:coreProperties>
</file>