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F15BD" w:rsidRDefault="007F15BD">
      <w:pPr>
        <w:pStyle w:val="New"/>
        <w:widowControl/>
        <w:tabs>
          <w:tab w:val="center" w:pos="4649"/>
          <w:tab w:val="right" w:pos="9299"/>
        </w:tabs>
        <w:adjustRightInd w:val="0"/>
        <w:spacing w:after="200" w:line="360" w:lineRule="auto"/>
        <w:jc w:val="left"/>
        <w:rPr>
          <w:rFonts w:ascii="黑体" w:eastAsia="黑体" w:hAnsi="黑体"/>
          <w:color w:val="000000"/>
          <w:kern w:val="0"/>
          <w:sz w:val="52"/>
          <w:szCs w:val="52"/>
        </w:rPr>
      </w:pPr>
      <w:bookmarkStart w:id="0" w:name="_Toc468785718"/>
      <w:bookmarkStart w:id="1" w:name="_Toc472454500"/>
      <w:bookmarkStart w:id="2" w:name="_GoBack"/>
      <w:bookmarkEnd w:id="2"/>
    </w:p>
    <w:p w:rsidR="007F15BD" w:rsidRDefault="007F15BD">
      <w:pPr>
        <w:pStyle w:val="New"/>
        <w:widowControl/>
        <w:tabs>
          <w:tab w:val="center" w:pos="4649"/>
          <w:tab w:val="right" w:pos="9299"/>
        </w:tabs>
        <w:adjustRightInd w:val="0"/>
        <w:spacing w:after="200" w:line="360" w:lineRule="auto"/>
        <w:jc w:val="left"/>
        <w:rPr>
          <w:rFonts w:ascii="黑体" w:eastAsia="黑体" w:hAnsi="黑体"/>
          <w:color w:val="000000"/>
          <w:kern w:val="0"/>
          <w:sz w:val="52"/>
          <w:szCs w:val="52"/>
        </w:rPr>
      </w:pPr>
    </w:p>
    <w:p w:rsidR="007F15BD" w:rsidRDefault="006A4B67">
      <w:pPr>
        <w:spacing w:line="360" w:lineRule="auto"/>
        <w:ind w:firstLine="883"/>
        <w:jc w:val="center"/>
        <w:rPr>
          <w:rFonts w:ascii="黑体" w:eastAsia="黑体" w:hAnsi="黑体"/>
          <w:b/>
          <w:bCs/>
          <w:color w:val="000000"/>
          <w:sz w:val="44"/>
          <w:szCs w:val="44"/>
        </w:rPr>
      </w:pPr>
      <w:proofErr w:type="gramStart"/>
      <w:r>
        <w:rPr>
          <w:rFonts w:ascii="黑体" w:eastAsia="黑体" w:hAnsi="黑体" w:hint="eastAsia"/>
          <w:b/>
          <w:bCs/>
          <w:color w:val="000000"/>
          <w:sz w:val="44"/>
          <w:szCs w:val="44"/>
        </w:rPr>
        <w:t>浙能阿克苏</w:t>
      </w:r>
      <w:proofErr w:type="gramEnd"/>
      <w:r>
        <w:rPr>
          <w:rFonts w:ascii="黑体" w:eastAsia="黑体" w:hAnsi="黑体" w:hint="eastAsia"/>
          <w:b/>
          <w:bCs/>
          <w:color w:val="000000"/>
          <w:sz w:val="44"/>
          <w:szCs w:val="44"/>
        </w:rPr>
        <w:t>热电有限公司</w:t>
      </w:r>
    </w:p>
    <w:p w:rsidR="007F15BD" w:rsidRDefault="006A4B67">
      <w:pPr>
        <w:spacing w:line="360" w:lineRule="auto"/>
        <w:ind w:firstLine="883"/>
        <w:jc w:val="center"/>
        <w:rPr>
          <w:rFonts w:ascii="黑体" w:eastAsia="黑体" w:hAnsi="黑体"/>
          <w:b/>
          <w:bCs/>
          <w:color w:val="000000"/>
          <w:sz w:val="44"/>
          <w:szCs w:val="44"/>
        </w:rPr>
      </w:pPr>
      <w:r>
        <w:rPr>
          <w:rFonts w:ascii="黑体" w:eastAsia="黑体" w:hAnsi="黑体" w:hint="eastAsia"/>
          <w:b/>
          <w:bCs/>
          <w:color w:val="000000"/>
          <w:sz w:val="44"/>
          <w:szCs w:val="44"/>
        </w:rPr>
        <w:t>（2×350MW）超临界燃煤机组</w:t>
      </w:r>
    </w:p>
    <w:p w:rsidR="007F15BD" w:rsidRDefault="007F15BD">
      <w:pPr>
        <w:spacing w:line="360" w:lineRule="auto"/>
        <w:ind w:firstLine="883"/>
        <w:jc w:val="center"/>
        <w:rPr>
          <w:rFonts w:ascii="黑体" w:eastAsia="黑体" w:hAnsi="黑体"/>
          <w:b/>
          <w:bCs/>
          <w:color w:val="000000"/>
          <w:sz w:val="44"/>
          <w:szCs w:val="44"/>
        </w:rPr>
      </w:pPr>
    </w:p>
    <w:p w:rsidR="007F15BD" w:rsidRDefault="006A4B67">
      <w:pPr>
        <w:ind w:firstLine="883"/>
        <w:jc w:val="center"/>
        <w:rPr>
          <w:rFonts w:ascii="黑体" w:eastAsia="黑体" w:hAnsi="黑体"/>
          <w:b/>
          <w:sz w:val="44"/>
          <w:szCs w:val="44"/>
        </w:rPr>
      </w:pPr>
      <w:r>
        <w:rPr>
          <w:rFonts w:ascii="黑体" w:eastAsia="黑体" w:hAnsi="黑体" w:hint="eastAsia"/>
          <w:b/>
          <w:sz w:val="44"/>
          <w:szCs w:val="44"/>
        </w:rPr>
        <w:t>高温高压电动闸阀</w:t>
      </w:r>
      <w:r>
        <w:rPr>
          <w:rFonts w:ascii="黑体" w:eastAsia="黑体" w:hAnsi="黑体"/>
          <w:b/>
          <w:sz w:val="44"/>
          <w:szCs w:val="44"/>
        </w:rPr>
        <w:t>设备招标</w:t>
      </w:r>
    </w:p>
    <w:p w:rsidR="007F15BD" w:rsidRDefault="006A4B67">
      <w:pPr>
        <w:spacing w:line="360" w:lineRule="auto"/>
        <w:ind w:firstLine="883"/>
        <w:jc w:val="center"/>
        <w:rPr>
          <w:rFonts w:ascii="黑体" w:eastAsia="黑体" w:hAnsi="黑体"/>
          <w:b/>
          <w:bCs/>
          <w:color w:val="000000"/>
          <w:sz w:val="44"/>
          <w:szCs w:val="44"/>
        </w:rPr>
      </w:pPr>
      <w:r>
        <w:rPr>
          <w:rFonts w:ascii="黑体" w:eastAsia="黑体" w:hAnsi="黑体" w:hint="eastAsia"/>
          <w:b/>
          <w:bCs/>
          <w:color w:val="000000"/>
          <w:sz w:val="44"/>
          <w:szCs w:val="44"/>
        </w:rPr>
        <w:t>技术规范书</w:t>
      </w:r>
    </w:p>
    <w:p w:rsidR="007F15BD" w:rsidRDefault="007F15BD">
      <w:pPr>
        <w:ind w:leftChars="1000" w:left="2800" w:rightChars="50" w:right="140" w:firstLine="643"/>
        <w:rPr>
          <w:rFonts w:ascii="宋体" w:hAnsi="宋体"/>
          <w:b/>
          <w:sz w:val="32"/>
          <w:szCs w:val="32"/>
        </w:rPr>
      </w:pPr>
    </w:p>
    <w:p w:rsidR="007F15BD" w:rsidRDefault="007F15BD">
      <w:pPr>
        <w:ind w:leftChars="1000" w:left="2800" w:rightChars="50" w:right="140" w:firstLine="643"/>
        <w:rPr>
          <w:rFonts w:ascii="宋体" w:hAnsi="宋体"/>
          <w:b/>
          <w:sz w:val="32"/>
          <w:szCs w:val="32"/>
        </w:rPr>
      </w:pPr>
    </w:p>
    <w:p w:rsidR="007F15BD" w:rsidRDefault="006A4B67">
      <w:pPr>
        <w:spacing w:line="500" w:lineRule="exact"/>
        <w:ind w:firstLineChars="600" w:firstLine="1928"/>
        <w:rPr>
          <w:rFonts w:ascii="宋体" w:eastAsia="宋体" w:hAnsi="宋体"/>
          <w:b/>
          <w:bCs/>
          <w:color w:val="000000" w:themeColor="text1"/>
          <w:sz w:val="32"/>
          <w:szCs w:val="32"/>
          <w:u w:val="single"/>
        </w:rPr>
      </w:pPr>
      <w:r>
        <w:rPr>
          <w:rFonts w:ascii="宋体" w:eastAsia="宋体" w:hAnsi="宋体"/>
          <w:b/>
          <w:bCs/>
          <w:color w:val="000000" w:themeColor="text1"/>
          <w:sz w:val="32"/>
          <w:szCs w:val="32"/>
        </w:rPr>
        <w:t>编制</w:t>
      </w:r>
      <w:r>
        <w:rPr>
          <w:rFonts w:ascii="宋体" w:eastAsia="宋体" w:hAnsi="宋体"/>
          <w:b/>
          <w:bCs/>
          <w:color w:val="000000" w:themeColor="text1"/>
          <w:sz w:val="32"/>
          <w:szCs w:val="32"/>
          <w:u w:val="single"/>
        </w:rPr>
        <w:t xml:space="preserve">                        </w:t>
      </w:r>
    </w:p>
    <w:p w:rsidR="007F15BD" w:rsidRDefault="007F15BD">
      <w:pPr>
        <w:spacing w:line="500" w:lineRule="exact"/>
        <w:ind w:firstLineChars="600" w:firstLine="1928"/>
        <w:rPr>
          <w:rFonts w:ascii="宋体" w:eastAsia="宋体" w:hAnsi="宋体"/>
          <w:b/>
          <w:bCs/>
          <w:color w:val="000000" w:themeColor="text1"/>
          <w:sz w:val="32"/>
          <w:szCs w:val="32"/>
          <w:u w:val="single"/>
        </w:rPr>
      </w:pPr>
    </w:p>
    <w:p w:rsidR="007F15BD" w:rsidRDefault="006A4B67">
      <w:pPr>
        <w:spacing w:line="500" w:lineRule="exact"/>
        <w:ind w:firstLineChars="600" w:firstLine="1928"/>
        <w:rPr>
          <w:rFonts w:ascii="宋体" w:eastAsia="宋体" w:hAnsi="宋体"/>
          <w:b/>
          <w:bCs/>
          <w:color w:val="000000" w:themeColor="text1"/>
          <w:sz w:val="32"/>
          <w:szCs w:val="32"/>
          <w:u w:val="single"/>
        </w:rPr>
      </w:pPr>
      <w:r>
        <w:rPr>
          <w:rFonts w:ascii="宋体" w:eastAsia="宋体" w:hAnsi="宋体" w:hint="eastAsia"/>
          <w:b/>
          <w:bCs/>
          <w:color w:val="000000" w:themeColor="text1"/>
          <w:sz w:val="32"/>
          <w:szCs w:val="32"/>
        </w:rPr>
        <w:t>会签</w:t>
      </w:r>
      <w:r>
        <w:rPr>
          <w:rFonts w:ascii="宋体" w:eastAsia="宋体" w:hAnsi="宋体"/>
          <w:b/>
          <w:bCs/>
          <w:color w:val="000000" w:themeColor="text1"/>
          <w:sz w:val="32"/>
          <w:szCs w:val="32"/>
          <w:u w:val="single"/>
        </w:rPr>
        <w:t xml:space="preserve">                        </w:t>
      </w:r>
    </w:p>
    <w:p w:rsidR="007F15BD" w:rsidRDefault="007F15BD">
      <w:pPr>
        <w:spacing w:line="500" w:lineRule="exact"/>
        <w:ind w:firstLine="643"/>
        <w:rPr>
          <w:rFonts w:ascii="宋体" w:eastAsia="宋体" w:hAnsi="宋体"/>
          <w:b/>
          <w:bCs/>
          <w:color w:val="000000" w:themeColor="text1"/>
          <w:sz w:val="32"/>
          <w:szCs w:val="32"/>
        </w:rPr>
      </w:pPr>
    </w:p>
    <w:p w:rsidR="007F15BD" w:rsidRDefault="006A4B67">
      <w:pPr>
        <w:spacing w:line="500" w:lineRule="exact"/>
        <w:ind w:firstLineChars="600" w:firstLine="1928"/>
        <w:rPr>
          <w:rFonts w:ascii="宋体" w:eastAsia="宋体" w:hAnsi="宋体"/>
          <w:b/>
          <w:bCs/>
          <w:color w:val="000000" w:themeColor="text1"/>
          <w:sz w:val="32"/>
          <w:szCs w:val="32"/>
        </w:rPr>
      </w:pPr>
      <w:r>
        <w:rPr>
          <w:rFonts w:ascii="宋体" w:eastAsia="宋体" w:hAnsi="宋体" w:hint="eastAsia"/>
          <w:b/>
          <w:bCs/>
          <w:color w:val="000000" w:themeColor="text1"/>
          <w:sz w:val="32"/>
          <w:szCs w:val="32"/>
        </w:rPr>
        <w:t>初审</w:t>
      </w:r>
      <w:r>
        <w:rPr>
          <w:rFonts w:ascii="宋体" w:eastAsia="宋体" w:hAnsi="宋体"/>
          <w:b/>
          <w:bCs/>
          <w:color w:val="000000" w:themeColor="text1"/>
          <w:sz w:val="32"/>
          <w:szCs w:val="32"/>
          <w:u w:val="single"/>
        </w:rPr>
        <w:t xml:space="preserve">                        </w:t>
      </w:r>
    </w:p>
    <w:p w:rsidR="007F15BD" w:rsidRDefault="007F15BD">
      <w:pPr>
        <w:spacing w:line="500" w:lineRule="exact"/>
        <w:ind w:firstLine="643"/>
        <w:rPr>
          <w:rFonts w:ascii="宋体" w:eastAsia="宋体" w:hAnsi="宋体"/>
          <w:b/>
          <w:bCs/>
          <w:color w:val="000000" w:themeColor="text1"/>
          <w:sz w:val="32"/>
          <w:szCs w:val="32"/>
        </w:rPr>
      </w:pPr>
    </w:p>
    <w:p w:rsidR="007F15BD" w:rsidRDefault="006A4B67">
      <w:pPr>
        <w:spacing w:line="500" w:lineRule="exact"/>
        <w:ind w:firstLineChars="550" w:firstLine="1767"/>
        <w:rPr>
          <w:rFonts w:ascii="宋体" w:eastAsia="宋体" w:hAnsi="宋体"/>
          <w:b/>
          <w:bCs/>
          <w:color w:val="000000" w:themeColor="text1"/>
          <w:sz w:val="32"/>
          <w:szCs w:val="32"/>
        </w:rPr>
      </w:pPr>
      <w:r>
        <w:rPr>
          <w:rFonts w:ascii="宋体" w:eastAsia="宋体" w:hAnsi="宋体"/>
          <w:b/>
          <w:bCs/>
          <w:color w:val="000000" w:themeColor="text1"/>
          <w:sz w:val="32"/>
          <w:szCs w:val="32"/>
        </w:rPr>
        <w:t xml:space="preserve"> </w:t>
      </w:r>
      <w:r>
        <w:rPr>
          <w:rFonts w:ascii="宋体" w:eastAsia="宋体" w:hAnsi="宋体" w:hint="eastAsia"/>
          <w:b/>
          <w:bCs/>
          <w:color w:val="000000" w:themeColor="text1"/>
          <w:sz w:val="32"/>
          <w:szCs w:val="32"/>
        </w:rPr>
        <w:t>审核</w:t>
      </w:r>
      <w:r>
        <w:rPr>
          <w:rFonts w:ascii="宋体" w:eastAsia="宋体" w:hAnsi="宋体"/>
          <w:b/>
          <w:bCs/>
          <w:color w:val="000000" w:themeColor="text1"/>
          <w:sz w:val="32"/>
          <w:szCs w:val="32"/>
          <w:u w:val="single"/>
        </w:rPr>
        <w:t xml:space="preserve">                        </w:t>
      </w:r>
    </w:p>
    <w:p w:rsidR="007F15BD" w:rsidRDefault="007F15BD">
      <w:pPr>
        <w:spacing w:line="500" w:lineRule="exact"/>
        <w:ind w:firstLine="643"/>
        <w:rPr>
          <w:rFonts w:ascii="宋体" w:eastAsia="宋体" w:hAnsi="宋体"/>
          <w:b/>
          <w:bCs/>
          <w:color w:val="000000" w:themeColor="text1"/>
          <w:sz w:val="32"/>
          <w:szCs w:val="32"/>
        </w:rPr>
      </w:pPr>
    </w:p>
    <w:p w:rsidR="007F15BD" w:rsidRDefault="006A4B67">
      <w:pPr>
        <w:spacing w:line="500" w:lineRule="exact"/>
        <w:ind w:firstLineChars="600" w:firstLine="1928"/>
        <w:rPr>
          <w:b/>
          <w:bCs/>
          <w:color w:val="000000" w:themeColor="text1"/>
          <w:sz w:val="32"/>
          <w:szCs w:val="32"/>
        </w:rPr>
      </w:pPr>
      <w:r>
        <w:rPr>
          <w:rFonts w:ascii="宋体" w:eastAsia="宋体" w:hAnsi="宋体"/>
          <w:b/>
          <w:bCs/>
          <w:color w:val="000000" w:themeColor="text1"/>
          <w:sz w:val="32"/>
          <w:szCs w:val="32"/>
        </w:rPr>
        <w:t>批准</w:t>
      </w:r>
      <w:r>
        <w:rPr>
          <w:rFonts w:ascii="宋体" w:eastAsia="宋体" w:hAnsi="宋体"/>
          <w:b/>
          <w:bCs/>
          <w:color w:val="000000" w:themeColor="text1"/>
          <w:sz w:val="32"/>
          <w:szCs w:val="32"/>
          <w:u w:val="single"/>
        </w:rPr>
        <w:t xml:space="preserve">                       </w:t>
      </w:r>
      <w:r>
        <w:rPr>
          <w:b/>
          <w:bCs/>
          <w:color w:val="000000" w:themeColor="text1"/>
          <w:sz w:val="32"/>
          <w:szCs w:val="32"/>
          <w:u w:val="single"/>
        </w:rPr>
        <w:t xml:space="preserve"> </w:t>
      </w:r>
    </w:p>
    <w:p w:rsidR="007F15BD" w:rsidRDefault="007F15BD">
      <w:pPr>
        <w:snapToGrid w:val="0"/>
        <w:spacing w:line="360" w:lineRule="auto"/>
        <w:ind w:firstLine="643"/>
        <w:rPr>
          <w:rFonts w:hAnsi="宋体"/>
          <w:b/>
          <w:bCs/>
          <w:sz w:val="32"/>
        </w:rPr>
      </w:pPr>
    </w:p>
    <w:p w:rsidR="007F15BD" w:rsidRDefault="007F15BD">
      <w:pPr>
        <w:pStyle w:val="31"/>
        <w:rPr>
          <w:rFonts w:asciiTheme="minorEastAsia" w:eastAsiaTheme="minorEastAsia" w:hAnsiTheme="minorEastAsia" w:cstheme="minorEastAsia"/>
          <w:bCs/>
          <w:color w:val="auto"/>
          <w:kern w:val="2"/>
          <w:sz w:val="28"/>
          <w:szCs w:val="28"/>
          <w:u w:val="none"/>
        </w:rPr>
      </w:pPr>
    </w:p>
    <w:p w:rsidR="007F15BD" w:rsidRDefault="006A4B67">
      <w:pPr>
        <w:pStyle w:val="31"/>
        <w:rPr>
          <w:rFonts w:asciiTheme="minorEastAsia" w:eastAsiaTheme="minorEastAsia" w:hAnsiTheme="minorEastAsia" w:cstheme="minorEastAsia"/>
          <w:bCs/>
          <w:color w:val="auto"/>
          <w:kern w:val="2"/>
          <w:sz w:val="28"/>
          <w:szCs w:val="28"/>
          <w:u w:val="none"/>
        </w:rPr>
      </w:pPr>
      <w:proofErr w:type="gramStart"/>
      <w:r>
        <w:rPr>
          <w:rFonts w:asciiTheme="minorEastAsia" w:eastAsiaTheme="minorEastAsia" w:hAnsiTheme="minorEastAsia" w:cstheme="minorEastAsia" w:hint="eastAsia"/>
          <w:bCs/>
          <w:color w:val="auto"/>
          <w:kern w:val="2"/>
          <w:sz w:val="28"/>
          <w:szCs w:val="28"/>
          <w:u w:val="none"/>
        </w:rPr>
        <w:t>浙能阿克苏</w:t>
      </w:r>
      <w:proofErr w:type="gramEnd"/>
      <w:r>
        <w:rPr>
          <w:rFonts w:asciiTheme="minorEastAsia" w:eastAsiaTheme="minorEastAsia" w:hAnsiTheme="minorEastAsia" w:cstheme="minorEastAsia" w:hint="eastAsia"/>
          <w:bCs/>
          <w:color w:val="auto"/>
          <w:kern w:val="2"/>
          <w:sz w:val="28"/>
          <w:szCs w:val="28"/>
          <w:u w:val="none"/>
        </w:rPr>
        <w:t>热电有限公司</w:t>
      </w:r>
    </w:p>
    <w:p w:rsidR="007F15BD" w:rsidRDefault="006A4B67">
      <w:pPr>
        <w:pStyle w:val="31"/>
        <w:rPr>
          <w:rFonts w:asciiTheme="minorEastAsia" w:eastAsiaTheme="minorEastAsia" w:hAnsiTheme="minorEastAsia" w:cstheme="minorEastAsia"/>
          <w:bCs/>
          <w:color w:val="auto"/>
          <w:kern w:val="2"/>
          <w:sz w:val="28"/>
          <w:szCs w:val="28"/>
          <w:u w:val="none"/>
        </w:rPr>
      </w:pPr>
      <w:r>
        <w:rPr>
          <w:rFonts w:asciiTheme="minorEastAsia" w:eastAsiaTheme="minorEastAsia" w:hAnsiTheme="minorEastAsia" w:cstheme="minorEastAsia" w:hint="eastAsia"/>
          <w:bCs/>
          <w:color w:val="auto"/>
          <w:kern w:val="2"/>
          <w:sz w:val="28"/>
          <w:szCs w:val="28"/>
          <w:u w:val="none"/>
        </w:rPr>
        <w:t>202</w:t>
      </w:r>
      <w:r>
        <w:rPr>
          <w:rFonts w:asciiTheme="minorEastAsia" w:eastAsiaTheme="minorEastAsia" w:hAnsiTheme="minorEastAsia" w:cstheme="minorEastAsia"/>
          <w:bCs/>
          <w:color w:val="auto"/>
          <w:kern w:val="2"/>
          <w:sz w:val="28"/>
          <w:szCs w:val="28"/>
          <w:u w:val="none"/>
        </w:rPr>
        <w:t>5</w:t>
      </w:r>
      <w:r>
        <w:rPr>
          <w:rFonts w:asciiTheme="minorEastAsia" w:eastAsiaTheme="minorEastAsia" w:hAnsiTheme="minorEastAsia" w:cstheme="minorEastAsia" w:hint="eastAsia"/>
          <w:bCs/>
          <w:color w:val="auto"/>
          <w:kern w:val="2"/>
          <w:sz w:val="28"/>
          <w:szCs w:val="28"/>
          <w:u w:val="none"/>
        </w:rPr>
        <w:t>年</w:t>
      </w:r>
      <w:r>
        <w:rPr>
          <w:rFonts w:asciiTheme="minorEastAsia" w:eastAsiaTheme="minorEastAsia" w:hAnsiTheme="minorEastAsia" w:cstheme="minorEastAsia"/>
          <w:bCs/>
          <w:color w:val="auto"/>
          <w:kern w:val="2"/>
          <w:sz w:val="28"/>
          <w:szCs w:val="28"/>
          <w:u w:val="none"/>
        </w:rPr>
        <w:t>1</w:t>
      </w:r>
      <w:r>
        <w:rPr>
          <w:rFonts w:asciiTheme="minorEastAsia" w:eastAsiaTheme="minorEastAsia" w:hAnsiTheme="minorEastAsia" w:cstheme="minorEastAsia" w:hint="eastAsia"/>
          <w:bCs/>
          <w:color w:val="auto"/>
          <w:kern w:val="2"/>
          <w:sz w:val="28"/>
          <w:szCs w:val="28"/>
          <w:u w:val="none"/>
        </w:rPr>
        <w:t>月</w:t>
      </w:r>
      <w:r>
        <w:rPr>
          <w:rFonts w:asciiTheme="minorEastAsia" w:eastAsiaTheme="minorEastAsia" w:hAnsiTheme="minorEastAsia" w:cstheme="minorEastAsia"/>
          <w:bCs/>
          <w:color w:val="auto"/>
          <w:kern w:val="2"/>
          <w:sz w:val="28"/>
          <w:szCs w:val="28"/>
          <w:u w:val="none"/>
        </w:rPr>
        <w:br w:type="page"/>
      </w:r>
    </w:p>
    <w:p w:rsidR="007F15BD" w:rsidRDefault="006A4B67">
      <w:pPr>
        <w:pStyle w:val="31"/>
        <w:rPr>
          <w:rFonts w:asciiTheme="minorEastAsia" w:eastAsiaTheme="minorEastAsia" w:hAnsiTheme="minorEastAsia" w:cstheme="minorEastAsia"/>
          <w:bCs/>
          <w:color w:val="auto"/>
          <w:kern w:val="2"/>
          <w:sz w:val="28"/>
          <w:szCs w:val="28"/>
          <w:u w:val="none"/>
        </w:rPr>
      </w:pPr>
      <w:r>
        <w:rPr>
          <w:rFonts w:asciiTheme="minorEastAsia" w:eastAsiaTheme="minorEastAsia" w:hAnsiTheme="minorEastAsia" w:cstheme="minorEastAsia"/>
          <w:bCs/>
          <w:color w:val="auto"/>
          <w:kern w:val="2"/>
          <w:sz w:val="28"/>
          <w:szCs w:val="28"/>
          <w:u w:val="none"/>
        </w:rPr>
        <w:lastRenderedPageBreak/>
        <w:br w:type="page"/>
      </w:r>
    </w:p>
    <w:p w:rsidR="007F15BD" w:rsidRDefault="006A4B67">
      <w:pPr>
        <w:pStyle w:val="TOC1"/>
        <w:tabs>
          <w:tab w:val="right" w:leader="dot" w:pos="8306"/>
        </w:tabs>
        <w:ind w:firstLine="643"/>
        <w:jc w:val="center"/>
        <w:rPr>
          <w:rFonts w:asciiTheme="minorEastAsia" w:eastAsiaTheme="minorEastAsia" w:hAnsiTheme="minorEastAsia" w:cstheme="minorEastAsia"/>
          <w:b/>
          <w:bCs/>
          <w:sz w:val="32"/>
          <w:szCs w:val="32"/>
        </w:rPr>
      </w:pPr>
      <w:r>
        <w:rPr>
          <w:rFonts w:asciiTheme="minorEastAsia" w:eastAsiaTheme="minorEastAsia" w:hAnsiTheme="minorEastAsia" w:cstheme="minorEastAsia" w:hint="eastAsia"/>
          <w:b/>
          <w:bCs/>
          <w:sz w:val="32"/>
          <w:szCs w:val="32"/>
        </w:rPr>
        <w:lastRenderedPageBreak/>
        <w:t>目 录</w:t>
      </w:r>
    </w:p>
    <w:p w:rsidR="007F15BD" w:rsidRDefault="006A4B67">
      <w:pPr>
        <w:pStyle w:val="TOC1"/>
        <w:tabs>
          <w:tab w:val="right" w:leader="dot" w:pos="8306"/>
        </w:tabs>
        <w:ind w:firstLineChars="0" w:firstLine="0"/>
        <w:rPr>
          <w:rFonts w:ascii="宋体" w:eastAsia="宋体" w:hAnsi="宋体"/>
        </w:rPr>
      </w:pPr>
      <w:r>
        <w:rPr>
          <w:rFonts w:asciiTheme="minorEastAsia" w:eastAsiaTheme="minorEastAsia" w:hAnsiTheme="minorEastAsia" w:cstheme="minorEastAsia" w:hint="eastAsia"/>
          <w:sz w:val="32"/>
          <w:szCs w:val="32"/>
        </w:rPr>
        <w:fldChar w:fldCharType="begin"/>
      </w:r>
      <w:r>
        <w:rPr>
          <w:rFonts w:asciiTheme="minorEastAsia" w:eastAsiaTheme="minorEastAsia" w:hAnsiTheme="minorEastAsia" w:cstheme="minorEastAsia" w:hint="eastAsia"/>
          <w:sz w:val="32"/>
          <w:szCs w:val="32"/>
        </w:rPr>
        <w:instrText xml:space="preserve">TOC \o "1-1" \h \u </w:instrText>
      </w:r>
      <w:r>
        <w:rPr>
          <w:rFonts w:asciiTheme="minorEastAsia" w:eastAsiaTheme="minorEastAsia" w:hAnsiTheme="minorEastAsia" w:cstheme="minorEastAsia" w:hint="eastAsia"/>
          <w:sz w:val="32"/>
          <w:szCs w:val="32"/>
        </w:rPr>
        <w:fldChar w:fldCharType="separate"/>
      </w:r>
      <w:hyperlink w:anchor="_Toc8139" w:history="1">
        <w:r>
          <w:rPr>
            <w:rFonts w:ascii="宋体" w:eastAsia="宋体" w:hAnsi="宋体"/>
            <w:kern w:val="0"/>
          </w:rPr>
          <w:t>1.</w:t>
        </w:r>
        <w:r>
          <w:rPr>
            <w:rFonts w:ascii="宋体" w:eastAsia="宋体" w:hAnsi="宋体" w:hint="eastAsia"/>
            <w:kern w:val="0"/>
          </w:rPr>
          <w:t>总则</w:t>
        </w:r>
        <w:r>
          <w:rPr>
            <w:rFonts w:ascii="宋体" w:eastAsia="宋体" w:hAnsi="宋体"/>
            <w:kern w:val="0"/>
          </w:rPr>
          <w:tab/>
          <w:t>1</w:t>
        </w:r>
      </w:hyperlink>
    </w:p>
    <w:p w:rsidR="007F15BD" w:rsidRDefault="00A1153C">
      <w:pPr>
        <w:pStyle w:val="TOC1"/>
        <w:tabs>
          <w:tab w:val="right" w:leader="dot" w:pos="8306"/>
        </w:tabs>
        <w:ind w:firstLineChars="0" w:firstLine="0"/>
        <w:rPr>
          <w:rFonts w:ascii="宋体" w:eastAsia="宋体" w:hAnsi="宋体"/>
        </w:rPr>
      </w:pPr>
      <w:hyperlink w:anchor="_Toc15332" w:history="1">
        <w:r w:rsidR="006A4B67">
          <w:rPr>
            <w:rFonts w:ascii="宋体" w:eastAsia="宋体" w:hAnsi="宋体"/>
            <w:kern w:val="0"/>
          </w:rPr>
          <w:t>2.</w:t>
        </w:r>
        <w:r w:rsidR="006A4B67">
          <w:rPr>
            <w:rFonts w:ascii="宋体" w:eastAsia="宋体" w:hAnsi="宋体" w:hint="eastAsia"/>
            <w:kern w:val="0"/>
          </w:rPr>
          <w:t>项目概况</w:t>
        </w:r>
        <w:r w:rsidR="006A4B67">
          <w:rPr>
            <w:rFonts w:ascii="宋体" w:eastAsia="宋体" w:hAnsi="宋体"/>
          </w:rPr>
          <w:tab/>
          <w:t>1</w:t>
        </w:r>
      </w:hyperlink>
    </w:p>
    <w:p w:rsidR="007F15BD" w:rsidRDefault="006A4B67">
      <w:pPr>
        <w:pStyle w:val="TOC1"/>
        <w:tabs>
          <w:tab w:val="right" w:leader="dot" w:pos="8306"/>
        </w:tabs>
        <w:ind w:firstLineChars="0" w:firstLine="0"/>
        <w:rPr>
          <w:rFonts w:ascii="宋体" w:eastAsia="宋体" w:hAnsi="宋体"/>
        </w:rPr>
      </w:pPr>
      <w:r>
        <w:rPr>
          <w:rFonts w:ascii="宋体" w:eastAsia="宋体" w:hAnsi="宋体"/>
        </w:rPr>
        <w:t>3.</w:t>
      </w:r>
      <w:hyperlink w:anchor="_Toc19274" w:history="1">
        <w:r>
          <w:rPr>
            <w:rFonts w:ascii="宋体" w:eastAsia="宋体" w:hAnsi="宋体" w:hint="eastAsia"/>
            <w:kern w:val="0"/>
          </w:rPr>
          <w:t>采购范围</w:t>
        </w:r>
        <w:r>
          <w:rPr>
            <w:rFonts w:ascii="宋体" w:eastAsia="宋体" w:hAnsi="宋体"/>
            <w:kern w:val="0"/>
          </w:rPr>
          <w:tab/>
          <w:t>2</w:t>
        </w:r>
      </w:hyperlink>
    </w:p>
    <w:p w:rsidR="007F15BD" w:rsidRDefault="00A1153C">
      <w:pPr>
        <w:pStyle w:val="TOC1"/>
        <w:tabs>
          <w:tab w:val="right" w:leader="dot" w:pos="8306"/>
        </w:tabs>
        <w:ind w:firstLineChars="0" w:firstLine="0"/>
        <w:rPr>
          <w:rFonts w:ascii="宋体" w:eastAsia="宋体" w:hAnsi="宋体"/>
        </w:rPr>
      </w:pPr>
      <w:hyperlink w:anchor="_Toc5433" w:history="1">
        <w:r w:rsidR="006A4B67">
          <w:rPr>
            <w:rFonts w:ascii="宋体" w:eastAsia="宋体" w:hAnsi="宋体"/>
          </w:rPr>
          <w:t>4.</w:t>
        </w:r>
        <w:r w:rsidR="006A4B67">
          <w:rPr>
            <w:rFonts w:ascii="宋体" w:eastAsia="宋体" w:hAnsi="宋体" w:hint="eastAsia"/>
          </w:rPr>
          <w:t>标准与规范</w:t>
        </w:r>
        <w:r w:rsidR="006A4B67">
          <w:rPr>
            <w:rFonts w:ascii="宋体" w:eastAsia="宋体" w:hAnsi="宋体"/>
          </w:rPr>
          <w:tab/>
          <w:t>2</w:t>
        </w:r>
      </w:hyperlink>
    </w:p>
    <w:p w:rsidR="007F15BD" w:rsidRDefault="00A1153C">
      <w:pPr>
        <w:pStyle w:val="TOC1"/>
        <w:tabs>
          <w:tab w:val="right" w:leader="dot" w:pos="8306"/>
        </w:tabs>
        <w:ind w:firstLineChars="0" w:firstLine="0"/>
        <w:rPr>
          <w:rFonts w:ascii="宋体" w:eastAsia="宋体" w:hAnsi="宋体"/>
        </w:rPr>
      </w:pPr>
      <w:hyperlink w:anchor="_Toc9587" w:history="1">
        <w:r w:rsidR="006A4B67">
          <w:rPr>
            <w:rFonts w:ascii="宋体" w:eastAsia="宋体" w:hAnsi="宋体"/>
          </w:rPr>
          <w:t>5.</w:t>
        </w:r>
        <w:r w:rsidR="006A4B67">
          <w:rPr>
            <w:rFonts w:ascii="宋体" w:eastAsia="宋体" w:hAnsi="宋体" w:hint="eastAsia"/>
          </w:rPr>
          <w:t>技术要求</w:t>
        </w:r>
        <w:r w:rsidR="006A4B67">
          <w:rPr>
            <w:rFonts w:ascii="宋体" w:eastAsia="宋体" w:hAnsi="宋体"/>
          </w:rPr>
          <w:tab/>
          <w:t>3</w:t>
        </w:r>
      </w:hyperlink>
    </w:p>
    <w:p w:rsidR="007F15BD" w:rsidRDefault="006A4B67">
      <w:pPr>
        <w:pStyle w:val="TOC1"/>
        <w:tabs>
          <w:tab w:val="right" w:leader="dot" w:pos="8306"/>
        </w:tabs>
        <w:ind w:firstLineChars="0" w:firstLine="0"/>
        <w:rPr>
          <w:rFonts w:ascii="宋体" w:eastAsia="宋体" w:hAnsi="宋体"/>
        </w:rPr>
      </w:pPr>
      <w:r>
        <w:rPr>
          <w:rFonts w:ascii="宋体" w:eastAsia="宋体" w:hAnsi="宋体"/>
        </w:rPr>
        <w:t>6.</w:t>
      </w:r>
      <w:hyperlink w:anchor="_Toc26463" w:history="1">
        <w:r>
          <w:rPr>
            <w:rFonts w:ascii="宋体" w:eastAsia="宋体" w:hAnsi="宋体" w:hint="eastAsia"/>
          </w:rPr>
          <w:t>质量、验收与考评</w:t>
        </w:r>
        <w:r>
          <w:rPr>
            <w:rFonts w:ascii="宋体" w:eastAsia="宋体" w:hAnsi="宋体"/>
          </w:rPr>
          <w:tab/>
          <w:t>5</w:t>
        </w:r>
      </w:hyperlink>
    </w:p>
    <w:p w:rsidR="007F15BD" w:rsidRDefault="00A1153C">
      <w:pPr>
        <w:pStyle w:val="TOC1"/>
        <w:tabs>
          <w:tab w:val="right" w:leader="dot" w:pos="8306"/>
        </w:tabs>
        <w:ind w:firstLineChars="0" w:firstLine="0"/>
        <w:rPr>
          <w:rFonts w:ascii="宋体" w:eastAsia="宋体" w:hAnsi="宋体"/>
        </w:rPr>
      </w:pPr>
      <w:hyperlink w:anchor="_Toc21439" w:history="1">
        <w:r w:rsidR="006A4B67">
          <w:rPr>
            <w:rFonts w:ascii="宋体" w:eastAsia="宋体" w:hAnsi="宋体"/>
          </w:rPr>
          <w:t>7.</w:t>
        </w:r>
        <w:r w:rsidR="006A4B67">
          <w:rPr>
            <w:rFonts w:ascii="宋体" w:eastAsia="宋体" w:hAnsi="宋体" w:hint="eastAsia"/>
          </w:rPr>
          <w:t>资料与文件</w:t>
        </w:r>
        <w:r w:rsidR="006A4B67">
          <w:rPr>
            <w:rFonts w:ascii="宋体" w:eastAsia="宋体" w:hAnsi="宋体"/>
          </w:rPr>
          <w:tab/>
          <w:t>7</w:t>
        </w:r>
      </w:hyperlink>
    </w:p>
    <w:p w:rsidR="007F15BD" w:rsidRDefault="00A1153C">
      <w:pPr>
        <w:pStyle w:val="TOC1"/>
        <w:tabs>
          <w:tab w:val="right" w:leader="dot" w:pos="8306"/>
        </w:tabs>
        <w:ind w:firstLineChars="0" w:firstLine="0"/>
      </w:pPr>
      <w:hyperlink w:anchor="_Toc6759" w:history="1">
        <w:r w:rsidR="006A4B67">
          <w:rPr>
            <w:rFonts w:ascii="宋体" w:eastAsia="宋体" w:hAnsi="宋体" w:hint="eastAsia"/>
          </w:rPr>
          <w:t>附录</w:t>
        </w:r>
        <w:r w:rsidR="006A4B67">
          <w:rPr>
            <w:rFonts w:ascii="宋体" w:eastAsia="宋体" w:hAnsi="宋体"/>
          </w:rPr>
          <w:t xml:space="preserve"> </w:t>
        </w:r>
        <w:r w:rsidR="006A4B67">
          <w:rPr>
            <w:rFonts w:ascii="宋体" w:eastAsia="宋体" w:hAnsi="宋体" w:hint="eastAsia"/>
          </w:rPr>
          <w:t>阀门主要参数表</w:t>
        </w:r>
        <w:r w:rsidR="006A4B67">
          <w:rPr>
            <w:rFonts w:ascii="宋体" w:eastAsia="宋体" w:hAnsi="宋体"/>
          </w:rPr>
          <w:tab/>
          <w:t>8</w:t>
        </w:r>
      </w:hyperlink>
    </w:p>
    <w:p w:rsidR="007F15BD" w:rsidRDefault="006A4B67">
      <w:pPr>
        <w:pStyle w:val="TOC1"/>
        <w:tabs>
          <w:tab w:val="right" w:leader="dot" w:pos="8306"/>
        </w:tabs>
        <w:ind w:firstLine="560"/>
      </w:pPr>
      <w:r>
        <w:br w:type="page"/>
      </w:r>
    </w:p>
    <w:p w:rsidR="007F15BD" w:rsidRDefault="007F15BD">
      <w:pPr>
        <w:ind w:firstLine="560"/>
      </w:pPr>
    </w:p>
    <w:p w:rsidR="007F15BD" w:rsidRDefault="007F15BD">
      <w:pPr>
        <w:pStyle w:val="TOC1"/>
        <w:tabs>
          <w:tab w:val="right" w:leader="dot" w:pos="8306"/>
        </w:tabs>
        <w:ind w:firstLine="560"/>
      </w:pPr>
    </w:p>
    <w:p w:rsidR="007F15BD" w:rsidRDefault="007F15BD">
      <w:pPr>
        <w:pStyle w:val="TOC1"/>
        <w:tabs>
          <w:tab w:val="right" w:leader="dot" w:pos="8306"/>
        </w:tabs>
        <w:ind w:firstLine="560"/>
      </w:pPr>
    </w:p>
    <w:p w:rsidR="007F15BD" w:rsidRDefault="006A4B67">
      <w:pPr>
        <w:pStyle w:val="31"/>
        <w:ind w:left="425"/>
        <w:sectPr w:rsidR="007F15BD">
          <w:headerReference w:type="even" r:id="rId7"/>
          <w:headerReference w:type="default" r:id="rId8"/>
          <w:footerReference w:type="even" r:id="rId9"/>
          <w:footerReference w:type="default" r:id="rId10"/>
          <w:headerReference w:type="first" r:id="rId11"/>
          <w:footerReference w:type="first" r:id="rId12"/>
          <w:pgSz w:w="11906" w:h="16838"/>
          <w:pgMar w:top="1440" w:right="1800" w:bottom="1440" w:left="1800" w:header="851" w:footer="992" w:gutter="0"/>
          <w:pgNumType w:start="1"/>
          <w:cols w:space="720"/>
          <w:docGrid w:type="lines" w:linePitch="312"/>
        </w:sectPr>
      </w:pPr>
      <w:r>
        <w:rPr>
          <w:rFonts w:asciiTheme="minorEastAsia" w:eastAsiaTheme="minorEastAsia" w:hAnsiTheme="minorEastAsia" w:cstheme="minorEastAsia" w:hint="eastAsia"/>
          <w:szCs w:val="32"/>
        </w:rPr>
        <w:fldChar w:fldCharType="end"/>
      </w:r>
    </w:p>
    <w:p w:rsidR="007F15BD" w:rsidRDefault="006A4B67">
      <w:pPr>
        <w:pStyle w:val="1"/>
        <w:numPr>
          <w:ilvl w:val="0"/>
          <w:numId w:val="1"/>
        </w:numPr>
      </w:pPr>
      <w:bookmarkStart w:id="3" w:name="_Toc31868"/>
      <w:bookmarkStart w:id="4" w:name="_Toc17876"/>
      <w:bookmarkStart w:id="5" w:name="_Toc14028"/>
      <w:bookmarkStart w:id="6" w:name="_Toc27569"/>
      <w:bookmarkStart w:id="7" w:name="_Toc1"/>
      <w:bookmarkStart w:id="8" w:name="_Toc26558"/>
      <w:bookmarkStart w:id="9" w:name="_Toc21566"/>
      <w:bookmarkStart w:id="10" w:name="_Toc18406"/>
      <w:bookmarkStart w:id="11" w:name="_Toc20387"/>
      <w:bookmarkStart w:id="12" w:name="_Toc14179"/>
      <w:bookmarkStart w:id="13" w:name="_Toc30074"/>
      <w:bookmarkStart w:id="14" w:name="_Toc25363"/>
      <w:bookmarkStart w:id="15" w:name="_Toc12025"/>
      <w:bookmarkStart w:id="16" w:name="_Toc16723_WPSOffice_Level1"/>
      <w:bookmarkStart w:id="17" w:name="_Toc11848"/>
      <w:bookmarkStart w:id="18" w:name="_Toc8016"/>
      <w:bookmarkStart w:id="19" w:name="_Toc18319"/>
      <w:bookmarkEnd w:id="0"/>
      <w:bookmarkEnd w:id="1"/>
      <w:r>
        <w:rPr>
          <w:rFonts w:hint="eastAsia"/>
        </w:rPr>
        <w:lastRenderedPageBreak/>
        <w:t>总则</w:t>
      </w:r>
    </w:p>
    <w:p w:rsidR="007F15BD" w:rsidRDefault="006A4B67">
      <w:pPr>
        <w:pStyle w:val="2"/>
        <w:numPr>
          <w:ilvl w:val="1"/>
          <w:numId w:val="2"/>
        </w:numPr>
        <w:ind w:left="425"/>
      </w:pPr>
      <w:r>
        <w:rPr>
          <w:rFonts w:hint="eastAsia"/>
        </w:rPr>
        <w:t>本技术规范书仅</w:t>
      </w:r>
      <w:proofErr w:type="gramStart"/>
      <w:r>
        <w:rPr>
          <w:rFonts w:hint="eastAsia"/>
        </w:rPr>
        <w:t>适用于浙能阿克苏</w:t>
      </w:r>
      <w:proofErr w:type="gramEnd"/>
      <w:r>
        <w:rPr>
          <w:rFonts w:hint="eastAsia"/>
        </w:rPr>
        <w:t>热电有限公司高温高压闸阀的采购和供货。</w:t>
      </w:r>
    </w:p>
    <w:p w:rsidR="007F15BD" w:rsidRDefault="006A4B67">
      <w:pPr>
        <w:pStyle w:val="2"/>
        <w:numPr>
          <w:ilvl w:val="1"/>
          <w:numId w:val="2"/>
        </w:numPr>
        <w:ind w:left="425"/>
        <w:rPr>
          <w:rFonts w:cs="宋体"/>
          <w:color w:val="000000"/>
        </w:rPr>
      </w:pPr>
      <w:r>
        <w:rPr>
          <w:rFonts w:cs="宋体" w:hint="eastAsia"/>
          <w:color w:val="000000"/>
        </w:rPr>
        <w:t>投标人应执行本招标文件所列标准，有不一致时，按较高标准执行。投标人在设备设计和制造中所涉及的各项规程、规范和标准必须遵循现行最新标准版本。若投标人所提供的投标文件前后有不一致的地方，应以更有利于设备安装运行、工程质量为原则，由招标人确定。</w:t>
      </w:r>
    </w:p>
    <w:p w:rsidR="007F15BD" w:rsidRDefault="006A4B67">
      <w:pPr>
        <w:pStyle w:val="2"/>
        <w:numPr>
          <w:ilvl w:val="1"/>
          <w:numId w:val="2"/>
        </w:numPr>
        <w:ind w:left="425"/>
        <w:rPr>
          <w:rFonts w:cs="宋体"/>
        </w:rPr>
      </w:pPr>
      <w:r>
        <w:rPr>
          <w:rFonts w:cs="宋体" w:hint="eastAsia"/>
        </w:rPr>
        <w:t>如投标人有除本技术规范书以外的其他要求，应以书面形式提出，经双方讨论、确认后，载于本技术规范书。</w:t>
      </w:r>
    </w:p>
    <w:p w:rsidR="007F15BD" w:rsidRDefault="006A4B67">
      <w:pPr>
        <w:pStyle w:val="2"/>
        <w:numPr>
          <w:ilvl w:val="1"/>
          <w:numId w:val="2"/>
        </w:numPr>
        <w:ind w:left="425"/>
        <w:rPr>
          <w:rFonts w:cs="宋体"/>
        </w:rPr>
      </w:pPr>
      <w:r>
        <w:rPr>
          <w:rFonts w:cs="宋体" w:hint="eastAsia"/>
        </w:rPr>
        <w:t>合同</w:t>
      </w:r>
      <w:proofErr w:type="gramStart"/>
      <w:r>
        <w:rPr>
          <w:rFonts w:cs="宋体" w:hint="eastAsia"/>
        </w:rPr>
        <w:t>签定</w:t>
      </w:r>
      <w:proofErr w:type="gramEnd"/>
      <w:r>
        <w:rPr>
          <w:rFonts w:cs="宋体" w:hint="eastAsia"/>
        </w:rPr>
        <w:t>后，招标人有权因标准、规程发生变化而提出一些补充要求的权利，投标人必须承诺予以配合。</w:t>
      </w:r>
    </w:p>
    <w:p w:rsidR="007F15BD" w:rsidRDefault="006A4B67">
      <w:pPr>
        <w:pStyle w:val="2"/>
        <w:numPr>
          <w:ilvl w:val="1"/>
          <w:numId w:val="2"/>
        </w:numPr>
        <w:ind w:left="425"/>
        <w:rPr>
          <w:rFonts w:cs="宋体"/>
        </w:rPr>
      </w:pPr>
      <w:r>
        <w:rPr>
          <w:rFonts w:cs="宋体" w:hint="eastAsia"/>
        </w:rPr>
        <w:t>本技术规范书作为合同附件，在合同生效后与合同具有同等的法律效力。</w:t>
      </w:r>
    </w:p>
    <w:p w:rsidR="007F15BD" w:rsidRDefault="007F15BD">
      <w:pPr>
        <w:ind w:left="425" w:firstLine="560"/>
      </w:pPr>
    </w:p>
    <w:p w:rsidR="007F15BD" w:rsidRDefault="006A4B67">
      <w:pPr>
        <w:pStyle w:val="1"/>
        <w:numPr>
          <w:ilvl w:val="0"/>
          <w:numId w:val="1"/>
        </w:numPr>
        <w:adjustRightInd w:val="0"/>
        <w:snapToGrid w:val="0"/>
        <w:spacing w:line="360" w:lineRule="auto"/>
      </w:pPr>
      <w:r>
        <w:rPr>
          <w:rFonts w:hint="eastAsia"/>
        </w:rPr>
        <w:t>项目概况</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rsidR="007F15BD" w:rsidRDefault="006A4B67">
      <w:pPr>
        <w:pStyle w:val="2"/>
        <w:numPr>
          <w:ilvl w:val="1"/>
          <w:numId w:val="3"/>
        </w:numPr>
        <w:adjustRightInd w:val="0"/>
        <w:snapToGrid w:val="0"/>
        <w:rPr>
          <w:rFonts w:ascii="宋体" w:hAnsi="宋体"/>
        </w:rPr>
      </w:pPr>
      <w:bookmarkStart w:id="20" w:name="_Toc8332"/>
      <w:bookmarkStart w:id="21" w:name="_Toc25008"/>
      <w:bookmarkStart w:id="22" w:name="_Toc23338_WPSOffice_Level2"/>
      <w:bookmarkStart w:id="23" w:name="_Toc6980"/>
      <w:bookmarkStart w:id="24" w:name="_Toc3579"/>
      <w:r>
        <w:rPr>
          <w:rFonts w:ascii="宋体" w:hAnsi="宋体" w:hint="eastAsia"/>
        </w:rPr>
        <w:t>项目概况</w:t>
      </w:r>
      <w:bookmarkEnd w:id="20"/>
      <w:bookmarkEnd w:id="21"/>
      <w:bookmarkEnd w:id="22"/>
      <w:bookmarkEnd w:id="23"/>
      <w:bookmarkEnd w:id="24"/>
    </w:p>
    <w:p w:rsidR="007F15BD" w:rsidRDefault="006A4B67">
      <w:pPr>
        <w:pStyle w:val="af"/>
        <w:spacing w:line="360" w:lineRule="auto"/>
        <w:ind w:firstLine="480"/>
        <w:rPr>
          <w:sz w:val="24"/>
          <w:szCs w:val="24"/>
        </w:rPr>
      </w:pPr>
      <w:proofErr w:type="gramStart"/>
      <w:r>
        <w:rPr>
          <w:rFonts w:hAnsi="宋体" w:cs="宋体" w:hint="eastAsia"/>
          <w:kern w:val="2"/>
          <w:sz w:val="24"/>
          <w:szCs w:val="24"/>
        </w:rPr>
        <w:t>浙能阿克苏</w:t>
      </w:r>
      <w:proofErr w:type="gramEnd"/>
      <w:r>
        <w:rPr>
          <w:rFonts w:hAnsi="宋体" w:cs="宋体" w:hint="eastAsia"/>
          <w:kern w:val="2"/>
          <w:sz w:val="24"/>
          <w:szCs w:val="24"/>
        </w:rPr>
        <w:t>热电有限公司汽轮机</w:t>
      </w:r>
      <w:r>
        <w:rPr>
          <w:rFonts w:hint="eastAsia"/>
          <w:sz w:val="24"/>
          <w:szCs w:val="24"/>
        </w:rPr>
        <w:t>为C</w:t>
      </w:r>
      <w:r>
        <w:rPr>
          <w:sz w:val="24"/>
          <w:szCs w:val="24"/>
        </w:rPr>
        <w:t>CZK350/289.6-24.6/1.5/0.4/569/569</w:t>
      </w:r>
      <w:r>
        <w:rPr>
          <w:rFonts w:hint="eastAsia"/>
          <w:sz w:val="24"/>
          <w:szCs w:val="24"/>
        </w:rPr>
        <w:t>。采用东方汽轮机公司生产的2×350MW超临界、一次中间再热、单轴、高中压分缸、三缸双排汽、直接空冷、</w:t>
      </w:r>
      <w:proofErr w:type="gramStart"/>
      <w:r>
        <w:rPr>
          <w:rFonts w:hint="eastAsia"/>
          <w:sz w:val="24"/>
          <w:szCs w:val="24"/>
        </w:rPr>
        <w:t>双抽汽凝汽式汽轮机</w:t>
      </w:r>
      <w:proofErr w:type="gramEnd"/>
      <w:r>
        <w:rPr>
          <w:rFonts w:hint="eastAsia"/>
          <w:sz w:val="24"/>
          <w:szCs w:val="24"/>
        </w:rPr>
        <w:t>。</w:t>
      </w:r>
    </w:p>
    <w:p w:rsidR="007F15BD" w:rsidRDefault="006A4B67">
      <w:pPr>
        <w:pStyle w:val="af"/>
        <w:spacing w:line="360" w:lineRule="auto"/>
        <w:ind w:firstLine="480"/>
        <w:rPr>
          <w:rFonts w:asciiTheme="majorEastAsia" w:eastAsiaTheme="majorEastAsia" w:hAnsiTheme="majorEastAsia"/>
          <w:sz w:val="24"/>
          <w:szCs w:val="24"/>
        </w:rPr>
      </w:pPr>
      <w:r>
        <w:rPr>
          <w:rFonts w:asciiTheme="majorEastAsia" w:eastAsiaTheme="majorEastAsia" w:hAnsiTheme="majorEastAsia" w:hint="eastAsia"/>
          <w:sz w:val="24"/>
          <w:szCs w:val="24"/>
        </w:rPr>
        <w:t>锅炉型号为</w:t>
      </w:r>
      <w:r>
        <w:rPr>
          <w:rFonts w:asciiTheme="majorEastAsia" w:eastAsiaTheme="majorEastAsia" w:hAnsiTheme="majorEastAsia"/>
          <w:sz w:val="24"/>
          <w:szCs w:val="24"/>
        </w:rPr>
        <w:t>SG-1173/25.5-M4418</w:t>
      </w:r>
      <w:r>
        <w:rPr>
          <w:rFonts w:asciiTheme="majorEastAsia" w:eastAsiaTheme="majorEastAsia" w:hAnsiTheme="majorEastAsia" w:hint="eastAsia"/>
          <w:sz w:val="24"/>
          <w:szCs w:val="24"/>
        </w:rPr>
        <w:t>。本锅炉为超临界变压运行</w:t>
      </w:r>
      <w:proofErr w:type="gramStart"/>
      <w:r>
        <w:rPr>
          <w:rFonts w:asciiTheme="majorEastAsia" w:eastAsiaTheme="majorEastAsia" w:hAnsiTheme="majorEastAsia" w:hint="eastAsia"/>
          <w:sz w:val="24"/>
          <w:szCs w:val="24"/>
        </w:rPr>
        <w:t>螺旋管圈直流</w:t>
      </w:r>
      <w:proofErr w:type="gramEnd"/>
      <w:r>
        <w:rPr>
          <w:rFonts w:asciiTheme="majorEastAsia" w:eastAsiaTheme="majorEastAsia" w:hAnsiTheme="majorEastAsia" w:hint="eastAsia"/>
          <w:sz w:val="24"/>
          <w:szCs w:val="24"/>
        </w:rPr>
        <w:t>炉，为单炉膛、一次再热、四角切圆燃烧方式、平衡通风、紧身封闭、固态排渣、全钢构架、全悬吊结构Π型锅炉。</w:t>
      </w:r>
    </w:p>
    <w:p w:rsidR="007F15BD" w:rsidRDefault="006A4B67">
      <w:pPr>
        <w:pStyle w:val="af"/>
        <w:spacing w:line="360" w:lineRule="auto"/>
        <w:ind w:firstLine="480"/>
        <w:rPr>
          <w:rFonts w:asciiTheme="majorEastAsia" w:eastAsiaTheme="majorEastAsia" w:hAnsiTheme="majorEastAsia"/>
          <w:sz w:val="24"/>
          <w:szCs w:val="24"/>
        </w:rPr>
      </w:pPr>
      <w:r>
        <w:rPr>
          <w:rFonts w:asciiTheme="majorEastAsia" w:eastAsiaTheme="majorEastAsia" w:hAnsiTheme="majorEastAsia" w:hint="eastAsia"/>
          <w:sz w:val="24"/>
          <w:szCs w:val="24"/>
        </w:rPr>
        <w:t>灵活性改造采用蒸汽旁通多参数</w:t>
      </w:r>
      <w:proofErr w:type="gramStart"/>
      <w:r>
        <w:rPr>
          <w:rFonts w:asciiTheme="majorEastAsia" w:eastAsiaTheme="majorEastAsia" w:hAnsiTheme="majorEastAsia" w:hint="eastAsia"/>
          <w:sz w:val="24"/>
          <w:szCs w:val="24"/>
        </w:rPr>
        <w:t>联合深</w:t>
      </w:r>
      <w:proofErr w:type="gramEnd"/>
      <w:r>
        <w:rPr>
          <w:rFonts w:asciiTheme="majorEastAsia" w:eastAsiaTheme="majorEastAsia" w:hAnsiTheme="majorEastAsia" w:hint="eastAsia"/>
          <w:sz w:val="24"/>
          <w:szCs w:val="24"/>
        </w:rPr>
        <w:t>调供热，自锅炉分隔</w:t>
      </w:r>
      <w:proofErr w:type="gramStart"/>
      <w:r>
        <w:rPr>
          <w:rFonts w:asciiTheme="majorEastAsia" w:eastAsiaTheme="majorEastAsia" w:hAnsiTheme="majorEastAsia" w:hint="eastAsia"/>
          <w:sz w:val="24"/>
          <w:szCs w:val="24"/>
        </w:rPr>
        <w:t>屏出</w:t>
      </w:r>
      <w:proofErr w:type="gramEnd"/>
      <w:r>
        <w:rPr>
          <w:rFonts w:asciiTheme="majorEastAsia" w:eastAsiaTheme="majorEastAsia" w:hAnsiTheme="majorEastAsia" w:hint="eastAsia"/>
          <w:sz w:val="24"/>
          <w:szCs w:val="24"/>
        </w:rPr>
        <w:t>口管道取汽，</w:t>
      </w:r>
      <w:proofErr w:type="gramStart"/>
      <w:r>
        <w:rPr>
          <w:rFonts w:asciiTheme="majorEastAsia" w:eastAsiaTheme="majorEastAsia" w:hAnsiTheme="majorEastAsia" w:hint="eastAsia"/>
          <w:sz w:val="24"/>
          <w:szCs w:val="24"/>
        </w:rPr>
        <w:t>减温减</w:t>
      </w:r>
      <w:proofErr w:type="gramEnd"/>
      <w:r>
        <w:rPr>
          <w:rFonts w:asciiTheme="majorEastAsia" w:eastAsiaTheme="majorEastAsia" w:hAnsiTheme="majorEastAsia" w:hint="eastAsia"/>
          <w:sz w:val="24"/>
          <w:szCs w:val="24"/>
        </w:rPr>
        <w:t>压至3.0MPa、290℃后用于中压工业供汽、</w:t>
      </w:r>
      <w:proofErr w:type="gramStart"/>
      <w:r>
        <w:rPr>
          <w:rFonts w:asciiTheme="majorEastAsia" w:eastAsiaTheme="majorEastAsia" w:hAnsiTheme="majorEastAsia" w:hint="eastAsia"/>
          <w:sz w:val="24"/>
          <w:szCs w:val="24"/>
        </w:rPr>
        <w:t>抽汽</w:t>
      </w:r>
      <w:proofErr w:type="gramEnd"/>
      <w:r>
        <w:rPr>
          <w:rFonts w:asciiTheme="majorEastAsia" w:eastAsiaTheme="majorEastAsia" w:hAnsiTheme="majorEastAsia" w:hint="eastAsia"/>
          <w:sz w:val="24"/>
          <w:szCs w:val="24"/>
        </w:rPr>
        <w:t>逆止阀、调节，</w:t>
      </w:r>
      <w:proofErr w:type="gramStart"/>
      <w:r>
        <w:rPr>
          <w:rFonts w:asciiTheme="majorEastAsia" w:eastAsiaTheme="majorEastAsia" w:hAnsiTheme="majorEastAsia" w:hint="eastAsia"/>
          <w:sz w:val="24"/>
          <w:szCs w:val="24"/>
        </w:rPr>
        <w:t>抽汽管</w:t>
      </w:r>
      <w:proofErr w:type="gramEnd"/>
      <w:r>
        <w:rPr>
          <w:rFonts w:asciiTheme="majorEastAsia" w:eastAsiaTheme="majorEastAsia" w:hAnsiTheme="majorEastAsia" w:hint="eastAsia"/>
          <w:sz w:val="24"/>
          <w:szCs w:val="24"/>
        </w:rPr>
        <w:t>道材质与分隔</w:t>
      </w:r>
      <w:proofErr w:type="gramStart"/>
      <w:r>
        <w:rPr>
          <w:rFonts w:asciiTheme="majorEastAsia" w:eastAsiaTheme="majorEastAsia" w:hAnsiTheme="majorEastAsia" w:hint="eastAsia"/>
          <w:sz w:val="24"/>
          <w:szCs w:val="24"/>
        </w:rPr>
        <w:t>屏出</w:t>
      </w:r>
      <w:proofErr w:type="gramEnd"/>
      <w:r>
        <w:rPr>
          <w:rFonts w:asciiTheme="majorEastAsia" w:eastAsiaTheme="majorEastAsia" w:hAnsiTheme="majorEastAsia" w:hint="eastAsia"/>
          <w:sz w:val="24"/>
          <w:szCs w:val="24"/>
        </w:rPr>
        <w:t>口管道相同，设置电动隔离阀阀、</w:t>
      </w:r>
      <w:proofErr w:type="gramStart"/>
      <w:r>
        <w:rPr>
          <w:rFonts w:asciiTheme="majorEastAsia" w:eastAsiaTheme="majorEastAsia" w:hAnsiTheme="majorEastAsia" w:hint="eastAsia"/>
          <w:sz w:val="24"/>
          <w:szCs w:val="24"/>
        </w:rPr>
        <w:t>减温减压</w:t>
      </w:r>
      <w:proofErr w:type="gramEnd"/>
      <w:r>
        <w:rPr>
          <w:rFonts w:asciiTheme="majorEastAsia" w:eastAsiaTheme="majorEastAsia" w:hAnsiTheme="majorEastAsia" w:hint="eastAsia"/>
          <w:sz w:val="24"/>
          <w:szCs w:val="24"/>
        </w:rPr>
        <w:t>器和安全阀等，汇总至供热母管后接至中压供汽母管外供。蒸汽</w:t>
      </w:r>
      <w:proofErr w:type="gramStart"/>
      <w:r>
        <w:rPr>
          <w:rFonts w:asciiTheme="majorEastAsia" w:eastAsiaTheme="majorEastAsia" w:hAnsiTheme="majorEastAsia" w:hint="eastAsia"/>
          <w:sz w:val="24"/>
          <w:szCs w:val="24"/>
        </w:rPr>
        <w:t>旁通管</w:t>
      </w:r>
      <w:proofErr w:type="gramEnd"/>
      <w:r>
        <w:rPr>
          <w:rFonts w:asciiTheme="majorEastAsia" w:eastAsiaTheme="majorEastAsia" w:hAnsiTheme="majorEastAsia" w:hint="eastAsia"/>
          <w:sz w:val="24"/>
          <w:szCs w:val="24"/>
        </w:rPr>
        <w:t>将部分主蒸汽</w:t>
      </w:r>
      <w:proofErr w:type="gramStart"/>
      <w:r>
        <w:rPr>
          <w:rFonts w:asciiTheme="majorEastAsia" w:eastAsiaTheme="majorEastAsia" w:hAnsiTheme="majorEastAsia" w:hint="eastAsia"/>
          <w:sz w:val="24"/>
          <w:szCs w:val="24"/>
        </w:rPr>
        <w:t>引出减温减</w:t>
      </w:r>
      <w:proofErr w:type="gramEnd"/>
      <w:r>
        <w:rPr>
          <w:rFonts w:asciiTheme="majorEastAsia" w:eastAsiaTheme="majorEastAsia" w:hAnsiTheme="majorEastAsia" w:hint="eastAsia"/>
          <w:sz w:val="24"/>
          <w:szCs w:val="24"/>
        </w:rPr>
        <w:t>压至机组高排参数后经冷再蒸汽管道回到锅炉再热器，</w:t>
      </w:r>
      <w:proofErr w:type="gramStart"/>
      <w:r>
        <w:rPr>
          <w:rFonts w:asciiTheme="majorEastAsia" w:eastAsiaTheme="majorEastAsia" w:hAnsiTheme="majorEastAsia" w:hint="eastAsia"/>
          <w:sz w:val="24"/>
          <w:szCs w:val="24"/>
        </w:rPr>
        <w:t>抽汽管</w:t>
      </w:r>
      <w:proofErr w:type="gramEnd"/>
      <w:r>
        <w:rPr>
          <w:rFonts w:asciiTheme="majorEastAsia" w:eastAsiaTheme="majorEastAsia" w:hAnsiTheme="majorEastAsia" w:hint="eastAsia"/>
          <w:sz w:val="24"/>
          <w:szCs w:val="24"/>
        </w:rPr>
        <w:t>道材质</w:t>
      </w:r>
      <w:proofErr w:type="gramStart"/>
      <w:r>
        <w:rPr>
          <w:rFonts w:asciiTheme="majorEastAsia" w:eastAsiaTheme="majorEastAsia" w:hAnsiTheme="majorEastAsia" w:hint="eastAsia"/>
          <w:sz w:val="24"/>
          <w:szCs w:val="24"/>
        </w:rPr>
        <w:t>与现主蒸</w:t>
      </w:r>
      <w:proofErr w:type="gramEnd"/>
      <w:r>
        <w:rPr>
          <w:rFonts w:asciiTheme="majorEastAsia" w:eastAsiaTheme="majorEastAsia" w:hAnsiTheme="majorEastAsia" w:hint="eastAsia"/>
          <w:sz w:val="24"/>
          <w:szCs w:val="24"/>
        </w:rPr>
        <w:t>汽各管道相同，设置电动隔离阀、旁通阀等，中压工业</w:t>
      </w:r>
      <w:proofErr w:type="gramStart"/>
      <w:r>
        <w:rPr>
          <w:rFonts w:asciiTheme="majorEastAsia" w:eastAsiaTheme="majorEastAsia" w:hAnsiTheme="majorEastAsia" w:hint="eastAsia"/>
          <w:sz w:val="24"/>
          <w:szCs w:val="24"/>
        </w:rPr>
        <w:t>供汽减温</w:t>
      </w:r>
      <w:proofErr w:type="gramEnd"/>
      <w:r>
        <w:rPr>
          <w:rFonts w:asciiTheme="majorEastAsia" w:eastAsiaTheme="majorEastAsia" w:hAnsiTheme="majorEastAsia" w:hint="eastAsia"/>
          <w:sz w:val="24"/>
          <w:szCs w:val="24"/>
        </w:rPr>
        <w:t>水及蒸汽旁通阀减温水</w:t>
      </w:r>
      <w:r>
        <w:rPr>
          <w:rFonts w:asciiTheme="majorEastAsia" w:eastAsiaTheme="majorEastAsia" w:hAnsiTheme="majorEastAsia" w:hint="eastAsia"/>
          <w:sz w:val="24"/>
          <w:szCs w:val="24"/>
        </w:rPr>
        <w:lastRenderedPageBreak/>
        <w:t>均取自给水泵出口。从</w:t>
      </w:r>
      <w:proofErr w:type="gramStart"/>
      <w:r>
        <w:rPr>
          <w:rFonts w:asciiTheme="majorEastAsia" w:eastAsiaTheme="majorEastAsia" w:hAnsiTheme="majorEastAsia" w:hint="eastAsia"/>
          <w:sz w:val="24"/>
          <w:szCs w:val="24"/>
        </w:rPr>
        <w:t>1、2号机热再</w:t>
      </w:r>
      <w:proofErr w:type="gramEnd"/>
      <w:r>
        <w:rPr>
          <w:rFonts w:asciiTheme="majorEastAsia" w:eastAsiaTheme="majorEastAsia" w:hAnsiTheme="majorEastAsia" w:hint="eastAsia"/>
          <w:sz w:val="24"/>
          <w:szCs w:val="24"/>
        </w:rPr>
        <w:t>管路取汽，</w:t>
      </w:r>
      <w:proofErr w:type="gramStart"/>
      <w:r>
        <w:rPr>
          <w:rFonts w:asciiTheme="majorEastAsia" w:eastAsiaTheme="majorEastAsia" w:hAnsiTheme="majorEastAsia" w:hint="eastAsia"/>
          <w:sz w:val="24"/>
          <w:szCs w:val="24"/>
        </w:rPr>
        <w:t>减温减</w:t>
      </w:r>
      <w:proofErr w:type="gramEnd"/>
      <w:r>
        <w:rPr>
          <w:rFonts w:asciiTheme="majorEastAsia" w:eastAsiaTheme="majorEastAsia" w:hAnsiTheme="majorEastAsia" w:hint="eastAsia"/>
          <w:sz w:val="24"/>
          <w:szCs w:val="24"/>
        </w:rPr>
        <w:t>压至1.5MPa、350℃，用于低压工业供汽。</w:t>
      </w:r>
    </w:p>
    <w:p w:rsidR="007F15BD" w:rsidRDefault="006A4B67">
      <w:pPr>
        <w:pStyle w:val="2"/>
        <w:numPr>
          <w:ilvl w:val="1"/>
          <w:numId w:val="4"/>
        </w:numPr>
        <w:rPr>
          <w:rFonts w:ascii="宋体" w:hAnsi="宋体"/>
        </w:rPr>
      </w:pPr>
      <w:bookmarkStart w:id="25" w:name="_Toc131699610"/>
      <w:bookmarkStart w:id="26" w:name="_Toc534308577"/>
      <w:r>
        <w:rPr>
          <w:rFonts w:ascii="宋体" w:hAnsi="宋体" w:hint="eastAsia"/>
        </w:rPr>
        <w:t>厂址所在地</w:t>
      </w:r>
    </w:p>
    <w:p w:rsidR="007F15BD" w:rsidRDefault="006A4B67">
      <w:pPr>
        <w:spacing w:line="360" w:lineRule="auto"/>
        <w:ind w:firstLine="480"/>
        <w:rPr>
          <w:rFonts w:ascii="宋体" w:eastAsia="宋体" w:hAnsi="宋体" w:cs="宋体"/>
          <w:sz w:val="24"/>
          <w:szCs w:val="24"/>
        </w:rPr>
      </w:pPr>
      <w:proofErr w:type="gramStart"/>
      <w:r>
        <w:rPr>
          <w:rFonts w:ascii="宋体" w:eastAsia="宋体" w:hAnsi="宋体" w:cs="宋体" w:hint="eastAsia"/>
          <w:sz w:val="24"/>
          <w:szCs w:val="24"/>
        </w:rPr>
        <w:t>浙能阿克苏</w:t>
      </w:r>
      <w:proofErr w:type="gramEnd"/>
      <w:r>
        <w:rPr>
          <w:rFonts w:ascii="宋体" w:eastAsia="宋体" w:hAnsi="宋体" w:cs="宋体" w:hint="eastAsia"/>
          <w:sz w:val="24"/>
          <w:szCs w:val="24"/>
        </w:rPr>
        <w:t>热电有限公司位于于新疆阿克苏纺织工业城，西距阿克苏市区约</w:t>
      </w:r>
      <w:r>
        <w:rPr>
          <w:rFonts w:ascii="宋体" w:eastAsia="宋体" w:hAnsi="宋体" w:cs="宋体"/>
          <w:sz w:val="24"/>
          <w:szCs w:val="24"/>
        </w:rPr>
        <w:t>12km，西北距温宿县城约22km。</w:t>
      </w:r>
    </w:p>
    <w:p w:rsidR="007F15BD" w:rsidRDefault="006A4B67">
      <w:pPr>
        <w:pStyle w:val="1"/>
        <w:keepNext w:val="0"/>
        <w:keepLines w:val="0"/>
        <w:numPr>
          <w:ilvl w:val="0"/>
          <w:numId w:val="4"/>
        </w:numPr>
      </w:pPr>
      <w:bookmarkStart w:id="27" w:name="_Toc13536"/>
      <w:bookmarkStart w:id="28" w:name="_Toc24621"/>
      <w:bookmarkStart w:id="29" w:name="_Toc4122"/>
      <w:bookmarkStart w:id="30" w:name="_Toc22582"/>
      <w:bookmarkStart w:id="31" w:name="_Toc7429"/>
      <w:bookmarkStart w:id="32" w:name="_Toc10151"/>
      <w:bookmarkStart w:id="33" w:name="_Toc30605"/>
      <w:bookmarkStart w:id="34" w:name="_Toc9550"/>
      <w:bookmarkStart w:id="35" w:name="_Toc24367_WPSOffice_Level2"/>
      <w:bookmarkStart w:id="36" w:name="_Toc8331"/>
      <w:bookmarkStart w:id="37" w:name="_Toc19981"/>
      <w:bookmarkStart w:id="38" w:name="_Toc29207"/>
      <w:bookmarkStart w:id="39" w:name="_Toc9799"/>
      <w:bookmarkStart w:id="40" w:name="_Toc7592"/>
      <w:bookmarkStart w:id="41" w:name="_Toc16834"/>
      <w:bookmarkStart w:id="42" w:name="_Toc5473"/>
      <w:bookmarkStart w:id="43" w:name="_Toc4800"/>
      <w:bookmarkEnd w:id="25"/>
      <w:bookmarkEnd w:id="26"/>
      <w:r>
        <w:rPr>
          <w:rFonts w:hint="eastAsia"/>
        </w:rPr>
        <w:t>采购范围</w:t>
      </w:r>
      <w:bookmarkEnd w:id="27"/>
    </w:p>
    <w:p w:rsidR="007F15BD" w:rsidRDefault="006A4B67">
      <w:pPr>
        <w:pStyle w:val="2"/>
        <w:keepNext w:val="0"/>
        <w:keepLines w:val="0"/>
        <w:numPr>
          <w:ilvl w:val="1"/>
          <w:numId w:val="5"/>
        </w:numPr>
        <w:adjustRightInd w:val="0"/>
        <w:jc w:val="left"/>
        <w:textAlignment w:val="baseline"/>
      </w:pPr>
      <w:r>
        <w:rPr>
          <w:rFonts w:hint="eastAsia"/>
        </w:rPr>
        <w:t>供货范围</w:t>
      </w:r>
    </w:p>
    <w:p w:rsidR="007F15BD" w:rsidRDefault="006A4B67">
      <w:pPr>
        <w:pStyle w:val="3"/>
        <w:keepNext w:val="0"/>
        <w:keepLines w:val="0"/>
        <w:spacing w:line="360" w:lineRule="auto"/>
        <w:ind w:firstLine="480"/>
      </w:pPr>
      <w:r>
        <w:rPr>
          <w:rFonts w:hint="eastAsia"/>
          <w:b w:val="0"/>
        </w:rPr>
        <w:t>阀门本体，包括阀体、阀杆、密封件、手轮等。</w:t>
      </w:r>
    </w:p>
    <w:p w:rsidR="007F15BD" w:rsidRDefault="006A4B67">
      <w:pPr>
        <w:pStyle w:val="2"/>
        <w:keepNext w:val="0"/>
        <w:keepLines w:val="0"/>
        <w:numPr>
          <w:ilvl w:val="1"/>
          <w:numId w:val="5"/>
        </w:numPr>
      </w:pPr>
      <w:r>
        <w:t>配供范围</w:t>
      </w:r>
      <w:r>
        <w:rPr>
          <w:rFonts w:hint="eastAsia"/>
        </w:rPr>
        <w:t>（</w:t>
      </w:r>
      <w:r>
        <w:t>包括但不限于</w:t>
      </w:r>
      <w:r>
        <w:rPr>
          <w:rFonts w:hint="eastAsia"/>
        </w:rPr>
        <w:t>）</w:t>
      </w:r>
    </w:p>
    <w:p w:rsidR="007F15BD" w:rsidRDefault="006A4B67">
      <w:pPr>
        <w:pStyle w:val="3"/>
        <w:keepNext w:val="0"/>
        <w:keepLines w:val="0"/>
        <w:numPr>
          <w:ilvl w:val="2"/>
          <w:numId w:val="6"/>
        </w:numPr>
        <w:spacing w:line="415" w:lineRule="auto"/>
        <w:ind w:firstLineChars="0"/>
      </w:pPr>
      <w:r>
        <w:rPr>
          <w:rFonts w:hint="eastAsia"/>
          <w:b w:val="0"/>
        </w:rPr>
        <w:t>第一次加注的润滑油及调试和试运行期间所用的润滑油（投标人应保证所用的润滑油能在中国市场买到）。</w:t>
      </w:r>
    </w:p>
    <w:p w:rsidR="007F15BD" w:rsidRDefault="006A4B67">
      <w:pPr>
        <w:pStyle w:val="3"/>
        <w:keepNext w:val="0"/>
        <w:keepLines w:val="0"/>
        <w:numPr>
          <w:ilvl w:val="2"/>
          <w:numId w:val="6"/>
        </w:numPr>
        <w:spacing w:line="415" w:lineRule="auto"/>
        <w:ind w:firstLineChars="0"/>
        <w:rPr>
          <w:b w:val="0"/>
        </w:rPr>
      </w:pPr>
      <w:r>
        <w:rPr>
          <w:rFonts w:hint="eastAsia"/>
          <w:b w:val="0"/>
        </w:rPr>
        <w:t>安装和检修所需的专用工具。</w:t>
      </w:r>
    </w:p>
    <w:p w:rsidR="007F15BD" w:rsidRDefault="006A4B67">
      <w:pPr>
        <w:pStyle w:val="2"/>
        <w:keepNext w:val="0"/>
        <w:keepLines w:val="0"/>
        <w:numPr>
          <w:ilvl w:val="1"/>
          <w:numId w:val="5"/>
        </w:numPr>
        <w:adjustRightInd w:val="0"/>
        <w:snapToGrid w:val="0"/>
        <w:rPr>
          <w:rFonts w:ascii="宋体" w:hAnsi="宋体" w:cs="宋体"/>
        </w:rPr>
      </w:pPr>
      <w:r>
        <w:rPr>
          <w:rFonts w:ascii="宋体" w:hAnsi="宋体" w:cs="宋体" w:hint="eastAsia"/>
        </w:rPr>
        <w:t>采购明细</w:t>
      </w:r>
    </w:p>
    <w:tbl>
      <w:tblPr>
        <w:tblStyle w:val="ad"/>
        <w:tblW w:w="7115" w:type="dxa"/>
        <w:jc w:val="center"/>
        <w:tblLayout w:type="fixed"/>
        <w:tblLook w:val="04A0" w:firstRow="1" w:lastRow="0" w:firstColumn="1" w:lastColumn="0" w:noHBand="0" w:noVBand="1"/>
      </w:tblPr>
      <w:tblGrid>
        <w:gridCol w:w="1059"/>
        <w:gridCol w:w="4075"/>
        <w:gridCol w:w="425"/>
        <w:gridCol w:w="800"/>
        <w:gridCol w:w="756"/>
      </w:tblGrid>
      <w:tr w:rsidR="007F15BD">
        <w:trPr>
          <w:trHeight w:val="454"/>
          <w:jc w:val="center"/>
        </w:trPr>
        <w:tc>
          <w:tcPr>
            <w:tcW w:w="1059" w:type="dxa"/>
            <w:vAlign w:val="center"/>
          </w:tcPr>
          <w:p w:rsidR="007F15BD" w:rsidRDefault="006A4B67">
            <w:pPr>
              <w:adjustRightInd w:val="0"/>
              <w:snapToGrid w:val="0"/>
              <w:spacing w:line="360" w:lineRule="auto"/>
              <w:ind w:firstLineChars="0" w:firstLine="0"/>
              <w:jc w:val="center"/>
              <w:rPr>
                <w:rFonts w:ascii="宋体" w:eastAsia="宋体" w:hAnsi="宋体" w:cs="仿宋"/>
                <w:sz w:val="21"/>
                <w:szCs w:val="21"/>
              </w:rPr>
            </w:pPr>
            <w:r>
              <w:rPr>
                <w:rFonts w:ascii="宋体" w:eastAsia="宋体" w:hAnsi="宋体" w:cs="仿宋" w:hint="eastAsia"/>
                <w:sz w:val="21"/>
                <w:szCs w:val="21"/>
              </w:rPr>
              <w:t>设备名称</w:t>
            </w:r>
          </w:p>
        </w:tc>
        <w:tc>
          <w:tcPr>
            <w:tcW w:w="4075" w:type="dxa"/>
            <w:vAlign w:val="center"/>
          </w:tcPr>
          <w:p w:rsidR="007F15BD" w:rsidRDefault="006A4B67">
            <w:pPr>
              <w:adjustRightInd w:val="0"/>
              <w:snapToGrid w:val="0"/>
              <w:spacing w:line="360" w:lineRule="auto"/>
              <w:ind w:firstLineChars="0" w:firstLine="0"/>
              <w:jc w:val="center"/>
              <w:rPr>
                <w:rFonts w:ascii="宋体" w:eastAsia="宋体" w:hAnsi="宋体" w:cs="仿宋"/>
                <w:sz w:val="21"/>
                <w:szCs w:val="21"/>
              </w:rPr>
            </w:pPr>
            <w:r>
              <w:rPr>
                <w:rFonts w:ascii="宋体" w:eastAsia="宋体" w:hAnsi="宋体" w:cs="仿宋" w:hint="eastAsia"/>
                <w:sz w:val="21"/>
                <w:szCs w:val="21"/>
              </w:rPr>
              <w:t>规格型号</w:t>
            </w:r>
          </w:p>
        </w:tc>
        <w:tc>
          <w:tcPr>
            <w:tcW w:w="425" w:type="dxa"/>
            <w:vAlign w:val="center"/>
          </w:tcPr>
          <w:p w:rsidR="007F15BD" w:rsidRDefault="006A4B67">
            <w:pPr>
              <w:adjustRightInd w:val="0"/>
              <w:snapToGrid w:val="0"/>
              <w:spacing w:line="360" w:lineRule="auto"/>
              <w:ind w:firstLineChars="0" w:firstLine="0"/>
              <w:jc w:val="center"/>
              <w:rPr>
                <w:rFonts w:ascii="宋体" w:eastAsia="宋体" w:hAnsi="宋体" w:cs="仿宋"/>
                <w:sz w:val="21"/>
                <w:szCs w:val="21"/>
              </w:rPr>
            </w:pPr>
            <w:r>
              <w:rPr>
                <w:rFonts w:ascii="宋体" w:eastAsia="宋体" w:hAnsi="宋体" w:cs="仿宋" w:hint="eastAsia"/>
                <w:sz w:val="21"/>
                <w:szCs w:val="21"/>
              </w:rPr>
              <w:t>数量</w:t>
            </w:r>
          </w:p>
        </w:tc>
        <w:tc>
          <w:tcPr>
            <w:tcW w:w="800" w:type="dxa"/>
            <w:vAlign w:val="center"/>
          </w:tcPr>
          <w:p w:rsidR="007F15BD" w:rsidRDefault="006A4B67">
            <w:pPr>
              <w:adjustRightInd w:val="0"/>
              <w:snapToGrid w:val="0"/>
              <w:spacing w:line="360" w:lineRule="auto"/>
              <w:ind w:firstLineChars="0" w:firstLine="0"/>
              <w:jc w:val="center"/>
              <w:rPr>
                <w:rFonts w:ascii="宋体" w:eastAsia="宋体" w:hAnsi="宋体" w:cs="仿宋"/>
                <w:sz w:val="21"/>
                <w:szCs w:val="21"/>
              </w:rPr>
            </w:pPr>
            <w:r>
              <w:rPr>
                <w:rFonts w:ascii="宋体" w:eastAsia="宋体" w:hAnsi="宋体" w:cs="仿宋" w:hint="eastAsia"/>
                <w:sz w:val="21"/>
                <w:szCs w:val="21"/>
              </w:rPr>
              <w:t>温度℃</w:t>
            </w:r>
          </w:p>
        </w:tc>
        <w:tc>
          <w:tcPr>
            <w:tcW w:w="756" w:type="dxa"/>
            <w:vAlign w:val="center"/>
          </w:tcPr>
          <w:p w:rsidR="007F15BD" w:rsidRDefault="006A4B67">
            <w:pPr>
              <w:adjustRightInd w:val="0"/>
              <w:snapToGrid w:val="0"/>
              <w:spacing w:line="360" w:lineRule="auto"/>
              <w:ind w:firstLineChars="0" w:firstLine="0"/>
              <w:jc w:val="center"/>
              <w:rPr>
                <w:rFonts w:ascii="宋体" w:eastAsia="宋体" w:hAnsi="宋体" w:cs="仿宋"/>
                <w:sz w:val="21"/>
                <w:szCs w:val="21"/>
              </w:rPr>
            </w:pPr>
            <w:r>
              <w:rPr>
                <w:rFonts w:ascii="宋体" w:eastAsia="宋体" w:hAnsi="宋体" w:cs="仿宋" w:hint="eastAsia"/>
                <w:sz w:val="21"/>
                <w:szCs w:val="21"/>
              </w:rPr>
              <w:t>压力</w:t>
            </w:r>
            <w:r>
              <w:rPr>
                <w:rFonts w:ascii="宋体" w:eastAsia="宋体" w:hAnsi="宋体" w:cs="仿宋"/>
                <w:sz w:val="21"/>
                <w:szCs w:val="21"/>
              </w:rPr>
              <w:t>MPa</w:t>
            </w:r>
          </w:p>
        </w:tc>
      </w:tr>
      <w:tr w:rsidR="007F15BD">
        <w:trPr>
          <w:trHeight w:val="454"/>
          <w:jc w:val="center"/>
        </w:trPr>
        <w:tc>
          <w:tcPr>
            <w:tcW w:w="1059" w:type="dxa"/>
            <w:vAlign w:val="center"/>
          </w:tcPr>
          <w:p w:rsidR="007F15BD" w:rsidRDefault="006A4B67">
            <w:pPr>
              <w:adjustRightInd w:val="0"/>
              <w:snapToGrid w:val="0"/>
              <w:spacing w:line="360" w:lineRule="auto"/>
              <w:ind w:firstLineChars="0" w:firstLine="0"/>
              <w:jc w:val="center"/>
              <w:rPr>
                <w:rFonts w:ascii="宋体" w:eastAsia="宋体" w:hAnsi="宋体" w:cs="仿宋"/>
                <w:sz w:val="21"/>
                <w:szCs w:val="21"/>
              </w:rPr>
            </w:pPr>
            <w:r>
              <w:rPr>
                <w:rFonts w:ascii="宋体" w:eastAsia="宋体" w:hAnsi="宋体" w:cs="仿宋" w:hint="eastAsia"/>
                <w:sz w:val="21"/>
                <w:szCs w:val="21"/>
              </w:rPr>
              <w:t>电动闸阀</w:t>
            </w:r>
          </w:p>
        </w:tc>
        <w:tc>
          <w:tcPr>
            <w:tcW w:w="4075" w:type="dxa"/>
            <w:vAlign w:val="center"/>
          </w:tcPr>
          <w:p w:rsidR="007F15BD" w:rsidRDefault="006A4B67">
            <w:pPr>
              <w:adjustRightInd w:val="0"/>
              <w:snapToGrid w:val="0"/>
              <w:spacing w:line="360" w:lineRule="auto"/>
              <w:ind w:firstLineChars="0" w:firstLine="0"/>
              <w:jc w:val="center"/>
              <w:rPr>
                <w:rFonts w:ascii="宋体" w:eastAsia="宋体" w:hAnsi="宋体" w:cs="仿宋"/>
                <w:sz w:val="21"/>
                <w:szCs w:val="21"/>
              </w:rPr>
            </w:pPr>
            <w:r>
              <w:rPr>
                <w:rFonts w:ascii="宋体" w:eastAsia="宋体" w:hAnsi="宋体" w:cs="仿宋" w:hint="eastAsia"/>
                <w:color w:val="000000"/>
                <w:sz w:val="21"/>
                <w:szCs w:val="21"/>
                <w:shd w:val="clear" w:color="auto" w:fill="FFFFFF"/>
              </w:rPr>
              <w:t>电动闸阀</w:t>
            </w:r>
            <w:r>
              <w:rPr>
                <w:rFonts w:ascii="宋体" w:eastAsia="宋体" w:hAnsi="宋体" w:cs="仿宋"/>
                <w:color w:val="000000"/>
                <w:sz w:val="21"/>
                <w:szCs w:val="21"/>
                <w:shd w:val="clear" w:color="auto" w:fill="FFFFFF"/>
              </w:rPr>
              <w:t>\</w:t>
            </w:r>
            <w:r>
              <w:rPr>
                <w:rFonts w:ascii="宋体" w:eastAsia="宋体" w:hAnsi="宋体"/>
                <w:color w:val="000000"/>
                <w:sz w:val="21"/>
                <w:szCs w:val="21"/>
              </w:rPr>
              <w:t xml:space="preserve"> Z962Y-P57 100V</w:t>
            </w:r>
            <w:r>
              <w:rPr>
                <w:rFonts w:ascii="宋体" w:eastAsia="宋体" w:hAnsi="宋体" w:cs="仿宋"/>
                <w:color w:val="000000"/>
                <w:sz w:val="21"/>
                <w:szCs w:val="21"/>
                <w:shd w:val="clear" w:color="auto" w:fill="FFFFFF"/>
              </w:rPr>
              <w:t xml:space="preserve"> \焊接式\</w:t>
            </w:r>
            <w:r>
              <w:rPr>
                <w:rFonts w:ascii="宋体" w:eastAsia="宋体" w:hAnsi="宋体" w:cs="仿宋" w:hint="eastAsia"/>
                <w:color w:val="000000"/>
                <w:sz w:val="21"/>
                <w:szCs w:val="21"/>
                <w:shd w:val="clear" w:color="auto" w:fill="FFFFFF"/>
              </w:rPr>
              <w:t>电动</w:t>
            </w:r>
            <w:r>
              <w:rPr>
                <w:rFonts w:ascii="宋体" w:eastAsia="宋体" w:hAnsi="宋体" w:cs="仿宋"/>
                <w:color w:val="000000"/>
                <w:sz w:val="21"/>
                <w:szCs w:val="21"/>
                <w:shd w:val="clear" w:color="auto" w:fill="FFFFFF"/>
              </w:rPr>
              <w:t xml:space="preserve"> \DN400\F91\不带头</w:t>
            </w:r>
          </w:p>
        </w:tc>
        <w:tc>
          <w:tcPr>
            <w:tcW w:w="425" w:type="dxa"/>
            <w:vAlign w:val="center"/>
          </w:tcPr>
          <w:p w:rsidR="007F15BD" w:rsidRDefault="006A4B67">
            <w:pPr>
              <w:adjustRightInd w:val="0"/>
              <w:snapToGrid w:val="0"/>
              <w:spacing w:line="360" w:lineRule="auto"/>
              <w:ind w:firstLineChars="0" w:firstLine="0"/>
              <w:jc w:val="center"/>
              <w:rPr>
                <w:rFonts w:ascii="宋体" w:eastAsia="宋体" w:hAnsi="宋体" w:cs="仿宋"/>
                <w:sz w:val="21"/>
                <w:szCs w:val="21"/>
              </w:rPr>
            </w:pPr>
            <w:r>
              <w:rPr>
                <w:rFonts w:ascii="宋体" w:eastAsia="宋体" w:hAnsi="宋体" w:cs="仿宋"/>
                <w:sz w:val="21"/>
                <w:szCs w:val="21"/>
              </w:rPr>
              <w:t>2</w:t>
            </w:r>
          </w:p>
        </w:tc>
        <w:tc>
          <w:tcPr>
            <w:tcW w:w="800" w:type="dxa"/>
            <w:vAlign w:val="center"/>
          </w:tcPr>
          <w:p w:rsidR="007F15BD" w:rsidRDefault="006A4B67">
            <w:pPr>
              <w:adjustRightInd w:val="0"/>
              <w:snapToGrid w:val="0"/>
              <w:spacing w:line="360" w:lineRule="auto"/>
              <w:ind w:firstLineChars="0" w:firstLine="0"/>
              <w:jc w:val="center"/>
              <w:rPr>
                <w:rFonts w:ascii="宋体" w:eastAsia="宋体" w:hAnsi="宋体" w:cs="仿宋"/>
                <w:sz w:val="21"/>
                <w:szCs w:val="21"/>
              </w:rPr>
            </w:pPr>
            <w:r>
              <w:rPr>
                <w:rFonts w:ascii="宋体" w:eastAsia="宋体" w:hAnsi="宋体" w:cs="仿宋"/>
                <w:sz w:val="21"/>
                <w:szCs w:val="21"/>
              </w:rPr>
              <w:t>579</w:t>
            </w:r>
          </w:p>
        </w:tc>
        <w:tc>
          <w:tcPr>
            <w:tcW w:w="756" w:type="dxa"/>
            <w:vAlign w:val="center"/>
          </w:tcPr>
          <w:p w:rsidR="007F15BD" w:rsidRDefault="006A4B67">
            <w:pPr>
              <w:adjustRightInd w:val="0"/>
              <w:snapToGrid w:val="0"/>
              <w:spacing w:line="360" w:lineRule="auto"/>
              <w:ind w:firstLineChars="0" w:firstLine="0"/>
              <w:jc w:val="center"/>
              <w:rPr>
                <w:rFonts w:ascii="宋体" w:eastAsia="宋体" w:hAnsi="宋体" w:cs="仿宋"/>
                <w:sz w:val="21"/>
                <w:szCs w:val="21"/>
              </w:rPr>
            </w:pPr>
            <w:r>
              <w:rPr>
                <w:rFonts w:ascii="宋体" w:eastAsia="宋体" w:hAnsi="宋体"/>
                <w:color w:val="000000"/>
                <w:sz w:val="21"/>
                <w:szCs w:val="21"/>
              </w:rPr>
              <w:t>6.554</w:t>
            </w:r>
          </w:p>
        </w:tc>
      </w:tr>
      <w:tr w:rsidR="007F15BD">
        <w:trPr>
          <w:trHeight w:val="454"/>
          <w:jc w:val="center"/>
        </w:trPr>
        <w:tc>
          <w:tcPr>
            <w:tcW w:w="1059" w:type="dxa"/>
            <w:vAlign w:val="center"/>
          </w:tcPr>
          <w:p w:rsidR="007F15BD" w:rsidRDefault="006A4B67">
            <w:pPr>
              <w:adjustRightInd w:val="0"/>
              <w:snapToGrid w:val="0"/>
              <w:spacing w:line="360" w:lineRule="auto"/>
              <w:ind w:firstLineChars="0" w:firstLine="0"/>
              <w:jc w:val="center"/>
              <w:rPr>
                <w:rFonts w:ascii="宋体" w:eastAsia="宋体" w:hAnsi="宋体" w:cs="仿宋"/>
                <w:sz w:val="21"/>
                <w:szCs w:val="21"/>
              </w:rPr>
            </w:pPr>
            <w:r>
              <w:rPr>
                <w:rFonts w:ascii="宋体" w:eastAsia="宋体" w:hAnsi="宋体" w:cs="仿宋" w:hint="eastAsia"/>
                <w:sz w:val="21"/>
                <w:szCs w:val="21"/>
              </w:rPr>
              <w:t>自密封圈</w:t>
            </w:r>
          </w:p>
        </w:tc>
        <w:tc>
          <w:tcPr>
            <w:tcW w:w="4075" w:type="dxa"/>
            <w:vAlign w:val="center"/>
          </w:tcPr>
          <w:p w:rsidR="007F15BD" w:rsidRDefault="007F15BD">
            <w:pPr>
              <w:adjustRightInd w:val="0"/>
              <w:snapToGrid w:val="0"/>
              <w:spacing w:line="360" w:lineRule="auto"/>
              <w:ind w:firstLineChars="0" w:firstLine="0"/>
              <w:jc w:val="center"/>
              <w:rPr>
                <w:rFonts w:ascii="宋体" w:eastAsia="宋体" w:hAnsi="宋体" w:cs="仿宋"/>
                <w:color w:val="000000"/>
                <w:sz w:val="21"/>
                <w:szCs w:val="21"/>
                <w:shd w:val="clear" w:color="auto" w:fill="FFFFFF"/>
              </w:rPr>
            </w:pPr>
          </w:p>
        </w:tc>
        <w:tc>
          <w:tcPr>
            <w:tcW w:w="425" w:type="dxa"/>
            <w:vAlign w:val="center"/>
          </w:tcPr>
          <w:p w:rsidR="007F15BD" w:rsidRDefault="006A4B67">
            <w:pPr>
              <w:adjustRightInd w:val="0"/>
              <w:snapToGrid w:val="0"/>
              <w:spacing w:line="360" w:lineRule="auto"/>
              <w:ind w:firstLineChars="0" w:firstLine="0"/>
              <w:jc w:val="center"/>
              <w:rPr>
                <w:rFonts w:ascii="宋体" w:eastAsia="宋体" w:hAnsi="宋体" w:cs="仿宋"/>
                <w:sz w:val="21"/>
                <w:szCs w:val="21"/>
              </w:rPr>
            </w:pPr>
            <w:r>
              <w:rPr>
                <w:rFonts w:ascii="宋体" w:eastAsia="宋体" w:hAnsi="宋体" w:cs="仿宋" w:hint="eastAsia"/>
                <w:sz w:val="21"/>
                <w:szCs w:val="21"/>
              </w:rPr>
              <w:t>1</w:t>
            </w:r>
          </w:p>
        </w:tc>
        <w:tc>
          <w:tcPr>
            <w:tcW w:w="800" w:type="dxa"/>
            <w:vAlign w:val="center"/>
          </w:tcPr>
          <w:p w:rsidR="007F15BD" w:rsidRDefault="007F15BD">
            <w:pPr>
              <w:adjustRightInd w:val="0"/>
              <w:snapToGrid w:val="0"/>
              <w:spacing w:line="360" w:lineRule="auto"/>
              <w:ind w:firstLineChars="0" w:firstLine="0"/>
              <w:jc w:val="center"/>
              <w:rPr>
                <w:rFonts w:ascii="宋体" w:eastAsia="宋体" w:hAnsi="宋体" w:cs="仿宋"/>
                <w:sz w:val="21"/>
                <w:szCs w:val="21"/>
              </w:rPr>
            </w:pPr>
          </w:p>
        </w:tc>
        <w:tc>
          <w:tcPr>
            <w:tcW w:w="756" w:type="dxa"/>
            <w:vAlign w:val="center"/>
          </w:tcPr>
          <w:p w:rsidR="007F15BD" w:rsidRDefault="007F15BD">
            <w:pPr>
              <w:adjustRightInd w:val="0"/>
              <w:snapToGrid w:val="0"/>
              <w:spacing w:line="360" w:lineRule="auto"/>
              <w:ind w:firstLineChars="0" w:firstLine="0"/>
              <w:jc w:val="center"/>
              <w:rPr>
                <w:rFonts w:ascii="宋体" w:eastAsia="宋体" w:hAnsi="宋体"/>
                <w:color w:val="000000"/>
                <w:sz w:val="21"/>
                <w:szCs w:val="21"/>
              </w:rPr>
            </w:pPr>
          </w:p>
        </w:tc>
      </w:tr>
    </w:tbl>
    <w:p w:rsidR="007F15BD" w:rsidRDefault="006A4B67">
      <w:pPr>
        <w:pStyle w:val="2"/>
        <w:keepNext w:val="0"/>
        <w:keepLines w:val="0"/>
        <w:numPr>
          <w:ilvl w:val="1"/>
          <w:numId w:val="5"/>
        </w:numPr>
        <w:adjustRightInd w:val="0"/>
        <w:snapToGrid w:val="0"/>
        <w:spacing w:line="312" w:lineRule="auto"/>
      </w:pPr>
      <w:bookmarkStart w:id="44" w:name="_Toc6917"/>
      <w:r>
        <w:rPr>
          <w:rFonts w:hint="eastAsia"/>
        </w:rPr>
        <w:t>计划工期</w:t>
      </w:r>
      <w:bookmarkStart w:id="45" w:name="_Toc27971"/>
      <w:bookmarkStart w:id="46" w:name="_Toc3578"/>
      <w:bookmarkStart w:id="47" w:name="_Toc20874"/>
      <w:bookmarkStart w:id="48" w:name="_Toc9073"/>
      <w:bookmarkStart w:id="49" w:name="_Toc29966"/>
      <w:bookmarkStart w:id="50" w:name="_Toc29866"/>
      <w:bookmarkStart w:id="51" w:name="_Toc26253"/>
      <w:bookmarkStart w:id="52" w:name="_Toc17058"/>
      <w:bookmarkStart w:id="53" w:name="_Toc3595"/>
      <w:bookmarkStart w:id="54" w:name="_Toc9017"/>
      <w:bookmarkStart w:id="55" w:name="_Toc29124"/>
      <w:bookmarkStart w:id="56" w:name="_Toc7702"/>
      <w:bookmarkStart w:id="57" w:name="_Toc7172"/>
      <w:bookmarkStart w:id="58" w:name="_Toc14836"/>
      <w:bookmarkStart w:id="59" w:name="_Toc5029_WPSOffice_Level2"/>
      <w:bookmarkStart w:id="60" w:name="_Toc18290"/>
      <w:bookmarkStart w:id="61" w:name="_Toc17556"/>
      <w:bookmarkStart w:id="62" w:name="_Toc10212"/>
      <w:bookmarkStart w:id="63" w:name="_Toc18201"/>
      <w:bookmarkStart w:id="64" w:name="_Toc16440"/>
      <w:bookmarkStart w:id="65" w:name="_Toc10677"/>
      <w:bookmarkStart w:id="66" w:name="_Toc23992"/>
      <w:bookmarkStart w:id="67" w:name="_Toc29556"/>
      <w:bookmarkStart w:id="68" w:name="_Toc5626"/>
      <w:bookmarkStart w:id="69" w:name="_Toc28279"/>
      <w:bookmarkStart w:id="70" w:name="_Toc14669"/>
      <w:bookmarkStart w:id="71" w:name="_Toc29050"/>
      <w:bookmarkStart w:id="72" w:name="_Toc12630_WPSOffice_Level2"/>
      <w:bookmarkStart w:id="73" w:name="_Toc5874"/>
      <w:bookmarkStart w:id="74" w:name="_Toc5208"/>
      <w:bookmarkStart w:id="75" w:name="_Toc1297"/>
      <w:bookmarkStart w:id="76" w:name="_Toc29924"/>
      <w:bookmarkStart w:id="77" w:name="_Toc24467"/>
      <w:bookmarkStart w:id="78" w:name="_Toc22116"/>
      <w:bookmarkStart w:id="79" w:name="_Toc18913"/>
      <w:bookmarkStart w:id="80" w:name="_Toc1334"/>
      <w:bookmarkStart w:id="81" w:name="_Toc30036"/>
      <w:bookmarkStart w:id="82" w:name="_Toc21082"/>
      <w:bookmarkStart w:id="83" w:name="_Toc11528"/>
      <w:bookmarkStart w:id="84" w:name="_Toc29438"/>
      <w:bookmarkStart w:id="85" w:name="_Toc12629"/>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p>
    <w:p w:rsidR="007F15BD" w:rsidRDefault="006A4B67">
      <w:pPr>
        <w:pStyle w:val="3"/>
        <w:keepNext w:val="0"/>
        <w:keepLines w:val="0"/>
        <w:adjustRightInd w:val="0"/>
        <w:snapToGrid w:val="0"/>
        <w:spacing w:line="415" w:lineRule="auto"/>
        <w:ind w:left="142" w:firstLine="480"/>
      </w:pPr>
      <w:r>
        <w:rPr>
          <w:rFonts w:hint="eastAsia"/>
          <w:b w:val="0"/>
        </w:rPr>
        <w:t>阀门送货时间为</w:t>
      </w:r>
      <w:r>
        <w:rPr>
          <w:rFonts w:ascii="宋体" w:hAnsi="宋体" w:cs="宋体" w:hint="eastAsia"/>
          <w:color w:val="000000"/>
          <w:szCs w:val="24"/>
        </w:rPr>
        <w:t>2025年5月10日前</w:t>
      </w:r>
      <w:r>
        <w:rPr>
          <w:rFonts w:hint="eastAsia"/>
          <w:b w:val="0"/>
        </w:rPr>
        <w:t>。阀门需</w:t>
      </w:r>
      <w:proofErr w:type="gramStart"/>
      <w:r>
        <w:rPr>
          <w:rFonts w:hint="eastAsia"/>
          <w:b w:val="0"/>
        </w:rPr>
        <w:t>送至浙能阿克苏</w:t>
      </w:r>
      <w:proofErr w:type="gramEnd"/>
      <w:r>
        <w:rPr>
          <w:rFonts w:hint="eastAsia"/>
          <w:b w:val="0"/>
        </w:rPr>
        <w:t>热电厂综合库。</w:t>
      </w:r>
    </w:p>
    <w:p w:rsidR="007F15BD" w:rsidRDefault="006A4B67">
      <w:pPr>
        <w:pStyle w:val="1"/>
        <w:keepNext w:val="0"/>
        <w:keepLines w:val="0"/>
        <w:numPr>
          <w:ilvl w:val="0"/>
          <w:numId w:val="4"/>
        </w:numPr>
        <w:spacing w:line="312" w:lineRule="auto"/>
      </w:pPr>
      <w:bookmarkStart w:id="86" w:name="_Toc21130"/>
      <w:bookmarkStart w:id="87" w:name="_Toc12682"/>
      <w:bookmarkStart w:id="88" w:name="_Toc26178"/>
      <w:bookmarkStart w:id="89" w:name="_Toc10850"/>
      <w:bookmarkStart w:id="90" w:name="_Toc19664"/>
      <w:bookmarkStart w:id="91" w:name="_Toc14446"/>
      <w:bookmarkStart w:id="92" w:name="_Toc30322"/>
      <w:bookmarkStart w:id="93" w:name="_Toc5943"/>
      <w:bookmarkStart w:id="94" w:name="_Toc30610"/>
      <w:bookmarkStart w:id="95" w:name="_Toc7555"/>
      <w:bookmarkStart w:id="96" w:name="_Toc15089"/>
      <w:bookmarkStart w:id="97" w:name="_Toc24367_WPSOffice_Level1"/>
      <w:bookmarkStart w:id="98" w:name="_Toc15531"/>
      <w:bookmarkStart w:id="99" w:name="_Toc5695"/>
      <w:bookmarkStart w:id="100" w:name="_Toc5260"/>
      <w:bookmarkStart w:id="101" w:name="_Toc22480"/>
      <w:bookmarkStart w:id="102" w:name="_Toc2397"/>
      <w:bookmarkStart w:id="103" w:name="_Toc13952"/>
      <w:bookmarkStart w:id="104" w:name="_Toc21839"/>
      <w:bookmarkStart w:id="105" w:name="_Toc31261"/>
      <w:bookmarkStart w:id="106" w:name="_Toc2420"/>
      <w:bookmarkStart w:id="107" w:name="_Toc28284"/>
      <w:bookmarkStart w:id="108" w:name="_Toc15607"/>
      <w:bookmarkStart w:id="109" w:name="_Toc29953"/>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r>
        <w:rPr>
          <w:rFonts w:hint="eastAsia"/>
        </w:rPr>
        <w:t>标准与规范</w:t>
      </w:r>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p>
    <w:p w:rsidR="007F15BD" w:rsidRDefault="006A4B67">
      <w:pPr>
        <w:pStyle w:val="2"/>
        <w:keepNext w:val="0"/>
        <w:keepLines w:val="0"/>
        <w:numPr>
          <w:ilvl w:val="1"/>
          <w:numId w:val="7"/>
        </w:numPr>
        <w:adjustRightInd w:val="0"/>
        <w:snapToGrid w:val="0"/>
        <w:spacing w:line="312" w:lineRule="auto"/>
      </w:pPr>
      <w:bookmarkStart w:id="110" w:name="_Toc31582"/>
      <w:bookmarkStart w:id="111" w:name="_Toc15412"/>
      <w:bookmarkStart w:id="112" w:name="_Toc22153"/>
      <w:bookmarkStart w:id="113" w:name="_Toc16715"/>
      <w:bookmarkStart w:id="114" w:name="_Toc11613"/>
      <w:bookmarkStart w:id="115" w:name="_Toc26073"/>
      <w:bookmarkStart w:id="116" w:name="_Toc16701"/>
      <w:bookmarkStart w:id="117" w:name="_Toc152"/>
      <w:bookmarkStart w:id="118" w:name="_Toc17461"/>
      <w:bookmarkStart w:id="119" w:name="_Toc3504"/>
      <w:bookmarkStart w:id="120" w:name="_Toc11448"/>
      <w:bookmarkStart w:id="121" w:name="_Toc17744"/>
      <w:bookmarkStart w:id="122" w:name="_Toc17802"/>
      <w:bookmarkStart w:id="123" w:name="_Toc27435"/>
      <w:bookmarkStart w:id="124" w:name="_Toc7975"/>
      <w:bookmarkStart w:id="125" w:name="_Toc11588"/>
      <w:bookmarkStart w:id="126" w:name="_Toc29751_WPSOffice_Level2"/>
      <w:bookmarkStart w:id="127" w:name="_Toc27099"/>
      <w:bookmarkStart w:id="128" w:name="_Toc16633"/>
      <w:bookmarkStart w:id="129" w:name="_Toc4337"/>
      <w:bookmarkStart w:id="130" w:name="_Toc22206"/>
      <w:bookmarkStart w:id="131" w:name="_Toc11474"/>
      <w:bookmarkStart w:id="132" w:name="_Toc27039"/>
      <w:bookmarkStart w:id="133" w:name="_Toc13441"/>
      <w:bookmarkStart w:id="134" w:name="_Toc24089"/>
      <w:bookmarkStart w:id="135" w:name="_Toc16683"/>
      <w:bookmarkStart w:id="136" w:name="_Toc28741"/>
      <w:bookmarkStart w:id="137" w:name="_Toc2749"/>
      <w:bookmarkStart w:id="138" w:name="_Toc22320"/>
      <w:bookmarkStart w:id="139" w:name="_Toc25733"/>
      <w:r>
        <w:rPr>
          <w:rFonts w:hint="eastAsia"/>
        </w:rPr>
        <w:t>通用部分</w:t>
      </w:r>
      <w:bookmarkStart w:id="140" w:name="_Toc15272_WPSOffice_Level2"/>
      <w:bookmarkStart w:id="141" w:name="_Toc14380"/>
      <w:bookmarkStart w:id="142" w:name="_Toc14014"/>
      <w:bookmarkStart w:id="143" w:name="_Toc3638"/>
      <w:bookmarkStart w:id="144" w:name="_Toc8148"/>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p>
    <w:p w:rsidR="007F15BD" w:rsidRDefault="006A4B67">
      <w:pPr>
        <w:pStyle w:val="3"/>
        <w:keepNext w:val="0"/>
        <w:keepLines w:val="0"/>
        <w:numPr>
          <w:ilvl w:val="2"/>
          <w:numId w:val="8"/>
        </w:numPr>
        <w:adjustRightInd w:val="0"/>
        <w:snapToGrid w:val="0"/>
        <w:spacing w:line="360" w:lineRule="auto"/>
        <w:ind w:firstLineChars="0"/>
        <w:rPr>
          <w:rFonts w:ascii="宋体" w:hAnsi="宋体"/>
        </w:rPr>
      </w:pPr>
      <w:r>
        <w:rPr>
          <w:rFonts w:ascii="宋体" w:hAnsi="宋体" w:cs="宋体" w:hint="eastAsia"/>
          <w:b w:val="0"/>
          <w:szCs w:val="22"/>
        </w:rPr>
        <w:t>本项目应能最低限度遵守国家、地方及行业现行的（对进口设备、材料而言，则为国际认可的）标准、规范，以及建筑、施工和环保等有关类似容量、范围及性质的规定。同时，也应遵守在合同实施期间对以上标准或规范的修改，以及新颁布的标准和规范。具体标准和规范见专用部分，如专用部分未单独列出标准和规范，则按国家、地方及行业相应最高要求实施。</w:t>
      </w:r>
    </w:p>
    <w:p w:rsidR="007F15BD" w:rsidRDefault="006A4B67">
      <w:pPr>
        <w:pStyle w:val="3"/>
        <w:keepNext w:val="0"/>
        <w:keepLines w:val="0"/>
        <w:numPr>
          <w:ilvl w:val="2"/>
          <w:numId w:val="8"/>
        </w:numPr>
        <w:adjustRightInd w:val="0"/>
        <w:snapToGrid w:val="0"/>
        <w:spacing w:line="360" w:lineRule="auto"/>
        <w:ind w:firstLineChars="0"/>
        <w:rPr>
          <w:rFonts w:ascii="宋体" w:hAnsi="宋体"/>
        </w:rPr>
      </w:pPr>
      <w:r>
        <w:rPr>
          <w:rFonts w:ascii="宋体" w:hAnsi="宋体" w:cs="宋体" w:hint="eastAsia"/>
          <w:b w:val="0"/>
          <w:szCs w:val="22"/>
        </w:rPr>
        <w:lastRenderedPageBreak/>
        <w:t>本项目在执行上述要求外，还须</w:t>
      </w:r>
      <w:proofErr w:type="gramStart"/>
      <w:r>
        <w:rPr>
          <w:rFonts w:ascii="宋体" w:hAnsi="宋体" w:cs="宋体" w:hint="eastAsia"/>
          <w:b w:val="0"/>
          <w:szCs w:val="22"/>
        </w:rPr>
        <w:t>执行浙能集团</w:t>
      </w:r>
      <w:proofErr w:type="gramEnd"/>
      <w:r>
        <w:rPr>
          <w:rFonts w:ascii="宋体" w:hAnsi="宋体" w:cs="宋体" w:hint="eastAsia"/>
          <w:b w:val="0"/>
          <w:szCs w:val="22"/>
        </w:rPr>
        <w:t>有限责任公司和招标人的相关管理文件要求。</w:t>
      </w:r>
    </w:p>
    <w:p w:rsidR="007F15BD" w:rsidRDefault="006A4B67">
      <w:pPr>
        <w:pStyle w:val="2"/>
        <w:keepNext w:val="0"/>
        <w:keepLines w:val="0"/>
        <w:numPr>
          <w:ilvl w:val="1"/>
          <w:numId w:val="7"/>
        </w:numPr>
        <w:adjustRightInd w:val="0"/>
        <w:snapToGrid w:val="0"/>
        <w:spacing w:line="312" w:lineRule="auto"/>
      </w:pPr>
      <w:bookmarkStart w:id="145" w:name="_Toc22396"/>
      <w:bookmarkStart w:id="146" w:name="_Toc3956"/>
      <w:bookmarkStart w:id="147" w:name="_Toc25558"/>
      <w:bookmarkStart w:id="148" w:name="_Toc26973"/>
      <w:bookmarkStart w:id="149" w:name="_Toc30843"/>
      <w:bookmarkStart w:id="150" w:name="_Toc11856"/>
      <w:bookmarkStart w:id="151" w:name="_Toc5954"/>
      <w:bookmarkStart w:id="152" w:name="_Toc22098"/>
      <w:bookmarkStart w:id="153" w:name="_Toc26537"/>
      <w:bookmarkStart w:id="154" w:name="_Toc29143"/>
      <w:bookmarkStart w:id="155" w:name="_Toc7876"/>
      <w:bookmarkStart w:id="156" w:name="_Toc25630"/>
      <w:bookmarkStart w:id="157" w:name="_Toc28453"/>
      <w:bookmarkStart w:id="158" w:name="_Toc11482"/>
      <w:bookmarkStart w:id="159" w:name="_Toc7231"/>
      <w:bookmarkStart w:id="160" w:name="_Toc11075"/>
      <w:r>
        <w:rPr>
          <w:rFonts w:hint="eastAsia"/>
        </w:rPr>
        <w:t>专用部分</w:t>
      </w:r>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p>
    <w:p w:rsidR="007F15BD" w:rsidRDefault="006A4B67">
      <w:pPr>
        <w:adjustRightInd w:val="0"/>
        <w:snapToGrid w:val="0"/>
        <w:spacing w:line="360" w:lineRule="auto"/>
        <w:ind w:firstLine="480"/>
        <w:rPr>
          <w:rFonts w:ascii="宋体" w:eastAsia="宋体" w:hAnsi="宋体" w:cs="宋体"/>
          <w:sz w:val="24"/>
          <w:szCs w:val="24"/>
        </w:rPr>
      </w:pPr>
      <w:r>
        <w:rPr>
          <w:rFonts w:ascii="宋体" w:eastAsia="宋体" w:hAnsi="宋体" w:cs="宋体" w:hint="eastAsia"/>
          <w:sz w:val="24"/>
          <w:szCs w:val="24"/>
        </w:rPr>
        <w:t>本项目所适用标准和规范（包括但不限于，其中没有标注日期的标准，其最新版本适用于本项目）：</w:t>
      </w:r>
    </w:p>
    <w:p w:rsidR="007F15BD" w:rsidRDefault="006A4B67">
      <w:pPr>
        <w:pStyle w:val="3"/>
        <w:keepNext w:val="0"/>
        <w:keepLines w:val="0"/>
        <w:numPr>
          <w:ilvl w:val="2"/>
          <w:numId w:val="9"/>
        </w:numPr>
        <w:spacing w:line="360" w:lineRule="auto"/>
        <w:ind w:left="709" w:firstLineChars="0"/>
        <w:rPr>
          <w:rFonts w:ascii="宋体" w:hAnsi="宋体"/>
        </w:rPr>
      </w:pPr>
      <w:r>
        <w:rPr>
          <w:rFonts w:ascii="宋体" w:hAnsi="宋体" w:cs="宋体"/>
          <w:b w:val="0"/>
          <w:szCs w:val="28"/>
        </w:rPr>
        <w:t>NB/T 47016</w:t>
      </w:r>
      <w:r>
        <w:rPr>
          <w:rFonts w:ascii="宋体" w:hAnsi="宋体" w:cs="宋体" w:hint="eastAsia"/>
          <w:b w:val="0"/>
          <w:szCs w:val="28"/>
        </w:rPr>
        <w:t xml:space="preserve">   《承压设备</w:t>
      </w:r>
      <w:r>
        <w:rPr>
          <w:rFonts w:ascii="宋体" w:hAnsi="宋体" w:cs="宋体"/>
          <w:b w:val="0"/>
          <w:szCs w:val="28"/>
        </w:rPr>
        <w:t>产品</w:t>
      </w:r>
      <w:r>
        <w:rPr>
          <w:rFonts w:ascii="宋体" w:hAnsi="宋体" w:cs="宋体" w:hint="eastAsia"/>
          <w:b w:val="0"/>
          <w:szCs w:val="28"/>
        </w:rPr>
        <w:t>焊接试件的力学性能检验》</w:t>
      </w:r>
    </w:p>
    <w:p w:rsidR="007F15BD" w:rsidRDefault="006A4B67">
      <w:pPr>
        <w:pStyle w:val="3"/>
        <w:keepNext w:val="0"/>
        <w:keepLines w:val="0"/>
        <w:numPr>
          <w:ilvl w:val="2"/>
          <w:numId w:val="9"/>
        </w:numPr>
        <w:spacing w:line="360" w:lineRule="auto"/>
        <w:ind w:left="709" w:firstLineChars="0"/>
        <w:rPr>
          <w:rFonts w:ascii="宋体" w:hAnsi="宋体"/>
        </w:rPr>
      </w:pPr>
      <w:r>
        <w:rPr>
          <w:rFonts w:ascii="宋体" w:hAnsi="宋体" w:cs="宋体"/>
          <w:b w:val="0"/>
          <w:szCs w:val="28"/>
        </w:rPr>
        <w:t>JB</w:t>
      </w:r>
      <w:r>
        <w:rPr>
          <w:rFonts w:ascii="宋体" w:hAnsi="宋体" w:cs="宋体" w:hint="eastAsia"/>
          <w:b w:val="0"/>
          <w:szCs w:val="28"/>
        </w:rPr>
        <w:t>/</w:t>
      </w:r>
      <w:r>
        <w:rPr>
          <w:rFonts w:ascii="宋体" w:hAnsi="宋体" w:cs="宋体"/>
          <w:b w:val="0"/>
          <w:szCs w:val="28"/>
        </w:rPr>
        <w:t>T3223</w:t>
      </w:r>
      <w:r>
        <w:rPr>
          <w:rFonts w:ascii="宋体" w:hAnsi="宋体" w:cs="宋体" w:hint="eastAsia"/>
          <w:b w:val="0"/>
          <w:szCs w:val="28"/>
        </w:rPr>
        <w:t xml:space="preserve">   《</w:t>
      </w:r>
      <w:r>
        <w:rPr>
          <w:rFonts w:ascii="宋体" w:hAnsi="宋体" w:cs="宋体"/>
          <w:b w:val="0"/>
          <w:szCs w:val="28"/>
        </w:rPr>
        <w:t>焊接材料质量管理规程</w:t>
      </w:r>
      <w:r>
        <w:rPr>
          <w:rFonts w:ascii="宋体" w:hAnsi="宋体" w:cs="宋体" w:hint="eastAsia"/>
          <w:b w:val="0"/>
          <w:szCs w:val="28"/>
        </w:rPr>
        <w:t>》</w:t>
      </w:r>
    </w:p>
    <w:p w:rsidR="007F15BD" w:rsidRDefault="006A4B67">
      <w:pPr>
        <w:pStyle w:val="3"/>
        <w:keepNext w:val="0"/>
        <w:keepLines w:val="0"/>
        <w:numPr>
          <w:ilvl w:val="2"/>
          <w:numId w:val="9"/>
        </w:numPr>
        <w:spacing w:line="360" w:lineRule="auto"/>
        <w:ind w:left="709" w:firstLineChars="0"/>
        <w:rPr>
          <w:rFonts w:ascii="宋体" w:hAnsi="宋体"/>
        </w:rPr>
      </w:pPr>
      <w:r>
        <w:rPr>
          <w:rFonts w:ascii="宋体" w:hAnsi="宋体" w:cs="宋体"/>
          <w:b w:val="0"/>
          <w:szCs w:val="28"/>
        </w:rPr>
        <w:t>NB/T</w:t>
      </w:r>
      <w:r>
        <w:rPr>
          <w:rFonts w:ascii="宋体" w:hAnsi="宋体" w:cs="宋体" w:hint="eastAsia"/>
          <w:b w:val="0"/>
          <w:szCs w:val="28"/>
        </w:rPr>
        <w:t>10939  《</w:t>
      </w:r>
      <w:r>
        <w:rPr>
          <w:rFonts w:ascii="宋体" w:hAnsi="宋体" w:cs="宋体"/>
          <w:b w:val="0"/>
          <w:szCs w:val="28"/>
        </w:rPr>
        <w:t>锅炉用材料</w:t>
      </w:r>
      <w:r>
        <w:rPr>
          <w:rFonts w:ascii="宋体" w:hAnsi="宋体" w:cs="宋体" w:hint="eastAsia"/>
          <w:b w:val="0"/>
          <w:szCs w:val="28"/>
        </w:rPr>
        <w:t>入厂验收规则》</w:t>
      </w:r>
    </w:p>
    <w:p w:rsidR="007F15BD" w:rsidRDefault="006A4B67">
      <w:pPr>
        <w:pStyle w:val="3"/>
        <w:numPr>
          <w:ilvl w:val="2"/>
          <w:numId w:val="9"/>
        </w:numPr>
        <w:spacing w:line="360" w:lineRule="auto"/>
        <w:ind w:left="709" w:firstLineChars="0"/>
      </w:pPr>
      <w:r>
        <w:rPr>
          <w:rFonts w:ascii="宋体" w:hAnsi="宋体" w:cs="宋体" w:hint="eastAsia"/>
          <w:b w:val="0"/>
          <w:szCs w:val="28"/>
        </w:rPr>
        <w:t>NB/T 47008《承压设备用碳素钢和合金钢锻件》</w:t>
      </w:r>
    </w:p>
    <w:p w:rsidR="007F15BD" w:rsidRDefault="006A4B67">
      <w:pPr>
        <w:pStyle w:val="3"/>
        <w:numPr>
          <w:ilvl w:val="2"/>
          <w:numId w:val="9"/>
        </w:numPr>
        <w:spacing w:line="360" w:lineRule="auto"/>
        <w:ind w:left="709" w:firstLineChars="0"/>
        <w:rPr>
          <w:rFonts w:ascii="宋体" w:hAnsi="宋体" w:cs="宋体"/>
          <w:b w:val="0"/>
          <w:szCs w:val="28"/>
        </w:rPr>
      </w:pPr>
      <w:r>
        <w:rPr>
          <w:rFonts w:ascii="宋体" w:hAnsi="宋体" w:cs="宋体" w:hint="eastAsia"/>
          <w:b w:val="0"/>
          <w:szCs w:val="28"/>
        </w:rPr>
        <w:t>NB/T 47010《承压设备用不锈钢和耐热钢锻件》</w:t>
      </w:r>
    </w:p>
    <w:p w:rsidR="007F15BD" w:rsidRDefault="006A4B67">
      <w:pPr>
        <w:pStyle w:val="3"/>
        <w:keepNext w:val="0"/>
        <w:keepLines w:val="0"/>
        <w:numPr>
          <w:ilvl w:val="2"/>
          <w:numId w:val="9"/>
        </w:numPr>
        <w:spacing w:line="360" w:lineRule="auto"/>
        <w:ind w:left="709" w:firstLineChars="0"/>
        <w:rPr>
          <w:rFonts w:ascii="宋体" w:hAnsi="宋体"/>
        </w:rPr>
      </w:pPr>
      <w:r>
        <w:rPr>
          <w:rFonts w:ascii="宋体" w:hAnsi="宋体" w:cs="宋体"/>
          <w:b w:val="0"/>
          <w:szCs w:val="28"/>
        </w:rPr>
        <w:t>GB/T14957</w:t>
      </w:r>
      <w:r>
        <w:rPr>
          <w:rFonts w:ascii="宋体" w:hAnsi="宋体" w:cs="宋体" w:hint="eastAsia"/>
          <w:b w:val="0"/>
          <w:szCs w:val="28"/>
        </w:rPr>
        <w:t xml:space="preserve">  《</w:t>
      </w:r>
      <w:r>
        <w:rPr>
          <w:rFonts w:ascii="宋体" w:hAnsi="宋体" w:cs="宋体"/>
          <w:b w:val="0"/>
          <w:szCs w:val="28"/>
        </w:rPr>
        <w:t>熔化焊用钢丝</w:t>
      </w:r>
      <w:r>
        <w:rPr>
          <w:rFonts w:ascii="宋体" w:hAnsi="宋体" w:cs="宋体" w:hint="eastAsia"/>
          <w:b w:val="0"/>
          <w:szCs w:val="28"/>
        </w:rPr>
        <w:t>》</w:t>
      </w:r>
    </w:p>
    <w:p w:rsidR="007F15BD" w:rsidRDefault="006A4B67">
      <w:pPr>
        <w:pStyle w:val="3"/>
        <w:keepNext w:val="0"/>
        <w:keepLines w:val="0"/>
        <w:numPr>
          <w:ilvl w:val="2"/>
          <w:numId w:val="9"/>
        </w:numPr>
        <w:spacing w:line="360" w:lineRule="auto"/>
        <w:ind w:left="709" w:firstLineChars="0"/>
        <w:rPr>
          <w:rFonts w:ascii="宋体" w:hAnsi="宋体"/>
        </w:rPr>
      </w:pPr>
      <w:r>
        <w:rPr>
          <w:rFonts w:ascii="宋体" w:hAnsi="宋体" w:cs="宋体"/>
          <w:b w:val="0"/>
          <w:szCs w:val="28"/>
        </w:rPr>
        <w:t>GB/T12224</w:t>
      </w:r>
      <w:r>
        <w:rPr>
          <w:rFonts w:ascii="宋体" w:hAnsi="宋体" w:cs="宋体" w:hint="eastAsia"/>
          <w:b w:val="0"/>
          <w:szCs w:val="28"/>
        </w:rPr>
        <w:t xml:space="preserve">  《</w:t>
      </w:r>
      <w:r>
        <w:rPr>
          <w:rFonts w:ascii="宋体" w:hAnsi="宋体" w:cs="宋体"/>
          <w:b w:val="0"/>
          <w:szCs w:val="28"/>
        </w:rPr>
        <w:t>钢制阀门一般要求</w:t>
      </w:r>
      <w:r>
        <w:rPr>
          <w:rFonts w:ascii="宋体" w:hAnsi="宋体" w:cs="宋体" w:hint="eastAsia"/>
          <w:b w:val="0"/>
          <w:szCs w:val="28"/>
        </w:rPr>
        <w:t>》</w:t>
      </w:r>
    </w:p>
    <w:p w:rsidR="007F15BD" w:rsidRDefault="006A4B67">
      <w:pPr>
        <w:pStyle w:val="3"/>
        <w:keepNext w:val="0"/>
        <w:keepLines w:val="0"/>
        <w:numPr>
          <w:ilvl w:val="2"/>
          <w:numId w:val="9"/>
        </w:numPr>
        <w:spacing w:line="360" w:lineRule="auto"/>
        <w:ind w:left="709" w:firstLineChars="0"/>
        <w:rPr>
          <w:rFonts w:ascii="宋体" w:hAnsi="宋体"/>
        </w:rPr>
      </w:pPr>
      <w:r>
        <w:rPr>
          <w:rFonts w:ascii="宋体" w:hAnsi="宋体" w:cs="宋体"/>
          <w:b w:val="0"/>
          <w:szCs w:val="28"/>
        </w:rPr>
        <w:t xml:space="preserve">GB150 </w:t>
      </w:r>
      <w:r>
        <w:rPr>
          <w:rFonts w:ascii="宋体" w:hAnsi="宋体" w:cs="宋体" w:hint="eastAsia"/>
          <w:b w:val="0"/>
          <w:szCs w:val="28"/>
        </w:rPr>
        <w:t>《压力容器》</w:t>
      </w:r>
    </w:p>
    <w:p w:rsidR="007F15BD" w:rsidRDefault="006A4B67">
      <w:pPr>
        <w:pStyle w:val="3"/>
        <w:keepNext w:val="0"/>
        <w:keepLines w:val="0"/>
        <w:numPr>
          <w:ilvl w:val="2"/>
          <w:numId w:val="9"/>
        </w:numPr>
        <w:spacing w:line="360" w:lineRule="auto"/>
        <w:ind w:left="709" w:firstLineChars="0"/>
        <w:rPr>
          <w:rFonts w:ascii="宋体" w:hAnsi="宋体"/>
        </w:rPr>
      </w:pPr>
      <w:r>
        <w:rPr>
          <w:rFonts w:ascii="宋体" w:hAnsi="宋体" w:cs="宋体"/>
          <w:b w:val="0"/>
          <w:szCs w:val="28"/>
        </w:rPr>
        <w:t>NB/T47037</w:t>
      </w:r>
      <w:r>
        <w:rPr>
          <w:rFonts w:ascii="宋体" w:hAnsi="宋体" w:cs="宋体" w:hint="eastAsia"/>
          <w:b w:val="0"/>
          <w:szCs w:val="28"/>
        </w:rPr>
        <w:t xml:space="preserve"> 《电站阀门型号编制方法》</w:t>
      </w:r>
    </w:p>
    <w:p w:rsidR="007F15BD" w:rsidRDefault="006A4B67">
      <w:pPr>
        <w:pStyle w:val="3"/>
        <w:keepNext w:val="0"/>
        <w:keepLines w:val="0"/>
        <w:numPr>
          <w:ilvl w:val="2"/>
          <w:numId w:val="9"/>
        </w:numPr>
        <w:spacing w:line="360" w:lineRule="auto"/>
        <w:ind w:left="709" w:firstLineChars="0"/>
        <w:rPr>
          <w:rFonts w:ascii="宋体" w:hAnsi="宋体"/>
        </w:rPr>
      </w:pPr>
      <w:r>
        <w:rPr>
          <w:rFonts w:ascii="宋体" w:hAnsi="宋体" w:cs="宋体"/>
          <w:b w:val="0"/>
          <w:szCs w:val="28"/>
        </w:rPr>
        <w:t>JB/T106</w:t>
      </w:r>
      <w:r>
        <w:rPr>
          <w:rFonts w:ascii="宋体" w:hAnsi="宋体" w:cs="宋体" w:hint="eastAsia"/>
          <w:b w:val="0"/>
          <w:szCs w:val="28"/>
        </w:rPr>
        <w:t xml:space="preserve">   《</w:t>
      </w:r>
      <w:r>
        <w:rPr>
          <w:rFonts w:ascii="宋体" w:hAnsi="宋体" w:cs="宋体"/>
          <w:b w:val="0"/>
          <w:szCs w:val="28"/>
        </w:rPr>
        <w:t>阀门的标志和涂</w:t>
      </w:r>
      <w:r>
        <w:rPr>
          <w:rFonts w:ascii="宋体" w:hAnsi="宋体" w:cs="宋体" w:hint="eastAsia"/>
          <w:b w:val="0"/>
          <w:szCs w:val="28"/>
        </w:rPr>
        <w:t>装》</w:t>
      </w:r>
    </w:p>
    <w:p w:rsidR="007F15BD" w:rsidRDefault="006A4B67">
      <w:pPr>
        <w:pStyle w:val="3"/>
        <w:keepNext w:val="0"/>
        <w:keepLines w:val="0"/>
        <w:numPr>
          <w:ilvl w:val="2"/>
          <w:numId w:val="9"/>
        </w:numPr>
        <w:spacing w:line="360" w:lineRule="auto"/>
        <w:ind w:left="709" w:firstLineChars="0"/>
        <w:rPr>
          <w:rFonts w:ascii="宋体" w:hAnsi="宋体"/>
        </w:rPr>
      </w:pPr>
      <w:r>
        <w:rPr>
          <w:rFonts w:ascii="宋体" w:hAnsi="宋体" w:cs="宋体"/>
          <w:b w:val="0"/>
          <w:szCs w:val="28"/>
        </w:rPr>
        <w:t>JB/T7370</w:t>
      </w:r>
      <w:r>
        <w:rPr>
          <w:rFonts w:ascii="宋体" w:hAnsi="宋体" w:cs="宋体" w:hint="eastAsia"/>
          <w:b w:val="0"/>
          <w:szCs w:val="28"/>
        </w:rPr>
        <w:t xml:space="preserve">  《</w:t>
      </w:r>
      <w:r>
        <w:rPr>
          <w:rFonts w:ascii="宋体" w:hAnsi="宋体" w:cs="宋体"/>
          <w:b w:val="0"/>
          <w:szCs w:val="28"/>
        </w:rPr>
        <w:t>柔性石墨编制填料</w:t>
      </w:r>
      <w:r>
        <w:rPr>
          <w:rFonts w:ascii="宋体" w:hAnsi="宋体" w:cs="宋体" w:hint="eastAsia"/>
          <w:b w:val="0"/>
          <w:szCs w:val="28"/>
        </w:rPr>
        <w:t>》</w:t>
      </w:r>
    </w:p>
    <w:p w:rsidR="007F15BD" w:rsidRDefault="006A4B67">
      <w:pPr>
        <w:pStyle w:val="3"/>
        <w:keepNext w:val="0"/>
        <w:keepLines w:val="0"/>
        <w:numPr>
          <w:ilvl w:val="2"/>
          <w:numId w:val="9"/>
        </w:numPr>
        <w:spacing w:line="360" w:lineRule="auto"/>
        <w:ind w:left="709" w:firstLineChars="0"/>
        <w:rPr>
          <w:rFonts w:ascii="宋体" w:hAnsi="宋体"/>
        </w:rPr>
      </w:pPr>
      <w:r>
        <w:rPr>
          <w:rFonts w:ascii="宋体" w:hAnsi="宋体" w:cs="宋体" w:hint="eastAsia"/>
          <w:b w:val="0"/>
          <w:szCs w:val="28"/>
        </w:rPr>
        <w:t>NB/T47044  《</w:t>
      </w:r>
      <w:r>
        <w:rPr>
          <w:rFonts w:ascii="宋体" w:hAnsi="宋体" w:cs="宋体"/>
          <w:b w:val="0"/>
          <w:szCs w:val="28"/>
        </w:rPr>
        <w:t>电站阀门</w:t>
      </w:r>
      <w:r>
        <w:rPr>
          <w:rFonts w:ascii="宋体" w:hAnsi="宋体" w:cs="宋体" w:hint="eastAsia"/>
          <w:b w:val="0"/>
          <w:szCs w:val="28"/>
        </w:rPr>
        <w:t>》</w:t>
      </w:r>
    </w:p>
    <w:p w:rsidR="007F15BD" w:rsidRDefault="006A4B67">
      <w:pPr>
        <w:pStyle w:val="3"/>
        <w:numPr>
          <w:ilvl w:val="2"/>
          <w:numId w:val="9"/>
        </w:numPr>
        <w:adjustRightInd w:val="0"/>
        <w:snapToGrid w:val="0"/>
        <w:spacing w:line="360" w:lineRule="auto"/>
        <w:ind w:left="709" w:firstLineChars="0"/>
        <w:rPr>
          <w:rFonts w:ascii="宋体" w:hAnsi="宋体" w:cs="宋体"/>
          <w:szCs w:val="24"/>
        </w:rPr>
      </w:pPr>
      <w:r>
        <w:rPr>
          <w:rFonts w:ascii="宋体" w:hAnsi="宋体" w:cs="宋体"/>
          <w:b w:val="0"/>
          <w:szCs w:val="28"/>
        </w:rPr>
        <w:t xml:space="preserve">DL/T 531 </w:t>
      </w:r>
      <w:r>
        <w:rPr>
          <w:rFonts w:ascii="宋体" w:hAnsi="宋体" w:cs="宋体" w:hint="eastAsia"/>
          <w:b w:val="0"/>
          <w:szCs w:val="28"/>
        </w:rPr>
        <w:t xml:space="preserve"> 《电站高温高压截止阀闸阀技术条件》</w:t>
      </w:r>
    </w:p>
    <w:p w:rsidR="007F15BD" w:rsidRDefault="006A4B67">
      <w:pPr>
        <w:pStyle w:val="1"/>
        <w:keepNext w:val="0"/>
        <w:keepLines w:val="0"/>
        <w:numPr>
          <w:ilvl w:val="0"/>
          <w:numId w:val="4"/>
        </w:numPr>
        <w:spacing w:line="312" w:lineRule="auto"/>
      </w:pPr>
      <w:bookmarkStart w:id="161" w:name="_Toc13230"/>
      <w:bookmarkStart w:id="162" w:name="_Toc12195"/>
      <w:bookmarkStart w:id="163" w:name="_Toc22564_WPSOffice_Level1"/>
      <w:bookmarkStart w:id="164" w:name="_Toc2705"/>
      <w:bookmarkStart w:id="165" w:name="_Toc14806"/>
      <w:bookmarkStart w:id="166" w:name="_Toc22889"/>
      <w:bookmarkStart w:id="167" w:name="_Toc15902"/>
      <w:bookmarkStart w:id="168" w:name="_Toc7180"/>
      <w:r>
        <w:rPr>
          <w:rFonts w:hint="eastAsia"/>
        </w:rPr>
        <w:t>技术要求</w:t>
      </w:r>
      <w:bookmarkEnd w:id="131"/>
      <w:bookmarkEnd w:id="132"/>
      <w:bookmarkEnd w:id="133"/>
      <w:bookmarkEnd w:id="134"/>
      <w:bookmarkEnd w:id="135"/>
      <w:bookmarkEnd w:id="136"/>
      <w:bookmarkEnd w:id="137"/>
      <w:bookmarkEnd w:id="138"/>
      <w:bookmarkEnd w:id="139"/>
      <w:bookmarkEnd w:id="161"/>
      <w:bookmarkEnd w:id="162"/>
      <w:bookmarkEnd w:id="163"/>
      <w:bookmarkEnd w:id="164"/>
      <w:bookmarkEnd w:id="165"/>
      <w:bookmarkEnd w:id="166"/>
      <w:bookmarkEnd w:id="167"/>
      <w:bookmarkEnd w:id="168"/>
    </w:p>
    <w:p w:rsidR="007F15BD" w:rsidRDefault="006A4B67">
      <w:pPr>
        <w:pStyle w:val="3"/>
        <w:keepNext w:val="0"/>
        <w:keepLines w:val="0"/>
        <w:numPr>
          <w:ilvl w:val="2"/>
          <w:numId w:val="10"/>
        </w:numPr>
        <w:spacing w:afterLines="50" w:after="156" w:line="360" w:lineRule="auto"/>
        <w:ind w:firstLineChars="0"/>
        <w:rPr>
          <w:rFonts w:ascii="宋体" w:hAnsi="宋体" w:cs="宋体"/>
          <w:szCs w:val="28"/>
        </w:rPr>
      </w:pPr>
      <w:bookmarkStart w:id="169" w:name="_Toc7437"/>
      <w:bookmarkStart w:id="170" w:name="_Toc1217"/>
      <w:bookmarkStart w:id="171" w:name="_Toc11207"/>
      <w:bookmarkStart w:id="172" w:name="_Toc31783"/>
      <w:bookmarkStart w:id="173" w:name="_Toc3654"/>
      <w:bookmarkStart w:id="174" w:name="_Toc2843"/>
      <w:bookmarkStart w:id="175" w:name="_Toc17032"/>
      <w:bookmarkStart w:id="176" w:name="_Toc5011"/>
      <w:bookmarkStart w:id="177" w:name="_Toc5244_WPSOffice_Level1"/>
      <w:bookmarkStart w:id="178" w:name="_Toc11851"/>
      <w:bookmarkStart w:id="179" w:name="_Toc20157"/>
      <w:bookmarkStart w:id="180" w:name="_Toc802"/>
      <w:bookmarkStart w:id="181" w:name="_Toc22491"/>
      <w:bookmarkStart w:id="182" w:name="_Toc31790"/>
      <w:bookmarkStart w:id="183" w:name="_Toc28839"/>
      <w:bookmarkStart w:id="184" w:name="_Toc21763"/>
      <w:bookmarkEnd w:id="103"/>
      <w:bookmarkEnd w:id="104"/>
      <w:bookmarkEnd w:id="105"/>
      <w:bookmarkEnd w:id="106"/>
      <w:bookmarkEnd w:id="107"/>
      <w:bookmarkEnd w:id="108"/>
      <w:bookmarkEnd w:id="109"/>
      <w:r>
        <w:rPr>
          <w:rFonts w:ascii="宋体" w:hAnsi="宋体" w:cs="宋体" w:hint="eastAsia"/>
          <w:b w:val="0"/>
          <w:szCs w:val="28"/>
        </w:rPr>
        <w:t>阀门必须按</w:t>
      </w:r>
      <w:r>
        <w:rPr>
          <w:rFonts w:ascii="宋体" w:hAnsi="宋体" w:cs="宋体"/>
          <w:b w:val="0"/>
          <w:szCs w:val="28"/>
        </w:rPr>
        <w:t>ASME/ANSI B16.34</w:t>
      </w:r>
      <w:r>
        <w:rPr>
          <w:rFonts w:ascii="宋体" w:hAnsi="宋体" w:cs="宋体" w:hint="eastAsia"/>
          <w:b w:val="0"/>
          <w:szCs w:val="28"/>
        </w:rPr>
        <w:t>、</w:t>
      </w:r>
      <w:r>
        <w:rPr>
          <w:rFonts w:ascii="宋体" w:hAnsi="宋体" w:cs="宋体"/>
          <w:b w:val="0"/>
          <w:szCs w:val="28"/>
        </w:rPr>
        <w:t>B31.1</w:t>
      </w:r>
      <w:r>
        <w:rPr>
          <w:rFonts w:ascii="宋体" w:hAnsi="宋体" w:cs="宋体" w:hint="eastAsia"/>
          <w:b w:val="0"/>
          <w:szCs w:val="28"/>
        </w:rPr>
        <w:t>、</w:t>
      </w:r>
      <w:r>
        <w:rPr>
          <w:rFonts w:ascii="宋体" w:hAnsi="宋体" w:cs="宋体"/>
          <w:b w:val="0"/>
          <w:szCs w:val="28"/>
        </w:rPr>
        <w:t>API</w:t>
      </w:r>
      <w:r>
        <w:rPr>
          <w:rFonts w:ascii="宋体" w:hAnsi="宋体" w:cs="宋体" w:hint="eastAsia"/>
          <w:b w:val="0"/>
          <w:szCs w:val="28"/>
        </w:rPr>
        <w:t>、</w:t>
      </w:r>
      <w:r>
        <w:rPr>
          <w:rFonts w:ascii="宋体" w:hAnsi="宋体" w:cs="宋体"/>
          <w:b w:val="0"/>
          <w:szCs w:val="28"/>
        </w:rPr>
        <w:t>FCI</w:t>
      </w:r>
      <w:r>
        <w:rPr>
          <w:rFonts w:ascii="宋体" w:hAnsi="宋体" w:cs="宋体" w:hint="eastAsia"/>
          <w:b w:val="0"/>
          <w:szCs w:val="28"/>
        </w:rPr>
        <w:t>及</w:t>
      </w:r>
      <w:r>
        <w:rPr>
          <w:rFonts w:ascii="宋体" w:hAnsi="宋体" w:cs="宋体"/>
          <w:b w:val="0"/>
          <w:szCs w:val="28"/>
        </w:rPr>
        <w:t>ASTM</w:t>
      </w:r>
      <w:r>
        <w:rPr>
          <w:rFonts w:ascii="宋体" w:hAnsi="宋体" w:cs="宋体" w:hint="eastAsia"/>
          <w:b w:val="0"/>
          <w:szCs w:val="28"/>
        </w:rPr>
        <w:t>等相关标准设计、选材、制造及实验。</w:t>
      </w:r>
    </w:p>
    <w:p w:rsidR="007F15BD" w:rsidRDefault="006A4B67">
      <w:pPr>
        <w:pStyle w:val="3"/>
        <w:keepNext w:val="0"/>
        <w:keepLines w:val="0"/>
        <w:numPr>
          <w:ilvl w:val="2"/>
          <w:numId w:val="10"/>
        </w:numPr>
        <w:spacing w:line="360" w:lineRule="auto"/>
        <w:ind w:firstLineChars="0"/>
      </w:pPr>
      <w:r>
        <w:rPr>
          <w:rFonts w:ascii="宋体" w:cs="宋体" w:hint="eastAsia"/>
          <w:b w:val="0"/>
          <w:bCs w:val="0"/>
          <w:szCs w:val="28"/>
        </w:rPr>
        <w:t>阀门应有防止中腔憋压的措施</w:t>
      </w:r>
      <w:r>
        <w:rPr>
          <w:rFonts w:ascii="宋体" w:cs="宋体" w:hint="eastAsia"/>
          <w:b w:val="0"/>
          <w:bCs w:val="0"/>
          <w:szCs w:val="28"/>
          <w:lang w:val="zh-CN"/>
        </w:rPr>
        <w:t>。</w:t>
      </w:r>
    </w:p>
    <w:p w:rsidR="007F15BD" w:rsidRDefault="006A4B67">
      <w:pPr>
        <w:pStyle w:val="3"/>
        <w:keepNext w:val="0"/>
        <w:keepLines w:val="0"/>
        <w:numPr>
          <w:ilvl w:val="2"/>
          <w:numId w:val="10"/>
        </w:numPr>
        <w:spacing w:line="360" w:lineRule="auto"/>
        <w:ind w:firstLineChars="0"/>
        <w:rPr>
          <w:rFonts w:ascii="宋体" w:hAnsi="宋体" w:cs="宋体"/>
          <w:szCs w:val="28"/>
        </w:rPr>
      </w:pPr>
      <w:r>
        <w:rPr>
          <w:rFonts w:ascii="宋体" w:hAnsi="宋体" w:cs="宋体" w:hint="eastAsia"/>
          <w:b w:val="0"/>
          <w:szCs w:val="28"/>
          <w:lang w:val="zh-CN"/>
        </w:rPr>
        <w:t>阀门具有密封好、泄漏小及阀杆不平衡力小等特点；阀门泄漏等级不低标书要求的泄漏等级</w:t>
      </w:r>
      <w:r>
        <w:rPr>
          <w:rFonts w:ascii="宋体" w:hAnsi="宋体" w:cs="宋体" w:hint="eastAsia"/>
          <w:b w:val="0"/>
          <w:szCs w:val="28"/>
        </w:rPr>
        <w:t>。</w:t>
      </w:r>
    </w:p>
    <w:p w:rsidR="007F15BD" w:rsidRDefault="006A4B67">
      <w:pPr>
        <w:pStyle w:val="3"/>
        <w:keepNext w:val="0"/>
        <w:keepLines w:val="0"/>
        <w:numPr>
          <w:ilvl w:val="2"/>
          <w:numId w:val="10"/>
        </w:numPr>
        <w:spacing w:line="360" w:lineRule="auto"/>
        <w:ind w:firstLineChars="0"/>
        <w:rPr>
          <w:szCs w:val="24"/>
        </w:rPr>
      </w:pPr>
      <w:r>
        <w:rPr>
          <w:rFonts w:hint="eastAsia"/>
          <w:b w:val="0"/>
          <w:szCs w:val="24"/>
        </w:rPr>
        <w:t>阀门的选用等级及工作参数根据所提供的运行工况，符合系统设计要求及有关法规和标准。</w:t>
      </w:r>
    </w:p>
    <w:p w:rsidR="007F15BD" w:rsidRDefault="006A4B67">
      <w:pPr>
        <w:pStyle w:val="3"/>
        <w:keepNext w:val="0"/>
        <w:keepLines w:val="0"/>
        <w:numPr>
          <w:ilvl w:val="2"/>
          <w:numId w:val="10"/>
        </w:numPr>
        <w:spacing w:line="360" w:lineRule="auto"/>
        <w:ind w:firstLineChars="0"/>
        <w:rPr>
          <w:szCs w:val="24"/>
        </w:rPr>
      </w:pPr>
      <w:r>
        <w:rPr>
          <w:rFonts w:hint="eastAsia"/>
          <w:b w:val="0"/>
          <w:szCs w:val="24"/>
        </w:rPr>
        <w:t>阀门与管道采用对口焊接，阀体进出口与接管口径应取得一致，对于阀门与管道接口壁厚无法满足焊接要求的应加过渡段，同时如阀门接口材料与管道材料不相容供方也应提供过渡段。</w:t>
      </w:r>
    </w:p>
    <w:p w:rsidR="007F15BD" w:rsidRDefault="006A4B67">
      <w:pPr>
        <w:pStyle w:val="3"/>
        <w:keepNext w:val="0"/>
        <w:keepLines w:val="0"/>
        <w:numPr>
          <w:ilvl w:val="2"/>
          <w:numId w:val="10"/>
        </w:numPr>
        <w:spacing w:afterLines="50" w:after="156" w:line="360" w:lineRule="auto"/>
        <w:ind w:firstLineChars="0"/>
        <w:rPr>
          <w:rFonts w:ascii="宋体" w:hAnsi="宋体" w:cs="宋体"/>
          <w:szCs w:val="28"/>
        </w:rPr>
      </w:pPr>
      <w:r>
        <w:rPr>
          <w:rFonts w:ascii="宋体" w:hAnsi="宋体" w:cs="宋体" w:hint="eastAsia"/>
          <w:b w:val="0"/>
          <w:szCs w:val="28"/>
        </w:rPr>
        <w:lastRenderedPageBreak/>
        <w:t>阀门的性能及规范满足</w:t>
      </w:r>
      <w:r>
        <w:rPr>
          <w:rFonts w:ascii="宋体" w:hAnsi="宋体" w:cs="宋体" w:hint="eastAsia"/>
          <w:b w:val="0"/>
          <w:color w:val="000000" w:themeColor="text1"/>
          <w:szCs w:val="28"/>
        </w:rPr>
        <w:t>招标人</w:t>
      </w:r>
      <w:r>
        <w:rPr>
          <w:rFonts w:ascii="宋体" w:hAnsi="宋体" w:cs="宋体" w:hint="eastAsia"/>
          <w:b w:val="0"/>
          <w:szCs w:val="28"/>
        </w:rPr>
        <w:t>要求，在距阀门外</w:t>
      </w:r>
      <w:r>
        <w:rPr>
          <w:rFonts w:ascii="宋体" w:hAnsi="宋体" w:cs="宋体"/>
          <w:b w:val="0"/>
          <w:szCs w:val="28"/>
        </w:rPr>
        <w:t>1</w:t>
      </w:r>
      <w:r>
        <w:rPr>
          <w:rFonts w:ascii="宋体" w:hAnsi="宋体" w:cs="宋体" w:hint="eastAsia"/>
          <w:b w:val="0"/>
          <w:szCs w:val="28"/>
        </w:rPr>
        <w:t>米处所测得噪音水平应小于</w:t>
      </w:r>
      <w:r>
        <w:rPr>
          <w:rFonts w:ascii="宋体" w:hAnsi="宋体" w:cs="宋体"/>
          <w:b w:val="0"/>
          <w:szCs w:val="28"/>
        </w:rPr>
        <w:t>85dB(A)</w:t>
      </w:r>
      <w:r>
        <w:rPr>
          <w:rFonts w:ascii="宋体" w:hAnsi="宋体" w:cs="宋体" w:hint="eastAsia"/>
          <w:b w:val="0"/>
          <w:szCs w:val="28"/>
        </w:rPr>
        <w:t>。</w:t>
      </w:r>
    </w:p>
    <w:p w:rsidR="007F15BD" w:rsidRDefault="006A4B67">
      <w:pPr>
        <w:pStyle w:val="3"/>
        <w:keepNext w:val="0"/>
        <w:keepLines w:val="0"/>
        <w:numPr>
          <w:ilvl w:val="2"/>
          <w:numId w:val="10"/>
        </w:numPr>
        <w:spacing w:line="360" w:lineRule="auto"/>
        <w:ind w:firstLineChars="0"/>
        <w:rPr>
          <w:rFonts w:ascii="宋体" w:hAnsi="宋体" w:cs="宋体"/>
          <w:b w:val="0"/>
          <w:szCs w:val="28"/>
        </w:rPr>
      </w:pPr>
      <w:r>
        <w:rPr>
          <w:rFonts w:ascii="宋体" w:hAnsi="宋体" w:hint="eastAsia"/>
          <w:b w:val="0"/>
          <w:szCs w:val="24"/>
        </w:rPr>
        <w:t>阀门进、出口的坡口型式按中华人民共和国电力行业标准</w:t>
      </w:r>
      <w:r>
        <w:rPr>
          <w:rFonts w:ascii="宋体" w:hAnsi="宋体"/>
          <w:b w:val="0"/>
          <w:szCs w:val="24"/>
        </w:rPr>
        <w:t>DL/T 5054-2016</w:t>
      </w:r>
      <w:r>
        <w:rPr>
          <w:rFonts w:ascii="宋体" w:hAnsi="宋体" w:hint="eastAsia"/>
          <w:b w:val="0"/>
          <w:szCs w:val="24"/>
        </w:rPr>
        <w:t>《火力发电厂汽水管道设计技术规定》</w:t>
      </w:r>
      <w:r>
        <w:rPr>
          <w:rFonts w:ascii="宋体" w:hAnsi="宋体"/>
          <w:b w:val="0"/>
          <w:szCs w:val="24"/>
        </w:rPr>
        <w:t>A.0.24</w:t>
      </w:r>
      <w:r>
        <w:rPr>
          <w:rFonts w:ascii="宋体" w:hAnsi="宋体" w:hint="eastAsia"/>
          <w:b w:val="0"/>
          <w:szCs w:val="24"/>
        </w:rPr>
        <w:t>常用焊接接头基本形式及尺寸表执行。</w:t>
      </w:r>
    </w:p>
    <w:p w:rsidR="007F15BD" w:rsidRDefault="006A4B67">
      <w:pPr>
        <w:pStyle w:val="3"/>
        <w:keepNext w:val="0"/>
        <w:keepLines w:val="0"/>
        <w:numPr>
          <w:ilvl w:val="2"/>
          <w:numId w:val="10"/>
        </w:numPr>
        <w:spacing w:afterLines="50" w:after="156" w:line="360" w:lineRule="auto"/>
        <w:ind w:left="480" w:hangingChars="200" w:hanging="480"/>
        <w:rPr>
          <w:rFonts w:ascii="宋体" w:hAnsi="宋体" w:cs="宋体"/>
          <w:b w:val="0"/>
          <w:szCs w:val="28"/>
        </w:rPr>
      </w:pPr>
      <w:r>
        <w:rPr>
          <w:rFonts w:ascii="宋体" w:hAnsi="宋体" w:cs="宋体" w:hint="eastAsia"/>
          <w:b w:val="0"/>
          <w:szCs w:val="28"/>
        </w:rPr>
        <w:t>阀门需作水压试验，水压试验压力为设计压力的</w:t>
      </w:r>
      <w:r>
        <w:rPr>
          <w:rFonts w:ascii="宋体" w:hAnsi="宋体" w:cs="宋体"/>
          <w:b w:val="0"/>
          <w:szCs w:val="28"/>
        </w:rPr>
        <w:t>1.5</w:t>
      </w:r>
      <w:r>
        <w:rPr>
          <w:rFonts w:ascii="宋体" w:hAnsi="宋体" w:cs="宋体" w:hint="eastAsia"/>
          <w:b w:val="0"/>
          <w:szCs w:val="28"/>
        </w:rPr>
        <w:t>倍，持续时间</w:t>
      </w:r>
      <w:r>
        <w:rPr>
          <w:rFonts w:ascii="宋体" w:hAnsi="宋体" w:cs="宋体" w:hint="eastAsia"/>
          <w:b w:val="0"/>
          <w:szCs w:val="24"/>
        </w:rPr>
        <w:t>不少于</w:t>
      </w:r>
      <w:r>
        <w:rPr>
          <w:rFonts w:ascii="宋体" w:hAnsi="宋体" w:cs="宋体"/>
          <w:b w:val="0"/>
          <w:szCs w:val="24"/>
        </w:rPr>
        <w:t>20</w:t>
      </w:r>
      <w:r>
        <w:rPr>
          <w:rFonts w:ascii="宋体" w:hAnsi="宋体" w:cs="宋体" w:hint="eastAsia"/>
          <w:b w:val="0"/>
          <w:szCs w:val="24"/>
        </w:rPr>
        <w:t>分钟</w:t>
      </w:r>
      <w:r>
        <w:rPr>
          <w:rFonts w:hint="eastAsia"/>
          <w:b w:val="0"/>
        </w:rPr>
        <w:t>，并提供相应证明材料。</w:t>
      </w:r>
    </w:p>
    <w:p w:rsidR="007F15BD" w:rsidRDefault="006A4B67">
      <w:pPr>
        <w:pStyle w:val="3"/>
        <w:keepNext w:val="0"/>
        <w:keepLines w:val="0"/>
        <w:numPr>
          <w:ilvl w:val="2"/>
          <w:numId w:val="10"/>
        </w:numPr>
        <w:spacing w:line="360" w:lineRule="auto"/>
        <w:ind w:firstLineChars="0"/>
        <w:rPr>
          <w:rFonts w:ascii="宋体" w:hAnsi="宋体" w:cs="宋体"/>
          <w:szCs w:val="28"/>
        </w:rPr>
      </w:pPr>
      <w:r>
        <w:rPr>
          <w:rFonts w:hint="eastAsia"/>
          <w:b w:val="0"/>
          <w:szCs w:val="24"/>
        </w:rPr>
        <w:t>阀门编号应打印在阀门铭牌上。</w:t>
      </w:r>
    </w:p>
    <w:p w:rsidR="007F15BD" w:rsidRDefault="006A4B67">
      <w:pPr>
        <w:pStyle w:val="3"/>
        <w:keepNext w:val="0"/>
        <w:keepLines w:val="0"/>
        <w:numPr>
          <w:ilvl w:val="2"/>
          <w:numId w:val="10"/>
        </w:numPr>
        <w:spacing w:line="360" w:lineRule="auto"/>
        <w:ind w:left="480" w:hangingChars="200" w:hanging="480"/>
        <w:rPr>
          <w:rFonts w:ascii="宋体" w:hAnsi="宋体" w:cs="宋体"/>
          <w:szCs w:val="28"/>
        </w:rPr>
      </w:pPr>
      <w:r>
        <w:rPr>
          <w:rFonts w:hint="eastAsia"/>
          <w:b w:val="0"/>
          <w:szCs w:val="24"/>
        </w:rPr>
        <w:t>阀门的阀体设计寿命不低于</w:t>
      </w:r>
      <w:r>
        <w:rPr>
          <w:b w:val="0"/>
          <w:szCs w:val="24"/>
        </w:rPr>
        <w:t>30</w:t>
      </w:r>
      <w:r>
        <w:rPr>
          <w:rFonts w:hint="eastAsia"/>
          <w:b w:val="0"/>
          <w:szCs w:val="24"/>
        </w:rPr>
        <w:t>年</w:t>
      </w:r>
      <w:r>
        <w:rPr>
          <w:rFonts w:ascii="宋体" w:hAnsi="宋体" w:cs="宋体" w:hint="eastAsia"/>
          <w:b w:val="0"/>
          <w:szCs w:val="28"/>
        </w:rPr>
        <w:t>。</w:t>
      </w:r>
    </w:p>
    <w:p w:rsidR="007F15BD" w:rsidRDefault="006A4B67">
      <w:pPr>
        <w:pStyle w:val="3"/>
        <w:keepNext w:val="0"/>
        <w:keepLines w:val="0"/>
        <w:numPr>
          <w:ilvl w:val="2"/>
          <w:numId w:val="10"/>
        </w:numPr>
        <w:spacing w:line="360" w:lineRule="auto"/>
        <w:ind w:left="480" w:hangingChars="200" w:hanging="480"/>
        <w:rPr>
          <w:szCs w:val="24"/>
        </w:rPr>
      </w:pPr>
      <w:r>
        <w:rPr>
          <w:rFonts w:hint="eastAsia"/>
          <w:b w:val="0"/>
          <w:szCs w:val="24"/>
        </w:rPr>
        <w:t>锻造阀门应整体超声检测，阀体须是整体锻造，不允许采用锻焊结构，且要求为三级锻件。</w:t>
      </w:r>
    </w:p>
    <w:p w:rsidR="007F15BD" w:rsidRDefault="006A4B67">
      <w:pPr>
        <w:pStyle w:val="3"/>
        <w:keepNext w:val="0"/>
        <w:keepLines w:val="0"/>
        <w:numPr>
          <w:ilvl w:val="2"/>
          <w:numId w:val="10"/>
        </w:numPr>
        <w:spacing w:line="360" w:lineRule="auto"/>
        <w:ind w:left="480" w:hangingChars="200" w:hanging="480"/>
        <w:rPr>
          <w:rFonts w:ascii="宋体" w:hAnsi="宋体" w:cs="宋体"/>
          <w:szCs w:val="28"/>
        </w:rPr>
      </w:pPr>
      <w:r>
        <w:rPr>
          <w:rFonts w:hint="eastAsia"/>
          <w:b w:val="0"/>
          <w:szCs w:val="24"/>
        </w:rPr>
        <w:t>阀门必须整体供货，阀门到现场不做解体</w:t>
      </w:r>
      <w:r>
        <w:rPr>
          <w:rFonts w:ascii="宋体" w:hAnsi="宋体" w:cs="宋体" w:hint="eastAsia"/>
          <w:b w:val="0"/>
          <w:szCs w:val="28"/>
        </w:rPr>
        <w:t>。</w:t>
      </w:r>
    </w:p>
    <w:p w:rsidR="007F15BD" w:rsidRDefault="006A4B67">
      <w:pPr>
        <w:pStyle w:val="3"/>
        <w:keepNext w:val="0"/>
        <w:keepLines w:val="0"/>
        <w:numPr>
          <w:ilvl w:val="2"/>
          <w:numId w:val="10"/>
        </w:numPr>
        <w:spacing w:line="360" w:lineRule="auto"/>
        <w:ind w:left="480" w:hangingChars="200" w:hanging="480"/>
        <w:rPr>
          <w:rFonts w:ascii="宋体" w:hAnsi="宋体" w:cs="宋体"/>
          <w:szCs w:val="28"/>
        </w:rPr>
      </w:pPr>
      <w:r>
        <w:rPr>
          <w:rFonts w:hint="eastAsia"/>
          <w:b w:val="0"/>
          <w:szCs w:val="24"/>
        </w:rPr>
        <w:t>高温高压闸阀采用压力自紧密封结构，阀杆应具有防吹出结构设计。</w:t>
      </w:r>
    </w:p>
    <w:p w:rsidR="007F15BD" w:rsidRDefault="006A4B67">
      <w:pPr>
        <w:pStyle w:val="3"/>
        <w:keepNext w:val="0"/>
        <w:keepLines w:val="0"/>
        <w:numPr>
          <w:ilvl w:val="2"/>
          <w:numId w:val="10"/>
        </w:numPr>
        <w:spacing w:line="360" w:lineRule="auto"/>
        <w:ind w:left="480" w:hangingChars="200" w:hanging="480"/>
        <w:rPr>
          <w:szCs w:val="24"/>
        </w:rPr>
      </w:pPr>
      <w:r>
        <w:rPr>
          <w:rFonts w:hint="eastAsia"/>
          <w:b w:val="0"/>
          <w:szCs w:val="24"/>
        </w:rPr>
        <w:t>闸阀阀杆应具有上密封阀座，并严格按照标准进行检验，确保阀门在开启状态下，可阻止介质进入填料函，使填料免受介质长时间浸泡，延长填料使用寿命。</w:t>
      </w:r>
    </w:p>
    <w:p w:rsidR="007F15BD" w:rsidRDefault="006A4B67">
      <w:pPr>
        <w:pStyle w:val="3"/>
        <w:keepNext w:val="0"/>
        <w:keepLines w:val="0"/>
        <w:numPr>
          <w:ilvl w:val="2"/>
          <w:numId w:val="10"/>
        </w:numPr>
        <w:spacing w:before="156" w:line="360" w:lineRule="auto"/>
        <w:ind w:left="480" w:hangingChars="200" w:hanging="480"/>
      </w:pPr>
      <w:r>
        <w:rPr>
          <w:rFonts w:hint="eastAsia"/>
          <w:b w:val="0"/>
        </w:rPr>
        <w:t>本次采购的闸阀位于系统关键位置，须能满足每天多次全行程开关的工况要求，不得出现卡涩、泄漏等问题。</w:t>
      </w:r>
    </w:p>
    <w:p w:rsidR="007F15BD" w:rsidRDefault="006A4B67">
      <w:pPr>
        <w:pStyle w:val="3"/>
        <w:keepNext w:val="0"/>
        <w:keepLines w:val="0"/>
        <w:numPr>
          <w:ilvl w:val="2"/>
          <w:numId w:val="10"/>
        </w:numPr>
        <w:spacing w:afterLines="50" w:after="156" w:line="360" w:lineRule="auto"/>
        <w:ind w:left="480" w:hangingChars="200" w:hanging="480"/>
        <w:rPr>
          <w:rFonts w:ascii="宋体" w:hAnsi="宋体" w:cs="宋体"/>
          <w:szCs w:val="28"/>
        </w:rPr>
      </w:pPr>
      <w:r>
        <w:rPr>
          <w:rFonts w:ascii="宋体" w:hAnsi="宋体" w:cs="宋体" w:hint="eastAsia"/>
          <w:b w:val="0"/>
          <w:szCs w:val="28"/>
        </w:rPr>
        <w:t>所有阀门的清理、表面处理和油漆均应符合</w:t>
      </w:r>
      <w:r>
        <w:rPr>
          <w:rFonts w:ascii="宋体" w:hAnsi="宋体" w:cs="宋体"/>
          <w:b w:val="0"/>
          <w:szCs w:val="28"/>
        </w:rPr>
        <w:t>SSPC</w:t>
      </w:r>
      <w:r>
        <w:rPr>
          <w:rFonts w:ascii="宋体" w:hAnsi="宋体" w:cs="宋体" w:hint="eastAsia"/>
          <w:b w:val="0"/>
          <w:szCs w:val="28"/>
        </w:rPr>
        <w:t>的有关标准的要求。投标人应保证阀门在运输和不超过</w:t>
      </w:r>
      <w:r>
        <w:rPr>
          <w:rFonts w:ascii="宋体" w:hAnsi="宋体" w:cs="宋体"/>
          <w:b w:val="0"/>
          <w:szCs w:val="28"/>
        </w:rPr>
        <w:t>1</w:t>
      </w:r>
      <w:r>
        <w:rPr>
          <w:rFonts w:ascii="宋体" w:hAnsi="宋体" w:cs="宋体" w:hint="eastAsia"/>
          <w:b w:val="0"/>
          <w:szCs w:val="28"/>
        </w:rPr>
        <w:t>年的存放过程中不受损坏。</w:t>
      </w:r>
    </w:p>
    <w:p w:rsidR="007F15BD" w:rsidRDefault="006A4B67">
      <w:pPr>
        <w:pStyle w:val="3"/>
        <w:keepNext w:val="0"/>
        <w:keepLines w:val="0"/>
        <w:numPr>
          <w:ilvl w:val="2"/>
          <w:numId w:val="10"/>
        </w:numPr>
        <w:spacing w:before="120" w:line="360" w:lineRule="auto"/>
        <w:ind w:left="480" w:hangingChars="200" w:hanging="480"/>
      </w:pPr>
      <w:r>
        <w:rPr>
          <w:rFonts w:ascii="宋体" w:hAnsi="宋体" w:cs="宋体" w:hint="eastAsia"/>
          <w:b w:val="0"/>
          <w:szCs w:val="28"/>
        </w:rPr>
        <w:t>手</w:t>
      </w:r>
      <w:r>
        <w:rPr>
          <w:rFonts w:hint="eastAsia"/>
          <w:b w:val="0"/>
          <w:szCs w:val="24"/>
        </w:rPr>
        <w:t>轮应是钢结构，手轮应牢固地固定以免由于振动或其它运行条件而松动或脱落。手轮应有表示开关方向的箭头。</w:t>
      </w:r>
    </w:p>
    <w:p w:rsidR="007F15BD" w:rsidRDefault="006A4B67">
      <w:pPr>
        <w:pStyle w:val="3"/>
        <w:keepNext w:val="0"/>
        <w:keepLines w:val="0"/>
        <w:numPr>
          <w:ilvl w:val="2"/>
          <w:numId w:val="10"/>
        </w:numPr>
        <w:spacing w:afterLines="50" w:after="156" w:line="360" w:lineRule="auto"/>
        <w:ind w:left="480" w:hangingChars="200" w:hanging="480"/>
        <w:rPr>
          <w:rFonts w:ascii="宋体" w:hAnsi="宋体" w:cs="宋体"/>
          <w:szCs w:val="28"/>
        </w:rPr>
      </w:pPr>
      <w:r>
        <w:rPr>
          <w:rFonts w:ascii="宋体" w:hAnsi="宋体" w:cs="宋体" w:hint="eastAsia"/>
          <w:b w:val="0"/>
          <w:szCs w:val="28"/>
        </w:rPr>
        <w:t>同类阀门部件应具有互换性</w:t>
      </w:r>
      <w:r>
        <w:rPr>
          <w:rFonts w:hint="eastAsia"/>
          <w:b w:val="0"/>
        </w:rPr>
        <w:t>，阀门阀盖、阀芯和阀座的设计应方便维护和检修。</w:t>
      </w:r>
    </w:p>
    <w:p w:rsidR="007F15BD" w:rsidRDefault="006A4B67">
      <w:pPr>
        <w:pStyle w:val="3"/>
        <w:keepNext w:val="0"/>
        <w:keepLines w:val="0"/>
        <w:numPr>
          <w:ilvl w:val="2"/>
          <w:numId w:val="10"/>
        </w:numPr>
        <w:spacing w:line="360" w:lineRule="auto"/>
        <w:ind w:left="480" w:hangingChars="200" w:hanging="480"/>
        <w:rPr>
          <w:b w:val="0"/>
          <w:color w:val="000000" w:themeColor="text1"/>
        </w:rPr>
      </w:pPr>
      <w:r>
        <w:rPr>
          <w:rFonts w:hint="eastAsia"/>
          <w:b w:val="0"/>
          <w:color w:val="000000" w:themeColor="text1"/>
        </w:rPr>
        <w:t>阀门主要参数见附录。</w:t>
      </w:r>
    </w:p>
    <w:p w:rsidR="007F15BD" w:rsidRDefault="006A4B67">
      <w:pPr>
        <w:pStyle w:val="3"/>
        <w:keepNext w:val="0"/>
        <w:keepLines w:val="0"/>
        <w:numPr>
          <w:ilvl w:val="2"/>
          <w:numId w:val="10"/>
        </w:numPr>
        <w:spacing w:line="360" w:lineRule="auto"/>
        <w:ind w:left="480" w:hangingChars="200" w:hanging="480"/>
        <w:rPr>
          <w:b w:val="0"/>
          <w:color w:val="000000" w:themeColor="text1"/>
        </w:rPr>
      </w:pPr>
      <w:r>
        <w:rPr>
          <w:rFonts w:hint="eastAsia"/>
          <w:b w:val="0"/>
          <w:color w:val="000000" w:themeColor="text1"/>
        </w:rPr>
        <w:t>阀门应有平衡阀组，</w:t>
      </w:r>
      <w:proofErr w:type="gramStart"/>
      <w:r>
        <w:rPr>
          <w:rFonts w:hint="eastAsia"/>
          <w:b w:val="0"/>
          <w:color w:val="000000" w:themeColor="text1"/>
        </w:rPr>
        <w:t>用来暖管和</w:t>
      </w:r>
      <w:proofErr w:type="gramEnd"/>
      <w:r>
        <w:rPr>
          <w:rFonts w:hint="eastAsia"/>
          <w:b w:val="0"/>
          <w:color w:val="000000" w:themeColor="text1"/>
        </w:rPr>
        <w:t>平衡阀前、</w:t>
      </w:r>
      <w:proofErr w:type="gramStart"/>
      <w:r>
        <w:rPr>
          <w:rFonts w:hint="eastAsia"/>
          <w:b w:val="0"/>
          <w:color w:val="000000" w:themeColor="text1"/>
        </w:rPr>
        <w:t>阀后压</w:t>
      </w:r>
      <w:proofErr w:type="gramEnd"/>
      <w:r>
        <w:rPr>
          <w:rFonts w:hint="eastAsia"/>
          <w:b w:val="0"/>
          <w:color w:val="000000" w:themeColor="text1"/>
        </w:rPr>
        <w:t>力，要求将阀门前端、阀门后端进行连接，设置两个手动隔离阀，手动隔离阀要求整体自由锻，其他要求均与主阀门一致，为检修方便，手动隔离阀要求阀座可更换，具有</w:t>
      </w:r>
      <w:proofErr w:type="gramStart"/>
      <w:r>
        <w:rPr>
          <w:rFonts w:hint="eastAsia"/>
          <w:b w:val="0"/>
          <w:color w:val="000000" w:themeColor="text1"/>
        </w:rPr>
        <w:t>套</w:t>
      </w:r>
      <w:r>
        <w:rPr>
          <w:rFonts w:hint="eastAsia"/>
          <w:b w:val="0"/>
          <w:color w:val="000000" w:themeColor="text1"/>
        </w:rPr>
        <w:lastRenderedPageBreak/>
        <w:t>筒阀笼结</w:t>
      </w:r>
      <w:proofErr w:type="gramEnd"/>
      <w:r>
        <w:rPr>
          <w:rFonts w:hint="eastAsia"/>
          <w:b w:val="0"/>
          <w:color w:val="000000" w:themeColor="text1"/>
        </w:rPr>
        <w:t>构，介质流经阀座、阀芯前需经过对冲消能，抵消水平方向的动能，且铜螺母上下两端带轴承，开关过程中阀杆无旋转。</w:t>
      </w:r>
    </w:p>
    <w:p w:rsidR="007F15BD" w:rsidRDefault="006A4B67">
      <w:pPr>
        <w:pStyle w:val="3"/>
        <w:keepNext w:val="0"/>
        <w:keepLines w:val="0"/>
        <w:numPr>
          <w:ilvl w:val="2"/>
          <w:numId w:val="10"/>
        </w:numPr>
        <w:spacing w:before="120" w:line="360" w:lineRule="auto"/>
        <w:ind w:left="480" w:hangingChars="200" w:hanging="480"/>
        <w:rPr>
          <w:b w:val="0"/>
          <w:color w:val="000000" w:themeColor="text1"/>
          <w:szCs w:val="24"/>
        </w:rPr>
      </w:pPr>
      <w:r>
        <w:rPr>
          <w:rFonts w:hint="eastAsia"/>
          <w:b w:val="0"/>
          <w:szCs w:val="24"/>
        </w:rPr>
        <w:t>本次</w:t>
      </w:r>
      <w:r>
        <w:rPr>
          <w:rFonts w:hint="eastAsia"/>
          <w:b w:val="0"/>
          <w:color w:val="000000" w:themeColor="text1"/>
          <w:szCs w:val="24"/>
        </w:rPr>
        <w:t>采购的电动闸阀配套使用招标人现场已有的电动执行机构，详见下表，相关支架、连接件等为实现阀门电动功能所需的附件均由投标人提供并负责现场阀门调试，投标人须对组件的适用性和可靠性负责。</w:t>
      </w:r>
    </w:p>
    <w:p w:rsidR="007F15BD" w:rsidRDefault="006A4B67">
      <w:pPr>
        <w:spacing w:before="120" w:line="360" w:lineRule="auto"/>
        <w:ind w:left="420" w:hangingChars="200" w:hanging="420"/>
        <w:jc w:val="center"/>
        <w:rPr>
          <w:rFonts w:ascii="黑体" w:eastAsia="黑体" w:hAnsi="黑体"/>
          <w:sz w:val="21"/>
          <w:szCs w:val="21"/>
        </w:rPr>
      </w:pPr>
      <w:r>
        <w:rPr>
          <w:rFonts w:ascii="黑体" w:eastAsia="黑体" w:hAnsi="黑体" w:cs="宋体" w:hint="eastAsia"/>
          <w:bCs/>
          <w:sz w:val="21"/>
          <w:szCs w:val="21"/>
        </w:rPr>
        <w:t>执行机构参数</w:t>
      </w:r>
    </w:p>
    <w:tbl>
      <w:tblPr>
        <w:tblStyle w:val="ad"/>
        <w:tblW w:w="8472" w:type="dxa"/>
        <w:tblInd w:w="482" w:type="dxa"/>
        <w:tblLook w:val="04A0" w:firstRow="1" w:lastRow="0" w:firstColumn="1" w:lastColumn="0" w:noHBand="0" w:noVBand="1"/>
      </w:tblPr>
      <w:tblGrid>
        <w:gridCol w:w="4219"/>
        <w:gridCol w:w="4253"/>
      </w:tblGrid>
      <w:tr w:rsidR="007F15BD">
        <w:tc>
          <w:tcPr>
            <w:tcW w:w="4219" w:type="dxa"/>
          </w:tcPr>
          <w:p w:rsidR="007F15BD" w:rsidRDefault="006A4B67">
            <w:pPr>
              <w:ind w:firstLineChars="0" w:firstLine="0"/>
              <w:jc w:val="center"/>
              <w:rPr>
                <w:sz w:val="24"/>
                <w:szCs w:val="24"/>
              </w:rPr>
            </w:pPr>
            <w:r>
              <w:rPr>
                <w:rFonts w:hint="eastAsia"/>
                <w:sz w:val="24"/>
                <w:szCs w:val="24"/>
              </w:rPr>
              <w:t>品牌</w:t>
            </w:r>
          </w:p>
        </w:tc>
        <w:tc>
          <w:tcPr>
            <w:tcW w:w="4253" w:type="dxa"/>
          </w:tcPr>
          <w:p w:rsidR="007F15BD" w:rsidRDefault="006A4B67">
            <w:pPr>
              <w:ind w:firstLineChars="0" w:firstLine="0"/>
              <w:jc w:val="center"/>
              <w:rPr>
                <w:sz w:val="24"/>
                <w:szCs w:val="24"/>
              </w:rPr>
            </w:pPr>
            <w:r>
              <w:rPr>
                <w:rFonts w:hint="eastAsia"/>
                <w:sz w:val="24"/>
                <w:szCs w:val="24"/>
              </w:rPr>
              <w:t>R</w:t>
            </w:r>
            <w:r>
              <w:rPr>
                <w:sz w:val="24"/>
                <w:szCs w:val="24"/>
              </w:rPr>
              <w:t>OTORK</w:t>
            </w:r>
          </w:p>
        </w:tc>
      </w:tr>
      <w:tr w:rsidR="007F15BD">
        <w:tc>
          <w:tcPr>
            <w:tcW w:w="4219" w:type="dxa"/>
          </w:tcPr>
          <w:p w:rsidR="007F15BD" w:rsidRDefault="006A4B67">
            <w:pPr>
              <w:ind w:firstLineChars="0" w:firstLine="0"/>
              <w:jc w:val="center"/>
              <w:rPr>
                <w:sz w:val="24"/>
                <w:szCs w:val="24"/>
              </w:rPr>
            </w:pPr>
            <w:r>
              <w:rPr>
                <w:rFonts w:hint="eastAsia"/>
                <w:sz w:val="24"/>
                <w:szCs w:val="24"/>
              </w:rPr>
              <w:t>序列号</w:t>
            </w:r>
          </w:p>
        </w:tc>
        <w:tc>
          <w:tcPr>
            <w:tcW w:w="4253" w:type="dxa"/>
          </w:tcPr>
          <w:p w:rsidR="007F15BD" w:rsidRDefault="006A4B67">
            <w:pPr>
              <w:ind w:firstLineChars="0" w:firstLine="0"/>
              <w:jc w:val="center"/>
              <w:rPr>
                <w:sz w:val="24"/>
                <w:szCs w:val="24"/>
              </w:rPr>
            </w:pPr>
            <w:r>
              <w:rPr>
                <w:rFonts w:hint="eastAsia"/>
                <w:sz w:val="24"/>
                <w:szCs w:val="24"/>
              </w:rPr>
              <w:t>Q</w:t>
            </w:r>
            <w:r>
              <w:rPr>
                <w:sz w:val="24"/>
                <w:szCs w:val="24"/>
              </w:rPr>
              <w:t>Z50180402</w:t>
            </w:r>
          </w:p>
        </w:tc>
      </w:tr>
      <w:tr w:rsidR="007F15BD">
        <w:tc>
          <w:tcPr>
            <w:tcW w:w="4219" w:type="dxa"/>
          </w:tcPr>
          <w:p w:rsidR="007F15BD" w:rsidRDefault="006A4B67">
            <w:pPr>
              <w:ind w:firstLineChars="0" w:firstLine="0"/>
              <w:jc w:val="center"/>
              <w:rPr>
                <w:sz w:val="24"/>
                <w:szCs w:val="24"/>
              </w:rPr>
            </w:pPr>
            <w:r>
              <w:rPr>
                <w:rFonts w:hint="eastAsia"/>
                <w:sz w:val="24"/>
                <w:szCs w:val="24"/>
              </w:rPr>
              <w:t>接线图号</w:t>
            </w:r>
          </w:p>
        </w:tc>
        <w:tc>
          <w:tcPr>
            <w:tcW w:w="4253" w:type="dxa"/>
          </w:tcPr>
          <w:p w:rsidR="007F15BD" w:rsidRDefault="006A4B67">
            <w:pPr>
              <w:ind w:firstLineChars="0" w:firstLine="0"/>
              <w:jc w:val="center"/>
              <w:rPr>
                <w:sz w:val="24"/>
                <w:szCs w:val="24"/>
              </w:rPr>
            </w:pPr>
            <w:r>
              <w:rPr>
                <w:rFonts w:hint="eastAsia"/>
                <w:sz w:val="24"/>
                <w:szCs w:val="24"/>
              </w:rPr>
              <w:t>3</w:t>
            </w:r>
            <w:r>
              <w:rPr>
                <w:sz w:val="24"/>
                <w:szCs w:val="24"/>
              </w:rPr>
              <w:t>000-000-08</w:t>
            </w:r>
          </w:p>
        </w:tc>
      </w:tr>
      <w:tr w:rsidR="007F15BD">
        <w:tc>
          <w:tcPr>
            <w:tcW w:w="4219" w:type="dxa"/>
          </w:tcPr>
          <w:p w:rsidR="007F15BD" w:rsidRDefault="006A4B67">
            <w:pPr>
              <w:ind w:firstLineChars="0" w:firstLine="0"/>
              <w:jc w:val="center"/>
              <w:rPr>
                <w:sz w:val="24"/>
                <w:szCs w:val="24"/>
              </w:rPr>
            </w:pPr>
            <w:r>
              <w:rPr>
                <w:rFonts w:hint="eastAsia"/>
                <w:sz w:val="24"/>
                <w:szCs w:val="24"/>
              </w:rPr>
              <w:t>转速</w:t>
            </w:r>
          </w:p>
        </w:tc>
        <w:tc>
          <w:tcPr>
            <w:tcW w:w="4253" w:type="dxa"/>
          </w:tcPr>
          <w:p w:rsidR="007F15BD" w:rsidRDefault="006A4B67">
            <w:pPr>
              <w:ind w:firstLineChars="0" w:firstLine="0"/>
              <w:jc w:val="center"/>
              <w:rPr>
                <w:sz w:val="24"/>
                <w:szCs w:val="24"/>
              </w:rPr>
            </w:pPr>
            <w:r>
              <w:rPr>
                <w:rFonts w:hint="eastAsia"/>
                <w:sz w:val="24"/>
                <w:szCs w:val="24"/>
              </w:rPr>
              <w:t>9</w:t>
            </w:r>
            <w:r>
              <w:rPr>
                <w:sz w:val="24"/>
                <w:szCs w:val="24"/>
              </w:rPr>
              <w:t>6 rpm</w:t>
            </w:r>
          </w:p>
        </w:tc>
      </w:tr>
      <w:tr w:rsidR="007F15BD">
        <w:tc>
          <w:tcPr>
            <w:tcW w:w="4219" w:type="dxa"/>
          </w:tcPr>
          <w:p w:rsidR="007F15BD" w:rsidRDefault="006A4B67">
            <w:pPr>
              <w:ind w:firstLineChars="0" w:firstLine="0"/>
              <w:jc w:val="center"/>
              <w:rPr>
                <w:sz w:val="24"/>
                <w:szCs w:val="24"/>
              </w:rPr>
            </w:pPr>
            <w:r>
              <w:rPr>
                <w:rFonts w:hint="eastAsia"/>
                <w:sz w:val="24"/>
                <w:szCs w:val="24"/>
              </w:rPr>
              <w:t>最大输出扭矩</w:t>
            </w:r>
            <w:r>
              <w:rPr>
                <w:sz w:val="24"/>
                <w:szCs w:val="24"/>
              </w:rPr>
              <w:t>.</w:t>
            </w:r>
          </w:p>
        </w:tc>
        <w:tc>
          <w:tcPr>
            <w:tcW w:w="4253" w:type="dxa"/>
          </w:tcPr>
          <w:p w:rsidR="007F15BD" w:rsidRDefault="006A4B67">
            <w:pPr>
              <w:ind w:firstLineChars="0" w:firstLine="0"/>
              <w:jc w:val="center"/>
              <w:rPr>
                <w:sz w:val="24"/>
                <w:szCs w:val="24"/>
              </w:rPr>
            </w:pPr>
            <w:r>
              <w:rPr>
                <w:rFonts w:hint="eastAsia"/>
                <w:sz w:val="24"/>
                <w:szCs w:val="24"/>
              </w:rPr>
              <w:t>3</w:t>
            </w:r>
            <w:r>
              <w:rPr>
                <w:sz w:val="24"/>
                <w:szCs w:val="24"/>
              </w:rPr>
              <w:t>66 Nm</w:t>
            </w:r>
          </w:p>
        </w:tc>
      </w:tr>
      <w:tr w:rsidR="007F15BD">
        <w:tc>
          <w:tcPr>
            <w:tcW w:w="4219" w:type="dxa"/>
          </w:tcPr>
          <w:p w:rsidR="007F15BD" w:rsidRDefault="006A4B67">
            <w:pPr>
              <w:ind w:firstLineChars="0" w:firstLine="0"/>
              <w:jc w:val="center"/>
              <w:rPr>
                <w:sz w:val="24"/>
                <w:szCs w:val="24"/>
              </w:rPr>
            </w:pPr>
            <w:r>
              <w:rPr>
                <w:rFonts w:hint="eastAsia"/>
                <w:sz w:val="24"/>
                <w:szCs w:val="24"/>
              </w:rPr>
              <w:t>防护等级</w:t>
            </w:r>
          </w:p>
        </w:tc>
        <w:tc>
          <w:tcPr>
            <w:tcW w:w="4253" w:type="dxa"/>
          </w:tcPr>
          <w:p w:rsidR="007F15BD" w:rsidRDefault="006A4B67">
            <w:pPr>
              <w:ind w:firstLineChars="0" w:firstLine="0"/>
              <w:jc w:val="center"/>
              <w:rPr>
                <w:sz w:val="24"/>
                <w:szCs w:val="24"/>
              </w:rPr>
            </w:pPr>
            <w:r>
              <w:rPr>
                <w:rFonts w:hint="eastAsia"/>
                <w:sz w:val="24"/>
                <w:szCs w:val="24"/>
              </w:rPr>
              <w:t>I</w:t>
            </w:r>
            <w:r>
              <w:rPr>
                <w:sz w:val="24"/>
                <w:szCs w:val="24"/>
              </w:rPr>
              <w:t>P68</w:t>
            </w:r>
          </w:p>
        </w:tc>
      </w:tr>
      <w:tr w:rsidR="007F15BD">
        <w:tc>
          <w:tcPr>
            <w:tcW w:w="4219" w:type="dxa"/>
          </w:tcPr>
          <w:p w:rsidR="007F15BD" w:rsidRDefault="006A4B67">
            <w:pPr>
              <w:ind w:firstLineChars="0" w:firstLine="0"/>
              <w:jc w:val="center"/>
              <w:rPr>
                <w:sz w:val="24"/>
                <w:szCs w:val="24"/>
              </w:rPr>
            </w:pPr>
            <w:r>
              <w:rPr>
                <w:rFonts w:hint="eastAsia"/>
                <w:sz w:val="24"/>
                <w:szCs w:val="24"/>
              </w:rPr>
              <w:t>润滑类型</w:t>
            </w:r>
          </w:p>
        </w:tc>
        <w:tc>
          <w:tcPr>
            <w:tcW w:w="4253" w:type="dxa"/>
          </w:tcPr>
          <w:p w:rsidR="007F15BD" w:rsidRDefault="006A4B67">
            <w:pPr>
              <w:ind w:firstLineChars="0" w:firstLine="0"/>
              <w:jc w:val="center"/>
              <w:rPr>
                <w:sz w:val="24"/>
                <w:szCs w:val="24"/>
              </w:rPr>
            </w:pPr>
            <w:r>
              <w:rPr>
                <w:rFonts w:hint="eastAsia"/>
                <w:sz w:val="24"/>
                <w:szCs w:val="24"/>
              </w:rPr>
              <w:t>S</w:t>
            </w:r>
            <w:r>
              <w:rPr>
                <w:sz w:val="24"/>
                <w:szCs w:val="24"/>
              </w:rPr>
              <w:t>AE80EP</w:t>
            </w:r>
          </w:p>
        </w:tc>
      </w:tr>
      <w:tr w:rsidR="007F15BD">
        <w:tc>
          <w:tcPr>
            <w:tcW w:w="4219" w:type="dxa"/>
          </w:tcPr>
          <w:p w:rsidR="007F15BD" w:rsidRDefault="006A4B67">
            <w:pPr>
              <w:ind w:firstLineChars="0" w:firstLine="0"/>
              <w:jc w:val="center"/>
              <w:rPr>
                <w:sz w:val="24"/>
                <w:szCs w:val="24"/>
              </w:rPr>
            </w:pPr>
            <w:r>
              <w:rPr>
                <w:rFonts w:hint="eastAsia"/>
                <w:sz w:val="24"/>
                <w:szCs w:val="24"/>
              </w:rPr>
              <w:t>功率</w:t>
            </w:r>
          </w:p>
        </w:tc>
        <w:tc>
          <w:tcPr>
            <w:tcW w:w="4253" w:type="dxa"/>
          </w:tcPr>
          <w:p w:rsidR="007F15BD" w:rsidRDefault="006A4B67">
            <w:pPr>
              <w:ind w:firstLineChars="0" w:firstLine="0"/>
              <w:jc w:val="center"/>
              <w:rPr>
                <w:sz w:val="24"/>
                <w:szCs w:val="24"/>
              </w:rPr>
            </w:pPr>
            <w:r>
              <w:rPr>
                <w:rFonts w:hint="eastAsia"/>
                <w:sz w:val="24"/>
                <w:szCs w:val="24"/>
              </w:rPr>
              <w:t>2</w:t>
            </w:r>
            <w:r>
              <w:rPr>
                <w:sz w:val="24"/>
                <w:szCs w:val="24"/>
              </w:rPr>
              <w:t>.04Kw 15min</w:t>
            </w:r>
          </w:p>
        </w:tc>
      </w:tr>
      <w:tr w:rsidR="007F15BD">
        <w:tc>
          <w:tcPr>
            <w:tcW w:w="4219" w:type="dxa"/>
          </w:tcPr>
          <w:p w:rsidR="007F15BD" w:rsidRDefault="006A4B67">
            <w:pPr>
              <w:ind w:firstLineChars="0" w:firstLine="0"/>
              <w:jc w:val="center"/>
              <w:rPr>
                <w:sz w:val="24"/>
                <w:szCs w:val="24"/>
              </w:rPr>
            </w:pPr>
            <w:r>
              <w:rPr>
                <w:rFonts w:hint="eastAsia"/>
                <w:sz w:val="24"/>
                <w:szCs w:val="24"/>
              </w:rPr>
              <w:t>电压</w:t>
            </w:r>
          </w:p>
        </w:tc>
        <w:tc>
          <w:tcPr>
            <w:tcW w:w="4253" w:type="dxa"/>
          </w:tcPr>
          <w:p w:rsidR="007F15BD" w:rsidRDefault="006A4B67">
            <w:pPr>
              <w:ind w:firstLineChars="0" w:firstLine="0"/>
              <w:jc w:val="center"/>
              <w:rPr>
                <w:sz w:val="24"/>
                <w:szCs w:val="24"/>
              </w:rPr>
            </w:pPr>
            <w:r>
              <w:rPr>
                <w:rFonts w:hint="eastAsia"/>
                <w:sz w:val="24"/>
                <w:szCs w:val="24"/>
              </w:rPr>
              <w:t>3</w:t>
            </w:r>
            <w:r>
              <w:rPr>
                <w:sz w:val="24"/>
                <w:szCs w:val="24"/>
              </w:rPr>
              <w:t>80-3-50</w:t>
            </w:r>
          </w:p>
        </w:tc>
      </w:tr>
      <w:tr w:rsidR="007F15BD">
        <w:tc>
          <w:tcPr>
            <w:tcW w:w="4219" w:type="dxa"/>
          </w:tcPr>
          <w:p w:rsidR="007F15BD" w:rsidRDefault="006A4B67">
            <w:pPr>
              <w:ind w:firstLineChars="0" w:firstLine="0"/>
              <w:jc w:val="center"/>
              <w:rPr>
                <w:sz w:val="24"/>
                <w:szCs w:val="24"/>
              </w:rPr>
            </w:pPr>
            <w:r>
              <w:rPr>
                <w:rFonts w:hint="eastAsia"/>
                <w:sz w:val="24"/>
                <w:szCs w:val="24"/>
              </w:rPr>
              <w:t>额定电流</w:t>
            </w:r>
          </w:p>
        </w:tc>
        <w:tc>
          <w:tcPr>
            <w:tcW w:w="4253" w:type="dxa"/>
          </w:tcPr>
          <w:p w:rsidR="007F15BD" w:rsidRDefault="006A4B67">
            <w:pPr>
              <w:ind w:firstLineChars="0" w:firstLine="0"/>
              <w:jc w:val="center"/>
              <w:rPr>
                <w:sz w:val="24"/>
                <w:szCs w:val="24"/>
              </w:rPr>
            </w:pPr>
            <w:r>
              <w:rPr>
                <w:rFonts w:hint="eastAsia"/>
                <w:sz w:val="24"/>
                <w:szCs w:val="24"/>
              </w:rPr>
              <w:t>3</w:t>
            </w:r>
            <w:r>
              <w:rPr>
                <w:sz w:val="24"/>
                <w:szCs w:val="24"/>
              </w:rPr>
              <w:t>.86 Amp</w:t>
            </w:r>
          </w:p>
        </w:tc>
      </w:tr>
    </w:tbl>
    <w:p w:rsidR="007F15BD" w:rsidRDefault="006A4B67">
      <w:pPr>
        <w:pStyle w:val="1"/>
        <w:keepNext w:val="0"/>
        <w:keepLines w:val="0"/>
        <w:numPr>
          <w:ilvl w:val="0"/>
          <w:numId w:val="4"/>
        </w:numPr>
        <w:spacing w:line="312" w:lineRule="auto"/>
      </w:pPr>
      <w:bookmarkStart w:id="185" w:name="_Toc22955"/>
      <w:r>
        <w:rPr>
          <w:rFonts w:hint="eastAsia"/>
        </w:rPr>
        <w:t>质量、验收与考评</w:t>
      </w:r>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p>
    <w:p w:rsidR="007F15BD" w:rsidRDefault="006A4B67">
      <w:pPr>
        <w:pStyle w:val="2"/>
        <w:keepNext w:val="0"/>
        <w:keepLines w:val="0"/>
        <w:numPr>
          <w:ilvl w:val="1"/>
          <w:numId w:val="11"/>
        </w:numPr>
        <w:adjustRightInd w:val="0"/>
        <w:snapToGrid w:val="0"/>
        <w:spacing w:line="312" w:lineRule="auto"/>
        <w:rPr>
          <w:rFonts w:ascii="宋体" w:hAnsi="宋体" w:cs="宋体"/>
          <w:szCs w:val="22"/>
        </w:rPr>
      </w:pPr>
      <w:bookmarkStart w:id="186" w:name="_Toc5397"/>
      <w:bookmarkStart w:id="187" w:name="_Toc31083"/>
      <w:bookmarkStart w:id="188" w:name="_Toc28578"/>
      <w:bookmarkStart w:id="189" w:name="_Toc11085"/>
      <w:bookmarkStart w:id="190" w:name="_Toc12071"/>
      <w:bookmarkStart w:id="191" w:name="_Toc11668"/>
      <w:bookmarkStart w:id="192" w:name="_Toc25479"/>
      <w:bookmarkStart w:id="193" w:name="_Toc29284_WPSOffice_Level2"/>
      <w:bookmarkStart w:id="194" w:name="_Toc10796"/>
      <w:bookmarkStart w:id="195" w:name="_Toc14340"/>
      <w:bookmarkStart w:id="196" w:name="_Toc12658"/>
      <w:bookmarkStart w:id="197" w:name="_Toc23425"/>
      <w:bookmarkStart w:id="198" w:name="_Toc5988"/>
      <w:bookmarkStart w:id="199" w:name="_Toc334104440"/>
      <w:bookmarkStart w:id="200" w:name="_Toc447097850"/>
      <w:r>
        <w:rPr>
          <w:rFonts w:hint="eastAsia"/>
        </w:rPr>
        <w:t>质量</w:t>
      </w:r>
      <w:bookmarkEnd w:id="186"/>
      <w:bookmarkEnd w:id="187"/>
      <w:bookmarkEnd w:id="188"/>
      <w:bookmarkEnd w:id="189"/>
      <w:r>
        <w:rPr>
          <w:rFonts w:hint="eastAsia"/>
        </w:rPr>
        <w:t>控制</w:t>
      </w:r>
      <w:bookmarkStart w:id="201" w:name="_Toc18011"/>
      <w:bookmarkStart w:id="202" w:name="_Toc14228"/>
      <w:bookmarkStart w:id="203" w:name="_Toc9434"/>
      <w:bookmarkStart w:id="204" w:name="_Toc14078"/>
      <w:bookmarkEnd w:id="190"/>
      <w:bookmarkEnd w:id="191"/>
      <w:bookmarkEnd w:id="192"/>
      <w:bookmarkEnd w:id="193"/>
      <w:bookmarkEnd w:id="194"/>
      <w:bookmarkEnd w:id="195"/>
      <w:bookmarkEnd w:id="196"/>
      <w:bookmarkEnd w:id="197"/>
      <w:bookmarkEnd w:id="198"/>
    </w:p>
    <w:p w:rsidR="007F15BD" w:rsidRDefault="006A4B67">
      <w:pPr>
        <w:pStyle w:val="3"/>
        <w:keepNext w:val="0"/>
        <w:keepLines w:val="0"/>
        <w:numPr>
          <w:ilvl w:val="2"/>
          <w:numId w:val="12"/>
        </w:numPr>
        <w:spacing w:line="360" w:lineRule="auto"/>
        <w:ind w:firstLineChars="0"/>
        <w:rPr>
          <w:rFonts w:ascii="宋体" w:hAnsi="宋体" w:cs="宋体"/>
          <w:szCs w:val="28"/>
        </w:rPr>
      </w:pPr>
      <w:r>
        <w:rPr>
          <w:rFonts w:ascii="宋体" w:hAnsi="宋体" w:cs="宋体" w:hint="eastAsia"/>
          <w:b w:val="0"/>
          <w:szCs w:val="28"/>
        </w:rPr>
        <w:t>投标人应保证所提供的设备满足电厂安全、可靠运行的要求。</w:t>
      </w:r>
    </w:p>
    <w:p w:rsidR="007F15BD" w:rsidRDefault="006A4B67">
      <w:pPr>
        <w:pStyle w:val="3"/>
        <w:keepNext w:val="0"/>
        <w:keepLines w:val="0"/>
        <w:numPr>
          <w:ilvl w:val="2"/>
          <w:numId w:val="12"/>
        </w:numPr>
        <w:spacing w:line="360" w:lineRule="auto"/>
        <w:ind w:firstLineChars="0"/>
        <w:rPr>
          <w:rFonts w:ascii="宋体" w:hAnsi="宋体" w:cs="宋体"/>
          <w:szCs w:val="28"/>
        </w:rPr>
      </w:pPr>
      <w:r>
        <w:rPr>
          <w:rFonts w:ascii="宋体" w:hAnsi="宋体" w:cs="宋体" w:hint="eastAsia"/>
          <w:b w:val="0"/>
          <w:szCs w:val="28"/>
        </w:rPr>
        <w:t>产品的设计制造和验收试验应遵照有关规定和标准，并满足本技术规范的要求。</w:t>
      </w:r>
    </w:p>
    <w:p w:rsidR="007F15BD" w:rsidRDefault="006A4B67">
      <w:pPr>
        <w:pStyle w:val="3"/>
        <w:keepNext w:val="0"/>
        <w:keepLines w:val="0"/>
        <w:numPr>
          <w:ilvl w:val="2"/>
          <w:numId w:val="12"/>
        </w:numPr>
        <w:spacing w:line="360" w:lineRule="auto"/>
        <w:ind w:firstLineChars="0"/>
        <w:rPr>
          <w:rFonts w:ascii="宋体" w:hAnsi="宋体" w:cs="宋体"/>
          <w:szCs w:val="28"/>
        </w:rPr>
      </w:pPr>
      <w:r>
        <w:rPr>
          <w:rFonts w:ascii="宋体" w:hAnsi="宋体" w:cs="宋体" w:hint="eastAsia"/>
          <w:b w:val="0"/>
          <w:szCs w:val="28"/>
        </w:rPr>
        <w:t>招标人提供的产品到货后</w:t>
      </w:r>
      <w:r>
        <w:rPr>
          <w:rFonts w:ascii="宋体" w:hAnsi="宋体" w:cs="宋体"/>
          <w:b w:val="0"/>
          <w:szCs w:val="28"/>
        </w:rPr>
        <w:t>36个月内或投入运行后2年内，若发生制造质量问题，投标人应无偿修复和零件配置，</w:t>
      </w:r>
      <w:r>
        <w:rPr>
          <w:rFonts w:ascii="宋体" w:hAnsi="宋体" w:cs="宋体" w:hint="eastAsia"/>
          <w:b w:val="0"/>
          <w:color w:val="000000" w:themeColor="text1"/>
          <w:szCs w:val="28"/>
        </w:rPr>
        <w:t>或</w:t>
      </w:r>
      <w:r>
        <w:rPr>
          <w:rFonts w:ascii="宋体" w:hAnsi="宋体" w:cs="宋体"/>
          <w:b w:val="0"/>
          <w:szCs w:val="28"/>
        </w:rPr>
        <w:t>产品更换工作。到货36个月后或投入运行后2年外应满足招标人对产品的技术咨询。</w:t>
      </w:r>
    </w:p>
    <w:p w:rsidR="007F15BD" w:rsidRDefault="006A4B67">
      <w:pPr>
        <w:pStyle w:val="3"/>
        <w:keepNext w:val="0"/>
        <w:keepLines w:val="0"/>
        <w:numPr>
          <w:ilvl w:val="2"/>
          <w:numId w:val="12"/>
        </w:numPr>
        <w:adjustRightInd w:val="0"/>
        <w:spacing w:line="360" w:lineRule="auto"/>
        <w:ind w:firstLineChars="0"/>
        <w:jc w:val="left"/>
        <w:textAlignment w:val="baseline"/>
        <w:rPr>
          <w:rFonts w:ascii="宋体" w:hAnsi="宋体" w:cs="宋体"/>
          <w:b w:val="0"/>
          <w:kern w:val="0"/>
          <w:szCs w:val="28"/>
        </w:rPr>
      </w:pPr>
      <w:r>
        <w:rPr>
          <w:rFonts w:ascii="宋体" w:hAnsi="宋体" w:cs="宋体" w:hint="eastAsia"/>
          <w:b w:val="0"/>
          <w:kern w:val="0"/>
          <w:szCs w:val="28"/>
        </w:rPr>
        <w:t>清洁，油漆，包装，装卸，运输与储存</w:t>
      </w:r>
    </w:p>
    <w:p w:rsidR="007F15BD" w:rsidRDefault="006A4B67">
      <w:pPr>
        <w:pStyle w:val="af0"/>
        <w:numPr>
          <w:ilvl w:val="0"/>
          <w:numId w:val="13"/>
        </w:numPr>
        <w:spacing w:line="360" w:lineRule="auto"/>
        <w:ind w:firstLineChars="0"/>
        <w:rPr>
          <w:rFonts w:ascii="宋体" w:eastAsia="宋体" w:hAnsi="宋体" w:cs="宋体"/>
          <w:color w:val="000000"/>
          <w:sz w:val="24"/>
          <w:szCs w:val="24"/>
        </w:rPr>
      </w:pPr>
      <w:r>
        <w:rPr>
          <w:rFonts w:ascii="宋体" w:eastAsia="宋体" w:hAnsi="宋体" w:cs="宋体" w:hint="eastAsia"/>
          <w:color w:val="000000"/>
          <w:sz w:val="24"/>
          <w:szCs w:val="24"/>
        </w:rPr>
        <w:t>每只阀门都有明显的标识和铭牌，在运输和使用过程中确保这些标识和铭牌不被损坏。</w:t>
      </w:r>
    </w:p>
    <w:p w:rsidR="007F15BD" w:rsidRDefault="006A4B67">
      <w:pPr>
        <w:pStyle w:val="af0"/>
        <w:numPr>
          <w:ilvl w:val="0"/>
          <w:numId w:val="13"/>
        </w:numPr>
        <w:spacing w:line="360" w:lineRule="auto"/>
        <w:ind w:firstLineChars="0"/>
        <w:rPr>
          <w:rFonts w:ascii="宋体" w:eastAsia="宋体" w:hAnsi="宋体" w:cs="宋体"/>
          <w:color w:val="000000"/>
          <w:sz w:val="24"/>
          <w:szCs w:val="24"/>
        </w:rPr>
      </w:pPr>
      <w:r>
        <w:rPr>
          <w:rFonts w:ascii="宋体" w:eastAsia="宋体" w:hAnsi="宋体" w:cs="宋体" w:hint="eastAsia"/>
          <w:color w:val="000000"/>
          <w:sz w:val="24"/>
          <w:szCs w:val="24"/>
        </w:rPr>
        <w:t>阀门的包装符合</w:t>
      </w:r>
      <w:r>
        <w:rPr>
          <w:rFonts w:ascii="宋体" w:eastAsia="宋体" w:hAnsi="宋体" w:cs="宋体"/>
          <w:color w:val="000000" w:themeColor="text1"/>
          <w:sz w:val="24"/>
          <w:szCs w:val="24"/>
        </w:rPr>
        <w:t>GB/T13384</w:t>
      </w:r>
      <w:r>
        <w:rPr>
          <w:rFonts w:ascii="宋体" w:eastAsia="宋体" w:hAnsi="宋体" w:cs="宋体" w:hint="eastAsia"/>
          <w:color w:val="000000"/>
          <w:sz w:val="24"/>
          <w:szCs w:val="24"/>
        </w:rPr>
        <w:t>标准的规定，并采取防雨、防潮、防锈、防震、防盐雾等措施，以免在运输过程中由于振动和碰撞引起阀门部件的损坏。凡电气设备必须严格包装，以确保在运输保管期间不被损坏，并防止受潮。</w:t>
      </w:r>
    </w:p>
    <w:p w:rsidR="007F15BD" w:rsidRDefault="006A4B67">
      <w:pPr>
        <w:pStyle w:val="af0"/>
        <w:numPr>
          <w:ilvl w:val="0"/>
          <w:numId w:val="13"/>
        </w:numPr>
        <w:spacing w:line="360" w:lineRule="auto"/>
        <w:ind w:firstLineChars="0"/>
        <w:rPr>
          <w:rFonts w:ascii="宋体" w:eastAsia="宋体" w:hAnsi="宋体" w:cs="宋体"/>
          <w:color w:val="000000"/>
          <w:sz w:val="24"/>
          <w:szCs w:val="24"/>
        </w:rPr>
      </w:pPr>
      <w:r>
        <w:rPr>
          <w:rFonts w:ascii="宋体" w:eastAsia="宋体" w:hAnsi="宋体" w:cs="宋体" w:hint="eastAsia"/>
          <w:color w:val="000000"/>
          <w:sz w:val="24"/>
          <w:szCs w:val="24"/>
        </w:rPr>
        <w:t>阀门出厂时有金属铭牌，铭牌上至少载明下列各项：</w:t>
      </w:r>
    </w:p>
    <w:p w:rsidR="007F15BD" w:rsidRDefault="006A4B67">
      <w:pPr>
        <w:pStyle w:val="af0"/>
        <w:numPr>
          <w:ilvl w:val="0"/>
          <w:numId w:val="14"/>
        </w:numPr>
        <w:spacing w:line="360" w:lineRule="auto"/>
        <w:ind w:firstLineChars="0"/>
        <w:rPr>
          <w:rFonts w:ascii="宋体" w:eastAsia="宋体" w:hAnsi="宋体" w:cs="宋体"/>
          <w:color w:val="000000"/>
          <w:sz w:val="24"/>
          <w:szCs w:val="24"/>
        </w:rPr>
      </w:pPr>
      <w:r>
        <w:rPr>
          <w:rFonts w:ascii="宋体" w:eastAsia="宋体" w:hAnsi="宋体" w:cs="宋体"/>
          <w:color w:val="000000"/>
          <w:sz w:val="24"/>
          <w:szCs w:val="24"/>
        </w:rPr>
        <w:t>阀门型式，规格</w:t>
      </w:r>
      <w:r>
        <w:rPr>
          <w:rFonts w:ascii="宋体" w:eastAsia="宋体" w:hAnsi="宋体" w:cs="宋体" w:hint="eastAsia"/>
          <w:color w:val="000000"/>
          <w:sz w:val="24"/>
          <w:szCs w:val="24"/>
        </w:rPr>
        <w:t>；</w:t>
      </w:r>
    </w:p>
    <w:p w:rsidR="007F15BD" w:rsidRDefault="006A4B67">
      <w:pPr>
        <w:pStyle w:val="af0"/>
        <w:numPr>
          <w:ilvl w:val="0"/>
          <w:numId w:val="14"/>
        </w:numPr>
        <w:spacing w:line="360" w:lineRule="auto"/>
        <w:ind w:firstLineChars="0"/>
        <w:rPr>
          <w:rFonts w:ascii="宋体" w:eastAsia="宋体" w:hAnsi="宋体" w:cs="宋体"/>
          <w:color w:val="000000"/>
          <w:sz w:val="24"/>
          <w:szCs w:val="24"/>
        </w:rPr>
      </w:pPr>
      <w:r>
        <w:rPr>
          <w:rFonts w:ascii="宋体" w:eastAsia="宋体" w:hAnsi="宋体" w:cs="宋体"/>
          <w:color w:val="000000"/>
          <w:sz w:val="24"/>
          <w:szCs w:val="24"/>
        </w:rPr>
        <w:lastRenderedPageBreak/>
        <w:t>制造厂名，制造许可证编号</w:t>
      </w:r>
      <w:r>
        <w:rPr>
          <w:rFonts w:ascii="宋体" w:eastAsia="宋体" w:hAnsi="宋体" w:cs="宋体" w:hint="eastAsia"/>
          <w:color w:val="000000"/>
          <w:sz w:val="24"/>
          <w:szCs w:val="24"/>
        </w:rPr>
        <w:t>；</w:t>
      </w:r>
    </w:p>
    <w:p w:rsidR="007F15BD" w:rsidRDefault="006A4B67">
      <w:pPr>
        <w:pStyle w:val="af0"/>
        <w:numPr>
          <w:ilvl w:val="0"/>
          <w:numId w:val="14"/>
        </w:numPr>
        <w:spacing w:line="360" w:lineRule="auto"/>
        <w:ind w:firstLineChars="0"/>
        <w:rPr>
          <w:rFonts w:ascii="宋体" w:eastAsia="宋体" w:hAnsi="宋体" w:cs="宋体"/>
          <w:color w:val="000000"/>
          <w:sz w:val="24"/>
          <w:szCs w:val="24"/>
        </w:rPr>
      </w:pPr>
      <w:r>
        <w:rPr>
          <w:rFonts w:ascii="宋体" w:eastAsia="宋体" w:hAnsi="宋体" w:cs="宋体"/>
          <w:color w:val="000000"/>
          <w:sz w:val="24"/>
          <w:szCs w:val="24"/>
        </w:rPr>
        <w:t>产品编号</w:t>
      </w:r>
      <w:r>
        <w:rPr>
          <w:rFonts w:ascii="宋体" w:eastAsia="宋体" w:hAnsi="宋体" w:cs="宋体" w:hint="eastAsia"/>
          <w:color w:val="000000"/>
          <w:sz w:val="24"/>
          <w:szCs w:val="24"/>
        </w:rPr>
        <w:t>；</w:t>
      </w:r>
    </w:p>
    <w:p w:rsidR="007F15BD" w:rsidRDefault="006A4B67">
      <w:pPr>
        <w:pStyle w:val="af0"/>
        <w:numPr>
          <w:ilvl w:val="0"/>
          <w:numId w:val="14"/>
        </w:numPr>
        <w:spacing w:line="360" w:lineRule="auto"/>
        <w:ind w:firstLineChars="0"/>
        <w:rPr>
          <w:rFonts w:ascii="宋体" w:eastAsia="宋体" w:hAnsi="宋体" w:cs="宋体"/>
          <w:color w:val="000000"/>
          <w:sz w:val="24"/>
          <w:szCs w:val="24"/>
        </w:rPr>
      </w:pPr>
      <w:r>
        <w:rPr>
          <w:rFonts w:ascii="宋体" w:eastAsia="宋体" w:hAnsi="宋体" w:cs="宋体"/>
          <w:color w:val="000000"/>
          <w:sz w:val="24"/>
          <w:szCs w:val="24"/>
        </w:rPr>
        <w:t>出厂年月</w:t>
      </w:r>
      <w:r>
        <w:rPr>
          <w:rFonts w:ascii="宋体" w:eastAsia="宋体" w:hAnsi="宋体" w:cs="宋体" w:hint="eastAsia"/>
          <w:color w:val="000000"/>
          <w:sz w:val="24"/>
          <w:szCs w:val="24"/>
        </w:rPr>
        <w:t>；</w:t>
      </w:r>
    </w:p>
    <w:p w:rsidR="007F15BD" w:rsidRDefault="006A4B67">
      <w:pPr>
        <w:pStyle w:val="af0"/>
        <w:numPr>
          <w:ilvl w:val="0"/>
          <w:numId w:val="14"/>
        </w:numPr>
        <w:spacing w:line="360" w:lineRule="auto"/>
        <w:ind w:firstLineChars="0"/>
        <w:rPr>
          <w:rFonts w:ascii="宋体" w:eastAsia="宋体" w:hAnsi="宋体" w:cs="宋体"/>
          <w:color w:val="000000"/>
          <w:sz w:val="24"/>
          <w:szCs w:val="24"/>
        </w:rPr>
      </w:pPr>
      <w:r>
        <w:rPr>
          <w:rFonts w:ascii="宋体" w:eastAsia="宋体" w:hAnsi="宋体" w:cs="宋体"/>
          <w:color w:val="000000"/>
          <w:sz w:val="24"/>
          <w:szCs w:val="24"/>
        </w:rPr>
        <w:t>公称压力（MPa）</w:t>
      </w:r>
      <w:r>
        <w:rPr>
          <w:rFonts w:ascii="宋体" w:eastAsia="宋体" w:hAnsi="宋体" w:cs="宋体" w:hint="eastAsia"/>
          <w:color w:val="000000"/>
          <w:sz w:val="24"/>
          <w:szCs w:val="24"/>
        </w:rPr>
        <w:t>；</w:t>
      </w:r>
    </w:p>
    <w:p w:rsidR="007F15BD" w:rsidRDefault="006A4B67">
      <w:pPr>
        <w:pStyle w:val="af0"/>
        <w:numPr>
          <w:ilvl w:val="0"/>
          <w:numId w:val="14"/>
        </w:numPr>
        <w:tabs>
          <w:tab w:val="left" w:pos="4095"/>
        </w:tabs>
        <w:spacing w:line="360" w:lineRule="auto"/>
        <w:ind w:firstLineChars="0"/>
        <w:rPr>
          <w:rFonts w:ascii="宋体" w:eastAsia="宋体" w:hAnsi="宋体" w:cs="宋体"/>
          <w:color w:val="000000"/>
          <w:sz w:val="24"/>
          <w:szCs w:val="24"/>
        </w:rPr>
      </w:pPr>
      <w:r>
        <w:rPr>
          <w:rFonts w:ascii="宋体" w:eastAsia="宋体" w:hAnsi="宋体" w:cs="宋体"/>
          <w:color w:val="000000"/>
          <w:sz w:val="24"/>
          <w:szCs w:val="24"/>
        </w:rPr>
        <w:t>适用温度（℃）</w:t>
      </w:r>
      <w:r>
        <w:rPr>
          <w:rFonts w:ascii="宋体" w:eastAsia="宋体" w:hAnsi="宋体" w:cs="宋体" w:hint="eastAsia"/>
          <w:color w:val="000000"/>
          <w:sz w:val="24"/>
          <w:szCs w:val="24"/>
        </w:rPr>
        <w:t>；</w:t>
      </w:r>
    </w:p>
    <w:p w:rsidR="007F15BD" w:rsidRDefault="006A4B67">
      <w:pPr>
        <w:pStyle w:val="af0"/>
        <w:numPr>
          <w:ilvl w:val="0"/>
          <w:numId w:val="14"/>
        </w:numPr>
        <w:spacing w:line="360" w:lineRule="auto"/>
        <w:ind w:firstLineChars="0"/>
        <w:rPr>
          <w:rFonts w:ascii="宋体" w:eastAsia="宋体" w:hAnsi="宋体" w:cs="宋体"/>
          <w:color w:val="000000"/>
          <w:sz w:val="24"/>
          <w:szCs w:val="24"/>
        </w:rPr>
      </w:pPr>
      <w:r>
        <w:rPr>
          <w:rFonts w:ascii="宋体" w:eastAsia="宋体" w:hAnsi="宋体" w:cs="宋体"/>
          <w:color w:val="000000"/>
          <w:sz w:val="24"/>
          <w:szCs w:val="24"/>
        </w:rPr>
        <w:t>介质</w:t>
      </w:r>
      <w:r>
        <w:rPr>
          <w:rFonts w:ascii="宋体" w:eastAsia="宋体" w:hAnsi="宋体" w:cs="宋体" w:hint="eastAsia"/>
          <w:color w:val="000000"/>
          <w:sz w:val="24"/>
          <w:szCs w:val="24"/>
        </w:rPr>
        <w:t>；</w:t>
      </w:r>
    </w:p>
    <w:p w:rsidR="007F15BD" w:rsidRDefault="006A4B67">
      <w:pPr>
        <w:pStyle w:val="af0"/>
        <w:numPr>
          <w:ilvl w:val="0"/>
          <w:numId w:val="14"/>
        </w:numPr>
        <w:spacing w:line="360" w:lineRule="auto"/>
        <w:ind w:firstLineChars="0"/>
        <w:rPr>
          <w:rFonts w:ascii="宋体" w:eastAsia="宋体" w:hAnsi="宋体" w:cs="宋体"/>
          <w:color w:val="000000"/>
          <w:sz w:val="24"/>
          <w:szCs w:val="24"/>
        </w:rPr>
      </w:pPr>
      <w:r>
        <w:rPr>
          <w:rFonts w:ascii="宋体" w:eastAsia="宋体" w:hAnsi="宋体" w:cs="宋体"/>
          <w:color w:val="000000"/>
          <w:sz w:val="24"/>
          <w:szCs w:val="24"/>
        </w:rPr>
        <w:t>阀门通径（mm）</w:t>
      </w:r>
      <w:r>
        <w:rPr>
          <w:rFonts w:ascii="宋体" w:eastAsia="宋体" w:hAnsi="宋体" w:cs="宋体" w:hint="eastAsia"/>
          <w:color w:val="000000"/>
          <w:sz w:val="24"/>
          <w:szCs w:val="24"/>
        </w:rPr>
        <w:t>；</w:t>
      </w:r>
    </w:p>
    <w:p w:rsidR="007F15BD" w:rsidRDefault="006A4B67">
      <w:pPr>
        <w:pStyle w:val="af0"/>
        <w:numPr>
          <w:ilvl w:val="0"/>
          <w:numId w:val="14"/>
        </w:numPr>
        <w:spacing w:line="360" w:lineRule="auto"/>
        <w:ind w:firstLineChars="0"/>
        <w:rPr>
          <w:rFonts w:ascii="宋体" w:eastAsia="宋体" w:hAnsi="宋体" w:cs="宋体"/>
          <w:color w:val="000000"/>
          <w:sz w:val="24"/>
          <w:szCs w:val="24"/>
        </w:rPr>
      </w:pPr>
      <w:r>
        <w:rPr>
          <w:rFonts w:ascii="宋体" w:eastAsia="宋体" w:hAnsi="宋体" w:cs="宋体"/>
          <w:color w:val="000000"/>
          <w:sz w:val="24"/>
          <w:szCs w:val="24"/>
        </w:rPr>
        <w:t>检验合格标记，</w:t>
      </w:r>
      <w:proofErr w:type="gramStart"/>
      <w:r>
        <w:rPr>
          <w:rFonts w:ascii="宋体" w:eastAsia="宋体" w:hAnsi="宋体" w:cs="宋体" w:hint="eastAsia"/>
          <w:color w:val="000000"/>
          <w:sz w:val="24"/>
          <w:szCs w:val="24"/>
        </w:rPr>
        <w:t>监验标记</w:t>
      </w:r>
      <w:proofErr w:type="gramEnd"/>
      <w:r>
        <w:rPr>
          <w:rFonts w:ascii="宋体" w:eastAsia="宋体" w:hAnsi="宋体" w:cs="宋体" w:hint="eastAsia"/>
          <w:color w:val="000000"/>
          <w:sz w:val="24"/>
          <w:szCs w:val="24"/>
        </w:rPr>
        <w:t>。</w:t>
      </w:r>
    </w:p>
    <w:p w:rsidR="007F15BD" w:rsidRDefault="006A4B67">
      <w:pPr>
        <w:pStyle w:val="af0"/>
        <w:numPr>
          <w:ilvl w:val="0"/>
          <w:numId w:val="15"/>
        </w:numPr>
        <w:spacing w:line="360" w:lineRule="auto"/>
        <w:ind w:firstLineChars="0"/>
        <w:rPr>
          <w:rFonts w:ascii="宋体" w:eastAsia="宋体" w:hAnsi="宋体" w:cs="宋体"/>
          <w:color w:val="000000"/>
          <w:sz w:val="24"/>
          <w:szCs w:val="24"/>
        </w:rPr>
      </w:pPr>
      <w:r>
        <w:rPr>
          <w:rFonts w:ascii="宋体" w:eastAsia="宋体" w:hAnsi="宋体" w:cs="宋体" w:hint="eastAsia"/>
          <w:color w:val="000000"/>
          <w:sz w:val="24"/>
          <w:szCs w:val="24"/>
        </w:rPr>
        <w:t>阀门出厂外表面进行除锈、并刷二道底漆、二层面漆，漆表面平整、光洁美观，色泽一致。</w:t>
      </w:r>
    </w:p>
    <w:p w:rsidR="007F15BD" w:rsidRDefault="006A4B67">
      <w:pPr>
        <w:pStyle w:val="af0"/>
        <w:numPr>
          <w:ilvl w:val="0"/>
          <w:numId w:val="15"/>
        </w:numPr>
        <w:spacing w:line="360" w:lineRule="auto"/>
        <w:ind w:firstLineChars="0"/>
        <w:rPr>
          <w:rFonts w:ascii="宋体" w:eastAsia="宋体" w:hAnsi="宋体" w:cs="宋体"/>
          <w:color w:val="000000"/>
          <w:sz w:val="24"/>
          <w:szCs w:val="24"/>
        </w:rPr>
      </w:pPr>
      <w:r>
        <w:rPr>
          <w:rFonts w:ascii="宋体" w:eastAsia="宋体" w:hAnsi="宋体" w:cs="宋体" w:hint="eastAsia"/>
          <w:color w:val="000000"/>
          <w:sz w:val="24"/>
          <w:szCs w:val="24"/>
        </w:rPr>
        <w:t>阀门</w:t>
      </w:r>
      <w:proofErr w:type="gramStart"/>
      <w:r>
        <w:rPr>
          <w:rFonts w:ascii="宋体" w:eastAsia="宋体" w:hAnsi="宋体" w:cs="宋体" w:hint="eastAsia"/>
          <w:color w:val="000000"/>
          <w:sz w:val="24"/>
          <w:szCs w:val="24"/>
        </w:rPr>
        <w:t>按装</w:t>
      </w:r>
      <w:proofErr w:type="gramEnd"/>
      <w:r>
        <w:rPr>
          <w:rFonts w:ascii="宋体" w:eastAsia="宋体" w:hAnsi="宋体" w:cs="宋体" w:hint="eastAsia"/>
          <w:color w:val="000000"/>
          <w:sz w:val="24"/>
          <w:szCs w:val="24"/>
        </w:rPr>
        <w:t>箱单分类包装，并使之在箱内固定牢靠，以免运输过程中变形和损坏。</w:t>
      </w:r>
    </w:p>
    <w:p w:rsidR="007F15BD" w:rsidRDefault="006A4B67">
      <w:pPr>
        <w:pStyle w:val="af0"/>
        <w:numPr>
          <w:ilvl w:val="0"/>
          <w:numId w:val="15"/>
        </w:numPr>
        <w:spacing w:line="360" w:lineRule="auto"/>
        <w:ind w:firstLineChars="0"/>
        <w:rPr>
          <w:rFonts w:ascii="宋体" w:eastAsia="宋体" w:hAnsi="宋体" w:cs="宋体"/>
          <w:color w:val="000000"/>
          <w:sz w:val="24"/>
          <w:szCs w:val="24"/>
        </w:rPr>
      </w:pPr>
      <w:r>
        <w:rPr>
          <w:rFonts w:ascii="宋体" w:eastAsia="宋体" w:hAnsi="宋体" w:cs="宋体" w:hint="eastAsia"/>
          <w:color w:val="000000"/>
          <w:sz w:val="24"/>
          <w:szCs w:val="24"/>
        </w:rPr>
        <w:t>所有外露部分有保护装置和措施，防止在运输和储存期间损坏。阀门接口处应由封堵，防止异物进入。</w:t>
      </w:r>
    </w:p>
    <w:p w:rsidR="007F15BD" w:rsidRDefault="006A4B67">
      <w:pPr>
        <w:pStyle w:val="af0"/>
        <w:numPr>
          <w:ilvl w:val="0"/>
          <w:numId w:val="15"/>
        </w:numPr>
        <w:adjustRightInd w:val="0"/>
        <w:snapToGrid w:val="0"/>
        <w:spacing w:line="360" w:lineRule="auto"/>
        <w:ind w:firstLineChars="0"/>
        <w:rPr>
          <w:rFonts w:ascii="宋体" w:eastAsia="宋体" w:hAnsi="宋体" w:cs="宋体"/>
          <w:color w:val="000000"/>
          <w:sz w:val="24"/>
          <w:szCs w:val="24"/>
        </w:rPr>
      </w:pPr>
      <w:r>
        <w:rPr>
          <w:rFonts w:ascii="宋体" w:eastAsia="宋体" w:hAnsi="宋体" w:cs="宋体" w:hint="eastAsia"/>
          <w:color w:val="000000"/>
          <w:sz w:val="24"/>
          <w:szCs w:val="24"/>
        </w:rPr>
        <w:t>阀门到货后在安装前双方应共同逐个进行外观检查和动作检查</w:t>
      </w:r>
      <w:r>
        <w:rPr>
          <w:rFonts w:ascii="宋体" w:eastAsia="宋体" w:hAnsi="宋体" w:cs="宋体"/>
          <w:color w:val="000000"/>
          <w:sz w:val="24"/>
          <w:szCs w:val="24"/>
        </w:rPr>
        <w:t>,其质量应符合以下规定:</w:t>
      </w:r>
    </w:p>
    <w:p w:rsidR="007F15BD" w:rsidRDefault="006A4B67">
      <w:pPr>
        <w:pStyle w:val="af0"/>
        <w:numPr>
          <w:ilvl w:val="0"/>
          <w:numId w:val="16"/>
        </w:numPr>
        <w:adjustRightInd w:val="0"/>
        <w:snapToGrid w:val="0"/>
        <w:spacing w:line="360" w:lineRule="auto"/>
        <w:ind w:firstLineChars="0"/>
        <w:rPr>
          <w:rFonts w:ascii="宋体" w:eastAsia="宋体" w:hAnsi="宋体" w:cs="宋体"/>
          <w:color w:val="000000"/>
          <w:sz w:val="24"/>
          <w:szCs w:val="24"/>
        </w:rPr>
      </w:pPr>
      <w:r>
        <w:rPr>
          <w:rFonts w:ascii="宋体" w:eastAsia="宋体" w:hAnsi="宋体" w:cs="宋体"/>
          <w:color w:val="000000"/>
          <w:sz w:val="24"/>
          <w:szCs w:val="24"/>
        </w:rPr>
        <w:t>外表不得有裂纹,砂眼,机械损伤,锈蚀等缺陷和缺件,脏污等情况。</w:t>
      </w:r>
    </w:p>
    <w:p w:rsidR="007F15BD" w:rsidRDefault="006A4B67">
      <w:pPr>
        <w:pStyle w:val="af0"/>
        <w:numPr>
          <w:ilvl w:val="0"/>
          <w:numId w:val="16"/>
        </w:numPr>
        <w:adjustRightInd w:val="0"/>
        <w:snapToGrid w:val="0"/>
        <w:spacing w:line="360" w:lineRule="auto"/>
        <w:ind w:left="482" w:firstLineChars="0" w:firstLine="0"/>
        <w:rPr>
          <w:rFonts w:ascii="宋体" w:eastAsia="宋体" w:hAnsi="宋体" w:cs="宋体"/>
          <w:color w:val="000000"/>
          <w:sz w:val="24"/>
          <w:szCs w:val="24"/>
        </w:rPr>
      </w:pPr>
      <w:r>
        <w:rPr>
          <w:rFonts w:ascii="宋体" w:eastAsia="宋体" w:hAnsi="宋体" w:cs="宋体"/>
          <w:color w:val="000000"/>
          <w:sz w:val="24"/>
          <w:szCs w:val="24"/>
        </w:rPr>
        <w:t xml:space="preserve">阀门到货后逐个进行光谱复核，若有不合格, </w:t>
      </w:r>
      <w:r>
        <w:rPr>
          <w:rFonts w:ascii="宋体" w:eastAsia="宋体" w:hAnsi="宋体" w:cs="宋体" w:hint="eastAsia"/>
          <w:color w:val="000000"/>
          <w:sz w:val="24"/>
          <w:szCs w:val="24"/>
        </w:rPr>
        <w:t>投标人必须重新提供合格产品，并承担因此产生的一切费用。</w:t>
      </w:r>
    </w:p>
    <w:p w:rsidR="007F15BD" w:rsidRDefault="006A4B67">
      <w:pPr>
        <w:pStyle w:val="af0"/>
        <w:numPr>
          <w:ilvl w:val="0"/>
          <w:numId w:val="16"/>
        </w:numPr>
        <w:adjustRightInd w:val="0"/>
        <w:snapToGrid w:val="0"/>
        <w:spacing w:line="360" w:lineRule="auto"/>
        <w:ind w:firstLineChars="0"/>
        <w:rPr>
          <w:rFonts w:ascii="宋体" w:eastAsia="宋体" w:hAnsi="宋体" w:cs="宋体"/>
          <w:color w:val="000000"/>
          <w:sz w:val="24"/>
          <w:szCs w:val="24"/>
        </w:rPr>
      </w:pPr>
      <w:r>
        <w:rPr>
          <w:rFonts w:ascii="宋体" w:eastAsia="宋体" w:hAnsi="宋体" w:cs="宋体"/>
          <w:color w:val="000000"/>
          <w:sz w:val="24"/>
          <w:szCs w:val="24"/>
        </w:rPr>
        <w:t>阀门的结构长度,通径等应符合规范规定及现场实际情况。</w:t>
      </w:r>
    </w:p>
    <w:p w:rsidR="007F15BD" w:rsidRDefault="006A4B67">
      <w:pPr>
        <w:pStyle w:val="3"/>
        <w:keepNext w:val="0"/>
        <w:keepLines w:val="0"/>
        <w:numPr>
          <w:ilvl w:val="2"/>
          <w:numId w:val="17"/>
        </w:numPr>
        <w:adjustRightInd w:val="0"/>
        <w:snapToGrid w:val="0"/>
        <w:spacing w:line="360" w:lineRule="auto"/>
        <w:ind w:firstLineChars="0"/>
        <w:rPr>
          <w:rFonts w:ascii="宋体" w:hAnsi="宋体"/>
        </w:rPr>
      </w:pPr>
      <w:r>
        <w:rPr>
          <w:rFonts w:ascii="宋体" w:hAnsi="宋体" w:cs="宋体" w:hint="eastAsia"/>
          <w:b w:val="0"/>
          <w:szCs w:val="28"/>
        </w:rPr>
        <w:t>检修质量及验收标准原则上均按国家和行业相关标准执行，投标方亦可以提出建议的标准但需经招标人同意认可，本着质量第一的要验收标准就高执行。</w:t>
      </w:r>
    </w:p>
    <w:p w:rsidR="007F15BD" w:rsidRDefault="006A4B67">
      <w:pPr>
        <w:pStyle w:val="3"/>
        <w:keepNext w:val="0"/>
        <w:keepLines w:val="0"/>
        <w:numPr>
          <w:ilvl w:val="2"/>
          <w:numId w:val="17"/>
        </w:numPr>
        <w:adjustRightInd w:val="0"/>
        <w:snapToGrid w:val="0"/>
        <w:spacing w:line="360" w:lineRule="auto"/>
        <w:ind w:firstLineChars="0"/>
        <w:rPr>
          <w:rFonts w:ascii="宋体" w:hAnsi="宋体"/>
        </w:rPr>
      </w:pPr>
      <w:proofErr w:type="gramStart"/>
      <w:r>
        <w:rPr>
          <w:rFonts w:ascii="宋体" w:hAnsi="宋体" w:cs="宋体" w:hint="eastAsia"/>
          <w:b w:val="0"/>
          <w:szCs w:val="28"/>
        </w:rPr>
        <w:t>验收按</w:t>
      </w:r>
      <w:proofErr w:type="gramEnd"/>
      <w:r>
        <w:rPr>
          <w:rFonts w:ascii="宋体" w:hAnsi="宋体" w:cs="宋体" w:hint="eastAsia"/>
          <w:b w:val="0"/>
          <w:szCs w:val="28"/>
        </w:rPr>
        <w:t>三级验收制度执行各类验收签证上至少应有投标人作业人员、专职质监员、招标人相关技术人员或招标方授权委托的质量验收人员的签证否则招标方将不予认可由此造成的返工等工作量由投标方承担未经招标方验收合格的设备不得进行试转、投入运行或进入下道工序。</w:t>
      </w:r>
    </w:p>
    <w:p w:rsidR="007F15BD" w:rsidRDefault="006A4B67">
      <w:pPr>
        <w:pStyle w:val="3"/>
        <w:keepNext w:val="0"/>
        <w:keepLines w:val="0"/>
        <w:numPr>
          <w:ilvl w:val="2"/>
          <w:numId w:val="17"/>
        </w:numPr>
        <w:adjustRightInd w:val="0"/>
        <w:snapToGrid w:val="0"/>
        <w:spacing w:line="360" w:lineRule="auto"/>
        <w:ind w:firstLineChars="0"/>
        <w:rPr>
          <w:rFonts w:ascii="宋体" w:hAnsi="宋体"/>
        </w:rPr>
      </w:pPr>
      <w:r>
        <w:rPr>
          <w:rFonts w:ascii="宋体" w:hAnsi="宋体" w:cs="宋体" w:hint="eastAsia"/>
          <w:b w:val="0"/>
          <w:color w:val="000000" w:themeColor="text1"/>
          <w:szCs w:val="28"/>
        </w:rPr>
        <w:t>投标人需要</w:t>
      </w:r>
      <w:proofErr w:type="gramStart"/>
      <w:r>
        <w:rPr>
          <w:rFonts w:ascii="宋体" w:hAnsi="宋体" w:cs="宋体" w:hint="eastAsia"/>
          <w:b w:val="0"/>
          <w:color w:val="000000" w:themeColor="text1"/>
          <w:szCs w:val="28"/>
        </w:rPr>
        <w:t>随设备</w:t>
      </w:r>
      <w:proofErr w:type="gramEnd"/>
      <w:r>
        <w:rPr>
          <w:rFonts w:ascii="宋体" w:hAnsi="宋体" w:cs="宋体" w:hint="eastAsia"/>
          <w:b w:val="0"/>
          <w:color w:val="000000" w:themeColor="text1"/>
          <w:szCs w:val="28"/>
        </w:rPr>
        <w:t>提供：产品授权书、</w:t>
      </w:r>
      <w:r>
        <w:rPr>
          <w:rFonts w:ascii="宋体" w:hAnsi="宋体" w:hint="eastAsia"/>
          <w:b w:val="0"/>
          <w:color w:val="000000" w:themeColor="text1"/>
        </w:rPr>
        <w:t>同批次进口产品报关单、同批次原产地证明、阀门型式试验证书、</w:t>
      </w:r>
      <w:r>
        <w:rPr>
          <w:rFonts w:ascii="宋体" w:hAnsi="宋体" w:cs="宋体" w:hint="eastAsia"/>
          <w:b w:val="0"/>
          <w:color w:val="000000" w:themeColor="text1"/>
          <w:szCs w:val="28"/>
        </w:rPr>
        <w:t>材质报告文件</w:t>
      </w:r>
      <w:r>
        <w:rPr>
          <w:rFonts w:ascii="宋体" w:hAnsi="宋体" w:hint="eastAsia"/>
          <w:b w:val="0"/>
          <w:color w:val="000000" w:themeColor="text1"/>
        </w:rPr>
        <w:t>、水压试验报告文件、硬度及光谱检测报告，</w:t>
      </w:r>
      <w:r>
        <w:rPr>
          <w:rFonts w:ascii="宋体" w:hAnsi="宋体" w:cs="宋体" w:hint="eastAsia"/>
          <w:b w:val="0"/>
          <w:color w:val="000000" w:themeColor="text1"/>
          <w:szCs w:val="28"/>
        </w:rPr>
        <w:t>且</w:t>
      </w:r>
      <w:r>
        <w:rPr>
          <w:rFonts w:ascii="宋体" w:hAnsi="宋体" w:cs="宋体" w:hint="eastAsia"/>
          <w:b w:val="0"/>
          <w:szCs w:val="28"/>
        </w:rPr>
        <w:t>招标人可根据采购需要要求投标方提供更加详细的</w:t>
      </w:r>
      <w:r>
        <w:rPr>
          <w:rFonts w:ascii="宋体" w:hAnsi="宋体" w:cs="宋体" w:hint="eastAsia"/>
          <w:b w:val="0"/>
          <w:szCs w:val="28"/>
        </w:rPr>
        <w:lastRenderedPageBreak/>
        <w:t>资料文件，请自行送到物资部仓库办理送货手续并当面验收，物资部不代办手续，资料提供不</w:t>
      </w:r>
      <w:proofErr w:type="gramStart"/>
      <w:r>
        <w:rPr>
          <w:rFonts w:ascii="宋体" w:hAnsi="宋体" w:cs="宋体" w:hint="eastAsia"/>
          <w:b w:val="0"/>
          <w:szCs w:val="28"/>
        </w:rPr>
        <w:t>齐全将</w:t>
      </w:r>
      <w:proofErr w:type="gramEnd"/>
      <w:r>
        <w:rPr>
          <w:rFonts w:ascii="宋体" w:hAnsi="宋体" w:cs="宋体" w:hint="eastAsia"/>
          <w:b w:val="0"/>
          <w:szCs w:val="28"/>
        </w:rPr>
        <w:t>不通过验收，投标人自行到厂拉走货物，</w:t>
      </w:r>
      <w:r>
        <w:rPr>
          <w:rFonts w:ascii="宋体" w:hAnsi="宋体" w:cs="宋体"/>
          <w:b w:val="0"/>
          <w:szCs w:val="28"/>
        </w:rPr>
        <w:t>15天内不拉走无法通过验收货物的将被视为放弃货物，招标方有权对货物进行处理。</w:t>
      </w:r>
    </w:p>
    <w:p w:rsidR="007F15BD" w:rsidRDefault="006A4B67">
      <w:pPr>
        <w:pStyle w:val="2"/>
        <w:keepNext w:val="0"/>
        <w:keepLines w:val="0"/>
        <w:numPr>
          <w:ilvl w:val="1"/>
          <w:numId w:val="11"/>
        </w:numPr>
        <w:adjustRightInd w:val="0"/>
        <w:snapToGrid w:val="0"/>
        <w:spacing w:line="312" w:lineRule="auto"/>
        <w:rPr>
          <w:rFonts w:ascii="宋体" w:eastAsia="黑体" w:hAnsi="宋体" w:cs="黑体"/>
          <w:szCs w:val="24"/>
        </w:rPr>
      </w:pPr>
      <w:bookmarkStart w:id="205" w:name="_Toc20878"/>
      <w:bookmarkStart w:id="206" w:name="_Toc17919"/>
      <w:bookmarkStart w:id="207" w:name="_Toc18766"/>
      <w:bookmarkStart w:id="208" w:name="_Toc10712"/>
      <w:bookmarkStart w:id="209" w:name="_Toc14912"/>
      <w:bookmarkStart w:id="210" w:name="_Toc4874"/>
      <w:bookmarkStart w:id="211" w:name="_Toc17881"/>
      <w:bookmarkStart w:id="212" w:name="_Toc29379"/>
      <w:bookmarkStart w:id="213" w:name="_Toc5109"/>
      <w:bookmarkEnd w:id="201"/>
      <w:bookmarkEnd w:id="202"/>
      <w:bookmarkEnd w:id="203"/>
      <w:bookmarkEnd w:id="204"/>
      <w:r>
        <w:rPr>
          <w:rFonts w:ascii="宋体" w:eastAsia="黑体" w:hAnsi="宋体" w:cs="黑体"/>
          <w:szCs w:val="24"/>
        </w:rPr>
        <w:t>质保期</w:t>
      </w:r>
      <w:bookmarkEnd w:id="205"/>
      <w:bookmarkEnd w:id="206"/>
      <w:bookmarkEnd w:id="207"/>
      <w:bookmarkEnd w:id="208"/>
      <w:bookmarkEnd w:id="209"/>
    </w:p>
    <w:p w:rsidR="007F15BD" w:rsidRDefault="006A4B67">
      <w:pPr>
        <w:pStyle w:val="3"/>
        <w:keepNext w:val="0"/>
        <w:keepLines w:val="0"/>
        <w:numPr>
          <w:ilvl w:val="2"/>
          <w:numId w:val="18"/>
        </w:numPr>
        <w:adjustRightInd w:val="0"/>
        <w:snapToGrid w:val="0"/>
        <w:spacing w:line="360" w:lineRule="auto"/>
        <w:ind w:firstLineChars="0"/>
        <w:rPr>
          <w:rFonts w:ascii="宋体" w:hAnsi="宋体"/>
        </w:rPr>
      </w:pPr>
      <w:r>
        <w:rPr>
          <w:rFonts w:ascii="宋体" w:eastAsiaTheme="majorEastAsia" w:hAnsi="宋体" w:cstheme="majorEastAsia" w:hint="eastAsia"/>
          <w:b w:val="0"/>
          <w:szCs w:val="28"/>
        </w:rPr>
        <w:t>质量保证期为产品交货后18个月或投运后12个月，以先到为准</w:t>
      </w:r>
      <w:r>
        <w:rPr>
          <w:rFonts w:ascii="宋体" w:eastAsiaTheme="majorEastAsia" w:hAnsi="宋体" w:cstheme="majorEastAsia"/>
          <w:b w:val="0"/>
          <w:szCs w:val="28"/>
        </w:rPr>
        <w:t>，质保期内，若阀门出现外漏、内漏、卡涩、自动开关等异常情况，投标人必须24小时内到厂处理，费用由投标人自理，同时赔偿采购方合理损失，且质保期重新计算。若投标人不按要求处理，招标人有权自行处理，产生的费用由投标人负责，同时投标人应加倍赔偿。</w:t>
      </w:r>
    </w:p>
    <w:p w:rsidR="007F15BD" w:rsidRDefault="006A4B67">
      <w:pPr>
        <w:pStyle w:val="2"/>
        <w:keepNext w:val="0"/>
        <w:keepLines w:val="0"/>
        <w:numPr>
          <w:ilvl w:val="1"/>
          <w:numId w:val="11"/>
        </w:numPr>
        <w:adjustRightInd w:val="0"/>
        <w:snapToGrid w:val="0"/>
        <w:spacing w:line="312" w:lineRule="auto"/>
        <w:rPr>
          <w:rFonts w:ascii="宋体" w:eastAsia="黑体" w:hAnsi="宋体" w:cs="黑体"/>
          <w:szCs w:val="24"/>
        </w:rPr>
      </w:pPr>
      <w:bookmarkStart w:id="214" w:name="_Toc31997"/>
      <w:bookmarkStart w:id="215" w:name="_Toc31025"/>
      <w:bookmarkStart w:id="216" w:name="_Toc27327"/>
      <w:bookmarkStart w:id="217" w:name="_Toc3186"/>
      <w:bookmarkStart w:id="218" w:name="_Toc7106"/>
      <w:bookmarkStart w:id="219" w:name="_Toc8920"/>
      <w:bookmarkStart w:id="220" w:name="_Toc27472"/>
      <w:bookmarkStart w:id="221" w:name="_Toc2636_WPSOffice_Level2"/>
      <w:bookmarkStart w:id="222" w:name="_Toc3129"/>
      <w:r>
        <w:rPr>
          <w:rFonts w:ascii="宋体" w:eastAsia="黑体" w:hAnsi="宋体" w:cs="黑体"/>
          <w:szCs w:val="24"/>
        </w:rPr>
        <w:t>考评</w:t>
      </w:r>
      <w:bookmarkEnd w:id="210"/>
      <w:bookmarkEnd w:id="211"/>
      <w:bookmarkEnd w:id="212"/>
      <w:bookmarkEnd w:id="213"/>
      <w:bookmarkEnd w:id="214"/>
      <w:bookmarkEnd w:id="215"/>
      <w:bookmarkEnd w:id="216"/>
      <w:bookmarkEnd w:id="217"/>
      <w:bookmarkEnd w:id="218"/>
      <w:bookmarkEnd w:id="219"/>
      <w:bookmarkEnd w:id="220"/>
      <w:bookmarkEnd w:id="221"/>
      <w:bookmarkEnd w:id="222"/>
    </w:p>
    <w:p w:rsidR="007F15BD" w:rsidRDefault="006A4B67">
      <w:pPr>
        <w:pStyle w:val="3"/>
        <w:keepNext w:val="0"/>
        <w:keepLines w:val="0"/>
        <w:numPr>
          <w:ilvl w:val="2"/>
          <w:numId w:val="19"/>
        </w:numPr>
        <w:adjustRightInd w:val="0"/>
        <w:snapToGrid w:val="0"/>
        <w:spacing w:line="360" w:lineRule="auto"/>
        <w:ind w:firstLineChars="0"/>
        <w:rPr>
          <w:rFonts w:ascii="宋体" w:hAnsi="宋体"/>
        </w:rPr>
      </w:pPr>
      <w:r>
        <w:rPr>
          <w:rFonts w:ascii="宋体" w:hAnsi="宋体" w:cs="宋体" w:hint="eastAsia"/>
          <w:b w:val="0"/>
          <w:szCs w:val="28"/>
        </w:rPr>
        <w:t>任何上述提到的验收不通过的均不能支付项目款。</w:t>
      </w:r>
    </w:p>
    <w:p w:rsidR="007F15BD" w:rsidRDefault="006A4B67">
      <w:pPr>
        <w:pStyle w:val="3"/>
        <w:keepNext w:val="0"/>
        <w:keepLines w:val="0"/>
        <w:numPr>
          <w:ilvl w:val="2"/>
          <w:numId w:val="19"/>
        </w:numPr>
        <w:adjustRightInd w:val="0"/>
        <w:snapToGrid w:val="0"/>
        <w:spacing w:line="360" w:lineRule="auto"/>
        <w:ind w:firstLineChars="0"/>
        <w:rPr>
          <w:rFonts w:ascii="宋体" w:hAnsi="宋体"/>
        </w:rPr>
      </w:pPr>
      <w:r>
        <w:rPr>
          <w:rFonts w:ascii="宋体" w:hAnsi="宋体" w:cs="宋体" w:hint="eastAsia"/>
          <w:b w:val="0"/>
          <w:szCs w:val="28"/>
        </w:rPr>
        <w:t>项目所列物品在路途运输所发生的费用及运输过程中发生的碰撞、划伤、磨损等缺陷由投标人负责。</w:t>
      </w:r>
    </w:p>
    <w:p w:rsidR="007F15BD" w:rsidRDefault="006A4B67">
      <w:pPr>
        <w:pStyle w:val="1"/>
        <w:keepNext w:val="0"/>
        <w:keepLines w:val="0"/>
        <w:numPr>
          <w:ilvl w:val="0"/>
          <w:numId w:val="4"/>
        </w:numPr>
        <w:adjustRightInd w:val="0"/>
        <w:snapToGrid w:val="0"/>
        <w:spacing w:line="312" w:lineRule="auto"/>
        <w:rPr>
          <w:rFonts w:ascii="黑体" w:eastAsia="黑体" w:hAnsi="黑体" w:cs="黑体"/>
          <w:szCs w:val="28"/>
        </w:rPr>
      </w:pPr>
      <w:bookmarkStart w:id="223" w:name="_Toc13807"/>
      <w:bookmarkStart w:id="224" w:name="_Toc24275"/>
      <w:bookmarkStart w:id="225" w:name="_Toc25684"/>
      <w:bookmarkStart w:id="226" w:name="_Toc6913"/>
      <w:bookmarkStart w:id="227" w:name="_Toc30000"/>
      <w:bookmarkStart w:id="228" w:name="_Toc29470"/>
      <w:bookmarkStart w:id="229" w:name="_Toc18672"/>
      <w:bookmarkStart w:id="230" w:name="_Toc15693"/>
      <w:bookmarkEnd w:id="199"/>
      <w:bookmarkEnd w:id="200"/>
      <w:r>
        <w:rPr>
          <w:rFonts w:ascii="黑体" w:eastAsia="黑体" w:hAnsi="黑体" w:cs="黑体" w:hint="eastAsia"/>
          <w:szCs w:val="28"/>
        </w:rPr>
        <w:t>资料与文件</w:t>
      </w:r>
      <w:bookmarkEnd w:id="223"/>
      <w:bookmarkEnd w:id="224"/>
      <w:bookmarkEnd w:id="225"/>
      <w:bookmarkEnd w:id="226"/>
      <w:bookmarkEnd w:id="227"/>
      <w:bookmarkEnd w:id="228"/>
      <w:bookmarkEnd w:id="229"/>
      <w:bookmarkEnd w:id="230"/>
    </w:p>
    <w:p w:rsidR="007F15BD" w:rsidRDefault="006A4B67">
      <w:pPr>
        <w:pStyle w:val="2"/>
        <w:keepNext w:val="0"/>
        <w:keepLines w:val="0"/>
        <w:numPr>
          <w:ilvl w:val="1"/>
          <w:numId w:val="20"/>
        </w:numPr>
        <w:adjustRightInd w:val="0"/>
        <w:snapToGrid w:val="0"/>
        <w:spacing w:line="312" w:lineRule="auto"/>
        <w:rPr>
          <w:rFonts w:ascii="宋体" w:eastAsia="黑体" w:hAnsi="宋体" w:cs="黑体"/>
          <w:szCs w:val="28"/>
        </w:rPr>
      </w:pPr>
      <w:bookmarkStart w:id="231" w:name="_Toc30812_WPSOffice_Level2"/>
      <w:bookmarkStart w:id="232" w:name="_Toc11909"/>
      <w:bookmarkStart w:id="233" w:name="_Toc12050"/>
      <w:bookmarkStart w:id="234" w:name="_Toc17161"/>
      <w:bookmarkStart w:id="235" w:name="_Toc16253"/>
      <w:bookmarkStart w:id="236" w:name="_Toc27614"/>
      <w:bookmarkStart w:id="237" w:name="_Toc5609"/>
      <w:bookmarkStart w:id="238" w:name="_Toc12791"/>
      <w:bookmarkStart w:id="239" w:name="_Toc16463"/>
      <w:bookmarkStart w:id="240" w:name="_Toc455"/>
      <w:bookmarkStart w:id="241" w:name="_Toc10595"/>
      <w:bookmarkStart w:id="242" w:name="_Toc5944"/>
      <w:bookmarkStart w:id="243" w:name="_Toc4899"/>
      <w:bookmarkStart w:id="244" w:name="_Toc18138"/>
      <w:bookmarkStart w:id="245" w:name="_Toc28899"/>
      <w:bookmarkStart w:id="246" w:name="_Toc8525"/>
      <w:bookmarkStart w:id="247" w:name="_Toc15621"/>
      <w:bookmarkStart w:id="248" w:name="_Toc26366"/>
      <w:bookmarkStart w:id="249" w:name="_Toc11868"/>
      <w:bookmarkStart w:id="250" w:name="_Toc14897"/>
      <w:bookmarkStart w:id="251" w:name="_Toc12488"/>
      <w:bookmarkStart w:id="252" w:name="_Toc3249"/>
      <w:r>
        <w:rPr>
          <w:rFonts w:ascii="宋体" w:eastAsia="黑体" w:hAnsi="宋体" w:cs="黑体"/>
          <w:szCs w:val="28"/>
        </w:rPr>
        <w:t>通用部分</w:t>
      </w:r>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p>
    <w:p w:rsidR="007F15BD" w:rsidRDefault="006A4B67">
      <w:pPr>
        <w:pStyle w:val="3"/>
        <w:keepNext w:val="0"/>
        <w:keepLines w:val="0"/>
        <w:numPr>
          <w:ilvl w:val="2"/>
          <w:numId w:val="21"/>
        </w:numPr>
        <w:adjustRightInd w:val="0"/>
        <w:snapToGrid w:val="0"/>
        <w:spacing w:line="360" w:lineRule="auto"/>
        <w:ind w:firstLineChars="0"/>
        <w:rPr>
          <w:rFonts w:ascii="宋体" w:hAnsi="宋体"/>
        </w:rPr>
      </w:pPr>
      <w:r>
        <w:rPr>
          <w:rFonts w:ascii="宋体" w:hAnsi="宋体" w:cs="宋体"/>
          <w:b w:val="0"/>
          <w:szCs w:val="28"/>
        </w:rPr>
        <w:t>投标人在过程中所做的各项记录、试验报告等必须齐全准确、符合采购归档要求，并在验收完成后在10天内提供给招标人，每种资料应具有纸质版2份，电子版1份。</w:t>
      </w:r>
    </w:p>
    <w:p w:rsidR="007F15BD" w:rsidRDefault="006A4B67">
      <w:pPr>
        <w:pStyle w:val="2"/>
        <w:keepNext w:val="0"/>
        <w:keepLines w:val="0"/>
        <w:numPr>
          <w:ilvl w:val="1"/>
          <w:numId w:val="20"/>
        </w:numPr>
        <w:spacing w:line="312" w:lineRule="auto"/>
        <w:rPr>
          <w:rFonts w:ascii="宋体" w:hAnsi="宋体"/>
        </w:rPr>
      </w:pPr>
      <w:r>
        <w:rPr>
          <w:rFonts w:ascii="宋体" w:hAnsi="宋体" w:hint="eastAsia"/>
        </w:rPr>
        <w:t>随投标文件提供的图纸</w:t>
      </w:r>
    </w:p>
    <w:p w:rsidR="007F15BD" w:rsidRDefault="006A4B67">
      <w:pPr>
        <w:pStyle w:val="3"/>
        <w:keepNext w:val="0"/>
        <w:keepLines w:val="0"/>
        <w:numPr>
          <w:ilvl w:val="2"/>
          <w:numId w:val="22"/>
        </w:numPr>
        <w:spacing w:line="360" w:lineRule="auto"/>
        <w:ind w:left="425" w:firstLineChars="0"/>
      </w:pPr>
      <w:r>
        <w:rPr>
          <w:rFonts w:hint="eastAsia"/>
          <w:b w:val="0"/>
        </w:rPr>
        <w:t>电动闸阀有关说明；</w:t>
      </w:r>
    </w:p>
    <w:p w:rsidR="007F15BD" w:rsidRDefault="006A4B67">
      <w:pPr>
        <w:pStyle w:val="3"/>
        <w:keepNext w:val="0"/>
        <w:keepLines w:val="0"/>
        <w:numPr>
          <w:ilvl w:val="2"/>
          <w:numId w:val="22"/>
        </w:numPr>
        <w:spacing w:line="360" w:lineRule="auto"/>
        <w:ind w:left="425" w:firstLineChars="0"/>
      </w:pPr>
      <w:r>
        <w:rPr>
          <w:rFonts w:hint="eastAsia"/>
          <w:b w:val="0"/>
        </w:rPr>
        <w:t>电动闸阀所有阀门的技术数据表；</w:t>
      </w:r>
    </w:p>
    <w:p w:rsidR="007F15BD" w:rsidRDefault="006A4B67">
      <w:pPr>
        <w:pStyle w:val="3"/>
        <w:keepNext w:val="0"/>
        <w:keepLines w:val="0"/>
        <w:numPr>
          <w:ilvl w:val="2"/>
          <w:numId w:val="22"/>
        </w:numPr>
        <w:spacing w:line="360" w:lineRule="auto"/>
        <w:ind w:left="425" w:firstLineChars="0"/>
      </w:pPr>
      <w:r>
        <w:rPr>
          <w:rFonts w:hint="eastAsia"/>
          <w:b w:val="0"/>
        </w:rPr>
        <w:t>电动闸阀的特性曲线；</w:t>
      </w:r>
    </w:p>
    <w:p w:rsidR="007F15BD" w:rsidRDefault="006A4B67">
      <w:pPr>
        <w:pStyle w:val="3"/>
        <w:keepNext w:val="0"/>
        <w:keepLines w:val="0"/>
        <w:numPr>
          <w:ilvl w:val="2"/>
          <w:numId w:val="22"/>
        </w:numPr>
        <w:spacing w:line="360" w:lineRule="auto"/>
        <w:ind w:left="425" w:firstLineChars="0"/>
      </w:pPr>
      <w:r>
        <w:rPr>
          <w:rFonts w:hint="eastAsia"/>
          <w:b w:val="0"/>
        </w:rPr>
        <w:t>阀门供设计布置用的外形尺寸及接口尺寸图、布置要求、纵剖面图和零件明细表。（如表中资料有变更，投标人应在签订技术协议后二周之内通知招标人）；</w:t>
      </w:r>
    </w:p>
    <w:p w:rsidR="007F15BD" w:rsidRDefault="006A4B67">
      <w:pPr>
        <w:pStyle w:val="3"/>
        <w:keepNext w:val="0"/>
        <w:keepLines w:val="0"/>
        <w:numPr>
          <w:ilvl w:val="2"/>
          <w:numId w:val="22"/>
        </w:numPr>
        <w:spacing w:line="360" w:lineRule="auto"/>
        <w:ind w:left="425" w:firstLineChars="0"/>
      </w:pPr>
      <w:r>
        <w:rPr>
          <w:rFonts w:hint="eastAsia"/>
          <w:b w:val="0"/>
        </w:rPr>
        <w:t>关于阀门强度试验的技术要求；</w:t>
      </w:r>
    </w:p>
    <w:p w:rsidR="007F15BD" w:rsidRDefault="006A4B67">
      <w:pPr>
        <w:pStyle w:val="3"/>
        <w:keepNext w:val="0"/>
        <w:keepLines w:val="0"/>
        <w:numPr>
          <w:ilvl w:val="2"/>
          <w:numId w:val="22"/>
        </w:numPr>
        <w:spacing w:line="360" w:lineRule="auto"/>
        <w:ind w:left="425" w:firstLineChars="0"/>
      </w:pPr>
      <w:r>
        <w:rPr>
          <w:rFonts w:hint="eastAsia"/>
          <w:b w:val="0"/>
        </w:rPr>
        <w:t>执行机构检修所需空间及详细尺寸；</w:t>
      </w:r>
    </w:p>
    <w:p w:rsidR="007F15BD" w:rsidRDefault="006A4B67">
      <w:pPr>
        <w:pStyle w:val="3"/>
        <w:keepNext w:val="0"/>
        <w:keepLines w:val="0"/>
        <w:numPr>
          <w:ilvl w:val="2"/>
          <w:numId w:val="22"/>
        </w:numPr>
        <w:spacing w:line="360" w:lineRule="auto"/>
        <w:ind w:left="425" w:firstLineChars="0"/>
        <w:rPr>
          <w:szCs w:val="22"/>
        </w:rPr>
      </w:pPr>
      <w:r>
        <w:rPr>
          <w:rFonts w:hint="eastAsia"/>
          <w:b w:val="0"/>
        </w:rPr>
        <w:t>备品备件清单。</w:t>
      </w:r>
    </w:p>
    <w:p w:rsidR="007F15BD" w:rsidRDefault="006A4B67">
      <w:pPr>
        <w:pStyle w:val="1"/>
        <w:adjustRightInd w:val="0"/>
        <w:spacing w:line="360" w:lineRule="auto"/>
        <w:jc w:val="left"/>
        <w:textAlignment w:val="baseline"/>
        <w:rPr>
          <w:b w:val="0"/>
          <w:kern w:val="0"/>
          <w:sz w:val="24"/>
        </w:rPr>
      </w:pPr>
      <w:r>
        <w:rPr>
          <w:rFonts w:hint="eastAsia"/>
        </w:rPr>
        <w:lastRenderedPageBreak/>
        <w:t>附录</w:t>
      </w:r>
      <w:r>
        <w:t xml:space="preserve"> </w:t>
      </w:r>
      <w:r>
        <w:rPr>
          <w:rFonts w:hint="eastAsia"/>
        </w:rPr>
        <w:t>阀门</w:t>
      </w:r>
      <w:r>
        <w:rPr>
          <w:rFonts w:hint="eastAsia"/>
          <w:kern w:val="0"/>
          <w:sz w:val="24"/>
        </w:rPr>
        <w:t>主要参数表</w:t>
      </w:r>
    </w:p>
    <w:tbl>
      <w:tblPr>
        <w:tblW w:w="8849" w:type="dxa"/>
        <w:tblInd w:w="-212"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28" w:type="dxa"/>
          <w:right w:w="28" w:type="dxa"/>
        </w:tblCellMar>
        <w:tblLook w:val="04A0" w:firstRow="1" w:lastRow="0" w:firstColumn="1" w:lastColumn="0" w:noHBand="0" w:noVBand="1"/>
      </w:tblPr>
      <w:tblGrid>
        <w:gridCol w:w="666"/>
        <w:gridCol w:w="3472"/>
        <w:gridCol w:w="780"/>
        <w:gridCol w:w="2897"/>
        <w:gridCol w:w="1034"/>
      </w:tblGrid>
      <w:tr w:rsidR="007F15BD">
        <w:trPr>
          <w:trHeight w:val="264"/>
          <w:tblHeader/>
        </w:trPr>
        <w:tc>
          <w:tcPr>
            <w:tcW w:w="666" w:type="dxa"/>
            <w:vAlign w:val="center"/>
          </w:tcPr>
          <w:p w:rsidR="007F15BD" w:rsidRDefault="006A4B67">
            <w:pPr>
              <w:spacing w:line="460" w:lineRule="exact"/>
              <w:ind w:firstLineChars="0" w:firstLine="0"/>
              <w:rPr>
                <w:rFonts w:ascii="宋体" w:eastAsia="宋体" w:hAnsi="宋体"/>
                <w:sz w:val="24"/>
              </w:rPr>
            </w:pPr>
            <w:r>
              <w:rPr>
                <w:rFonts w:ascii="宋体" w:eastAsia="宋体" w:hAnsi="宋体" w:hint="eastAsia"/>
                <w:sz w:val="24"/>
              </w:rPr>
              <w:t>序号</w:t>
            </w:r>
          </w:p>
        </w:tc>
        <w:tc>
          <w:tcPr>
            <w:tcW w:w="3472" w:type="dxa"/>
            <w:vAlign w:val="center"/>
          </w:tcPr>
          <w:p w:rsidR="007F15BD" w:rsidRDefault="006A4B67">
            <w:pPr>
              <w:spacing w:line="460" w:lineRule="exact"/>
              <w:ind w:firstLine="480"/>
              <w:jc w:val="center"/>
              <w:rPr>
                <w:rFonts w:ascii="宋体" w:eastAsia="宋体" w:hAnsi="宋体"/>
                <w:sz w:val="24"/>
              </w:rPr>
            </w:pPr>
            <w:r>
              <w:rPr>
                <w:rFonts w:ascii="宋体" w:eastAsia="宋体" w:hAnsi="宋体" w:hint="eastAsia"/>
                <w:sz w:val="24"/>
              </w:rPr>
              <w:t>技术参数名称</w:t>
            </w:r>
          </w:p>
        </w:tc>
        <w:tc>
          <w:tcPr>
            <w:tcW w:w="780" w:type="dxa"/>
            <w:vAlign w:val="center"/>
          </w:tcPr>
          <w:p w:rsidR="007F15BD" w:rsidRDefault="006A4B67">
            <w:pPr>
              <w:spacing w:line="460" w:lineRule="exact"/>
              <w:ind w:firstLineChars="0" w:firstLine="0"/>
              <w:jc w:val="center"/>
              <w:rPr>
                <w:rFonts w:ascii="宋体" w:eastAsia="宋体" w:hAnsi="宋体"/>
                <w:sz w:val="24"/>
              </w:rPr>
            </w:pPr>
            <w:r>
              <w:rPr>
                <w:rFonts w:ascii="宋体" w:eastAsia="宋体" w:hAnsi="宋体" w:hint="eastAsia"/>
                <w:sz w:val="24"/>
              </w:rPr>
              <w:t>单</w:t>
            </w:r>
            <w:r>
              <w:rPr>
                <w:rFonts w:ascii="宋体" w:eastAsia="宋体" w:hAnsi="宋体"/>
                <w:sz w:val="24"/>
              </w:rPr>
              <w:t xml:space="preserve"> </w:t>
            </w:r>
            <w:r>
              <w:rPr>
                <w:rFonts w:ascii="宋体" w:eastAsia="宋体" w:hAnsi="宋体" w:hint="eastAsia"/>
                <w:sz w:val="24"/>
              </w:rPr>
              <w:t>位</w:t>
            </w:r>
          </w:p>
        </w:tc>
        <w:tc>
          <w:tcPr>
            <w:tcW w:w="2897" w:type="dxa"/>
            <w:vAlign w:val="center"/>
          </w:tcPr>
          <w:p w:rsidR="007F15BD" w:rsidRDefault="006A4B67">
            <w:pPr>
              <w:spacing w:line="460" w:lineRule="exact"/>
              <w:ind w:firstLine="480"/>
              <w:jc w:val="center"/>
              <w:rPr>
                <w:rFonts w:ascii="宋体" w:eastAsia="宋体" w:hAnsi="宋体"/>
                <w:sz w:val="24"/>
              </w:rPr>
            </w:pPr>
            <w:r>
              <w:rPr>
                <w:rFonts w:ascii="宋体" w:eastAsia="宋体" w:hAnsi="宋体" w:hint="eastAsia"/>
                <w:sz w:val="24"/>
              </w:rPr>
              <w:t>数值及内容</w:t>
            </w:r>
          </w:p>
        </w:tc>
        <w:tc>
          <w:tcPr>
            <w:tcW w:w="1034" w:type="dxa"/>
            <w:vAlign w:val="center"/>
          </w:tcPr>
          <w:p w:rsidR="007F15BD" w:rsidRDefault="006A4B67">
            <w:pPr>
              <w:spacing w:line="460" w:lineRule="exact"/>
              <w:ind w:firstLineChars="0" w:firstLine="0"/>
              <w:jc w:val="center"/>
              <w:rPr>
                <w:rFonts w:ascii="宋体" w:eastAsia="宋体" w:hAnsi="宋体"/>
                <w:sz w:val="24"/>
              </w:rPr>
            </w:pPr>
            <w:r>
              <w:rPr>
                <w:rFonts w:ascii="宋体" w:eastAsia="宋体" w:hAnsi="宋体" w:hint="eastAsia"/>
                <w:sz w:val="24"/>
              </w:rPr>
              <w:t>备</w:t>
            </w:r>
            <w:r>
              <w:rPr>
                <w:rFonts w:ascii="宋体" w:eastAsia="宋体" w:hAnsi="宋体"/>
                <w:sz w:val="24"/>
              </w:rPr>
              <w:t xml:space="preserve"> </w:t>
            </w:r>
            <w:r>
              <w:rPr>
                <w:rFonts w:ascii="宋体" w:eastAsia="宋体" w:hAnsi="宋体" w:hint="eastAsia"/>
                <w:sz w:val="24"/>
              </w:rPr>
              <w:t>注</w:t>
            </w:r>
          </w:p>
        </w:tc>
      </w:tr>
      <w:tr w:rsidR="007F15BD">
        <w:trPr>
          <w:trHeight w:val="144"/>
        </w:trPr>
        <w:tc>
          <w:tcPr>
            <w:tcW w:w="666" w:type="dxa"/>
            <w:vAlign w:val="center"/>
          </w:tcPr>
          <w:p w:rsidR="007F15BD" w:rsidRDefault="006A4B67">
            <w:pPr>
              <w:spacing w:line="460" w:lineRule="exact"/>
              <w:ind w:firstLineChars="83" w:firstLine="199"/>
              <w:jc w:val="left"/>
              <w:rPr>
                <w:rFonts w:ascii="宋体" w:eastAsia="宋体" w:hAnsi="宋体"/>
                <w:sz w:val="24"/>
              </w:rPr>
            </w:pPr>
            <w:r>
              <w:rPr>
                <w:rFonts w:ascii="宋体" w:eastAsia="宋体" w:hAnsi="宋体"/>
                <w:sz w:val="24"/>
              </w:rPr>
              <w:t>1</w:t>
            </w:r>
          </w:p>
        </w:tc>
        <w:tc>
          <w:tcPr>
            <w:tcW w:w="3472" w:type="dxa"/>
            <w:vAlign w:val="center"/>
          </w:tcPr>
          <w:p w:rsidR="007F15BD" w:rsidRDefault="006A4B67">
            <w:pPr>
              <w:spacing w:line="460" w:lineRule="exact"/>
              <w:ind w:firstLine="480"/>
              <w:jc w:val="center"/>
              <w:rPr>
                <w:rFonts w:ascii="宋体" w:eastAsia="宋体" w:hAnsi="宋体"/>
                <w:sz w:val="24"/>
              </w:rPr>
            </w:pPr>
            <w:r>
              <w:rPr>
                <w:rFonts w:ascii="宋体" w:eastAsia="宋体" w:hAnsi="宋体" w:hint="eastAsia"/>
                <w:sz w:val="24"/>
              </w:rPr>
              <w:t>型式</w:t>
            </w:r>
          </w:p>
        </w:tc>
        <w:tc>
          <w:tcPr>
            <w:tcW w:w="780" w:type="dxa"/>
            <w:vAlign w:val="center"/>
          </w:tcPr>
          <w:p w:rsidR="007F15BD" w:rsidRDefault="006A4B67">
            <w:pPr>
              <w:spacing w:line="460" w:lineRule="exact"/>
              <w:ind w:firstLineChars="83" w:firstLine="199"/>
              <w:jc w:val="left"/>
              <w:rPr>
                <w:rFonts w:ascii="宋体" w:eastAsia="宋体" w:hAnsi="宋体"/>
                <w:sz w:val="24"/>
              </w:rPr>
            </w:pPr>
            <w:r>
              <w:rPr>
                <w:rFonts w:ascii="宋体" w:eastAsia="宋体" w:hAnsi="宋体" w:hint="eastAsia"/>
                <w:sz w:val="24"/>
              </w:rPr>
              <w:t>－</w:t>
            </w:r>
          </w:p>
        </w:tc>
        <w:tc>
          <w:tcPr>
            <w:tcW w:w="2897" w:type="dxa"/>
            <w:vAlign w:val="center"/>
          </w:tcPr>
          <w:p w:rsidR="007F15BD" w:rsidRDefault="006A4B67">
            <w:pPr>
              <w:spacing w:line="460" w:lineRule="exact"/>
              <w:ind w:firstLine="480"/>
              <w:jc w:val="center"/>
              <w:rPr>
                <w:rFonts w:ascii="宋体" w:eastAsia="宋体" w:hAnsi="宋体"/>
                <w:sz w:val="24"/>
                <w:lang w:val="sq-AL"/>
              </w:rPr>
            </w:pPr>
            <w:r>
              <w:rPr>
                <w:rFonts w:ascii="宋体" w:eastAsia="宋体" w:hAnsi="宋体" w:hint="eastAsia"/>
                <w:caps/>
                <w:sz w:val="24"/>
              </w:rPr>
              <w:t>高温高压</w:t>
            </w:r>
            <w:r>
              <w:rPr>
                <w:rFonts w:ascii="宋体" w:eastAsia="宋体" w:hAnsi="宋体" w:hint="eastAsia"/>
                <w:sz w:val="24"/>
              </w:rPr>
              <w:t>电动闸阀</w:t>
            </w:r>
          </w:p>
        </w:tc>
        <w:tc>
          <w:tcPr>
            <w:tcW w:w="1034" w:type="dxa"/>
          </w:tcPr>
          <w:p w:rsidR="007F15BD" w:rsidRDefault="007F15BD">
            <w:pPr>
              <w:spacing w:line="460" w:lineRule="exact"/>
              <w:ind w:firstLine="480"/>
              <w:jc w:val="center"/>
              <w:rPr>
                <w:rFonts w:ascii="宋体" w:eastAsia="宋体" w:hAnsi="宋体"/>
                <w:sz w:val="24"/>
              </w:rPr>
            </w:pPr>
          </w:p>
        </w:tc>
      </w:tr>
      <w:tr w:rsidR="007F15BD">
        <w:trPr>
          <w:trHeight w:val="144"/>
        </w:trPr>
        <w:tc>
          <w:tcPr>
            <w:tcW w:w="666" w:type="dxa"/>
            <w:vAlign w:val="center"/>
          </w:tcPr>
          <w:p w:rsidR="007F15BD" w:rsidRDefault="006A4B67">
            <w:pPr>
              <w:spacing w:line="460" w:lineRule="exact"/>
              <w:ind w:firstLineChars="83" w:firstLine="199"/>
              <w:jc w:val="left"/>
              <w:rPr>
                <w:rFonts w:ascii="宋体" w:eastAsia="宋体" w:hAnsi="宋体"/>
                <w:sz w:val="24"/>
              </w:rPr>
            </w:pPr>
            <w:r>
              <w:rPr>
                <w:rFonts w:ascii="宋体" w:eastAsia="宋体" w:hAnsi="宋体"/>
                <w:sz w:val="24"/>
              </w:rPr>
              <w:t>2</w:t>
            </w:r>
          </w:p>
        </w:tc>
        <w:tc>
          <w:tcPr>
            <w:tcW w:w="3472" w:type="dxa"/>
            <w:vAlign w:val="center"/>
          </w:tcPr>
          <w:p w:rsidR="007F15BD" w:rsidRDefault="006A4B67">
            <w:pPr>
              <w:spacing w:line="460" w:lineRule="exact"/>
              <w:ind w:firstLine="480"/>
              <w:jc w:val="center"/>
              <w:rPr>
                <w:rFonts w:ascii="宋体" w:eastAsia="宋体" w:hAnsi="宋体"/>
                <w:sz w:val="24"/>
              </w:rPr>
            </w:pPr>
            <w:r>
              <w:rPr>
                <w:rFonts w:ascii="宋体" w:eastAsia="宋体" w:hAnsi="宋体" w:hint="eastAsia"/>
                <w:sz w:val="24"/>
              </w:rPr>
              <w:t>规格型号</w:t>
            </w:r>
          </w:p>
        </w:tc>
        <w:tc>
          <w:tcPr>
            <w:tcW w:w="780" w:type="dxa"/>
            <w:vAlign w:val="center"/>
          </w:tcPr>
          <w:p w:rsidR="007F15BD" w:rsidRDefault="006A4B67">
            <w:pPr>
              <w:spacing w:line="460" w:lineRule="exact"/>
              <w:ind w:firstLineChars="83" w:firstLine="199"/>
              <w:jc w:val="left"/>
              <w:rPr>
                <w:rFonts w:ascii="宋体" w:eastAsia="宋体" w:hAnsi="宋体"/>
                <w:sz w:val="24"/>
              </w:rPr>
            </w:pPr>
            <w:r>
              <w:rPr>
                <w:rFonts w:ascii="宋体" w:eastAsia="宋体" w:hAnsi="宋体" w:hint="eastAsia"/>
                <w:sz w:val="24"/>
              </w:rPr>
              <w:t>－</w:t>
            </w:r>
          </w:p>
        </w:tc>
        <w:tc>
          <w:tcPr>
            <w:tcW w:w="2897" w:type="dxa"/>
            <w:vAlign w:val="center"/>
          </w:tcPr>
          <w:p w:rsidR="007F15BD" w:rsidRDefault="006A4B67">
            <w:pPr>
              <w:spacing w:line="460" w:lineRule="exact"/>
              <w:ind w:firstLine="480"/>
              <w:jc w:val="center"/>
              <w:rPr>
                <w:rFonts w:ascii="宋体" w:eastAsia="宋体" w:hAnsi="宋体"/>
                <w:sz w:val="24"/>
                <w:szCs w:val="24"/>
              </w:rPr>
            </w:pPr>
            <w:r>
              <w:rPr>
                <w:rFonts w:ascii="宋体" w:eastAsia="宋体" w:hAnsi="宋体"/>
                <w:color w:val="000000"/>
                <w:sz w:val="24"/>
                <w:szCs w:val="24"/>
              </w:rPr>
              <w:t>Z962Y-P57 100V</w:t>
            </w:r>
          </w:p>
        </w:tc>
        <w:tc>
          <w:tcPr>
            <w:tcW w:w="1034" w:type="dxa"/>
          </w:tcPr>
          <w:p w:rsidR="007F15BD" w:rsidRDefault="007F15BD">
            <w:pPr>
              <w:spacing w:line="460" w:lineRule="exact"/>
              <w:ind w:firstLine="480"/>
              <w:jc w:val="center"/>
              <w:rPr>
                <w:rFonts w:ascii="宋体" w:eastAsia="宋体" w:hAnsi="宋体"/>
                <w:sz w:val="24"/>
              </w:rPr>
            </w:pPr>
          </w:p>
        </w:tc>
      </w:tr>
      <w:tr w:rsidR="007F15BD">
        <w:trPr>
          <w:trHeight w:val="144"/>
        </w:trPr>
        <w:tc>
          <w:tcPr>
            <w:tcW w:w="666" w:type="dxa"/>
            <w:vAlign w:val="center"/>
          </w:tcPr>
          <w:p w:rsidR="007F15BD" w:rsidRDefault="006A4B67">
            <w:pPr>
              <w:spacing w:line="460" w:lineRule="exact"/>
              <w:ind w:firstLineChars="83" w:firstLine="199"/>
              <w:jc w:val="left"/>
              <w:rPr>
                <w:rFonts w:ascii="宋体" w:eastAsia="宋体" w:hAnsi="宋体"/>
                <w:sz w:val="24"/>
              </w:rPr>
            </w:pPr>
            <w:r>
              <w:rPr>
                <w:rFonts w:ascii="宋体" w:eastAsia="宋体" w:hAnsi="宋体"/>
                <w:sz w:val="24"/>
              </w:rPr>
              <w:t>3</w:t>
            </w:r>
          </w:p>
        </w:tc>
        <w:tc>
          <w:tcPr>
            <w:tcW w:w="3472" w:type="dxa"/>
            <w:vAlign w:val="center"/>
          </w:tcPr>
          <w:p w:rsidR="007F15BD" w:rsidRDefault="006A4B67">
            <w:pPr>
              <w:spacing w:line="460" w:lineRule="exact"/>
              <w:ind w:firstLine="480"/>
              <w:jc w:val="center"/>
              <w:rPr>
                <w:rFonts w:ascii="宋体" w:eastAsia="宋体" w:hAnsi="宋体"/>
                <w:sz w:val="24"/>
              </w:rPr>
            </w:pPr>
            <w:r>
              <w:rPr>
                <w:rFonts w:ascii="宋体" w:eastAsia="宋体" w:hAnsi="宋体" w:hint="eastAsia"/>
                <w:sz w:val="24"/>
              </w:rPr>
              <w:t>数量</w:t>
            </w:r>
          </w:p>
        </w:tc>
        <w:tc>
          <w:tcPr>
            <w:tcW w:w="780" w:type="dxa"/>
            <w:vAlign w:val="center"/>
          </w:tcPr>
          <w:p w:rsidR="007F15BD" w:rsidRDefault="006A4B67">
            <w:pPr>
              <w:spacing w:line="460" w:lineRule="exact"/>
              <w:ind w:firstLineChars="83" w:firstLine="199"/>
              <w:jc w:val="left"/>
              <w:rPr>
                <w:rFonts w:ascii="宋体" w:eastAsia="宋体" w:hAnsi="宋体"/>
                <w:sz w:val="24"/>
              </w:rPr>
            </w:pPr>
            <w:r>
              <w:rPr>
                <w:rFonts w:ascii="宋体" w:eastAsia="宋体" w:hAnsi="宋体" w:hint="eastAsia"/>
                <w:sz w:val="24"/>
              </w:rPr>
              <w:t>台</w:t>
            </w:r>
          </w:p>
        </w:tc>
        <w:tc>
          <w:tcPr>
            <w:tcW w:w="2897" w:type="dxa"/>
            <w:vAlign w:val="center"/>
          </w:tcPr>
          <w:p w:rsidR="007F15BD" w:rsidRDefault="006A4B67">
            <w:pPr>
              <w:spacing w:line="460" w:lineRule="exact"/>
              <w:ind w:firstLine="480"/>
              <w:jc w:val="center"/>
              <w:rPr>
                <w:rFonts w:ascii="宋体" w:eastAsia="宋体" w:hAnsi="宋体"/>
                <w:sz w:val="24"/>
              </w:rPr>
            </w:pPr>
            <w:r>
              <w:rPr>
                <w:rFonts w:ascii="宋体" w:eastAsia="宋体" w:hAnsi="宋体"/>
                <w:sz w:val="24"/>
              </w:rPr>
              <w:t>2</w:t>
            </w:r>
          </w:p>
        </w:tc>
        <w:tc>
          <w:tcPr>
            <w:tcW w:w="1034" w:type="dxa"/>
          </w:tcPr>
          <w:p w:rsidR="007F15BD" w:rsidRDefault="007F15BD">
            <w:pPr>
              <w:spacing w:line="460" w:lineRule="exact"/>
              <w:ind w:firstLine="480"/>
              <w:jc w:val="center"/>
              <w:rPr>
                <w:rFonts w:ascii="宋体" w:eastAsia="宋体" w:hAnsi="宋体"/>
                <w:sz w:val="24"/>
              </w:rPr>
            </w:pPr>
          </w:p>
        </w:tc>
      </w:tr>
      <w:tr w:rsidR="007F15BD">
        <w:trPr>
          <w:trHeight w:val="144"/>
        </w:trPr>
        <w:tc>
          <w:tcPr>
            <w:tcW w:w="666" w:type="dxa"/>
            <w:vAlign w:val="center"/>
          </w:tcPr>
          <w:p w:rsidR="007F15BD" w:rsidRDefault="006A4B67">
            <w:pPr>
              <w:spacing w:line="460" w:lineRule="exact"/>
              <w:ind w:firstLineChars="83" w:firstLine="199"/>
              <w:jc w:val="left"/>
              <w:rPr>
                <w:rFonts w:ascii="宋体" w:eastAsia="宋体" w:hAnsi="宋体"/>
                <w:sz w:val="24"/>
              </w:rPr>
            </w:pPr>
            <w:r>
              <w:rPr>
                <w:rFonts w:ascii="宋体" w:eastAsia="宋体" w:hAnsi="宋体"/>
                <w:sz w:val="24"/>
              </w:rPr>
              <w:t>4</w:t>
            </w:r>
          </w:p>
        </w:tc>
        <w:tc>
          <w:tcPr>
            <w:tcW w:w="3472" w:type="dxa"/>
            <w:vAlign w:val="center"/>
          </w:tcPr>
          <w:p w:rsidR="007F15BD" w:rsidRDefault="006A4B67">
            <w:pPr>
              <w:spacing w:line="460" w:lineRule="exact"/>
              <w:ind w:firstLine="480"/>
              <w:jc w:val="center"/>
              <w:rPr>
                <w:rFonts w:ascii="宋体" w:eastAsia="宋体" w:hAnsi="宋体"/>
                <w:sz w:val="24"/>
              </w:rPr>
            </w:pPr>
            <w:r>
              <w:rPr>
                <w:rFonts w:ascii="宋体" w:eastAsia="宋体" w:hAnsi="宋体" w:hint="eastAsia"/>
                <w:sz w:val="24"/>
              </w:rPr>
              <w:t>介质温度（最大）</w:t>
            </w:r>
          </w:p>
        </w:tc>
        <w:tc>
          <w:tcPr>
            <w:tcW w:w="780" w:type="dxa"/>
            <w:vAlign w:val="center"/>
          </w:tcPr>
          <w:p w:rsidR="007F15BD" w:rsidRDefault="006A4B67">
            <w:pPr>
              <w:spacing w:line="460" w:lineRule="exact"/>
              <w:ind w:firstLineChars="83" w:firstLine="199"/>
              <w:rPr>
                <w:rFonts w:ascii="宋体" w:eastAsia="宋体" w:hAnsi="宋体"/>
                <w:sz w:val="24"/>
              </w:rPr>
            </w:pPr>
            <w:r>
              <w:rPr>
                <w:rFonts w:ascii="宋体" w:eastAsia="宋体" w:hAnsi="宋体" w:cs="宋体" w:hint="eastAsia"/>
                <w:sz w:val="24"/>
              </w:rPr>
              <w:t>℃</w:t>
            </w:r>
          </w:p>
        </w:tc>
        <w:tc>
          <w:tcPr>
            <w:tcW w:w="2897" w:type="dxa"/>
            <w:vAlign w:val="center"/>
          </w:tcPr>
          <w:p w:rsidR="007F15BD" w:rsidRDefault="006A4B67">
            <w:pPr>
              <w:spacing w:line="460" w:lineRule="exact"/>
              <w:ind w:firstLine="480"/>
              <w:jc w:val="center"/>
              <w:rPr>
                <w:rFonts w:ascii="宋体" w:eastAsia="宋体" w:hAnsi="宋体"/>
                <w:sz w:val="24"/>
                <w:lang w:val="sq-AL"/>
              </w:rPr>
            </w:pPr>
            <w:r>
              <w:rPr>
                <w:rFonts w:ascii="宋体" w:eastAsia="宋体" w:hAnsi="宋体"/>
                <w:sz w:val="24"/>
              </w:rPr>
              <w:t>579</w:t>
            </w:r>
          </w:p>
        </w:tc>
        <w:tc>
          <w:tcPr>
            <w:tcW w:w="1034" w:type="dxa"/>
          </w:tcPr>
          <w:p w:rsidR="007F15BD" w:rsidRDefault="007F15BD">
            <w:pPr>
              <w:spacing w:line="460" w:lineRule="exact"/>
              <w:ind w:firstLine="480"/>
              <w:jc w:val="center"/>
              <w:rPr>
                <w:rFonts w:ascii="宋体" w:eastAsia="宋体" w:hAnsi="宋体"/>
                <w:sz w:val="24"/>
              </w:rPr>
            </w:pPr>
          </w:p>
        </w:tc>
      </w:tr>
      <w:tr w:rsidR="007F15BD">
        <w:trPr>
          <w:trHeight w:val="450"/>
        </w:trPr>
        <w:tc>
          <w:tcPr>
            <w:tcW w:w="666" w:type="dxa"/>
            <w:vAlign w:val="center"/>
          </w:tcPr>
          <w:p w:rsidR="007F15BD" w:rsidRDefault="006A4B67">
            <w:pPr>
              <w:spacing w:line="460" w:lineRule="exact"/>
              <w:ind w:firstLineChars="83" w:firstLine="199"/>
              <w:jc w:val="left"/>
              <w:rPr>
                <w:rFonts w:ascii="宋体" w:eastAsia="宋体" w:hAnsi="宋体"/>
                <w:sz w:val="24"/>
              </w:rPr>
            </w:pPr>
            <w:r>
              <w:rPr>
                <w:rFonts w:ascii="宋体" w:eastAsia="宋体" w:hAnsi="宋体"/>
                <w:sz w:val="24"/>
              </w:rPr>
              <w:t>5</w:t>
            </w:r>
          </w:p>
        </w:tc>
        <w:tc>
          <w:tcPr>
            <w:tcW w:w="3472" w:type="dxa"/>
            <w:vAlign w:val="center"/>
          </w:tcPr>
          <w:p w:rsidR="007F15BD" w:rsidRDefault="006A4B67">
            <w:pPr>
              <w:spacing w:line="460" w:lineRule="exact"/>
              <w:ind w:firstLine="480"/>
              <w:jc w:val="center"/>
              <w:rPr>
                <w:rFonts w:ascii="宋体" w:eastAsia="宋体" w:hAnsi="宋体"/>
                <w:sz w:val="24"/>
              </w:rPr>
            </w:pPr>
            <w:r>
              <w:rPr>
                <w:rFonts w:ascii="宋体" w:eastAsia="宋体" w:hAnsi="宋体" w:hint="eastAsia"/>
                <w:sz w:val="24"/>
              </w:rPr>
              <w:t>介质压力（最大）</w:t>
            </w:r>
          </w:p>
        </w:tc>
        <w:tc>
          <w:tcPr>
            <w:tcW w:w="780" w:type="dxa"/>
            <w:vAlign w:val="center"/>
          </w:tcPr>
          <w:p w:rsidR="007F15BD" w:rsidRDefault="006A4B67">
            <w:pPr>
              <w:spacing w:line="460" w:lineRule="exact"/>
              <w:ind w:firstLineChars="0" w:firstLine="0"/>
              <w:jc w:val="center"/>
              <w:rPr>
                <w:rFonts w:ascii="宋体" w:eastAsia="宋体" w:hAnsi="宋体"/>
                <w:sz w:val="24"/>
              </w:rPr>
            </w:pPr>
            <w:r>
              <w:rPr>
                <w:rFonts w:ascii="宋体" w:eastAsia="宋体" w:hAnsi="宋体"/>
                <w:sz w:val="24"/>
              </w:rPr>
              <w:t>MPa</w:t>
            </w:r>
          </w:p>
        </w:tc>
        <w:tc>
          <w:tcPr>
            <w:tcW w:w="2897" w:type="dxa"/>
            <w:vAlign w:val="center"/>
          </w:tcPr>
          <w:p w:rsidR="007F15BD" w:rsidRDefault="006A4B67">
            <w:pPr>
              <w:spacing w:line="460" w:lineRule="exact"/>
              <w:ind w:firstLine="480"/>
              <w:jc w:val="center"/>
              <w:rPr>
                <w:rFonts w:ascii="宋体" w:eastAsia="宋体" w:hAnsi="宋体"/>
                <w:sz w:val="24"/>
                <w:lang w:val="sq-AL"/>
              </w:rPr>
            </w:pPr>
            <w:r>
              <w:rPr>
                <w:rFonts w:ascii="宋体" w:eastAsia="宋体" w:hAnsi="宋体"/>
                <w:sz w:val="24"/>
              </w:rPr>
              <w:t>6.554</w:t>
            </w:r>
          </w:p>
        </w:tc>
        <w:tc>
          <w:tcPr>
            <w:tcW w:w="1034" w:type="dxa"/>
          </w:tcPr>
          <w:p w:rsidR="007F15BD" w:rsidRDefault="007F15BD">
            <w:pPr>
              <w:spacing w:line="460" w:lineRule="exact"/>
              <w:ind w:firstLine="480"/>
              <w:jc w:val="center"/>
              <w:rPr>
                <w:rFonts w:ascii="宋体" w:eastAsia="宋体" w:hAnsi="宋体"/>
                <w:sz w:val="24"/>
              </w:rPr>
            </w:pPr>
          </w:p>
        </w:tc>
      </w:tr>
      <w:tr w:rsidR="007F15BD">
        <w:trPr>
          <w:trHeight w:val="465"/>
        </w:trPr>
        <w:tc>
          <w:tcPr>
            <w:tcW w:w="666" w:type="dxa"/>
            <w:vAlign w:val="center"/>
          </w:tcPr>
          <w:p w:rsidR="007F15BD" w:rsidRDefault="006A4B67">
            <w:pPr>
              <w:spacing w:line="460" w:lineRule="exact"/>
              <w:ind w:firstLineChars="83" w:firstLine="199"/>
              <w:jc w:val="left"/>
              <w:rPr>
                <w:rFonts w:ascii="宋体" w:eastAsia="宋体" w:hAnsi="宋体"/>
                <w:sz w:val="24"/>
              </w:rPr>
            </w:pPr>
            <w:r>
              <w:rPr>
                <w:rFonts w:ascii="宋体" w:eastAsia="宋体" w:hAnsi="宋体"/>
                <w:sz w:val="24"/>
              </w:rPr>
              <w:t>6</w:t>
            </w:r>
          </w:p>
        </w:tc>
        <w:tc>
          <w:tcPr>
            <w:tcW w:w="3472" w:type="dxa"/>
            <w:vAlign w:val="center"/>
          </w:tcPr>
          <w:p w:rsidR="007F15BD" w:rsidRDefault="006A4B67">
            <w:pPr>
              <w:spacing w:line="460" w:lineRule="exact"/>
              <w:ind w:firstLine="480"/>
              <w:jc w:val="center"/>
              <w:rPr>
                <w:rFonts w:ascii="宋体" w:eastAsia="宋体" w:hAnsi="宋体"/>
                <w:sz w:val="24"/>
              </w:rPr>
            </w:pPr>
            <w:r>
              <w:rPr>
                <w:rFonts w:ascii="宋体" w:eastAsia="宋体" w:hAnsi="宋体" w:hint="eastAsia"/>
                <w:sz w:val="24"/>
              </w:rPr>
              <w:t>阀体材料</w:t>
            </w:r>
          </w:p>
        </w:tc>
        <w:tc>
          <w:tcPr>
            <w:tcW w:w="780" w:type="dxa"/>
            <w:vAlign w:val="center"/>
          </w:tcPr>
          <w:p w:rsidR="007F15BD" w:rsidRDefault="007F15BD">
            <w:pPr>
              <w:spacing w:line="460" w:lineRule="exact"/>
              <w:ind w:firstLineChars="83" w:firstLine="199"/>
              <w:jc w:val="left"/>
              <w:rPr>
                <w:rFonts w:ascii="宋体" w:eastAsia="宋体" w:hAnsi="宋体"/>
                <w:sz w:val="24"/>
              </w:rPr>
            </w:pPr>
          </w:p>
        </w:tc>
        <w:tc>
          <w:tcPr>
            <w:tcW w:w="2897" w:type="dxa"/>
            <w:vAlign w:val="center"/>
          </w:tcPr>
          <w:p w:rsidR="007F15BD" w:rsidRDefault="006A4B67">
            <w:pPr>
              <w:spacing w:line="460" w:lineRule="exact"/>
              <w:ind w:firstLine="480"/>
              <w:jc w:val="center"/>
              <w:rPr>
                <w:rFonts w:ascii="宋体" w:eastAsia="宋体" w:hAnsi="宋体"/>
                <w:sz w:val="24"/>
              </w:rPr>
            </w:pPr>
            <w:r>
              <w:rPr>
                <w:rFonts w:ascii="宋体" w:eastAsia="宋体" w:hAnsi="宋体"/>
                <w:sz w:val="24"/>
              </w:rPr>
              <w:t>F91</w:t>
            </w:r>
          </w:p>
        </w:tc>
        <w:tc>
          <w:tcPr>
            <w:tcW w:w="1034" w:type="dxa"/>
          </w:tcPr>
          <w:p w:rsidR="007F15BD" w:rsidRDefault="007F15BD">
            <w:pPr>
              <w:spacing w:line="460" w:lineRule="exact"/>
              <w:ind w:firstLine="480"/>
              <w:jc w:val="center"/>
              <w:rPr>
                <w:rFonts w:ascii="宋体" w:eastAsia="宋体" w:hAnsi="宋体"/>
                <w:sz w:val="24"/>
              </w:rPr>
            </w:pPr>
          </w:p>
        </w:tc>
      </w:tr>
      <w:tr w:rsidR="007F15BD">
        <w:trPr>
          <w:trHeight w:val="465"/>
        </w:trPr>
        <w:tc>
          <w:tcPr>
            <w:tcW w:w="666" w:type="dxa"/>
            <w:vAlign w:val="center"/>
          </w:tcPr>
          <w:p w:rsidR="007F15BD" w:rsidRDefault="006A4B67">
            <w:pPr>
              <w:spacing w:line="460" w:lineRule="exact"/>
              <w:ind w:firstLineChars="83" w:firstLine="199"/>
              <w:jc w:val="left"/>
              <w:rPr>
                <w:rFonts w:ascii="宋体" w:eastAsia="宋体" w:hAnsi="宋体"/>
                <w:sz w:val="24"/>
              </w:rPr>
            </w:pPr>
            <w:r>
              <w:rPr>
                <w:rFonts w:ascii="宋体" w:eastAsia="宋体" w:hAnsi="宋体"/>
                <w:sz w:val="24"/>
              </w:rPr>
              <w:t>7</w:t>
            </w:r>
          </w:p>
        </w:tc>
        <w:tc>
          <w:tcPr>
            <w:tcW w:w="3472" w:type="dxa"/>
            <w:vAlign w:val="center"/>
          </w:tcPr>
          <w:p w:rsidR="007F15BD" w:rsidRDefault="006A4B67">
            <w:pPr>
              <w:spacing w:line="460" w:lineRule="exact"/>
              <w:ind w:firstLine="480"/>
              <w:jc w:val="center"/>
              <w:rPr>
                <w:rFonts w:ascii="宋体" w:eastAsia="宋体" w:hAnsi="宋体"/>
                <w:sz w:val="24"/>
              </w:rPr>
            </w:pPr>
            <w:r>
              <w:rPr>
                <w:rFonts w:ascii="宋体" w:eastAsia="宋体" w:hAnsi="宋体" w:hint="eastAsia"/>
                <w:sz w:val="24"/>
              </w:rPr>
              <w:t>连接管道尺寸</w:t>
            </w:r>
          </w:p>
        </w:tc>
        <w:tc>
          <w:tcPr>
            <w:tcW w:w="780" w:type="dxa"/>
            <w:vAlign w:val="center"/>
          </w:tcPr>
          <w:p w:rsidR="007F15BD" w:rsidRDefault="006A4B67">
            <w:pPr>
              <w:spacing w:line="460" w:lineRule="exact"/>
              <w:ind w:firstLineChars="83" w:firstLine="199"/>
              <w:jc w:val="left"/>
              <w:rPr>
                <w:rFonts w:ascii="宋体" w:eastAsia="宋体" w:hAnsi="宋体"/>
                <w:sz w:val="24"/>
              </w:rPr>
            </w:pPr>
            <w:r>
              <w:rPr>
                <w:rFonts w:ascii="宋体" w:eastAsia="宋体" w:hAnsi="宋体"/>
                <w:sz w:val="24"/>
              </w:rPr>
              <w:t>mm</w:t>
            </w:r>
          </w:p>
        </w:tc>
        <w:tc>
          <w:tcPr>
            <w:tcW w:w="2897" w:type="dxa"/>
            <w:vAlign w:val="center"/>
          </w:tcPr>
          <w:p w:rsidR="007F15BD" w:rsidRDefault="006A4B67">
            <w:pPr>
              <w:spacing w:line="460" w:lineRule="exact"/>
              <w:ind w:firstLine="480"/>
              <w:jc w:val="center"/>
              <w:rPr>
                <w:rFonts w:ascii="宋体" w:eastAsia="宋体" w:hAnsi="宋体"/>
                <w:sz w:val="24"/>
              </w:rPr>
            </w:pPr>
            <w:r>
              <w:rPr>
                <w:rFonts w:ascii="宋体" w:eastAsia="宋体" w:hAnsi="宋体" w:hint="eastAsia"/>
                <w:sz w:val="24"/>
              </w:rPr>
              <w:t>φ4</w:t>
            </w:r>
            <w:r>
              <w:rPr>
                <w:rFonts w:ascii="宋体" w:eastAsia="宋体" w:hAnsi="宋体"/>
                <w:sz w:val="24"/>
              </w:rPr>
              <w:t>57</w:t>
            </w:r>
            <w:r>
              <w:rPr>
                <w:rFonts w:ascii="宋体" w:eastAsia="宋体" w:hAnsi="宋体" w:hint="eastAsia"/>
                <w:sz w:val="24"/>
              </w:rPr>
              <w:t>×2</w:t>
            </w:r>
            <w:r>
              <w:rPr>
                <w:rFonts w:ascii="宋体" w:eastAsia="宋体" w:hAnsi="宋体"/>
                <w:sz w:val="24"/>
              </w:rPr>
              <w:t>2</w:t>
            </w:r>
          </w:p>
        </w:tc>
        <w:tc>
          <w:tcPr>
            <w:tcW w:w="1034" w:type="dxa"/>
          </w:tcPr>
          <w:p w:rsidR="007F15BD" w:rsidRDefault="007F15BD">
            <w:pPr>
              <w:spacing w:line="460" w:lineRule="exact"/>
              <w:ind w:firstLine="480"/>
              <w:jc w:val="center"/>
              <w:rPr>
                <w:rFonts w:ascii="宋体" w:eastAsia="宋体" w:hAnsi="宋体"/>
                <w:sz w:val="24"/>
              </w:rPr>
            </w:pPr>
          </w:p>
        </w:tc>
      </w:tr>
      <w:tr w:rsidR="007F15BD">
        <w:trPr>
          <w:trHeight w:val="465"/>
        </w:trPr>
        <w:tc>
          <w:tcPr>
            <w:tcW w:w="666" w:type="dxa"/>
            <w:vAlign w:val="center"/>
          </w:tcPr>
          <w:p w:rsidR="007F15BD" w:rsidRDefault="006A4B67">
            <w:pPr>
              <w:spacing w:line="460" w:lineRule="exact"/>
              <w:ind w:firstLineChars="83" w:firstLine="199"/>
              <w:jc w:val="left"/>
              <w:rPr>
                <w:rFonts w:ascii="宋体" w:eastAsia="宋体" w:hAnsi="宋体"/>
                <w:sz w:val="24"/>
              </w:rPr>
            </w:pPr>
            <w:r>
              <w:rPr>
                <w:rFonts w:ascii="宋体" w:eastAsia="宋体" w:hAnsi="宋体"/>
                <w:sz w:val="24"/>
              </w:rPr>
              <w:t>10</w:t>
            </w:r>
          </w:p>
        </w:tc>
        <w:tc>
          <w:tcPr>
            <w:tcW w:w="3472" w:type="dxa"/>
            <w:vAlign w:val="center"/>
          </w:tcPr>
          <w:p w:rsidR="007F15BD" w:rsidRDefault="006A4B67">
            <w:pPr>
              <w:spacing w:line="460" w:lineRule="exact"/>
              <w:ind w:firstLine="480"/>
              <w:jc w:val="center"/>
              <w:rPr>
                <w:rFonts w:ascii="宋体" w:eastAsia="宋体" w:hAnsi="宋体"/>
                <w:sz w:val="24"/>
              </w:rPr>
            </w:pPr>
            <w:r>
              <w:rPr>
                <w:rFonts w:ascii="宋体" w:eastAsia="宋体" w:hAnsi="宋体" w:hint="eastAsia"/>
                <w:sz w:val="24"/>
                <w:lang w:val="sq-AL"/>
              </w:rPr>
              <w:t>安装方式</w:t>
            </w:r>
          </w:p>
        </w:tc>
        <w:tc>
          <w:tcPr>
            <w:tcW w:w="780" w:type="dxa"/>
            <w:vAlign w:val="center"/>
          </w:tcPr>
          <w:p w:rsidR="007F15BD" w:rsidRDefault="007F15BD">
            <w:pPr>
              <w:spacing w:line="460" w:lineRule="exact"/>
              <w:ind w:firstLineChars="83" w:firstLine="199"/>
              <w:jc w:val="left"/>
              <w:rPr>
                <w:rFonts w:ascii="宋体" w:eastAsia="宋体" w:hAnsi="宋体"/>
                <w:sz w:val="24"/>
              </w:rPr>
            </w:pPr>
          </w:p>
        </w:tc>
        <w:tc>
          <w:tcPr>
            <w:tcW w:w="2897" w:type="dxa"/>
            <w:vAlign w:val="center"/>
          </w:tcPr>
          <w:p w:rsidR="007F15BD" w:rsidRDefault="006A4B67">
            <w:pPr>
              <w:spacing w:line="460" w:lineRule="exact"/>
              <w:ind w:firstLine="480"/>
              <w:jc w:val="center"/>
              <w:rPr>
                <w:rFonts w:ascii="宋体" w:eastAsia="宋体" w:hAnsi="宋体"/>
                <w:sz w:val="24"/>
              </w:rPr>
            </w:pPr>
            <w:r>
              <w:rPr>
                <w:rFonts w:ascii="宋体" w:eastAsia="宋体" w:hAnsi="宋体" w:hint="eastAsia"/>
                <w:sz w:val="24"/>
              </w:rPr>
              <w:t>水平</w:t>
            </w:r>
          </w:p>
        </w:tc>
        <w:tc>
          <w:tcPr>
            <w:tcW w:w="1034" w:type="dxa"/>
          </w:tcPr>
          <w:p w:rsidR="007F15BD" w:rsidRDefault="007F15BD">
            <w:pPr>
              <w:spacing w:line="460" w:lineRule="exact"/>
              <w:ind w:firstLine="480"/>
              <w:jc w:val="center"/>
              <w:rPr>
                <w:rFonts w:ascii="宋体" w:eastAsia="宋体" w:hAnsi="宋体"/>
                <w:sz w:val="24"/>
              </w:rPr>
            </w:pPr>
          </w:p>
        </w:tc>
      </w:tr>
      <w:tr w:rsidR="007F15BD">
        <w:trPr>
          <w:trHeight w:val="465"/>
        </w:trPr>
        <w:tc>
          <w:tcPr>
            <w:tcW w:w="666" w:type="dxa"/>
            <w:vAlign w:val="center"/>
          </w:tcPr>
          <w:p w:rsidR="007F15BD" w:rsidRDefault="006A4B67">
            <w:pPr>
              <w:spacing w:line="460" w:lineRule="exact"/>
              <w:ind w:firstLineChars="83" w:firstLine="199"/>
              <w:jc w:val="left"/>
              <w:rPr>
                <w:rFonts w:ascii="宋体" w:eastAsia="宋体" w:hAnsi="宋体"/>
                <w:sz w:val="24"/>
              </w:rPr>
            </w:pPr>
            <w:r>
              <w:rPr>
                <w:rFonts w:ascii="宋体" w:eastAsia="宋体" w:hAnsi="宋体"/>
                <w:sz w:val="24"/>
              </w:rPr>
              <w:t>11</w:t>
            </w:r>
          </w:p>
        </w:tc>
        <w:tc>
          <w:tcPr>
            <w:tcW w:w="3472" w:type="dxa"/>
            <w:vAlign w:val="center"/>
          </w:tcPr>
          <w:p w:rsidR="007F15BD" w:rsidRDefault="006A4B67">
            <w:pPr>
              <w:spacing w:line="460" w:lineRule="exact"/>
              <w:ind w:firstLine="480"/>
              <w:jc w:val="center"/>
              <w:rPr>
                <w:rFonts w:ascii="宋体" w:eastAsia="宋体" w:hAnsi="宋体"/>
                <w:sz w:val="24"/>
              </w:rPr>
            </w:pPr>
            <w:r>
              <w:rPr>
                <w:rFonts w:ascii="宋体" w:eastAsia="宋体" w:hAnsi="宋体" w:hint="eastAsia"/>
                <w:sz w:val="24"/>
                <w:lang w:val="sq-AL"/>
              </w:rPr>
              <w:t>介质类型</w:t>
            </w:r>
          </w:p>
        </w:tc>
        <w:tc>
          <w:tcPr>
            <w:tcW w:w="780" w:type="dxa"/>
            <w:vAlign w:val="center"/>
          </w:tcPr>
          <w:p w:rsidR="007F15BD" w:rsidRDefault="007F15BD">
            <w:pPr>
              <w:spacing w:line="460" w:lineRule="exact"/>
              <w:ind w:firstLineChars="83" w:firstLine="199"/>
              <w:jc w:val="left"/>
              <w:rPr>
                <w:rFonts w:ascii="宋体" w:eastAsia="宋体" w:hAnsi="宋体"/>
                <w:sz w:val="24"/>
              </w:rPr>
            </w:pPr>
          </w:p>
        </w:tc>
        <w:tc>
          <w:tcPr>
            <w:tcW w:w="2897" w:type="dxa"/>
            <w:vAlign w:val="center"/>
          </w:tcPr>
          <w:p w:rsidR="007F15BD" w:rsidRDefault="006A4B67">
            <w:pPr>
              <w:spacing w:line="460" w:lineRule="exact"/>
              <w:ind w:firstLine="480"/>
              <w:jc w:val="center"/>
              <w:rPr>
                <w:rFonts w:ascii="宋体" w:eastAsia="宋体" w:hAnsi="宋体"/>
                <w:sz w:val="24"/>
              </w:rPr>
            </w:pPr>
            <w:r>
              <w:rPr>
                <w:rFonts w:ascii="宋体" w:eastAsia="宋体" w:hAnsi="宋体" w:hint="eastAsia"/>
                <w:sz w:val="24"/>
              </w:rPr>
              <w:t>蒸汽</w:t>
            </w:r>
          </w:p>
        </w:tc>
        <w:tc>
          <w:tcPr>
            <w:tcW w:w="1034" w:type="dxa"/>
          </w:tcPr>
          <w:p w:rsidR="007F15BD" w:rsidRDefault="007F15BD">
            <w:pPr>
              <w:spacing w:line="460" w:lineRule="exact"/>
              <w:ind w:firstLine="480"/>
              <w:jc w:val="center"/>
              <w:rPr>
                <w:rFonts w:ascii="宋体" w:eastAsia="宋体" w:hAnsi="宋体"/>
                <w:sz w:val="24"/>
              </w:rPr>
            </w:pPr>
          </w:p>
        </w:tc>
      </w:tr>
      <w:tr w:rsidR="007F15BD">
        <w:trPr>
          <w:trHeight w:val="465"/>
        </w:trPr>
        <w:tc>
          <w:tcPr>
            <w:tcW w:w="666" w:type="dxa"/>
            <w:vAlign w:val="center"/>
          </w:tcPr>
          <w:p w:rsidR="007F15BD" w:rsidRDefault="006A4B67">
            <w:pPr>
              <w:spacing w:line="460" w:lineRule="exact"/>
              <w:ind w:firstLineChars="0" w:firstLine="0"/>
              <w:jc w:val="center"/>
              <w:rPr>
                <w:rFonts w:ascii="宋体" w:eastAsia="宋体" w:hAnsi="宋体"/>
                <w:sz w:val="24"/>
              </w:rPr>
            </w:pPr>
            <w:r>
              <w:rPr>
                <w:rFonts w:ascii="宋体" w:eastAsia="宋体" w:hAnsi="宋体"/>
                <w:sz w:val="24"/>
              </w:rPr>
              <w:t>14</w:t>
            </w:r>
          </w:p>
        </w:tc>
        <w:tc>
          <w:tcPr>
            <w:tcW w:w="3472" w:type="dxa"/>
            <w:vAlign w:val="center"/>
          </w:tcPr>
          <w:p w:rsidR="007F15BD" w:rsidRDefault="006A4B67">
            <w:pPr>
              <w:spacing w:line="460" w:lineRule="exact"/>
              <w:ind w:firstLine="480"/>
              <w:jc w:val="center"/>
              <w:rPr>
                <w:rFonts w:ascii="宋体" w:eastAsia="宋体" w:hAnsi="宋体"/>
                <w:sz w:val="24"/>
                <w:lang w:val="sq-AL"/>
              </w:rPr>
            </w:pPr>
            <w:r>
              <w:rPr>
                <w:rFonts w:ascii="宋体" w:eastAsia="宋体" w:hAnsi="宋体" w:hint="eastAsia"/>
                <w:sz w:val="24"/>
                <w:lang w:val="sq-AL"/>
              </w:rPr>
              <w:t>连接方式</w:t>
            </w:r>
          </w:p>
        </w:tc>
        <w:tc>
          <w:tcPr>
            <w:tcW w:w="780" w:type="dxa"/>
            <w:vAlign w:val="center"/>
          </w:tcPr>
          <w:p w:rsidR="007F15BD" w:rsidRDefault="007F15BD">
            <w:pPr>
              <w:spacing w:line="460" w:lineRule="exact"/>
              <w:ind w:firstLineChars="83" w:firstLine="199"/>
              <w:jc w:val="left"/>
              <w:rPr>
                <w:rFonts w:ascii="宋体" w:eastAsia="宋体" w:hAnsi="宋体"/>
                <w:sz w:val="24"/>
              </w:rPr>
            </w:pPr>
          </w:p>
        </w:tc>
        <w:tc>
          <w:tcPr>
            <w:tcW w:w="2897" w:type="dxa"/>
            <w:vAlign w:val="center"/>
          </w:tcPr>
          <w:p w:rsidR="007F15BD" w:rsidRDefault="006A4B67">
            <w:pPr>
              <w:spacing w:line="460" w:lineRule="exact"/>
              <w:ind w:firstLine="480"/>
              <w:jc w:val="center"/>
              <w:rPr>
                <w:rFonts w:ascii="宋体" w:eastAsia="宋体" w:hAnsi="宋体"/>
                <w:sz w:val="24"/>
              </w:rPr>
            </w:pPr>
            <w:r>
              <w:rPr>
                <w:rFonts w:ascii="宋体" w:eastAsia="宋体" w:hAnsi="宋体" w:hint="eastAsia"/>
                <w:sz w:val="24"/>
              </w:rPr>
              <w:t>焊接</w:t>
            </w:r>
          </w:p>
        </w:tc>
        <w:tc>
          <w:tcPr>
            <w:tcW w:w="1034" w:type="dxa"/>
          </w:tcPr>
          <w:p w:rsidR="007F15BD" w:rsidRDefault="007F15BD">
            <w:pPr>
              <w:spacing w:line="460" w:lineRule="exact"/>
              <w:ind w:firstLine="480"/>
              <w:jc w:val="center"/>
              <w:rPr>
                <w:rFonts w:ascii="宋体" w:eastAsia="宋体" w:hAnsi="宋体"/>
                <w:sz w:val="24"/>
              </w:rPr>
            </w:pPr>
          </w:p>
        </w:tc>
      </w:tr>
      <w:tr w:rsidR="007F15BD">
        <w:trPr>
          <w:trHeight w:val="465"/>
        </w:trPr>
        <w:tc>
          <w:tcPr>
            <w:tcW w:w="666" w:type="dxa"/>
            <w:vAlign w:val="center"/>
          </w:tcPr>
          <w:p w:rsidR="007F15BD" w:rsidRDefault="006A4B67">
            <w:pPr>
              <w:spacing w:line="460" w:lineRule="exact"/>
              <w:ind w:firstLineChars="0" w:firstLine="0"/>
              <w:jc w:val="center"/>
              <w:rPr>
                <w:rFonts w:ascii="宋体" w:eastAsia="宋体" w:hAnsi="宋体"/>
                <w:sz w:val="24"/>
              </w:rPr>
            </w:pPr>
            <w:r>
              <w:rPr>
                <w:rFonts w:ascii="宋体" w:eastAsia="宋体" w:hAnsi="宋体"/>
                <w:sz w:val="24"/>
              </w:rPr>
              <w:t>16</w:t>
            </w:r>
          </w:p>
        </w:tc>
        <w:tc>
          <w:tcPr>
            <w:tcW w:w="3472" w:type="dxa"/>
            <w:vAlign w:val="center"/>
          </w:tcPr>
          <w:p w:rsidR="007F15BD" w:rsidRDefault="006A4B67">
            <w:pPr>
              <w:spacing w:line="460" w:lineRule="exact"/>
              <w:ind w:firstLine="480"/>
              <w:jc w:val="center"/>
              <w:rPr>
                <w:rFonts w:ascii="宋体" w:eastAsia="宋体" w:hAnsi="宋体"/>
                <w:sz w:val="24"/>
              </w:rPr>
            </w:pPr>
            <w:r>
              <w:rPr>
                <w:rFonts w:ascii="宋体" w:eastAsia="宋体" w:hAnsi="宋体" w:hint="eastAsia"/>
                <w:sz w:val="24"/>
              </w:rPr>
              <w:t>制造方式</w:t>
            </w:r>
          </w:p>
        </w:tc>
        <w:tc>
          <w:tcPr>
            <w:tcW w:w="780" w:type="dxa"/>
            <w:vAlign w:val="center"/>
          </w:tcPr>
          <w:p w:rsidR="007F15BD" w:rsidRDefault="007F15BD">
            <w:pPr>
              <w:spacing w:line="460" w:lineRule="exact"/>
              <w:ind w:firstLineChars="83" w:firstLine="199"/>
              <w:jc w:val="left"/>
              <w:rPr>
                <w:rFonts w:ascii="宋体" w:eastAsia="宋体" w:hAnsi="宋体"/>
                <w:sz w:val="24"/>
              </w:rPr>
            </w:pPr>
          </w:p>
        </w:tc>
        <w:tc>
          <w:tcPr>
            <w:tcW w:w="2897" w:type="dxa"/>
            <w:vAlign w:val="center"/>
          </w:tcPr>
          <w:p w:rsidR="007F15BD" w:rsidRDefault="006A4B67">
            <w:pPr>
              <w:spacing w:line="460" w:lineRule="exact"/>
              <w:ind w:firstLine="480"/>
              <w:jc w:val="center"/>
              <w:rPr>
                <w:rFonts w:ascii="宋体" w:eastAsia="宋体" w:hAnsi="宋体"/>
                <w:sz w:val="24"/>
                <w:lang w:val="sq-AL"/>
              </w:rPr>
            </w:pPr>
            <w:r>
              <w:rPr>
                <w:rFonts w:eastAsia="宋体" w:hint="eastAsia"/>
                <w:bCs/>
                <w:sz w:val="24"/>
                <w:szCs w:val="32"/>
              </w:rPr>
              <w:t>锻造</w:t>
            </w:r>
          </w:p>
        </w:tc>
        <w:tc>
          <w:tcPr>
            <w:tcW w:w="1034" w:type="dxa"/>
          </w:tcPr>
          <w:p w:rsidR="007F15BD" w:rsidRDefault="007F15BD">
            <w:pPr>
              <w:spacing w:line="460" w:lineRule="exact"/>
              <w:ind w:firstLine="480"/>
              <w:jc w:val="center"/>
              <w:rPr>
                <w:rFonts w:ascii="宋体" w:eastAsia="宋体" w:hAnsi="宋体"/>
                <w:sz w:val="24"/>
              </w:rPr>
            </w:pPr>
          </w:p>
        </w:tc>
      </w:tr>
      <w:tr w:rsidR="007F15BD">
        <w:trPr>
          <w:trHeight w:val="465"/>
        </w:trPr>
        <w:tc>
          <w:tcPr>
            <w:tcW w:w="666" w:type="dxa"/>
            <w:vAlign w:val="center"/>
          </w:tcPr>
          <w:p w:rsidR="007F15BD" w:rsidRDefault="006A4B67">
            <w:pPr>
              <w:spacing w:line="460" w:lineRule="exact"/>
              <w:ind w:firstLineChars="0" w:firstLine="0"/>
              <w:jc w:val="center"/>
              <w:rPr>
                <w:rFonts w:ascii="宋体" w:eastAsia="宋体" w:hAnsi="宋体"/>
                <w:sz w:val="24"/>
              </w:rPr>
            </w:pPr>
            <w:r>
              <w:rPr>
                <w:rFonts w:ascii="宋体" w:eastAsia="宋体" w:hAnsi="宋体"/>
                <w:sz w:val="24"/>
              </w:rPr>
              <w:t>17</w:t>
            </w:r>
          </w:p>
        </w:tc>
        <w:tc>
          <w:tcPr>
            <w:tcW w:w="3472" w:type="dxa"/>
            <w:vAlign w:val="center"/>
          </w:tcPr>
          <w:p w:rsidR="007F15BD" w:rsidRDefault="006A4B67">
            <w:pPr>
              <w:spacing w:line="460" w:lineRule="exact"/>
              <w:ind w:firstLine="480"/>
              <w:jc w:val="center"/>
              <w:rPr>
                <w:rFonts w:ascii="宋体" w:eastAsia="宋体" w:hAnsi="宋体"/>
                <w:sz w:val="24"/>
              </w:rPr>
            </w:pPr>
            <w:r>
              <w:rPr>
                <w:rFonts w:ascii="宋体" w:eastAsia="宋体" w:hAnsi="宋体" w:hint="eastAsia"/>
                <w:sz w:val="24"/>
              </w:rPr>
              <w:t>泄漏等级</w:t>
            </w:r>
          </w:p>
        </w:tc>
        <w:tc>
          <w:tcPr>
            <w:tcW w:w="780" w:type="dxa"/>
            <w:vAlign w:val="center"/>
          </w:tcPr>
          <w:p w:rsidR="007F15BD" w:rsidRDefault="007F15BD">
            <w:pPr>
              <w:spacing w:line="460" w:lineRule="exact"/>
              <w:ind w:firstLineChars="83" w:firstLine="199"/>
              <w:jc w:val="left"/>
              <w:rPr>
                <w:rFonts w:ascii="宋体" w:eastAsia="宋体" w:hAnsi="宋体"/>
                <w:sz w:val="24"/>
              </w:rPr>
            </w:pPr>
          </w:p>
        </w:tc>
        <w:tc>
          <w:tcPr>
            <w:tcW w:w="2897" w:type="dxa"/>
            <w:vAlign w:val="center"/>
          </w:tcPr>
          <w:p w:rsidR="007F15BD" w:rsidRDefault="006A4B67">
            <w:pPr>
              <w:spacing w:line="460" w:lineRule="exact"/>
              <w:ind w:firstLine="480"/>
              <w:jc w:val="center"/>
              <w:rPr>
                <w:rFonts w:ascii="宋体" w:eastAsia="宋体" w:hAnsi="宋体"/>
                <w:sz w:val="24"/>
              </w:rPr>
            </w:pPr>
            <w:r>
              <w:rPr>
                <w:rFonts w:ascii="宋体" w:eastAsia="宋体" w:hAnsi="宋体"/>
                <w:sz w:val="24"/>
              </w:rPr>
              <w:t>MSS-SP-61</w:t>
            </w:r>
            <w:r>
              <w:rPr>
                <w:rFonts w:ascii="宋体" w:eastAsia="宋体" w:hAnsi="宋体" w:hint="eastAsia"/>
                <w:sz w:val="24"/>
              </w:rPr>
              <w:t>（零泄漏）</w:t>
            </w:r>
          </w:p>
        </w:tc>
        <w:tc>
          <w:tcPr>
            <w:tcW w:w="1034" w:type="dxa"/>
          </w:tcPr>
          <w:p w:rsidR="007F15BD" w:rsidRDefault="007F15BD">
            <w:pPr>
              <w:spacing w:line="460" w:lineRule="exact"/>
              <w:ind w:firstLine="480"/>
              <w:jc w:val="center"/>
              <w:rPr>
                <w:rFonts w:ascii="宋体" w:eastAsia="宋体" w:hAnsi="宋体"/>
                <w:sz w:val="24"/>
              </w:rPr>
            </w:pPr>
          </w:p>
        </w:tc>
      </w:tr>
    </w:tbl>
    <w:p w:rsidR="007F15BD" w:rsidRDefault="007F15BD">
      <w:pPr>
        <w:ind w:firstLineChars="0" w:firstLine="0"/>
      </w:pPr>
    </w:p>
    <w:sectPr w:rsidR="007F15BD">
      <w:headerReference w:type="default" r:id="rId13"/>
      <w:footerReference w:type="default" r:id="rId14"/>
      <w:pgSz w:w="11906" w:h="16838"/>
      <w:pgMar w:top="1440" w:right="1800" w:bottom="1440" w:left="1800" w:header="851" w:footer="992" w:gutter="0"/>
      <w:pgNumType w:start="1"/>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1153C" w:rsidRDefault="00A1153C">
      <w:pPr>
        <w:ind w:firstLine="560"/>
      </w:pPr>
      <w:r>
        <w:separator/>
      </w:r>
    </w:p>
  </w:endnote>
  <w:endnote w:type="continuationSeparator" w:id="0">
    <w:p w:rsidR="00A1153C" w:rsidRDefault="00A1153C">
      <w:pPr>
        <w:ind w:firstLine="56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F15BD" w:rsidRDefault="007F15BD">
    <w:pPr>
      <w:pStyle w:val="a7"/>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617914882"/>
    </w:sdtPr>
    <w:sdtEndPr/>
    <w:sdtContent>
      <w:p w:rsidR="007F15BD" w:rsidRDefault="00A1153C">
        <w:pPr>
          <w:pStyle w:val="a7"/>
          <w:ind w:firstLine="360"/>
        </w:pPr>
      </w:p>
    </w:sdtContent>
  </w:sdt>
  <w:p w:rsidR="007F15BD" w:rsidRDefault="007F15BD">
    <w:pPr>
      <w:pStyle w:val="a7"/>
      <w:ind w:firstLine="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F15BD" w:rsidRDefault="007F15BD">
    <w:pPr>
      <w:pStyle w:val="a7"/>
      <w:ind w:firstLine="360"/>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42978360"/>
    </w:sdtPr>
    <w:sdtEndPr/>
    <w:sdtContent>
      <w:p w:rsidR="007F15BD" w:rsidRDefault="006A4B67">
        <w:pPr>
          <w:pStyle w:val="a7"/>
          <w:ind w:firstLine="360"/>
          <w:jc w:val="center"/>
        </w:pPr>
        <w:r>
          <w:fldChar w:fldCharType="begin"/>
        </w:r>
        <w:r>
          <w:instrText>PAGE   \* MERGEFORMAT</w:instrText>
        </w:r>
        <w:r>
          <w:fldChar w:fldCharType="separate"/>
        </w:r>
        <w:r>
          <w:rPr>
            <w:lang w:val="zh-CN"/>
          </w:rPr>
          <w:t>1</w:t>
        </w:r>
        <w:r>
          <w:fldChar w:fldCharType="end"/>
        </w:r>
      </w:p>
    </w:sdtContent>
  </w:sdt>
  <w:p w:rsidR="007F15BD" w:rsidRDefault="007F15BD">
    <w:pPr>
      <w:pStyle w:val="a7"/>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1153C" w:rsidRDefault="00A1153C">
      <w:pPr>
        <w:ind w:firstLine="560"/>
      </w:pPr>
      <w:r>
        <w:separator/>
      </w:r>
    </w:p>
  </w:footnote>
  <w:footnote w:type="continuationSeparator" w:id="0">
    <w:p w:rsidR="00A1153C" w:rsidRDefault="00A1153C">
      <w:pPr>
        <w:ind w:firstLine="56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F15BD" w:rsidRDefault="007F15BD">
    <w:pPr>
      <w:pStyle w:val="a9"/>
      <w:ind w:firstLine="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F15BD" w:rsidRDefault="006A4B67">
    <w:pPr>
      <w:pStyle w:val="a9"/>
      <w:pBdr>
        <w:bottom w:val="none" w:sz="0" w:space="0" w:color="auto"/>
      </w:pBdr>
      <w:ind w:firstLine="360"/>
      <w:rPr>
        <w:rFonts w:ascii="宋体" w:eastAsia="宋体" w:hAnsi="宋体"/>
      </w:rPr>
    </w:pPr>
    <w:r>
      <w:rPr>
        <w:rFonts w:hint="eastAsia"/>
      </w:rPr>
      <w:t xml:space="preserve"> </w:t>
    </w:r>
    <w:r>
      <w:t xml:space="preserve">                                                  </w:t>
    </w:r>
  </w:p>
  <w:p w:rsidR="007F15BD" w:rsidRDefault="007F15BD">
    <w:pPr>
      <w:pStyle w:val="a9"/>
      <w:pBdr>
        <w:bottom w:val="none" w:sz="0" w:space="6" w:color="auto"/>
      </w:pBdr>
      <w:ind w:firstLineChars="0" w:firstLine="0"/>
      <w:jc w:val="both"/>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F15BD" w:rsidRDefault="007F15BD">
    <w:pPr>
      <w:pStyle w:val="a9"/>
      <w:ind w:firstLine="360"/>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F15BD" w:rsidRDefault="006A4B67">
    <w:pPr>
      <w:pStyle w:val="a9"/>
      <w:ind w:firstLine="360"/>
      <w:rPr>
        <w:rFonts w:ascii="宋体" w:eastAsia="宋体" w:hAnsi="宋体"/>
      </w:rPr>
    </w:pPr>
    <w:r>
      <w:rPr>
        <w:rFonts w:hint="eastAsia"/>
      </w:rPr>
      <w:t xml:space="preserve"> </w:t>
    </w:r>
    <w:r>
      <w:t xml:space="preserve">                                                      </w:t>
    </w:r>
    <w:r>
      <w:rPr>
        <w:rFonts w:ascii="宋体" w:eastAsia="宋体" w:hAnsi="宋体" w:hint="eastAsia"/>
      </w:rPr>
      <w:t>高温高压电动闸阀招标技术规范书</w:t>
    </w:r>
  </w:p>
  <w:p w:rsidR="007F15BD" w:rsidRDefault="007F15BD">
    <w:pPr>
      <w:pStyle w:val="a9"/>
      <w:pBdr>
        <w:bottom w:val="none" w:sz="0" w:space="6" w:color="auto"/>
      </w:pBdr>
      <w:ind w:firstLineChars="0" w:firstLine="0"/>
      <w:jc w:val="both"/>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F738DE"/>
    <w:multiLevelType w:val="multilevel"/>
    <w:tmpl w:val="07F738DE"/>
    <w:lvl w:ilvl="0">
      <w:start w:val="1"/>
      <w:numFmt w:val="decimal"/>
      <w:lvlText w:val="%1."/>
      <w:lvlJc w:val="left"/>
      <w:pPr>
        <w:ind w:left="425" w:hanging="425"/>
      </w:pPr>
      <w:rPr>
        <w:rFonts w:hint="eastAsia"/>
      </w:rPr>
    </w:lvl>
    <w:lvl w:ilvl="1">
      <w:start w:val="1"/>
      <w:numFmt w:val="decimal"/>
      <w:lvlText w:val="%1.%2."/>
      <w:lvlJc w:val="left"/>
      <w:pPr>
        <w:ind w:left="567" w:hanging="567"/>
      </w:pPr>
      <w:rPr>
        <w:rFonts w:hint="eastAsia"/>
      </w:rPr>
    </w:lvl>
    <w:lvl w:ilvl="2">
      <w:start w:val="1"/>
      <w:numFmt w:val="decimal"/>
      <w:lvlText w:val="4.%2.%3."/>
      <w:lvlJc w:val="left"/>
      <w:pPr>
        <w:ind w:left="709" w:hanging="709"/>
      </w:pPr>
      <w:rPr>
        <w:rFonts w:hint="eastAsia"/>
        <w:b w:val="0"/>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1" w15:restartNumberingAfterBreak="0">
    <w:nsid w:val="0E2379F5"/>
    <w:multiLevelType w:val="multilevel"/>
    <w:tmpl w:val="0E2379F5"/>
    <w:lvl w:ilvl="0">
      <w:start w:val="1"/>
      <w:numFmt w:val="decimal"/>
      <w:lvlText w:val="%1."/>
      <w:lvlJc w:val="left"/>
      <w:pPr>
        <w:ind w:left="425" w:hanging="425"/>
      </w:pPr>
      <w:rPr>
        <w:rFonts w:hint="eastAsia"/>
      </w:rPr>
    </w:lvl>
    <w:lvl w:ilvl="1">
      <w:start w:val="1"/>
      <w:numFmt w:val="decimal"/>
      <w:lvlText w:val="%1.%2."/>
      <w:lvlJc w:val="left"/>
      <w:pPr>
        <w:ind w:left="567" w:hanging="567"/>
      </w:pPr>
      <w:rPr>
        <w:rFonts w:hint="eastAsia"/>
      </w:rPr>
    </w:lvl>
    <w:lvl w:ilvl="2">
      <w:start w:val="1"/>
      <w:numFmt w:val="decimal"/>
      <w:lvlText w:val="6.3.%3."/>
      <w:lvlJc w:val="left"/>
      <w:pPr>
        <w:ind w:left="709" w:hanging="709"/>
      </w:pPr>
      <w:rPr>
        <w:rFonts w:hint="eastAsia"/>
        <w:b w:val="0"/>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2" w15:restartNumberingAfterBreak="0">
    <w:nsid w:val="159817F6"/>
    <w:multiLevelType w:val="multilevel"/>
    <w:tmpl w:val="159817F6"/>
    <w:lvl w:ilvl="0">
      <w:start w:val="1"/>
      <w:numFmt w:val="lowerLetter"/>
      <w:lvlText w:val="%1)"/>
      <w:lvlJc w:val="left"/>
      <w:pPr>
        <w:ind w:left="900" w:hanging="420"/>
      </w:p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3" w15:restartNumberingAfterBreak="0">
    <w:nsid w:val="18FB797E"/>
    <w:multiLevelType w:val="multilevel"/>
    <w:tmpl w:val="18FB797E"/>
    <w:lvl w:ilvl="0">
      <w:start w:val="1"/>
      <w:numFmt w:val="decimal"/>
      <w:lvlText w:val="%1."/>
      <w:lvlJc w:val="left"/>
      <w:pPr>
        <w:ind w:left="425" w:hanging="425"/>
      </w:pPr>
      <w:rPr>
        <w:rFonts w:hint="eastAsia"/>
      </w:rPr>
    </w:lvl>
    <w:lvl w:ilvl="1">
      <w:start w:val="1"/>
      <w:numFmt w:val="decimal"/>
      <w:lvlText w:val="%1.%2."/>
      <w:lvlJc w:val="left"/>
      <w:pPr>
        <w:ind w:left="567" w:hanging="567"/>
      </w:pPr>
      <w:rPr>
        <w:rFonts w:hint="eastAsia"/>
      </w:rPr>
    </w:lvl>
    <w:lvl w:ilvl="2">
      <w:start w:val="1"/>
      <w:numFmt w:val="decimal"/>
      <w:lvlText w:val="6.2.%3."/>
      <w:lvlJc w:val="left"/>
      <w:pPr>
        <w:ind w:left="709" w:hanging="709"/>
      </w:pPr>
      <w:rPr>
        <w:rFonts w:hint="eastAsia"/>
        <w:b w:val="0"/>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4" w15:restartNumberingAfterBreak="0">
    <w:nsid w:val="19BF6E2E"/>
    <w:multiLevelType w:val="multilevel"/>
    <w:tmpl w:val="19BF6E2E"/>
    <w:lvl w:ilvl="0">
      <w:start w:val="1"/>
      <w:numFmt w:val="decimal"/>
      <w:lvlText w:val="%1."/>
      <w:lvlJc w:val="left"/>
      <w:pPr>
        <w:ind w:left="425" w:hanging="425"/>
      </w:pPr>
      <w:rPr>
        <w:rFonts w:hint="eastAsia"/>
      </w:rPr>
    </w:lvl>
    <w:lvl w:ilvl="1">
      <w:start w:val="1"/>
      <w:numFmt w:val="decimal"/>
      <w:lvlText w:val="%1.%2."/>
      <w:lvlJc w:val="left"/>
      <w:pPr>
        <w:ind w:left="567" w:hanging="567"/>
      </w:pPr>
      <w:rPr>
        <w:rFonts w:hint="eastAsia"/>
      </w:rPr>
    </w:lvl>
    <w:lvl w:ilvl="2">
      <w:start w:val="1"/>
      <w:numFmt w:val="decimal"/>
      <w:lvlText w:val="3.2.%3."/>
      <w:lvlJc w:val="left"/>
      <w:pPr>
        <w:ind w:left="709" w:hanging="709"/>
      </w:pPr>
      <w:rPr>
        <w:rFonts w:ascii="宋体" w:eastAsia="宋体" w:hAnsi="宋体" w:hint="eastAsia"/>
        <w:b w:val="0"/>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5" w15:restartNumberingAfterBreak="0">
    <w:nsid w:val="1BFA0C86"/>
    <w:multiLevelType w:val="multilevel"/>
    <w:tmpl w:val="1BFA0C86"/>
    <w:lvl w:ilvl="0">
      <w:start w:val="1"/>
      <w:numFmt w:val="decimal"/>
      <w:lvlText w:val="%1."/>
      <w:lvlJc w:val="left"/>
      <w:pPr>
        <w:ind w:left="425" w:hanging="425"/>
      </w:pPr>
      <w:rPr>
        <w:rFonts w:hint="eastAsia"/>
      </w:rPr>
    </w:lvl>
    <w:lvl w:ilvl="1">
      <w:start w:val="1"/>
      <w:numFmt w:val="decimal"/>
      <w:lvlText w:val="%1.%2."/>
      <w:lvlJc w:val="left"/>
      <w:pPr>
        <w:ind w:left="567" w:hanging="567"/>
      </w:pPr>
      <w:rPr>
        <w:rFonts w:hint="eastAsia"/>
      </w:rPr>
    </w:lvl>
    <w:lvl w:ilvl="2">
      <w:start w:val="1"/>
      <w:numFmt w:val="decimal"/>
      <w:lvlText w:val="7.2.%3."/>
      <w:lvlJc w:val="left"/>
      <w:pPr>
        <w:ind w:left="709" w:hanging="709"/>
      </w:pPr>
      <w:rPr>
        <w:rFonts w:ascii="宋体" w:eastAsia="宋体" w:hAnsi="宋体" w:hint="eastAsia"/>
        <w:b w:val="0"/>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6" w15:restartNumberingAfterBreak="0">
    <w:nsid w:val="1D2720BE"/>
    <w:multiLevelType w:val="multilevel"/>
    <w:tmpl w:val="1D2720BE"/>
    <w:lvl w:ilvl="0">
      <w:start w:val="2"/>
      <w:numFmt w:val="decimal"/>
      <w:lvlText w:val="%1."/>
      <w:lvlJc w:val="left"/>
      <w:pPr>
        <w:ind w:left="425" w:hanging="425"/>
      </w:pPr>
      <w:rPr>
        <w:rFonts w:hint="eastAsia"/>
      </w:rPr>
    </w:lvl>
    <w:lvl w:ilvl="1">
      <w:start w:val="2"/>
      <w:numFmt w:val="decimal"/>
      <w:lvlText w:val="%1.%2."/>
      <w:lvlJc w:val="left"/>
      <w:pPr>
        <w:ind w:left="567" w:hanging="567"/>
      </w:pPr>
      <w:rPr>
        <w:rFonts w:ascii="宋体" w:eastAsia="宋体" w:hAnsi="宋体" w:hint="eastAsia"/>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7" w15:restartNumberingAfterBreak="0">
    <w:nsid w:val="21BF56E5"/>
    <w:multiLevelType w:val="multilevel"/>
    <w:tmpl w:val="21BF56E5"/>
    <w:lvl w:ilvl="0">
      <w:start w:val="1"/>
      <w:numFmt w:val="decimal"/>
      <w:lvlText w:val="%1."/>
      <w:lvlJc w:val="left"/>
      <w:pPr>
        <w:ind w:left="425" w:hanging="425"/>
      </w:pPr>
      <w:rPr>
        <w:rFonts w:hint="eastAsia"/>
      </w:rPr>
    </w:lvl>
    <w:lvl w:ilvl="1">
      <w:start w:val="1"/>
      <w:numFmt w:val="decimal"/>
      <w:lvlText w:val="6.%2."/>
      <w:lvlJc w:val="left"/>
      <w:pPr>
        <w:ind w:left="567" w:hanging="567"/>
      </w:pPr>
      <w:rPr>
        <w:rFonts w:hint="eastAsia"/>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8" w15:restartNumberingAfterBreak="0">
    <w:nsid w:val="24C85192"/>
    <w:multiLevelType w:val="multilevel"/>
    <w:tmpl w:val="24C85192"/>
    <w:lvl w:ilvl="0">
      <w:start w:val="1"/>
      <w:numFmt w:val="decimal"/>
      <w:lvlText w:val="%1."/>
      <w:lvlJc w:val="left"/>
      <w:pPr>
        <w:ind w:left="425" w:hanging="425"/>
      </w:pPr>
      <w:rPr>
        <w:rFonts w:hint="eastAsia"/>
      </w:rPr>
    </w:lvl>
    <w:lvl w:ilvl="1">
      <w:start w:val="1"/>
      <w:numFmt w:val="decimal"/>
      <w:lvlText w:val="2.%2."/>
      <w:lvlJc w:val="left"/>
      <w:pPr>
        <w:ind w:left="567" w:hanging="567"/>
      </w:pPr>
      <w:rPr>
        <w:rFonts w:asciiTheme="minorEastAsia" w:eastAsiaTheme="minorEastAsia" w:hAnsiTheme="minorEastAsia" w:hint="eastAsia"/>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9" w15:restartNumberingAfterBreak="0">
    <w:nsid w:val="27145FF9"/>
    <w:multiLevelType w:val="multilevel"/>
    <w:tmpl w:val="27145FF9"/>
    <w:lvl w:ilvl="0">
      <w:start w:val="1"/>
      <w:numFmt w:val="decimal"/>
      <w:suff w:val="space"/>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2B981BDC"/>
    <w:multiLevelType w:val="multilevel"/>
    <w:tmpl w:val="2B981BDC"/>
    <w:lvl w:ilvl="0">
      <w:start w:val="4"/>
      <w:numFmt w:val="decimal"/>
      <w:suff w:val="space"/>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09E571C"/>
    <w:multiLevelType w:val="multilevel"/>
    <w:tmpl w:val="309E571C"/>
    <w:lvl w:ilvl="0">
      <w:start w:val="1"/>
      <w:numFmt w:val="decimal"/>
      <w:lvlText w:val="%1."/>
      <w:lvlJc w:val="left"/>
      <w:pPr>
        <w:ind w:left="425" w:hanging="425"/>
      </w:pPr>
      <w:rPr>
        <w:rFonts w:hint="eastAsia"/>
      </w:rPr>
    </w:lvl>
    <w:lvl w:ilvl="1">
      <w:start w:val="1"/>
      <w:numFmt w:val="decimal"/>
      <w:lvlText w:val="7.%2."/>
      <w:lvlJc w:val="left"/>
      <w:pPr>
        <w:ind w:left="567" w:hanging="567"/>
      </w:pPr>
      <w:rPr>
        <w:rFonts w:hint="eastAsia"/>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12" w15:restartNumberingAfterBreak="0">
    <w:nsid w:val="37226093"/>
    <w:multiLevelType w:val="multilevel"/>
    <w:tmpl w:val="37226093"/>
    <w:lvl w:ilvl="0">
      <w:start w:val="1"/>
      <w:numFmt w:val="decimal"/>
      <w:lvlText w:val="%1."/>
      <w:lvlJc w:val="left"/>
      <w:pPr>
        <w:ind w:left="425" w:hanging="425"/>
      </w:pPr>
    </w:lvl>
    <w:lvl w:ilvl="1">
      <w:start w:val="1"/>
      <w:numFmt w:val="decimal"/>
      <w:lvlText w:val="%1.%2."/>
      <w:lvlJc w:val="left"/>
      <w:pPr>
        <w:ind w:left="567" w:hanging="567"/>
      </w:pPr>
      <w:rPr>
        <w:rFonts w:ascii="宋体" w:eastAsia="宋体" w:hAnsi="宋体"/>
        <w:b w:val="0"/>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3" w15:restartNumberingAfterBreak="0">
    <w:nsid w:val="39453D70"/>
    <w:multiLevelType w:val="multilevel"/>
    <w:tmpl w:val="39453D70"/>
    <w:lvl w:ilvl="0">
      <w:start w:val="1"/>
      <w:numFmt w:val="decimal"/>
      <w:lvlText w:val="%1."/>
      <w:lvlJc w:val="left"/>
      <w:pPr>
        <w:ind w:left="425" w:hanging="425"/>
      </w:pPr>
      <w:rPr>
        <w:rFonts w:hint="eastAsia"/>
      </w:rPr>
    </w:lvl>
    <w:lvl w:ilvl="1">
      <w:start w:val="1"/>
      <w:numFmt w:val="decimal"/>
      <w:lvlText w:val="%1.%2."/>
      <w:lvlJc w:val="left"/>
      <w:pPr>
        <w:ind w:left="567" w:hanging="567"/>
      </w:pPr>
      <w:rPr>
        <w:rFonts w:hint="eastAsia"/>
      </w:rPr>
    </w:lvl>
    <w:lvl w:ilvl="2">
      <w:start w:val="1"/>
      <w:numFmt w:val="decimal"/>
      <w:suff w:val="space"/>
      <w:lvlText w:val="5.%2.%3."/>
      <w:lvlJc w:val="left"/>
      <w:pPr>
        <w:ind w:left="709" w:hanging="709"/>
      </w:pPr>
      <w:rPr>
        <w:rFonts w:ascii="宋体" w:eastAsia="宋体" w:hAnsi="宋体" w:hint="eastAsia"/>
        <w:b w:val="0"/>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14" w15:restartNumberingAfterBreak="0">
    <w:nsid w:val="4254560F"/>
    <w:multiLevelType w:val="multilevel"/>
    <w:tmpl w:val="4254560F"/>
    <w:lvl w:ilvl="0">
      <w:start w:val="1"/>
      <w:numFmt w:val="decimal"/>
      <w:lvlText w:val="%1."/>
      <w:lvlJc w:val="left"/>
      <w:pPr>
        <w:ind w:left="425" w:hanging="425"/>
      </w:pPr>
      <w:rPr>
        <w:rFonts w:hint="eastAsia"/>
      </w:rPr>
    </w:lvl>
    <w:lvl w:ilvl="1">
      <w:start w:val="1"/>
      <w:numFmt w:val="decimal"/>
      <w:lvlText w:val="%1.%2."/>
      <w:lvlJc w:val="left"/>
      <w:pPr>
        <w:ind w:left="567" w:hanging="567"/>
      </w:pPr>
      <w:rPr>
        <w:rFonts w:hint="eastAsia"/>
      </w:rPr>
    </w:lvl>
    <w:lvl w:ilvl="2">
      <w:start w:val="10"/>
      <w:numFmt w:val="decimal"/>
      <w:suff w:val="space"/>
      <w:lvlText w:val="6.%2.%3."/>
      <w:lvlJc w:val="left"/>
      <w:pPr>
        <w:ind w:left="709" w:hanging="709"/>
      </w:pPr>
      <w:rPr>
        <w:rFonts w:hint="eastAsia"/>
        <w:b w:val="0"/>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15" w15:restartNumberingAfterBreak="0">
    <w:nsid w:val="44041440"/>
    <w:multiLevelType w:val="multilevel"/>
    <w:tmpl w:val="44041440"/>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6" w15:restartNumberingAfterBreak="0">
    <w:nsid w:val="53CC7D45"/>
    <w:multiLevelType w:val="multilevel"/>
    <w:tmpl w:val="53CC7D45"/>
    <w:lvl w:ilvl="0">
      <w:start w:val="1"/>
      <w:numFmt w:val="lowerLetter"/>
      <w:suff w:val="space"/>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58D94918"/>
    <w:multiLevelType w:val="multilevel"/>
    <w:tmpl w:val="58D94918"/>
    <w:lvl w:ilvl="0">
      <w:start w:val="1"/>
      <w:numFmt w:val="decimal"/>
      <w:lvlText w:val="%1."/>
      <w:lvlJc w:val="left"/>
      <w:pPr>
        <w:ind w:left="425" w:hanging="425"/>
      </w:pPr>
      <w:rPr>
        <w:rFonts w:hint="eastAsia"/>
      </w:rPr>
    </w:lvl>
    <w:lvl w:ilvl="1">
      <w:start w:val="1"/>
      <w:numFmt w:val="decimal"/>
      <w:lvlText w:val="%1.%2."/>
      <w:lvlJc w:val="left"/>
      <w:pPr>
        <w:ind w:left="567" w:hanging="567"/>
      </w:pPr>
      <w:rPr>
        <w:rFonts w:hint="eastAsia"/>
      </w:rPr>
    </w:lvl>
    <w:lvl w:ilvl="2">
      <w:start w:val="1"/>
      <w:numFmt w:val="decimal"/>
      <w:suff w:val="space"/>
      <w:lvlText w:val="4.2.%3."/>
      <w:lvlJc w:val="left"/>
      <w:pPr>
        <w:ind w:left="1250" w:hanging="709"/>
      </w:pPr>
      <w:rPr>
        <w:rFonts w:hint="eastAsia"/>
        <w:b w:val="0"/>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18" w15:restartNumberingAfterBreak="0">
    <w:nsid w:val="593458B6"/>
    <w:multiLevelType w:val="multilevel"/>
    <w:tmpl w:val="593458B6"/>
    <w:lvl w:ilvl="0">
      <w:start w:val="1"/>
      <w:numFmt w:val="decimal"/>
      <w:lvlText w:val="%1."/>
      <w:lvlJc w:val="left"/>
      <w:pPr>
        <w:ind w:left="425" w:hanging="425"/>
      </w:pPr>
      <w:rPr>
        <w:rFonts w:hint="eastAsia"/>
      </w:rPr>
    </w:lvl>
    <w:lvl w:ilvl="1">
      <w:start w:val="1"/>
      <w:numFmt w:val="decimal"/>
      <w:lvlText w:val="%1.%2."/>
      <w:lvlJc w:val="left"/>
      <w:pPr>
        <w:ind w:left="567" w:hanging="567"/>
      </w:pPr>
      <w:rPr>
        <w:rFonts w:hint="eastAsia"/>
      </w:rPr>
    </w:lvl>
    <w:lvl w:ilvl="2">
      <w:start w:val="1"/>
      <w:numFmt w:val="decimal"/>
      <w:lvlText w:val="6.%2.%3."/>
      <w:lvlJc w:val="left"/>
      <w:pPr>
        <w:ind w:left="709" w:hanging="709"/>
      </w:pPr>
      <w:rPr>
        <w:rFonts w:hint="eastAsia"/>
        <w:b w:val="0"/>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19" w15:restartNumberingAfterBreak="0">
    <w:nsid w:val="61CF7F68"/>
    <w:multiLevelType w:val="multilevel"/>
    <w:tmpl w:val="61CF7F68"/>
    <w:lvl w:ilvl="0">
      <w:start w:val="1"/>
      <w:numFmt w:val="decimal"/>
      <w:lvlText w:val="%1."/>
      <w:lvlJc w:val="left"/>
      <w:pPr>
        <w:ind w:left="425" w:hanging="425"/>
      </w:pPr>
      <w:rPr>
        <w:rFonts w:hint="eastAsia"/>
      </w:rPr>
    </w:lvl>
    <w:lvl w:ilvl="1">
      <w:start w:val="1"/>
      <w:numFmt w:val="decimal"/>
      <w:lvlText w:val="4.%2."/>
      <w:lvlJc w:val="left"/>
      <w:pPr>
        <w:ind w:left="567" w:hanging="567"/>
      </w:pPr>
      <w:rPr>
        <w:rFonts w:ascii="宋体" w:eastAsia="宋体" w:hAnsi="宋体" w:hint="eastAsia"/>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20" w15:restartNumberingAfterBreak="0">
    <w:nsid w:val="633E1B43"/>
    <w:multiLevelType w:val="multilevel"/>
    <w:tmpl w:val="633E1B43"/>
    <w:lvl w:ilvl="0">
      <w:start w:val="1"/>
      <w:numFmt w:val="decimal"/>
      <w:lvlText w:val="%1."/>
      <w:lvlJc w:val="left"/>
      <w:pPr>
        <w:ind w:left="425" w:hanging="425"/>
      </w:pPr>
      <w:rPr>
        <w:rFonts w:hint="eastAsia"/>
      </w:rPr>
    </w:lvl>
    <w:lvl w:ilvl="1">
      <w:start w:val="1"/>
      <w:numFmt w:val="decimal"/>
      <w:lvlText w:val="%1.%2."/>
      <w:lvlJc w:val="left"/>
      <w:pPr>
        <w:ind w:left="567" w:hanging="567"/>
      </w:pPr>
      <w:rPr>
        <w:rFonts w:hint="eastAsia"/>
      </w:rPr>
    </w:lvl>
    <w:lvl w:ilvl="2">
      <w:start w:val="1"/>
      <w:numFmt w:val="decimal"/>
      <w:lvlText w:val="7.%2.%3."/>
      <w:lvlJc w:val="left"/>
      <w:pPr>
        <w:ind w:left="709" w:hanging="709"/>
      </w:pPr>
      <w:rPr>
        <w:rFonts w:hint="eastAsia"/>
        <w:b w:val="0"/>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21" w15:restartNumberingAfterBreak="0">
    <w:nsid w:val="6F931766"/>
    <w:multiLevelType w:val="multilevel"/>
    <w:tmpl w:val="6F931766"/>
    <w:lvl w:ilvl="0">
      <w:start w:val="1"/>
      <w:numFmt w:val="decimal"/>
      <w:lvlText w:val="%1."/>
      <w:lvlJc w:val="left"/>
      <w:pPr>
        <w:ind w:left="425" w:hanging="425"/>
      </w:pPr>
      <w:rPr>
        <w:rFonts w:hint="eastAsia"/>
      </w:rPr>
    </w:lvl>
    <w:lvl w:ilvl="1">
      <w:start w:val="1"/>
      <w:numFmt w:val="decimal"/>
      <w:lvlText w:val="3.%2."/>
      <w:lvlJc w:val="left"/>
      <w:pPr>
        <w:ind w:left="567" w:hanging="567"/>
      </w:pPr>
      <w:rPr>
        <w:rFonts w:ascii="宋体" w:eastAsia="宋体" w:hAnsi="宋体" w:hint="eastAsia"/>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num w:numId="1">
    <w:abstractNumId w:val="15"/>
  </w:num>
  <w:num w:numId="2">
    <w:abstractNumId w:val="12"/>
  </w:num>
  <w:num w:numId="3">
    <w:abstractNumId w:val="8"/>
  </w:num>
  <w:num w:numId="4">
    <w:abstractNumId w:val="6"/>
  </w:num>
  <w:num w:numId="5">
    <w:abstractNumId w:val="21"/>
  </w:num>
  <w:num w:numId="6">
    <w:abstractNumId w:val="4"/>
  </w:num>
  <w:num w:numId="7">
    <w:abstractNumId w:val="19"/>
  </w:num>
  <w:num w:numId="8">
    <w:abstractNumId w:val="0"/>
  </w:num>
  <w:num w:numId="9">
    <w:abstractNumId w:val="17"/>
  </w:num>
  <w:num w:numId="10">
    <w:abstractNumId w:val="13"/>
  </w:num>
  <w:num w:numId="11">
    <w:abstractNumId w:val="7"/>
  </w:num>
  <w:num w:numId="12">
    <w:abstractNumId w:val="18"/>
  </w:num>
  <w:num w:numId="13">
    <w:abstractNumId w:val="9"/>
  </w:num>
  <w:num w:numId="14">
    <w:abstractNumId w:val="16"/>
  </w:num>
  <w:num w:numId="15">
    <w:abstractNumId w:val="10"/>
  </w:num>
  <w:num w:numId="16">
    <w:abstractNumId w:val="2"/>
  </w:num>
  <w:num w:numId="17">
    <w:abstractNumId w:val="14"/>
  </w:num>
  <w:num w:numId="18">
    <w:abstractNumId w:val="3"/>
  </w:num>
  <w:num w:numId="19">
    <w:abstractNumId w:val="1"/>
  </w:num>
  <w:num w:numId="20">
    <w:abstractNumId w:val="11"/>
  </w:num>
  <w:num w:numId="21">
    <w:abstractNumId w:val="20"/>
  </w:num>
  <w:num w:numId="2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removePersonalInformation/>
  <w:removeDateAndTime/>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ZTBhNmZiNjY0ZGFkNWFlNDRkMWEzOWI2MDVjMjI2MDUifQ=="/>
  </w:docVars>
  <w:rsids>
    <w:rsidRoot w:val="00172A27"/>
    <w:rsid w:val="00007CC8"/>
    <w:rsid w:val="000166C6"/>
    <w:rsid w:val="00026F9F"/>
    <w:rsid w:val="00045307"/>
    <w:rsid w:val="00050BA3"/>
    <w:rsid w:val="00066804"/>
    <w:rsid w:val="000941D4"/>
    <w:rsid w:val="0009724C"/>
    <w:rsid w:val="000A39D4"/>
    <w:rsid w:val="000B0B0B"/>
    <w:rsid w:val="000C1A37"/>
    <w:rsid w:val="000C65B0"/>
    <w:rsid w:val="000D334D"/>
    <w:rsid w:val="000F04CB"/>
    <w:rsid w:val="000F0DA7"/>
    <w:rsid w:val="00102AF1"/>
    <w:rsid w:val="001133EB"/>
    <w:rsid w:val="00122ACF"/>
    <w:rsid w:val="001255EB"/>
    <w:rsid w:val="001262F1"/>
    <w:rsid w:val="00137875"/>
    <w:rsid w:val="00144F00"/>
    <w:rsid w:val="00150BC3"/>
    <w:rsid w:val="00160D70"/>
    <w:rsid w:val="00172A27"/>
    <w:rsid w:val="001934E0"/>
    <w:rsid w:val="001964E5"/>
    <w:rsid w:val="0019664B"/>
    <w:rsid w:val="001B16E6"/>
    <w:rsid w:val="001E54F0"/>
    <w:rsid w:val="00207327"/>
    <w:rsid w:val="00221B88"/>
    <w:rsid w:val="00234A3F"/>
    <w:rsid w:val="0024201F"/>
    <w:rsid w:val="00244D97"/>
    <w:rsid w:val="0025110D"/>
    <w:rsid w:val="00252B85"/>
    <w:rsid w:val="002653CD"/>
    <w:rsid w:val="002768EA"/>
    <w:rsid w:val="002834C6"/>
    <w:rsid w:val="002B6C9B"/>
    <w:rsid w:val="002B7FA6"/>
    <w:rsid w:val="002C60C8"/>
    <w:rsid w:val="002C7E20"/>
    <w:rsid w:val="002D1D59"/>
    <w:rsid w:val="002E0B5E"/>
    <w:rsid w:val="003020EF"/>
    <w:rsid w:val="003077C1"/>
    <w:rsid w:val="00307EEA"/>
    <w:rsid w:val="00315D6B"/>
    <w:rsid w:val="003172AA"/>
    <w:rsid w:val="0032266B"/>
    <w:rsid w:val="00322B69"/>
    <w:rsid w:val="00323DA1"/>
    <w:rsid w:val="0032449E"/>
    <w:rsid w:val="00343B9A"/>
    <w:rsid w:val="0035044B"/>
    <w:rsid w:val="00350A3E"/>
    <w:rsid w:val="00352A3D"/>
    <w:rsid w:val="00357821"/>
    <w:rsid w:val="0036105F"/>
    <w:rsid w:val="003651B9"/>
    <w:rsid w:val="0037622F"/>
    <w:rsid w:val="00377390"/>
    <w:rsid w:val="0039300B"/>
    <w:rsid w:val="003A0903"/>
    <w:rsid w:val="003A5A66"/>
    <w:rsid w:val="003A6CC8"/>
    <w:rsid w:val="003B0D40"/>
    <w:rsid w:val="003B2399"/>
    <w:rsid w:val="003C131E"/>
    <w:rsid w:val="003C45CC"/>
    <w:rsid w:val="003D04CA"/>
    <w:rsid w:val="003E0BF1"/>
    <w:rsid w:val="003E138E"/>
    <w:rsid w:val="00401B02"/>
    <w:rsid w:val="00413463"/>
    <w:rsid w:val="004164EE"/>
    <w:rsid w:val="00423B1B"/>
    <w:rsid w:val="00424D5A"/>
    <w:rsid w:val="00440E64"/>
    <w:rsid w:val="00441B90"/>
    <w:rsid w:val="004436C4"/>
    <w:rsid w:val="00453265"/>
    <w:rsid w:val="004612BB"/>
    <w:rsid w:val="00461DB1"/>
    <w:rsid w:val="004812A0"/>
    <w:rsid w:val="004812BC"/>
    <w:rsid w:val="00490842"/>
    <w:rsid w:val="00491C20"/>
    <w:rsid w:val="004930D8"/>
    <w:rsid w:val="00493B4C"/>
    <w:rsid w:val="00497CEB"/>
    <w:rsid w:val="004A1F56"/>
    <w:rsid w:val="004A2DFA"/>
    <w:rsid w:val="004B43BD"/>
    <w:rsid w:val="004C54C1"/>
    <w:rsid w:val="0050187C"/>
    <w:rsid w:val="00514E7B"/>
    <w:rsid w:val="00515D0D"/>
    <w:rsid w:val="00526DA1"/>
    <w:rsid w:val="00532F3B"/>
    <w:rsid w:val="005525DB"/>
    <w:rsid w:val="00566330"/>
    <w:rsid w:val="00572A29"/>
    <w:rsid w:val="00572BA2"/>
    <w:rsid w:val="00582349"/>
    <w:rsid w:val="0059752E"/>
    <w:rsid w:val="005B32AD"/>
    <w:rsid w:val="005D51D1"/>
    <w:rsid w:val="005E3E8E"/>
    <w:rsid w:val="005E7D88"/>
    <w:rsid w:val="0060508A"/>
    <w:rsid w:val="006167D1"/>
    <w:rsid w:val="00626A8D"/>
    <w:rsid w:val="0064197B"/>
    <w:rsid w:val="006531AC"/>
    <w:rsid w:val="00663E03"/>
    <w:rsid w:val="00666682"/>
    <w:rsid w:val="00677D0C"/>
    <w:rsid w:val="00682452"/>
    <w:rsid w:val="00694D7C"/>
    <w:rsid w:val="006A06B7"/>
    <w:rsid w:val="006A2A45"/>
    <w:rsid w:val="006A4B67"/>
    <w:rsid w:val="006C205A"/>
    <w:rsid w:val="006C425D"/>
    <w:rsid w:val="006D3895"/>
    <w:rsid w:val="006F2B3A"/>
    <w:rsid w:val="00702918"/>
    <w:rsid w:val="0071243D"/>
    <w:rsid w:val="007135A8"/>
    <w:rsid w:val="00731795"/>
    <w:rsid w:val="0073645C"/>
    <w:rsid w:val="007631F4"/>
    <w:rsid w:val="007925B1"/>
    <w:rsid w:val="007A692C"/>
    <w:rsid w:val="007B1F27"/>
    <w:rsid w:val="007B5EE2"/>
    <w:rsid w:val="007C15B6"/>
    <w:rsid w:val="007E7197"/>
    <w:rsid w:val="007F1371"/>
    <w:rsid w:val="007F15BD"/>
    <w:rsid w:val="00800465"/>
    <w:rsid w:val="00810EEA"/>
    <w:rsid w:val="0082474A"/>
    <w:rsid w:val="0082495E"/>
    <w:rsid w:val="008470AA"/>
    <w:rsid w:val="0084719B"/>
    <w:rsid w:val="008473AB"/>
    <w:rsid w:val="00861ACA"/>
    <w:rsid w:val="0086686A"/>
    <w:rsid w:val="00871782"/>
    <w:rsid w:val="00874B92"/>
    <w:rsid w:val="00887B51"/>
    <w:rsid w:val="008A27E9"/>
    <w:rsid w:val="008B11D1"/>
    <w:rsid w:val="008C4DAF"/>
    <w:rsid w:val="008D338E"/>
    <w:rsid w:val="00915CAE"/>
    <w:rsid w:val="009169F7"/>
    <w:rsid w:val="009327CE"/>
    <w:rsid w:val="009334E6"/>
    <w:rsid w:val="009401F3"/>
    <w:rsid w:val="0095150A"/>
    <w:rsid w:val="009523AC"/>
    <w:rsid w:val="009553C5"/>
    <w:rsid w:val="00962628"/>
    <w:rsid w:val="00970D57"/>
    <w:rsid w:val="00971F10"/>
    <w:rsid w:val="00973356"/>
    <w:rsid w:val="009736A5"/>
    <w:rsid w:val="00986014"/>
    <w:rsid w:val="00986108"/>
    <w:rsid w:val="009A5DDB"/>
    <w:rsid w:val="009A6102"/>
    <w:rsid w:val="009A7D38"/>
    <w:rsid w:val="009B6857"/>
    <w:rsid w:val="009C5F75"/>
    <w:rsid w:val="009D29B9"/>
    <w:rsid w:val="009D58CE"/>
    <w:rsid w:val="009E1EC7"/>
    <w:rsid w:val="009E3D28"/>
    <w:rsid w:val="009E6F83"/>
    <w:rsid w:val="00A1153C"/>
    <w:rsid w:val="00A16EB9"/>
    <w:rsid w:val="00A36E5A"/>
    <w:rsid w:val="00A44825"/>
    <w:rsid w:val="00A466A2"/>
    <w:rsid w:val="00A56493"/>
    <w:rsid w:val="00A6014F"/>
    <w:rsid w:val="00A611BE"/>
    <w:rsid w:val="00A63C18"/>
    <w:rsid w:val="00A649AD"/>
    <w:rsid w:val="00A7049D"/>
    <w:rsid w:val="00A7242E"/>
    <w:rsid w:val="00A74C4B"/>
    <w:rsid w:val="00A800E8"/>
    <w:rsid w:val="00A81976"/>
    <w:rsid w:val="00AA5620"/>
    <w:rsid w:val="00AA6A67"/>
    <w:rsid w:val="00AB3D52"/>
    <w:rsid w:val="00AB54C6"/>
    <w:rsid w:val="00AD1D21"/>
    <w:rsid w:val="00AE40E0"/>
    <w:rsid w:val="00AF09E3"/>
    <w:rsid w:val="00AF39FB"/>
    <w:rsid w:val="00AF6CBD"/>
    <w:rsid w:val="00B056E6"/>
    <w:rsid w:val="00B06BAD"/>
    <w:rsid w:val="00B2117D"/>
    <w:rsid w:val="00B24632"/>
    <w:rsid w:val="00B37EE3"/>
    <w:rsid w:val="00B57E58"/>
    <w:rsid w:val="00B62020"/>
    <w:rsid w:val="00B90C13"/>
    <w:rsid w:val="00BA75BF"/>
    <w:rsid w:val="00BB2921"/>
    <w:rsid w:val="00BB4E34"/>
    <w:rsid w:val="00BC1FC4"/>
    <w:rsid w:val="00BC41CB"/>
    <w:rsid w:val="00BC5DDC"/>
    <w:rsid w:val="00C1673D"/>
    <w:rsid w:val="00C16B39"/>
    <w:rsid w:val="00C4033A"/>
    <w:rsid w:val="00C408EE"/>
    <w:rsid w:val="00C55BFF"/>
    <w:rsid w:val="00C60475"/>
    <w:rsid w:val="00C75536"/>
    <w:rsid w:val="00C83BC5"/>
    <w:rsid w:val="00C971FF"/>
    <w:rsid w:val="00CA0279"/>
    <w:rsid w:val="00CA59D9"/>
    <w:rsid w:val="00CA6AAE"/>
    <w:rsid w:val="00CC1E2F"/>
    <w:rsid w:val="00CD0CBA"/>
    <w:rsid w:val="00CE2A4C"/>
    <w:rsid w:val="00CE3F9E"/>
    <w:rsid w:val="00CE51AA"/>
    <w:rsid w:val="00CE5EF5"/>
    <w:rsid w:val="00CF4092"/>
    <w:rsid w:val="00D04537"/>
    <w:rsid w:val="00D10AE1"/>
    <w:rsid w:val="00D1292D"/>
    <w:rsid w:val="00D14CFF"/>
    <w:rsid w:val="00D27F18"/>
    <w:rsid w:val="00D3047C"/>
    <w:rsid w:val="00D312E0"/>
    <w:rsid w:val="00D413AB"/>
    <w:rsid w:val="00D6532B"/>
    <w:rsid w:val="00D76289"/>
    <w:rsid w:val="00D77B3A"/>
    <w:rsid w:val="00D94000"/>
    <w:rsid w:val="00D94D0B"/>
    <w:rsid w:val="00DA71DD"/>
    <w:rsid w:val="00DB272F"/>
    <w:rsid w:val="00DB6473"/>
    <w:rsid w:val="00DF1533"/>
    <w:rsid w:val="00DF2000"/>
    <w:rsid w:val="00E0020A"/>
    <w:rsid w:val="00E05F7A"/>
    <w:rsid w:val="00E12F2A"/>
    <w:rsid w:val="00E2147E"/>
    <w:rsid w:val="00E24D0A"/>
    <w:rsid w:val="00E34EAE"/>
    <w:rsid w:val="00E41061"/>
    <w:rsid w:val="00E44BE6"/>
    <w:rsid w:val="00E66484"/>
    <w:rsid w:val="00E66866"/>
    <w:rsid w:val="00E876BE"/>
    <w:rsid w:val="00EA6130"/>
    <w:rsid w:val="00EB2B75"/>
    <w:rsid w:val="00EB5E9E"/>
    <w:rsid w:val="00EC6C03"/>
    <w:rsid w:val="00ED281F"/>
    <w:rsid w:val="00ED29E2"/>
    <w:rsid w:val="00EF1C67"/>
    <w:rsid w:val="00EF2346"/>
    <w:rsid w:val="00F1041E"/>
    <w:rsid w:val="00F15D96"/>
    <w:rsid w:val="00F26A64"/>
    <w:rsid w:val="00F336AE"/>
    <w:rsid w:val="00F4036A"/>
    <w:rsid w:val="00F43ACD"/>
    <w:rsid w:val="00F52654"/>
    <w:rsid w:val="00F5623C"/>
    <w:rsid w:val="00F70813"/>
    <w:rsid w:val="00F802F7"/>
    <w:rsid w:val="00F82738"/>
    <w:rsid w:val="00F875E8"/>
    <w:rsid w:val="00FA4381"/>
    <w:rsid w:val="00FB0755"/>
    <w:rsid w:val="00FB570C"/>
    <w:rsid w:val="00FD13DF"/>
    <w:rsid w:val="00FD487E"/>
    <w:rsid w:val="00FD4B76"/>
    <w:rsid w:val="00FE3B91"/>
    <w:rsid w:val="00FE682F"/>
    <w:rsid w:val="00FF2E9A"/>
    <w:rsid w:val="08A01C35"/>
    <w:rsid w:val="09BB0A20"/>
    <w:rsid w:val="0DB50F82"/>
    <w:rsid w:val="0ED16660"/>
    <w:rsid w:val="0F136D28"/>
    <w:rsid w:val="1022384A"/>
    <w:rsid w:val="12E476D1"/>
    <w:rsid w:val="14643D5A"/>
    <w:rsid w:val="1F437E82"/>
    <w:rsid w:val="21A66D8A"/>
    <w:rsid w:val="24162C51"/>
    <w:rsid w:val="2E1D7D1D"/>
    <w:rsid w:val="2FBF7A01"/>
    <w:rsid w:val="305F5C1B"/>
    <w:rsid w:val="316E772B"/>
    <w:rsid w:val="34767B14"/>
    <w:rsid w:val="36BD5E35"/>
    <w:rsid w:val="386054C6"/>
    <w:rsid w:val="3C091F06"/>
    <w:rsid w:val="41BF4807"/>
    <w:rsid w:val="467C4AB1"/>
    <w:rsid w:val="49763A40"/>
    <w:rsid w:val="4A09297A"/>
    <w:rsid w:val="4E7F5B48"/>
    <w:rsid w:val="50597F0F"/>
    <w:rsid w:val="52DE46FC"/>
    <w:rsid w:val="537137C2"/>
    <w:rsid w:val="576B1D29"/>
    <w:rsid w:val="5CD514EF"/>
    <w:rsid w:val="65861E4A"/>
    <w:rsid w:val="67F769FA"/>
    <w:rsid w:val="68852A55"/>
    <w:rsid w:val="69377909"/>
    <w:rsid w:val="69382996"/>
    <w:rsid w:val="7021083A"/>
    <w:rsid w:val="72922842"/>
    <w:rsid w:val="74BA71F8"/>
    <w:rsid w:val="75A66B4B"/>
    <w:rsid w:val="7B690716"/>
    <w:rsid w:val="7BBB5D80"/>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uiPriority="9" w:qFormat="1"/>
    <w:lsdException w:name="heading 3"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qFormat="1"/>
    <w:lsdException w:name="header" w:uiPriority="99" w:unhideWhenUsed="1" w:qFormat="1"/>
    <w:lsdException w:name="footer"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uiPriority="99" w:qFormat="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next w:val="2"/>
    <w:qFormat/>
    <w:pPr>
      <w:widowControl w:val="0"/>
      <w:ind w:firstLineChars="200" w:firstLine="200"/>
      <w:jc w:val="both"/>
    </w:pPr>
    <w:rPr>
      <w:rFonts w:eastAsia="仿宋_GB2312"/>
      <w:kern w:val="2"/>
      <w:sz w:val="28"/>
    </w:rPr>
  </w:style>
  <w:style w:type="paragraph" w:styleId="1">
    <w:name w:val="heading 1"/>
    <w:basedOn w:val="a"/>
    <w:next w:val="a"/>
    <w:link w:val="10"/>
    <w:qFormat/>
    <w:pPr>
      <w:keepNext/>
      <w:keepLines/>
      <w:spacing w:line="578" w:lineRule="auto"/>
      <w:ind w:firstLineChars="0" w:firstLine="0"/>
      <w:outlineLvl w:val="0"/>
    </w:pPr>
    <w:rPr>
      <w:rFonts w:eastAsia="宋体"/>
      <w:b/>
      <w:bCs/>
      <w:kern w:val="44"/>
      <w:sz w:val="32"/>
      <w:szCs w:val="44"/>
    </w:rPr>
  </w:style>
  <w:style w:type="paragraph" w:styleId="2">
    <w:name w:val="heading 2"/>
    <w:basedOn w:val="a"/>
    <w:next w:val="a"/>
    <w:uiPriority w:val="9"/>
    <w:qFormat/>
    <w:pPr>
      <w:keepNext/>
      <w:keepLines/>
      <w:spacing w:line="360" w:lineRule="auto"/>
      <w:ind w:firstLineChars="0" w:firstLine="0"/>
      <w:outlineLvl w:val="1"/>
    </w:pPr>
    <w:rPr>
      <w:rFonts w:ascii="Cambria" w:eastAsia="宋体" w:hAnsi="Cambria"/>
      <w:sz w:val="24"/>
      <w:szCs w:val="32"/>
    </w:rPr>
  </w:style>
  <w:style w:type="paragraph" w:styleId="3">
    <w:name w:val="heading 3"/>
    <w:basedOn w:val="a"/>
    <w:next w:val="a"/>
    <w:link w:val="30"/>
    <w:unhideWhenUsed/>
    <w:qFormat/>
    <w:pPr>
      <w:keepNext/>
      <w:keepLines/>
      <w:spacing w:line="416" w:lineRule="auto"/>
      <w:outlineLvl w:val="2"/>
    </w:pPr>
    <w:rPr>
      <w:rFonts w:eastAsia="宋体"/>
      <w:b/>
      <w:bCs/>
      <w:sz w:val="24"/>
      <w:szCs w:val="32"/>
    </w:rPr>
  </w:style>
  <w:style w:type="paragraph" w:styleId="5">
    <w:name w:val="heading 5"/>
    <w:basedOn w:val="a"/>
    <w:next w:val="a"/>
    <w:link w:val="50"/>
    <w:semiHidden/>
    <w:unhideWhenUsed/>
    <w:qFormat/>
    <w:pPr>
      <w:keepNext/>
      <w:keepLines/>
      <w:spacing w:before="280" w:after="290" w:line="376" w:lineRule="auto"/>
      <w:outlineLvl w:val="4"/>
    </w:pPr>
    <w:rPr>
      <w:b/>
      <w:bCs/>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qFormat/>
    <w:pPr>
      <w:jc w:val="left"/>
    </w:pPr>
  </w:style>
  <w:style w:type="paragraph" w:styleId="a4">
    <w:name w:val="Body Text"/>
    <w:basedOn w:val="a"/>
    <w:uiPriority w:val="99"/>
    <w:qFormat/>
    <w:pPr>
      <w:spacing w:after="120"/>
    </w:pPr>
    <w:rPr>
      <w:szCs w:val="24"/>
    </w:rPr>
  </w:style>
  <w:style w:type="paragraph" w:styleId="a5">
    <w:name w:val="Balloon Text"/>
    <w:basedOn w:val="a"/>
    <w:link w:val="a6"/>
    <w:qFormat/>
    <w:rPr>
      <w:sz w:val="18"/>
      <w:szCs w:val="18"/>
    </w:rPr>
  </w:style>
  <w:style w:type="paragraph" w:styleId="a7">
    <w:name w:val="footer"/>
    <w:basedOn w:val="a"/>
    <w:link w:val="a8"/>
    <w:uiPriority w:val="99"/>
    <w:unhideWhenUsed/>
    <w:qFormat/>
    <w:pPr>
      <w:tabs>
        <w:tab w:val="center" w:pos="4153"/>
        <w:tab w:val="right" w:pos="8306"/>
      </w:tabs>
      <w:snapToGrid w:val="0"/>
      <w:jc w:val="left"/>
    </w:pPr>
    <w:rPr>
      <w:sz w:val="18"/>
      <w:szCs w:val="18"/>
    </w:rPr>
  </w:style>
  <w:style w:type="paragraph" w:styleId="a9">
    <w:name w:val="header"/>
    <w:basedOn w:val="a"/>
    <w:link w:val="aa"/>
    <w:uiPriority w:val="99"/>
    <w:unhideWhenUsed/>
    <w:qFormat/>
    <w:pPr>
      <w:pBdr>
        <w:bottom w:val="single" w:sz="6" w:space="1" w:color="auto"/>
      </w:pBdr>
      <w:tabs>
        <w:tab w:val="center" w:pos="4153"/>
        <w:tab w:val="right" w:pos="8306"/>
      </w:tabs>
      <w:snapToGrid w:val="0"/>
      <w:jc w:val="center"/>
    </w:pPr>
    <w:rPr>
      <w:sz w:val="18"/>
      <w:szCs w:val="18"/>
    </w:rPr>
  </w:style>
  <w:style w:type="paragraph" w:styleId="TOC1">
    <w:name w:val="toc 1"/>
    <w:basedOn w:val="a"/>
    <w:next w:val="a"/>
    <w:autoRedefine/>
    <w:semiHidden/>
    <w:unhideWhenUsed/>
    <w:qFormat/>
  </w:style>
  <w:style w:type="paragraph" w:styleId="TOC2">
    <w:name w:val="toc 2"/>
    <w:basedOn w:val="a"/>
    <w:next w:val="a"/>
    <w:autoRedefine/>
    <w:semiHidden/>
    <w:unhideWhenUsed/>
    <w:qFormat/>
    <w:pPr>
      <w:ind w:leftChars="200" w:left="420"/>
    </w:pPr>
  </w:style>
  <w:style w:type="paragraph" w:styleId="ab">
    <w:name w:val="Title"/>
    <w:basedOn w:val="a"/>
    <w:next w:val="a"/>
    <w:link w:val="ac"/>
    <w:qFormat/>
    <w:pPr>
      <w:spacing w:before="240" w:after="60"/>
      <w:jc w:val="center"/>
      <w:outlineLvl w:val="0"/>
    </w:pPr>
    <w:rPr>
      <w:rFonts w:asciiTheme="majorHAnsi" w:eastAsiaTheme="majorEastAsia" w:hAnsiTheme="majorHAnsi" w:cstheme="majorBidi"/>
      <w:b/>
      <w:bCs/>
      <w:sz w:val="32"/>
      <w:szCs w:val="32"/>
    </w:rPr>
  </w:style>
  <w:style w:type="table" w:styleId="ad">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Strong"/>
    <w:basedOn w:val="a0"/>
    <w:qFormat/>
    <w:rPr>
      <w:b/>
    </w:rPr>
  </w:style>
  <w:style w:type="paragraph" w:customStyle="1" w:styleId="New">
    <w:name w:val="正文 New"/>
    <w:qFormat/>
    <w:pPr>
      <w:widowControl w:val="0"/>
      <w:snapToGrid w:val="0"/>
      <w:spacing w:before="60" w:after="60"/>
      <w:jc w:val="both"/>
    </w:pPr>
    <w:rPr>
      <w:kern w:val="2"/>
      <w:sz w:val="24"/>
    </w:rPr>
  </w:style>
  <w:style w:type="paragraph" w:customStyle="1" w:styleId="WPSOffice1">
    <w:name w:val="WPSOffice手动目录 1"/>
    <w:qFormat/>
    <w:rPr>
      <w:rFonts w:ascii="Calibri" w:hAnsi="Calibri"/>
    </w:rPr>
  </w:style>
  <w:style w:type="paragraph" w:customStyle="1" w:styleId="WPSOffice2">
    <w:name w:val="WPSOffice手动目录 2"/>
    <w:qFormat/>
    <w:pPr>
      <w:ind w:leftChars="200" w:left="200"/>
    </w:pPr>
    <w:rPr>
      <w:rFonts w:ascii="Calibri" w:hAnsi="Calibri"/>
    </w:rPr>
  </w:style>
  <w:style w:type="character" w:customStyle="1" w:styleId="CharChar1">
    <w:name w:val="Char Char1"/>
    <w:qFormat/>
    <w:rPr>
      <w:rFonts w:ascii="Arial" w:eastAsia="黑体" w:hAnsi="Arial"/>
      <w:b/>
      <w:bCs/>
      <w:kern w:val="2"/>
      <w:sz w:val="28"/>
      <w:szCs w:val="32"/>
      <w:lang w:val="en-US" w:eastAsia="zh-CN" w:bidi="ar-SA"/>
    </w:rPr>
  </w:style>
  <w:style w:type="paragraph" w:customStyle="1" w:styleId="af">
    <w:name w:val="段"/>
    <w:link w:val="Char"/>
    <w:qFormat/>
    <w:pPr>
      <w:tabs>
        <w:tab w:val="center" w:pos="4201"/>
        <w:tab w:val="right" w:leader="dot" w:pos="9298"/>
      </w:tabs>
      <w:autoSpaceDE w:val="0"/>
      <w:autoSpaceDN w:val="0"/>
      <w:ind w:firstLineChars="200" w:firstLine="420"/>
      <w:jc w:val="both"/>
    </w:pPr>
    <w:rPr>
      <w:rFonts w:ascii="宋体"/>
      <w:sz w:val="21"/>
    </w:rPr>
  </w:style>
  <w:style w:type="character" w:customStyle="1" w:styleId="a6">
    <w:name w:val="批注框文本 字符"/>
    <w:basedOn w:val="a0"/>
    <w:link w:val="a5"/>
    <w:qFormat/>
    <w:rPr>
      <w:rFonts w:eastAsia="仿宋_GB2312"/>
      <w:kern w:val="2"/>
      <w:sz w:val="18"/>
      <w:szCs w:val="18"/>
    </w:rPr>
  </w:style>
  <w:style w:type="paragraph" w:customStyle="1" w:styleId="Default">
    <w:name w:val="Default"/>
    <w:next w:val="TOC2"/>
    <w:link w:val="DefaultChar"/>
    <w:qFormat/>
    <w:pPr>
      <w:autoSpaceDE w:val="0"/>
      <w:autoSpaceDN w:val="0"/>
      <w:adjustRightInd w:val="0"/>
      <w:spacing w:beforeLines="50" w:line="360" w:lineRule="auto"/>
      <w:ind w:firstLineChars="200" w:firstLine="200"/>
      <w:jc w:val="both"/>
    </w:pPr>
    <w:rPr>
      <w:rFonts w:ascii="宋体" w:hAnsi="Calibri" w:cs="宋体"/>
      <w:color w:val="000000"/>
      <w:sz w:val="24"/>
      <w:szCs w:val="24"/>
    </w:rPr>
  </w:style>
  <w:style w:type="character" w:customStyle="1" w:styleId="DefaultChar">
    <w:name w:val="Default Char"/>
    <w:link w:val="Default"/>
    <w:qFormat/>
    <w:rPr>
      <w:rFonts w:ascii="宋体" w:hAnsi="Calibri" w:cs="宋体"/>
      <w:color w:val="000000"/>
      <w:sz w:val="24"/>
      <w:szCs w:val="24"/>
    </w:rPr>
  </w:style>
  <w:style w:type="paragraph" w:customStyle="1" w:styleId="31">
    <w:name w:val="正文文本 31"/>
    <w:basedOn w:val="a"/>
    <w:qFormat/>
    <w:pPr>
      <w:adjustRightInd w:val="0"/>
      <w:spacing w:line="360" w:lineRule="auto"/>
      <w:ind w:firstLineChars="0" w:firstLine="0"/>
      <w:jc w:val="center"/>
      <w:textAlignment w:val="baseline"/>
    </w:pPr>
    <w:rPr>
      <w:rFonts w:ascii="宋体" w:eastAsia="宋体"/>
      <w:b/>
      <w:color w:val="FF0000"/>
      <w:kern w:val="0"/>
      <w:sz w:val="24"/>
      <w:szCs w:val="24"/>
      <w:u w:val="single"/>
    </w:rPr>
  </w:style>
  <w:style w:type="character" w:customStyle="1" w:styleId="10">
    <w:name w:val="标题 1 字符"/>
    <w:basedOn w:val="a0"/>
    <w:link w:val="1"/>
    <w:qFormat/>
    <w:rPr>
      <w:b/>
      <w:bCs/>
      <w:kern w:val="44"/>
      <w:sz w:val="32"/>
      <w:szCs w:val="44"/>
    </w:rPr>
  </w:style>
  <w:style w:type="paragraph" w:styleId="af0">
    <w:name w:val="List Paragraph"/>
    <w:basedOn w:val="a"/>
    <w:uiPriority w:val="99"/>
    <w:unhideWhenUsed/>
    <w:qFormat/>
    <w:pPr>
      <w:ind w:firstLine="420"/>
    </w:pPr>
  </w:style>
  <w:style w:type="paragraph" w:customStyle="1" w:styleId="11">
    <w:name w:val="样式1"/>
    <w:basedOn w:val="a"/>
    <w:qFormat/>
    <w:pPr>
      <w:adjustRightInd w:val="0"/>
      <w:spacing w:line="420" w:lineRule="auto"/>
      <w:ind w:firstLineChars="0" w:firstLine="0"/>
      <w:jc w:val="center"/>
      <w:textAlignment w:val="baseline"/>
    </w:pPr>
    <w:rPr>
      <w:rFonts w:ascii="宋体" w:eastAsia="宋体"/>
      <w:kern w:val="0"/>
      <w:sz w:val="24"/>
    </w:rPr>
  </w:style>
  <w:style w:type="character" w:customStyle="1" w:styleId="50">
    <w:name w:val="标题 5 字符"/>
    <w:basedOn w:val="a0"/>
    <w:link w:val="5"/>
    <w:semiHidden/>
    <w:qFormat/>
    <w:rPr>
      <w:rFonts w:eastAsia="仿宋_GB2312"/>
      <w:b/>
      <w:bCs/>
      <w:kern w:val="2"/>
      <w:sz w:val="28"/>
      <w:szCs w:val="28"/>
    </w:rPr>
  </w:style>
  <w:style w:type="character" w:customStyle="1" w:styleId="ac">
    <w:name w:val="标题 字符"/>
    <w:basedOn w:val="a0"/>
    <w:link w:val="ab"/>
    <w:qFormat/>
    <w:rPr>
      <w:rFonts w:asciiTheme="majorHAnsi" w:eastAsiaTheme="majorEastAsia" w:hAnsiTheme="majorHAnsi" w:cstheme="majorBidi"/>
      <w:b/>
      <w:bCs/>
      <w:kern w:val="2"/>
      <w:sz w:val="32"/>
      <w:szCs w:val="32"/>
    </w:rPr>
  </w:style>
  <w:style w:type="character" w:customStyle="1" w:styleId="30">
    <w:name w:val="标题 3 字符"/>
    <w:basedOn w:val="a0"/>
    <w:link w:val="3"/>
    <w:qFormat/>
    <w:rPr>
      <w:b/>
      <w:bCs/>
      <w:kern w:val="2"/>
      <w:sz w:val="24"/>
      <w:szCs w:val="32"/>
    </w:rPr>
  </w:style>
  <w:style w:type="character" w:customStyle="1" w:styleId="Char">
    <w:name w:val="段 Char"/>
    <w:basedOn w:val="a0"/>
    <w:link w:val="af"/>
    <w:qFormat/>
    <w:rPr>
      <w:rFonts w:ascii="宋体"/>
      <w:sz w:val="21"/>
    </w:rPr>
  </w:style>
  <w:style w:type="character" w:customStyle="1" w:styleId="a8">
    <w:name w:val="页脚 字符"/>
    <w:basedOn w:val="a0"/>
    <w:link w:val="a7"/>
    <w:uiPriority w:val="99"/>
    <w:qFormat/>
    <w:rPr>
      <w:rFonts w:eastAsia="仿宋_GB2312"/>
      <w:kern w:val="2"/>
      <w:sz w:val="18"/>
      <w:szCs w:val="18"/>
    </w:rPr>
  </w:style>
  <w:style w:type="character" w:customStyle="1" w:styleId="aa">
    <w:name w:val="页眉 字符"/>
    <w:basedOn w:val="a0"/>
    <w:link w:val="a9"/>
    <w:uiPriority w:val="99"/>
    <w:qFormat/>
    <w:rPr>
      <w:rFonts w:eastAsia="仿宋_GB2312"/>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header" Target="header4.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footer" Target="footer4.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12</Pages>
  <Words>779</Words>
  <Characters>4443</Characters>
  <Application>Microsoft Office Word</Application>
  <DocSecurity>0</DocSecurity>
  <Lines>37</Lines>
  <Paragraphs>10</Paragraphs>
  <ScaleCrop>false</ScaleCrop>
  <LinksUpToDate>false</LinksUpToDate>
  <CharactersWithSpaces>5212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
  <cp:revision>1</cp:revision>
  <dcterms:created xsi:type="dcterms:W3CDTF">2025-01-27T07:07:00Z</dcterms:created>
  <dcterms:modified xsi:type="dcterms:W3CDTF">2025-01-27T07:07:00Z</dcterms:modified>
</cp:coreProperties>
</file>