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5C0D2">
      <w:pPr>
        <w:pStyle w:val="5"/>
        <w:spacing w:before="326" w:beforeLines="100" w:after="326" w:afterLines="100"/>
        <w:ind w:right="420" w:firstLine="4305" w:firstLineChars="2050"/>
        <w:rPr>
          <w:rStyle w:val="3"/>
          <w:rFonts w:ascii="Times New Roman" w:hAnsi="Times New Roman" w:eastAsia="宋体" w:cs="Times New Roman"/>
          <w:color w:val="000000"/>
        </w:rPr>
      </w:pPr>
      <w:r>
        <w:rPr>
          <w:rStyle w:val="3"/>
          <w:rFonts w:ascii="Times New Roman" w:hAnsi="Times New Roman" w:eastAsia="宋体" w:cs="Times New Roman"/>
          <w:color w:val="000000"/>
        </w:rPr>
        <w:t>买方合同编号：</w:t>
      </w:r>
    </w:p>
    <w:p w14:paraId="6C7F9A36">
      <w:pPr>
        <w:pStyle w:val="5"/>
        <w:spacing w:before="326" w:beforeLines="100" w:after="326" w:afterLines="100"/>
        <w:ind w:right="420" w:firstLine="4305" w:firstLineChars="2050"/>
        <w:rPr>
          <w:rStyle w:val="3"/>
          <w:rFonts w:ascii="Times New Roman" w:hAnsi="Times New Roman" w:eastAsia="宋体" w:cs="Times New Roman"/>
          <w:color w:val="000000"/>
        </w:rPr>
      </w:pPr>
      <w:r>
        <w:rPr>
          <w:rStyle w:val="3"/>
          <w:rFonts w:ascii="Times New Roman" w:hAnsi="Times New Roman" w:eastAsia="宋体" w:cs="Times New Roman"/>
          <w:color w:val="000000"/>
        </w:rPr>
        <w:t>卖方合同编号：</w:t>
      </w:r>
    </w:p>
    <w:p w14:paraId="0DD7E915">
      <w:pPr>
        <w:pStyle w:val="5"/>
        <w:spacing w:before="326" w:beforeLines="100" w:after="326" w:afterLines="100"/>
        <w:ind w:right="420" w:firstLine="4305" w:firstLineChars="2050"/>
        <w:rPr>
          <w:rStyle w:val="3"/>
          <w:rFonts w:ascii="Times New Roman" w:hAnsi="Times New Roman" w:eastAsia="宋体" w:cs="Times New Roman"/>
          <w:color w:val="000000"/>
        </w:rPr>
      </w:pPr>
    </w:p>
    <w:p w14:paraId="52F34A45">
      <w:pPr>
        <w:pStyle w:val="5"/>
        <w:spacing w:before="326" w:beforeLines="100" w:after="326" w:afterLines="100"/>
        <w:ind w:right="420" w:firstLine="4305" w:firstLineChars="2050"/>
        <w:rPr>
          <w:rStyle w:val="3"/>
          <w:rFonts w:ascii="Times New Roman" w:hAnsi="Times New Roman" w:eastAsia="宋体" w:cs="Times New Roman"/>
          <w:color w:val="000000"/>
        </w:rPr>
      </w:pPr>
    </w:p>
    <w:p w14:paraId="34C4EDE6">
      <w:pPr>
        <w:pStyle w:val="5"/>
        <w:spacing w:before="326" w:beforeLines="100" w:after="326" w:afterLines="100"/>
        <w:ind w:right="420" w:firstLine="4305" w:firstLineChars="2050"/>
        <w:rPr>
          <w:rStyle w:val="3"/>
          <w:rFonts w:ascii="Times New Roman" w:hAnsi="Times New Roman" w:eastAsia="宋体" w:cs="Times New Roman"/>
          <w:color w:val="000000"/>
        </w:rPr>
      </w:pPr>
    </w:p>
    <w:p w14:paraId="4D14B4B5">
      <w:pPr>
        <w:pStyle w:val="5"/>
        <w:tabs>
          <w:tab w:val="center" w:pos="4535"/>
          <w:tab w:val="left" w:pos="8960"/>
          <w:tab w:val="right" w:pos="9070"/>
        </w:tabs>
        <w:spacing w:before="489" w:beforeLines="150" w:after="489" w:afterLines="150"/>
        <w:ind w:right="655" w:rightChars="312" w:firstLine="421" w:firstLineChars="81"/>
        <w:jc w:val="center"/>
        <w:rPr>
          <w:rStyle w:val="3"/>
          <w:rFonts w:ascii="宋体" w:hAnsi="宋体" w:eastAsia="宋体" w:cs="Times New Roman"/>
          <w:sz w:val="44"/>
          <w:szCs w:val="44"/>
          <w:u w:val="single"/>
        </w:rPr>
      </w:pPr>
      <w:r>
        <w:rPr>
          <w:rStyle w:val="3"/>
          <w:rFonts w:hint="eastAsia" w:ascii="Times New Roman" w:hAnsi="宋体" w:eastAsia="宋体" w:cs="Times New Roman"/>
          <w:sz w:val="52"/>
          <w:szCs w:val="52"/>
        </w:rPr>
        <w:t xml:space="preserve">___________________________  </w:t>
      </w:r>
      <w:r>
        <w:rPr>
          <w:rStyle w:val="3"/>
          <w:rFonts w:hint="eastAsia" w:ascii="宋体" w:hAnsi="宋体" w:eastAsia="宋体" w:cs="Times New Roman"/>
          <w:sz w:val="52"/>
          <w:szCs w:val="52"/>
          <w:u w:val="single"/>
        </w:rPr>
        <w:t xml:space="preserve">   </w:t>
      </w:r>
      <w:r>
        <w:rPr>
          <w:rStyle w:val="3"/>
          <w:rFonts w:hint="eastAsia" w:ascii="宋体" w:hAnsi="宋体" w:eastAsia="宋体" w:cs="Times New Roman"/>
          <w:sz w:val="52"/>
          <w:szCs w:val="52"/>
        </w:rPr>
        <w:t xml:space="preserve">       </w:t>
      </w:r>
      <w:r>
        <w:rPr>
          <w:rStyle w:val="3"/>
          <w:rFonts w:hint="eastAsia" w:ascii="宋体" w:hAnsi="宋体" w:eastAsia="宋体" w:cs="Times New Roman"/>
          <w:sz w:val="44"/>
          <w:szCs w:val="44"/>
          <w:u w:val="single"/>
        </w:rPr>
        <w:t xml:space="preserve">    </w:t>
      </w:r>
    </w:p>
    <w:p w14:paraId="0D39E395">
      <w:pPr>
        <w:pStyle w:val="5"/>
        <w:tabs>
          <w:tab w:val="center" w:pos="4535"/>
          <w:tab w:val="left" w:pos="8960"/>
          <w:tab w:val="right" w:pos="9070"/>
        </w:tabs>
        <w:spacing w:before="489" w:beforeLines="150" w:after="326" w:afterLines="100"/>
        <w:ind w:right="655" w:rightChars="312" w:firstLine="356" w:firstLineChars="81"/>
        <w:jc w:val="center"/>
        <w:rPr>
          <w:rStyle w:val="3"/>
          <w:rFonts w:ascii="Times New Roman" w:hAnsi="Times New Roman" w:eastAsia="宋体" w:cs="Times New Roman"/>
          <w:sz w:val="52"/>
          <w:szCs w:val="52"/>
        </w:rPr>
      </w:pPr>
      <w:r>
        <w:rPr>
          <w:rStyle w:val="3"/>
          <w:rFonts w:hint="eastAsia" w:ascii="宋体" w:hAnsi="宋体" w:eastAsia="宋体" w:cs="Times New Roman"/>
          <w:sz w:val="44"/>
          <w:szCs w:val="44"/>
          <w:u w:val="single"/>
        </w:rPr>
        <w:t xml:space="preserve">                      </w:t>
      </w:r>
      <w:r>
        <w:rPr>
          <w:rStyle w:val="3"/>
          <w:rFonts w:ascii="Times New Roman" w:hAnsi="宋体" w:eastAsia="宋体" w:cs="Times New Roman"/>
          <w:sz w:val="52"/>
          <w:szCs w:val="52"/>
        </w:rPr>
        <w:t>工程</w:t>
      </w:r>
    </w:p>
    <w:p w14:paraId="60ACEACC">
      <w:pPr>
        <w:pStyle w:val="5"/>
        <w:tabs>
          <w:tab w:val="left" w:pos="7680"/>
        </w:tabs>
        <w:spacing w:before="100" w:after="100"/>
        <w:ind w:right="61" w:rightChars="29"/>
        <w:jc w:val="center"/>
        <w:rPr>
          <w:rStyle w:val="3"/>
          <w:rFonts w:ascii="Times New Roman" w:hAnsi="Times New Roman" w:eastAsia="宋体" w:cs="Times New Roman"/>
          <w:color w:val="000000"/>
          <w:sz w:val="52"/>
          <w:szCs w:val="52"/>
        </w:rPr>
      </w:pPr>
      <w:r>
        <w:rPr>
          <w:rStyle w:val="3"/>
          <w:rFonts w:hint="eastAsia" w:ascii="宋体" w:hAnsi="宋体" w:eastAsia="宋体" w:cs="Times New Roman"/>
          <w:sz w:val="44"/>
          <w:szCs w:val="44"/>
          <w:u w:val="single"/>
        </w:rPr>
        <w:t xml:space="preserve">       </w:t>
      </w:r>
      <w:r>
        <w:rPr>
          <w:rStyle w:val="3"/>
          <w:rFonts w:hint="eastAsia" w:ascii="Times New Roman" w:hAnsi="Times New Roman" w:eastAsia="宋体" w:cs="Times New Roman"/>
          <w:color w:val="000000"/>
          <w:sz w:val="52"/>
          <w:szCs w:val="52"/>
        </w:rPr>
        <w:t>设备</w:t>
      </w:r>
      <w:r>
        <w:rPr>
          <w:rStyle w:val="3"/>
          <w:rFonts w:ascii="Times New Roman" w:hAnsi="Times New Roman" w:eastAsia="宋体" w:cs="Times New Roman"/>
          <w:color w:val="000000"/>
          <w:sz w:val="52"/>
          <w:szCs w:val="52"/>
        </w:rPr>
        <w:t>采购合同</w:t>
      </w:r>
    </w:p>
    <w:p w14:paraId="4126E200">
      <w:pPr>
        <w:pStyle w:val="5"/>
        <w:spacing w:before="326" w:beforeLines="100" w:after="326" w:afterLines="100"/>
        <w:ind w:right="420"/>
        <w:rPr>
          <w:rStyle w:val="3"/>
          <w:rFonts w:ascii="Times New Roman" w:hAnsi="Times New Roman" w:eastAsia="宋体" w:cs="Times New Roman"/>
          <w:color w:val="000000"/>
          <w:sz w:val="72"/>
          <w:szCs w:val="72"/>
        </w:rPr>
      </w:pPr>
    </w:p>
    <w:p w14:paraId="2C64F43E">
      <w:pPr>
        <w:pStyle w:val="5"/>
        <w:spacing w:before="326" w:beforeLines="100" w:after="326" w:afterLines="100"/>
        <w:ind w:right="420"/>
        <w:rPr>
          <w:rStyle w:val="3"/>
          <w:rFonts w:ascii="Times New Roman" w:hAnsi="Times New Roman" w:eastAsia="宋体" w:cs="Times New Roman"/>
          <w:color w:val="000000"/>
          <w:sz w:val="72"/>
          <w:szCs w:val="72"/>
        </w:rPr>
      </w:pPr>
    </w:p>
    <w:p w14:paraId="781E25D9">
      <w:pPr>
        <w:pStyle w:val="5"/>
        <w:spacing w:before="326" w:beforeLines="100" w:after="326" w:afterLines="100"/>
        <w:ind w:right="420"/>
        <w:rPr>
          <w:rStyle w:val="3"/>
          <w:rFonts w:ascii="Times New Roman" w:hAnsi="Times New Roman" w:eastAsia="宋体" w:cs="Times New Roman"/>
          <w:color w:val="000000"/>
          <w:sz w:val="32"/>
          <w:szCs w:val="32"/>
        </w:rPr>
      </w:pPr>
    </w:p>
    <w:p w14:paraId="79522DCE">
      <w:pPr>
        <w:pStyle w:val="5"/>
        <w:spacing w:before="326" w:beforeLines="100" w:after="326" w:afterLines="100"/>
        <w:ind w:right="420" w:firstLine="1920" w:firstLineChars="600"/>
        <w:jc w:val="left"/>
        <w:rPr>
          <w:rStyle w:val="3"/>
          <w:rFonts w:ascii="Times New Roman" w:hAnsi="Times New Roman" w:eastAsia="宋体" w:cs="Times New Roman"/>
          <w:color w:val="000000"/>
          <w:sz w:val="32"/>
          <w:szCs w:val="32"/>
        </w:rPr>
      </w:pPr>
      <w:r>
        <w:rPr>
          <w:rStyle w:val="3"/>
          <w:rFonts w:ascii="Times New Roman" w:hAnsi="宋体" w:eastAsia="宋体" w:cs="Times New Roman"/>
          <w:color w:val="000000"/>
          <w:sz w:val="32"/>
          <w:szCs w:val="32"/>
        </w:rPr>
        <w:t>买方：</w:t>
      </w:r>
      <w:r>
        <w:rPr>
          <w:rStyle w:val="3"/>
          <w:rFonts w:ascii="Times New Roman" w:hAnsi="宋体" w:eastAsia="宋体" w:cs="Times New Roman"/>
          <w:color w:val="000000"/>
          <w:spacing w:val="14"/>
          <w:sz w:val="32"/>
          <w:szCs w:val="32"/>
        </w:rPr>
        <w:t>浙江天虹物资贸易有限公司</w:t>
      </w:r>
    </w:p>
    <w:p w14:paraId="3D78D610">
      <w:pPr>
        <w:pStyle w:val="5"/>
        <w:spacing w:before="326" w:beforeLines="100" w:after="326" w:afterLines="100"/>
        <w:ind w:right="420" w:firstLine="1920" w:firstLineChars="600"/>
        <w:jc w:val="left"/>
        <w:rPr>
          <w:rStyle w:val="3"/>
          <w:rFonts w:ascii="Times New Roman" w:hAnsi="Times New Roman" w:eastAsia="宋体" w:cs="Times New Roman"/>
          <w:color w:val="000000"/>
          <w:spacing w:val="14"/>
          <w:sz w:val="32"/>
          <w:szCs w:val="32"/>
        </w:rPr>
      </w:pPr>
      <w:r>
        <w:rPr>
          <w:rStyle w:val="3"/>
          <w:rFonts w:ascii="Times New Roman" w:hAnsi="宋体" w:eastAsia="宋体" w:cs="Times New Roman"/>
          <w:color w:val="000000"/>
          <w:sz w:val="32"/>
          <w:szCs w:val="32"/>
        </w:rPr>
        <w:t>卖方：</w:t>
      </w:r>
      <w:r>
        <w:rPr>
          <w:rStyle w:val="3"/>
          <w:rFonts w:ascii="Times New Roman" w:hAnsi="Times New Roman" w:eastAsia="宋体" w:cs="Times New Roman"/>
          <w:color w:val="000000"/>
          <w:spacing w:val="14"/>
          <w:sz w:val="32"/>
          <w:szCs w:val="32"/>
        </w:rPr>
        <w:t xml:space="preserve"> </w:t>
      </w:r>
    </w:p>
    <w:p w14:paraId="59F95A8D">
      <w:pPr>
        <w:pStyle w:val="5"/>
        <w:spacing w:before="326" w:beforeLines="100" w:after="326" w:afterLines="100"/>
        <w:ind w:right="420" w:firstLine="1920" w:firstLineChars="600"/>
        <w:jc w:val="left"/>
        <w:rPr>
          <w:rStyle w:val="3"/>
          <w:rFonts w:ascii="Times New Roman" w:hAnsi="Times New Roman" w:eastAsia="宋体" w:cs="Times New Roman"/>
          <w:color w:val="000000"/>
          <w:sz w:val="32"/>
          <w:szCs w:val="32"/>
        </w:rPr>
      </w:pPr>
      <w:r>
        <w:rPr>
          <w:rStyle w:val="3"/>
          <w:rFonts w:ascii="Times New Roman" w:hAnsi="宋体" w:eastAsia="宋体" w:cs="Times New Roman"/>
          <w:color w:val="000000"/>
          <w:sz w:val="32"/>
          <w:szCs w:val="32"/>
        </w:rPr>
        <w:t>签</w:t>
      </w:r>
      <w:r>
        <w:rPr>
          <w:rStyle w:val="3"/>
          <w:rFonts w:hint="eastAsia" w:ascii="Times New Roman" w:hAnsi="宋体" w:eastAsia="宋体" w:cs="Times New Roman"/>
          <w:color w:val="000000"/>
          <w:sz w:val="32"/>
          <w:szCs w:val="32"/>
        </w:rPr>
        <w:t>订</w:t>
      </w:r>
      <w:r>
        <w:rPr>
          <w:rStyle w:val="3"/>
          <w:rFonts w:ascii="Times New Roman" w:hAnsi="宋体" w:eastAsia="宋体" w:cs="Times New Roman"/>
          <w:color w:val="000000"/>
          <w:sz w:val="32"/>
          <w:szCs w:val="32"/>
        </w:rPr>
        <w:t>时间：</w:t>
      </w:r>
      <w:r>
        <w:rPr>
          <w:rStyle w:val="3"/>
          <w:rFonts w:ascii="Times New Roman" w:hAnsi="Times New Roman" w:eastAsia="宋体" w:cs="Times New Roman"/>
          <w:color w:val="000000"/>
          <w:sz w:val="32"/>
          <w:szCs w:val="32"/>
        </w:rPr>
        <w:t xml:space="preserve">    </w:t>
      </w:r>
      <w:r>
        <w:rPr>
          <w:rStyle w:val="3"/>
          <w:rFonts w:ascii="Times New Roman" w:hAnsi="宋体" w:eastAsia="宋体" w:cs="Times New Roman"/>
          <w:color w:val="000000"/>
          <w:sz w:val="32"/>
          <w:szCs w:val="32"/>
        </w:rPr>
        <w:t>年</w:t>
      </w:r>
      <w:r>
        <w:rPr>
          <w:rStyle w:val="3"/>
          <w:rFonts w:ascii="Times New Roman" w:hAnsi="Times New Roman" w:eastAsia="宋体" w:cs="Times New Roman"/>
          <w:color w:val="000000"/>
          <w:sz w:val="32"/>
          <w:szCs w:val="32"/>
        </w:rPr>
        <w:t xml:space="preserve">   </w:t>
      </w:r>
      <w:r>
        <w:rPr>
          <w:rStyle w:val="3"/>
          <w:rFonts w:ascii="Times New Roman" w:hAnsi="宋体" w:eastAsia="宋体" w:cs="Times New Roman"/>
          <w:color w:val="000000"/>
          <w:sz w:val="32"/>
          <w:szCs w:val="32"/>
        </w:rPr>
        <w:t>月</w:t>
      </w:r>
    </w:p>
    <w:p w14:paraId="1FA82AA6">
      <w:pPr>
        <w:pStyle w:val="5"/>
        <w:spacing w:line="480" w:lineRule="exact"/>
        <w:jc w:val="center"/>
        <w:rPr>
          <w:rStyle w:val="3"/>
          <w:rFonts w:ascii="Times New Roman" w:hAnsi="Times New Roman" w:eastAsia="宋体" w:cs="Times New Roman"/>
          <w:b/>
        </w:rPr>
      </w:pPr>
    </w:p>
    <w:p w14:paraId="7DC36FB0">
      <w:pPr>
        <w:pStyle w:val="5"/>
        <w:spacing w:line="480" w:lineRule="exact"/>
        <w:jc w:val="center"/>
        <w:rPr>
          <w:rStyle w:val="3"/>
          <w:rFonts w:ascii="Times New Roman" w:hAnsi="Times New Roman" w:eastAsia="宋体" w:cs="Times New Roman"/>
        </w:rPr>
      </w:pPr>
      <w:r>
        <w:rPr>
          <w:rStyle w:val="3"/>
          <w:rFonts w:hint="eastAsia" w:ascii="Times New Roman" w:hAnsi="Times New Roman" w:eastAsia="宋体" w:cs="Times New Roman"/>
          <w:b/>
        </w:rPr>
        <w:t>合 同 定 义</w:t>
      </w:r>
    </w:p>
    <w:p w14:paraId="762B7877">
      <w:pPr>
        <w:pStyle w:val="5"/>
        <w:spacing w:line="276" w:lineRule="auto"/>
        <w:rPr>
          <w:rStyle w:val="3"/>
          <w:rFonts w:ascii="宋体" w:hAnsi="宋体" w:eastAsia="宋体" w:cs="Times New Roman"/>
          <w:sz w:val="18"/>
          <w:szCs w:val="18"/>
        </w:rPr>
      </w:pPr>
    </w:p>
    <w:p w14:paraId="3F81C8E9">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本合同和附件中所用的下列名词具有如下含义：</w:t>
      </w:r>
    </w:p>
    <w:p w14:paraId="23EE0325">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1.1“买方”是指浙江天虹物资贸易有限公司，包括其法定承继者和经许可的受让方。</w:t>
      </w:r>
    </w:p>
    <w:p w14:paraId="024BEB44">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1.2“卖方”是指XXXXXXXXXXXXXX，包括其法定承继者和经许可的受让方。</w:t>
      </w:r>
    </w:p>
    <w:p w14:paraId="14C332D9">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1.3“合同”是指本合同条款及其所有附件，包括双方根据合同规定不时作出的修改和补充。</w:t>
      </w:r>
    </w:p>
    <w:p w14:paraId="00149BD0">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1.4“合同总价”是指根据合同规定卖方在正确、完全地履行合同义务后买方应支付给卖方的费用总和。</w:t>
      </w:r>
    </w:p>
    <w:p w14:paraId="68155F21">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1.5“技术资料”是指本合同设备及其与本项目相关的设计、制造、监造、检验、施工、安装、调试、性能验收试验、验收、培训和技术指导等文件（包括图纸、各种文字说明、标准和软件）和技术规范规定的用于本项目正确运行和维护的文件。</w:t>
      </w:r>
    </w:p>
    <w:p w14:paraId="59655CB0">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1.6 “合同设备”是指卖方根据合同供应的机器、装置、材料、物品、专用工具、备品备件和其他各种物品，如本合同技术规范所列示和规定。</w:t>
      </w:r>
    </w:p>
    <w:p w14:paraId="3055D08B">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1.7 “监造”是指在合同设备的制造过程中，由买方派出或委托有资质的监造单位派出代表对卖方提供的合同设备的关键部位进行质量监督，实行文件见证和现场见证。此种质量监造不解除卖方对合同设备质量所负的责任。</w:t>
      </w:r>
    </w:p>
    <w:p w14:paraId="279E311F">
      <w:pPr>
        <w:pStyle w:val="5"/>
        <w:spacing w:line="276" w:lineRule="auto"/>
        <w:jc w:val="left"/>
        <w:rPr>
          <w:rStyle w:val="3"/>
          <w:rFonts w:ascii="宋体" w:hAnsi="宋体" w:eastAsia="宋体" w:cs="Times New Roman"/>
          <w:sz w:val="18"/>
          <w:szCs w:val="18"/>
        </w:rPr>
      </w:pPr>
      <w:r>
        <w:rPr>
          <w:rStyle w:val="3"/>
          <w:rFonts w:hint="eastAsia" w:ascii="宋体" w:hAnsi="宋体" w:eastAsia="宋体" w:cs="Times New Roman"/>
          <w:sz w:val="18"/>
          <w:szCs w:val="18"/>
        </w:rPr>
        <w:t>1.8 “初步性能验收试验”是指为检验合同设备是否初步达到本技术规范规定的性能保证值而按本技术规范的规定所进行的试验。初步性能验收试验在【</w:t>
      </w:r>
      <w:r>
        <w:rPr>
          <w:rStyle w:val="3"/>
          <w:rFonts w:hint="eastAsia" w:ascii="Times New Roman" w:hAnsi="Times New Roman" w:eastAsia="宋体" w:cs="Times New Roman"/>
          <w:sz w:val="18"/>
          <w:szCs w:val="18"/>
        </w:rPr>
        <w:t>在设备所用机组（项目）投运后6个月内</w:t>
      </w:r>
      <w:r>
        <w:rPr>
          <w:rStyle w:val="3"/>
          <w:rFonts w:hint="eastAsia" w:ascii="宋体" w:hAnsi="宋体" w:eastAsia="宋体" w:cs="Times New Roman"/>
          <w:sz w:val="18"/>
          <w:szCs w:val="18"/>
        </w:rPr>
        <w:t>】进行。</w:t>
      </w:r>
    </w:p>
    <w:p w14:paraId="5090524C">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1.9 “最终性能验收试验”是指为检验合同设备是否最终达到本技术规范规定的性能保证值而按本技术规范的规定所进行的试验。最终验收在【合同设备初步验收合格后一年内】进行。</w:t>
      </w:r>
    </w:p>
    <w:p w14:paraId="07FEE4DF">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1.10 “日、月、年”是指公历的日、月、年。“天”是指24小时，“周”是指7天，“月”是指30天。</w:t>
      </w:r>
    </w:p>
    <w:p w14:paraId="4D7AEEB8">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1.11“本项目”是指【              】工程。</w:t>
      </w:r>
    </w:p>
    <w:p w14:paraId="22970278">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1.12 “技术服务”是指由卖方提供的与合同设备的设计、制造、设备监造、检验、施工、安装、调试、试运行直至最终验收证书签发相关的技术指导、技术配合、技术培训等全过程的服务。</w:t>
      </w:r>
    </w:p>
    <w:p w14:paraId="095982D3">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1.13 “现场”是指【              】工程现场。</w:t>
      </w:r>
    </w:p>
    <w:p w14:paraId="40F7DFA0">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1.14“备品备件”是指卖方根据本合同提供的备用部件，详见本合同技术规范所列示和规定。</w:t>
      </w:r>
    </w:p>
    <w:p w14:paraId="6DBCED6B">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1.15“书面文件”是指任何与本合同有关的手稿、打字或印刷的有相关印章和/或具有法定代表人或其授权人签名的文件。</w:t>
      </w:r>
    </w:p>
    <w:p w14:paraId="192C30F4">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1.16“最后一批交货”是指该批货物交付后，合同设备中已交付的货物总价值将达到合同设备价格的98%以上，并且余下未交的设备不影响工程的安装、调试和性能验收试验。</w:t>
      </w:r>
    </w:p>
    <w:p w14:paraId="3A650B09">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1.17“设备缺陷”是指卖方因设计、制造错误或疏忽所引起的合同设备（包括部件、原材料、铸锻件、原器件等）达不到本合同规定的性能、质量标准要求的情形。</w:t>
      </w:r>
    </w:p>
    <w:p w14:paraId="513E2DFC">
      <w:pPr>
        <w:pStyle w:val="5"/>
        <w:spacing w:line="276" w:lineRule="auto"/>
        <w:rPr>
          <w:rStyle w:val="3"/>
          <w:rFonts w:ascii="宋体" w:hAnsi="宋体" w:eastAsia="宋体" w:cs="Times New Roman"/>
          <w:sz w:val="18"/>
          <w:szCs w:val="18"/>
        </w:rPr>
      </w:pPr>
      <w:r>
        <w:rPr>
          <w:rStyle w:val="3"/>
          <w:rFonts w:hint="eastAsia" w:ascii="宋体" w:hAnsi="宋体" w:eastAsia="宋体" w:cs="Times New Roman"/>
          <w:sz w:val="18"/>
          <w:szCs w:val="18"/>
        </w:rPr>
        <w:t>1.18“监造代表”由买方派出或委托有监造资质的监造单位对合同设备进行监造的人员。</w:t>
      </w:r>
    </w:p>
    <w:p w14:paraId="2F4ED6DB">
      <w:pPr>
        <w:pStyle w:val="5"/>
        <w:spacing w:line="276" w:lineRule="auto"/>
        <w:rPr>
          <w:rStyle w:val="3"/>
          <w:rFonts w:ascii="宋体" w:hAnsi="宋体" w:eastAsia="宋体" w:cs="Times New Roman"/>
          <w:color w:val="000000"/>
          <w:sz w:val="18"/>
          <w:szCs w:val="18"/>
        </w:rPr>
      </w:pPr>
    </w:p>
    <w:p w14:paraId="4F78C858">
      <w:pPr>
        <w:pStyle w:val="5"/>
        <w:spacing w:line="480" w:lineRule="exact"/>
        <w:ind w:right="420"/>
        <w:rPr>
          <w:rStyle w:val="3"/>
          <w:rFonts w:ascii="Times New Roman" w:hAnsi="Times New Roman" w:eastAsia="宋体" w:cs="Times New Roman"/>
          <w:color w:val="000000"/>
        </w:rPr>
      </w:pPr>
    </w:p>
    <w:p w14:paraId="7ADEA2F8">
      <w:pPr>
        <w:pStyle w:val="5"/>
        <w:spacing w:line="480" w:lineRule="exact"/>
        <w:ind w:right="420"/>
        <w:rPr>
          <w:rStyle w:val="3"/>
          <w:rFonts w:ascii="Times New Roman" w:hAnsi="Times New Roman" w:eastAsia="宋体" w:cs="Times New Roman"/>
          <w:color w:val="000000"/>
        </w:rPr>
      </w:pPr>
      <w:r>
        <w:rPr>
          <w:rStyle w:val="3"/>
          <w:rFonts w:ascii="Times New Roman" w:hAnsi="Times New Roman" w:eastAsia="宋体" w:cs="Times New Roman"/>
          <w:color w:val="000000"/>
        </w:rPr>
        <w:br w:type="page"/>
      </w:r>
      <w:r>
        <w:rPr>
          <w:rStyle w:val="3"/>
          <w:rFonts w:ascii="Times New Roman" w:hAnsi="Times New Roman" w:eastAsia="宋体" w:cs="Times New Roman"/>
          <w:color w:val="000000"/>
        </w:rPr>
        <w:t>本合同由下列双方于【  】年【  】月【  】日</w:t>
      </w:r>
      <w:r>
        <w:rPr>
          <w:rStyle w:val="3"/>
          <w:rFonts w:hint="eastAsia" w:ascii="Times New Roman" w:hAnsi="Times New Roman" w:eastAsia="宋体" w:cs="Times New Roman"/>
          <w:color w:val="000000"/>
        </w:rPr>
        <w:t>在</w:t>
      </w:r>
      <w:r>
        <w:rPr>
          <w:rStyle w:val="3"/>
          <w:rFonts w:ascii="Times New Roman" w:hAnsi="Times New Roman" w:eastAsia="宋体" w:cs="Times New Roman"/>
          <w:color w:val="000000"/>
        </w:rPr>
        <w:t>杭州市</w:t>
      </w:r>
      <w:r>
        <w:rPr>
          <w:rStyle w:val="3"/>
          <w:rFonts w:hint="eastAsia" w:ascii="Times New Roman" w:hAnsi="Times New Roman" w:eastAsia="宋体" w:cs="Times New Roman"/>
          <w:color w:val="000000"/>
        </w:rPr>
        <w:t>上城区</w:t>
      </w:r>
      <w:r>
        <w:rPr>
          <w:rStyle w:val="3"/>
          <w:rFonts w:ascii="Times New Roman" w:hAnsi="Times New Roman" w:eastAsia="宋体" w:cs="Times New Roman"/>
          <w:color w:val="000000"/>
        </w:rPr>
        <w:t xml:space="preserve"> 签订:</w:t>
      </w:r>
    </w:p>
    <w:p w14:paraId="2DEA23F2">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本合同内容包括专用部分、通用部分及相关附件，皆具有合同效力。</w:t>
      </w:r>
    </w:p>
    <w:p w14:paraId="154404F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买方: 浙江天虹物资贸易有限公司</w:t>
      </w:r>
    </w:p>
    <w:p w14:paraId="7B703592">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卖方: 【         】</w:t>
      </w:r>
    </w:p>
    <w:p w14:paraId="7736FFC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鉴于：</w:t>
      </w:r>
    </w:p>
    <w:p w14:paraId="1F597FF8">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rPr>
        <w:t>(</w:t>
      </w:r>
      <w:r>
        <w:rPr>
          <w:rStyle w:val="3"/>
          <w:rFonts w:hint="eastAsia" w:ascii="Times New Roman" w:hAnsi="Times New Roman" w:eastAsia="宋体" w:cs="Times New Roman"/>
        </w:rPr>
        <w:t>1</w:t>
      </w:r>
      <w:r>
        <w:rPr>
          <w:rStyle w:val="3"/>
          <w:rFonts w:ascii="Times New Roman" w:hAnsi="Times New Roman" w:eastAsia="宋体" w:cs="Times New Roman"/>
        </w:rPr>
        <w:t>)</w:t>
      </w:r>
      <w:r>
        <w:rPr>
          <w:rStyle w:val="3"/>
          <w:rFonts w:ascii="Times New Roman" w:hAnsi="Times New Roman" w:eastAsia="宋体" w:cs="Times New Roman"/>
          <w:color w:val="000000"/>
        </w:rPr>
        <w:t xml:space="preserve"> 卖方同意向买方出售，买方同意向卖方购买合同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，以用于【      】项目。</w:t>
      </w:r>
      <w:r>
        <w:rPr>
          <w:rStyle w:val="3"/>
          <w:rFonts w:hint="eastAsia" w:ascii="宋体" w:hAnsi="宋体" w:eastAsia="宋体" w:cs="宋体"/>
        </w:rPr>
        <w:t>除另有约定外，与本合同相互说明和补充的合同文件组成和解释顺序如下：（1）采购合同；（2）技术协议等合同附件；（3）中标（中选/成交）通知书；（4）投标（报价）文件及附录；（5）</w:t>
      </w:r>
      <w:r>
        <w:rPr>
          <w:rStyle w:val="3"/>
          <w:rFonts w:hint="eastAsia" w:ascii="Times New Roman" w:hAnsi="Times New Roman" w:eastAsia="宋体" w:cs="Times New Roman"/>
        </w:rPr>
        <w:t>招标、竞争性谈判（询价）文件及附录</w:t>
      </w:r>
      <w:r>
        <w:rPr>
          <w:rStyle w:val="3"/>
          <w:rFonts w:hint="eastAsia" w:ascii="宋体" w:hAnsi="宋体" w:eastAsia="宋体" w:cs="宋体"/>
        </w:rPr>
        <w:t>。</w:t>
      </w:r>
    </w:p>
    <w:p w14:paraId="4670D1D9">
      <w:pPr>
        <w:pStyle w:val="6"/>
        <w:adjustRightInd w:val="0"/>
        <w:snapToGrid w:val="0"/>
        <w:spacing w:line="480" w:lineRule="exact"/>
        <w:ind w:firstLine="400"/>
        <w:rPr>
          <w:rStyle w:val="3"/>
          <w:rFonts w:ascii="Times New Roman" w:hAnsi="宋体" w:eastAsia="宋体" w:cs="Times New Roman"/>
          <w:color w:val="000000"/>
          <w:kern w:val="2"/>
          <w:sz w:val="21"/>
          <w:szCs w:val="21"/>
        </w:rPr>
      </w:pPr>
      <w:r>
        <w:rPr>
          <w:rStyle w:val="3"/>
          <w:rFonts w:eastAsia="宋体" w:cs="Times New Roman"/>
        </w:rPr>
        <w:t>(2)</w:t>
      </w:r>
      <w:r>
        <w:rPr>
          <w:rStyle w:val="3"/>
          <w:rFonts w:hint="eastAsia" w:ascii="Times New Roman" w:hAnsi="宋体" w:eastAsia="宋体" w:cs="Times New Roman"/>
          <w:color w:val="000000"/>
          <w:kern w:val="2"/>
          <w:sz w:val="21"/>
          <w:szCs w:val="21"/>
        </w:rPr>
        <w:t xml:space="preserve"> 买卖双方一致同意，若卖方提交投标文件、报价文件以及其他在买方采购工作中提交的书面文件中关于包括但不限于货物质量、交货期、售后服务等方面的标准高于买方文件要求的，卖方均应以其提交文件的标准来履行相应义务。</w:t>
      </w:r>
    </w:p>
    <w:p w14:paraId="5FCACDE7">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rPr>
        <w:t>(</w:t>
      </w:r>
      <w:r>
        <w:rPr>
          <w:rStyle w:val="3"/>
          <w:rFonts w:hint="eastAsia" w:ascii="Times New Roman" w:hAnsi="Times New Roman" w:eastAsia="宋体" w:cs="Times New Roman"/>
        </w:rPr>
        <w:t>3</w:t>
      </w:r>
      <w:r>
        <w:rPr>
          <w:rStyle w:val="3"/>
          <w:rFonts w:ascii="Times New Roman" w:hAnsi="Times New Roman" w:eastAsia="宋体" w:cs="Times New Roman"/>
        </w:rPr>
        <w:t>)</w:t>
      </w:r>
      <w:r>
        <w:rPr>
          <w:rStyle w:val="3"/>
          <w:rFonts w:ascii="Times New Roman" w:hAnsi="Times New Roman" w:eastAsia="宋体" w:cs="Times New Roman"/>
          <w:color w:val="000000"/>
        </w:rPr>
        <w:t xml:space="preserve"> 买方确认卖方作为本合同所述合同设备的供应方，双方经过合同谈判，</w:t>
      </w:r>
      <w:r>
        <w:rPr>
          <w:rStyle w:val="3"/>
          <w:rFonts w:hint="eastAsia" w:ascii="Times New Roman" w:hAnsi="宋体" w:eastAsia="宋体" w:cs="Times New Roman"/>
          <w:color w:val="000000"/>
          <w:szCs w:val="21"/>
        </w:rPr>
        <w:t>依据《中华人民共和国民法典》等相关法律规定，</w:t>
      </w:r>
      <w:r>
        <w:rPr>
          <w:rStyle w:val="3"/>
          <w:rFonts w:ascii="Times New Roman" w:hAnsi="Times New Roman" w:eastAsia="宋体" w:cs="Times New Roman"/>
          <w:color w:val="000000"/>
        </w:rPr>
        <w:t>达成本合同如下条款：</w:t>
      </w:r>
    </w:p>
    <w:p w14:paraId="7393041B">
      <w:pPr>
        <w:pStyle w:val="5"/>
        <w:spacing w:line="480" w:lineRule="exact"/>
        <w:jc w:val="center"/>
        <w:rPr>
          <w:rStyle w:val="3"/>
          <w:rFonts w:ascii="Times New Roman" w:hAnsi="Times New Roman" w:eastAsia="宋体" w:cs="Times New Roman"/>
          <w:b/>
          <w:color w:val="000000"/>
          <w:sz w:val="32"/>
          <w:szCs w:val="32"/>
        </w:rPr>
      </w:pPr>
    </w:p>
    <w:p w14:paraId="16D26C25">
      <w:pPr>
        <w:pStyle w:val="5"/>
        <w:spacing w:line="480" w:lineRule="exact"/>
        <w:jc w:val="center"/>
        <w:rPr>
          <w:rStyle w:val="3"/>
          <w:rFonts w:ascii="Times New Roman" w:hAnsi="Times New Roman" w:eastAsia="宋体" w:cs="Times New Roman"/>
          <w:b/>
          <w:color w:val="000000"/>
          <w:sz w:val="32"/>
          <w:szCs w:val="32"/>
        </w:rPr>
      </w:pPr>
      <w:r>
        <w:rPr>
          <w:rStyle w:val="3"/>
          <w:rFonts w:ascii="Times New Roman" w:hAnsi="Times New Roman" w:eastAsia="宋体" w:cs="Times New Roman"/>
          <w:b/>
          <w:color w:val="000000"/>
          <w:sz w:val="32"/>
          <w:szCs w:val="32"/>
        </w:rPr>
        <w:t>专 用 部 分</w:t>
      </w:r>
    </w:p>
    <w:p w14:paraId="09AD6482">
      <w:pPr>
        <w:pStyle w:val="5"/>
        <w:spacing w:line="480" w:lineRule="exact"/>
        <w:rPr>
          <w:rStyle w:val="3"/>
          <w:rFonts w:ascii="Times New Roman" w:hAnsi="Times New Roman" w:eastAsia="宋体" w:cs="Times New Roman"/>
          <w:b/>
          <w:color w:val="000000"/>
        </w:rPr>
      </w:pPr>
      <w:r>
        <w:rPr>
          <w:rStyle w:val="3"/>
          <w:rFonts w:hint="eastAsia" w:ascii="Times New Roman" w:hAnsi="Times New Roman" w:eastAsia="宋体" w:cs="Times New Roman"/>
          <w:b/>
          <w:color w:val="000000"/>
          <w:szCs w:val="21"/>
        </w:rPr>
        <w:t>1</w:t>
      </w:r>
      <w:r>
        <w:rPr>
          <w:rStyle w:val="3"/>
          <w:rFonts w:ascii="Times New Roman" w:hAnsi="Times New Roman" w:eastAsia="宋体" w:cs="Times New Roman"/>
          <w:b/>
          <w:color w:val="000000"/>
        </w:rPr>
        <w:t xml:space="preserve"> 合同标的</w:t>
      </w:r>
    </w:p>
    <w:p w14:paraId="2137C302">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1</w:t>
      </w:r>
      <w:r>
        <w:rPr>
          <w:rStyle w:val="3"/>
          <w:rFonts w:ascii="Times New Roman" w:hAnsi="Times New Roman" w:eastAsia="宋体" w:cs="Times New Roman"/>
          <w:color w:val="000000"/>
          <w:szCs w:val="21"/>
        </w:rPr>
        <w:t>.1 货物的名称及规格（型号）、数量</w:t>
      </w:r>
    </w:p>
    <w:p w14:paraId="7ECBE6BF">
      <w:pPr>
        <w:pStyle w:val="5"/>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 xml:space="preserve">  </w:t>
      </w:r>
      <w:r>
        <w:rPr>
          <w:rStyle w:val="3"/>
          <w:rFonts w:hint="eastAsia" w:ascii="Times New Roman" w:hAnsi="Times New Roman" w:eastAsia="宋体" w:cs="Times New Roman"/>
          <w:color w:val="000000"/>
          <w:szCs w:val="21"/>
        </w:rPr>
        <w:t xml:space="preserve"> 货物名称：</w:t>
      </w:r>
      <w:r>
        <w:rPr>
          <w:rStyle w:val="3"/>
          <w:rFonts w:hint="eastAsia" w:ascii="Times New Roman" w:hAnsi="Times New Roman" w:eastAsia="宋体" w:cs="Times New Roman"/>
          <w:color w:val="000000"/>
          <w:szCs w:val="21"/>
          <w:u w:val="single"/>
        </w:rPr>
        <w:t xml:space="preserve">             </w:t>
      </w:r>
      <w:r>
        <w:rPr>
          <w:rStyle w:val="3"/>
          <w:rFonts w:hint="eastAsia" w:ascii="Times New Roman" w:hAnsi="Times New Roman" w:eastAsia="宋体" w:cs="Times New Roman"/>
          <w:color w:val="000000"/>
          <w:szCs w:val="21"/>
        </w:rPr>
        <w:t>，具体规格、型号、数量等</w:t>
      </w:r>
      <w:r>
        <w:rPr>
          <w:rStyle w:val="3"/>
          <w:rFonts w:ascii="Times New Roman" w:hAnsi="Times New Roman" w:eastAsia="宋体" w:cs="Times New Roman"/>
          <w:color w:val="000000"/>
          <w:szCs w:val="21"/>
        </w:rPr>
        <w:t>详见附件【</w:t>
      </w:r>
      <w:r>
        <w:rPr>
          <w:rStyle w:val="3"/>
          <w:rFonts w:hint="eastAsia" w:ascii="Times New Roman" w:hAnsi="Times New Roman" w:eastAsia="宋体" w:cs="Times New Roman"/>
          <w:color w:val="000000"/>
          <w:szCs w:val="21"/>
        </w:rPr>
        <w:t>供货范围及价格清单</w:t>
      </w:r>
      <w:r>
        <w:rPr>
          <w:rStyle w:val="3"/>
          <w:rFonts w:ascii="Times New Roman" w:hAnsi="Times New Roman" w:eastAsia="宋体" w:cs="Times New Roman"/>
          <w:color w:val="000000"/>
          <w:szCs w:val="21"/>
        </w:rPr>
        <w:t>】</w:t>
      </w:r>
    </w:p>
    <w:p w14:paraId="640A5C52">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szCs w:val="21"/>
        </w:rPr>
        <w:t>1</w:t>
      </w:r>
      <w:r>
        <w:rPr>
          <w:rStyle w:val="3"/>
          <w:rFonts w:ascii="Times New Roman" w:hAnsi="Times New Roman" w:eastAsia="宋体" w:cs="Times New Roman"/>
          <w:color w:val="000000"/>
          <w:szCs w:val="21"/>
        </w:rPr>
        <w:t xml:space="preserve">.2 </w:t>
      </w:r>
      <w:r>
        <w:rPr>
          <w:rStyle w:val="3"/>
          <w:rFonts w:ascii="Times New Roman" w:hAnsi="Times New Roman" w:eastAsia="宋体" w:cs="Times New Roman"/>
          <w:color w:val="000000"/>
        </w:rPr>
        <w:t>技术条件及质量要求</w:t>
      </w:r>
    </w:p>
    <w:p w14:paraId="556D0E8B">
      <w:pPr>
        <w:pStyle w:val="5"/>
        <w:spacing w:line="480" w:lineRule="exact"/>
        <w:ind w:firstLine="420" w:firstLineChars="200"/>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本合同项下所供货物、技术条件要求及质量标准除均应与国家</w:t>
      </w:r>
      <w:r>
        <w:rPr>
          <w:rStyle w:val="3"/>
          <w:rFonts w:hint="eastAsia" w:ascii="Times New Roman" w:hAnsi="Times New Roman" w:eastAsia="宋体" w:cs="Times New Roman"/>
          <w:color w:val="000000"/>
          <w:szCs w:val="21"/>
        </w:rPr>
        <w:t>或行业</w:t>
      </w:r>
      <w:r>
        <w:rPr>
          <w:rStyle w:val="3"/>
          <w:rFonts w:ascii="Times New Roman" w:hAnsi="Times New Roman" w:eastAsia="宋体" w:cs="Times New Roman"/>
          <w:color w:val="000000"/>
          <w:szCs w:val="21"/>
        </w:rPr>
        <w:t>规定的标准相一致</w:t>
      </w:r>
      <w:r>
        <w:rPr>
          <w:rStyle w:val="3"/>
          <w:rFonts w:hint="eastAsia" w:ascii="Times New Roman" w:hAnsi="Times New Roman" w:eastAsia="宋体" w:cs="Times New Roman"/>
          <w:color w:val="000000"/>
          <w:szCs w:val="21"/>
        </w:rPr>
        <w:t>（以高标准者为准）</w:t>
      </w:r>
      <w:r>
        <w:rPr>
          <w:rStyle w:val="3"/>
          <w:rFonts w:ascii="Times New Roman" w:hAnsi="Times New Roman" w:eastAsia="宋体" w:cs="Times New Roman"/>
          <w:color w:val="000000"/>
          <w:szCs w:val="21"/>
        </w:rPr>
        <w:t>外,还应实现买方订立本合同的目的，即能满足实际使用人【 】的具体需求。详见本合同</w:t>
      </w:r>
      <w:r>
        <w:rPr>
          <w:rStyle w:val="3"/>
          <w:rFonts w:hint="eastAsia" w:ascii="Times New Roman" w:hAnsi="Times New Roman" w:eastAsia="宋体" w:cs="Times New Roman"/>
          <w:color w:val="000000"/>
          <w:szCs w:val="21"/>
        </w:rPr>
        <w:t>附件《</w:t>
      </w:r>
      <w:r>
        <w:rPr>
          <w:rStyle w:val="3"/>
          <w:rFonts w:ascii="Times New Roman" w:hAnsi="Times New Roman" w:eastAsia="宋体" w:cs="Times New Roman"/>
          <w:color w:val="000000"/>
          <w:szCs w:val="21"/>
        </w:rPr>
        <w:t>技术协议</w:t>
      </w:r>
      <w:r>
        <w:rPr>
          <w:rStyle w:val="3"/>
          <w:rFonts w:hint="eastAsia" w:ascii="Times New Roman" w:hAnsi="Times New Roman" w:eastAsia="宋体" w:cs="Times New Roman"/>
          <w:color w:val="000000"/>
          <w:szCs w:val="21"/>
        </w:rPr>
        <w:t>》</w:t>
      </w:r>
      <w:r>
        <w:rPr>
          <w:rStyle w:val="3"/>
          <w:rFonts w:ascii="Times New Roman" w:hAnsi="Times New Roman" w:eastAsia="宋体" w:cs="Times New Roman"/>
          <w:color w:val="000000"/>
          <w:szCs w:val="21"/>
        </w:rPr>
        <w:t>。</w:t>
      </w:r>
    </w:p>
    <w:p w14:paraId="75EFAAAB">
      <w:pPr>
        <w:pStyle w:val="5"/>
        <w:spacing w:line="44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1</w:t>
      </w:r>
      <w:r>
        <w:rPr>
          <w:rStyle w:val="3"/>
          <w:rFonts w:ascii="Times New Roman" w:hAnsi="Times New Roman" w:eastAsia="宋体" w:cs="Times New Roman"/>
          <w:color w:val="000000"/>
          <w:szCs w:val="21"/>
        </w:rPr>
        <w:t xml:space="preserve">.3 </w:t>
      </w:r>
      <w:r>
        <w:rPr>
          <w:rStyle w:val="3"/>
          <w:rFonts w:hint="eastAsia" w:ascii="Times New Roman" w:hAnsi="Times New Roman" w:eastAsia="宋体" w:cs="Times New Roman"/>
          <w:color w:val="000000"/>
          <w:szCs w:val="21"/>
        </w:rPr>
        <w:t>货物</w:t>
      </w:r>
      <w:r>
        <w:rPr>
          <w:rStyle w:val="3"/>
          <w:rFonts w:ascii="Times New Roman" w:hAnsi="Times New Roman" w:eastAsia="宋体" w:cs="Times New Roman"/>
          <w:color w:val="000000"/>
          <w:szCs w:val="21"/>
        </w:rPr>
        <w:t>质保期</w:t>
      </w:r>
      <w:r>
        <w:rPr>
          <w:rStyle w:val="3"/>
          <w:rFonts w:hint="eastAsia" w:ascii="Times New Roman" w:hAnsi="Times New Roman" w:eastAsia="宋体" w:cs="Times New Roman"/>
          <w:color w:val="000000"/>
          <w:szCs w:val="21"/>
        </w:rPr>
        <w:t>：【</w:t>
      </w:r>
      <w:r>
        <w:rPr>
          <w:rStyle w:val="3"/>
          <w:rFonts w:hint="eastAsia" w:ascii="宋体" w:hAnsi="宋体" w:eastAsia="宋体" w:cs="Times New Roman"/>
          <w:color w:val="000000"/>
        </w:rPr>
        <w:t>合同设备签发初步性能验收证书之日起满一年且获得最终性能验收合格证书，或最后一批交货后36个月，两者以先到为准。</w:t>
      </w:r>
      <w:r>
        <w:rPr>
          <w:rStyle w:val="3"/>
          <w:rFonts w:ascii="Times New Roman" w:hAnsi="Times New Roman" w:eastAsia="宋体" w:cs="Times New Roman"/>
          <w:color w:val="000000"/>
          <w:szCs w:val="21"/>
        </w:rPr>
        <w:t>】</w:t>
      </w:r>
    </w:p>
    <w:p w14:paraId="0DBE066C">
      <w:pPr>
        <w:pStyle w:val="5"/>
        <w:spacing w:line="480" w:lineRule="exact"/>
        <w:rPr>
          <w:rStyle w:val="3"/>
          <w:rFonts w:ascii="Times New Roman" w:hAnsi="Times New Roman" w:eastAsia="宋体" w:cs="Times New Roman"/>
          <w:b/>
          <w:color w:val="000000"/>
        </w:rPr>
      </w:pPr>
    </w:p>
    <w:p w14:paraId="258EC497">
      <w:pPr>
        <w:pStyle w:val="5"/>
        <w:spacing w:line="480" w:lineRule="exact"/>
        <w:rPr>
          <w:rStyle w:val="3"/>
          <w:rFonts w:ascii="Times New Roman" w:hAnsi="Times New Roman" w:eastAsia="宋体" w:cs="Times New Roman"/>
          <w:b/>
          <w:color w:val="000000"/>
        </w:rPr>
      </w:pPr>
      <w:r>
        <w:rPr>
          <w:rStyle w:val="3"/>
          <w:rFonts w:hint="eastAsia" w:ascii="Times New Roman" w:hAnsi="Times New Roman" w:eastAsia="宋体" w:cs="Times New Roman"/>
          <w:b/>
          <w:color w:val="000000"/>
        </w:rPr>
        <w:t>2</w:t>
      </w:r>
      <w:r>
        <w:rPr>
          <w:rStyle w:val="3"/>
          <w:rFonts w:ascii="Times New Roman" w:hAnsi="Times New Roman" w:eastAsia="宋体" w:cs="Times New Roman"/>
          <w:b/>
          <w:color w:val="000000"/>
        </w:rPr>
        <w:t xml:space="preserve"> 合同价款</w:t>
      </w:r>
    </w:p>
    <w:p w14:paraId="0A585587">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2</w:t>
      </w:r>
      <w:r>
        <w:rPr>
          <w:rStyle w:val="3"/>
          <w:rFonts w:ascii="Times New Roman" w:hAnsi="Times New Roman" w:eastAsia="宋体" w:cs="Times New Roman"/>
          <w:color w:val="000000"/>
          <w:szCs w:val="21"/>
        </w:rPr>
        <w:t>.1 本合同</w:t>
      </w:r>
      <w:r>
        <w:rPr>
          <w:rStyle w:val="3"/>
          <w:rFonts w:hint="eastAsia" w:ascii="Times New Roman" w:hAnsi="Times New Roman" w:eastAsia="宋体" w:cs="Times New Roman"/>
          <w:color w:val="000000"/>
          <w:szCs w:val="21"/>
        </w:rPr>
        <w:t>为固定总价合同</w:t>
      </w:r>
      <w:r>
        <w:rPr>
          <w:rStyle w:val="3"/>
          <w:rFonts w:ascii="Times New Roman" w:hAnsi="Times New Roman" w:eastAsia="宋体" w:cs="Times New Roman"/>
          <w:color w:val="000000"/>
          <w:szCs w:val="21"/>
        </w:rPr>
        <w:t>，合同总价为：【</w:t>
      </w:r>
      <w:r>
        <w:rPr>
          <w:rStyle w:val="3"/>
          <w:rFonts w:ascii="Times New Roman" w:hAnsi="Times New Roman" w:eastAsia="宋体" w:cs="Times New Roman"/>
          <w:color w:val="000000"/>
          <w:sz w:val="22"/>
          <w:szCs w:val="22"/>
        </w:rPr>
        <w:t xml:space="preserve">￥ </w:t>
      </w:r>
      <w:r>
        <w:rPr>
          <w:rStyle w:val="3"/>
          <w:rFonts w:hint="eastAsia" w:ascii="Times New Roman" w:hAnsi="Times New Roman" w:eastAsia="宋体" w:cs="Times New Roman"/>
          <w:color w:val="000000"/>
          <w:sz w:val="22"/>
          <w:szCs w:val="22"/>
        </w:rPr>
        <w:t xml:space="preserve">  </w:t>
      </w:r>
      <w:r>
        <w:rPr>
          <w:rStyle w:val="3"/>
          <w:rFonts w:ascii="Times New Roman" w:hAnsi="Times New Roman" w:eastAsia="宋体" w:cs="Times New Roman"/>
          <w:color w:val="000000"/>
          <w:sz w:val="22"/>
          <w:szCs w:val="22"/>
        </w:rPr>
        <w:t>元</w:t>
      </w:r>
      <w:r>
        <w:rPr>
          <w:rStyle w:val="3"/>
          <w:rFonts w:ascii="Times New Roman" w:hAnsi="Times New Roman" w:eastAsia="宋体" w:cs="Times New Roman"/>
          <w:color w:val="000000"/>
          <w:szCs w:val="21"/>
        </w:rPr>
        <w:t>】</w:t>
      </w:r>
      <w:r>
        <w:rPr>
          <w:rStyle w:val="3"/>
          <w:rFonts w:hint="eastAsia" w:ascii="Times New Roman" w:hAnsi="Times New Roman" w:eastAsia="宋体" w:cs="Times New Roman"/>
          <w:color w:val="000000"/>
          <w:szCs w:val="21"/>
        </w:rPr>
        <w:t>，</w:t>
      </w:r>
      <w:r>
        <w:rPr>
          <w:rStyle w:val="3"/>
          <w:rFonts w:ascii="Times New Roman" w:hAnsi="Times New Roman" w:eastAsia="宋体" w:cs="Times New Roman"/>
          <w:color w:val="000000"/>
          <w:sz w:val="22"/>
          <w:szCs w:val="22"/>
        </w:rPr>
        <w:t>大写</w:t>
      </w:r>
      <w:r>
        <w:rPr>
          <w:rStyle w:val="3"/>
          <w:rFonts w:ascii="Times New Roman" w:hAnsi="Times New Roman" w:eastAsia="宋体" w:cs="Times New Roman"/>
          <w:color w:val="000000"/>
          <w:szCs w:val="21"/>
        </w:rPr>
        <w:t>【人民币：</w:t>
      </w:r>
      <w:r>
        <w:rPr>
          <w:rStyle w:val="3"/>
          <w:rFonts w:hint="eastAsia" w:ascii="Times New Roman" w:hAnsi="Times New Roman" w:eastAsia="宋体" w:cs="Times New Roman"/>
          <w:color w:val="000000"/>
          <w:szCs w:val="21"/>
        </w:rPr>
        <w:t xml:space="preserve">       </w:t>
      </w:r>
      <w:r>
        <w:rPr>
          <w:rStyle w:val="3"/>
          <w:rFonts w:ascii="Times New Roman" w:hAnsi="Times New Roman" w:eastAsia="宋体" w:cs="Times New Roman"/>
          <w:color w:val="000000"/>
          <w:szCs w:val="21"/>
        </w:rPr>
        <w:t>】</w:t>
      </w:r>
      <w:r>
        <w:rPr>
          <w:rStyle w:val="3"/>
          <w:rFonts w:hint="eastAsia" w:ascii="Times New Roman" w:hAnsi="Times New Roman" w:eastAsia="宋体" w:cs="Times New Roman"/>
          <w:color w:val="000000"/>
          <w:szCs w:val="21"/>
        </w:rPr>
        <w:t>，</w:t>
      </w:r>
      <w:r>
        <w:rPr>
          <w:rStyle w:val="3"/>
          <w:rFonts w:hint="eastAsia" w:ascii="Times New Roman" w:hAnsi="宋体" w:eastAsia="宋体" w:cs="Times New Roman"/>
          <w:color w:val="000000"/>
          <w:szCs w:val="21"/>
        </w:rPr>
        <w:t>税率：【</w:t>
      </w:r>
      <w:r>
        <w:rPr>
          <w:rStyle w:val="3"/>
          <w:rFonts w:ascii="Times New Roman" w:hAnsi="宋体" w:eastAsia="宋体" w:cs="Times New Roman"/>
          <w:color w:val="000000"/>
          <w:szCs w:val="21"/>
        </w:rPr>
        <w:t xml:space="preserve"> 13</w:t>
      </w:r>
      <w:r>
        <w:rPr>
          <w:rStyle w:val="3"/>
          <w:rFonts w:hint="eastAsia" w:ascii="Times New Roman" w:hAnsi="宋体" w:eastAsia="宋体" w:cs="Times New Roman"/>
          <w:color w:val="000000"/>
          <w:szCs w:val="21"/>
        </w:rPr>
        <w:t>%</w:t>
      </w:r>
      <w:r>
        <w:rPr>
          <w:rStyle w:val="3"/>
          <w:rFonts w:ascii="Times New Roman" w:hAnsi="宋体" w:eastAsia="宋体" w:cs="Times New Roman"/>
          <w:color w:val="000000"/>
          <w:szCs w:val="21"/>
        </w:rPr>
        <w:t xml:space="preserve"> </w:t>
      </w:r>
      <w:r>
        <w:rPr>
          <w:rStyle w:val="3"/>
          <w:rFonts w:hint="eastAsia" w:ascii="Times New Roman" w:hAnsi="宋体" w:eastAsia="宋体" w:cs="Times New Roman"/>
          <w:color w:val="000000"/>
          <w:szCs w:val="21"/>
        </w:rPr>
        <w:t>】，</w:t>
      </w:r>
      <w:r>
        <w:rPr>
          <w:rStyle w:val="3"/>
          <w:rFonts w:hint="eastAsia" w:ascii="宋体" w:hAnsi="宋体" w:eastAsia="宋体" w:cs="Times New Roman"/>
          <w:color w:val="000000"/>
          <w:szCs w:val="21"/>
        </w:rPr>
        <w:t>其中增值税税额【￥元】</w:t>
      </w:r>
      <w:r>
        <w:rPr>
          <w:rStyle w:val="3"/>
          <w:rFonts w:hint="eastAsia" w:ascii="Times New Roman" w:hAnsi="宋体" w:eastAsia="宋体" w:cs="Times New Roman"/>
          <w:color w:val="000000"/>
          <w:szCs w:val="21"/>
        </w:rPr>
        <w:t>。</w:t>
      </w:r>
      <w:r>
        <w:rPr>
          <w:rStyle w:val="3"/>
          <w:rFonts w:hint="eastAsia" w:ascii="Times New Roman" w:hAnsi="Times New Roman" w:eastAsia="宋体" w:cs="Times New Roman"/>
          <w:color w:val="000000"/>
          <w:szCs w:val="21"/>
        </w:rPr>
        <w:t>分项价格详见附件</w:t>
      </w:r>
      <w:r>
        <w:rPr>
          <w:rStyle w:val="3"/>
          <w:rFonts w:ascii="Times New Roman" w:hAnsi="Times New Roman" w:eastAsia="宋体" w:cs="Times New Roman"/>
          <w:color w:val="000000"/>
          <w:szCs w:val="21"/>
        </w:rPr>
        <w:t>【</w:t>
      </w:r>
      <w:r>
        <w:rPr>
          <w:rStyle w:val="3"/>
          <w:rFonts w:hint="eastAsia" w:ascii="Times New Roman" w:hAnsi="Times New Roman" w:eastAsia="宋体" w:cs="Times New Roman"/>
          <w:color w:val="000000"/>
          <w:szCs w:val="21"/>
        </w:rPr>
        <w:t>供货范围及价格清单</w:t>
      </w:r>
      <w:r>
        <w:rPr>
          <w:rStyle w:val="3"/>
          <w:rFonts w:ascii="Times New Roman" w:hAnsi="Times New Roman" w:eastAsia="宋体" w:cs="Times New Roman"/>
          <w:color w:val="000000"/>
          <w:szCs w:val="21"/>
        </w:rPr>
        <w:t>】；</w:t>
      </w:r>
      <w:r>
        <w:rPr>
          <w:rStyle w:val="3"/>
          <w:rFonts w:hint="eastAsia" w:ascii="Times New Roman" w:hAnsi="Times New Roman" w:eastAsia="宋体" w:cs="Times New Roman"/>
          <w:color w:val="000000"/>
          <w:szCs w:val="21"/>
        </w:rPr>
        <w:t>本合同价格由不含税价和价外增值税组成，</w:t>
      </w:r>
      <w:r>
        <w:rPr>
          <w:rStyle w:val="3"/>
          <w:rFonts w:hint="eastAsia" w:ascii="Times New Roman" w:hAnsi="Times New Roman" w:eastAsia="宋体" w:cs="Times New Roman"/>
          <w:bCs/>
          <w:color w:val="000000"/>
          <w:szCs w:val="21"/>
        </w:rPr>
        <w:t>合同履行期内如遇税率调整，则以不含税价为结算依据，价税合计根据国家税率作相应调整。</w:t>
      </w:r>
    </w:p>
    <w:p w14:paraId="35F4737A">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szCs w:val="21"/>
        </w:rPr>
        <w:t>2</w:t>
      </w:r>
      <w:r>
        <w:rPr>
          <w:rStyle w:val="3"/>
          <w:rFonts w:ascii="Times New Roman" w:hAnsi="Times New Roman" w:eastAsia="宋体" w:cs="Times New Roman"/>
          <w:color w:val="000000"/>
          <w:szCs w:val="21"/>
        </w:rPr>
        <w:t>.2</w:t>
      </w:r>
      <w:r>
        <w:rPr>
          <w:rStyle w:val="3"/>
          <w:rFonts w:hint="eastAsia" w:ascii="Times New Roman" w:hAnsi="Times New Roman" w:eastAsia="宋体" w:cs="Times New Roman"/>
          <w:color w:val="000000"/>
          <w:szCs w:val="21"/>
        </w:rPr>
        <w:t xml:space="preserve"> </w:t>
      </w:r>
      <w:r>
        <w:rPr>
          <w:rStyle w:val="3"/>
          <w:rFonts w:hint="eastAsia" w:ascii="Times New Roman" w:hAnsi="Times New Roman" w:eastAsia="宋体" w:cs="Times New Roman"/>
          <w:color w:val="000000"/>
        </w:rPr>
        <w:t>上述价格包括卖方为履行完本合同全部义务所产生的全部费用，包括但不限于</w:t>
      </w:r>
      <w:r>
        <w:rPr>
          <w:rStyle w:val="3"/>
          <w:rFonts w:ascii="Times New Roman" w:hAnsi="Times New Roman" w:eastAsia="宋体" w:cs="Times New Roman"/>
          <w:color w:val="000000"/>
        </w:rPr>
        <w:t>合同范围内相关</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（含备品备件、专用工具）、包装、装卸、运输、保险、税费、技术与现场服务、技术资料提供等本合同中卖方应承担的所有义务和工作的一切费用。</w:t>
      </w:r>
    </w:p>
    <w:p w14:paraId="3D74C426">
      <w:pPr>
        <w:pStyle w:val="5"/>
        <w:spacing w:line="480" w:lineRule="exact"/>
        <w:rPr>
          <w:rStyle w:val="3"/>
          <w:rFonts w:ascii="Times New Roman" w:hAnsi="Times New Roman" w:eastAsia="宋体" w:cs="Times New Roman"/>
          <w:b/>
          <w:color w:val="000000"/>
        </w:rPr>
      </w:pPr>
    </w:p>
    <w:p w14:paraId="16ECF03C">
      <w:pPr>
        <w:pStyle w:val="5"/>
        <w:spacing w:line="480" w:lineRule="exact"/>
        <w:rPr>
          <w:rStyle w:val="3"/>
          <w:rFonts w:ascii="Times New Roman" w:hAnsi="Times New Roman" w:eastAsia="宋体" w:cs="Times New Roman"/>
          <w:b/>
          <w:color w:val="000000"/>
        </w:rPr>
      </w:pPr>
      <w:r>
        <w:rPr>
          <w:rStyle w:val="3"/>
          <w:rFonts w:hint="eastAsia" w:ascii="Times New Roman" w:hAnsi="Times New Roman" w:eastAsia="宋体" w:cs="Times New Roman"/>
          <w:b/>
          <w:color w:val="000000"/>
        </w:rPr>
        <w:t>3</w:t>
      </w:r>
      <w:r>
        <w:rPr>
          <w:rStyle w:val="3"/>
          <w:rFonts w:ascii="Times New Roman" w:hAnsi="Times New Roman" w:eastAsia="宋体" w:cs="Times New Roman"/>
          <w:b/>
          <w:color w:val="000000"/>
        </w:rPr>
        <w:t xml:space="preserve"> 交货时间地点及方式</w:t>
      </w:r>
    </w:p>
    <w:p w14:paraId="443F3D30">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3</w:t>
      </w:r>
      <w:r>
        <w:rPr>
          <w:rStyle w:val="3"/>
          <w:rFonts w:ascii="Times New Roman" w:hAnsi="Times New Roman" w:eastAsia="宋体" w:cs="Times New Roman"/>
          <w:color w:val="000000"/>
        </w:rPr>
        <w:t>.1 交货时间</w:t>
      </w:r>
    </w:p>
    <w:p w14:paraId="629D0963">
      <w:pPr>
        <w:pStyle w:val="5"/>
        <w:spacing w:line="480" w:lineRule="exact"/>
        <w:ind w:firstLine="420" w:firstLineChars="200"/>
        <w:rPr>
          <w:rStyle w:val="3"/>
          <w:rFonts w:ascii="Times New Roman" w:hAnsi="Times New Roman" w:eastAsia="宋体" w:cs="Times New Roman"/>
        </w:rPr>
      </w:pPr>
      <w:r>
        <w:rPr>
          <w:rStyle w:val="3"/>
          <w:rFonts w:ascii="Times New Roman" w:hAnsi="Times New Roman" w:eastAsia="宋体" w:cs="Times New Roman"/>
          <w:color w:val="000000"/>
        </w:rPr>
        <w:t>本合同项下货物的交货时间及交货顺序应满足工程进度和顺序的要求，应保证及时</w:t>
      </w:r>
      <w:r>
        <w:rPr>
          <w:rStyle w:val="3"/>
          <w:rFonts w:hint="eastAsia" w:ascii="Times New Roman" w:hAnsi="Times New Roman" w:eastAsia="宋体" w:cs="Times New Roman"/>
          <w:color w:val="000000"/>
        </w:rPr>
        <w:t>性</w:t>
      </w:r>
      <w:r>
        <w:rPr>
          <w:rStyle w:val="3"/>
          <w:rFonts w:ascii="Times New Roman" w:hAnsi="Times New Roman" w:eastAsia="宋体" w:cs="Times New Roman"/>
          <w:color w:val="000000"/>
        </w:rPr>
        <w:t>和部套的完整性。</w:t>
      </w:r>
      <w:r>
        <w:rPr>
          <w:rStyle w:val="3"/>
          <w:rFonts w:hint="eastAsia" w:ascii="Times New Roman" w:hAnsi="Times New Roman" w:eastAsia="宋体" w:cs="Times New Roman"/>
        </w:rPr>
        <w:t>计划</w:t>
      </w:r>
      <w:r>
        <w:rPr>
          <w:rStyle w:val="3"/>
          <w:rFonts w:ascii="Times New Roman" w:hAnsi="Times New Roman" w:eastAsia="宋体" w:cs="Times New Roman"/>
        </w:rPr>
        <w:t>交货时间见附件</w:t>
      </w:r>
      <w:r>
        <w:rPr>
          <w:rStyle w:val="3"/>
          <w:rFonts w:ascii="Times New Roman" w:hAnsi="Times New Roman" w:eastAsia="宋体" w:cs="Times New Roman"/>
          <w:szCs w:val="21"/>
        </w:rPr>
        <w:t>【 】</w:t>
      </w:r>
      <w:r>
        <w:rPr>
          <w:rStyle w:val="3"/>
          <w:rFonts w:hint="eastAsia" w:ascii="Times New Roman" w:hAnsi="Times New Roman" w:eastAsia="宋体" w:cs="Times New Roman"/>
        </w:rPr>
        <w:t>，该计划交货时间可由买方在交货期前【   】日通知卖方变更。卖方应该根据买方的书面通知的时间和要求采购原材料和投料排产。如擅自调整，相应风险自行承担。</w:t>
      </w:r>
    </w:p>
    <w:p w14:paraId="13E8643D">
      <w:pPr>
        <w:pStyle w:val="5"/>
        <w:spacing w:line="360" w:lineRule="auto"/>
        <w:ind w:firstLine="420" w:firstLineChars="200"/>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买方根据本条约定及时通知卖方变更交货时间，卖方应立即执行，买方无须承担任何相关责任；如买方未及时通知，则双方应考虑卖方的设计和生产周期及由此而发生的费用变化再行协商，经协商一致对合同进行变更。</w:t>
      </w:r>
    </w:p>
    <w:p w14:paraId="26A581E5">
      <w:pPr>
        <w:pStyle w:val="5"/>
        <w:spacing w:line="360" w:lineRule="auto"/>
        <w:rPr>
          <w:rStyle w:val="3"/>
          <w:rFonts w:ascii="宋体" w:hAnsi="宋体" w:eastAsia="宋体" w:cs="宋体"/>
          <w:color w:val="000000"/>
          <w:szCs w:val="21"/>
        </w:rPr>
      </w:pPr>
      <w:r>
        <w:rPr>
          <w:rStyle w:val="3"/>
          <w:rFonts w:ascii="宋体" w:hAnsi="宋体" w:eastAsia="宋体" w:cs="宋体"/>
          <w:color w:val="000000"/>
          <w:szCs w:val="21"/>
        </w:rPr>
        <w:t xml:space="preserve">3.2 </w:t>
      </w:r>
      <w:r>
        <w:rPr>
          <w:rStyle w:val="3"/>
          <w:rFonts w:hint="eastAsia" w:ascii="宋体" w:hAnsi="宋体" w:eastAsia="宋体" w:cs="宋体"/>
          <w:color w:val="000000"/>
          <w:szCs w:val="21"/>
        </w:rPr>
        <w:t>交货地点：</w:t>
      </w:r>
    </w:p>
    <w:p w14:paraId="5A00A1B9">
      <w:pPr>
        <w:pStyle w:val="5"/>
        <w:spacing w:line="360" w:lineRule="auto"/>
        <w:rPr>
          <w:rStyle w:val="3"/>
          <w:rFonts w:ascii="宋体" w:hAnsi="宋体" w:eastAsia="宋体" w:cs="宋体"/>
          <w:color w:val="000000"/>
          <w:szCs w:val="21"/>
        </w:rPr>
      </w:pPr>
      <w:r>
        <w:rPr>
          <w:rStyle w:val="3"/>
          <w:rFonts w:ascii="宋体" w:hAnsi="宋体" w:eastAsia="宋体" w:cs="宋体"/>
          <w:color w:val="000000"/>
          <w:szCs w:val="21"/>
        </w:rPr>
        <w:t xml:space="preserve">3.3 </w:t>
      </w:r>
      <w:r>
        <w:rPr>
          <w:rStyle w:val="3"/>
          <w:rFonts w:hint="eastAsia" w:ascii="宋体" w:hAnsi="宋体" w:eastAsia="宋体" w:cs="宋体"/>
          <w:color w:val="000000"/>
          <w:szCs w:val="21"/>
        </w:rPr>
        <w:t>交货方式：车板交货。卖方应在物资装车/船前提前24小时以传真形式将合同号、物资名称、数量、运输工具名称、运输人员及其联系方式、车/船号及启运日期/预计到达日期通知买方及买方指定收货单位。</w:t>
      </w:r>
    </w:p>
    <w:p w14:paraId="7F404734">
      <w:pPr>
        <w:pStyle w:val="5"/>
        <w:spacing w:line="360" w:lineRule="auto"/>
        <w:rPr>
          <w:rStyle w:val="3"/>
          <w:rFonts w:ascii="宋体" w:hAnsi="宋体" w:eastAsia="宋体" w:cs="宋体"/>
          <w:color w:val="000000"/>
          <w:szCs w:val="21"/>
        </w:rPr>
      </w:pPr>
      <w:r>
        <w:rPr>
          <w:rStyle w:val="3"/>
          <w:rFonts w:hint="eastAsia" w:ascii="宋体" w:hAnsi="宋体" w:eastAsia="宋体" w:cs="宋体"/>
          <w:color w:val="000000"/>
          <w:szCs w:val="21"/>
        </w:rPr>
        <w:t>3.3.1 指定接货单位名称：</w:t>
      </w:r>
    </w:p>
    <w:p w14:paraId="0DAF1EA8">
      <w:pPr>
        <w:pStyle w:val="5"/>
        <w:tabs>
          <w:tab w:val="left" w:pos="1166"/>
        </w:tabs>
        <w:spacing w:line="360" w:lineRule="auto"/>
        <w:rPr>
          <w:rStyle w:val="3"/>
          <w:rFonts w:ascii="宋体" w:hAnsi="宋体" w:eastAsia="宋体" w:cs="宋体"/>
          <w:color w:val="000000"/>
          <w:spacing w:val="-12"/>
          <w:szCs w:val="21"/>
        </w:rPr>
      </w:pPr>
      <w:r>
        <w:rPr>
          <w:rStyle w:val="3"/>
          <w:rFonts w:hint="eastAsia" w:ascii="宋体" w:hAnsi="宋体" w:eastAsia="宋体" w:cs="宋体"/>
          <w:color w:val="000000"/>
          <w:szCs w:val="21"/>
        </w:rPr>
        <w:t>3.3.2 现场接货人姓名：               联系方式：</w:t>
      </w:r>
      <w:r>
        <w:rPr>
          <w:rStyle w:val="3"/>
          <w:rFonts w:hint="eastAsia" w:ascii="宋体" w:hAnsi="宋体" w:eastAsia="宋体" w:cs="宋体"/>
          <w:color w:val="000000"/>
          <w:spacing w:val="-12"/>
          <w:szCs w:val="21"/>
        </w:rPr>
        <w:t xml:space="preserve">                   。</w:t>
      </w:r>
    </w:p>
    <w:p w14:paraId="0FF6995D">
      <w:pPr>
        <w:pStyle w:val="5"/>
        <w:tabs>
          <w:tab w:val="left" w:pos="1166"/>
        </w:tabs>
        <w:spacing w:line="360" w:lineRule="auto"/>
        <w:rPr>
          <w:rStyle w:val="3"/>
          <w:rFonts w:ascii="Times New Roman" w:hAnsi="Times New Roman" w:eastAsia="宋体" w:cs="Times New Roman"/>
          <w:b/>
          <w:color w:val="000000"/>
        </w:rPr>
      </w:pPr>
    </w:p>
    <w:p w14:paraId="17537E38">
      <w:pPr>
        <w:pStyle w:val="5"/>
        <w:spacing w:line="480" w:lineRule="exact"/>
        <w:rPr>
          <w:rStyle w:val="3"/>
          <w:rFonts w:ascii="Times New Roman" w:hAnsi="Times New Roman" w:eastAsia="宋体" w:cs="Times New Roman"/>
          <w:b/>
          <w:color w:val="000000"/>
        </w:rPr>
      </w:pPr>
      <w:r>
        <w:rPr>
          <w:rStyle w:val="3"/>
          <w:rFonts w:hint="eastAsia" w:ascii="Times New Roman" w:hAnsi="Times New Roman" w:eastAsia="宋体" w:cs="Times New Roman"/>
          <w:b/>
          <w:color w:val="000000"/>
        </w:rPr>
        <w:t>4</w:t>
      </w:r>
      <w:r>
        <w:rPr>
          <w:rStyle w:val="3"/>
          <w:rFonts w:ascii="Times New Roman" w:hAnsi="Times New Roman" w:eastAsia="宋体" w:cs="Times New Roman"/>
          <w:b/>
          <w:color w:val="000000"/>
        </w:rPr>
        <w:t xml:space="preserve"> 付款</w:t>
      </w:r>
    </w:p>
    <w:p w14:paraId="0C35242C">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本合同项下相关款项通过银行以</w:t>
      </w:r>
      <w:r>
        <w:rPr>
          <w:rStyle w:val="3"/>
          <w:rFonts w:ascii="Times New Roman" w:hAnsi="Times New Roman" w:eastAsia="宋体" w:cs="Times New Roman"/>
          <w:color w:val="000000"/>
          <w:szCs w:val="21"/>
        </w:rPr>
        <w:t>【</w:t>
      </w:r>
      <w:r>
        <w:rPr>
          <w:rStyle w:val="3"/>
          <w:rFonts w:ascii="Times New Roman" w:hAnsi="Times New Roman" w:eastAsia="宋体" w:cs="Times New Roman"/>
          <w:color w:val="000000"/>
        </w:rPr>
        <w:t>电汇</w:t>
      </w:r>
      <w:r>
        <w:rPr>
          <w:rStyle w:val="3"/>
          <w:rFonts w:hint="eastAsia" w:ascii="Times New Roman" w:hAnsi="Times New Roman" w:eastAsia="宋体" w:cs="Times New Roman"/>
          <w:color w:val="000000"/>
        </w:rPr>
        <w:t>、承兑汇票</w:t>
      </w:r>
      <w:r>
        <w:rPr>
          <w:rStyle w:val="3"/>
          <w:rFonts w:ascii="Times New Roman" w:hAnsi="Times New Roman" w:eastAsia="宋体" w:cs="Times New Roman"/>
          <w:color w:val="000000"/>
          <w:szCs w:val="21"/>
        </w:rPr>
        <w:t>】</w:t>
      </w:r>
      <w:r>
        <w:rPr>
          <w:rStyle w:val="3"/>
          <w:rFonts w:ascii="Times New Roman" w:hAnsi="Times New Roman" w:eastAsia="宋体" w:cs="Times New Roman"/>
          <w:color w:val="000000"/>
        </w:rPr>
        <w:t>方式支付。</w:t>
      </w:r>
    </w:p>
    <w:p w14:paraId="06303F74">
      <w:pPr>
        <w:pStyle w:val="5"/>
        <w:autoSpaceDE w:val="0"/>
        <w:autoSpaceDN w:val="0"/>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rPr>
        <w:t xml:space="preserve">4.1 </w:t>
      </w:r>
      <w:r>
        <w:rPr>
          <w:rStyle w:val="3"/>
          <w:rFonts w:hint="eastAsia" w:cs="Times New Roman"/>
          <w:color w:val="000000"/>
          <w:szCs w:val="21"/>
          <w:lang w:val="en-US" w:eastAsia="zh-CN"/>
        </w:rPr>
        <w:t>安装调试</w:t>
      </w:r>
      <w:r>
        <w:rPr>
          <w:rStyle w:val="3"/>
          <w:rFonts w:ascii="Times New Roman" w:hAnsi="Times New Roman" w:eastAsia="宋体" w:cs="Times New Roman"/>
          <w:color w:val="000000"/>
          <w:szCs w:val="21"/>
        </w:rPr>
        <w:t>款支付</w:t>
      </w:r>
    </w:p>
    <w:p w14:paraId="15FB6A3A">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各批货物运抵现场并</w:t>
      </w:r>
      <w:r>
        <w:rPr>
          <w:rStyle w:val="3"/>
          <w:rFonts w:hint="eastAsia" w:ascii="Times New Roman" w:hAnsi="Times New Roman" w:eastAsia="宋体" w:cs="Times New Roman"/>
          <w:color w:val="000000"/>
        </w:rPr>
        <w:t>开箱</w:t>
      </w:r>
      <w:r>
        <w:rPr>
          <w:rStyle w:val="3"/>
          <w:rFonts w:ascii="Times New Roman" w:hAnsi="Times New Roman" w:eastAsia="宋体" w:cs="Times New Roman"/>
          <w:color w:val="000000"/>
        </w:rPr>
        <w:t>验收合格</w:t>
      </w:r>
      <w:r>
        <w:rPr>
          <w:rStyle w:val="3"/>
          <w:rFonts w:hint="eastAsia" w:ascii="Times New Roman" w:hAnsi="Times New Roman" w:eastAsia="宋体" w:cs="Times New Roman"/>
          <w:color w:val="000000"/>
          <w:lang w:eastAsia="zh-CN"/>
        </w:rPr>
        <w:t>，</w:t>
      </w:r>
      <w:r>
        <w:rPr>
          <w:rStyle w:val="3"/>
          <w:rFonts w:hint="eastAsia" w:ascii="Times New Roman" w:hAnsi="Times New Roman" w:eastAsia="宋体" w:cs="Times New Roman"/>
          <w:color w:val="000000"/>
          <w:lang w:val="en-US" w:eastAsia="zh-CN"/>
        </w:rPr>
        <w:t>经安装调试验收合格</w:t>
      </w:r>
      <w:r>
        <w:rPr>
          <w:rStyle w:val="3"/>
          <w:rFonts w:ascii="Times New Roman" w:hAnsi="Times New Roman" w:eastAsia="宋体" w:cs="Times New Roman"/>
          <w:color w:val="000000"/>
        </w:rPr>
        <w:t>后，买方在收到卖方提交的下述付款文件并核实无误后【</w:t>
      </w:r>
      <w:r>
        <w:rPr>
          <w:rStyle w:val="3"/>
          <w:rFonts w:hint="eastAsia" w:ascii="Times New Roman" w:hAnsi="Times New Roman" w:eastAsia="宋体" w:cs="Times New Roman"/>
          <w:color w:val="000000"/>
          <w:lang w:val="en-US" w:eastAsia="zh-CN"/>
        </w:rPr>
        <w:t>90</w:t>
      </w:r>
      <w:r>
        <w:rPr>
          <w:rStyle w:val="3"/>
          <w:rFonts w:ascii="Times New Roman" w:hAnsi="Times New Roman" w:eastAsia="宋体" w:cs="Times New Roman"/>
          <w:color w:val="000000"/>
        </w:rPr>
        <w:t>】天内支付该批货款的【</w:t>
      </w:r>
      <w:r>
        <w:rPr>
          <w:rStyle w:val="3"/>
          <w:rFonts w:hint="eastAsia" w:cs="Times New Roman"/>
          <w:color w:val="000000"/>
          <w:lang w:val="en-US" w:eastAsia="zh-CN"/>
        </w:rPr>
        <w:t>9</w:t>
      </w:r>
      <w:r>
        <w:rPr>
          <w:rStyle w:val="3"/>
          <w:rFonts w:hint="eastAsia" w:ascii="Times New Roman" w:hAnsi="Times New Roman" w:eastAsia="宋体" w:cs="Times New Roman"/>
          <w:color w:val="000000"/>
          <w:lang w:val="en-US" w:eastAsia="zh-CN"/>
        </w:rPr>
        <w:t>0</w:t>
      </w:r>
      <w:r>
        <w:rPr>
          <w:rStyle w:val="3"/>
          <w:rFonts w:ascii="Times New Roman" w:hAnsi="Times New Roman" w:eastAsia="宋体" w:cs="Times New Roman"/>
          <w:color w:val="000000"/>
        </w:rPr>
        <w:t>%】：</w:t>
      </w:r>
    </w:p>
    <w:p w14:paraId="1706E414">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rPr>
        <w:t>4</w:t>
      </w:r>
      <w:r>
        <w:rPr>
          <w:rStyle w:val="3"/>
          <w:rFonts w:ascii="Times New Roman" w:hAnsi="Times New Roman" w:eastAsia="宋体" w:cs="Times New Roman"/>
          <w:color w:val="000000"/>
        </w:rPr>
        <w:t>.</w:t>
      </w:r>
      <w:r>
        <w:rPr>
          <w:rStyle w:val="3"/>
          <w:rFonts w:hint="eastAsia" w:cs="Times New Roman"/>
          <w:color w:val="000000"/>
          <w:lang w:val="en-US" w:eastAsia="zh-CN"/>
        </w:rPr>
        <w:t>1</w:t>
      </w:r>
      <w:r>
        <w:rPr>
          <w:rStyle w:val="3"/>
          <w:rFonts w:ascii="Times New Roman" w:hAnsi="Times New Roman" w:eastAsia="宋体" w:cs="Times New Roman"/>
          <w:color w:val="000000"/>
        </w:rPr>
        <w:t>.1由</w:t>
      </w:r>
      <w:r>
        <w:rPr>
          <w:rStyle w:val="3"/>
          <w:rFonts w:hint="eastAsia" w:ascii="Times New Roman" w:hAnsi="Times New Roman" w:eastAsia="宋体" w:cs="Times New Roman"/>
          <w:color w:val="000000"/>
        </w:rPr>
        <w:t>买方或最终用户</w:t>
      </w:r>
      <w:r>
        <w:rPr>
          <w:rStyle w:val="3"/>
          <w:rFonts w:ascii="Times New Roman" w:hAnsi="Times New Roman" w:eastAsia="宋体" w:cs="Times New Roman"/>
          <w:color w:val="000000"/>
        </w:rPr>
        <w:t>签署的该批货物</w:t>
      </w:r>
      <w:r>
        <w:rPr>
          <w:rStyle w:val="3"/>
          <w:rFonts w:hint="eastAsia" w:ascii="Times New Roman" w:hAnsi="Times New Roman" w:eastAsia="宋体" w:cs="Times New Roman"/>
          <w:color w:val="000000"/>
          <w:lang w:val="en-US" w:eastAsia="zh-CN"/>
        </w:rPr>
        <w:t>安装调试</w:t>
      </w:r>
      <w:r>
        <w:rPr>
          <w:rStyle w:val="3"/>
          <w:rFonts w:hint="eastAsia" w:ascii="Times New Roman" w:hAnsi="Times New Roman" w:eastAsia="宋体" w:cs="Times New Roman"/>
          <w:color w:val="000000"/>
        </w:rPr>
        <w:t>验收合格</w:t>
      </w:r>
      <w:r>
        <w:rPr>
          <w:rStyle w:val="3"/>
          <w:rFonts w:ascii="Times New Roman" w:hAnsi="Times New Roman" w:eastAsia="宋体" w:cs="Times New Roman"/>
          <w:color w:val="000000"/>
        </w:rPr>
        <w:t>单</w:t>
      </w:r>
      <w:r>
        <w:rPr>
          <w:rStyle w:val="3"/>
          <w:rFonts w:ascii="Times New Roman" w:hAnsi="Times New Roman" w:eastAsia="宋体" w:cs="Times New Roman"/>
          <w:color w:val="000000"/>
          <w:szCs w:val="21"/>
        </w:rPr>
        <w:t>(正本一份，复印件四份)。</w:t>
      </w:r>
    </w:p>
    <w:p w14:paraId="77D31291">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rPr>
        <w:t>4</w:t>
      </w:r>
      <w:r>
        <w:rPr>
          <w:rStyle w:val="3"/>
          <w:rFonts w:ascii="Times New Roman" w:hAnsi="Times New Roman" w:eastAsia="宋体" w:cs="Times New Roman"/>
          <w:color w:val="000000"/>
        </w:rPr>
        <w:t>.</w:t>
      </w:r>
      <w:r>
        <w:rPr>
          <w:rStyle w:val="3"/>
          <w:rFonts w:hint="eastAsia" w:cs="Times New Roman"/>
          <w:color w:val="000000"/>
          <w:lang w:val="en-US" w:eastAsia="zh-CN"/>
        </w:rPr>
        <w:t>1</w:t>
      </w:r>
      <w:r>
        <w:rPr>
          <w:rStyle w:val="3"/>
          <w:rFonts w:hint="eastAsia" w:ascii="Times New Roman" w:hAnsi="Times New Roman" w:eastAsia="宋体" w:cs="Times New Roman"/>
          <w:color w:val="000000"/>
        </w:rPr>
        <w:t>.2</w:t>
      </w:r>
      <w:r>
        <w:rPr>
          <w:rStyle w:val="3"/>
          <w:rFonts w:hint="eastAsia" w:ascii="Times New Roman" w:hAnsi="Times New Roman" w:eastAsia="宋体" w:cs="Times New Roman"/>
          <w:color w:val="000000"/>
          <w:szCs w:val="21"/>
        </w:rPr>
        <w:t>卖方出据的</w:t>
      </w:r>
      <w:r>
        <w:rPr>
          <w:rStyle w:val="3"/>
          <w:rFonts w:ascii="Times New Roman" w:hAnsi="Times New Roman" w:eastAsia="宋体" w:cs="Times New Roman"/>
          <w:color w:val="000000"/>
          <w:szCs w:val="21"/>
        </w:rPr>
        <w:t>该批货物的质量检验合格证明</w:t>
      </w:r>
      <w:r>
        <w:rPr>
          <w:rStyle w:val="3"/>
          <w:rFonts w:hint="eastAsia" w:ascii="Times New Roman" w:hAnsi="Times New Roman" w:eastAsia="宋体" w:cs="Times New Roman"/>
          <w:color w:val="000000"/>
          <w:szCs w:val="21"/>
        </w:rPr>
        <w:t>及装箱清单</w:t>
      </w:r>
      <w:r>
        <w:rPr>
          <w:rStyle w:val="3"/>
          <w:rFonts w:ascii="Times New Roman" w:hAnsi="Times New Roman" w:eastAsia="宋体" w:cs="Times New Roman"/>
          <w:color w:val="000000"/>
          <w:szCs w:val="21"/>
        </w:rPr>
        <w:t>(正本一份，复印件四份)。</w:t>
      </w:r>
    </w:p>
    <w:p w14:paraId="08891999">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4</w:t>
      </w:r>
      <w:r>
        <w:rPr>
          <w:rStyle w:val="3"/>
          <w:rFonts w:ascii="Times New Roman" w:hAnsi="Times New Roman" w:eastAsia="宋体" w:cs="Times New Roman"/>
          <w:color w:val="000000"/>
        </w:rPr>
        <w:t>.</w:t>
      </w:r>
      <w:r>
        <w:rPr>
          <w:rStyle w:val="3"/>
          <w:rFonts w:hint="eastAsia" w:cs="Times New Roman"/>
          <w:color w:val="000000"/>
          <w:lang w:val="en-US" w:eastAsia="zh-CN"/>
        </w:rPr>
        <w:t>1</w:t>
      </w:r>
      <w:r>
        <w:rPr>
          <w:rStyle w:val="3"/>
          <w:rFonts w:ascii="Times New Roman" w:hAnsi="Times New Roman" w:eastAsia="宋体" w:cs="Times New Roman"/>
          <w:color w:val="000000"/>
        </w:rPr>
        <w:t>.</w:t>
      </w:r>
      <w:r>
        <w:rPr>
          <w:rStyle w:val="3"/>
          <w:rFonts w:hint="eastAsia" w:ascii="Times New Roman" w:hAnsi="Times New Roman" w:eastAsia="宋体" w:cs="Times New Roman"/>
          <w:color w:val="000000"/>
        </w:rPr>
        <w:t>3</w:t>
      </w:r>
      <w:r>
        <w:rPr>
          <w:rStyle w:val="3"/>
          <w:rFonts w:ascii="Times New Roman" w:hAnsi="Times New Roman" w:eastAsia="宋体" w:cs="Times New Roman"/>
          <w:color w:val="000000"/>
        </w:rPr>
        <w:t>金额为该批货款100%的增值税专用发票。</w:t>
      </w:r>
    </w:p>
    <w:p w14:paraId="1AE85370">
      <w:pPr>
        <w:pStyle w:val="5"/>
        <w:spacing w:line="480" w:lineRule="exact"/>
        <w:rPr>
          <w:rStyle w:val="3"/>
          <w:rFonts w:hint="eastAsia" w:ascii="宋体" w:hAnsi="Times New Roman" w:eastAsia="宋体" w:cs="Times New Roman"/>
        </w:rPr>
      </w:pPr>
      <w:r>
        <w:rPr>
          <w:rStyle w:val="3"/>
          <w:rFonts w:hint="eastAsia" w:ascii="Times New Roman" w:hAnsi="Times New Roman" w:eastAsia="宋体" w:cs="Times New Roman"/>
          <w:color w:val="000000"/>
        </w:rPr>
        <w:t>4.</w:t>
      </w:r>
      <w:r>
        <w:rPr>
          <w:rStyle w:val="3"/>
          <w:rFonts w:hint="eastAsia" w:cs="Times New Roman"/>
          <w:color w:val="000000"/>
          <w:lang w:val="en-US" w:eastAsia="zh-CN"/>
        </w:rPr>
        <w:t>1</w:t>
      </w:r>
      <w:r>
        <w:rPr>
          <w:rStyle w:val="3"/>
          <w:rFonts w:hint="eastAsia" w:ascii="Times New Roman" w:hAnsi="Times New Roman" w:eastAsia="宋体" w:cs="Times New Roman"/>
          <w:color w:val="000000"/>
        </w:rPr>
        <w:t>.4</w:t>
      </w:r>
      <w:r>
        <w:rPr>
          <w:rStyle w:val="3"/>
          <w:rFonts w:hint="eastAsia" w:ascii="宋体" w:hAnsi="Times New Roman" w:eastAsia="宋体" w:cs="Times New Roman"/>
        </w:rPr>
        <w:t>合同设备运输、保管、安装、调试、运行、维护和检修等说明书及相关图纸【】份（其中至少有二份原件，与设备一起运抵现场）。</w:t>
      </w:r>
    </w:p>
    <w:p w14:paraId="19B491B8">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rPr>
        <w:t>4.</w:t>
      </w:r>
      <w:r>
        <w:rPr>
          <w:rStyle w:val="3"/>
          <w:rFonts w:hint="eastAsia" w:cs="Times New Roman"/>
          <w:color w:val="000000"/>
          <w:lang w:val="en-US" w:eastAsia="zh-CN"/>
        </w:rPr>
        <w:t>1</w:t>
      </w:r>
      <w:r>
        <w:rPr>
          <w:rStyle w:val="3"/>
          <w:rFonts w:ascii="Times New Roman" w:hAnsi="Times New Roman" w:eastAsia="宋体" w:cs="Times New Roman"/>
          <w:color w:val="000000"/>
        </w:rPr>
        <w:t>.</w:t>
      </w:r>
      <w:r>
        <w:rPr>
          <w:rStyle w:val="3"/>
          <w:rFonts w:hint="eastAsia" w:ascii="Times New Roman" w:hAnsi="Times New Roman" w:eastAsia="宋体" w:cs="Times New Roman"/>
          <w:color w:val="000000"/>
        </w:rPr>
        <w:t>5</w:t>
      </w:r>
      <w:r>
        <w:rPr>
          <w:rStyle w:val="3"/>
          <w:rFonts w:ascii="Times New Roman" w:hAnsi="Times New Roman" w:eastAsia="宋体" w:cs="Times New Roman"/>
          <w:color w:val="000000"/>
        </w:rPr>
        <w:t xml:space="preserve"> </w:t>
      </w:r>
      <w:r>
        <w:rPr>
          <w:rStyle w:val="3"/>
          <w:rFonts w:hint="eastAsia" w:ascii="Times New Roman" w:hAnsi="Times New Roman" w:eastAsia="宋体" w:cs="Times New Roman"/>
          <w:color w:val="000000"/>
          <w:szCs w:val="21"/>
        </w:rPr>
        <w:t>进口货物的</w:t>
      </w:r>
      <w:r>
        <w:rPr>
          <w:rStyle w:val="3"/>
          <w:rFonts w:ascii="Times New Roman" w:hAnsi="Times New Roman" w:eastAsia="宋体" w:cs="Times New Roman"/>
          <w:color w:val="000000"/>
          <w:szCs w:val="21"/>
        </w:rPr>
        <w:t>原产地证书</w:t>
      </w:r>
      <w:r>
        <w:rPr>
          <w:rStyle w:val="3"/>
          <w:rFonts w:hint="eastAsia" w:ascii="Times New Roman" w:hAnsi="Times New Roman" w:eastAsia="宋体" w:cs="Times New Roman"/>
          <w:color w:val="000000"/>
          <w:szCs w:val="21"/>
        </w:rPr>
        <w:t>及报关资料（如有）</w:t>
      </w:r>
      <w:r>
        <w:rPr>
          <w:rStyle w:val="3"/>
          <w:rFonts w:ascii="Times New Roman" w:hAnsi="Times New Roman" w:eastAsia="宋体" w:cs="Times New Roman"/>
          <w:color w:val="000000"/>
          <w:szCs w:val="21"/>
        </w:rPr>
        <w:t>。</w:t>
      </w:r>
    </w:p>
    <w:p w14:paraId="63C1D4ED">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4</w:t>
      </w:r>
      <w:r>
        <w:rPr>
          <w:rStyle w:val="3"/>
          <w:rFonts w:ascii="Times New Roman" w:hAnsi="Times New Roman" w:eastAsia="宋体" w:cs="Times New Roman"/>
          <w:color w:val="000000"/>
        </w:rPr>
        <w:t>.</w:t>
      </w:r>
      <w:r>
        <w:rPr>
          <w:rStyle w:val="3"/>
          <w:rFonts w:hint="eastAsia" w:cs="Times New Roman"/>
          <w:color w:val="000000"/>
          <w:lang w:val="en-US" w:eastAsia="zh-CN"/>
        </w:rPr>
        <w:t>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质保金支付</w:t>
      </w:r>
    </w:p>
    <w:p w14:paraId="0DB091D3">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各批货款【</w:t>
      </w:r>
      <w:r>
        <w:rPr>
          <w:rStyle w:val="3"/>
          <w:rFonts w:hint="eastAsia" w:ascii="Times New Roman" w:hAnsi="Times New Roman" w:eastAsia="宋体" w:cs="Times New Roman"/>
          <w:color w:val="000000"/>
          <w:lang w:val="en-US" w:eastAsia="zh-CN"/>
        </w:rPr>
        <w:t>10</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】作为其质量保证金。合同设备在质保期满并且没有发生质量问题，买方在收到卖方提交</w:t>
      </w:r>
      <w:r>
        <w:rPr>
          <w:rStyle w:val="3"/>
          <w:rFonts w:hint="eastAsia" w:ascii="Times New Roman" w:hAnsi="Times New Roman" w:eastAsia="宋体" w:cs="Times New Roman"/>
          <w:color w:val="000000"/>
        </w:rPr>
        <w:t>的</w:t>
      </w:r>
      <w:r>
        <w:rPr>
          <w:rStyle w:val="3"/>
          <w:rFonts w:ascii="Times New Roman" w:hAnsi="Times New Roman" w:eastAsia="宋体" w:cs="Times New Roman"/>
          <w:color w:val="000000"/>
        </w:rPr>
        <w:t>下列单据</w:t>
      </w:r>
      <w:r>
        <w:rPr>
          <w:rStyle w:val="3"/>
          <w:rFonts w:hint="eastAsia" w:ascii="Times New Roman" w:hAnsi="Times New Roman" w:eastAsia="宋体" w:cs="Times New Roman"/>
          <w:color w:val="000000"/>
        </w:rPr>
        <w:t>并</w:t>
      </w:r>
      <w:r>
        <w:rPr>
          <w:rStyle w:val="3"/>
          <w:rFonts w:ascii="Times New Roman" w:hAnsi="Times New Roman" w:eastAsia="宋体" w:cs="Times New Roman"/>
          <w:color w:val="000000"/>
        </w:rPr>
        <w:t>审核无误后，在2个月内支付给卖方。</w:t>
      </w:r>
    </w:p>
    <w:p w14:paraId="156AC271">
      <w:pPr>
        <w:pStyle w:val="5"/>
        <w:spacing w:line="480" w:lineRule="exact"/>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4.</w:t>
      </w:r>
      <w:r>
        <w:rPr>
          <w:rStyle w:val="3"/>
          <w:rFonts w:hint="eastAsia" w:cs="Times New Roman"/>
          <w:color w:val="000000"/>
          <w:lang w:val="en-US" w:eastAsia="zh-CN"/>
        </w:rPr>
        <w:t>2</w:t>
      </w:r>
      <w:r>
        <w:rPr>
          <w:rStyle w:val="3"/>
          <w:rFonts w:hint="eastAsia" w:ascii="Times New Roman" w:hAnsi="Times New Roman" w:eastAsia="宋体" w:cs="Times New Roman"/>
          <w:color w:val="000000"/>
        </w:rPr>
        <w:t>.1设备</w:t>
      </w:r>
      <w:r>
        <w:rPr>
          <w:rStyle w:val="3"/>
          <w:rFonts w:ascii="Times New Roman" w:hAnsi="Times New Roman" w:eastAsia="宋体" w:cs="Times New Roman"/>
          <w:color w:val="000000"/>
        </w:rPr>
        <w:t>最终验收</w:t>
      </w:r>
      <w:r>
        <w:rPr>
          <w:rStyle w:val="3"/>
          <w:rFonts w:hint="eastAsia" w:ascii="Times New Roman" w:hAnsi="Times New Roman" w:eastAsia="宋体" w:cs="Times New Roman"/>
          <w:color w:val="000000"/>
        </w:rPr>
        <w:t>合格</w:t>
      </w:r>
      <w:r>
        <w:rPr>
          <w:rStyle w:val="3"/>
          <w:rFonts w:ascii="Times New Roman" w:hAnsi="Times New Roman" w:eastAsia="宋体" w:cs="Times New Roman"/>
          <w:color w:val="000000"/>
        </w:rPr>
        <w:t>证书的复印件一式四份。</w:t>
      </w:r>
    </w:p>
    <w:p w14:paraId="1AC90ED7">
      <w:pPr>
        <w:pStyle w:val="5"/>
        <w:spacing w:line="480" w:lineRule="exact"/>
        <w:rPr>
          <w:rStyle w:val="3"/>
          <w:rFonts w:hint="eastAsia" w:ascii="Times New Roman" w:hAnsi="Times New Roman" w:eastAsia="宋体" w:cs="Times New Roman"/>
          <w:b/>
          <w:color w:val="000000"/>
        </w:rPr>
      </w:pPr>
      <w:r>
        <w:rPr>
          <w:rStyle w:val="3"/>
          <w:rFonts w:hint="eastAsia" w:ascii="Times New Roman" w:hAnsi="Times New Roman" w:eastAsia="宋体" w:cs="Times New Roman"/>
          <w:color w:val="000000"/>
        </w:rPr>
        <w:t>4.</w:t>
      </w:r>
      <w:r>
        <w:rPr>
          <w:rStyle w:val="3"/>
          <w:rFonts w:hint="eastAsia" w:cs="Times New Roman"/>
          <w:color w:val="000000"/>
          <w:lang w:val="en-US" w:eastAsia="zh-CN"/>
        </w:rPr>
        <w:t>3</w:t>
      </w:r>
      <w:bookmarkStart w:id="9" w:name="_GoBack"/>
      <w:bookmarkEnd w:id="9"/>
      <w:r>
        <w:rPr>
          <w:rStyle w:val="3"/>
          <w:rFonts w:hint="eastAsia" w:ascii="宋体" w:hAnsi="宋体" w:eastAsia="宋体" w:cs="Times New Roman"/>
          <w:color w:val="000000"/>
          <w:szCs w:val="21"/>
        </w:rPr>
        <w:t>若卖方因在浙能集团供应链数字化信息服务平台上融资等需要变更本合同项下的收款账户，则买方应在收到卖方关于收款账户变更的通知后，按通知要求将款项支付至卖方指定同名账户。</w:t>
      </w:r>
    </w:p>
    <w:p w14:paraId="7973BB29">
      <w:pPr>
        <w:pStyle w:val="5"/>
        <w:spacing w:line="480" w:lineRule="exact"/>
        <w:rPr>
          <w:rStyle w:val="3"/>
          <w:rFonts w:ascii="Times New Roman" w:hAnsi="Times New Roman" w:eastAsia="宋体" w:cs="Times New Roman"/>
          <w:b/>
          <w:color w:val="000000"/>
        </w:rPr>
      </w:pPr>
      <w:r>
        <w:rPr>
          <w:rStyle w:val="3"/>
          <w:rFonts w:hint="eastAsia" w:ascii="Times New Roman" w:hAnsi="Times New Roman" w:eastAsia="宋体" w:cs="Times New Roman"/>
          <w:b/>
          <w:color w:val="000000"/>
        </w:rPr>
        <w:t>5</w:t>
      </w:r>
      <w:r>
        <w:rPr>
          <w:rStyle w:val="3"/>
          <w:rFonts w:ascii="Times New Roman" w:hAnsi="Times New Roman" w:eastAsia="宋体" w:cs="Times New Roman"/>
          <w:b/>
          <w:color w:val="000000"/>
        </w:rPr>
        <w:t xml:space="preserve"> 合同附件</w:t>
      </w:r>
    </w:p>
    <w:p w14:paraId="498C583D">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5</w:t>
      </w:r>
      <w:r>
        <w:rPr>
          <w:rStyle w:val="3"/>
          <w:rFonts w:ascii="Times New Roman" w:hAnsi="Times New Roman" w:eastAsia="宋体" w:cs="Times New Roman"/>
          <w:color w:val="000000"/>
        </w:rPr>
        <w:t>.1 【</w:t>
      </w:r>
      <w:r>
        <w:rPr>
          <w:rStyle w:val="3"/>
          <w:rFonts w:hint="eastAsia" w:ascii="Times New Roman" w:hAnsi="Times New Roman" w:eastAsia="宋体" w:cs="Times New Roman"/>
          <w:color w:val="000000"/>
        </w:rPr>
        <w:t>供货范围及价格清单</w:t>
      </w:r>
      <w:r>
        <w:rPr>
          <w:rStyle w:val="3"/>
          <w:rFonts w:ascii="Times New Roman" w:hAnsi="Times New Roman" w:eastAsia="宋体" w:cs="Times New Roman"/>
          <w:color w:val="000000"/>
        </w:rPr>
        <w:t>】</w:t>
      </w:r>
    </w:p>
    <w:p w14:paraId="19D41B9D">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5</w:t>
      </w:r>
      <w:r>
        <w:rPr>
          <w:rStyle w:val="3"/>
          <w:rFonts w:ascii="Times New Roman" w:hAnsi="Times New Roman" w:eastAsia="宋体" w:cs="Times New Roman"/>
          <w:color w:val="000000"/>
        </w:rPr>
        <w:t xml:space="preserve">.2 </w:t>
      </w:r>
      <w:r>
        <w:rPr>
          <w:rStyle w:val="3"/>
          <w:rFonts w:hint="eastAsia" w:ascii="Times New Roman" w:hAnsi="Times New Roman" w:eastAsia="宋体" w:cs="Times New Roman"/>
          <w:color w:val="000000"/>
        </w:rPr>
        <w:t>【技术协议】</w:t>
      </w:r>
    </w:p>
    <w:p w14:paraId="3DFAA221">
      <w:pPr>
        <w:pStyle w:val="5"/>
        <w:spacing w:line="480" w:lineRule="exact"/>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5</w:t>
      </w:r>
      <w:r>
        <w:rPr>
          <w:rStyle w:val="3"/>
          <w:rFonts w:ascii="Times New Roman" w:hAnsi="Times New Roman" w:eastAsia="宋体" w:cs="Times New Roman"/>
          <w:color w:val="000000"/>
        </w:rPr>
        <w:t>.</w:t>
      </w:r>
      <w:r>
        <w:rPr>
          <w:rStyle w:val="3"/>
          <w:rFonts w:hint="eastAsia" w:ascii="Times New Roman" w:hAnsi="Times New Roman" w:eastAsia="宋体" w:cs="Times New Roman"/>
          <w:color w:val="000000"/>
        </w:rPr>
        <w:t>3</w:t>
      </w:r>
      <w:r>
        <w:rPr>
          <w:rStyle w:val="3"/>
          <w:rFonts w:ascii="Times New Roman" w:hAnsi="Times New Roman" w:eastAsia="宋体" w:cs="Times New Roman"/>
          <w:color w:val="000000"/>
        </w:rPr>
        <w:t xml:space="preserve"> 【安全协议】</w:t>
      </w:r>
    </w:p>
    <w:p w14:paraId="6FDD5B15">
      <w:pPr>
        <w:pStyle w:val="5"/>
        <w:spacing w:line="480" w:lineRule="exact"/>
        <w:rPr>
          <w:rStyle w:val="3"/>
          <w:rFonts w:ascii="Times New Roman" w:hAnsi="Times New Roman" w:eastAsia="宋体" w:cs="Times New Roman"/>
          <w:color w:val="000000"/>
        </w:rPr>
      </w:pPr>
    </w:p>
    <w:p w14:paraId="3FB3FBD3">
      <w:pPr>
        <w:pStyle w:val="5"/>
        <w:spacing w:line="480" w:lineRule="exact"/>
        <w:jc w:val="center"/>
        <w:rPr>
          <w:rStyle w:val="3"/>
          <w:rFonts w:ascii="Times New Roman" w:hAnsi="Times New Roman" w:eastAsia="宋体" w:cs="Times New Roman"/>
          <w:b/>
          <w:color w:val="000000"/>
          <w:sz w:val="32"/>
          <w:szCs w:val="32"/>
        </w:rPr>
      </w:pPr>
      <w:r>
        <w:rPr>
          <w:rStyle w:val="3"/>
          <w:rFonts w:ascii="Times New Roman" w:hAnsi="Times New Roman" w:eastAsia="宋体" w:cs="Times New Roman"/>
          <w:b/>
          <w:color w:val="000000"/>
          <w:sz w:val="32"/>
          <w:szCs w:val="32"/>
        </w:rPr>
        <w:t>通 用 部 分</w:t>
      </w:r>
    </w:p>
    <w:p w14:paraId="30E181E7">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 供货范围</w:t>
      </w:r>
    </w:p>
    <w:p w14:paraId="6A2261B4">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本合同供货范围包括了所有货物、专用工具、技术资料和技术服务，但在执行合同过程中如发现有任何漏项和短缺，在发货清单中并未列入而且确实是卖方供货范围中应该有的，并且是满足合同技术规范对合同设备的性能保证值要求所必须的，均应由卖方负责将所缺的货物、技术资料、人员培训和技术服务等补上，发生的费用由卖方承担。</w:t>
      </w:r>
    </w:p>
    <w:p w14:paraId="14C5C999">
      <w:pPr>
        <w:pStyle w:val="5"/>
        <w:spacing w:line="480" w:lineRule="exact"/>
        <w:rPr>
          <w:rStyle w:val="3"/>
          <w:rFonts w:ascii="Times New Roman" w:hAnsi="Times New Roman" w:eastAsia="宋体" w:cs="Times New Roman"/>
          <w:b/>
          <w:color w:val="000000"/>
        </w:rPr>
      </w:pPr>
    </w:p>
    <w:p w14:paraId="6EAFC148">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2 标准适用</w:t>
      </w:r>
    </w:p>
    <w:p w14:paraId="17AA981C">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2.1 本合同约定交付的物资应符合合同附件技术协议所述的标准。如果没有提及适用标准，则应符合交货时中华人民共和国有关机构已发布的最新版本的标准。</w:t>
      </w:r>
    </w:p>
    <w:p w14:paraId="2146806C">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2.2 除非</w:t>
      </w:r>
      <w:r>
        <w:rPr>
          <w:rStyle w:val="3"/>
          <w:rFonts w:hint="eastAsia" w:ascii="Times New Roman" w:hAnsi="Times New Roman" w:eastAsia="宋体" w:cs="Times New Roman"/>
          <w:color w:val="000000"/>
        </w:rPr>
        <w:t>技术协议</w:t>
      </w:r>
      <w:r>
        <w:rPr>
          <w:rStyle w:val="3"/>
          <w:rFonts w:ascii="Times New Roman" w:hAnsi="Times New Roman" w:eastAsia="宋体" w:cs="Times New Roman"/>
          <w:color w:val="000000"/>
        </w:rPr>
        <w:t>中另有规定，计量单位均采用中华人民共和国法定计量单位。</w:t>
      </w:r>
    </w:p>
    <w:p w14:paraId="0E908DB7">
      <w:pPr>
        <w:pStyle w:val="5"/>
        <w:snapToGrid w:val="0"/>
        <w:spacing w:line="480" w:lineRule="exact"/>
        <w:rPr>
          <w:rStyle w:val="3"/>
          <w:rFonts w:ascii="Times New Roman" w:hAnsi="Times New Roman" w:eastAsia="宋体" w:cs="Times New Roman"/>
          <w:b/>
          <w:color w:val="000000"/>
        </w:rPr>
      </w:pPr>
    </w:p>
    <w:p w14:paraId="4F3DE326">
      <w:pPr>
        <w:pStyle w:val="5"/>
        <w:snapToGrid w:val="0"/>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3 联络</w:t>
      </w:r>
    </w:p>
    <w:p w14:paraId="1AE2CA7A">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3.1 现场代表</w:t>
      </w:r>
    </w:p>
    <w:p w14:paraId="0E6C5225">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3.1.1 卖方应</w:t>
      </w:r>
      <w:r>
        <w:rPr>
          <w:rStyle w:val="3"/>
          <w:rFonts w:hint="eastAsia" w:ascii="Times New Roman" w:hAnsi="Times New Roman" w:eastAsia="宋体" w:cs="Times New Roman"/>
          <w:color w:val="000000"/>
        </w:rPr>
        <w:t>根据合同履行的需要</w:t>
      </w:r>
      <w:r>
        <w:rPr>
          <w:rStyle w:val="3"/>
          <w:rFonts w:ascii="Times New Roman" w:hAnsi="Times New Roman" w:eastAsia="宋体" w:cs="Times New Roman"/>
          <w:color w:val="000000"/>
        </w:rPr>
        <w:t>为本项目设现场代表，负责物资生产、供货、质量检验、交接、售后服务等环节的业务协调以及与买方、监理单位等相关单位的联络、沟通工作。</w:t>
      </w:r>
    </w:p>
    <w:p w14:paraId="04499A20">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3.1.2 现场代表的变更、撤销应获得买方的书面认可。买方有权根据现场代表的工作情况，提出撤换人员的要求。卖方应根据买方的要求</w:t>
      </w:r>
      <w:r>
        <w:rPr>
          <w:rStyle w:val="3"/>
          <w:rFonts w:hint="eastAsia" w:ascii="Times New Roman" w:hAnsi="Times New Roman" w:eastAsia="宋体" w:cs="Times New Roman"/>
          <w:color w:val="000000"/>
        </w:rPr>
        <w:t>在</w:t>
      </w:r>
      <w:r>
        <w:rPr>
          <w:rStyle w:val="3"/>
          <w:rFonts w:ascii="Times New Roman" w:hAnsi="Times New Roman" w:eastAsia="宋体" w:cs="Times New Roman"/>
          <w:color w:val="000000"/>
        </w:rPr>
        <w:t>3个工作日</w:t>
      </w:r>
      <w:r>
        <w:rPr>
          <w:rStyle w:val="3"/>
          <w:rFonts w:hint="eastAsia" w:ascii="Times New Roman" w:hAnsi="Times New Roman" w:eastAsia="宋体" w:cs="Times New Roman"/>
          <w:color w:val="000000"/>
        </w:rPr>
        <w:t>内</w:t>
      </w:r>
      <w:r>
        <w:rPr>
          <w:rStyle w:val="3"/>
          <w:rFonts w:ascii="Times New Roman" w:hAnsi="Times New Roman" w:eastAsia="宋体" w:cs="Times New Roman"/>
          <w:color w:val="000000"/>
        </w:rPr>
        <w:t>重新选任现场代表。</w:t>
      </w:r>
    </w:p>
    <w:p w14:paraId="3AAAA56E">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3.2买卖双方均应确认业务联系人</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任何一方变更业务联系人的，应提前【5】</w:t>
      </w:r>
      <w:r>
        <w:rPr>
          <w:rStyle w:val="3"/>
          <w:rFonts w:hint="eastAsia" w:ascii="Times New Roman" w:hAnsi="Times New Roman" w:eastAsia="宋体" w:cs="Times New Roman"/>
          <w:color w:val="000000"/>
        </w:rPr>
        <w:t>个工作</w:t>
      </w:r>
      <w:r>
        <w:rPr>
          <w:rStyle w:val="3"/>
          <w:rFonts w:ascii="Times New Roman" w:hAnsi="Times New Roman" w:eastAsia="宋体" w:cs="Times New Roman"/>
          <w:color w:val="000000"/>
        </w:rPr>
        <w:t>日通知对方，擅自变更联系人给对方造成损失的，擅自变更方应负责赔偿。</w:t>
      </w:r>
    </w:p>
    <w:p w14:paraId="1917AEEC">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3.3 卖方要根据买方需求计划组织、安排生产，确保物资供应；根据买方要求随时向买方提交进度报告，如果实际进度比计划进度滞后，应按买方要求给出原因及改进措施，保证合同按期履行。</w:t>
      </w:r>
    </w:p>
    <w:p w14:paraId="65E5661E">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3.4 技术联络会</w:t>
      </w:r>
    </w:p>
    <w:p w14:paraId="71941489">
      <w:pPr>
        <w:pStyle w:val="5"/>
        <w:snapToGrid w:val="0"/>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 xml:space="preserve">3.4.1 </w:t>
      </w:r>
      <w:r>
        <w:rPr>
          <w:rStyle w:val="3"/>
          <w:rFonts w:hint="eastAsia" w:ascii="Times New Roman" w:hAnsi="Times New Roman" w:eastAsia="宋体" w:cs="Times New Roman"/>
          <w:color w:val="000000"/>
        </w:rPr>
        <w:t>双方可根据合同履行的需要，召开技术联络会</w:t>
      </w:r>
      <w:r>
        <w:rPr>
          <w:rStyle w:val="3"/>
          <w:rFonts w:ascii="Times New Roman" w:hAnsi="Times New Roman" w:eastAsia="宋体" w:cs="Times New Roman"/>
          <w:color w:val="000000"/>
        </w:rPr>
        <w:t>，各方</w:t>
      </w:r>
      <w:r>
        <w:rPr>
          <w:rStyle w:val="3"/>
          <w:rFonts w:hint="eastAsia" w:ascii="Times New Roman" w:hAnsi="Times New Roman" w:eastAsia="宋体" w:cs="Times New Roman"/>
          <w:color w:val="000000"/>
        </w:rPr>
        <w:t>协商</w:t>
      </w:r>
      <w:r>
        <w:rPr>
          <w:rStyle w:val="3"/>
          <w:rFonts w:ascii="Times New Roman" w:hAnsi="Times New Roman" w:eastAsia="宋体" w:cs="Times New Roman"/>
          <w:color w:val="000000"/>
        </w:rPr>
        <w:t>确定技术联络会的时间。</w:t>
      </w:r>
    </w:p>
    <w:p w14:paraId="30028FE2">
      <w:pPr>
        <w:pStyle w:val="5"/>
        <w:snapToGrid w:val="0"/>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3.4.2 卖方有义务在必要时邀请买方参与卖方的技术设计，并向买方解释技术设计。</w:t>
      </w:r>
    </w:p>
    <w:p w14:paraId="0BD52AB4">
      <w:pPr>
        <w:pStyle w:val="5"/>
        <w:snapToGrid w:val="0"/>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3.4.3 若遇有重大问题需要各方立即研究协商时，任何一方均可建议召开会议，在一般情况下，另一方应同意参加。</w:t>
      </w:r>
    </w:p>
    <w:p w14:paraId="4D8124B7">
      <w:pPr>
        <w:pStyle w:val="5"/>
        <w:snapToGrid w:val="0"/>
        <w:spacing w:line="480" w:lineRule="exact"/>
        <w:rPr>
          <w:rStyle w:val="3"/>
          <w:rFonts w:ascii="Times New Roman" w:hAnsi="Times New Roman" w:eastAsia="宋体" w:cs="Times New Roman"/>
          <w:color w:val="000000"/>
          <w:szCs w:val="21"/>
        </w:rPr>
      </w:pPr>
      <w:bookmarkStart w:id="0" w:name="_Hlk11404323"/>
      <w:r>
        <w:rPr>
          <w:rStyle w:val="3"/>
          <w:rFonts w:ascii="Times New Roman" w:hAnsi="Times New Roman" w:eastAsia="宋体" w:cs="Times New Roman"/>
          <w:color w:val="000000"/>
          <w:szCs w:val="21"/>
        </w:rPr>
        <w:t>3.4.4 各方均应对开展的各次会议或其他联络形式决定的内容签订纪要并执行。若涉及合同条款修改，需</w:t>
      </w:r>
      <w:r>
        <w:rPr>
          <w:rStyle w:val="3"/>
          <w:rFonts w:hint="eastAsia" w:ascii="Times New Roman" w:hAnsi="Times New Roman" w:eastAsia="宋体" w:cs="Times New Roman"/>
          <w:color w:val="000000"/>
          <w:szCs w:val="21"/>
        </w:rPr>
        <w:t>买卖双方取得合意，并经业主方及其他相关</w:t>
      </w:r>
      <w:r>
        <w:rPr>
          <w:rStyle w:val="3"/>
          <w:rFonts w:ascii="Times New Roman" w:hAnsi="Times New Roman" w:eastAsia="宋体" w:cs="Times New Roman"/>
          <w:color w:val="000000"/>
          <w:szCs w:val="21"/>
        </w:rPr>
        <w:t>单位审查同意并</w:t>
      </w:r>
      <w:r>
        <w:rPr>
          <w:rStyle w:val="3"/>
          <w:rFonts w:hint="eastAsia" w:ascii="Times New Roman" w:hAnsi="Times New Roman" w:eastAsia="宋体" w:cs="Times New Roman"/>
          <w:color w:val="000000"/>
          <w:szCs w:val="21"/>
        </w:rPr>
        <w:t>签订变更协议</w:t>
      </w:r>
      <w:r>
        <w:rPr>
          <w:rStyle w:val="3"/>
          <w:rFonts w:ascii="Times New Roman" w:hAnsi="Times New Roman" w:eastAsia="宋体" w:cs="Times New Roman"/>
          <w:color w:val="000000"/>
          <w:szCs w:val="21"/>
        </w:rPr>
        <w:t>后方可执行。</w:t>
      </w:r>
    </w:p>
    <w:bookmarkEnd w:id="0"/>
    <w:p w14:paraId="5A34CE24">
      <w:pPr>
        <w:pStyle w:val="5"/>
        <w:snapToGrid w:val="0"/>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3.4.5 若卖方要</w:t>
      </w:r>
      <w:r>
        <w:rPr>
          <w:rStyle w:val="3"/>
          <w:rFonts w:hint="eastAsia" w:ascii="Times New Roman" w:hAnsi="Times New Roman" w:eastAsia="宋体" w:cs="Times New Roman"/>
          <w:color w:val="000000"/>
          <w:szCs w:val="21"/>
        </w:rPr>
        <w:t>启用</w:t>
      </w:r>
      <w:r>
        <w:rPr>
          <w:rStyle w:val="3"/>
          <w:rFonts w:ascii="Times New Roman" w:hAnsi="Times New Roman" w:eastAsia="宋体" w:cs="Times New Roman"/>
          <w:color w:val="000000"/>
          <w:szCs w:val="21"/>
        </w:rPr>
        <w:t>经各方在会议上确定的安装、调试和运行技术服务方案，须以书面形式通知买方，并经买方确认后方可进行；买方有权提出变更或修改意见并书面通知卖方，卖方应给予充分考虑，应尽量满足买方要求。</w:t>
      </w:r>
    </w:p>
    <w:p w14:paraId="0CFDA353">
      <w:pPr>
        <w:pStyle w:val="5"/>
        <w:spacing w:line="480" w:lineRule="exact"/>
        <w:rPr>
          <w:rStyle w:val="3"/>
          <w:rFonts w:ascii="Times New Roman" w:hAnsi="Times New Roman" w:eastAsia="宋体" w:cs="Times New Roman"/>
          <w:b/>
          <w:color w:val="000000"/>
        </w:rPr>
      </w:pPr>
    </w:p>
    <w:p w14:paraId="068EE079">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4 质量监造和出厂前检验</w:t>
      </w:r>
    </w:p>
    <w:p w14:paraId="779160C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4.1 买方可派员或委托有监造资质的监造单位进行货物监造和出厂前的检验。监造代表有权了解货物</w:t>
      </w:r>
      <w:r>
        <w:rPr>
          <w:rStyle w:val="3"/>
          <w:rFonts w:hint="eastAsia" w:ascii="Times New Roman" w:hAnsi="Times New Roman" w:eastAsia="宋体" w:cs="Times New Roman"/>
          <w:color w:val="000000"/>
        </w:rPr>
        <w:t>生产</w:t>
      </w:r>
      <w:r>
        <w:rPr>
          <w:rStyle w:val="3"/>
          <w:rFonts w:ascii="Times New Roman" w:hAnsi="Times New Roman" w:eastAsia="宋体" w:cs="Times New Roman"/>
          <w:color w:val="000000"/>
        </w:rPr>
        <w:t>、检验、试验和货物包装质量情况。</w:t>
      </w:r>
    </w:p>
    <w:p w14:paraId="0A696C8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4.2 监造的标准为技术规范所列的相应标准。</w:t>
      </w:r>
    </w:p>
    <w:p w14:paraId="46EF279F">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4.3 监造代表在监造中如发现货物存在质量问题或不符合本合同规定的标准或包装要求时，有权要求卖方采取相应改进措施，以保证交货质量。但无论监造代表是否要求和是否知道，卖方均有义务主动及时地向其提供合同设备制造过程中出现的较大的质量缺陷和问题，在监造代表不知道的情况下卖方不得擅自处理此类质量缺陷和问题。</w:t>
      </w:r>
    </w:p>
    <w:p w14:paraId="12779A1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4.4 监造检验/见证（一般为现场见证）一般不得影响工厂的正常生产进度（不包括发现重大问题时的停工检验），并应尽量结合工厂实际生产过程。若监造代表不能按卖方通知时间及时到场，工厂的试验工作可正常进行，试验结果有效，但监造代表有权在事后了解和检查试验报告和结果（转为文件见证）。若卖方未及时通知监造代表而单独检验或试验，买方有权不承认该检验或试验结果。如果买方不承认该结果，则卖方应按买方或监造代表的要求重复进行该检验或试验。</w:t>
      </w:r>
    </w:p>
    <w:p w14:paraId="24E95766">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4.5 不论监造代表是否参与监造与出厂检验或者监造代表参加了监造与检验并且签署了监造与检验报告，均不能被视为卖方应承担的质量保证责任的解除，也不能免除卖方对货物质量应负的责任。</w:t>
      </w:r>
    </w:p>
    <w:p w14:paraId="725AE11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4.6 卖方应</w:t>
      </w:r>
      <w:r>
        <w:rPr>
          <w:rStyle w:val="3"/>
          <w:rFonts w:hint="eastAsia" w:ascii="Times New Roman" w:hAnsi="Times New Roman" w:eastAsia="宋体" w:cs="Times New Roman"/>
          <w:color w:val="000000"/>
        </w:rPr>
        <w:t>根据买方要求</w:t>
      </w:r>
      <w:r>
        <w:rPr>
          <w:rStyle w:val="3"/>
          <w:rFonts w:ascii="Times New Roman" w:hAnsi="Times New Roman" w:eastAsia="宋体" w:cs="Times New Roman"/>
          <w:color w:val="000000"/>
        </w:rPr>
        <w:t>在本合同设备</w:t>
      </w:r>
      <w:r>
        <w:rPr>
          <w:rStyle w:val="3"/>
          <w:rFonts w:hint="eastAsia" w:ascii="Times New Roman" w:hAnsi="Times New Roman" w:eastAsia="宋体" w:cs="Times New Roman"/>
          <w:color w:val="000000"/>
        </w:rPr>
        <w:t>正式生产前</w:t>
      </w:r>
      <w:r>
        <w:rPr>
          <w:rStyle w:val="3"/>
          <w:rFonts w:ascii="Times New Roman" w:hAnsi="Times New Roman" w:eastAsia="宋体" w:cs="Times New Roman"/>
          <w:color w:val="000000"/>
        </w:rPr>
        <w:t>，向买方提供本合同设备的设计、制造和检验标准的目录。设计、制造和检验标准应符合技术规范的规定。</w:t>
      </w:r>
    </w:p>
    <w:p w14:paraId="1AC00E1B">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color w:val="000000"/>
        </w:rPr>
        <w:t>4.7 卖方应</w:t>
      </w:r>
      <w:r>
        <w:rPr>
          <w:rStyle w:val="3"/>
          <w:rFonts w:ascii="Times New Roman" w:hAnsi="Times New Roman" w:eastAsia="宋体" w:cs="Times New Roman"/>
          <w:snapToGrid w:val="0"/>
          <w:color w:val="000000"/>
        </w:rPr>
        <w:t>向买方和监造代表工作人员提供工作、生活方便。</w:t>
      </w:r>
    </w:p>
    <w:p w14:paraId="30F2CB79">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4.8 卖方应配合买方或监造代表的监造检验工作，包括但不限于：</w:t>
      </w:r>
    </w:p>
    <w:p w14:paraId="729C9940">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4.8.1 根据本合同设备的生产进度提交符合技术规范要求的检验计划；</w:t>
      </w:r>
    </w:p>
    <w:p w14:paraId="4E902CA5">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4.8.2卖方应</w:t>
      </w:r>
      <w:r>
        <w:rPr>
          <w:rStyle w:val="3"/>
          <w:rFonts w:hint="eastAsia" w:ascii="Times New Roman" w:hAnsi="Times New Roman" w:eastAsia="宋体" w:cs="Times New Roman"/>
          <w:snapToGrid w:val="0"/>
          <w:color w:val="000000"/>
        </w:rPr>
        <w:t>根据买方要求，</w:t>
      </w:r>
      <w:r>
        <w:rPr>
          <w:rStyle w:val="3"/>
          <w:rFonts w:ascii="Times New Roman" w:hAnsi="Times New Roman" w:eastAsia="宋体" w:cs="Times New Roman"/>
          <w:snapToGrid w:val="0"/>
          <w:color w:val="000000"/>
        </w:rPr>
        <w:t>根据本合同设备的交货期，提供合同设备生产安排计划（包括国内供货的主要外购件，主要分包制造商所承担制作本合同设备的生产计划），国外进口部套件</w:t>
      </w:r>
      <w:r>
        <w:rPr>
          <w:rStyle w:val="3"/>
          <w:rFonts w:hint="eastAsia" w:ascii="Times New Roman" w:hAnsi="Times New Roman" w:eastAsia="宋体" w:cs="Times New Roman"/>
          <w:snapToGrid w:val="0"/>
          <w:color w:val="000000"/>
        </w:rPr>
        <w:t>（若有）</w:t>
      </w:r>
      <w:r>
        <w:rPr>
          <w:rStyle w:val="3"/>
          <w:rFonts w:ascii="Times New Roman" w:hAnsi="Times New Roman" w:eastAsia="宋体" w:cs="Times New Roman"/>
          <w:snapToGrid w:val="0"/>
          <w:color w:val="000000"/>
        </w:rPr>
        <w:t>采购计划及落实情况。</w:t>
      </w:r>
    </w:p>
    <w:p w14:paraId="4BE4B1E0">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 xml:space="preserve">4.8.3 </w:t>
      </w:r>
      <w:r>
        <w:rPr>
          <w:rStyle w:val="3"/>
          <w:rFonts w:hint="eastAsia" w:ascii="Times New Roman" w:hAnsi="Times New Roman" w:eastAsia="宋体" w:cs="Times New Roman"/>
          <w:snapToGrid w:val="0"/>
          <w:color w:val="000000"/>
        </w:rPr>
        <w:t>至少</w:t>
      </w:r>
      <w:r>
        <w:rPr>
          <w:rStyle w:val="3"/>
          <w:rFonts w:ascii="Times New Roman" w:hAnsi="Times New Roman" w:eastAsia="宋体" w:cs="Times New Roman"/>
          <w:snapToGrid w:val="0"/>
          <w:color w:val="000000"/>
        </w:rPr>
        <w:t>提前【7天】将货物的监造项目和检验时间通知买方和监造代表；</w:t>
      </w:r>
    </w:p>
    <w:p w14:paraId="477F9515">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4.8.4 保证买方和监造代表得以查（借）阅卖方与本合同设备有关的标准（包括工厂标准）、图纸、资料、工艺及实际工艺过程中检验记录（包括中间检验记录或称不一致性报告）及技术规范规定的有关文件。如买方或监造代表要求，卖方应向买方或监造代表提供前述必要的文件或资料。</w:t>
      </w:r>
    </w:p>
    <w:p w14:paraId="6FBDF78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4.9 卖方对货物检验义务</w:t>
      </w:r>
    </w:p>
    <w:p w14:paraId="0D50520C">
      <w:pPr>
        <w:pStyle w:val="5"/>
        <w:spacing w:line="480" w:lineRule="exact"/>
        <w:ind w:firstLine="420" w:firstLineChars="200"/>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由卖方供应的所有合同设备（包括分包与外购），在生产过程中都须进行严格的检验和试验，并形成正式的记录文件。货物检验合格后才能出厂发运。</w:t>
      </w:r>
    </w:p>
    <w:p w14:paraId="08705073">
      <w:pPr>
        <w:pStyle w:val="5"/>
        <w:spacing w:line="480" w:lineRule="exact"/>
        <w:rPr>
          <w:rStyle w:val="3"/>
          <w:rFonts w:ascii="Times New Roman" w:hAnsi="Times New Roman" w:eastAsia="宋体" w:cs="Times New Roman"/>
          <w:b/>
          <w:snapToGrid w:val="0"/>
          <w:color w:val="000000"/>
        </w:rPr>
      </w:pPr>
    </w:p>
    <w:p w14:paraId="363F7557">
      <w:pPr>
        <w:pStyle w:val="5"/>
        <w:spacing w:line="480" w:lineRule="exact"/>
        <w:rPr>
          <w:rStyle w:val="3"/>
          <w:rFonts w:ascii="Times New Roman" w:hAnsi="Times New Roman" w:eastAsia="宋体" w:cs="Times New Roman"/>
          <w:b/>
          <w:snapToGrid w:val="0"/>
          <w:color w:val="000000"/>
        </w:rPr>
      </w:pPr>
      <w:r>
        <w:rPr>
          <w:rStyle w:val="3"/>
          <w:rFonts w:ascii="Times New Roman" w:hAnsi="Times New Roman" w:eastAsia="宋体" w:cs="Times New Roman"/>
          <w:b/>
          <w:snapToGrid w:val="0"/>
          <w:color w:val="000000"/>
        </w:rPr>
        <w:t>5 包装及标志</w:t>
      </w:r>
    </w:p>
    <w:p w14:paraId="79CB0B16">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 包装</w:t>
      </w:r>
    </w:p>
    <w:p w14:paraId="1D2B1709">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5.1.1 卖方交付的所有合同设备应符合国家标准中关于包装、储运指示标志的规定、本合同技术规范及货物承运部门的规定，并具有适合长途运输及多次搬运和装卸的坚固包装，以确保合同设备安全、无损地运抵现场。</w:t>
      </w:r>
    </w:p>
    <w:p w14:paraId="2DB37876">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5.1.2 包装应保证合同设备在运输、装卸过程中完好无损，并有减振、防冲击的措施。</w:t>
      </w:r>
    </w:p>
    <w:p w14:paraId="7CF5BD9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5.1.3 包装应根据货物特点，按需要分别采用防潮、防霉、防锈、防腐蚀的保护措施，以适应远途海上、江河、陆上运输条件和大量的吊装、卸货以及露天堆放六个月的需要，防止雨雪、受潮、生锈、腐蚀、受震及机械和化学引起的损坏，以保证货物在没有任何损坏和腐蚀的情况下安全运抵交货地点。</w:t>
      </w:r>
    </w:p>
    <w:p w14:paraId="636BA4F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5.1.4 包装箱内资料要求</w:t>
      </w:r>
    </w:p>
    <w:p w14:paraId="5D9606B5">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5.1.4.1 每件包装箱内应附有包括部件名称、数量、机组号、图号的详细装箱单和质量合格证明书各一式二份。</w:t>
      </w:r>
    </w:p>
    <w:p w14:paraId="53D97D35">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5.1.4.2 外购件包装箱内应有产品出厂质量合格证明书、技术说明（如有）各一份。装箱清单应在合同设备发运前传真给买方。</w:t>
      </w:r>
    </w:p>
    <w:p w14:paraId="5523CB54">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5.1.5 合同范围内的备品备件、专用工具应按买方要求分别包装并在包装箱外加以注明，一次性交货。</w:t>
      </w:r>
    </w:p>
    <w:p w14:paraId="287DB05D">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5.1.6</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snapToGrid w:val="0"/>
          <w:color w:val="000000"/>
        </w:rPr>
        <w:t>各种货物及松散零星的部件应采用良好可靠的包装方式，装入尺寸适当的箱件内并尽可能整车发运。</w:t>
      </w:r>
    </w:p>
    <w:p w14:paraId="42EF9A72">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5.1.7</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snapToGrid w:val="0"/>
          <w:color w:val="000000"/>
        </w:rPr>
        <w:t>栅格式箱子或类似的包装，应能保证所盛装的合同设备及零部件不至于被盗窃或被其他物品或雨水损坏。</w:t>
      </w:r>
    </w:p>
    <w:p w14:paraId="792B8EBB">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5.1.8</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snapToGrid w:val="0"/>
          <w:color w:val="000000"/>
        </w:rPr>
        <w:t>所有</w:t>
      </w:r>
      <w:r>
        <w:rPr>
          <w:rStyle w:val="3"/>
          <w:rFonts w:hint="eastAsia" w:ascii="Times New Roman" w:hAnsi="Times New Roman" w:eastAsia="宋体" w:cs="Times New Roman"/>
          <w:snapToGrid w:val="0"/>
          <w:color w:val="000000"/>
        </w:rPr>
        <w:t>含有端口的设备，</w:t>
      </w:r>
      <w:r>
        <w:rPr>
          <w:rStyle w:val="3"/>
          <w:rFonts w:ascii="Times New Roman" w:hAnsi="Times New Roman" w:eastAsia="宋体" w:cs="Times New Roman"/>
          <w:snapToGrid w:val="0"/>
          <w:color w:val="000000"/>
        </w:rPr>
        <w:t>其端口必须用保护盖或其他方式妥善防护。</w:t>
      </w:r>
    </w:p>
    <w:p w14:paraId="37FCF49D">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5.1.9</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snapToGrid w:val="0"/>
          <w:color w:val="000000"/>
        </w:rPr>
        <w:t>对于需要保证精确装配的明亮洁净加工面货物，其加工面应采用优良、耐久的保护层（不得用油漆）以防止在安装前发生锈蚀和损坏。</w:t>
      </w:r>
    </w:p>
    <w:p w14:paraId="37BD0A4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snapToGrid w:val="0"/>
          <w:color w:val="000000"/>
        </w:rPr>
        <w:t>5.1.10</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color w:val="000000"/>
        </w:rPr>
        <w:t>大件合同设备应带有足够的货物支架或包装垫木。</w:t>
      </w:r>
    </w:p>
    <w:p w14:paraId="10626A52">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5.1.11</w:t>
      </w:r>
      <w:r>
        <w:rPr>
          <w:rStyle w:val="3"/>
          <w:rFonts w:hint="eastAsia" w:ascii="Times New Roman" w:hAnsi="Times New Roman" w:eastAsia="宋体" w:cs="Times New Roman"/>
          <w:snapToGrid w:val="0"/>
          <w:color w:val="000000"/>
        </w:rPr>
        <w:t xml:space="preserve"> 除合同另行约定外，合同设备的包装材料所有权归买方</w:t>
      </w:r>
      <w:r>
        <w:rPr>
          <w:rStyle w:val="3"/>
          <w:rFonts w:ascii="Times New Roman" w:hAnsi="Times New Roman" w:eastAsia="宋体" w:cs="Times New Roman"/>
          <w:snapToGrid w:val="0"/>
          <w:color w:val="000000"/>
        </w:rPr>
        <w:t>。</w:t>
      </w:r>
    </w:p>
    <w:p w14:paraId="0AA7E631">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5.2 标记</w:t>
      </w:r>
    </w:p>
    <w:p w14:paraId="3BA63CD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5.2.1 卖方应在每件包装箱的两个侧面上，用不褪色的油漆（油漆颜色分机组标明）以明显易见的中文字样印刷以下标记：</w:t>
      </w:r>
    </w:p>
    <w:p w14:paraId="3F19864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（1）合同号；</w:t>
      </w:r>
    </w:p>
    <w:p w14:paraId="6CC7EE1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（2）目的站；</w:t>
      </w:r>
    </w:p>
    <w:p w14:paraId="5D4F80F5">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（3）供货、收货单位名称；</w:t>
      </w:r>
    </w:p>
    <w:p w14:paraId="1BFFFA47">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（4）货物名称、机组号、图号；</w:t>
      </w:r>
    </w:p>
    <w:p w14:paraId="658B94B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（5）箱号/件号；</w:t>
      </w:r>
    </w:p>
    <w:p w14:paraId="01F2826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（6）毛重/净重（公斤）；</w:t>
      </w:r>
    </w:p>
    <w:p w14:paraId="743E4E66">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（7）体积（长×宽×高，以毫米表示）；</w:t>
      </w:r>
      <w:r>
        <w:rPr>
          <w:rStyle w:val="3"/>
          <w:rFonts w:ascii="Times New Roman" w:hAnsi="Times New Roman" w:eastAsia="宋体" w:cs="Times New Roman"/>
          <w:color w:val="000000"/>
        </w:rPr>
        <w:tab/>
      </w:r>
    </w:p>
    <w:p w14:paraId="07897623">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（8）唛头：要分别标明数字并以红色、黄色的底色加以区别;</w:t>
      </w:r>
    </w:p>
    <w:p w14:paraId="5EB6C86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（9）生产日期；</w:t>
      </w:r>
    </w:p>
    <w:p w14:paraId="6A57ADD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（10）生产工厂。</w:t>
      </w:r>
    </w:p>
    <w:p w14:paraId="6BA61956">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5.2.2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应按照合同设备的特点及装卸和运输上的不同要求，包装箱上应明显印刷“小心”“向上”、“防潮”、“勿倒”、“怕热”、“远离放射源及热源”、“由此起吊”、“重心点”、“堆码重量极限”、“堆码层数极限”、“温度极限”“轻放”、“勿倒置”和/或“防雨”等字样或通用标记。</w:t>
      </w:r>
    </w:p>
    <w:p w14:paraId="1BD4D17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5.2.3</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凡重量为2吨或超过2吨的合同设备，应在包装箱的侧面以运输业常用的标记和图案标明重心位置及挂绳位置及最大载重量，以便于装卸搬运。</w:t>
      </w:r>
    </w:p>
    <w:p w14:paraId="4C5402D6">
      <w:pPr>
        <w:pStyle w:val="5"/>
        <w:spacing w:line="480" w:lineRule="exact"/>
        <w:rPr>
          <w:rStyle w:val="3"/>
          <w:rFonts w:ascii="Times New Roman" w:hAnsi="Times New Roman" w:eastAsia="宋体" w:cs="Times New Roman"/>
          <w:color w:val="000000"/>
        </w:rPr>
      </w:pPr>
      <w:bookmarkStart w:id="1" w:name="_Hlk11404720"/>
      <w:r>
        <w:rPr>
          <w:rStyle w:val="3"/>
          <w:rFonts w:ascii="Times New Roman" w:hAnsi="Times New Roman" w:eastAsia="宋体" w:cs="Times New Roman"/>
          <w:color w:val="000000"/>
        </w:rPr>
        <w:t>5.2.4</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对裸装货物应以金属标签或直接在货物本身上注明上述有关内容</w:t>
      </w:r>
      <w:r>
        <w:rPr>
          <w:rStyle w:val="3"/>
          <w:rFonts w:hint="eastAsia" w:ascii="Times New Roman" w:hAnsi="Times New Roman" w:eastAsia="宋体" w:cs="Times New Roman"/>
          <w:color w:val="000000"/>
        </w:rPr>
        <w:t>，若未注明，买方有权拒收该货物</w:t>
      </w:r>
      <w:r>
        <w:rPr>
          <w:rStyle w:val="3"/>
          <w:rFonts w:ascii="Times New Roman" w:hAnsi="Times New Roman" w:eastAsia="宋体" w:cs="Times New Roman"/>
          <w:color w:val="000000"/>
        </w:rPr>
        <w:t>。</w:t>
      </w:r>
    </w:p>
    <w:bookmarkEnd w:id="1"/>
    <w:p w14:paraId="4B080F6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5.2.5</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卖方及/或其分包商不得在两个或多个箱件上采用同一箱号标记。包装箱应连续编号，而且在全部装运的过程中，装箱编号的顺序始终是连贯的。</w:t>
      </w:r>
    </w:p>
    <w:p w14:paraId="0052D8A5">
      <w:pPr>
        <w:pStyle w:val="5"/>
        <w:spacing w:line="480" w:lineRule="exact"/>
        <w:rPr>
          <w:rStyle w:val="3"/>
          <w:rFonts w:ascii="Times New Roman" w:hAnsi="Times New Roman" w:eastAsia="宋体" w:cs="Times New Roman"/>
          <w:b/>
          <w:snapToGrid w:val="0"/>
          <w:color w:val="000000"/>
        </w:rPr>
      </w:pPr>
    </w:p>
    <w:p w14:paraId="26E1036B">
      <w:pPr>
        <w:pStyle w:val="5"/>
        <w:spacing w:line="480" w:lineRule="exact"/>
        <w:rPr>
          <w:rStyle w:val="3"/>
          <w:rFonts w:ascii="Times New Roman" w:hAnsi="Times New Roman" w:eastAsia="宋体" w:cs="Times New Roman"/>
          <w:b/>
          <w:snapToGrid w:val="0"/>
          <w:color w:val="000000"/>
        </w:rPr>
      </w:pPr>
      <w:r>
        <w:rPr>
          <w:rStyle w:val="3"/>
          <w:rFonts w:ascii="Times New Roman" w:hAnsi="Times New Roman" w:eastAsia="宋体" w:cs="Times New Roman"/>
          <w:b/>
          <w:snapToGrid w:val="0"/>
          <w:color w:val="000000"/>
        </w:rPr>
        <w:t>6 运输</w:t>
      </w:r>
    </w:p>
    <w:p w14:paraId="3CE7D61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6.1 卖方负责安排全部合同设备的运输，直到货物安全地抵达交货地点交货，并承担在这之前的一切费用及风险。</w:t>
      </w:r>
    </w:p>
    <w:p w14:paraId="2FF9FA7F">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6.2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卖方要在第一次发货前15天向买方提供本合同项下的货物总清单和装箱总清单（含光盘电子版），并提供一份重量超过2吨或体积大于“9米×3米×3米”的大件货物清单。</w:t>
      </w:r>
    </w:p>
    <w:p w14:paraId="48748A6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6.3</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卖方在货物预计启运7天前，以传真方式将下述各项内容通知买方并在合同设备备妥、装运车辆发出后24小时内再次告知买方。</w:t>
      </w:r>
    </w:p>
    <w:p w14:paraId="10722A7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（1）合同号；</w:t>
      </w:r>
    </w:p>
    <w:p w14:paraId="01811C47">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（2）货物相关机组号；</w:t>
      </w:r>
    </w:p>
    <w:p w14:paraId="4FDEF43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（3）合同设备发运日；</w:t>
      </w:r>
    </w:p>
    <w:p w14:paraId="748A2DA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（4）合同设备名称、编号；</w:t>
      </w:r>
    </w:p>
    <w:p w14:paraId="38481A7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（5）合同设备总毛重；</w:t>
      </w:r>
    </w:p>
    <w:p w14:paraId="78A6B539">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（6）合同设备总体积；</w:t>
      </w:r>
    </w:p>
    <w:p w14:paraId="4E6CD44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（7）总包装件数；</w:t>
      </w:r>
    </w:p>
    <w:p w14:paraId="4444086C">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（8）</w:t>
      </w:r>
      <w:r>
        <w:rPr>
          <w:rStyle w:val="3"/>
          <w:rFonts w:hint="eastAsia" w:ascii="Times New Roman" w:hAnsi="Times New Roman" w:eastAsia="宋体" w:cs="Times New Roman"/>
          <w:color w:val="000000"/>
        </w:rPr>
        <w:t>预计到达时间、运输人员联系方式</w:t>
      </w:r>
      <w:r>
        <w:rPr>
          <w:rStyle w:val="3"/>
          <w:rFonts w:ascii="Times New Roman" w:hAnsi="Times New Roman" w:eastAsia="宋体" w:cs="Times New Roman"/>
          <w:color w:val="000000"/>
        </w:rPr>
        <w:t>；</w:t>
      </w:r>
    </w:p>
    <w:p w14:paraId="28F47BA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（9）若货物重量超过2吨或尺寸超过9米×3米×3米，必须要对每件该类货物（部件）标明重心和吊点位置，并附上草图；</w:t>
      </w:r>
    </w:p>
    <w:p w14:paraId="1DC52BD5">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（10）对于特殊物品（易燃、易爆、有毒物品及其它危险品和运输过程中对温度等环境因素和震动有特殊要求的货物或物品）必须特别标明其品名、性质、特殊保护措施、保存方法以及处理意外情况的方法。</w:t>
      </w:r>
    </w:p>
    <w:p w14:paraId="243429A1">
      <w:pPr>
        <w:pStyle w:val="5"/>
        <w:spacing w:line="480" w:lineRule="exact"/>
        <w:rPr>
          <w:rStyle w:val="3"/>
          <w:rFonts w:ascii="Times New Roman" w:hAnsi="Times New Roman" w:eastAsia="宋体" w:cs="Times New Roman"/>
          <w:color w:val="000000"/>
        </w:rPr>
      </w:pPr>
      <w:bookmarkStart w:id="2" w:name="_Hlk11404793"/>
      <w:r>
        <w:rPr>
          <w:rStyle w:val="3"/>
          <w:rFonts w:ascii="Times New Roman" w:hAnsi="Times New Roman" w:eastAsia="宋体" w:cs="Times New Roman"/>
          <w:color w:val="000000"/>
        </w:rPr>
        <w:t>6.4 卖方运输车辆进入现场施工场所后要</w:t>
      </w:r>
      <w:r>
        <w:rPr>
          <w:rStyle w:val="3"/>
          <w:rFonts w:hint="eastAsia" w:ascii="Times New Roman" w:hAnsi="Times New Roman" w:eastAsia="宋体" w:cs="Times New Roman"/>
          <w:color w:val="000000"/>
        </w:rPr>
        <w:t>遵守现场安全规范、</w:t>
      </w:r>
      <w:r>
        <w:rPr>
          <w:rStyle w:val="3"/>
          <w:rFonts w:ascii="Times New Roman" w:hAnsi="Times New Roman" w:eastAsia="宋体" w:cs="Times New Roman"/>
          <w:color w:val="000000"/>
        </w:rPr>
        <w:t>服从现场管理，不得私自装卸货物。</w:t>
      </w:r>
    </w:p>
    <w:bookmarkEnd w:id="2"/>
    <w:p w14:paraId="40B95D17">
      <w:pPr>
        <w:pStyle w:val="5"/>
        <w:spacing w:line="480" w:lineRule="exact"/>
        <w:rPr>
          <w:rStyle w:val="3"/>
          <w:rFonts w:ascii="Times New Roman" w:hAnsi="Times New Roman" w:eastAsia="宋体" w:cs="Times New Roman"/>
          <w:color w:val="000000"/>
        </w:rPr>
      </w:pPr>
    </w:p>
    <w:p w14:paraId="53F55725">
      <w:pPr>
        <w:pStyle w:val="5"/>
        <w:spacing w:line="480" w:lineRule="exact"/>
        <w:rPr>
          <w:rStyle w:val="3"/>
          <w:rFonts w:ascii="Times New Roman" w:hAnsi="Times New Roman" w:eastAsia="宋体" w:cs="Times New Roman"/>
          <w:b/>
          <w:snapToGrid w:val="0"/>
          <w:color w:val="000000"/>
        </w:rPr>
      </w:pPr>
      <w:r>
        <w:rPr>
          <w:rStyle w:val="3"/>
          <w:rFonts w:ascii="Times New Roman" w:hAnsi="Times New Roman" w:eastAsia="宋体" w:cs="Times New Roman"/>
          <w:b/>
          <w:snapToGrid w:val="0"/>
          <w:color w:val="000000"/>
        </w:rPr>
        <w:t>7 交货检验</w:t>
      </w:r>
    </w:p>
    <w:p w14:paraId="0AADFE90">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 xml:space="preserve">7.1 </w:t>
      </w:r>
      <w:r>
        <w:rPr>
          <w:rStyle w:val="3"/>
          <w:rFonts w:hint="eastAsia" w:ascii="Times New Roman" w:hAnsi="Times New Roman" w:eastAsia="宋体" w:cs="Times New Roman"/>
          <w:snapToGrid w:val="0"/>
          <w:color w:val="000000"/>
        </w:rPr>
        <w:t>到货</w:t>
      </w:r>
      <w:r>
        <w:rPr>
          <w:rStyle w:val="3"/>
          <w:rFonts w:ascii="Times New Roman" w:hAnsi="Times New Roman" w:eastAsia="宋体" w:cs="Times New Roman"/>
          <w:snapToGrid w:val="0"/>
          <w:color w:val="000000"/>
        </w:rPr>
        <w:t>检验</w:t>
      </w:r>
    </w:p>
    <w:p w14:paraId="266338E9">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货物运到指定地点后，买方或买方授权委托人</w:t>
      </w:r>
      <w:r>
        <w:rPr>
          <w:rStyle w:val="3"/>
          <w:rFonts w:ascii="Times New Roman" w:hAnsi="Times New Roman" w:eastAsia="宋体" w:cs="Times New Roman"/>
          <w:snapToGrid w:val="0"/>
          <w:color w:val="000000"/>
        </w:rPr>
        <w:t>根据</w:t>
      </w:r>
      <w:r>
        <w:rPr>
          <w:rStyle w:val="3"/>
          <w:rFonts w:hint="eastAsia" w:ascii="Times New Roman" w:hAnsi="Times New Roman" w:eastAsia="宋体" w:cs="Times New Roman"/>
          <w:snapToGrid w:val="0"/>
          <w:color w:val="000000"/>
        </w:rPr>
        <w:t>合同、</w:t>
      </w:r>
      <w:r>
        <w:rPr>
          <w:rStyle w:val="3"/>
          <w:rFonts w:ascii="Times New Roman" w:hAnsi="Times New Roman" w:eastAsia="宋体" w:cs="Times New Roman"/>
          <w:snapToGrid w:val="0"/>
          <w:color w:val="000000"/>
        </w:rPr>
        <w:t>运单和装箱单组织对合同设备的包装、外观及件数进行清点检验；</w:t>
      </w:r>
      <w:r>
        <w:rPr>
          <w:rStyle w:val="3"/>
          <w:rFonts w:ascii="Times New Roman" w:hAnsi="Times New Roman" w:eastAsia="宋体" w:cs="Times New Roman"/>
          <w:color w:val="000000"/>
        </w:rPr>
        <w:t>如果货物</w:t>
      </w:r>
      <w:r>
        <w:rPr>
          <w:rStyle w:val="3"/>
          <w:rFonts w:ascii="Times New Roman" w:hAnsi="Times New Roman" w:eastAsia="宋体" w:cs="Times New Roman"/>
          <w:snapToGrid w:val="0"/>
          <w:color w:val="000000"/>
        </w:rPr>
        <w:t>包装、外观及件数</w:t>
      </w:r>
      <w:r>
        <w:rPr>
          <w:rStyle w:val="3"/>
          <w:rFonts w:ascii="Times New Roman" w:hAnsi="Times New Roman" w:eastAsia="宋体" w:cs="Times New Roman"/>
          <w:color w:val="000000"/>
        </w:rPr>
        <w:t>等不满足合同要求，卖方应根据买方的要求对货物进行无偿更换或补充，并承担相应的费用。</w:t>
      </w:r>
    </w:p>
    <w:p w14:paraId="41AE3BE0">
      <w:pPr>
        <w:pStyle w:val="5"/>
        <w:spacing w:line="480" w:lineRule="exact"/>
        <w:ind w:firstLine="420" w:firstLineChars="200"/>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卖方要派遣有能力、有经验、身体健康的技术人员随货到现场参与检验工作；若卖方未到达现场参加现场检验，视为卖方同意由买方单方面检验且认可检验结果。</w:t>
      </w:r>
    </w:p>
    <w:p w14:paraId="7B3F4140">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7.2 开箱检验</w:t>
      </w:r>
    </w:p>
    <w:p w14:paraId="58077F3A">
      <w:pPr>
        <w:pStyle w:val="5"/>
        <w:spacing w:line="480" w:lineRule="exact"/>
        <w:ind w:firstLine="420" w:firstLineChars="200"/>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合同设备运抵现场后，买方应尽快开箱，对合同设备的数量、规格</w:t>
      </w:r>
      <w:r>
        <w:rPr>
          <w:rStyle w:val="3"/>
          <w:rFonts w:hint="eastAsia" w:ascii="Times New Roman" w:hAnsi="Times New Roman" w:eastAsia="宋体" w:cs="Times New Roman"/>
          <w:snapToGrid w:val="0"/>
          <w:color w:val="000000"/>
        </w:rPr>
        <w:t>型号</w:t>
      </w:r>
      <w:r>
        <w:rPr>
          <w:rStyle w:val="3"/>
          <w:rFonts w:ascii="Times New Roman" w:hAnsi="Times New Roman" w:eastAsia="宋体" w:cs="Times New Roman"/>
          <w:snapToGrid w:val="0"/>
          <w:color w:val="000000"/>
        </w:rPr>
        <w:t>和</w:t>
      </w:r>
      <w:r>
        <w:rPr>
          <w:rStyle w:val="3"/>
          <w:rFonts w:hint="eastAsia" w:ascii="Times New Roman" w:hAnsi="Times New Roman" w:eastAsia="宋体" w:cs="Times New Roman"/>
          <w:snapToGrid w:val="0"/>
          <w:color w:val="000000"/>
        </w:rPr>
        <w:t>外观</w:t>
      </w:r>
      <w:r>
        <w:rPr>
          <w:rStyle w:val="3"/>
          <w:rFonts w:ascii="Times New Roman" w:hAnsi="Times New Roman" w:eastAsia="宋体" w:cs="Times New Roman"/>
          <w:snapToGrid w:val="0"/>
          <w:color w:val="000000"/>
        </w:rPr>
        <w:t>质量进行检验。买方应在开箱检查前通知卖方开箱检验日期，卖方应派遣检验人员参加现场开箱检验工作。买方应为卖方检验人员提供工作和生活方便；如果卖方人员未按时到达现场参加检验，买方有权自行开箱检验，检验结果和记录对双方均有效并可作为买方向卖方提出索赔的有效证据。</w:t>
      </w:r>
    </w:p>
    <w:p w14:paraId="5DD66E37">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7.3 检验记录</w:t>
      </w:r>
    </w:p>
    <w:p w14:paraId="3F951995">
      <w:pPr>
        <w:pStyle w:val="5"/>
        <w:spacing w:line="480" w:lineRule="exact"/>
        <w:ind w:firstLine="420" w:firstLineChars="200"/>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买卖双方要对货物检验情况做好相关记录并由双方签字确认、各执一份。</w:t>
      </w:r>
    </w:p>
    <w:p w14:paraId="02F9F044">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7.4 检验结果处理</w:t>
      </w:r>
    </w:p>
    <w:p w14:paraId="2B6C1475">
      <w:pPr>
        <w:pStyle w:val="5"/>
        <w:spacing w:line="480" w:lineRule="exact"/>
        <w:rPr>
          <w:rStyle w:val="3"/>
          <w:rFonts w:ascii="Times New Roman" w:hAnsi="Times New Roman" w:eastAsia="宋体" w:cs="Times New Roman"/>
          <w:snapToGrid w:val="0"/>
          <w:color w:val="000000"/>
        </w:rPr>
      </w:pPr>
      <w:bookmarkStart w:id="3" w:name="_Hlk11408891"/>
      <w:r>
        <w:rPr>
          <w:rStyle w:val="3"/>
          <w:rFonts w:ascii="Times New Roman" w:hAnsi="Times New Roman" w:eastAsia="宋体" w:cs="Times New Roman"/>
          <w:snapToGrid w:val="0"/>
          <w:color w:val="000000"/>
        </w:rPr>
        <w:t>7.4.1 若货物检验中发现由于卖方原因（包括运输）造成相关货物缺陷，损坏，短缺，</w:t>
      </w:r>
      <w:r>
        <w:rPr>
          <w:rStyle w:val="3"/>
          <w:rFonts w:hint="eastAsia" w:ascii="Times New Roman" w:hAnsi="Times New Roman" w:eastAsia="宋体" w:cs="Times New Roman"/>
          <w:snapToGrid w:val="0"/>
          <w:color w:val="000000"/>
        </w:rPr>
        <w:t>缺少装箱清单</w:t>
      </w:r>
      <w:r>
        <w:rPr>
          <w:rStyle w:val="3"/>
          <w:rFonts w:ascii="Times New Roman" w:hAnsi="Times New Roman" w:eastAsia="宋体" w:cs="Times New Roman"/>
          <w:snapToGrid w:val="0"/>
          <w:color w:val="000000"/>
        </w:rPr>
        <w:t>或不符合同相关要求</w:t>
      </w:r>
      <w:bookmarkEnd w:id="3"/>
      <w:r>
        <w:rPr>
          <w:rStyle w:val="3"/>
          <w:rFonts w:ascii="Times New Roman" w:hAnsi="Times New Roman" w:eastAsia="宋体" w:cs="Times New Roman"/>
          <w:snapToGrid w:val="0"/>
          <w:color w:val="000000"/>
        </w:rPr>
        <w:t>，卖方要根据买方的书面通知要求进行修理，更换，或补偿等措施并承</w:t>
      </w:r>
      <w:r>
        <w:rPr>
          <w:rStyle w:val="3"/>
          <w:rFonts w:hint="eastAsia" w:ascii="Times New Roman" w:hAnsi="Times New Roman" w:eastAsia="宋体" w:cs="Times New Roman"/>
          <w:snapToGrid w:val="0"/>
          <w:color w:val="000000"/>
        </w:rPr>
        <w:t>担</w:t>
      </w:r>
      <w:r>
        <w:rPr>
          <w:rStyle w:val="3"/>
          <w:rFonts w:ascii="Times New Roman" w:hAnsi="Times New Roman" w:eastAsia="宋体" w:cs="Times New Roman"/>
          <w:snapToGrid w:val="0"/>
          <w:color w:val="000000"/>
        </w:rPr>
        <w:t>相关费用。</w:t>
      </w:r>
      <w:r>
        <w:rPr>
          <w:rStyle w:val="3"/>
          <w:rFonts w:hint="eastAsia" w:ascii="Times New Roman" w:hAnsi="Times New Roman" w:eastAsia="宋体" w:cs="Times New Roman"/>
          <w:snapToGrid w:val="0"/>
        </w:rPr>
        <w:t>修理、更换后的合同</w:t>
      </w:r>
      <w:r>
        <w:rPr>
          <w:rStyle w:val="3"/>
          <w:rFonts w:ascii="Times New Roman" w:hAnsi="Times New Roman" w:eastAsia="宋体" w:cs="Times New Roman"/>
          <w:snapToGrid w:val="0"/>
        </w:rPr>
        <w:t>设备</w:t>
      </w:r>
      <w:r>
        <w:rPr>
          <w:rStyle w:val="3"/>
          <w:rFonts w:hint="eastAsia" w:ascii="Times New Roman" w:hAnsi="Times New Roman" w:eastAsia="宋体" w:cs="Times New Roman"/>
          <w:snapToGrid w:val="0"/>
        </w:rPr>
        <w:t>或经补齐的短缺部件到达交货地点的时间为该合同</w:t>
      </w:r>
      <w:r>
        <w:rPr>
          <w:rStyle w:val="3"/>
          <w:rFonts w:ascii="Times New Roman" w:hAnsi="Times New Roman" w:eastAsia="宋体" w:cs="Times New Roman"/>
          <w:snapToGrid w:val="0"/>
        </w:rPr>
        <w:t>设备</w:t>
      </w:r>
      <w:r>
        <w:rPr>
          <w:rStyle w:val="3"/>
          <w:rFonts w:hint="eastAsia" w:ascii="Times New Roman" w:hAnsi="Times New Roman" w:eastAsia="宋体" w:cs="Times New Roman"/>
          <w:snapToGrid w:val="0"/>
        </w:rPr>
        <w:t>的实际交货期。</w:t>
      </w:r>
      <w:r>
        <w:rPr>
          <w:rStyle w:val="3"/>
          <w:rFonts w:ascii="Times New Roman" w:hAnsi="Times New Roman" w:eastAsia="宋体" w:cs="Times New Roman"/>
          <w:snapToGrid w:val="0"/>
          <w:color w:val="000000"/>
        </w:rPr>
        <w:t>若卖方对买方提出的修理，更换，或补偿等措施要求有异议，应在接到买方的相关书面通知后3天内提出，否则买方提出的上述要求被接受；如卖方在规定时间内提出异议，其可在接到买方的相关通知后</w:t>
      </w:r>
      <w:r>
        <w:rPr>
          <w:rStyle w:val="3"/>
          <w:rFonts w:hint="eastAsia" w:ascii="Times New Roman" w:hAnsi="Times New Roman" w:eastAsia="宋体" w:cs="Times New Roman"/>
          <w:snapToGrid w:val="0"/>
          <w:color w:val="000000"/>
        </w:rPr>
        <w:t>7天</w:t>
      </w:r>
      <w:r>
        <w:rPr>
          <w:rStyle w:val="3"/>
          <w:rFonts w:ascii="Times New Roman" w:hAnsi="Times New Roman" w:eastAsia="宋体" w:cs="Times New Roman"/>
          <w:snapToGrid w:val="0"/>
          <w:color w:val="000000"/>
        </w:rPr>
        <w:t>内，自费派人赴检验现场同买方代表共同复验。</w:t>
      </w:r>
    </w:p>
    <w:p w14:paraId="35963B04">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7.4.2</w:t>
      </w:r>
      <w:r>
        <w:rPr>
          <w:rStyle w:val="3"/>
          <w:rFonts w:hint="eastAsia" w:ascii="Times New Roman" w:hAnsi="Times New Roman" w:eastAsia="宋体" w:cs="Times New Roman"/>
          <w:snapToGrid w:val="0"/>
          <w:color w:val="000000"/>
        </w:rPr>
        <w:t xml:space="preserve"> </w:t>
      </w:r>
      <w:r>
        <w:rPr>
          <w:rStyle w:val="3"/>
          <w:rFonts w:ascii="Times New Roman" w:hAnsi="Times New Roman" w:eastAsia="宋体" w:cs="Times New Roman"/>
          <w:snapToGrid w:val="0"/>
          <w:color w:val="000000"/>
        </w:rPr>
        <w:t>若货物检验中发现由于买方原因造成合同设备的损坏或短缺，则由买方承担相应责任。卖方在接到买方通知后，应尽快提供或替换相应的合同设备，由此引起的费用由买方承担。</w:t>
      </w:r>
    </w:p>
    <w:p w14:paraId="6BF246C6">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7.4.3 卖方在接到买方按本合同7.4.1及7.4.2条规定提出的要求后，应按7.4.4条的规定尽快修理、换货或补供短缺部分，由此产生的制造、修理费用、运费及保险费均应由责任方负担。</w:t>
      </w:r>
    </w:p>
    <w:p w14:paraId="069CAAFC">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7.4.4 卖方修理、更换或补供合同设备的时间，以不影响</w:t>
      </w:r>
      <w:r>
        <w:rPr>
          <w:rStyle w:val="3"/>
          <w:rFonts w:hint="eastAsia" w:ascii="Times New Roman" w:hAnsi="Times New Roman" w:eastAsia="宋体" w:cs="Times New Roman"/>
          <w:snapToGrid w:val="0"/>
          <w:color w:val="000000"/>
        </w:rPr>
        <w:t>项目</w:t>
      </w:r>
      <w:r>
        <w:rPr>
          <w:rStyle w:val="3"/>
          <w:rFonts w:ascii="Times New Roman" w:hAnsi="Times New Roman" w:eastAsia="宋体" w:cs="Times New Roman"/>
          <w:snapToGrid w:val="0"/>
          <w:color w:val="000000"/>
        </w:rPr>
        <w:t>建设进度为原则，但不应迟于发现缺陷、损坏或短缺之后1个月；对于关键部件重新供应的时间，由双方协商决定。</w:t>
      </w:r>
    </w:p>
    <w:p w14:paraId="758CE099">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7.5 第三方检验</w:t>
      </w:r>
    </w:p>
    <w:p w14:paraId="7E7CF9C3">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7.5.1 双方代表在会同检验中对检验记录不能取得一致意见时，任何一方均可提请买方认可的第三方检验机构进行检验。</w:t>
      </w:r>
    </w:p>
    <w:p w14:paraId="026EC2F7">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7.5.2 检验机构出具的检验证书为最终的检验结果，对双方均具有法律约束力。</w:t>
      </w:r>
    </w:p>
    <w:p w14:paraId="28B04AFE">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7.5.3 相关的检验费用由责任方承担。</w:t>
      </w:r>
    </w:p>
    <w:p w14:paraId="70E7F7ED">
      <w:pPr>
        <w:pStyle w:val="5"/>
        <w:spacing w:line="480" w:lineRule="exact"/>
        <w:rPr>
          <w:rStyle w:val="3"/>
          <w:rFonts w:ascii="Times New Roman" w:hAnsi="Times New Roman" w:eastAsia="宋体" w:cs="Times New Roman"/>
          <w:snapToGrid w:val="0"/>
          <w:color w:val="000000"/>
        </w:rPr>
      </w:pPr>
      <w:r>
        <w:rPr>
          <w:rStyle w:val="3"/>
          <w:rFonts w:ascii="Times New Roman" w:hAnsi="Times New Roman" w:eastAsia="宋体" w:cs="Times New Roman"/>
          <w:snapToGrid w:val="0"/>
          <w:color w:val="000000"/>
        </w:rPr>
        <w:t>7.6 上述条款所述的各项检验仅是现场的到货检验，尽管货物现场检验未发现问题或卖方已按买方要求予以更换或修理，均不能被视为卖方在合同设备质量保证责任的免除。</w:t>
      </w:r>
    </w:p>
    <w:p w14:paraId="57E5C47A">
      <w:pPr>
        <w:pStyle w:val="5"/>
        <w:spacing w:line="480" w:lineRule="exact"/>
        <w:rPr>
          <w:rStyle w:val="3"/>
          <w:rFonts w:ascii="Times New Roman" w:hAnsi="Times New Roman" w:eastAsia="宋体" w:cs="Times New Roman"/>
          <w:snapToGrid w:val="0"/>
          <w:color w:val="000000"/>
        </w:rPr>
      </w:pPr>
    </w:p>
    <w:p w14:paraId="1E464F35">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8 技术服务</w:t>
      </w:r>
    </w:p>
    <w:p w14:paraId="4FBCE4BC">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8.1</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卖方应及时提供与本合同设备有关的工程设计、</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监造、检验、土建、安装、调试、验收、性能验收试验、运行、检修等相应的技术指导、技术配合、技术培训等全过程的服务</w:t>
      </w:r>
      <w:r>
        <w:rPr>
          <w:rStyle w:val="3"/>
          <w:rFonts w:hint="eastAsia" w:ascii="Times New Roman" w:hAnsi="Times New Roman" w:eastAsia="宋体" w:cs="Times New Roman"/>
        </w:rPr>
        <w:t>，并且负责解决合同</w:t>
      </w:r>
      <w:r>
        <w:rPr>
          <w:rStyle w:val="3"/>
          <w:rFonts w:ascii="Times New Roman" w:hAnsi="Times New Roman" w:eastAsia="宋体" w:cs="Times New Roman"/>
        </w:rPr>
        <w:t>设备</w:t>
      </w:r>
      <w:r>
        <w:rPr>
          <w:rStyle w:val="3"/>
          <w:rFonts w:hint="eastAsia" w:ascii="Times New Roman" w:hAnsi="Times New Roman" w:eastAsia="宋体" w:cs="Times New Roman"/>
        </w:rPr>
        <w:t>在安装、调试过程中发现的问题。卖方参加安装调试的人员应有合格的技术水平，能够协调解决安装调试过程中的全部问题</w:t>
      </w:r>
      <w:r>
        <w:rPr>
          <w:rStyle w:val="3"/>
          <w:rFonts w:ascii="Times New Roman" w:hAnsi="Times New Roman" w:eastAsia="宋体" w:cs="Times New Roman"/>
          <w:color w:val="000000"/>
        </w:rPr>
        <w:t>。</w:t>
      </w:r>
    </w:p>
    <w:p w14:paraId="5C90EB0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8.2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卖方应在合同生效后1个月以内书面告知买方技术服务工作的组织计划</w:t>
      </w:r>
      <w:r>
        <w:rPr>
          <w:rStyle w:val="3"/>
          <w:rFonts w:hint="eastAsia" w:ascii="Times New Roman" w:hAnsi="Times New Roman" w:eastAsia="宋体" w:cs="Times New Roman"/>
          <w:color w:val="000000"/>
        </w:rPr>
        <w:t>，买方有权进行调整</w:t>
      </w:r>
      <w:r>
        <w:rPr>
          <w:rStyle w:val="3"/>
          <w:rFonts w:ascii="Times New Roman" w:hAnsi="Times New Roman" w:eastAsia="宋体" w:cs="Times New Roman"/>
          <w:color w:val="000000"/>
        </w:rPr>
        <w:t>。</w:t>
      </w:r>
    </w:p>
    <w:p w14:paraId="51104D4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8.3 技术服务内容</w:t>
      </w:r>
      <w:r>
        <w:rPr>
          <w:rStyle w:val="3"/>
          <w:rFonts w:hint="eastAsia" w:ascii="Times New Roman" w:hAnsi="Times New Roman" w:eastAsia="宋体" w:cs="Times New Roman"/>
          <w:color w:val="000000"/>
        </w:rPr>
        <w:t>具体</w:t>
      </w:r>
      <w:r>
        <w:rPr>
          <w:rStyle w:val="3"/>
          <w:rFonts w:ascii="Times New Roman" w:hAnsi="Times New Roman" w:eastAsia="宋体" w:cs="Times New Roman"/>
          <w:color w:val="000000"/>
        </w:rPr>
        <w:t>要求见合同附件</w:t>
      </w:r>
      <w:r>
        <w:rPr>
          <w:rStyle w:val="3"/>
          <w:rFonts w:hint="eastAsia" w:ascii="Times New Roman" w:hAnsi="Times New Roman" w:eastAsia="宋体" w:cs="Times New Roman"/>
          <w:color w:val="000000"/>
        </w:rPr>
        <w:t>【技术协议】</w:t>
      </w:r>
      <w:r>
        <w:rPr>
          <w:rStyle w:val="3"/>
          <w:rFonts w:ascii="Times New Roman" w:hAnsi="Times New Roman" w:eastAsia="宋体" w:cs="Times New Roman"/>
          <w:color w:val="000000"/>
        </w:rPr>
        <w:t>。</w:t>
      </w:r>
    </w:p>
    <w:p w14:paraId="5CEEC54A">
      <w:pPr>
        <w:pStyle w:val="5"/>
        <w:spacing w:line="480" w:lineRule="exact"/>
        <w:rPr>
          <w:rStyle w:val="3"/>
          <w:rFonts w:ascii="Times New Roman" w:hAnsi="Times New Roman" w:eastAsia="宋体" w:cs="Times New Roman"/>
          <w:b/>
          <w:color w:val="000000"/>
        </w:rPr>
      </w:pPr>
    </w:p>
    <w:p w14:paraId="0C1CFF13">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9 安装、调试、运行和验收</w:t>
      </w:r>
    </w:p>
    <w:p w14:paraId="0DF9C63C">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9.1 安装调试</w:t>
      </w:r>
    </w:p>
    <w:p w14:paraId="09EFCE6E">
      <w:pPr>
        <w:pStyle w:val="5"/>
        <w:spacing w:line="480" w:lineRule="exact"/>
        <w:rPr>
          <w:rStyle w:val="3"/>
          <w:rFonts w:hint="eastAsia" w:ascii="Times New Roman" w:hAnsi="Times New Roman" w:eastAsia="宋体" w:cs="Times New Roman"/>
          <w:color w:val="000000"/>
        </w:rPr>
      </w:pPr>
      <w:bookmarkStart w:id="4" w:name="_Hlk11409679"/>
      <w:r>
        <w:rPr>
          <w:rStyle w:val="3"/>
          <w:rFonts w:hint="eastAsia" w:ascii="Times New Roman" w:hAnsi="Times New Roman" w:eastAsia="宋体" w:cs="Times New Roman"/>
          <w:color w:val="000000"/>
        </w:rPr>
        <w:t>本合同设备类物资涉及安装调试的，现场提供安装调试的单位及人员应具有相应的资质（包括国家行政许可和买方要求的其他资质），若买方（含买方指定方，如最终用户、相关设计方、相关承包方或施工方等）有需要，卖方应按要求签署施工安全承诺或协议，并采取有效的安全措施，承担施工安全责任。具体安装调试条款按照以下第【</w:t>
      </w:r>
      <w:r>
        <w:rPr>
          <w:rStyle w:val="3"/>
          <w:rFonts w:hint="eastAsia" w:ascii="Times New Roman" w:hAnsi="Times New Roman" w:eastAsia="宋体" w:cs="Times New Roman"/>
          <w:color w:val="000000"/>
          <w:lang w:val="en-US" w:eastAsia="zh-CN"/>
        </w:rPr>
        <w:t>9.1.1</w:t>
      </w:r>
      <w:r>
        <w:rPr>
          <w:rStyle w:val="3"/>
          <w:rFonts w:hint="eastAsia" w:ascii="Times New Roman" w:hAnsi="Times New Roman" w:eastAsia="宋体" w:cs="Times New Roman"/>
          <w:color w:val="000000"/>
        </w:rPr>
        <w:t>】条执行：</w:t>
      </w:r>
    </w:p>
    <w:p w14:paraId="36C03047">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9.1.1</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本合同设备由买方根据卖方提供的技术资料、检验标准、图纸及说明书进行安装、调试。卖方要指派现场技术人员指导整个安装调试过程，重要工序（见合同附件）须经卖方现场技术服务人员签字确认。在安装、调试过程中，</w:t>
      </w:r>
      <w:r>
        <w:rPr>
          <w:rStyle w:val="3"/>
          <w:rFonts w:hint="eastAsia" w:ascii="Times New Roman" w:hAnsi="Times New Roman" w:eastAsia="宋体" w:cs="Times New Roman"/>
          <w:color w:val="000000"/>
        </w:rPr>
        <w:t>卖方技术服务人员有权、有责任对买方具体操作人员不符合要求及不规范的安装调试行为予以指出和纠正。买方操作人员拒不改正的，出现问题责任由买方承担，除此之外因卖方所供货物本身问题、技术资料错误或现场指导错误等造成的损失均由卖方承担</w:t>
      </w:r>
      <w:r>
        <w:rPr>
          <w:rStyle w:val="3"/>
          <w:rFonts w:ascii="Times New Roman" w:hAnsi="Times New Roman" w:eastAsia="宋体" w:cs="Times New Roman"/>
          <w:color w:val="000000"/>
        </w:rPr>
        <w:t>。</w:t>
      </w:r>
    </w:p>
    <w:p w14:paraId="7F4E4E9C">
      <w:pPr>
        <w:pStyle w:val="5"/>
        <w:spacing w:line="480" w:lineRule="exact"/>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9</w:t>
      </w: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本合同设备由卖方负责进行安装，买卖双方共同调试。卖方需指派</w:t>
      </w:r>
      <w:r>
        <w:rPr>
          <w:rStyle w:val="3"/>
          <w:rFonts w:ascii="Times New Roman" w:hAnsi="Times New Roman" w:eastAsia="宋体" w:cs="Times New Roman"/>
          <w:color w:val="000000"/>
        </w:rPr>
        <w:t>现场技术人员</w:t>
      </w:r>
      <w:r>
        <w:rPr>
          <w:rStyle w:val="3"/>
          <w:rFonts w:hint="eastAsia" w:ascii="Times New Roman" w:hAnsi="Times New Roman" w:eastAsia="宋体" w:cs="Times New Roman"/>
          <w:color w:val="000000"/>
        </w:rPr>
        <w:t>参与</w:t>
      </w:r>
      <w:r>
        <w:rPr>
          <w:rStyle w:val="3"/>
          <w:rFonts w:ascii="Times New Roman" w:hAnsi="Times New Roman" w:eastAsia="宋体" w:cs="Times New Roman"/>
          <w:color w:val="000000"/>
        </w:rPr>
        <w:t>整个安装调试过程，重要工序（见合同附件）须经</w:t>
      </w:r>
      <w:r>
        <w:rPr>
          <w:rStyle w:val="3"/>
          <w:rFonts w:hint="eastAsia" w:ascii="Times New Roman" w:hAnsi="Times New Roman" w:eastAsia="宋体" w:cs="Times New Roman"/>
          <w:color w:val="000000"/>
        </w:rPr>
        <w:t>由卖方</w:t>
      </w:r>
      <w:r>
        <w:rPr>
          <w:rStyle w:val="3"/>
          <w:rFonts w:ascii="Times New Roman" w:hAnsi="Times New Roman" w:eastAsia="宋体" w:cs="Times New Roman"/>
          <w:color w:val="000000"/>
        </w:rPr>
        <w:t>现场技术服务人员签字确认。</w:t>
      </w:r>
    </w:p>
    <w:p w14:paraId="5F769B49">
      <w:pPr>
        <w:pStyle w:val="5"/>
        <w:spacing w:line="480" w:lineRule="exact"/>
        <w:rPr>
          <w:rStyle w:val="3"/>
          <w:rFonts w:hint="eastAsia" w:ascii="Times New Roman" w:hAnsi="Times New Roman" w:eastAsia="宋体" w:cs="Times New Roman"/>
          <w:color w:val="000000"/>
        </w:rPr>
      </w:pPr>
      <w:r>
        <w:rPr>
          <w:rStyle w:val="3"/>
          <w:rFonts w:ascii="Times New Roman" w:hAnsi="Times New Roman" w:eastAsia="宋体" w:cs="Times New Roman"/>
          <w:color w:val="000000"/>
        </w:rPr>
        <w:t>在安装、调试过程中，</w:t>
      </w:r>
      <w:r>
        <w:rPr>
          <w:rStyle w:val="3"/>
          <w:rFonts w:hint="eastAsia" w:ascii="Times New Roman" w:hAnsi="Times New Roman" w:eastAsia="宋体" w:cs="Times New Roman"/>
          <w:color w:val="000000"/>
        </w:rPr>
        <w:t>卖方技术服务人员应当根据合同设备所载项目工程整体操作规范进行安装、调试。卖方安装、调试行为不规范的，出现问题责任由卖方承担</w:t>
      </w:r>
      <w:r>
        <w:rPr>
          <w:rStyle w:val="3"/>
          <w:rFonts w:ascii="Times New Roman" w:hAnsi="Times New Roman" w:eastAsia="宋体" w:cs="Times New Roman"/>
          <w:color w:val="000000"/>
        </w:rPr>
        <w:t>。</w:t>
      </w:r>
    </w:p>
    <w:bookmarkEnd w:id="4"/>
    <w:p w14:paraId="6780245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9.2在每套合同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安装完毕后，买卖各方代表要进一步核实、确认安装工作，并共同签署安装完毕验收证书一式二份，买卖各方各执一份。但此证书不能解除卖方在性能验收试验和保证期内的责任，以及技术性能和保证与合同规定不相符的责任。</w:t>
      </w:r>
    </w:p>
    <w:p w14:paraId="736375A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9.3每套合同设备安装完毕后，卖方要派人参加调试，并应尽快解决调试中出现的问题，</w:t>
      </w:r>
      <w:r>
        <w:rPr>
          <w:rStyle w:val="3"/>
          <w:rFonts w:hint="eastAsia" w:ascii="Times New Roman" w:hAnsi="Times New Roman" w:eastAsia="宋体" w:cs="Times New Roman"/>
          <w:color w:val="000000"/>
        </w:rPr>
        <w:t>卖方应当保证在本合同及买方要求的期限内完成调试，</w:t>
      </w:r>
      <w:r>
        <w:rPr>
          <w:rStyle w:val="3"/>
          <w:rFonts w:ascii="Times New Roman" w:hAnsi="Times New Roman" w:eastAsia="宋体" w:cs="Times New Roman"/>
          <w:color w:val="000000"/>
        </w:rPr>
        <w:t>否则视为延误工期等同处理。</w:t>
      </w:r>
    </w:p>
    <w:p w14:paraId="0472A28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 运行及验收</w:t>
      </w:r>
    </w:p>
    <w:p w14:paraId="4D543FA4">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9.4.1</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设备初步</w:t>
      </w:r>
      <w:r>
        <w:rPr>
          <w:rStyle w:val="3"/>
          <w:rFonts w:hint="eastAsia" w:ascii="Times New Roman" w:hAnsi="Times New Roman" w:eastAsia="宋体" w:cs="Times New Roman"/>
          <w:color w:val="000000"/>
        </w:rPr>
        <w:t>性能</w:t>
      </w:r>
      <w:r>
        <w:rPr>
          <w:rStyle w:val="3"/>
          <w:rFonts w:ascii="Times New Roman" w:hAnsi="Times New Roman" w:eastAsia="宋体" w:cs="Times New Roman"/>
          <w:color w:val="000000"/>
        </w:rPr>
        <w:t>验收试验</w:t>
      </w:r>
      <w:r>
        <w:rPr>
          <w:rStyle w:val="3"/>
          <w:rFonts w:hint="eastAsia" w:ascii="Times New Roman" w:hAnsi="Times New Roman" w:eastAsia="宋体" w:cs="Times New Roman"/>
          <w:color w:val="000000"/>
        </w:rPr>
        <w:t>在设备所用机组（项目）投运后6个月内进行，初步性能验收试验</w:t>
      </w:r>
      <w:r>
        <w:rPr>
          <w:rStyle w:val="3"/>
          <w:rFonts w:ascii="Times New Roman" w:hAnsi="Times New Roman" w:eastAsia="宋体" w:cs="Times New Roman"/>
          <w:color w:val="000000"/>
        </w:rPr>
        <w:t>由买方负责，卖方参加。</w:t>
      </w:r>
    </w:p>
    <w:p w14:paraId="4C72969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w:t>
      </w:r>
      <w:r>
        <w:rPr>
          <w:rStyle w:val="3"/>
          <w:rFonts w:hint="eastAsia" w:ascii="Times New Roman" w:hAnsi="Times New Roman" w:eastAsia="宋体" w:cs="Times New Roman"/>
          <w:color w:val="000000"/>
        </w:rPr>
        <w:t>2</w:t>
      </w:r>
      <w:r>
        <w:rPr>
          <w:rStyle w:val="3"/>
          <w:rFonts w:ascii="Times New Roman" w:hAnsi="Times New Roman" w:eastAsia="宋体" w:cs="Times New Roman"/>
          <w:color w:val="000000"/>
        </w:rPr>
        <w:t>初步性能验收试验完毕，该合同设备达到本合同附件所规定的各项性能保证值指标后，买方应在10天内签署由卖方会签的本合同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初步</w:t>
      </w:r>
      <w:r>
        <w:rPr>
          <w:rStyle w:val="3"/>
          <w:rFonts w:hint="eastAsia" w:ascii="Times New Roman" w:hAnsi="Times New Roman" w:eastAsia="宋体" w:cs="Times New Roman"/>
          <w:color w:val="000000"/>
        </w:rPr>
        <w:t>性能</w:t>
      </w:r>
      <w:r>
        <w:rPr>
          <w:rStyle w:val="3"/>
          <w:rFonts w:ascii="Times New Roman" w:hAnsi="Times New Roman" w:eastAsia="宋体" w:cs="Times New Roman"/>
          <w:color w:val="000000"/>
        </w:rPr>
        <w:t>验收证书一式二份，各方各执一份。</w:t>
      </w:r>
    </w:p>
    <w:p w14:paraId="056FE43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w:t>
      </w:r>
      <w:r>
        <w:rPr>
          <w:rStyle w:val="3"/>
          <w:rFonts w:hint="eastAsia" w:ascii="Times New Roman" w:hAnsi="Times New Roman" w:eastAsia="宋体" w:cs="Times New Roman"/>
          <w:color w:val="000000"/>
        </w:rPr>
        <w:t xml:space="preserve">3 </w:t>
      </w:r>
      <w:r>
        <w:rPr>
          <w:rStyle w:val="3"/>
          <w:rFonts w:ascii="Times New Roman" w:hAnsi="Times New Roman" w:eastAsia="宋体" w:cs="Times New Roman"/>
          <w:color w:val="000000"/>
        </w:rPr>
        <w:t>在不影响本合同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安全、可靠运行的条件下，如有个别微小缺陷，卖方在各方商定的时间内免费修理上述的缺陷，买方则可同意签署初步</w:t>
      </w:r>
      <w:r>
        <w:rPr>
          <w:rStyle w:val="3"/>
          <w:rFonts w:hint="eastAsia" w:ascii="Times New Roman" w:hAnsi="Times New Roman" w:eastAsia="宋体" w:cs="Times New Roman"/>
          <w:color w:val="000000"/>
        </w:rPr>
        <w:t>性能</w:t>
      </w:r>
      <w:r>
        <w:rPr>
          <w:rStyle w:val="3"/>
          <w:rFonts w:ascii="Times New Roman" w:hAnsi="Times New Roman" w:eastAsia="宋体" w:cs="Times New Roman"/>
          <w:color w:val="000000"/>
        </w:rPr>
        <w:t>验收证书。</w:t>
      </w:r>
    </w:p>
    <w:p w14:paraId="3E3233DA">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w:t>
      </w:r>
      <w:r>
        <w:rPr>
          <w:rStyle w:val="3"/>
          <w:rFonts w:hint="eastAsia" w:ascii="Times New Roman" w:hAnsi="Times New Roman" w:eastAsia="宋体" w:cs="Times New Roman"/>
          <w:color w:val="000000"/>
        </w:rPr>
        <w:t xml:space="preserve">4 </w:t>
      </w:r>
      <w:r>
        <w:rPr>
          <w:rStyle w:val="3"/>
          <w:rFonts w:ascii="Times New Roman" w:hAnsi="Times New Roman" w:eastAsia="宋体" w:cs="Times New Roman"/>
          <w:color w:val="000000"/>
        </w:rPr>
        <w:t>如果第一次性能验收试验达不到本合同附件所规定的一项或多项性能保证值，则各方应共同分析原因，澄清责任，由责任一方采取措施，并在第一次验收试验结束后2个月内进行第二次验收试验。如属卖方责任，卖方需自费采取有效措施以使第二次性能验收试验能达到技术性能和保证指标，卖方将负担所有直接的费用，包括但不仅限于下列费用：替换、修理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的费用；参与第二次性能验收试验的卖方技术人员的费用；参加修理的买方人员的费用；第二次性能验收试验所使用的工具和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的费用；第二次性能验收试验所使用的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和除燃料外的消耗品的费用；所更换或修理的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运离及运抵</w:t>
      </w:r>
      <w:r>
        <w:rPr>
          <w:rStyle w:val="3"/>
          <w:rFonts w:hint="eastAsia" w:ascii="Times New Roman" w:hAnsi="Times New Roman" w:eastAsia="宋体" w:cs="Times New Roman"/>
          <w:color w:val="000000"/>
        </w:rPr>
        <w:t>项目</w:t>
      </w:r>
      <w:r>
        <w:rPr>
          <w:rStyle w:val="3"/>
          <w:rFonts w:ascii="Times New Roman" w:hAnsi="Times New Roman" w:eastAsia="宋体" w:cs="Times New Roman"/>
          <w:color w:val="000000"/>
        </w:rPr>
        <w:t>现场的所有运输和保险费用。</w:t>
      </w:r>
    </w:p>
    <w:p w14:paraId="3736B83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w:t>
      </w:r>
      <w:r>
        <w:rPr>
          <w:rStyle w:val="3"/>
          <w:rFonts w:hint="eastAsia" w:ascii="Times New Roman" w:hAnsi="Times New Roman" w:eastAsia="宋体" w:cs="Times New Roman"/>
          <w:color w:val="000000"/>
        </w:rPr>
        <w:t xml:space="preserve">5 </w:t>
      </w:r>
      <w:r>
        <w:rPr>
          <w:rStyle w:val="3"/>
          <w:rFonts w:ascii="Times New Roman" w:hAnsi="Times New Roman" w:eastAsia="宋体" w:cs="Times New Roman"/>
          <w:color w:val="000000"/>
        </w:rPr>
        <w:t>在第二次性能验收试验后，如仍有一项或多项指标未能达到本合同附件</w:t>
      </w:r>
      <w:r>
        <w:rPr>
          <w:rStyle w:val="3"/>
          <w:rFonts w:hint="eastAsia" w:ascii="Times New Roman" w:hAnsi="Times New Roman" w:eastAsia="宋体" w:cs="Times New Roman"/>
          <w:color w:val="000000"/>
        </w:rPr>
        <w:t>【技术协议】</w:t>
      </w:r>
      <w:r>
        <w:rPr>
          <w:rStyle w:val="3"/>
          <w:rFonts w:ascii="Times New Roman" w:hAnsi="Times New Roman" w:eastAsia="宋体" w:cs="Times New Roman"/>
          <w:color w:val="000000"/>
        </w:rPr>
        <w:t>所规定的性能保证值，各方应共同研究，分析原因，澄清责任：如属卖方原因，则应按本合同</w:t>
      </w:r>
      <w:r>
        <w:rPr>
          <w:rStyle w:val="3"/>
          <w:rFonts w:hint="eastAsia" w:ascii="Times New Roman" w:hAnsi="Times New Roman" w:eastAsia="宋体" w:cs="Times New Roman"/>
          <w:color w:val="000000"/>
        </w:rPr>
        <w:t>“保证与索赔”相关条款</w:t>
      </w:r>
      <w:r>
        <w:rPr>
          <w:rStyle w:val="3"/>
          <w:rFonts w:ascii="Times New Roman" w:hAnsi="Times New Roman" w:eastAsia="宋体" w:cs="Times New Roman"/>
          <w:color w:val="000000"/>
        </w:rPr>
        <w:t>执行。如属买方原因，该套合同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应被认为初步验收通过，此后10天内由买方代表签署由卖方代表会签的该套合同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初步验收证书一式二份，各方各执一份。此时卖方仍有义务与买方一起采取措施，使该套合同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性能达到保证值。</w:t>
      </w:r>
    </w:p>
    <w:p w14:paraId="2F5E9DDC">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9.4.</w:t>
      </w:r>
      <w:r>
        <w:rPr>
          <w:rStyle w:val="3"/>
          <w:rFonts w:hint="eastAsia" w:ascii="Times New Roman" w:hAnsi="Times New Roman" w:eastAsia="宋体" w:cs="Times New Roman"/>
          <w:color w:val="000000"/>
        </w:rPr>
        <w:t>6</w:t>
      </w:r>
      <w:r>
        <w:rPr>
          <w:rStyle w:val="3"/>
          <w:rFonts w:ascii="Times New Roman" w:hAnsi="Times New Roman" w:eastAsia="宋体" w:cs="Times New Roman"/>
          <w:color w:val="000000"/>
        </w:rPr>
        <w:t>如果</w:t>
      </w:r>
      <w:r>
        <w:rPr>
          <w:rStyle w:val="3"/>
          <w:rFonts w:hint="eastAsia" w:ascii="Times New Roman" w:hAnsi="Times New Roman" w:eastAsia="宋体" w:cs="Times New Roman"/>
          <w:color w:val="000000"/>
        </w:rPr>
        <w:t>初步</w:t>
      </w:r>
      <w:r>
        <w:rPr>
          <w:rStyle w:val="3"/>
          <w:rFonts w:ascii="Times New Roman" w:hAnsi="Times New Roman" w:eastAsia="宋体" w:cs="Times New Roman"/>
          <w:color w:val="000000"/>
        </w:rPr>
        <w:t>性能验收试验由于卖方原因没有按计划进行，此试验时间相应顺延。如果由于买方原因</w:t>
      </w:r>
      <w:r>
        <w:rPr>
          <w:rStyle w:val="3"/>
          <w:rFonts w:hint="eastAsia" w:ascii="Times New Roman" w:hAnsi="Times New Roman" w:eastAsia="宋体" w:cs="Times New Roman"/>
          <w:color w:val="000000"/>
        </w:rPr>
        <w:t>未在规定时间范围进行初步性能验收，则视同相关设备初步性能验收合格</w:t>
      </w:r>
      <w:r>
        <w:rPr>
          <w:rStyle w:val="3"/>
          <w:rFonts w:ascii="Times New Roman" w:hAnsi="Times New Roman" w:eastAsia="宋体" w:cs="Times New Roman"/>
          <w:color w:val="000000"/>
        </w:rPr>
        <w:t>。</w:t>
      </w:r>
    </w:p>
    <w:p w14:paraId="5E31251C">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9.5 最终性能验收</w:t>
      </w:r>
    </w:p>
    <w:p w14:paraId="1E30529B">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9.</w:t>
      </w:r>
      <w:r>
        <w:rPr>
          <w:rStyle w:val="3"/>
          <w:rFonts w:ascii="Times New Roman" w:hAnsi="Times New Roman" w:eastAsia="宋体" w:cs="Times New Roman"/>
          <w:color w:val="000000"/>
        </w:rPr>
        <w:t>5</w:t>
      </w:r>
      <w:r>
        <w:rPr>
          <w:rStyle w:val="3"/>
          <w:rFonts w:hint="eastAsia" w:ascii="Times New Roman" w:hAnsi="Times New Roman" w:eastAsia="宋体" w:cs="Times New Roman"/>
          <w:color w:val="000000"/>
        </w:rPr>
        <w:t>.1</w:t>
      </w:r>
      <w:r>
        <w:rPr>
          <w:rStyle w:val="3"/>
          <w:rFonts w:ascii="Times New Roman" w:hAnsi="Times New Roman" w:eastAsia="宋体" w:cs="Times New Roman"/>
          <w:color w:val="000000"/>
        </w:rPr>
        <w:t>设备</w:t>
      </w:r>
      <w:r>
        <w:rPr>
          <w:rStyle w:val="3"/>
          <w:rFonts w:hint="eastAsia" w:ascii="Times New Roman" w:hAnsi="Times New Roman" w:eastAsia="宋体" w:cs="Times New Roman"/>
          <w:color w:val="000000"/>
        </w:rPr>
        <w:t>最终性能</w:t>
      </w:r>
      <w:r>
        <w:rPr>
          <w:rStyle w:val="3"/>
          <w:rFonts w:ascii="Times New Roman" w:hAnsi="Times New Roman" w:eastAsia="宋体" w:cs="Times New Roman"/>
          <w:color w:val="000000"/>
        </w:rPr>
        <w:t>验收试验</w:t>
      </w:r>
      <w:r>
        <w:rPr>
          <w:rStyle w:val="3"/>
          <w:rFonts w:hint="eastAsia" w:ascii="Times New Roman" w:hAnsi="Times New Roman" w:eastAsia="宋体" w:cs="Times New Roman"/>
          <w:color w:val="000000"/>
        </w:rPr>
        <w:t>在初步性能验收证书签发之日起一年内进行，最终性能验收试验</w:t>
      </w:r>
      <w:r>
        <w:rPr>
          <w:rStyle w:val="3"/>
          <w:rFonts w:ascii="Times New Roman" w:hAnsi="Times New Roman" w:eastAsia="宋体" w:cs="Times New Roman"/>
          <w:color w:val="000000"/>
        </w:rPr>
        <w:t>由买方负责</w:t>
      </w:r>
      <w:r>
        <w:rPr>
          <w:rStyle w:val="3"/>
          <w:rFonts w:hint="eastAsia" w:ascii="Times New Roman" w:hAnsi="Times New Roman" w:eastAsia="宋体" w:cs="Times New Roman"/>
          <w:color w:val="000000"/>
        </w:rPr>
        <w:t>组织</w:t>
      </w:r>
      <w:r>
        <w:rPr>
          <w:rStyle w:val="3"/>
          <w:rFonts w:ascii="Times New Roman" w:hAnsi="Times New Roman" w:eastAsia="宋体" w:cs="Times New Roman"/>
          <w:color w:val="000000"/>
        </w:rPr>
        <w:t>。</w:t>
      </w:r>
    </w:p>
    <w:p w14:paraId="7A7D9F85">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9.5.2 每套合同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最后一批</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到达现场之日起36个月内，如因非卖方原因该套合同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未能进行性能验收试验，期满后即视为通过最终验收，此后十五天内，应由买方签署该套合同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最终验收证书。</w:t>
      </w:r>
    </w:p>
    <w:p w14:paraId="786C6E90">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9.6</w:t>
      </w:r>
      <w:r>
        <w:rPr>
          <w:rStyle w:val="3"/>
          <w:rFonts w:hint="eastAsia" w:ascii="Times New Roman" w:hAnsi="Times New Roman" w:eastAsia="宋体" w:cs="Times New Roman"/>
          <w:color w:val="000000"/>
        </w:rPr>
        <w:t>买方</w:t>
      </w:r>
      <w:r>
        <w:rPr>
          <w:rStyle w:val="3"/>
          <w:rFonts w:ascii="Times New Roman" w:hAnsi="Times New Roman" w:eastAsia="宋体" w:cs="Times New Roman"/>
          <w:color w:val="000000"/>
        </w:rPr>
        <w:t>出具的初步</w:t>
      </w:r>
      <w:r>
        <w:rPr>
          <w:rStyle w:val="3"/>
          <w:rFonts w:hint="eastAsia" w:ascii="Times New Roman" w:hAnsi="Times New Roman" w:eastAsia="宋体" w:cs="Times New Roman"/>
          <w:color w:val="000000"/>
        </w:rPr>
        <w:t>性能</w:t>
      </w:r>
      <w:r>
        <w:rPr>
          <w:rStyle w:val="3"/>
          <w:rFonts w:ascii="Times New Roman" w:hAnsi="Times New Roman" w:eastAsia="宋体" w:cs="Times New Roman"/>
          <w:color w:val="000000"/>
        </w:rPr>
        <w:t>验收证书</w:t>
      </w:r>
      <w:r>
        <w:rPr>
          <w:rStyle w:val="3"/>
          <w:rFonts w:hint="eastAsia" w:ascii="Times New Roman" w:hAnsi="Times New Roman" w:eastAsia="宋体" w:cs="Times New Roman"/>
          <w:color w:val="000000"/>
        </w:rPr>
        <w:t>及最终性能验收证书</w:t>
      </w:r>
      <w:r>
        <w:rPr>
          <w:rStyle w:val="3"/>
          <w:rFonts w:ascii="Times New Roman" w:hAnsi="Times New Roman" w:eastAsia="宋体" w:cs="Times New Roman"/>
          <w:color w:val="000000"/>
        </w:rPr>
        <w:t>不能视为卖方对该套合同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中存在的可能引起该套合同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损坏的潜在缺陷所应负的责任解除的证据</w:t>
      </w:r>
      <w:r>
        <w:rPr>
          <w:rStyle w:val="3"/>
          <w:rFonts w:hint="eastAsia" w:ascii="Times New Roman" w:hAnsi="Times New Roman" w:eastAsia="宋体" w:cs="Times New Roman"/>
          <w:color w:val="000000"/>
        </w:rPr>
        <w:t>。潜在缺陷是指：设备在正常情况下，不能在制造过程中被发现的隐患。卖方对纠正潜在隐患的责任时间为质保期终止后三年。若</w:t>
      </w:r>
      <w:r>
        <w:rPr>
          <w:rStyle w:val="3"/>
          <w:rFonts w:ascii="Times New Roman" w:hAnsi="Times New Roman" w:eastAsia="宋体" w:cs="Times New Roman"/>
          <w:color w:val="000000"/>
        </w:rPr>
        <w:t>发现潜在缺陷，卖方应按照本合同规定进行修理或调换。</w:t>
      </w:r>
    </w:p>
    <w:p w14:paraId="115E715C">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9.7</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修理、更换</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，或由于卖方设计图纸错误或卖方技术服务人员的指导错误造成返工，卖方应按下列公式向买方支付费用：(所有费用按发生时</w:t>
      </w:r>
      <w:r>
        <w:rPr>
          <w:rStyle w:val="3"/>
          <w:rFonts w:hint="eastAsia" w:ascii="Times New Roman" w:hAnsi="Times New Roman" w:eastAsia="宋体" w:cs="Times New Roman"/>
          <w:color w:val="000000"/>
        </w:rPr>
        <w:t>项目所在地</w:t>
      </w:r>
      <w:r>
        <w:rPr>
          <w:rStyle w:val="3"/>
          <w:rFonts w:ascii="Times New Roman" w:hAnsi="Times New Roman" w:eastAsia="宋体" w:cs="Times New Roman"/>
          <w:color w:val="000000"/>
        </w:rPr>
        <w:t>的费率水平计费)</w:t>
      </w:r>
    </w:p>
    <w:p w14:paraId="07EFD458">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 xml:space="preserve">      Ｐ＝ａh+M+cm</w:t>
      </w:r>
    </w:p>
    <w:p w14:paraId="14FCE675">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 xml:space="preserve">      其中：</w:t>
      </w:r>
    </w:p>
    <w:tbl>
      <w:tblPr>
        <w:tblStyle w:val="2"/>
        <w:tblW w:w="0" w:type="auto"/>
        <w:tblInd w:w="82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32"/>
        <w:gridCol w:w="924"/>
        <w:gridCol w:w="3877"/>
      </w:tblGrid>
      <w:tr w14:paraId="60A11A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078753EC">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Ｐ</w:t>
            </w:r>
          </w:p>
        </w:tc>
        <w:tc>
          <w:tcPr>
            <w:tcW w:w="924" w:type="dxa"/>
            <w:noWrap w:val="0"/>
            <w:vAlign w:val="top"/>
          </w:tcPr>
          <w:p w14:paraId="6D183291">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3499A6C0">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总费用(元)</w:t>
            </w:r>
          </w:p>
        </w:tc>
      </w:tr>
      <w:tr w14:paraId="18FAA8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07E82278">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a</w:t>
            </w:r>
          </w:p>
        </w:tc>
        <w:tc>
          <w:tcPr>
            <w:tcW w:w="924" w:type="dxa"/>
            <w:noWrap w:val="0"/>
            <w:vAlign w:val="top"/>
          </w:tcPr>
          <w:p w14:paraId="174C40F6">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6CC3F221">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人工费(元/小时·人)</w:t>
            </w:r>
          </w:p>
        </w:tc>
      </w:tr>
      <w:tr w14:paraId="043A90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041EFAA6">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h</w:t>
            </w:r>
          </w:p>
        </w:tc>
        <w:tc>
          <w:tcPr>
            <w:tcW w:w="924" w:type="dxa"/>
            <w:noWrap w:val="0"/>
            <w:vAlign w:val="top"/>
          </w:tcPr>
          <w:p w14:paraId="53C53471">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0606A1D9">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人时(小时·人)</w:t>
            </w:r>
          </w:p>
        </w:tc>
      </w:tr>
      <w:tr w14:paraId="0D0A18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1646630C">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M</w:t>
            </w:r>
          </w:p>
        </w:tc>
        <w:tc>
          <w:tcPr>
            <w:tcW w:w="924" w:type="dxa"/>
            <w:noWrap w:val="0"/>
            <w:vAlign w:val="top"/>
          </w:tcPr>
          <w:p w14:paraId="1B8286B9">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4E10A482">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材料费(元)</w:t>
            </w:r>
          </w:p>
        </w:tc>
      </w:tr>
      <w:tr w14:paraId="39D235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5C1AD7D5">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c</w:t>
            </w:r>
          </w:p>
        </w:tc>
        <w:tc>
          <w:tcPr>
            <w:tcW w:w="924" w:type="dxa"/>
            <w:noWrap w:val="0"/>
            <w:vAlign w:val="top"/>
          </w:tcPr>
          <w:p w14:paraId="1048DB5B">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4931AE79">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台班数(台·班)</w:t>
            </w:r>
          </w:p>
        </w:tc>
      </w:tr>
      <w:tr w14:paraId="081D3C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532" w:type="dxa"/>
            <w:noWrap w:val="0"/>
            <w:vAlign w:val="top"/>
          </w:tcPr>
          <w:p w14:paraId="5C7CAE56">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m</w:t>
            </w:r>
          </w:p>
        </w:tc>
        <w:tc>
          <w:tcPr>
            <w:tcW w:w="924" w:type="dxa"/>
            <w:noWrap w:val="0"/>
            <w:vAlign w:val="top"/>
          </w:tcPr>
          <w:p w14:paraId="57A5E802">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w:t>
            </w:r>
          </w:p>
        </w:tc>
        <w:tc>
          <w:tcPr>
            <w:tcW w:w="3877" w:type="dxa"/>
            <w:noWrap w:val="0"/>
            <w:vAlign w:val="top"/>
          </w:tcPr>
          <w:p w14:paraId="11A054A7">
            <w:pPr>
              <w:pStyle w:val="5"/>
              <w:snapToGrid w:val="0"/>
              <w:spacing w:line="480" w:lineRule="exact"/>
              <w:ind w:right="202"/>
              <w:rPr>
                <w:rStyle w:val="3"/>
                <w:rFonts w:ascii="Times New Roman" w:hAnsi="Times New Roman" w:eastAsia="宋体" w:cs="Times New Roman"/>
                <w:color w:val="000000"/>
              </w:rPr>
            </w:pPr>
            <w:r>
              <w:rPr>
                <w:rStyle w:val="3"/>
                <w:rFonts w:ascii="Times New Roman" w:hAnsi="Times New Roman" w:eastAsia="宋体" w:cs="Times New Roman"/>
                <w:color w:val="000000"/>
              </w:rPr>
              <w:t>每台设备的台班费(元/台·班)</w:t>
            </w:r>
          </w:p>
        </w:tc>
      </w:tr>
    </w:tbl>
    <w:p w14:paraId="408102F4">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9.8</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不论每套合同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的损失或损坏的责任在买方或是在卖方，卖方应首先尽快交付更换或补充此损失或损坏的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，然后再确定上述</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的费用由哪一方承担。</w:t>
      </w:r>
    </w:p>
    <w:p w14:paraId="46A1D43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9.9</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在</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寿命期内，卖方欲停止或不能制造某些备品备件，应及时向买方推荐此类备品备件的升级和替代产品。但如果无升级和替代产品，卖方有义务提前通知买方，以便买方有足够的时间从卖方处对所需的备品备件做最后一次订货，并且卖方有义务免费提供制造这些备品备件的图纸、样板、工具、模具及技术说明等，使买方能够为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制造所需的备品备件，且买方制造这些备品备件不构成对专利及工业设计权的侵权。买方在用毕后适当的时候以合理的方式和状况归还以上各项物品。</w:t>
      </w:r>
    </w:p>
    <w:p w14:paraId="36956AFF">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color w:val="000000"/>
        </w:rPr>
        <w:t>9.10自本合同生效日起15年内，卖方有义务提供与本项目有关的所有的新的或经改进的运行经验、技术和安全方面的改进资料。卖方提供这些文件资料不存在任何专利、技术和生产许可的转让，买方使用上述资料也不构成任何侵权，但买方不得向任何与本项目无关的第三方提供。</w:t>
      </w:r>
    </w:p>
    <w:p w14:paraId="7B2B7D2A">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10 分包与外购</w:t>
      </w:r>
    </w:p>
    <w:p w14:paraId="522E199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10.1</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卖方未经买方同意不得将本合同范围内的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/部件进行分包(包括主要部件外购)。</w:t>
      </w:r>
    </w:p>
    <w:p w14:paraId="70402B3F">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10.2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卖方将本合同范围内的需分包与外购的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/部件的内容和比例提交买方同意后，在本合同生效1个月内，将此部分</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/部件的分包商和外购</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供货商预选名单、资质材料，提交给买方。买方在收到卖方提交的分包商和外购</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供货商的文件后1个月内进行审查，审查同意后，以书面形式予以答复。卖方需分包的内容和比例未经买方同意，不得分包；卖方须在买方同意的名单中选定分包商和外购</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供货商，并以书面形式正式通知买方。</w:t>
      </w:r>
    </w:p>
    <w:p w14:paraId="4328867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10.3</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卖方对所有分包</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、部件承担本合同项下的全部责任。</w:t>
      </w:r>
    </w:p>
    <w:p w14:paraId="47D189B0">
      <w:pPr>
        <w:pStyle w:val="5"/>
        <w:spacing w:line="480" w:lineRule="exact"/>
        <w:rPr>
          <w:rStyle w:val="3"/>
          <w:rFonts w:ascii="Times New Roman" w:hAnsi="Times New Roman" w:eastAsia="宋体" w:cs="Times New Roman"/>
          <w:color w:val="000000"/>
        </w:rPr>
      </w:pPr>
    </w:p>
    <w:p w14:paraId="445274BC">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11 保证及索赔</w:t>
      </w:r>
    </w:p>
    <w:p w14:paraId="3B2B0C24">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11.1</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卖方保证其供应的本合同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是全新的，技术水平是先进的、成熟的、质量优良的，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的选型均符合安全可靠、经济运行和易于维护的要求；所交付的技术资料完整统一、内容正确、准确并能满足合同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的设计、安装、调试、运行和维修的要求。</w:t>
      </w:r>
    </w:p>
    <w:p w14:paraId="18E6A21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本合同执行期间，如果卖方提供的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有缺陷和技术资料有错误，或者由于卖方技术人员指导错误和疏忽，造成工程返工、报废，卖方应立即无偿更换和修理。</w:t>
      </w:r>
    </w:p>
    <w:p w14:paraId="2697AAF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11.3</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由于买方未按卖方所提供的技术资料、图纸、说明书和卖方现场技术服务人员的指导而进行施工、安装、调试造成的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损坏，由买方负责修理</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更换，但卖方有义务尽快提供所需更换的部件，对于买方要求的紧急部件，卖方应安排最快的方式运输，所有费用均由买方负担。</w:t>
      </w:r>
    </w:p>
    <w:p w14:paraId="0E7D6139">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11.4</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在保证期内，如发现</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有缺陷，不符合本合同规定时，若属卖方责任，则买方有权向卖方提出索赔。卖方在接到买方索赔文件后，应立即无偿修理、更换、赔款或委托买方安排大型修理</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包括由此产生的到安装现场的更换费用、运费及保险费由卖方负担。</w:t>
      </w:r>
    </w:p>
    <w:p w14:paraId="4CDF6AB6">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11.5</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如由于卖方责任需要更换、修理有缺陷的</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，而使该套合同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停运或推迟安装时，则该套合同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保证期应按实际修理或更换所延误的时间做相应的延长。</w:t>
      </w:r>
    </w:p>
    <w:p w14:paraId="05FE10C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11.6</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卖方对有缺陷的合同设备，卖方应承担检验、更换、运输等（包括买方对处理此缺陷产生的）所有费用；缺陷货物更换必须满足买方工程进度要求，如每套合同</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在其保证期内发现属卖方责任的十分严重的缺陷(如</w:t>
      </w:r>
      <w:r>
        <w:rPr>
          <w:rStyle w:val="3"/>
          <w:rFonts w:hint="eastAsia" w:ascii="Times New Roman" w:hAnsi="Times New Roman" w:eastAsia="宋体" w:cs="Times New Roman"/>
          <w:color w:val="000000"/>
        </w:rPr>
        <w:t>设备</w:t>
      </w:r>
      <w:r>
        <w:rPr>
          <w:rStyle w:val="3"/>
          <w:rFonts w:ascii="Times New Roman" w:hAnsi="Times New Roman" w:eastAsia="宋体" w:cs="Times New Roman"/>
          <w:color w:val="000000"/>
        </w:rPr>
        <w:t>性能达不到要求等)则其保证期将自该缺陷修正后开始计算一年。</w:t>
      </w:r>
    </w:p>
    <w:p w14:paraId="3F1C5541">
      <w:pPr>
        <w:pStyle w:val="5"/>
        <w:spacing w:line="480" w:lineRule="exact"/>
        <w:rPr>
          <w:rStyle w:val="3"/>
          <w:rFonts w:ascii="Times New Roman" w:hAnsi="宋体" w:eastAsia="宋体" w:cs="Times New Roman"/>
          <w:color w:val="000000"/>
          <w:szCs w:val="21"/>
        </w:rPr>
      </w:pPr>
      <w:r>
        <w:rPr>
          <w:rStyle w:val="3"/>
          <w:rFonts w:hint="eastAsia" w:ascii="Times New Roman" w:hAnsi="宋体" w:eastAsia="宋体" w:cs="Times New Roman"/>
          <w:color w:val="000000"/>
          <w:szCs w:val="21"/>
        </w:rPr>
        <w:t>11</w:t>
      </w:r>
      <w:bookmarkStart w:id="5" w:name="OLE_LINK1"/>
      <w:r>
        <w:rPr>
          <w:rStyle w:val="3"/>
          <w:rFonts w:ascii="Times New Roman" w:hAnsi="宋体" w:eastAsia="宋体" w:cs="Times New Roman"/>
          <w:color w:val="000000"/>
          <w:szCs w:val="21"/>
        </w:rPr>
        <w:t>.7</w:t>
      </w:r>
      <w:r>
        <w:rPr>
          <w:rStyle w:val="3"/>
          <w:rFonts w:hint="eastAsia" w:ascii="Times New Roman" w:hAnsi="宋体" w:eastAsia="宋体" w:cs="Times New Roman"/>
          <w:color w:val="000000"/>
          <w:szCs w:val="21"/>
        </w:rPr>
        <w:t>卖方非生产厂家的，应严格按照招投标文件中确定的生产厂家、物资品牌等向买方供应物资，并保证在合同期内取得生产厂家的有效授权。若合同期内卖方代理期限届满未续期，或产品生产方撤销对卖方的授权，买方有权立即终止本合同以及相关采购订单和采购合同，并要求卖方支付合同总价10%的违约金，上述违约金不足以弥补买方损失的，卖方应当依据实际损失予以赔偿。</w:t>
      </w:r>
      <w:bookmarkEnd w:id="5"/>
    </w:p>
    <w:p w14:paraId="5B98DE9B">
      <w:pPr>
        <w:pStyle w:val="5"/>
        <w:spacing w:line="480" w:lineRule="exact"/>
        <w:rPr>
          <w:rStyle w:val="3"/>
          <w:rFonts w:hint="eastAsia" w:ascii="Times New Roman" w:hAnsi="宋体" w:eastAsia="宋体" w:cs="Times New Roman"/>
          <w:color w:val="000000"/>
          <w:szCs w:val="21"/>
        </w:rPr>
      </w:pPr>
      <w:r>
        <w:rPr>
          <w:rStyle w:val="3"/>
          <w:rFonts w:hint="eastAsia" w:ascii="Times New Roman" w:hAnsi="宋体" w:eastAsia="宋体" w:cs="Times New Roman"/>
          <w:color w:val="000000"/>
          <w:szCs w:val="21"/>
        </w:rPr>
        <w:t>11</w:t>
      </w:r>
      <w:r>
        <w:rPr>
          <w:rStyle w:val="3"/>
          <w:rFonts w:ascii="Times New Roman" w:hAnsi="宋体" w:eastAsia="宋体" w:cs="Times New Roman"/>
          <w:color w:val="000000"/>
          <w:szCs w:val="21"/>
        </w:rPr>
        <w:t>.8</w:t>
      </w:r>
      <w:r>
        <w:rPr>
          <w:rStyle w:val="3"/>
          <w:rFonts w:hint="eastAsia" w:ascii="Times New Roman" w:hAnsi="宋体" w:eastAsia="宋体" w:cs="Times New Roman"/>
          <w:color w:val="000000"/>
          <w:szCs w:val="21"/>
        </w:rPr>
        <w:t>卖方就交付的物资，负有保证第三方不向买方主张任何权利的义务；保证正在生产和将要提供的物资不存在法律纠纷及诉讼，并与国家现行法律法规、招投标文件、本合同关于强制性认证、检验的相关规定没有抵触。</w:t>
      </w:r>
    </w:p>
    <w:p w14:paraId="1B6503EE">
      <w:pPr>
        <w:pStyle w:val="5"/>
        <w:spacing w:line="480" w:lineRule="exact"/>
        <w:rPr>
          <w:rStyle w:val="3"/>
          <w:rFonts w:ascii="Times New Roman" w:hAnsi="Times New Roman" w:eastAsia="宋体" w:cs="Times New Roman"/>
          <w:color w:val="000000"/>
          <w:szCs w:val="21"/>
        </w:rPr>
      </w:pPr>
      <w:r>
        <w:rPr>
          <w:rStyle w:val="3"/>
          <w:rFonts w:ascii="Times New Roman" w:hAnsi="宋体" w:eastAsia="宋体" w:cs="Times New Roman"/>
          <w:color w:val="000000"/>
          <w:szCs w:val="21"/>
        </w:rPr>
        <w:t>11.9</w:t>
      </w:r>
      <w:r>
        <w:rPr>
          <w:rStyle w:val="3"/>
          <w:rFonts w:hint="eastAsia" w:ascii="Times New Roman" w:hAnsi="Times New Roman" w:eastAsia="宋体" w:cs="Times New Roman"/>
          <w:color w:val="000000"/>
          <w:szCs w:val="21"/>
        </w:rPr>
        <w:t>卖方同意，无论物资清单中的货物是否具有明确的价格或属于卖方为履行本合同所提供的赠品，其均属于本合同项下货物的组成部分，卖方应当按照本合同约定按时足量提供货物，并确保全部货物满足本合同约定的质量要求。卖方不得以部分设备或备品备件不具有明确价格或属于赠品为由要求减轻或免除交货及质量保证义务。</w:t>
      </w:r>
    </w:p>
    <w:p w14:paraId="0962895C">
      <w:pPr>
        <w:pStyle w:val="5"/>
        <w:spacing w:line="480" w:lineRule="exact"/>
        <w:rPr>
          <w:rStyle w:val="3"/>
          <w:rFonts w:hint="eastAsia" w:ascii="Times New Roman" w:hAnsi="Times New Roman" w:eastAsia="宋体" w:cs="Times New Roman"/>
          <w:b/>
          <w:color w:val="000000"/>
        </w:rPr>
      </w:pPr>
    </w:p>
    <w:p w14:paraId="310897E1">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12 违约责任</w:t>
      </w:r>
    </w:p>
    <w:p w14:paraId="270E548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12.1</w:t>
      </w:r>
      <w:r>
        <w:rPr>
          <w:rStyle w:val="3"/>
          <w:rFonts w:hint="eastAsia" w:ascii="Times New Roman" w:hAnsi="Times New Roman" w:eastAsia="宋体" w:cs="Times New Roman"/>
          <w:color w:val="000000"/>
        </w:rPr>
        <w:t>若卖方擅自变更设备品牌、原产地及品质等，卖方需对上述设备差异做出说明并提供充分依据，买方有权选择视卖方行为过错选择折价购买、终止合同或要求卖方另行供货：</w:t>
      </w:r>
    </w:p>
    <w:p w14:paraId="30E0D2EB">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12.1.1如设备存在的品牌、产地、品质等问题并非卖方故意造成，则卖方应当尽快更换设备使之符合本合同约定的各项条件，并支付合同总金额10%的违约金。若卖方不能在买方指定期限内更换设备或更换后的设备仍无法符合合同约定的条件，则买方有权终止合同，卖方应向买方返还全部货款并支付合同总金额30%的违约金。</w:t>
      </w:r>
    </w:p>
    <w:p w14:paraId="1D708D4D">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12.1.2如设备存在的品牌、产地、品质等问题系卖方故意造成，则买方有权终止合同，卖方应支付擅自变更部分货物价款5倍的违约金。</w:t>
      </w:r>
    </w:p>
    <w:p w14:paraId="369338BC">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12.1.3若上述违约金不足以弥补因设备瑕疵给买方造成的损失的，买方有权继续要求卖方承担赔偿责任。</w:t>
      </w:r>
    </w:p>
    <w:p w14:paraId="7513A33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12.2</w:t>
      </w:r>
      <w:r>
        <w:rPr>
          <w:rStyle w:val="3"/>
          <w:rFonts w:hint="eastAsia" w:ascii="Times New Roman" w:hAnsi="Times New Roman" w:eastAsia="宋体" w:cs="Times New Roman"/>
          <w:color w:val="000000"/>
        </w:rPr>
        <w:t xml:space="preserve"> 未经买方同意</w:t>
      </w:r>
      <w:r>
        <w:rPr>
          <w:rStyle w:val="3"/>
          <w:rFonts w:ascii="Times New Roman" w:hAnsi="Times New Roman" w:eastAsia="宋体" w:cs="Times New Roman"/>
          <w:color w:val="000000"/>
        </w:rPr>
        <w:t>，卖方未能按合同规定的交货期交货时(不可抗力除外)，买方有权按下列比例向卖方收取违约金：</w:t>
      </w:r>
    </w:p>
    <w:p w14:paraId="44FCD038">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a) 迟交1－3周，</w:t>
      </w:r>
      <w:bookmarkStart w:id="6" w:name="_Hlk9255987"/>
      <w:r>
        <w:rPr>
          <w:rStyle w:val="3"/>
          <w:rFonts w:hint="eastAsia" w:ascii="Times New Roman" w:hAnsi="Times New Roman" w:eastAsia="宋体" w:cs="Times New Roman"/>
          <w:color w:val="000000"/>
        </w:rPr>
        <w:t>自逾期之日起，</w:t>
      </w:r>
      <w:bookmarkEnd w:id="6"/>
      <w:r>
        <w:rPr>
          <w:rStyle w:val="3"/>
          <w:rFonts w:ascii="Times New Roman" w:hAnsi="Times New Roman" w:eastAsia="宋体" w:cs="Times New Roman"/>
          <w:color w:val="000000"/>
        </w:rPr>
        <w:t>每周违约金金额为迟交货物金额的0.5%；</w:t>
      </w:r>
    </w:p>
    <w:p w14:paraId="453E2083">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b) 迟交4－6周，</w:t>
      </w:r>
      <w:r>
        <w:rPr>
          <w:rStyle w:val="3"/>
          <w:rFonts w:hint="eastAsia" w:ascii="Times New Roman" w:hAnsi="Times New Roman" w:eastAsia="宋体" w:cs="Times New Roman"/>
          <w:color w:val="000000"/>
        </w:rPr>
        <w:t>自逾期之日起，</w:t>
      </w:r>
      <w:r>
        <w:rPr>
          <w:rStyle w:val="3"/>
          <w:rFonts w:ascii="Times New Roman" w:hAnsi="Times New Roman" w:eastAsia="宋体" w:cs="Times New Roman"/>
          <w:color w:val="000000"/>
        </w:rPr>
        <w:t>每周违约金金额为迟交货物金额的1%；</w:t>
      </w:r>
    </w:p>
    <w:p w14:paraId="6A3DA1E9">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c) 迟交6周以上，</w:t>
      </w:r>
      <w:r>
        <w:rPr>
          <w:rStyle w:val="3"/>
          <w:rFonts w:hint="eastAsia" w:ascii="Times New Roman" w:hAnsi="Times New Roman" w:eastAsia="宋体" w:cs="Times New Roman"/>
          <w:color w:val="000000"/>
        </w:rPr>
        <w:t>自逾期之日起，</w:t>
      </w:r>
      <w:r>
        <w:rPr>
          <w:rStyle w:val="3"/>
          <w:rFonts w:ascii="Times New Roman" w:hAnsi="Times New Roman" w:eastAsia="宋体" w:cs="Times New Roman"/>
          <w:color w:val="000000"/>
        </w:rPr>
        <w:t>每周违约金金额为迟交货物金额的1.5%；</w:t>
      </w:r>
    </w:p>
    <w:p w14:paraId="39D0DB9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 xml:space="preserve">3 </w:t>
      </w:r>
      <w:r>
        <w:rPr>
          <w:rStyle w:val="3"/>
          <w:rFonts w:ascii="Times New Roman" w:hAnsi="Times New Roman" w:eastAsia="宋体" w:cs="Times New Roman"/>
          <w:color w:val="000000"/>
        </w:rPr>
        <w:t>延迟交货时间不满一周按一周计算。</w:t>
      </w:r>
    </w:p>
    <w:p w14:paraId="44D85E7E">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 xml:space="preserve">4 </w:t>
      </w:r>
      <w:r>
        <w:rPr>
          <w:rStyle w:val="3"/>
          <w:rFonts w:ascii="Times New Roman" w:hAnsi="Times New Roman" w:eastAsia="宋体" w:cs="Times New Roman"/>
          <w:color w:val="000000"/>
        </w:rPr>
        <w:t>对合同相关工程有重大影响的货物迟交超过1个月时，买方有权终止部分或全部合同，由此造成的损失由卖方承担。</w:t>
      </w:r>
    </w:p>
    <w:p w14:paraId="5A5AA733">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 xml:space="preserve">5 </w:t>
      </w:r>
      <w:r>
        <w:rPr>
          <w:rStyle w:val="3"/>
          <w:rFonts w:ascii="Times New Roman" w:hAnsi="Times New Roman" w:eastAsia="宋体" w:cs="Times New Roman"/>
          <w:color w:val="000000"/>
        </w:rPr>
        <w:t>如由于确属卖方责任未能按本合同附件</w:t>
      </w:r>
      <w:r>
        <w:rPr>
          <w:rStyle w:val="3"/>
          <w:rFonts w:hint="eastAsia" w:ascii="Times New Roman" w:hAnsi="Times New Roman" w:eastAsia="宋体" w:cs="Times New Roman"/>
          <w:color w:val="000000"/>
        </w:rPr>
        <w:t>技术协议</w:t>
      </w:r>
      <w:r>
        <w:rPr>
          <w:rStyle w:val="3"/>
          <w:rFonts w:ascii="Times New Roman" w:hAnsi="Times New Roman" w:eastAsia="宋体" w:cs="Times New Roman"/>
          <w:color w:val="000000"/>
        </w:rPr>
        <w:t>的规定按时交付经各方确认属严重影响施工的关键技术资料时，则每迟交一周，</w:t>
      </w:r>
      <w:r>
        <w:rPr>
          <w:rStyle w:val="3"/>
          <w:rFonts w:hint="eastAsia" w:ascii="Times New Roman" w:hAnsi="Times New Roman" w:eastAsia="宋体" w:cs="Times New Roman"/>
          <w:color w:val="000000"/>
        </w:rPr>
        <w:t>买方有权向卖方收取</w:t>
      </w:r>
      <w:r>
        <w:rPr>
          <w:rStyle w:val="3"/>
          <w:rFonts w:ascii="Times New Roman" w:hAnsi="Times New Roman" w:eastAsia="宋体" w:cs="Times New Roman"/>
          <w:color w:val="000000"/>
        </w:rPr>
        <w:t>违约金1万元/件。</w:t>
      </w:r>
    </w:p>
    <w:p w14:paraId="5DEC67AF">
      <w:pPr>
        <w:pStyle w:val="5"/>
        <w:spacing w:line="480" w:lineRule="exact"/>
        <w:rPr>
          <w:rStyle w:val="3"/>
          <w:rFonts w:ascii="Times New Roman" w:hAnsi="Times New Roman" w:eastAsia="宋体" w:cs="Times New Roman"/>
        </w:rPr>
      </w:pP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 xml:space="preserve">6 </w:t>
      </w:r>
      <w:r>
        <w:rPr>
          <w:rStyle w:val="3"/>
          <w:rFonts w:ascii="Times New Roman" w:hAnsi="Times New Roman" w:eastAsia="宋体" w:cs="Times New Roman"/>
          <w:color w:val="000000"/>
        </w:rPr>
        <w:t>如果由于卖方技术服务的延误、疏忽、错误，在执行合同中造成延误，</w:t>
      </w:r>
      <w:r>
        <w:rPr>
          <w:rStyle w:val="3"/>
          <w:rFonts w:hint="eastAsia" w:ascii="Times New Roman" w:hAnsi="Times New Roman" w:eastAsia="宋体" w:cs="Times New Roman"/>
        </w:rPr>
        <w:t>卖方应承担由此对买方造成的损失。</w:t>
      </w:r>
      <w:r>
        <w:rPr>
          <w:rStyle w:val="3"/>
          <w:rFonts w:ascii="Times New Roman" w:hAnsi="Times New Roman" w:eastAsia="宋体" w:cs="Times New Roman"/>
        </w:rPr>
        <w:t>每延误工期一周</w:t>
      </w:r>
      <w:r>
        <w:rPr>
          <w:rStyle w:val="3"/>
          <w:rFonts w:hint="eastAsia" w:ascii="Times New Roman" w:hAnsi="Times New Roman" w:eastAsia="宋体" w:cs="Times New Roman"/>
        </w:rPr>
        <w:t>买方有权向卖方收取</w:t>
      </w:r>
      <w:r>
        <w:rPr>
          <w:rStyle w:val="3"/>
          <w:rFonts w:ascii="Times New Roman" w:hAnsi="Times New Roman" w:eastAsia="宋体" w:cs="Times New Roman"/>
        </w:rPr>
        <w:t>每套合同</w:t>
      </w:r>
      <w:r>
        <w:rPr>
          <w:rStyle w:val="3"/>
          <w:rFonts w:hint="eastAsia" w:ascii="Times New Roman" w:hAnsi="Times New Roman" w:eastAsia="宋体" w:cs="Times New Roman"/>
        </w:rPr>
        <w:t>设备</w:t>
      </w:r>
      <w:r>
        <w:rPr>
          <w:rStyle w:val="3"/>
          <w:rFonts w:ascii="Times New Roman" w:hAnsi="Times New Roman" w:eastAsia="宋体" w:cs="Times New Roman"/>
        </w:rPr>
        <w:t>总价的0.5%违约赔偿金，且卖方需支付由于卖方技术服务错误造成买方的</w:t>
      </w:r>
      <w:r>
        <w:rPr>
          <w:rStyle w:val="3"/>
          <w:rFonts w:hint="eastAsia" w:ascii="Times New Roman" w:hAnsi="Times New Roman" w:eastAsia="宋体" w:cs="Times New Roman"/>
        </w:rPr>
        <w:t>所有</w:t>
      </w:r>
      <w:r>
        <w:rPr>
          <w:rStyle w:val="3"/>
          <w:rFonts w:ascii="Times New Roman" w:hAnsi="Times New Roman" w:eastAsia="宋体" w:cs="Times New Roman"/>
        </w:rPr>
        <w:t>损失。</w:t>
      </w:r>
    </w:p>
    <w:p w14:paraId="6B1A134A">
      <w:pPr>
        <w:pStyle w:val="5"/>
        <w:spacing w:line="480" w:lineRule="exact"/>
        <w:rPr>
          <w:rStyle w:val="3"/>
          <w:rFonts w:hint="eastAsia" w:ascii="Times New Roman" w:hAnsi="Times New Roman" w:eastAsia="宋体" w:cs="Times New Roman"/>
          <w:color w:val="000000"/>
        </w:rPr>
      </w:pPr>
      <w:r>
        <w:rPr>
          <w:rStyle w:val="3"/>
          <w:rFonts w:ascii="Times New Roman" w:hAnsi="Times New Roman" w:eastAsia="宋体" w:cs="Times New Roman"/>
          <w:color w:val="000000"/>
        </w:rPr>
        <w:t>12.</w:t>
      </w:r>
      <w:r>
        <w:rPr>
          <w:rStyle w:val="3"/>
          <w:rFonts w:hint="eastAsia" w:ascii="Times New Roman" w:hAnsi="Times New Roman" w:eastAsia="宋体" w:cs="Times New Roman"/>
          <w:color w:val="000000"/>
        </w:rPr>
        <w:t>7</w:t>
      </w:r>
      <w:r>
        <w:rPr>
          <w:rStyle w:val="3"/>
          <w:rFonts w:ascii="Times New Roman" w:hAnsi="Times New Roman" w:eastAsia="宋体" w:cs="Times New Roman"/>
          <w:color w:val="000000"/>
        </w:rPr>
        <w:t xml:space="preserve"> 卖方支付迟交违约金，并不解除卖方按照合同继续交货</w:t>
      </w:r>
      <w:r>
        <w:rPr>
          <w:rStyle w:val="3"/>
          <w:rFonts w:hint="eastAsia" w:ascii="Times New Roman" w:hAnsi="Times New Roman" w:eastAsia="宋体" w:cs="Times New Roman"/>
          <w:color w:val="000000"/>
        </w:rPr>
        <w:t>或提供技术服务等</w:t>
      </w:r>
      <w:r>
        <w:rPr>
          <w:rStyle w:val="3"/>
          <w:rFonts w:ascii="Times New Roman" w:hAnsi="Times New Roman" w:eastAsia="宋体" w:cs="Times New Roman"/>
          <w:color w:val="000000"/>
        </w:rPr>
        <w:t>义务。</w:t>
      </w:r>
    </w:p>
    <w:p w14:paraId="00776FF8">
      <w:pPr>
        <w:pStyle w:val="5"/>
        <w:snapToGrid w:val="0"/>
        <w:spacing w:line="480" w:lineRule="exact"/>
        <w:rPr>
          <w:rStyle w:val="3"/>
          <w:rFonts w:ascii="Times New Roman" w:hAnsi="Times New Roman" w:eastAsia="宋体" w:cs="Times New Roman"/>
        </w:rPr>
      </w:pPr>
      <w:r>
        <w:rPr>
          <w:rStyle w:val="3"/>
          <w:rFonts w:hint="eastAsia" w:ascii="Times New Roman" w:hAnsi="Times New Roman" w:eastAsia="宋体" w:cs="Times New Roman"/>
          <w:color w:val="000000"/>
        </w:rPr>
        <w:t>12.8</w:t>
      </w:r>
      <w:r>
        <w:rPr>
          <w:rStyle w:val="3"/>
          <w:rFonts w:hint="eastAsia" w:ascii="Times New Roman" w:hAnsi="Times New Roman" w:eastAsia="宋体" w:cs="Times New Roman"/>
        </w:rPr>
        <w:t>卖方应支付的</w:t>
      </w:r>
      <w:r>
        <w:rPr>
          <w:rStyle w:val="3"/>
          <w:rFonts w:ascii="Times New Roman" w:hAnsi="Times New Roman" w:eastAsia="宋体" w:cs="Times New Roman"/>
        </w:rPr>
        <w:t>前述违约金不足以弥补买方损失的</w:t>
      </w:r>
      <w:r>
        <w:rPr>
          <w:rStyle w:val="3"/>
          <w:rFonts w:hint="eastAsia" w:ascii="Times New Roman" w:hAnsi="Times New Roman" w:eastAsia="宋体" w:cs="Times New Roman"/>
        </w:rPr>
        <w:t>，应按买方实际损失进行赔偿。</w:t>
      </w:r>
    </w:p>
    <w:p w14:paraId="6B627084">
      <w:pPr>
        <w:pStyle w:val="5"/>
        <w:spacing w:line="480" w:lineRule="exact"/>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12.9</w:t>
      </w:r>
      <w:r>
        <w:rPr>
          <w:rStyle w:val="3"/>
          <w:rFonts w:ascii="Times New Roman" w:hAnsi="Times New Roman" w:eastAsia="宋体" w:cs="Times New Roman"/>
          <w:color w:val="000000"/>
        </w:rPr>
        <w:t>由于卖方提供的货物有缺陷</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技术资料有错误</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货物规格型号不符或由于卖方技术人员指导错误和疏忽，造成工程返工、设备报废，卖方应在7天内采取有效的更换</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修理等补救措施并承担一切费用</w:t>
      </w: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同时，买方有权要求卖方支付由此对买方造成的损失。</w:t>
      </w:r>
    </w:p>
    <w:p w14:paraId="243D52A7">
      <w:pPr>
        <w:pStyle w:val="5"/>
        <w:snapToGrid w:val="0"/>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rPr>
        <w:t>12.</w:t>
      </w:r>
      <w:r>
        <w:rPr>
          <w:rStyle w:val="3"/>
          <w:rFonts w:hint="eastAsia" w:ascii="Times New Roman" w:hAnsi="Times New Roman" w:eastAsia="宋体" w:cs="Times New Roman"/>
        </w:rPr>
        <w:t>10</w:t>
      </w:r>
      <w:r>
        <w:rPr>
          <w:rStyle w:val="3"/>
          <w:rFonts w:hint="eastAsia" w:ascii="Times New Roman" w:hAnsi="Times New Roman" w:eastAsia="宋体" w:cs="Times New Roman"/>
          <w:color w:val="000000"/>
        </w:rPr>
        <w:t>卖方若出现前述违约情况需支付买方违约金或赔偿买方损失的，</w:t>
      </w:r>
      <w:r>
        <w:rPr>
          <w:rStyle w:val="3"/>
          <w:rFonts w:hint="eastAsia" w:ascii="Times New Roman" w:hAnsi="Times New Roman" w:eastAsia="宋体" w:cs="Times New Roman"/>
          <w:color w:val="000000"/>
          <w:szCs w:val="21"/>
        </w:rPr>
        <w:t>买方可从任何一笔应付卖方款项中扣除。</w:t>
      </w:r>
    </w:p>
    <w:p w14:paraId="6400FE2B">
      <w:pPr>
        <w:pStyle w:val="5"/>
        <w:spacing w:line="480" w:lineRule="exact"/>
        <w:rPr>
          <w:rStyle w:val="3"/>
          <w:rFonts w:hint="eastAsia" w:ascii="宋体" w:hAnsi="宋体" w:eastAsia="宋体" w:cs="宋体"/>
          <w:bCs/>
        </w:rPr>
      </w:pPr>
      <w:r>
        <w:rPr>
          <w:rStyle w:val="3"/>
          <w:rFonts w:ascii="Times New Roman" w:hAnsi="Times New Roman" w:eastAsia="宋体" w:cs="Times New Roman"/>
        </w:rPr>
        <w:t>12.11</w:t>
      </w:r>
      <w:r>
        <w:rPr>
          <w:rStyle w:val="3"/>
          <w:rFonts w:hint="eastAsia" w:ascii="Times New Roman" w:hAnsi="Times New Roman" w:eastAsia="宋体" w:cs="Times New Roman"/>
        </w:rPr>
        <w:t>若因卖方违约导致买方为实现本合同项下债权所发生的一切费用（包括但不限于诉讼费、律师代理费、担保费、调查费等），则均由卖方承担。</w:t>
      </w:r>
    </w:p>
    <w:p w14:paraId="38828969">
      <w:pPr>
        <w:pStyle w:val="5"/>
        <w:spacing w:line="480" w:lineRule="exact"/>
        <w:rPr>
          <w:rStyle w:val="3"/>
          <w:rFonts w:hint="eastAsia" w:ascii="Times New Roman" w:hAnsi="宋体" w:eastAsia="宋体" w:cs="Times New Roman"/>
          <w:color w:val="000000"/>
          <w:szCs w:val="21"/>
        </w:rPr>
      </w:pPr>
      <w:r>
        <w:rPr>
          <w:rStyle w:val="3"/>
          <w:rFonts w:hint="eastAsia" w:ascii="Times New Roman" w:hAnsi="Times New Roman" w:eastAsia="宋体" w:cs="Times New Roman"/>
          <w:color w:val="000000"/>
        </w:rPr>
        <w:t>12.12本合同履行过程中，如卖方出具的保函的实际担保期限短于合同实际的保证金有效期的，卖方应于担保期限到期日【</w:t>
      </w:r>
      <w:r>
        <w:rPr>
          <w:rStyle w:val="3"/>
          <w:rFonts w:ascii="Times New Roman" w:hAnsi="Times New Roman" w:eastAsia="宋体" w:cs="Times New Roman"/>
          <w:color w:val="000000"/>
        </w:rPr>
        <w:t>15</w:t>
      </w:r>
      <w:r>
        <w:rPr>
          <w:rStyle w:val="3"/>
          <w:rFonts w:hint="eastAsia" w:ascii="Times New Roman" w:hAnsi="Times New Roman" w:eastAsia="宋体" w:cs="Times New Roman"/>
          <w:color w:val="000000"/>
        </w:rPr>
        <w:t>】日前重新提供保函（保函的担保期限应经买方事先认可）。卖方逾期提供该保函的，买方有权终止合同，或者从后续应支付给卖方的合同款中扣除相应金额作为履约保证金，或者每逾期一日按合同金额0.1%的标准向卖方收取违约金，直至卖方重新提供履约保函。</w:t>
      </w:r>
    </w:p>
    <w:p w14:paraId="3CA10B56">
      <w:pPr>
        <w:pStyle w:val="5"/>
        <w:spacing w:line="480" w:lineRule="exact"/>
        <w:rPr>
          <w:rStyle w:val="3"/>
          <w:rFonts w:hint="eastAsia" w:ascii="Times New Roman" w:hAnsi="Times New Roman" w:eastAsia="宋体" w:cs="Times New Roman"/>
          <w:bCs/>
          <w:color w:val="000000"/>
        </w:rPr>
      </w:pPr>
    </w:p>
    <w:p w14:paraId="2008FD98">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13 合同争议解决</w:t>
      </w:r>
    </w:p>
    <w:p w14:paraId="49B6B9F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13.1 本合同受中华人民共和国法律管辖并依其进行解释。</w:t>
      </w:r>
    </w:p>
    <w:p w14:paraId="0F3ABD8F">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13.2</w:t>
      </w:r>
      <w:r>
        <w:rPr>
          <w:rStyle w:val="3"/>
          <w:rFonts w:hint="eastAsia" w:ascii="Times New Roman" w:hAnsi="Times New Roman" w:eastAsia="宋体" w:cs="Times New Roman"/>
          <w:color w:val="000000"/>
        </w:rPr>
        <w:t xml:space="preserve"> </w:t>
      </w:r>
      <w:r>
        <w:rPr>
          <w:rStyle w:val="3"/>
          <w:rFonts w:ascii="Times New Roman" w:hAnsi="Times New Roman" w:eastAsia="宋体" w:cs="Times New Roman"/>
          <w:color w:val="000000"/>
        </w:rPr>
        <w:t>凡因与本合同有关而引起的一切争议，双方应通过友好协商解决。若经协商不能在30天不能达成协议时，任一方均有权将该纠纷将提交</w:t>
      </w:r>
      <w:r>
        <w:rPr>
          <w:rStyle w:val="3"/>
          <w:rFonts w:hint="eastAsia" w:ascii="Times New Roman" w:hAnsi="Times New Roman" w:eastAsia="宋体" w:cs="Times New Roman"/>
          <w:color w:val="000000"/>
        </w:rPr>
        <w:t>合同签订地</w:t>
      </w:r>
      <w:r>
        <w:rPr>
          <w:rStyle w:val="3"/>
          <w:rFonts w:ascii="Times New Roman" w:hAnsi="Times New Roman" w:eastAsia="宋体" w:cs="Times New Roman"/>
          <w:color w:val="000000"/>
        </w:rPr>
        <w:t>人民法院解决。</w:t>
      </w:r>
    </w:p>
    <w:p w14:paraId="51DEC19B">
      <w:pPr>
        <w:pStyle w:val="5"/>
        <w:spacing w:line="480" w:lineRule="exact"/>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13.3</w:t>
      </w:r>
      <w:r>
        <w:rPr>
          <w:rStyle w:val="3"/>
          <w:rFonts w:hint="eastAsia" w:ascii="Times New Roman" w:hAnsi="Times New Roman" w:eastAsia="宋体" w:cs="Times New Roman"/>
          <w:color w:val="000000"/>
          <w:szCs w:val="21"/>
        </w:rPr>
        <w:t xml:space="preserve"> </w:t>
      </w:r>
      <w:r>
        <w:rPr>
          <w:rStyle w:val="3"/>
          <w:rFonts w:ascii="Times New Roman" w:hAnsi="Times New Roman" w:eastAsia="宋体" w:cs="Times New Roman"/>
          <w:color w:val="000000"/>
        </w:rPr>
        <w:t>在争议解决期间，除引起争议的事项外，双方应继续履行本合同项下的其他义务。</w:t>
      </w:r>
    </w:p>
    <w:p w14:paraId="5BFA697B">
      <w:pPr>
        <w:pStyle w:val="5"/>
        <w:spacing w:line="480" w:lineRule="exact"/>
        <w:rPr>
          <w:rStyle w:val="3"/>
          <w:rFonts w:ascii="Times New Roman" w:hAnsi="Times New Roman" w:eastAsia="宋体" w:cs="Times New Roman"/>
          <w:b/>
          <w:color w:val="000000"/>
        </w:rPr>
      </w:pPr>
    </w:p>
    <w:p w14:paraId="002261A0">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14</w:t>
      </w:r>
      <w:r>
        <w:rPr>
          <w:rStyle w:val="3"/>
          <w:rFonts w:hint="eastAsia" w:ascii="Times New Roman" w:hAnsi="Times New Roman" w:eastAsia="宋体" w:cs="Times New Roman"/>
          <w:b/>
          <w:color w:val="000000"/>
        </w:rPr>
        <w:t xml:space="preserve"> </w:t>
      </w:r>
      <w:r>
        <w:rPr>
          <w:rStyle w:val="3"/>
          <w:rFonts w:ascii="Times New Roman" w:hAnsi="Times New Roman" w:eastAsia="宋体" w:cs="Times New Roman"/>
          <w:b/>
          <w:color w:val="000000"/>
        </w:rPr>
        <w:t>税费</w:t>
      </w:r>
    </w:p>
    <w:p w14:paraId="03B37E74">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根据国家有关税务的法律、法规和规定，卖方应该缴纳的与其签订或履行本合同有关的税费。</w:t>
      </w:r>
    </w:p>
    <w:p w14:paraId="619B3A71">
      <w:pPr>
        <w:pStyle w:val="5"/>
        <w:spacing w:line="480" w:lineRule="exact"/>
        <w:rPr>
          <w:rStyle w:val="3"/>
          <w:rFonts w:ascii="Times New Roman" w:hAnsi="Times New Roman" w:eastAsia="宋体" w:cs="Times New Roman"/>
          <w:color w:val="000000"/>
        </w:rPr>
      </w:pPr>
    </w:p>
    <w:p w14:paraId="3D3C2B98">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15</w:t>
      </w:r>
      <w:r>
        <w:rPr>
          <w:rStyle w:val="3"/>
          <w:rFonts w:hint="eastAsia" w:ascii="Times New Roman" w:hAnsi="Times New Roman" w:eastAsia="宋体" w:cs="Times New Roman"/>
          <w:b/>
          <w:color w:val="000000"/>
        </w:rPr>
        <w:t xml:space="preserve"> </w:t>
      </w:r>
      <w:r>
        <w:rPr>
          <w:rStyle w:val="3"/>
          <w:rFonts w:ascii="Times New Roman" w:hAnsi="Times New Roman" w:eastAsia="宋体" w:cs="Times New Roman"/>
          <w:b/>
          <w:color w:val="000000"/>
        </w:rPr>
        <w:t>合同生效及有效期</w:t>
      </w:r>
    </w:p>
    <w:p w14:paraId="3567D811">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本合同经双方的法定代表人（或授权代表）签字，</w:t>
      </w:r>
      <w:r>
        <w:rPr>
          <w:rStyle w:val="3"/>
          <w:rFonts w:hint="eastAsia" w:ascii="Times New Roman" w:hAnsi="Times New Roman" w:eastAsia="宋体" w:cs="Times New Roman"/>
          <w:color w:val="000000"/>
        </w:rPr>
        <w:t>或</w:t>
      </w:r>
      <w:r>
        <w:rPr>
          <w:rStyle w:val="3"/>
          <w:rFonts w:ascii="Times New Roman" w:hAnsi="Times New Roman" w:eastAsia="宋体" w:cs="Times New Roman"/>
          <w:color w:val="000000"/>
        </w:rPr>
        <w:t>加盖双方公章（或合同专用章）后生效。</w:t>
      </w:r>
      <w:r>
        <w:rPr>
          <w:rStyle w:val="3"/>
          <w:rFonts w:hint="eastAsia" w:ascii="宋体" w:hAnsi="宋体" w:eastAsia="宋体" w:cs="Times New Roman"/>
          <w:szCs w:val="21"/>
        </w:rPr>
        <w:t>如使用数据电文形式签署本合同或合同相关文件，应当使用经认证的电子签名（包括公司印章、法定代表人或授权代表签名）；电子签名未经认证或认证服务提供方不具有认证资格的，不发生效力。</w:t>
      </w:r>
    </w:p>
    <w:p w14:paraId="4DA802E2">
      <w:pPr>
        <w:pStyle w:val="5"/>
        <w:spacing w:line="480" w:lineRule="exact"/>
        <w:ind w:firstLine="420" w:firstLineChars="200"/>
        <w:rPr>
          <w:rStyle w:val="3"/>
          <w:rFonts w:ascii="Times New Roman" w:hAnsi="Times New Roman" w:eastAsia="宋体" w:cs="Times New Roman"/>
          <w:color w:val="000000"/>
        </w:rPr>
      </w:pPr>
      <w:r>
        <w:rPr>
          <w:rStyle w:val="3"/>
          <w:rFonts w:ascii="Times New Roman" w:hAnsi="Times New Roman" w:eastAsia="宋体" w:cs="Times New Roman"/>
          <w:color w:val="000000"/>
        </w:rPr>
        <w:t>本合同有效期自合同生效日起到合同项下的全部权利义务履行完毕之日且双方之间已完全解决所有索赔事项并货款两清之日止。</w:t>
      </w:r>
    </w:p>
    <w:p w14:paraId="4769EF3D">
      <w:pPr>
        <w:pStyle w:val="5"/>
        <w:spacing w:line="480" w:lineRule="exact"/>
        <w:rPr>
          <w:rStyle w:val="3"/>
          <w:rFonts w:ascii="Times New Roman" w:hAnsi="Times New Roman" w:eastAsia="宋体" w:cs="Times New Roman"/>
          <w:b/>
          <w:color w:val="000000"/>
        </w:rPr>
      </w:pPr>
    </w:p>
    <w:p w14:paraId="097DC10A">
      <w:pPr>
        <w:pStyle w:val="5"/>
        <w:spacing w:line="480" w:lineRule="exact"/>
        <w:rPr>
          <w:rStyle w:val="3"/>
          <w:rFonts w:hint="eastAsia" w:ascii="Times New Roman" w:hAnsi="Times New Roman" w:eastAsia="宋体" w:cs="Times New Roman"/>
          <w:b/>
          <w:color w:val="000000"/>
        </w:rPr>
      </w:pPr>
      <w:r>
        <w:rPr>
          <w:rStyle w:val="3"/>
          <w:rFonts w:ascii="Times New Roman" w:hAnsi="Times New Roman" w:eastAsia="宋体" w:cs="Times New Roman"/>
          <w:b/>
          <w:color w:val="000000"/>
        </w:rPr>
        <w:t>16</w:t>
      </w:r>
      <w:r>
        <w:rPr>
          <w:rStyle w:val="3"/>
          <w:rFonts w:hint="eastAsia" w:ascii="Times New Roman" w:hAnsi="Times New Roman" w:eastAsia="宋体" w:cs="Times New Roman"/>
          <w:b/>
          <w:color w:val="000000"/>
        </w:rPr>
        <w:t xml:space="preserve"> </w:t>
      </w:r>
      <w:r>
        <w:rPr>
          <w:rStyle w:val="3"/>
          <w:rFonts w:ascii="Times New Roman" w:hAnsi="Times New Roman" w:eastAsia="宋体" w:cs="Times New Roman"/>
          <w:b/>
          <w:color w:val="000000"/>
        </w:rPr>
        <w:t>合同的变更、暂停</w:t>
      </w:r>
      <w:r>
        <w:rPr>
          <w:rStyle w:val="3"/>
          <w:rFonts w:hint="eastAsia" w:ascii="Times New Roman" w:hAnsi="Times New Roman" w:eastAsia="宋体" w:cs="Times New Roman"/>
          <w:b/>
          <w:color w:val="000000"/>
        </w:rPr>
        <w:t>和解除</w:t>
      </w:r>
    </w:p>
    <w:p w14:paraId="30F09C20">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 xml:space="preserve">16.1 </w:t>
      </w:r>
      <w:r>
        <w:rPr>
          <w:rStyle w:val="3"/>
          <w:rFonts w:hint="eastAsia" w:ascii="Times New Roman" w:hAnsi="Times New Roman" w:eastAsia="宋体" w:cs="Times New Roman"/>
          <w:color w:val="000000"/>
        </w:rPr>
        <w:t>变更：</w:t>
      </w:r>
      <w:r>
        <w:rPr>
          <w:rStyle w:val="3"/>
          <w:rFonts w:ascii="Times New Roman" w:hAnsi="Times New Roman" w:eastAsia="宋体" w:cs="Times New Roman"/>
          <w:color w:val="000000"/>
        </w:rPr>
        <w:t>本合同一经生效，</w:t>
      </w:r>
      <w:r>
        <w:rPr>
          <w:rStyle w:val="3"/>
          <w:rFonts w:hint="eastAsia" w:ascii="Times New Roman" w:hAnsi="Times New Roman" w:eastAsia="宋体" w:cs="Times New Roman"/>
          <w:color w:val="000000"/>
        </w:rPr>
        <w:t>除合同另有约定，</w:t>
      </w:r>
      <w:r>
        <w:rPr>
          <w:rStyle w:val="3"/>
          <w:rFonts w:ascii="Times New Roman" w:hAnsi="Times New Roman" w:eastAsia="宋体" w:cs="Times New Roman"/>
          <w:color w:val="000000"/>
        </w:rPr>
        <w:t>合同双方均不得擅自对本合同的内容（包括附件）作任何单方面的</w:t>
      </w:r>
      <w:r>
        <w:rPr>
          <w:rStyle w:val="3"/>
          <w:rFonts w:hint="eastAsia" w:ascii="Times New Roman" w:hAnsi="Times New Roman" w:eastAsia="宋体" w:cs="Times New Roman"/>
          <w:color w:val="000000"/>
        </w:rPr>
        <w:t>变更</w:t>
      </w:r>
      <w:r>
        <w:rPr>
          <w:rStyle w:val="3"/>
          <w:rFonts w:ascii="Times New Roman" w:hAnsi="Times New Roman" w:eastAsia="宋体" w:cs="Times New Roman"/>
          <w:color w:val="000000"/>
        </w:rPr>
        <w:t>。任何一方均可以书面形式提出对合同内容进行变更、取消或补充的建议。如果该项建议将对合同价格和交货进度有重大影响时，卖方应在发出或收到上述修改建议后的7个工作日内，提出影响合同价格或交货期的详细说明。</w:t>
      </w:r>
      <w:r>
        <w:rPr>
          <w:rStyle w:val="3"/>
          <w:rFonts w:hint="eastAsia" w:ascii="Times New Roman" w:hAnsi="Times New Roman" w:eastAsia="宋体" w:cs="Times New Roman"/>
          <w:color w:val="000000"/>
        </w:rPr>
        <w:t>除双方另有约定外，</w:t>
      </w:r>
      <w:r>
        <w:rPr>
          <w:rStyle w:val="3"/>
          <w:rFonts w:ascii="Times New Roman" w:hAnsi="Times New Roman" w:eastAsia="宋体" w:cs="Times New Roman"/>
          <w:color w:val="000000"/>
        </w:rPr>
        <w:t>所有有关合同变更的</w:t>
      </w:r>
      <w:r>
        <w:rPr>
          <w:rStyle w:val="3"/>
          <w:rFonts w:hint="eastAsia" w:ascii="Times New Roman" w:hAnsi="Times New Roman" w:eastAsia="宋体" w:cs="Times New Roman"/>
          <w:color w:val="000000"/>
        </w:rPr>
        <w:t>书面约定</w:t>
      </w:r>
      <w:r>
        <w:rPr>
          <w:rStyle w:val="3"/>
          <w:rFonts w:ascii="Times New Roman" w:hAnsi="Times New Roman" w:eastAsia="宋体" w:cs="Times New Roman"/>
          <w:color w:val="000000"/>
        </w:rPr>
        <w:t>均应在</w:t>
      </w:r>
      <w:r>
        <w:rPr>
          <w:rStyle w:val="3"/>
          <w:rFonts w:hint="eastAsia" w:ascii="Times New Roman" w:hAnsi="Times New Roman" w:eastAsia="宋体" w:cs="Times New Roman"/>
          <w:color w:val="000000"/>
        </w:rPr>
        <w:t>双方的法定代表人（或授权代表）签字，或加盖双方公章（或合同专用章）后生效</w:t>
      </w:r>
      <w:r>
        <w:rPr>
          <w:rStyle w:val="3"/>
          <w:rFonts w:ascii="Times New Roman" w:hAnsi="Times New Roman" w:eastAsia="宋体" w:cs="Times New Roman"/>
          <w:color w:val="000000"/>
        </w:rPr>
        <w:t>，并取代合同中相应的内容。</w:t>
      </w:r>
    </w:p>
    <w:p w14:paraId="7E61C5A9">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 xml:space="preserve">16.2 </w:t>
      </w:r>
      <w:r>
        <w:rPr>
          <w:rStyle w:val="3"/>
          <w:rFonts w:hint="eastAsia" w:ascii="Times New Roman" w:hAnsi="Times New Roman" w:eastAsia="宋体" w:cs="Times New Roman"/>
          <w:color w:val="000000"/>
        </w:rPr>
        <w:t>暂停：</w:t>
      </w:r>
      <w:r>
        <w:rPr>
          <w:rStyle w:val="3"/>
          <w:rFonts w:ascii="Times New Roman" w:hAnsi="Times New Roman" w:eastAsia="宋体" w:cs="Times New Roman"/>
          <w:color w:val="000000"/>
        </w:rPr>
        <w:t>如果卖方有违反或拒绝执行本合同规定的行为时，买方将书面通知卖方，卖方在接到通知后7天内纠正此类行为。如果卖方认为在该7天内来不及纠正时，则应提出纠正计划。如果在此期间卖方的违约行为未得到纠正且卖方未提出纠正计划，买方有权在该7天期满后向卖方发出一份暂停通知书，卖方在收到该通知后应按通知要求立即暂停履行本合同的部分或全部。此类暂停不构成对合同的变更，由此而发生的一切费用、损失和责任将由卖方承担。如果买方行使暂停权利后，买方有权停付到期应向卖方支付的任何款项。</w:t>
      </w:r>
    </w:p>
    <w:p w14:paraId="4839423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16.</w:t>
      </w:r>
      <w:r>
        <w:rPr>
          <w:rStyle w:val="3"/>
          <w:rFonts w:hint="eastAsia" w:ascii="Times New Roman" w:hAnsi="Times New Roman" w:eastAsia="宋体" w:cs="Times New Roman"/>
          <w:color w:val="000000"/>
        </w:rPr>
        <w:t xml:space="preserve">3 </w:t>
      </w:r>
      <w:r>
        <w:rPr>
          <w:rStyle w:val="3"/>
          <w:rFonts w:ascii="Times New Roman" w:hAnsi="Times New Roman" w:eastAsia="宋体" w:cs="Times New Roman"/>
          <w:color w:val="000000"/>
        </w:rPr>
        <w:t>在合同执行过程中，若因政府行为或国家计划调整而引起本合同无法正常执行时，卖方和/或买方可以向对方提出暂停执行合同或修改合同有关条款的建议，与之有关的事宜由双方协商解决。</w:t>
      </w:r>
    </w:p>
    <w:p w14:paraId="27999524">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16.4解除：出现下列情形之一的，一方有权按照本合同约定的送达方式书面通知另一方后解除本合同：</w:t>
      </w:r>
    </w:p>
    <w:p w14:paraId="3EDD714C">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 xml:space="preserve">16.4.1卖方延期交货达到【 </w:t>
      </w:r>
      <w:r>
        <w:rPr>
          <w:rStyle w:val="3"/>
          <w:rFonts w:ascii="Times New Roman" w:hAnsi="Times New Roman" w:eastAsia="宋体" w:cs="Times New Roman"/>
          <w:color w:val="000000"/>
        </w:rPr>
        <w:t>30</w:t>
      </w:r>
      <w:r>
        <w:rPr>
          <w:rStyle w:val="3"/>
          <w:rFonts w:hint="eastAsia" w:ascii="Times New Roman" w:hAnsi="Times New Roman" w:eastAsia="宋体" w:cs="Times New Roman"/>
          <w:color w:val="000000"/>
        </w:rPr>
        <w:t xml:space="preserve">  】天以上的，买方有权解除本合同；</w:t>
      </w:r>
    </w:p>
    <w:p w14:paraId="76037B28">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16.4.</w:t>
      </w:r>
      <w:r>
        <w:rPr>
          <w:rStyle w:val="3"/>
          <w:rFonts w:ascii="Times New Roman" w:hAnsi="Times New Roman" w:eastAsia="宋体" w:cs="Times New Roman"/>
          <w:color w:val="000000"/>
        </w:rPr>
        <w:t>2</w:t>
      </w:r>
      <w:r>
        <w:rPr>
          <w:rStyle w:val="3"/>
          <w:rFonts w:hint="eastAsia" w:ascii="Times New Roman" w:hAnsi="Times New Roman" w:eastAsia="宋体" w:cs="Times New Roman"/>
          <w:color w:val="000000"/>
        </w:rPr>
        <w:t>卖方交付的货物技术参数、质量不符合合同约定的，买方有权解除本合同；</w:t>
      </w:r>
    </w:p>
    <w:p w14:paraId="330B1EDD">
      <w:pPr>
        <w:pStyle w:val="5"/>
        <w:spacing w:line="480" w:lineRule="exact"/>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16.4.3卖方因出现遇到重大经济问题、或被司法机关查封财产、或处于破产程序等原因导致其无法继续履行本合同的，买方有权解除本合同。</w:t>
      </w:r>
    </w:p>
    <w:p w14:paraId="6DC38831">
      <w:pPr>
        <w:pStyle w:val="5"/>
        <w:spacing w:line="480" w:lineRule="exact"/>
        <w:ind w:firstLine="420" w:firstLineChars="200"/>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买方因上述原因解除本合同的，可与其它供应商签订未履行货物部分的采购合同，以履行卖方未能供应的货物，由此产生的包括但不限于缔结采购合同发生的费用、货款的差额增加损失、货物延期交付损失等均由卖方承担，且买方有权停付到期应向卖方支付的任何款项，直至本合同约定的货物已全部采购完毕。买方因退货所产生的费用，包括安装费用、拆卸（除）费用、另行采购合同</w:t>
      </w:r>
      <w:r>
        <w:rPr>
          <w:rStyle w:val="3"/>
          <w:rFonts w:ascii="Times New Roman" w:hAnsi="Times New Roman" w:eastAsia="宋体" w:cs="Times New Roman"/>
          <w:color w:val="000000"/>
        </w:rPr>
        <w:t>设备</w:t>
      </w:r>
      <w:r>
        <w:rPr>
          <w:rStyle w:val="3"/>
          <w:rFonts w:hint="eastAsia" w:ascii="Times New Roman" w:hAnsi="Times New Roman" w:eastAsia="宋体" w:cs="Times New Roman"/>
          <w:color w:val="000000"/>
        </w:rPr>
        <w:t>所发生的额外费用等及其他相关损失由卖方承担，卖方并应按第12条的约定向买方支付违约金。</w:t>
      </w:r>
    </w:p>
    <w:p w14:paraId="1A845279">
      <w:pPr>
        <w:pStyle w:val="5"/>
        <w:spacing w:line="480" w:lineRule="exact"/>
        <w:rPr>
          <w:rStyle w:val="3"/>
          <w:rFonts w:ascii="Times New Roman" w:hAnsi="Times New Roman" w:eastAsia="宋体" w:cs="Times New Roman"/>
          <w:b/>
          <w:color w:val="000000"/>
        </w:rPr>
      </w:pPr>
    </w:p>
    <w:p w14:paraId="710BD4AA">
      <w:pPr>
        <w:pStyle w:val="5"/>
        <w:spacing w:line="480" w:lineRule="exact"/>
        <w:rPr>
          <w:rStyle w:val="3"/>
          <w:rFonts w:ascii="Times New Roman" w:hAnsi="Times New Roman" w:eastAsia="宋体" w:cs="Times New Roman"/>
          <w:b/>
          <w:color w:val="000000"/>
          <w:szCs w:val="21"/>
        </w:rPr>
      </w:pPr>
      <w:r>
        <w:rPr>
          <w:rStyle w:val="3"/>
          <w:rFonts w:hint="eastAsia" w:ascii="Times New Roman" w:hAnsi="Times New Roman" w:eastAsia="宋体" w:cs="Times New Roman"/>
          <w:b/>
          <w:color w:val="000000"/>
          <w:szCs w:val="21"/>
        </w:rPr>
        <w:t>17 通知与送达</w:t>
      </w:r>
    </w:p>
    <w:p w14:paraId="7BB360F4">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17.1根据本合同需要发出的全部通知，均须采取书面形式，以（A）专人递送，（B）快递邮寄，（C</w:t>
      </w:r>
      <w:r>
        <w:rPr>
          <w:rStyle w:val="3"/>
          <w:rFonts w:ascii="宋体" w:hAnsi="宋体" w:eastAsia="宋体" w:cs="Times New Roman"/>
          <w:bCs/>
          <w:color w:val="000000"/>
          <w:szCs w:val="21"/>
        </w:rPr>
        <w:t>）</w:t>
      </w:r>
      <w:r>
        <w:rPr>
          <w:rStyle w:val="3"/>
          <w:rFonts w:hint="eastAsia" w:ascii="宋体" w:hAnsi="宋体" w:eastAsia="宋体" w:cs="Times New Roman"/>
          <w:bCs/>
          <w:color w:val="000000"/>
          <w:szCs w:val="21"/>
        </w:rPr>
        <w:t>传真，（D</w:t>
      </w:r>
      <w:r>
        <w:rPr>
          <w:rStyle w:val="3"/>
          <w:rFonts w:ascii="宋体" w:hAnsi="宋体" w:eastAsia="宋体" w:cs="Times New Roman"/>
          <w:bCs/>
          <w:color w:val="000000"/>
          <w:szCs w:val="21"/>
        </w:rPr>
        <w:t>）</w:t>
      </w:r>
      <w:r>
        <w:rPr>
          <w:rStyle w:val="3"/>
          <w:rFonts w:hint="eastAsia" w:ascii="宋体" w:hAnsi="宋体" w:eastAsia="宋体" w:cs="Times New Roman"/>
          <w:bCs/>
          <w:color w:val="000000"/>
          <w:szCs w:val="21"/>
        </w:rPr>
        <w:t>挂号信件或（E）电子邮件方式发出。快递邮寄或挂号信件的交寄日以邮戳为准。上述书面通知均须标明合同对方为收件人。</w:t>
      </w:r>
    </w:p>
    <w:p w14:paraId="5C558DFC">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17.2上述书面通知按对方在本合同第20条所列的联系方式发出，并按本条第3款规定时间视为已经送达。如任何一方的联系方式有变更时，须在变更前十日以书面形式通知对方。因迟延通知而造成的损失，由过错方承担责任。</w:t>
      </w:r>
    </w:p>
    <w:p w14:paraId="713FB22B">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17.3双方将按如下规定确定通知被视为正式送达的日期：</w:t>
      </w:r>
    </w:p>
    <w:p w14:paraId="7B296A16">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(1)以专人递送的，接收人签收之日视为送达。</w:t>
      </w:r>
    </w:p>
    <w:p w14:paraId="27278ACA">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(2)以传真方式发出的，以发件方发送后打印出的发送确认单所示时间视为送达。</w:t>
      </w:r>
    </w:p>
    <w:p w14:paraId="0735DF85">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(3)以快递邮寄形式发出的，发往本市市内的，发出后第二日视为送达。发往内地其他地区的，发出后第三日视为送达。发往港、澳、台地区的，发出后第四日视为送达。发往境外其他国家或地区的，发出后第六日视为送达。</w:t>
      </w:r>
    </w:p>
    <w:p w14:paraId="7969212C">
      <w:pPr>
        <w:pStyle w:val="5"/>
        <w:spacing w:line="480" w:lineRule="exact"/>
        <w:rPr>
          <w:rStyle w:val="3"/>
          <w:rFonts w:ascii="宋体" w:hAnsi="宋体" w:eastAsia="宋体" w:cs="Times New Roman"/>
          <w:bCs/>
          <w:color w:val="000000"/>
          <w:szCs w:val="21"/>
        </w:rPr>
      </w:pPr>
      <w:r>
        <w:rPr>
          <w:rStyle w:val="3"/>
          <w:rFonts w:hint="eastAsia" w:ascii="宋体" w:hAnsi="宋体" w:eastAsia="宋体" w:cs="Times New Roman"/>
          <w:bCs/>
          <w:color w:val="000000"/>
          <w:szCs w:val="21"/>
        </w:rPr>
        <w:t>(4)以挂号方式发出的，发往本市市区的，邮寄后第三日视为送达。发往内地其他地区的，邮寄后第四日视为送达。发往港、澳、台地区的，邮寄后第五日视为送达。发往境外其他国家或地区的，邮寄后第七日视为送达。</w:t>
      </w:r>
    </w:p>
    <w:p w14:paraId="53F72C88">
      <w:pPr>
        <w:pStyle w:val="5"/>
        <w:spacing w:line="480" w:lineRule="exact"/>
        <w:rPr>
          <w:rStyle w:val="3"/>
          <w:rFonts w:hint="eastAsia" w:ascii="宋体" w:hAnsi="宋体" w:eastAsia="宋体" w:cs="Times New Roman"/>
          <w:bCs/>
          <w:color w:val="000000"/>
        </w:rPr>
      </w:pPr>
      <w:r>
        <w:rPr>
          <w:rStyle w:val="3"/>
          <w:rFonts w:hint="eastAsia" w:ascii="宋体" w:hAnsi="宋体" w:eastAsia="宋体" w:cs="Times New Roman"/>
          <w:bCs/>
          <w:color w:val="000000"/>
          <w:szCs w:val="21"/>
        </w:rPr>
        <w:t>17.4</w:t>
      </w:r>
      <w:r>
        <w:rPr>
          <w:rStyle w:val="3"/>
          <w:rFonts w:hint="eastAsia" w:ascii="宋体" w:hAnsi="宋体" w:eastAsia="宋体" w:cs="Times New Roman"/>
          <w:bCs/>
          <w:color w:val="000000"/>
        </w:rPr>
        <w:t>卖方应及时在买方“合同管理系统协同商务平台”上登记最新的物资购销信息（含合同履行情况），登记的内容及要求详见《合同协同商务平台——详细操作手册》</w:t>
      </w:r>
      <w:r>
        <w:rPr>
          <w:rStyle w:val="4"/>
          <w:rFonts w:hint="eastAsia" w:ascii="Times New Roman" w:hAnsi="Times New Roman" w:eastAsia="宋体" w:cs="Times New Roman"/>
        </w:rPr>
        <w:t>。</w:t>
      </w:r>
      <w:r>
        <w:rPr>
          <w:rStyle w:val="3"/>
          <w:rFonts w:hint="eastAsia" w:ascii="宋体" w:hAnsi="宋体" w:eastAsia="宋体" w:cs="Times New Roman"/>
          <w:bCs/>
          <w:color w:val="000000"/>
        </w:rPr>
        <w:t>卖方应自行承担未按买方要求及时登记造成的不利后果。</w:t>
      </w:r>
    </w:p>
    <w:p w14:paraId="70DF282C">
      <w:pPr>
        <w:pStyle w:val="5"/>
        <w:spacing w:line="480" w:lineRule="exact"/>
        <w:rPr>
          <w:rStyle w:val="3"/>
          <w:rFonts w:ascii="宋体" w:hAnsi="宋体" w:eastAsia="宋体" w:cs="Times New Roman"/>
          <w:bCs/>
          <w:color w:val="000000"/>
        </w:rPr>
      </w:pPr>
    </w:p>
    <w:p w14:paraId="3944E713">
      <w:pPr>
        <w:pStyle w:val="5"/>
        <w:spacing w:line="480" w:lineRule="exact"/>
        <w:rPr>
          <w:rStyle w:val="3"/>
          <w:rFonts w:ascii="宋体" w:hAnsi="宋体" w:eastAsia="宋体" w:cs="Times New Roman"/>
          <w:b/>
          <w:bCs/>
          <w:color w:val="000000"/>
        </w:rPr>
      </w:pPr>
      <w:r>
        <w:rPr>
          <w:rStyle w:val="3"/>
          <w:rFonts w:ascii="宋体" w:hAnsi="宋体" w:eastAsia="宋体" w:cs="Times New Roman"/>
          <w:b/>
          <w:bCs/>
          <w:color w:val="000000"/>
        </w:rPr>
        <w:t xml:space="preserve">18 </w:t>
      </w:r>
      <w:r>
        <w:rPr>
          <w:rStyle w:val="3"/>
          <w:rFonts w:hint="eastAsia" w:ascii="宋体" w:hAnsi="宋体" w:eastAsia="宋体" w:cs="Times New Roman"/>
          <w:b/>
          <w:bCs/>
          <w:color w:val="000000"/>
        </w:rPr>
        <w:t>廉政建设</w:t>
      </w:r>
    </w:p>
    <w:p w14:paraId="7A4012A4">
      <w:pPr>
        <w:pStyle w:val="5"/>
        <w:spacing w:line="480" w:lineRule="exact"/>
        <w:rPr>
          <w:rStyle w:val="3"/>
          <w:rFonts w:ascii="宋体" w:hAnsi="宋体" w:eastAsia="宋体" w:cs="Times New Roman"/>
          <w:bCs/>
          <w:color w:val="000000"/>
        </w:rPr>
      </w:pPr>
      <w:r>
        <w:rPr>
          <w:rStyle w:val="3"/>
          <w:rFonts w:ascii="宋体" w:hAnsi="宋体" w:eastAsia="宋体" w:cs="Times New Roman"/>
          <w:bCs/>
          <w:color w:val="000000"/>
        </w:rPr>
        <w:t xml:space="preserve">18.1 </w:t>
      </w:r>
      <w:r>
        <w:rPr>
          <w:rStyle w:val="3"/>
          <w:rFonts w:hint="eastAsia" w:ascii="宋体" w:hAnsi="宋体" w:eastAsia="宋体" w:cs="Times New Roman"/>
          <w:bCs/>
          <w:color w:val="000000"/>
        </w:rPr>
        <w:t>严禁卖方以任何方式向买方人员提供私人便利、行贿或进行非正常商务宴请。</w:t>
      </w:r>
    </w:p>
    <w:p w14:paraId="1976A639">
      <w:pPr>
        <w:pStyle w:val="5"/>
        <w:spacing w:line="480" w:lineRule="exact"/>
        <w:rPr>
          <w:rStyle w:val="3"/>
          <w:rFonts w:ascii="宋体" w:hAnsi="宋体" w:eastAsia="宋体" w:cs="Times New Roman"/>
          <w:bCs/>
          <w:color w:val="000000"/>
        </w:rPr>
      </w:pPr>
      <w:r>
        <w:rPr>
          <w:rStyle w:val="3"/>
          <w:rFonts w:ascii="宋体" w:hAnsi="宋体" w:eastAsia="宋体" w:cs="Times New Roman"/>
          <w:bCs/>
          <w:color w:val="000000"/>
        </w:rPr>
        <w:t xml:space="preserve">18.2 </w:t>
      </w:r>
      <w:r>
        <w:rPr>
          <w:rStyle w:val="3"/>
          <w:rFonts w:hint="eastAsia" w:ascii="宋体" w:hAnsi="宋体" w:eastAsia="宋体" w:cs="Times New Roman"/>
          <w:bCs/>
          <w:color w:val="000000"/>
        </w:rPr>
        <w:t>如果出现卖方在履约过程进行私下请吃、向买方人员提供私人便利、行贿等一切非正常活动，一经查实，买方有权单方解除本协议，因解除相关本合同给买方造成损失的，由卖方承担赔偿责任；同时，卖方如有违约，仍须承担违约责任。卖方的上述行为严重的，买方保留追究法律责任的权利。若合同损失难以确定的，则卖方需一次性向买方支付合同总金额</w:t>
      </w:r>
      <w:r>
        <w:rPr>
          <w:rStyle w:val="3"/>
          <w:rFonts w:ascii="宋体" w:hAnsi="宋体" w:eastAsia="宋体" w:cs="Times New Roman"/>
          <w:bCs/>
          <w:color w:val="000000"/>
        </w:rPr>
        <w:t>20%的违约金。</w:t>
      </w:r>
    </w:p>
    <w:p w14:paraId="7DE0B3F4">
      <w:pPr>
        <w:pStyle w:val="5"/>
        <w:spacing w:line="480" w:lineRule="exact"/>
        <w:rPr>
          <w:rStyle w:val="3"/>
          <w:rFonts w:hint="eastAsia" w:ascii="宋体" w:hAnsi="宋体" w:eastAsia="宋体" w:cs="Times New Roman"/>
          <w:bCs/>
          <w:color w:val="000000"/>
        </w:rPr>
      </w:pPr>
      <w:r>
        <w:rPr>
          <w:rStyle w:val="3"/>
          <w:rFonts w:ascii="宋体" w:hAnsi="宋体" w:eastAsia="宋体" w:cs="Times New Roman"/>
          <w:bCs/>
          <w:color w:val="000000"/>
        </w:rPr>
        <w:t xml:space="preserve">18.3 </w:t>
      </w:r>
      <w:r>
        <w:rPr>
          <w:rStyle w:val="3"/>
          <w:rFonts w:hint="eastAsia" w:ascii="宋体" w:hAnsi="宋体" w:eastAsia="宋体" w:cs="Times New Roman"/>
          <w:bCs/>
          <w:color w:val="000000"/>
        </w:rPr>
        <w:t>卖方在合同履行过程中，对买方人员明示或暗示要求宴请、招待，或索取礼金、礼品、礼券、其他利益，或故意刁难、显失公平现象，可向买方监察部门进行举报。</w:t>
      </w:r>
    </w:p>
    <w:p w14:paraId="31CC601C">
      <w:pPr>
        <w:pStyle w:val="5"/>
        <w:spacing w:line="480" w:lineRule="exact"/>
        <w:rPr>
          <w:rStyle w:val="3"/>
          <w:rFonts w:hint="eastAsia" w:ascii="宋体" w:hAnsi="宋体" w:eastAsia="宋体" w:cs="Times New Roman"/>
          <w:bCs/>
          <w:color w:val="000000"/>
          <w:szCs w:val="21"/>
        </w:rPr>
      </w:pPr>
    </w:p>
    <w:p w14:paraId="3D63AF3C">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b/>
          <w:color w:val="000000"/>
        </w:rPr>
        <w:t>19 其他</w:t>
      </w:r>
    </w:p>
    <w:p w14:paraId="06C89ACB">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1 </w:t>
      </w:r>
      <w:r>
        <w:rPr>
          <w:rStyle w:val="3"/>
          <w:rFonts w:ascii="Times New Roman" w:hAnsi="Times New Roman" w:eastAsia="宋体" w:cs="Times New Roman"/>
          <w:color w:val="000000"/>
        </w:rPr>
        <w:t>本合同所包括的附件，是本合同不可分割的一部分，具有同等的法律效力。</w:t>
      </w:r>
      <w:r>
        <w:rPr>
          <w:rStyle w:val="3"/>
          <w:rFonts w:hint="eastAsia" w:ascii="Times New Roman" w:hAnsi="宋体" w:eastAsia="宋体" w:cs="Times New Roman"/>
          <w:color w:val="000000"/>
          <w:szCs w:val="21"/>
        </w:rPr>
        <w:t>本合同项下各类货物的技术协议经卖方与买方或业主（合同货物的最终用户）盖章确认后，作为本合同或具体采购合同的附件。</w:t>
      </w:r>
      <w:r>
        <w:rPr>
          <w:rStyle w:val="3"/>
          <w:rFonts w:ascii="Times New Roman" w:hAnsi="Times New Roman" w:eastAsia="宋体" w:cs="Times New Roman"/>
          <w:color w:val="000000"/>
        </w:rPr>
        <w:t>如果合同正文与附件有不一致或模糊时，以合同正文为准。如果不同时间的文件有不一致或模糊时，以时间后者为准。</w:t>
      </w:r>
    </w:p>
    <w:p w14:paraId="7FF655F1">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2 </w:t>
      </w:r>
      <w:r>
        <w:rPr>
          <w:rStyle w:val="3"/>
          <w:rFonts w:ascii="Times New Roman" w:hAnsi="Times New Roman" w:eastAsia="宋体" w:cs="Times New Roman"/>
          <w:color w:val="000000"/>
        </w:rPr>
        <w:t>合同任何一方不得做出对另一方有约束力的声明、陈述、许诺或行动。</w:t>
      </w:r>
    </w:p>
    <w:p w14:paraId="70F5DFBF">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3 </w:t>
      </w:r>
      <w:r>
        <w:rPr>
          <w:rStyle w:val="3"/>
          <w:rFonts w:ascii="Times New Roman" w:hAnsi="Times New Roman" w:eastAsia="宋体" w:cs="Times New Roman"/>
          <w:color w:val="000000"/>
        </w:rPr>
        <w:t>除本合同另有规定外，双方任何一方未取得另一方事先同意前，不得将本合同项下的部分或全部权利或义务转让给第三方。但卖方同意，买方有权将其在本合同项下的全部或部分权益质押或转让给融资银行或将本合同项下的全部权利和义务转让给其投资方，在此情况下，买方仅有义务以书面形式将该转让事宜通知卖方；买方有权将本合同项下买方的权利和除付款以外的义务委托建设管理服务方享有和履行。</w:t>
      </w:r>
    </w:p>
    <w:p w14:paraId="0B896FAD">
      <w:pPr>
        <w:pStyle w:val="5"/>
        <w:spacing w:line="480" w:lineRule="exact"/>
        <w:rPr>
          <w:rStyle w:val="3"/>
          <w:rFonts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4 </w:t>
      </w:r>
      <w:r>
        <w:rPr>
          <w:rStyle w:val="3"/>
          <w:rFonts w:ascii="Times New Roman" w:hAnsi="Times New Roman" w:eastAsia="宋体" w:cs="Times New Roman"/>
          <w:color w:val="000000"/>
        </w:rPr>
        <w:t>本合同项下双方相互提供的文件、资料，双方除为履行合同的目的外，均不得提供给与相关工程无关的第三方。</w:t>
      </w:r>
    </w:p>
    <w:p w14:paraId="14978C8D">
      <w:pPr>
        <w:pStyle w:val="5"/>
        <w:spacing w:line="480" w:lineRule="exact"/>
        <w:rPr>
          <w:rStyle w:val="3"/>
          <w:rFonts w:hint="eastAsia"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5 </w:t>
      </w:r>
      <w:r>
        <w:rPr>
          <w:rStyle w:val="3"/>
          <w:rFonts w:ascii="Times New Roman" w:hAnsi="Times New Roman" w:eastAsia="宋体" w:cs="Times New Roman"/>
          <w:color w:val="000000"/>
        </w:rPr>
        <w:t>卖方保障买方为本合同或其任何部分规定用途而使用合同设备、服务和文件，不受第三方关于专利、商标或工业设计权的侵权指控。如果发生任何第三方的侵权指控，买方于上述指控之日起7个工作日内尽快通知卖方，卖方负责与第三方交涉并使买方免受由于第三方索赔从法律及经济责任上所造成的损害。</w:t>
      </w:r>
    </w:p>
    <w:p w14:paraId="3FD4AE79">
      <w:pPr>
        <w:pStyle w:val="5"/>
        <w:spacing w:line="480" w:lineRule="exact"/>
        <w:rPr>
          <w:rStyle w:val="3"/>
          <w:rFonts w:hint="eastAsia" w:ascii="Times New Roman" w:hAnsi="Times New Roman" w:eastAsia="宋体" w:cs="Times New Roman"/>
          <w:color w:val="000000"/>
        </w:rPr>
      </w:pPr>
      <w:r>
        <w:rPr>
          <w:rStyle w:val="3"/>
          <w:rFonts w:ascii="Times New Roman" w:hAnsi="Times New Roman" w:eastAsia="宋体" w:cs="Times New Roman"/>
          <w:color w:val="000000"/>
        </w:rPr>
        <w:t>19.</w:t>
      </w:r>
      <w:r>
        <w:rPr>
          <w:rStyle w:val="3"/>
          <w:rFonts w:hint="eastAsia" w:ascii="Times New Roman" w:hAnsi="Times New Roman" w:eastAsia="宋体" w:cs="Times New Roman"/>
          <w:color w:val="000000"/>
        </w:rPr>
        <w:t xml:space="preserve">6 </w:t>
      </w:r>
      <w:r>
        <w:rPr>
          <w:rStyle w:val="3"/>
          <w:rFonts w:ascii="Times New Roman" w:hAnsi="Times New Roman" w:eastAsia="宋体" w:cs="Times New Roman"/>
          <w:color w:val="000000"/>
        </w:rPr>
        <w:t>本合同正本一式肆份，买卖双方各执贰份。</w:t>
      </w:r>
    </w:p>
    <w:p w14:paraId="695C9F0C">
      <w:pPr>
        <w:pStyle w:val="5"/>
        <w:spacing w:before="326" w:beforeLines="100" w:after="326" w:afterLines="100"/>
        <w:rPr>
          <w:rStyle w:val="3"/>
          <w:rFonts w:hint="eastAsia" w:ascii="Times New Roman" w:hAnsi="Times New Roman" w:eastAsia="宋体" w:cs="Times New Roman"/>
          <w:color w:val="000000"/>
        </w:rPr>
      </w:pPr>
      <w:r>
        <w:rPr>
          <w:rStyle w:val="3"/>
          <w:rFonts w:hint="eastAsia" w:ascii="Times New Roman" w:hAnsi="Times New Roman" w:eastAsia="宋体" w:cs="Times New Roman"/>
          <w:color w:val="000000"/>
        </w:rPr>
        <w:t>（</w:t>
      </w:r>
      <w:r>
        <w:rPr>
          <w:rStyle w:val="3"/>
          <w:rFonts w:ascii="Times New Roman" w:hAnsi="Times New Roman" w:eastAsia="宋体" w:cs="Times New Roman"/>
          <w:color w:val="000000"/>
        </w:rPr>
        <w:t>以下无正文</w:t>
      </w:r>
      <w:r>
        <w:rPr>
          <w:rStyle w:val="3"/>
          <w:rFonts w:hint="eastAsia" w:ascii="Times New Roman" w:hAnsi="Times New Roman" w:eastAsia="宋体" w:cs="Times New Roman"/>
          <w:color w:val="000000"/>
        </w:rPr>
        <w:t>）</w:t>
      </w:r>
    </w:p>
    <w:p w14:paraId="623732C7">
      <w:pPr>
        <w:pStyle w:val="5"/>
        <w:spacing w:line="480" w:lineRule="exact"/>
        <w:rPr>
          <w:rStyle w:val="3"/>
          <w:rFonts w:ascii="Times New Roman" w:hAnsi="Times New Roman" w:eastAsia="宋体" w:cs="Times New Roman"/>
          <w:b/>
          <w:color w:val="000000"/>
        </w:rPr>
      </w:pPr>
      <w:r>
        <w:rPr>
          <w:rStyle w:val="3"/>
          <w:rFonts w:ascii="Times New Roman" w:hAnsi="Times New Roman" w:eastAsia="宋体" w:cs="Times New Roman"/>
          <w:color w:val="000000"/>
        </w:rPr>
        <w:br w:type="page"/>
      </w:r>
      <w:bookmarkStart w:id="7" w:name="_Hlk11411283"/>
      <w:r>
        <w:rPr>
          <w:rStyle w:val="3"/>
          <w:rFonts w:hint="eastAsia" w:ascii="Times New Roman" w:hAnsi="Times New Roman" w:eastAsia="宋体" w:cs="Times New Roman"/>
          <w:b/>
          <w:color w:val="000000"/>
        </w:rPr>
        <w:t>20</w:t>
      </w:r>
      <w:r>
        <w:rPr>
          <w:rStyle w:val="3"/>
          <w:rFonts w:ascii="Times New Roman" w:hAnsi="Times New Roman" w:eastAsia="宋体" w:cs="Times New Roman"/>
          <w:b/>
          <w:color w:val="000000"/>
        </w:rPr>
        <w:t xml:space="preserve"> 买卖双方基本信息及合同签署</w:t>
      </w:r>
      <w:bookmarkEnd w:id="7"/>
    </w:p>
    <w:p w14:paraId="2ACE82D8">
      <w:pPr>
        <w:pStyle w:val="5"/>
        <w:spacing w:line="480" w:lineRule="exact"/>
        <w:ind w:firstLine="420" w:firstLineChars="200"/>
        <w:rPr>
          <w:rStyle w:val="3"/>
          <w:rFonts w:ascii="宋体" w:hAnsi="宋体" w:eastAsia="宋体" w:cs="Times New Roman"/>
          <w:color w:val="000000"/>
          <w:szCs w:val="21"/>
        </w:rPr>
      </w:pPr>
      <w:r>
        <w:rPr>
          <w:rStyle w:val="3"/>
          <w:rFonts w:hint="eastAsia" w:ascii="宋体" w:hAnsi="宋体" w:eastAsia="宋体" w:cs="Times New Roman"/>
          <w:color w:val="000000"/>
          <w:szCs w:val="21"/>
        </w:rPr>
        <w:t>本合同经双方的法定代表人（或授权代表）签字，或加盖双方公章（或合同专用章）后生效。双方于合同开首书明之地点签署，以昭信守。</w:t>
      </w:r>
    </w:p>
    <w:tbl>
      <w:tblPr>
        <w:tblStyle w:val="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2956"/>
        <w:gridCol w:w="1365"/>
        <w:gridCol w:w="2900"/>
      </w:tblGrid>
      <w:tr w14:paraId="0453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307" w:type="dxa"/>
            <w:noWrap w:val="0"/>
            <w:vAlign w:val="center"/>
          </w:tcPr>
          <w:p w14:paraId="5DE3B4A1">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买方</w:t>
            </w:r>
            <w:r>
              <w:rPr>
                <w:rStyle w:val="3"/>
                <w:rFonts w:hint="eastAsia" w:ascii="Times New Roman" w:hAnsi="Times New Roman" w:eastAsia="宋体" w:cs="Times New Roman"/>
                <w:color w:val="000000"/>
                <w:szCs w:val="21"/>
              </w:rPr>
              <w:t>（盖章）</w:t>
            </w:r>
          </w:p>
        </w:tc>
        <w:tc>
          <w:tcPr>
            <w:tcW w:w="2956" w:type="dxa"/>
            <w:noWrap w:val="0"/>
            <w:vAlign w:val="center"/>
          </w:tcPr>
          <w:p w14:paraId="34053D08">
            <w:pPr>
              <w:pStyle w:val="5"/>
              <w:spacing w:before="100" w:after="100"/>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浙江天虹物资贸易有限公司</w:t>
            </w:r>
          </w:p>
        </w:tc>
        <w:tc>
          <w:tcPr>
            <w:tcW w:w="1365" w:type="dxa"/>
            <w:noWrap w:val="0"/>
            <w:vAlign w:val="center"/>
          </w:tcPr>
          <w:p w14:paraId="5846172A">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卖方</w:t>
            </w:r>
            <w:r>
              <w:rPr>
                <w:rStyle w:val="3"/>
                <w:rFonts w:hint="eastAsia" w:ascii="Times New Roman" w:hAnsi="Times New Roman" w:eastAsia="宋体" w:cs="Times New Roman"/>
                <w:color w:val="000000"/>
                <w:szCs w:val="21"/>
              </w:rPr>
              <w:t>（盖章）</w:t>
            </w:r>
          </w:p>
        </w:tc>
        <w:tc>
          <w:tcPr>
            <w:tcW w:w="2900" w:type="dxa"/>
            <w:noWrap w:val="0"/>
            <w:vAlign w:val="center"/>
          </w:tcPr>
          <w:p w14:paraId="3E7D7567">
            <w:pPr>
              <w:pStyle w:val="5"/>
              <w:spacing w:before="100" w:after="100"/>
              <w:jc w:val="center"/>
              <w:rPr>
                <w:rStyle w:val="3"/>
                <w:rFonts w:ascii="Times New Roman" w:hAnsi="Times New Roman" w:eastAsia="宋体" w:cs="Times New Roman"/>
                <w:color w:val="000000"/>
                <w:szCs w:val="21"/>
              </w:rPr>
            </w:pPr>
          </w:p>
        </w:tc>
      </w:tr>
      <w:tr w14:paraId="5871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307" w:type="dxa"/>
            <w:noWrap w:val="0"/>
            <w:vAlign w:val="center"/>
          </w:tcPr>
          <w:p w14:paraId="7A198DE7">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通讯地址</w:t>
            </w:r>
          </w:p>
        </w:tc>
        <w:tc>
          <w:tcPr>
            <w:tcW w:w="2956" w:type="dxa"/>
            <w:noWrap w:val="0"/>
            <w:vAlign w:val="center"/>
          </w:tcPr>
          <w:p w14:paraId="616EB7D7">
            <w:pPr>
              <w:pStyle w:val="5"/>
              <w:spacing w:before="100" w:after="100"/>
              <w:rPr>
                <w:rStyle w:val="3"/>
                <w:rFonts w:ascii="Times New Roman" w:hAnsi="Times New Roman" w:eastAsia="宋体" w:cs="Times New Roman"/>
                <w:color w:val="000000"/>
                <w:szCs w:val="21"/>
              </w:rPr>
            </w:pPr>
          </w:p>
        </w:tc>
        <w:tc>
          <w:tcPr>
            <w:tcW w:w="1365" w:type="dxa"/>
            <w:noWrap w:val="0"/>
            <w:vAlign w:val="center"/>
          </w:tcPr>
          <w:p w14:paraId="3857E974">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通讯地址</w:t>
            </w:r>
          </w:p>
        </w:tc>
        <w:tc>
          <w:tcPr>
            <w:tcW w:w="2900" w:type="dxa"/>
            <w:noWrap w:val="0"/>
            <w:vAlign w:val="center"/>
          </w:tcPr>
          <w:p w14:paraId="287B1CFB">
            <w:pPr>
              <w:pStyle w:val="5"/>
              <w:spacing w:before="100" w:after="100"/>
              <w:jc w:val="center"/>
              <w:rPr>
                <w:rStyle w:val="3"/>
                <w:rFonts w:ascii="Times New Roman" w:hAnsi="Times New Roman" w:eastAsia="宋体" w:cs="Times New Roman"/>
                <w:color w:val="000000"/>
                <w:szCs w:val="21"/>
              </w:rPr>
            </w:pPr>
          </w:p>
        </w:tc>
      </w:tr>
      <w:tr w14:paraId="6B81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307" w:type="dxa"/>
            <w:noWrap w:val="0"/>
            <w:vAlign w:val="center"/>
          </w:tcPr>
          <w:p w14:paraId="542E4AC7">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买方</w:t>
            </w:r>
            <w:r>
              <w:rPr>
                <w:rStyle w:val="3"/>
                <w:rFonts w:hint="eastAsia" w:ascii="Times New Roman" w:hAnsi="Times New Roman" w:eastAsia="宋体" w:cs="Times New Roman"/>
                <w:color w:val="000000"/>
                <w:szCs w:val="21"/>
              </w:rPr>
              <w:t>法定代表人（授权人）</w:t>
            </w:r>
            <w:r>
              <w:rPr>
                <w:rStyle w:val="3"/>
                <w:rFonts w:ascii="Times New Roman" w:hAnsi="Times New Roman" w:eastAsia="宋体" w:cs="Times New Roman"/>
                <w:color w:val="000000"/>
                <w:szCs w:val="21"/>
              </w:rPr>
              <w:t>签字</w:t>
            </w:r>
          </w:p>
        </w:tc>
        <w:tc>
          <w:tcPr>
            <w:tcW w:w="2956" w:type="dxa"/>
            <w:noWrap w:val="0"/>
            <w:vAlign w:val="center"/>
          </w:tcPr>
          <w:p w14:paraId="029FD91A">
            <w:pPr>
              <w:pStyle w:val="5"/>
              <w:spacing w:before="100" w:after="100"/>
              <w:rPr>
                <w:rStyle w:val="3"/>
                <w:rFonts w:ascii="Times New Roman" w:hAnsi="Times New Roman" w:eastAsia="宋体" w:cs="Times New Roman"/>
                <w:color w:val="000000"/>
                <w:szCs w:val="21"/>
              </w:rPr>
            </w:pPr>
          </w:p>
        </w:tc>
        <w:tc>
          <w:tcPr>
            <w:tcW w:w="1365" w:type="dxa"/>
            <w:noWrap w:val="0"/>
            <w:vAlign w:val="center"/>
          </w:tcPr>
          <w:p w14:paraId="48AE5064">
            <w:pPr>
              <w:pStyle w:val="5"/>
              <w:spacing w:before="100" w:after="100"/>
              <w:jc w:val="center"/>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卖</w:t>
            </w:r>
            <w:r>
              <w:rPr>
                <w:rStyle w:val="3"/>
                <w:rFonts w:ascii="Times New Roman" w:hAnsi="Times New Roman" w:eastAsia="宋体" w:cs="Times New Roman"/>
                <w:color w:val="000000"/>
                <w:szCs w:val="21"/>
              </w:rPr>
              <w:t>方</w:t>
            </w:r>
            <w:r>
              <w:rPr>
                <w:rStyle w:val="3"/>
                <w:rFonts w:hint="eastAsia" w:ascii="Times New Roman" w:hAnsi="Times New Roman" w:eastAsia="宋体" w:cs="Times New Roman"/>
                <w:color w:val="000000"/>
                <w:szCs w:val="21"/>
              </w:rPr>
              <w:t>法定代表人（授权人）</w:t>
            </w:r>
            <w:r>
              <w:rPr>
                <w:rStyle w:val="3"/>
                <w:rFonts w:ascii="Times New Roman" w:hAnsi="Times New Roman" w:eastAsia="宋体" w:cs="Times New Roman"/>
                <w:color w:val="000000"/>
                <w:szCs w:val="21"/>
              </w:rPr>
              <w:t>签字</w:t>
            </w:r>
          </w:p>
        </w:tc>
        <w:tc>
          <w:tcPr>
            <w:tcW w:w="2900" w:type="dxa"/>
            <w:noWrap w:val="0"/>
            <w:vAlign w:val="center"/>
          </w:tcPr>
          <w:p w14:paraId="4BEFAF30">
            <w:pPr>
              <w:pStyle w:val="5"/>
              <w:spacing w:before="100" w:after="100"/>
              <w:jc w:val="center"/>
              <w:rPr>
                <w:rStyle w:val="3"/>
                <w:rFonts w:ascii="Times New Roman" w:hAnsi="Times New Roman" w:eastAsia="宋体" w:cs="Times New Roman"/>
                <w:color w:val="000000"/>
                <w:szCs w:val="21"/>
              </w:rPr>
            </w:pPr>
          </w:p>
        </w:tc>
      </w:tr>
      <w:tr w14:paraId="1F26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307" w:type="dxa"/>
            <w:noWrap w:val="0"/>
            <w:vAlign w:val="center"/>
          </w:tcPr>
          <w:p w14:paraId="74951EB5">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电 话</w:t>
            </w:r>
          </w:p>
        </w:tc>
        <w:tc>
          <w:tcPr>
            <w:tcW w:w="2956" w:type="dxa"/>
            <w:noWrap w:val="0"/>
            <w:vAlign w:val="center"/>
          </w:tcPr>
          <w:p w14:paraId="1D046004">
            <w:pPr>
              <w:pStyle w:val="5"/>
              <w:spacing w:before="100" w:after="100"/>
              <w:rPr>
                <w:rStyle w:val="3"/>
                <w:rFonts w:ascii="Times New Roman" w:hAnsi="Times New Roman" w:eastAsia="宋体" w:cs="Times New Roman"/>
                <w:color w:val="000000"/>
                <w:szCs w:val="21"/>
              </w:rPr>
            </w:pPr>
          </w:p>
        </w:tc>
        <w:tc>
          <w:tcPr>
            <w:tcW w:w="1365" w:type="dxa"/>
            <w:noWrap w:val="0"/>
            <w:vAlign w:val="center"/>
          </w:tcPr>
          <w:p w14:paraId="4800F65C">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电 话</w:t>
            </w:r>
          </w:p>
        </w:tc>
        <w:tc>
          <w:tcPr>
            <w:tcW w:w="2900" w:type="dxa"/>
            <w:noWrap w:val="0"/>
            <w:vAlign w:val="center"/>
          </w:tcPr>
          <w:p w14:paraId="5717670F">
            <w:pPr>
              <w:pStyle w:val="5"/>
              <w:spacing w:before="100" w:after="100"/>
              <w:jc w:val="center"/>
              <w:rPr>
                <w:rStyle w:val="3"/>
                <w:rFonts w:ascii="Times New Roman" w:hAnsi="Times New Roman" w:eastAsia="宋体" w:cs="Times New Roman"/>
                <w:color w:val="000000"/>
                <w:szCs w:val="21"/>
              </w:rPr>
            </w:pPr>
          </w:p>
        </w:tc>
      </w:tr>
      <w:tr w14:paraId="5B20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307" w:type="dxa"/>
            <w:noWrap w:val="0"/>
            <w:vAlign w:val="center"/>
          </w:tcPr>
          <w:p w14:paraId="6C6C1685">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传 真</w:t>
            </w:r>
          </w:p>
        </w:tc>
        <w:tc>
          <w:tcPr>
            <w:tcW w:w="2956" w:type="dxa"/>
            <w:noWrap w:val="0"/>
            <w:vAlign w:val="center"/>
          </w:tcPr>
          <w:p w14:paraId="16228F4E">
            <w:pPr>
              <w:pStyle w:val="5"/>
              <w:spacing w:before="100" w:after="100"/>
              <w:rPr>
                <w:rStyle w:val="3"/>
                <w:rFonts w:ascii="Times New Roman" w:hAnsi="Times New Roman" w:eastAsia="宋体" w:cs="Times New Roman"/>
                <w:color w:val="000000"/>
                <w:szCs w:val="21"/>
              </w:rPr>
            </w:pPr>
          </w:p>
        </w:tc>
        <w:tc>
          <w:tcPr>
            <w:tcW w:w="1365" w:type="dxa"/>
            <w:noWrap w:val="0"/>
            <w:vAlign w:val="center"/>
          </w:tcPr>
          <w:p w14:paraId="15A97A12">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传 真</w:t>
            </w:r>
          </w:p>
        </w:tc>
        <w:tc>
          <w:tcPr>
            <w:tcW w:w="2900" w:type="dxa"/>
            <w:noWrap w:val="0"/>
            <w:vAlign w:val="center"/>
          </w:tcPr>
          <w:p w14:paraId="0CF0B5AB">
            <w:pPr>
              <w:pStyle w:val="5"/>
              <w:spacing w:before="100" w:after="100"/>
              <w:jc w:val="center"/>
              <w:rPr>
                <w:rStyle w:val="3"/>
                <w:rFonts w:ascii="Times New Roman" w:hAnsi="Times New Roman" w:eastAsia="宋体" w:cs="Times New Roman"/>
                <w:color w:val="000000"/>
                <w:szCs w:val="21"/>
              </w:rPr>
            </w:pPr>
          </w:p>
        </w:tc>
      </w:tr>
      <w:tr w14:paraId="672F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307" w:type="dxa"/>
            <w:noWrap w:val="0"/>
            <w:vAlign w:val="center"/>
          </w:tcPr>
          <w:p w14:paraId="090A8CB7">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税 号</w:t>
            </w:r>
          </w:p>
        </w:tc>
        <w:tc>
          <w:tcPr>
            <w:tcW w:w="2956" w:type="dxa"/>
            <w:noWrap w:val="0"/>
            <w:vAlign w:val="center"/>
          </w:tcPr>
          <w:p w14:paraId="68F2A109">
            <w:pPr>
              <w:pStyle w:val="5"/>
              <w:spacing w:before="100" w:after="100"/>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91330000754910705W</w:t>
            </w:r>
          </w:p>
        </w:tc>
        <w:tc>
          <w:tcPr>
            <w:tcW w:w="1365" w:type="dxa"/>
            <w:noWrap w:val="0"/>
            <w:vAlign w:val="center"/>
          </w:tcPr>
          <w:p w14:paraId="18EE970E">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税 号</w:t>
            </w:r>
          </w:p>
        </w:tc>
        <w:tc>
          <w:tcPr>
            <w:tcW w:w="2900" w:type="dxa"/>
            <w:noWrap w:val="0"/>
            <w:vAlign w:val="center"/>
          </w:tcPr>
          <w:p w14:paraId="28F61E49">
            <w:pPr>
              <w:pStyle w:val="5"/>
              <w:spacing w:before="100" w:after="100"/>
              <w:jc w:val="center"/>
              <w:rPr>
                <w:rStyle w:val="3"/>
                <w:rFonts w:ascii="Times New Roman" w:hAnsi="Times New Roman" w:eastAsia="宋体" w:cs="Times New Roman"/>
                <w:color w:val="000000"/>
                <w:szCs w:val="21"/>
              </w:rPr>
            </w:pPr>
          </w:p>
        </w:tc>
      </w:tr>
      <w:tr w14:paraId="0660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307" w:type="dxa"/>
            <w:noWrap w:val="0"/>
            <w:vAlign w:val="center"/>
          </w:tcPr>
          <w:p w14:paraId="248E2626">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开户银行</w:t>
            </w:r>
          </w:p>
        </w:tc>
        <w:tc>
          <w:tcPr>
            <w:tcW w:w="2956" w:type="dxa"/>
            <w:noWrap w:val="0"/>
            <w:vAlign w:val="center"/>
          </w:tcPr>
          <w:p w14:paraId="1BE08F56">
            <w:pPr>
              <w:pStyle w:val="5"/>
              <w:spacing w:before="100" w:after="100"/>
              <w:rPr>
                <w:rStyle w:val="3"/>
                <w:rFonts w:ascii="Times New Roman" w:hAnsi="Times New Roman" w:eastAsia="宋体" w:cs="Times New Roman"/>
                <w:color w:val="000000"/>
                <w:szCs w:val="21"/>
              </w:rPr>
            </w:pPr>
            <w:r>
              <w:rPr>
                <w:rStyle w:val="3"/>
                <w:rFonts w:ascii="Times New Roman" w:hAnsi="Times New Roman" w:eastAsia="宋体" w:cs="Times New Roman"/>
                <w:bCs/>
                <w:snapToGrid w:val="0"/>
                <w:color w:val="000000"/>
                <w:sz w:val="22"/>
                <w:szCs w:val="22"/>
              </w:rPr>
              <w:t>工行 杭州市 众安支行</w:t>
            </w:r>
          </w:p>
        </w:tc>
        <w:tc>
          <w:tcPr>
            <w:tcW w:w="1365" w:type="dxa"/>
            <w:noWrap w:val="0"/>
            <w:vAlign w:val="center"/>
          </w:tcPr>
          <w:p w14:paraId="6B64749F">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开户银行</w:t>
            </w:r>
          </w:p>
        </w:tc>
        <w:tc>
          <w:tcPr>
            <w:tcW w:w="2900" w:type="dxa"/>
            <w:noWrap w:val="0"/>
            <w:vAlign w:val="center"/>
          </w:tcPr>
          <w:p w14:paraId="4FE156EC">
            <w:pPr>
              <w:pStyle w:val="5"/>
              <w:spacing w:before="100" w:after="100"/>
              <w:jc w:val="center"/>
              <w:rPr>
                <w:rStyle w:val="3"/>
                <w:rFonts w:ascii="Times New Roman" w:hAnsi="Times New Roman" w:eastAsia="宋体" w:cs="Times New Roman"/>
                <w:color w:val="000000"/>
                <w:szCs w:val="21"/>
              </w:rPr>
            </w:pPr>
          </w:p>
        </w:tc>
      </w:tr>
      <w:tr w14:paraId="3423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07" w:type="dxa"/>
            <w:noWrap w:val="0"/>
            <w:vAlign w:val="center"/>
          </w:tcPr>
          <w:p w14:paraId="3D3B8517">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帐 号</w:t>
            </w:r>
          </w:p>
        </w:tc>
        <w:tc>
          <w:tcPr>
            <w:tcW w:w="2956" w:type="dxa"/>
            <w:noWrap w:val="0"/>
            <w:vAlign w:val="center"/>
          </w:tcPr>
          <w:p w14:paraId="77DB13A2">
            <w:pPr>
              <w:pStyle w:val="5"/>
              <w:spacing w:before="100" w:after="100"/>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1202021</w:t>
            </w:r>
            <w:r>
              <w:rPr>
                <w:rStyle w:val="3"/>
                <w:rFonts w:hint="eastAsia" w:ascii="Times New Roman" w:hAnsi="Times New Roman" w:eastAsia="宋体" w:cs="Times New Roman"/>
                <w:color w:val="000000"/>
                <w:szCs w:val="21"/>
              </w:rPr>
              <w:t>7</w:t>
            </w:r>
            <w:r>
              <w:rPr>
                <w:rStyle w:val="3"/>
                <w:rFonts w:ascii="Times New Roman" w:hAnsi="Times New Roman" w:eastAsia="宋体" w:cs="Times New Roman"/>
                <w:color w:val="000000"/>
                <w:szCs w:val="21"/>
              </w:rPr>
              <w:t>09900025822</w:t>
            </w:r>
          </w:p>
        </w:tc>
        <w:tc>
          <w:tcPr>
            <w:tcW w:w="1365" w:type="dxa"/>
            <w:noWrap w:val="0"/>
            <w:vAlign w:val="center"/>
          </w:tcPr>
          <w:p w14:paraId="44118F52">
            <w:pPr>
              <w:pStyle w:val="5"/>
              <w:spacing w:before="100" w:after="100"/>
              <w:jc w:val="center"/>
              <w:rPr>
                <w:rStyle w:val="3"/>
                <w:rFonts w:ascii="Times New Roman" w:hAnsi="Times New Roman" w:eastAsia="宋体" w:cs="Times New Roman"/>
                <w:color w:val="000000"/>
                <w:szCs w:val="21"/>
              </w:rPr>
            </w:pPr>
            <w:r>
              <w:rPr>
                <w:rStyle w:val="3"/>
                <w:rFonts w:ascii="Times New Roman" w:hAnsi="Times New Roman" w:eastAsia="宋体" w:cs="Times New Roman"/>
                <w:color w:val="000000"/>
                <w:szCs w:val="21"/>
              </w:rPr>
              <w:t>帐 号</w:t>
            </w:r>
          </w:p>
        </w:tc>
        <w:tc>
          <w:tcPr>
            <w:tcW w:w="2900" w:type="dxa"/>
            <w:noWrap w:val="0"/>
            <w:vAlign w:val="center"/>
          </w:tcPr>
          <w:p w14:paraId="2B13F88B">
            <w:pPr>
              <w:pStyle w:val="5"/>
              <w:spacing w:before="100" w:after="100"/>
              <w:jc w:val="center"/>
              <w:rPr>
                <w:rStyle w:val="3"/>
                <w:rFonts w:ascii="Times New Roman" w:hAnsi="Times New Roman" w:eastAsia="宋体" w:cs="Times New Roman"/>
                <w:color w:val="000000"/>
                <w:szCs w:val="21"/>
              </w:rPr>
            </w:pPr>
          </w:p>
        </w:tc>
      </w:tr>
      <w:tr w14:paraId="61C3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307" w:type="dxa"/>
            <w:noWrap w:val="0"/>
            <w:vAlign w:val="center"/>
          </w:tcPr>
          <w:p w14:paraId="194AD452">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业务联系人</w:t>
            </w:r>
          </w:p>
        </w:tc>
        <w:tc>
          <w:tcPr>
            <w:tcW w:w="2956" w:type="dxa"/>
            <w:noWrap w:val="0"/>
            <w:vAlign w:val="center"/>
          </w:tcPr>
          <w:p w14:paraId="7D10B158">
            <w:pPr>
              <w:pStyle w:val="5"/>
              <w:spacing w:before="100" w:after="100"/>
              <w:jc w:val="center"/>
              <w:rPr>
                <w:rStyle w:val="3"/>
                <w:rFonts w:ascii="Times New Roman" w:hAnsi="Times New Roman" w:eastAsia="宋体" w:cs="Times New Roman"/>
                <w:color w:val="000000"/>
              </w:rPr>
            </w:pPr>
          </w:p>
        </w:tc>
        <w:tc>
          <w:tcPr>
            <w:tcW w:w="1365" w:type="dxa"/>
            <w:noWrap w:val="0"/>
            <w:vAlign w:val="center"/>
          </w:tcPr>
          <w:p w14:paraId="3FE9C67F">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业务联系人</w:t>
            </w:r>
          </w:p>
        </w:tc>
        <w:tc>
          <w:tcPr>
            <w:tcW w:w="2900" w:type="dxa"/>
            <w:noWrap w:val="0"/>
            <w:vAlign w:val="center"/>
          </w:tcPr>
          <w:p w14:paraId="311CE751">
            <w:pPr>
              <w:pStyle w:val="5"/>
              <w:spacing w:before="100" w:after="100"/>
              <w:jc w:val="center"/>
              <w:rPr>
                <w:rStyle w:val="3"/>
                <w:rFonts w:ascii="Times New Roman" w:hAnsi="Times New Roman" w:eastAsia="宋体" w:cs="Times New Roman"/>
                <w:color w:val="000000"/>
              </w:rPr>
            </w:pPr>
          </w:p>
        </w:tc>
      </w:tr>
      <w:tr w14:paraId="25DF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307" w:type="dxa"/>
            <w:noWrap w:val="0"/>
            <w:vAlign w:val="center"/>
          </w:tcPr>
          <w:p w14:paraId="40F00132">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座机</w:t>
            </w:r>
          </w:p>
        </w:tc>
        <w:tc>
          <w:tcPr>
            <w:tcW w:w="2956" w:type="dxa"/>
            <w:noWrap w:val="0"/>
            <w:vAlign w:val="center"/>
          </w:tcPr>
          <w:p w14:paraId="3A7C5399">
            <w:pPr>
              <w:pStyle w:val="5"/>
              <w:spacing w:before="100" w:after="100"/>
              <w:jc w:val="center"/>
              <w:rPr>
                <w:rStyle w:val="3"/>
                <w:rFonts w:ascii="Times New Roman" w:hAnsi="Times New Roman" w:eastAsia="宋体" w:cs="Times New Roman"/>
                <w:color w:val="000000"/>
              </w:rPr>
            </w:pPr>
          </w:p>
        </w:tc>
        <w:tc>
          <w:tcPr>
            <w:tcW w:w="1365" w:type="dxa"/>
            <w:noWrap w:val="0"/>
            <w:vAlign w:val="center"/>
          </w:tcPr>
          <w:p w14:paraId="370C0048">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座机</w:t>
            </w:r>
          </w:p>
        </w:tc>
        <w:tc>
          <w:tcPr>
            <w:tcW w:w="2900" w:type="dxa"/>
            <w:noWrap w:val="0"/>
            <w:vAlign w:val="center"/>
          </w:tcPr>
          <w:p w14:paraId="445C79A3">
            <w:pPr>
              <w:pStyle w:val="5"/>
              <w:spacing w:before="100" w:after="100"/>
              <w:jc w:val="center"/>
              <w:rPr>
                <w:rStyle w:val="3"/>
                <w:rFonts w:ascii="Times New Roman" w:hAnsi="Times New Roman" w:eastAsia="宋体" w:cs="Times New Roman"/>
                <w:color w:val="000000"/>
              </w:rPr>
            </w:pPr>
          </w:p>
        </w:tc>
      </w:tr>
      <w:tr w14:paraId="2679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307" w:type="dxa"/>
            <w:noWrap w:val="0"/>
            <w:vAlign w:val="center"/>
          </w:tcPr>
          <w:p w14:paraId="7B7DB575">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手机</w:t>
            </w:r>
          </w:p>
        </w:tc>
        <w:tc>
          <w:tcPr>
            <w:tcW w:w="2956" w:type="dxa"/>
            <w:noWrap w:val="0"/>
            <w:vAlign w:val="center"/>
          </w:tcPr>
          <w:p w14:paraId="66712E61">
            <w:pPr>
              <w:pStyle w:val="5"/>
              <w:spacing w:before="100" w:after="100"/>
              <w:jc w:val="center"/>
              <w:rPr>
                <w:rStyle w:val="3"/>
                <w:rFonts w:ascii="Times New Roman" w:hAnsi="Times New Roman" w:eastAsia="宋体" w:cs="Times New Roman"/>
                <w:color w:val="000000"/>
              </w:rPr>
            </w:pPr>
          </w:p>
        </w:tc>
        <w:tc>
          <w:tcPr>
            <w:tcW w:w="1365" w:type="dxa"/>
            <w:noWrap w:val="0"/>
            <w:vAlign w:val="center"/>
          </w:tcPr>
          <w:p w14:paraId="3D0D64CA">
            <w:pPr>
              <w:pStyle w:val="5"/>
              <w:spacing w:before="100" w:after="100"/>
              <w:jc w:val="center"/>
              <w:rPr>
                <w:rStyle w:val="3"/>
                <w:rFonts w:ascii="Times New Roman" w:hAnsi="Times New Roman" w:eastAsia="宋体" w:cs="Times New Roman"/>
                <w:color w:val="000000"/>
              </w:rPr>
            </w:pPr>
            <w:r>
              <w:rPr>
                <w:rStyle w:val="3"/>
                <w:rFonts w:ascii="Times New Roman" w:hAnsi="Times New Roman" w:eastAsia="宋体" w:cs="Times New Roman"/>
                <w:color w:val="000000"/>
              </w:rPr>
              <w:t>手机</w:t>
            </w:r>
          </w:p>
        </w:tc>
        <w:tc>
          <w:tcPr>
            <w:tcW w:w="2900" w:type="dxa"/>
            <w:noWrap w:val="0"/>
            <w:vAlign w:val="center"/>
          </w:tcPr>
          <w:p w14:paraId="48B91D6B">
            <w:pPr>
              <w:pStyle w:val="5"/>
              <w:spacing w:before="100" w:after="100"/>
              <w:jc w:val="center"/>
              <w:rPr>
                <w:rStyle w:val="3"/>
                <w:rFonts w:ascii="Times New Roman" w:hAnsi="Times New Roman" w:eastAsia="宋体" w:cs="Times New Roman"/>
                <w:color w:val="000000"/>
              </w:rPr>
            </w:pPr>
          </w:p>
        </w:tc>
      </w:tr>
      <w:tr w14:paraId="528C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307" w:type="dxa"/>
            <w:noWrap w:val="0"/>
            <w:vAlign w:val="center"/>
          </w:tcPr>
          <w:p w14:paraId="6C0DBF28">
            <w:pPr>
              <w:pStyle w:val="5"/>
              <w:spacing w:before="100" w:after="100"/>
              <w:jc w:val="center"/>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电子邮箱</w:t>
            </w:r>
          </w:p>
        </w:tc>
        <w:tc>
          <w:tcPr>
            <w:tcW w:w="2956" w:type="dxa"/>
            <w:noWrap w:val="0"/>
            <w:vAlign w:val="center"/>
          </w:tcPr>
          <w:p w14:paraId="2B8C109F">
            <w:pPr>
              <w:pStyle w:val="5"/>
              <w:spacing w:before="100" w:after="100"/>
              <w:jc w:val="center"/>
              <w:rPr>
                <w:rStyle w:val="3"/>
                <w:rFonts w:ascii="Times New Roman" w:hAnsi="Times New Roman" w:eastAsia="宋体" w:cs="Times New Roman"/>
                <w:color w:val="000000"/>
              </w:rPr>
            </w:pPr>
          </w:p>
        </w:tc>
        <w:tc>
          <w:tcPr>
            <w:tcW w:w="1365" w:type="dxa"/>
            <w:noWrap w:val="0"/>
            <w:vAlign w:val="center"/>
          </w:tcPr>
          <w:p w14:paraId="607189FE">
            <w:pPr>
              <w:pStyle w:val="5"/>
              <w:spacing w:before="100" w:after="100"/>
              <w:jc w:val="center"/>
              <w:rPr>
                <w:rStyle w:val="3"/>
                <w:rFonts w:ascii="Times New Roman" w:hAnsi="Times New Roman" w:eastAsia="宋体" w:cs="Times New Roman"/>
                <w:color w:val="000000"/>
              </w:rPr>
            </w:pPr>
            <w:r>
              <w:rPr>
                <w:rStyle w:val="3"/>
                <w:rFonts w:hint="eastAsia" w:ascii="Times New Roman" w:hAnsi="Times New Roman" w:eastAsia="宋体" w:cs="Times New Roman"/>
                <w:color w:val="000000"/>
              </w:rPr>
              <w:t>电子邮箱</w:t>
            </w:r>
          </w:p>
        </w:tc>
        <w:tc>
          <w:tcPr>
            <w:tcW w:w="2900" w:type="dxa"/>
            <w:noWrap w:val="0"/>
            <w:vAlign w:val="center"/>
          </w:tcPr>
          <w:p w14:paraId="4BE01466">
            <w:pPr>
              <w:pStyle w:val="5"/>
              <w:spacing w:before="100" w:after="100"/>
              <w:jc w:val="center"/>
              <w:rPr>
                <w:rStyle w:val="3"/>
                <w:rFonts w:ascii="Times New Roman" w:hAnsi="Times New Roman" w:eastAsia="宋体" w:cs="Times New Roman"/>
                <w:color w:val="000000"/>
              </w:rPr>
            </w:pPr>
          </w:p>
        </w:tc>
      </w:tr>
    </w:tbl>
    <w:p w14:paraId="72A4E014">
      <w:pPr>
        <w:pStyle w:val="5"/>
        <w:spacing w:before="326" w:beforeLines="100" w:after="326" w:afterLines="100"/>
        <w:rPr>
          <w:rStyle w:val="3"/>
          <w:rFonts w:ascii="Times New Roman" w:hAnsi="Times New Roman" w:eastAsia="宋体" w:cs="Times New Roman"/>
          <w:color w:val="000000"/>
        </w:rPr>
      </w:pPr>
    </w:p>
    <w:p w14:paraId="2DB1A081">
      <w:pPr>
        <w:pStyle w:val="5"/>
        <w:spacing w:before="326" w:beforeLines="100" w:after="326" w:afterLines="100"/>
        <w:rPr>
          <w:rStyle w:val="3"/>
          <w:rFonts w:ascii="Times New Roman" w:hAnsi="Times New Roman" w:eastAsia="宋体" w:cs="Times New Roman"/>
          <w:color w:val="000000"/>
        </w:rPr>
      </w:pPr>
    </w:p>
    <w:p w14:paraId="086B8B19">
      <w:pPr>
        <w:pStyle w:val="5"/>
        <w:spacing w:before="240" w:after="240" w:line="480" w:lineRule="exact"/>
        <w:rPr>
          <w:rStyle w:val="3"/>
          <w:rFonts w:ascii="宋体" w:hAnsi="宋体" w:eastAsia="宋体" w:cs="Times New Roman"/>
          <w:color w:val="000000"/>
          <w:sz w:val="18"/>
          <w:szCs w:val="18"/>
        </w:rPr>
      </w:pPr>
      <w:r>
        <w:rPr>
          <w:rStyle w:val="3"/>
          <w:rFonts w:ascii="宋体" w:hAnsi="宋体" w:eastAsia="宋体" w:cs="Times New Roman"/>
          <w:color w:val="000000"/>
          <w:sz w:val="18"/>
          <w:szCs w:val="18"/>
        </w:rPr>
        <w:br w:type="page"/>
      </w:r>
      <w:r>
        <w:rPr>
          <w:rStyle w:val="3"/>
          <w:rFonts w:hint="eastAsia" w:ascii="宋体" w:hAnsi="宋体" w:eastAsia="宋体" w:cs="Times New Roman"/>
          <w:color w:val="000000"/>
          <w:sz w:val="18"/>
          <w:szCs w:val="18"/>
        </w:rPr>
        <w:t>附件1</w:t>
      </w:r>
    </w:p>
    <w:p w14:paraId="589BAA09">
      <w:pPr>
        <w:pStyle w:val="5"/>
        <w:spacing w:before="240" w:after="240" w:line="480" w:lineRule="exact"/>
        <w:jc w:val="center"/>
        <w:rPr>
          <w:rStyle w:val="3"/>
          <w:rFonts w:ascii="宋体" w:hAnsi="宋体" w:eastAsia="宋体" w:cs="Times New Roman"/>
          <w:b/>
          <w:color w:val="000000"/>
          <w:sz w:val="28"/>
          <w:szCs w:val="28"/>
        </w:rPr>
      </w:pPr>
      <w:r>
        <w:rPr>
          <w:rStyle w:val="3"/>
          <w:rFonts w:hint="eastAsia" w:ascii="宋体" w:hAnsi="宋体" w:eastAsia="宋体" w:cs="Times New Roman"/>
          <w:b/>
          <w:color w:val="000000"/>
          <w:sz w:val="28"/>
          <w:szCs w:val="28"/>
        </w:rPr>
        <w:t>供货范围及价格清单</w:t>
      </w:r>
    </w:p>
    <w:p w14:paraId="403C9D47">
      <w:pPr>
        <w:pStyle w:val="5"/>
        <w:spacing w:before="240" w:after="240" w:line="480" w:lineRule="exact"/>
        <w:jc w:val="center"/>
        <w:rPr>
          <w:rStyle w:val="3"/>
          <w:rFonts w:ascii="宋体" w:hAnsi="宋体" w:eastAsia="宋体" w:cs="Times New Roman"/>
          <w:b/>
          <w:color w:val="000000"/>
          <w:sz w:val="28"/>
          <w:szCs w:val="28"/>
        </w:rPr>
      </w:pP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251"/>
        <w:gridCol w:w="1134"/>
        <w:gridCol w:w="850"/>
        <w:gridCol w:w="851"/>
        <w:gridCol w:w="708"/>
        <w:gridCol w:w="993"/>
        <w:gridCol w:w="992"/>
        <w:gridCol w:w="850"/>
      </w:tblGrid>
      <w:tr w14:paraId="3B7B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6" w:type="dxa"/>
            <w:noWrap w:val="0"/>
            <w:vAlign w:val="center"/>
          </w:tcPr>
          <w:p w14:paraId="658DD62B">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序号</w:t>
            </w:r>
          </w:p>
        </w:tc>
        <w:tc>
          <w:tcPr>
            <w:tcW w:w="1251" w:type="dxa"/>
            <w:noWrap w:val="0"/>
            <w:vAlign w:val="center"/>
          </w:tcPr>
          <w:p w14:paraId="23D10B14">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物资名称</w:t>
            </w:r>
          </w:p>
        </w:tc>
        <w:tc>
          <w:tcPr>
            <w:tcW w:w="1134" w:type="dxa"/>
            <w:noWrap w:val="0"/>
            <w:vAlign w:val="center"/>
          </w:tcPr>
          <w:p w14:paraId="19E2A434">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规格型号</w:t>
            </w:r>
          </w:p>
        </w:tc>
        <w:tc>
          <w:tcPr>
            <w:tcW w:w="850" w:type="dxa"/>
            <w:noWrap w:val="0"/>
            <w:vAlign w:val="center"/>
          </w:tcPr>
          <w:p w14:paraId="6367FB58">
            <w:pPr>
              <w:pStyle w:val="5"/>
              <w:spacing w:line="480" w:lineRule="exact"/>
              <w:jc w:val="center"/>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单位</w:t>
            </w:r>
          </w:p>
        </w:tc>
        <w:tc>
          <w:tcPr>
            <w:tcW w:w="851" w:type="dxa"/>
            <w:noWrap w:val="0"/>
            <w:vAlign w:val="center"/>
          </w:tcPr>
          <w:p w14:paraId="274577CB">
            <w:pPr>
              <w:pStyle w:val="5"/>
              <w:spacing w:line="480" w:lineRule="exact"/>
              <w:ind w:firstLine="105" w:firstLineChars="50"/>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单价</w:t>
            </w:r>
          </w:p>
        </w:tc>
        <w:tc>
          <w:tcPr>
            <w:tcW w:w="708" w:type="dxa"/>
            <w:noWrap w:val="0"/>
            <w:vAlign w:val="center"/>
          </w:tcPr>
          <w:p w14:paraId="103F628F">
            <w:pPr>
              <w:pStyle w:val="5"/>
              <w:spacing w:line="480" w:lineRule="exac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数量</w:t>
            </w:r>
          </w:p>
        </w:tc>
        <w:tc>
          <w:tcPr>
            <w:tcW w:w="993" w:type="dxa"/>
            <w:noWrap w:val="0"/>
            <w:vAlign w:val="center"/>
          </w:tcPr>
          <w:p w14:paraId="25E57162">
            <w:pPr>
              <w:pStyle w:val="5"/>
              <w:spacing w:line="480" w:lineRule="exact"/>
              <w:ind w:firstLine="210" w:firstLineChars="100"/>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总价</w:t>
            </w:r>
          </w:p>
        </w:tc>
        <w:tc>
          <w:tcPr>
            <w:tcW w:w="992" w:type="dxa"/>
            <w:noWrap w:val="0"/>
            <w:vAlign w:val="center"/>
          </w:tcPr>
          <w:p w14:paraId="5A2F3E67">
            <w:pPr>
              <w:pStyle w:val="5"/>
              <w:spacing w:line="480" w:lineRule="exact"/>
              <w:jc w:val="center"/>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交货期</w:t>
            </w:r>
          </w:p>
        </w:tc>
        <w:tc>
          <w:tcPr>
            <w:tcW w:w="850" w:type="dxa"/>
            <w:noWrap w:val="0"/>
            <w:vAlign w:val="top"/>
          </w:tcPr>
          <w:p w14:paraId="7B6099D0">
            <w:pPr>
              <w:pStyle w:val="5"/>
              <w:spacing w:line="480" w:lineRule="exact"/>
              <w:jc w:val="center"/>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备注</w:t>
            </w:r>
          </w:p>
        </w:tc>
      </w:tr>
      <w:tr w14:paraId="3F2F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36" w:type="dxa"/>
            <w:noWrap w:val="0"/>
            <w:vAlign w:val="center"/>
          </w:tcPr>
          <w:p w14:paraId="26B24433">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61801EFE">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0266C705">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6D113A98">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4A01D873">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3D6782FF">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3747FC7E">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35A0FFEA">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06D0B29A">
            <w:pPr>
              <w:pStyle w:val="5"/>
              <w:spacing w:line="480" w:lineRule="exact"/>
              <w:ind w:firstLine="315" w:firstLineChars="150"/>
              <w:jc w:val="center"/>
              <w:rPr>
                <w:rStyle w:val="3"/>
                <w:rFonts w:ascii="Times New Roman" w:hAnsi="Times New Roman" w:eastAsia="宋体" w:cs="Times New Roman"/>
                <w:color w:val="000000"/>
                <w:szCs w:val="21"/>
              </w:rPr>
            </w:pPr>
          </w:p>
        </w:tc>
      </w:tr>
      <w:tr w14:paraId="07C6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3E516BD0">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5A6522CD">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4CD9F6B4">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3BA0F377">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54CF51EB">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45B4A1B2">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0D46ADF4">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3EA48477">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3DCBF011">
            <w:pPr>
              <w:pStyle w:val="5"/>
              <w:spacing w:line="480" w:lineRule="exact"/>
              <w:ind w:firstLine="315" w:firstLineChars="150"/>
              <w:jc w:val="center"/>
              <w:rPr>
                <w:rStyle w:val="3"/>
                <w:rFonts w:ascii="Times New Roman" w:hAnsi="Times New Roman" w:eastAsia="宋体" w:cs="Times New Roman"/>
                <w:color w:val="000000"/>
                <w:szCs w:val="21"/>
              </w:rPr>
            </w:pPr>
          </w:p>
        </w:tc>
      </w:tr>
      <w:tr w14:paraId="4001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035C8508">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35C03E41">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0007B5C1">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5E6CB00F">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71123BC2">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2D9495EA">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12A684E2">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4CE2792F">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0F1D63EF">
            <w:pPr>
              <w:pStyle w:val="5"/>
              <w:spacing w:line="480" w:lineRule="exact"/>
              <w:ind w:firstLine="315" w:firstLineChars="150"/>
              <w:jc w:val="center"/>
              <w:rPr>
                <w:rStyle w:val="3"/>
                <w:rFonts w:ascii="Times New Roman" w:hAnsi="Times New Roman" w:eastAsia="宋体" w:cs="Times New Roman"/>
                <w:color w:val="000000"/>
                <w:szCs w:val="21"/>
              </w:rPr>
            </w:pPr>
          </w:p>
        </w:tc>
      </w:tr>
      <w:tr w14:paraId="06E0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44C97985">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5297BF19">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74FF1856">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6A6F6BD8">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3F978A43">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6221EBF7">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289C365C">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38031D16">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501B593A">
            <w:pPr>
              <w:pStyle w:val="5"/>
              <w:spacing w:line="480" w:lineRule="exact"/>
              <w:ind w:firstLine="315" w:firstLineChars="150"/>
              <w:jc w:val="center"/>
              <w:rPr>
                <w:rStyle w:val="3"/>
                <w:rFonts w:ascii="Times New Roman" w:hAnsi="Times New Roman" w:eastAsia="宋体" w:cs="Times New Roman"/>
                <w:color w:val="000000"/>
                <w:szCs w:val="21"/>
              </w:rPr>
            </w:pPr>
          </w:p>
        </w:tc>
      </w:tr>
      <w:tr w14:paraId="0EB7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2617D57B">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020807AB">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668BBE52">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07F1BF87">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55DA98D6">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4B7E845E">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6F20C6A9">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211022A6">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0394875D">
            <w:pPr>
              <w:pStyle w:val="5"/>
              <w:spacing w:line="480" w:lineRule="exact"/>
              <w:ind w:firstLine="315" w:firstLineChars="150"/>
              <w:jc w:val="center"/>
              <w:rPr>
                <w:rStyle w:val="3"/>
                <w:rFonts w:ascii="Times New Roman" w:hAnsi="Times New Roman" w:eastAsia="宋体" w:cs="Times New Roman"/>
                <w:color w:val="000000"/>
                <w:szCs w:val="21"/>
              </w:rPr>
            </w:pPr>
          </w:p>
        </w:tc>
      </w:tr>
      <w:tr w14:paraId="344A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42BF404B">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7123D375">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6A661401">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3BC4B160">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70B8A1B6">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75987EFF">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06AC7237">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10844E9A">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55E616FE">
            <w:pPr>
              <w:pStyle w:val="5"/>
              <w:spacing w:line="480" w:lineRule="exact"/>
              <w:ind w:firstLine="315" w:firstLineChars="150"/>
              <w:jc w:val="center"/>
              <w:rPr>
                <w:rStyle w:val="3"/>
                <w:rFonts w:ascii="Times New Roman" w:hAnsi="Times New Roman" w:eastAsia="宋体" w:cs="Times New Roman"/>
                <w:color w:val="000000"/>
                <w:szCs w:val="21"/>
              </w:rPr>
            </w:pPr>
          </w:p>
        </w:tc>
      </w:tr>
      <w:tr w14:paraId="4F34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38698E04">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0D3B61DA">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119486EC">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64176F3E">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72D4D2A8">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03DE1A14">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0707E295">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6E4F4282">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0E48E402">
            <w:pPr>
              <w:pStyle w:val="5"/>
              <w:spacing w:line="480" w:lineRule="exact"/>
              <w:ind w:firstLine="315" w:firstLineChars="150"/>
              <w:jc w:val="center"/>
              <w:rPr>
                <w:rStyle w:val="3"/>
                <w:rFonts w:ascii="Times New Roman" w:hAnsi="Times New Roman" w:eastAsia="宋体" w:cs="Times New Roman"/>
                <w:color w:val="000000"/>
                <w:szCs w:val="21"/>
              </w:rPr>
            </w:pPr>
          </w:p>
        </w:tc>
      </w:tr>
      <w:tr w14:paraId="32DF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36" w:type="dxa"/>
            <w:noWrap w:val="0"/>
            <w:vAlign w:val="center"/>
          </w:tcPr>
          <w:p w14:paraId="3F7EFE62">
            <w:pPr>
              <w:pStyle w:val="5"/>
              <w:spacing w:line="480" w:lineRule="exact"/>
              <w:jc w:val="center"/>
              <w:rPr>
                <w:rStyle w:val="3"/>
                <w:rFonts w:ascii="Times New Roman" w:hAnsi="Times New Roman" w:eastAsia="宋体" w:cs="Times New Roman"/>
                <w:color w:val="000000"/>
                <w:szCs w:val="21"/>
              </w:rPr>
            </w:pPr>
          </w:p>
        </w:tc>
        <w:tc>
          <w:tcPr>
            <w:tcW w:w="1251" w:type="dxa"/>
            <w:noWrap w:val="0"/>
            <w:vAlign w:val="center"/>
          </w:tcPr>
          <w:p w14:paraId="355E1158">
            <w:pPr>
              <w:pStyle w:val="5"/>
              <w:spacing w:line="480" w:lineRule="exact"/>
              <w:ind w:firstLine="315" w:firstLineChars="150"/>
              <w:rPr>
                <w:rStyle w:val="3"/>
                <w:rFonts w:ascii="Times New Roman" w:hAnsi="Times New Roman" w:eastAsia="宋体" w:cs="Times New Roman"/>
                <w:color w:val="000000"/>
                <w:szCs w:val="21"/>
              </w:rPr>
            </w:pPr>
          </w:p>
        </w:tc>
        <w:tc>
          <w:tcPr>
            <w:tcW w:w="1134" w:type="dxa"/>
            <w:noWrap w:val="0"/>
            <w:vAlign w:val="center"/>
          </w:tcPr>
          <w:p w14:paraId="264EF589">
            <w:pPr>
              <w:pStyle w:val="5"/>
              <w:spacing w:line="480" w:lineRule="exact"/>
              <w:ind w:firstLine="315" w:firstLineChars="150"/>
              <w:rPr>
                <w:rStyle w:val="3"/>
                <w:rFonts w:ascii="Times New Roman" w:hAnsi="Times New Roman" w:eastAsia="宋体" w:cs="Times New Roman"/>
                <w:color w:val="000000"/>
                <w:szCs w:val="21"/>
              </w:rPr>
            </w:pPr>
          </w:p>
        </w:tc>
        <w:tc>
          <w:tcPr>
            <w:tcW w:w="850" w:type="dxa"/>
            <w:noWrap w:val="0"/>
            <w:vAlign w:val="center"/>
          </w:tcPr>
          <w:p w14:paraId="23E3613B">
            <w:pPr>
              <w:pStyle w:val="5"/>
              <w:spacing w:line="480" w:lineRule="exact"/>
              <w:ind w:firstLine="315" w:firstLineChars="150"/>
              <w:jc w:val="center"/>
              <w:rPr>
                <w:rStyle w:val="3"/>
                <w:rFonts w:ascii="Times New Roman" w:hAnsi="Times New Roman" w:eastAsia="宋体" w:cs="Times New Roman"/>
                <w:color w:val="000000"/>
                <w:szCs w:val="21"/>
              </w:rPr>
            </w:pPr>
          </w:p>
        </w:tc>
        <w:tc>
          <w:tcPr>
            <w:tcW w:w="851" w:type="dxa"/>
            <w:noWrap w:val="0"/>
            <w:vAlign w:val="center"/>
          </w:tcPr>
          <w:p w14:paraId="0529B719">
            <w:pPr>
              <w:pStyle w:val="5"/>
              <w:spacing w:line="480" w:lineRule="exact"/>
              <w:ind w:firstLine="315" w:firstLineChars="150"/>
              <w:jc w:val="right"/>
              <w:rPr>
                <w:rStyle w:val="3"/>
                <w:rFonts w:ascii="Times New Roman" w:hAnsi="Times New Roman" w:eastAsia="宋体" w:cs="Times New Roman"/>
                <w:color w:val="000000"/>
                <w:szCs w:val="21"/>
              </w:rPr>
            </w:pPr>
          </w:p>
        </w:tc>
        <w:tc>
          <w:tcPr>
            <w:tcW w:w="708" w:type="dxa"/>
            <w:noWrap w:val="0"/>
            <w:vAlign w:val="center"/>
          </w:tcPr>
          <w:p w14:paraId="69BF2573">
            <w:pPr>
              <w:pStyle w:val="5"/>
              <w:spacing w:line="480" w:lineRule="exact"/>
              <w:ind w:firstLine="315" w:firstLineChars="150"/>
              <w:jc w:val="right"/>
              <w:rPr>
                <w:rStyle w:val="3"/>
                <w:rFonts w:ascii="Times New Roman" w:hAnsi="Times New Roman" w:eastAsia="宋体" w:cs="Times New Roman"/>
                <w:color w:val="000000"/>
                <w:szCs w:val="21"/>
              </w:rPr>
            </w:pPr>
          </w:p>
        </w:tc>
        <w:tc>
          <w:tcPr>
            <w:tcW w:w="993" w:type="dxa"/>
            <w:noWrap w:val="0"/>
            <w:vAlign w:val="center"/>
          </w:tcPr>
          <w:p w14:paraId="1A4E069D">
            <w:pPr>
              <w:pStyle w:val="5"/>
              <w:spacing w:line="480" w:lineRule="exact"/>
              <w:ind w:firstLine="315" w:firstLineChars="150"/>
              <w:jc w:val="right"/>
              <w:rPr>
                <w:rStyle w:val="3"/>
                <w:rFonts w:ascii="Times New Roman" w:hAnsi="Times New Roman" w:eastAsia="宋体" w:cs="Times New Roman"/>
                <w:color w:val="000000"/>
                <w:szCs w:val="21"/>
              </w:rPr>
            </w:pPr>
          </w:p>
        </w:tc>
        <w:tc>
          <w:tcPr>
            <w:tcW w:w="992" w:type="dxa"/>
            <w:noWrap w:val="0"/>
            <w:vAlign w:val="center"/>
          </w:tcPr>
          <w:p w14:paraId="6B7ED38E">
            <w:pPr>
              <w:pStyle w:val="5"/>
              <w:spacing w:line="480" w:lineRule="exact"/>
              <w:ind w:firstLine="315" w:firstLineChars="150"/>
              <w:jc w:val="center"/>
              <w:rPr>
                <w:rStyle w:val="3"/>
                <w:rFonts w:ascii="Times New Roman" w:hAnsi="Times New Roman" w:eastAsia="宋体" w:cs="Times New Roman"/>
                <w:color w:val="000000"/>
                <w:szCs w:val="21"/>
              </w:rPr>
            </w:pPr>
          </w:p>
        </w:tc>
        <w:tc>
          <w:tcPr>
            <w:tcW w:w="850" w:type="dxa"/>
            <w:noWrap w:val="0"/>
            <w:vAlign w:val="center"/>
          </w:tcPr>
          <w:p w14:paraId="3951BBBA">
            <w:pPr>
              <w:pStyle w:val="5"/>
              <w:spacing w:line="480" w:lineRule="exact"/>
              <w:ind w:firstLine="315" w:firstLineChars="150"/>
              <w:jc w:val="center"/>
              <w:rPr>
                <w:rStyle w:val="3"/>
                <w:rFonts w:ascii="Times New Roman" w:hAnsi="Times New Roman" w:eastAsia="宋体" w:cs="Times New Roman"/>
                <w:color w:val="000000"/>
                <w:szCs w:val="21"/>
              </w:rPr>
            </w:pPr>
          </w:p>
        </w:tc>
      </w:tr>
      <w:tr w14:paraId="32EE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636" w:type="dxa"/>
            <w:noWrap w:val="0"/>
            <w:vAlign w:val="center"/>
          </w:tcPr>
          <w:p w14:paraId="04A85AF3">
            <w:pPr>
              <w:pStyle w:val="5"/>
              <w:spacing w:line="480" w:lineRule="exact"/>
              <w:jc w:val="center"/>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合计</w:t>
            </w:r>
          </w:p>
        </w:tc>
        <w:tc>
          <w:tcPr>
            <w:tcW w:w="4794" w:type="dxa"/>
            <w:gridSpan w:val="5"/>
            <w:noWrap w:val="0"/>
            <w:vAlign w:val="center"/>
          </w:tcPr>
          <w:p w14:paraId="1B7A2C6A">
            <w:pPr>
              <w:pStyle w:val="5"/>
              <w:spacing w:line="480" w:lineRule="exact"/>
              <w:ind w:firstLine="315" w:firstLineChars="150"/>
              <w:jc w:val="left"/>
              <w:rPr>
                <w:rStyle w:val="3"/>
                <w:rFonts w:ascii="Times New Roman" w:hAnsi="Times New Roman" w:eastAsia="宋体" w:cs="Times New Roman"/>
                <w:color w:val="000000"/>
                <w:szCs w:val="21"/>
              </w:rPr>
            </w:pPr>
            <w:r>
              <w:rPr>
                <w:rStyle w:val="3"/>
                <w:rFonts w:hint="eastAsia" w:ascii="Times New Roman" w:hAnsi="Times New Roman" w:eastAsia="宋体" w:cs="Times New Roman"/>
                <w:color w:val="000000"/>
                <w:szCs w:val="21"/>
              </w:rPr>
              <w:t>大写：</w:t>
            </w:r>
          </w:p>
        </w:tc>
        <w:tc>
          <w:tcPr>
            <w:tcW w:w="993" w:type="dxa"/>
            <w:noWrap w:val="0"/>
            <w:vAlign w:val="center"/>
          </w:tcPr>
          <w:p w14:paraId="63CC4C0D">
            <w:pPr>
              <w:pStyle w:val="5"/>
              <w:spacing w:line="480" w:lineRule="exact"/>
              <w:jc w:val="center"/>
              <w:rPr>
                <w:rStyle w:val="3"/>
                <w:rFonts w:ascii="Times New Roman" w:hAnsi="Times New Roman" w:eastAsia="宋体" w:cs="Times New Roman"/>
                <w:color w:val="000000"/>
                <w:szCs w:val="21"/>
              </w:rPr>
            </w:pPr>
          </w:p>
        </w:tc>
        <w:tc>
          <w:tcPr>
            <w:tcW w:w="992" w:type="dxa"/>
            <w:noWrap w:val="0"/>
            <w:vAlign w:val="center"/>
          </w:tcPr>
          <w:p w14:paraId="583BEB74">
            <w:pPr>
              <w:pStyle w:val="5"/>
              <w:spacing w:line="480" w:lineRule="exact"/>
              <w:jc w:val="center"/>
              <w:rPr>
                <w:rStyle w:val="3"/>
                <w:rFonts w:ascii="Times New Roman" w:hAnsi="Times New Roman" w:eastAsia="宋体" w:cs="Times New Roman"/>
                <w:color w:val="000000"/>
                <w:szCs w:val="21"/>
              </w:rPr>
            </w:pPr>
          </w:p>
        </w:tc>
        <w:tc>
          <w:tcPr>
            <w:tcW w:w="850" w:type="dxa"/>
            <w:noWrap w:val="0"/>
            <w:vAlign w:val="center"/>
          </w:tcPr>
          <w:p w14:paraId="1043F085">
            <w:pPr>
              <w:pStyle w:val="5"/>
              <w:spacing w:line="480" w:lineRule="exact"/>
              <w:ind w:firstLine="315" w:firstLineChars="150"/>
              <w:jc w:val="center"/>
              <w:rPr>
                <w:rStyle w:val="3"/>
                <w:rFonts w:ascii="Times New Roman" w:hAnsi="Times New Roman" w:eastAsia="宋体" w:cs="Times New Roman"/>
                <w:color w:val="000000"/>
                <w:szCs w:val="21"/>
              </w:rPr>
            </w:pPr>
          </w:p>
        </w:tc>
      </w:tr>
    </w:tbl>
    <w:p w14:paraId="513999ED">
      <w:bookmarkStart w:id="8" w:name="_Hlk11411371"/>
      <w:r>
        <w:rPr>
          <w:rStyle w:val="3"/>
          <w:rFonts w:hint="eastAsia" w:ascii="Times New Roman" w:hAnsi="Times New Roman" w:eastAsia="宋体" w:cs="Times New Roman"/>
          <w:szCs w:val="21"/>
        </w:rPr>
        <w:t>注：上述价格包含货物的不含税价及价外增值税（截止本合同签订之日，增值税税率为1</w:t>
      </w:r>
      <w:r>
        <w:rPr>
          <w:rStyle w:val="3"/>
          <w:rFonts w:ascii="Times New Roman" w:hAnsi="Times New Roman" w:eastAsia="宋体" w:cs="Times New Roman"/>
          <w:szCs w:val="21"/>
        </w:rPr>
        <w:t>3</w:t>
      </w:r>
      <w:r>
        <w:rPr>
          <w:rStyle w:val="3"/>
          <w:rFonts w:hint="eastAsia" w:ascii="Times New Roman" w:hAnsi="Times New Roman" w:eastAsia="宋体" w:cs="Times New Roman"/>
          <w:szCs w:val="21"/>
        </w:rPr>
        <w:t>%）。</w:t>
      </w:r>
      <w:r>
        <w:rPr>
          <w:rStyle w:val="3"/>
          <w:rFonts w:ascii="宋体" w:hAnsi="宋体" w:eastAsia="宋体" w:cs="Times New Roman"/>
          <w:szCs w:val="21"/>
        </w:rPr>
        <w:t>合同履行期内，如遇国家税率调整，则以不含税价为结算依据，价税合计根据国家税率作相应调整。</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FB4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annotation reference"/>
    <w:uiPriority w:val="99"/>
    <w:rPr>
      <w:rFonts w:ascii="Times New Roman" w:hAnsi="Times New Roman"/>
      <w:sz w:val="21"/>
      <w:szCs w:val="21"/>
    </w:rPr>
  </w:style>
  <w:style w:type="paragraph" w:customStyle="1" w:styleId="5">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纯文本1"/>
    <w:basedOn w:val="5"/>
    <w:uiPriority w:val="0"/>
    <w:pPr>
      <w:ind w:firstLine="200" w:firstLineChars="200"/>
    </w:pPr>
    <w:rPr>
      <w:rFonts w:ascii="宋体" w:hAnsi="Courier New"/>
      <w:kern w:val="0"/>
      <w:sz w:val="20"/>
      <w:szCs w:val="20"/>
    </w:rPr>
  </w:style>
  <w:style w:type="paragraph" w:customStyle="1" w:styleId="7">
    <w:name w:val="正文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2025-01-08T01:26:13Z</dcterms:created>
  <dc:creator>Administrator</dc:creator>
  <cp:lastModifiedBy>李侃</cp:lastModifiedBy>
  <dcterms:modified xsi:type="dcterms:W3CDTF">2025-01-08T01:27:22Z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eyJoZGlkIjoiYzA5Zjk1MWM4MTk1ZTNjYzE2ZGYwZWMzMjBjODBjOGQiLCJ1c2VySWQiOiIxNjE3NjY5OTk4In0=</vt:lpwstr>
  </property>
  <property fmtid="{D5CDD505-2E9C-101B-9397-08002B2CF9AE}" pid="4" name="ICV">
    <vt:lpwstr>5F5278C98CFC4BDF8EF9B094A05BFB17_12</vt:lpwstr>
  </property>
</Properties>
</file>