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D93C7">
      <w:pPr>
        <w:spacing w:line="360" w:lineRule="auto"/>
        <w:rPr>
          <w:b/>
          <w:sz w:val="44"/>
          <w:szCs w:val="44"/>
        </w:rPr>
      </w:pPr>
    </w:p>
    <w:p w14:paraId="51654C48">
      <w:pPr>
        <w:spacing w:line="360" w:lineRule="auto"/>
        <w:jc w:val="center"/>
        <w:rPr>
          <w:b/>
          <w:sz w:val="52"/>
          <w:szCs w:val="52"/>
        </w:rPr>
      </w:pPr>
    </w:p>
    <w:p w14:paraId="6EE63EC0">
      <w:pPr>
        <w:autoSpaceDE w:val="0"/>
        <w:autoSpaceDN w:val="0"/>
        <w:spacing w:before="480" w:beforeLines="200" w:line="360" w:lineRule="auto"/>
        <w:jc w:val="center"/>
        <w:rPr>
          <w:rFonts w:ascii="宋体" w:hAnsi="宋体" w:cs="宋体"/>
          <w:b/>
          <w:bCs/>
          <w:sz w:val="40"/>
        </w:rPr>
      </w:pPr>
      <w:r>
        <w:rPr>
          <w:rFonts w:hint="eastAsia" w:ascii="宋体" w:hAnsi="宋体" w:cs="宋体"/>
          <w:b/>
          <w:bCs/>
          <w:sz w:val="40"/>
        </w:rPr>
        <w:t>三门天达环保建材有限公司</w:t>
      </w:r>
    </w:p>
    <w:p w14:paraId="5044A598">
      <w:pPr>
        <w:autoSpaceDE w:val="0"/>
        <w:autoSpaceDN w:val="0"/>
        <w:spacing w:before="480" w:beforeLines="200" w:line="360" w:lineRule="auto"/>
        <w:jc w:val="center"/>
        <w:rPr>
          <w:rFonts w:ascii="宋体" w:hAnsi="宋体" w:cs="宋体"/>
          <w:b/>
          <w:bCs/>
          <w:sz w:val="40"/>
        </w:rPr>
      </w:pPr>
      <w:r>
        <w:rPr>
          <w:rFonts w:hint="eastAsia" w:ascii="宋体" w:hAnsi="宋体" w:cs="宋体"/>
          <w:b/>
          <w:bCs/>
          <w:sz w:val="40"/>
        </w:rPr>
        <w:t>粉煤灰输送系统一期控制系统国产DCS改造项目</w:t>
      </w:r>
    </w:p>
    <w:p w14:paraId="52307851">
      <w:pPr>
        <w:autoSpaceDE w:val="0"/>
        <w:autoSpaceDN w:val="0"/>
        <w:spacing w:before="480" w:beforeLines="200" w:line="360" w:lineRule="auto"/>
        <w:jc w:val="center"/>
        <w:rPr>
          <w:rFonts w:ascii="宋体" w:hAnsi="宋体" w:cs="宋体"/>
          <w:b/>
          <w:bCs/>
          <w:sz w:val="40"/>
        </w:rPr>
      </w:pPr>
      <w:r>
        <w:rPr>
          <w:rFonts w:hint="eastAsia" w:ascii="宋体" w:hAnsi="宋体" w:cs="宋体"/>
          <w:b/>
          <w:bCs/>
          <w:sz w:val="40"/>
        </w:rPr>
        <w:t>技术规范书</w:t>
      </w:r>
    </w:p>
    <w:p w14:paraId="42C7CA10">
      <w:pPr>
        <w:spacing w:line="360" w:lineRule="auto"/>
        <w:rPr>
          <w:rFonts w:ascii="宋体" w:hAnsi="宋体"/>
          <w:sz w:val="28"/>
        </w:rPr>
      </w:pPr>
    </w:p>
    <w:p w14:paraId="62C1A3AE">
      <w:pPr>
        <w:spacing w:line="360" w:lineRule="auto"/>
        <w:jc w:val="center"/>
        <w:rPr>
          <w:rFonts w:ascii="宋体" w:hAnsi="宋体"/>
          <w:sz w:val="28"/>
        </w:rPr>
      </w:pPr>
    </w:p>
    <w:p w14:paraId="76BC5645">
      <w:pPr>
        <w:spacing w:line="360" w:lineRule="auto"/>
        <w:jc w:val="center"/>
        <w:rPr>
          <w:rFonts w:ascii="宋体" w:hAnsi="宋体"/>
          <w:sz w:val="28"/>
        </w:rPr>
      </w:pPr>
    </w:p>
    <w:p w14:paraId="6487719E">
      <w:pPr>
        <w:widowControl/>
        <w:spacing w:line="360" w:lineRule="auto"/>
        <w:jc w:val="left"/>
      </w:pPr>
      <w:r>
        <w:br w:type="page"/>
      </w:r>
    </w:p>
    <w:p w14:paraId="06EFB39A">
      <w:pPr>
        <w:tabs>
          <w:tab w:val="left" w:pos="3780"/>
          <w:tab w:val="center" w:pos="4535"/>
        </w:tabs>
        <w:autoSpaceDE w:val="0"/>
        <w:autoSpaceDN w:val="0"/>
        <w:spacing w:line="360" w:lineRule="auto"/>
        <w:jc w:val="center"/>
        <w:rPr>
          <w:rFonts w:ascii="宋体" w:hAnsi="宋体"/>
          <w:b/>
          <w:sz w:val="44"/>
          <w:szCs w:val="44"/>
        </w:rPr>
      </w:pPr>
      <w:r>
        <w:rPr>
          <w:rFonts w:hint="eastAsia" w:ascii="宋体" w:hAnsi="宋体"/>
          <w:b/>
          <w:sz w:val="44"/>
          <w:szCs w:val="44"/>
        </w:rPr>
        <w:t>目  录</w:t>
      </w:r>
    </w:p>
    <w:p w14:paraId="468FD59C">
      <w:pPr>
        <w:spacing w:line="360" w:lineRule="auto"/>
        <w:rPr>
          <w:rStyle w:val="40"/>
          <w:rFonts w:ascii="宋体" w:hAnsi="宋体"/>
          <w:b/>
          <w:bCs/>
          <w:caps/>
        </w:rPr>
      </w:pPr>
    </w:p>
    <w:p w14:paraId="19E28AB6">
      <w:pPr>
        <w:pStyle w:val="26"/>
        <w:tabs>
          <w:tab w:val="right" w:leader="dot" w:pos="8787"/>
        </w:tabs>
        <w:spacing w:line="360" w:lineRule="auto"/>
      </w:pPr>
      <w:r>
        <w:rPr>
          <w:rStyle w:val="40"/>
        </w:rPr>
        <w:fldChar w:fldCharType="begin"/>
      </w:r>
      <w:r>
        <w:rPr>
          <w:rStyle w:val="40"/>
          <w:rFonts w:ascii="宋体" w:hAnsi="宋体"/>
        </w:rPr>
        <w:instrText xml:space="preserve"> TOC \o "1-1" \h \z \u </w:instrText>
      </w:r>
      <w:r>
        <w:rPr>
          <w:rStyle w:val="40"/>
        </w:rPr>
        <w:fldChar w:fldCharType="separate"/>
      </w:r>
      <w:r>
        <w:fldChar w:fldCharType="begin"/>
      </w:r>
      <w:r>
        <w:instrText xml:space="preserve"> HYPERLINK \l "_Toc2833" </w:instrText>
      </w:r>
      <w:r>
        <w:fldChar w:fldCharType="separate"/>
      </w:r>
      <w:r>
        <w:rPr>
          <w:szCs w:val="32"/>
        </w:rPr>
        <w:t>附件1 技术规范</w:t>
      </w:r>
      <w:r>
        <w:tab/>
      </w:r>
      <w:r>
        <w:fldChar w:fldCharType="begin"/>
      </w:r>
      <w:r>
        <w:instrText xml:space="preserve"> PAGEREF _Toc2833 </w:instrText>
      </w:r>
      <w:r>
        <w:fldChar w:fldCharType="separate"/>
      </w:r>
      <w:r>
        <w:t>1</w:t>
      </w:r>
      <w:r>
        <w:fldChar w:fldCharType="end"/>
      </w:r>
      <w:r>
        <w:fldChar w:fldCharType="end"/>
      </w:r>
    </w:p>
    <w:p w14:paraId="0EE66DFD">
      <w:pPr>
        <w:pStyle w:val="26"/>
        <w:tabs>
          <w:tab w:val="right" w:leader="dot" w:pos="8787"/>
        </w:tabs>
        <w:spacing w:line="360" w:lineRule="auto"/>
      </w:pPr>
      <w:r>
        <w:fldChar w:fldCharType="begin"/>
      </w:r>
      <w:r>
        <w:instrText xml:space="preserve"> HYPERLINK \l "_Toc5673" </w:instrText>
      </w:r>
      <w:r>
        <w:fldChar w:fldCharType="separate"/>
      </w:r>
      <w:r>
        <w:rPr>
          <w:szCs w:val="32"/>
        </w:rPr>
        <w:t>附件2  供货范围</w:t>
      </w:r>
      <w:r>
        <w:tab/>
      </w:r>
      <w:r>
        <w:fldChar w:fldCharType="begin"/>
      </w:r>
      <w:r>
        <w:instrText xml:space="preserve"> PAGEREF _Toc5673 </w:instrText>
      </w:r>
      <w:r>
        <w:fldChar w:fldCharType="separate"/>
      </w:r>
      <w:r>
        <w:t>19</w:t>
      </w:r>
      <w:r>
        <w:fldChar w:fldCharType="end"/>
      </w:r>
      <w:r>
        <w:fldChar w:fldCharType="end"/>
      </w:r>
    </w:p>
    <w:p w14:paraId="705499C1">
      <w:pPr>
        <w:pStyle w:val="26"/>
        <w:tabs>
          <w:tab w:val="right" w:leader="dot" w:pos="8787"/>
        </w:tabs>
        <w:spacing w:line="360" w:lineRule="auto"/>
      </w:pPr>
      <w:r>
        <w:fldChar w:fldCharType="begin"/>
      </w:r>
      <w:r>
        <w:instrText xml:space="preserve"> HYPERLINK \l "_Toc6573" </w:instrText>
      </w:r>
      <w:r>
        <w:fldChar w:fldCharType="separate"/>
      </w:r>
      <w:r>
        <w:rPr>
          <w:szCs w:val="32"/>
        </w:rPr>
        <w:t>附件3  技术资料及交付进度</w:t>
      </w:r>
      <w:r>
        <w:tab/>
      </w:r>
      <w:r>
        <w:fldChar w:fldCharType="begin"/>
      </w:r>
      <w:r>
        <w:instrText xml:space="preserve"> PAGEREF _Toc6573 </w:instrText>
      </w:r>
      <w:r>
        <w:fldChar w:fldCharType="separate"/>
      </w:r>
      <w:r>
        <w:t>23</w:t>
      </w:r>
      <w:r>
        <w:fldChar w:fldCharType="end"/>
      </w:r>
      <w:r>
        <w:fldChar w:fldCharType="end"/>
      </w:r>
    </w:p>
    <w:p w14:paraId="692D7B12">
      <w:pPr>
        <w:pStyle w:val="26"/>
        <w:tabs>
          <w:tab w:val="right" w:leader="dot" w:pos="8787"/>
        </w:tabs>
        <w:spacing w:line="360" w:lineRule="auto"/>
      </w:pPr>
      <w:r>
        <w:fldChar w:fldCharType="begin"/>
      </w:r>
      <w:r>
        <w:instrText xml:space="preserve"> HYPERLINK \l "_Toc29763" </w:instrText>
      </w:r>
      <w:r>
        <w:fldChar w:fldCharType="separate"/>
      </w:r>
      <w:r>
        <w:rPr>
          <w:szCs w:val="32"/>
        </w:rPr>
        <w:t>附件4  设备交货进度</w:t>
      </w:r>
      <w:r>
        <w:tab/>
      </w:r>
      <w:r>
        <w:fldChar w:fldCharType="begin"/>
      </w:r>
      <w:r>
        <w:instrText xml:space="preserve"> PAGEREF _Toc29763 </w:instrText>
      </w:r>
      <w:r>
        <w:fldChar w:fldCharType="separate"/>
      </w:r>
      <w:r>
        <w:t>26</w:t>
      </w:r>
      <w:r>
        <w:fldChar w:fldCharType="end"/>
      </w:r>
      <w:r>
        <w:fldChar w:fldCharType="end"/>
      </w:r>
    </w:p>
    <w:p w14:paraId="7C1A02B7">
      <w:pPr>
        <w:pStyle w:val="26"/>
        <w:tabs>
          <w:tab w:val="right" w:leader="dot" w:pos="8787"/>
        </w:tabs>
        <w:spacing w:line="360" w:lineRule="auto"/>
      </w:pPr>
      <w:r>
        <w:fldChar w:fldCharType="begin"/>
      </w:r>
      <w:r>
        <w:instrText xml:space="preserve"> HYPERLINK \l "_Toc9743" </w:instrText>
      </w:r>
      <w:r>
        <w:fldChar w:fldCharType="separate"/>
      </w:r>
      <w:r>
        <w:rPr>
          <w:szCs w:val="32"/>
        </w:rPr>
        <w:t>附件</w:t>
      </w:r>
      <w:r>
        <w:rPr>
          <w:rFonts w:hint="eastAsia"/>
          <w:szCs w:val="32"/>
        </w:rPr>
        <w:t>5</w:t>
      </w:r>
      <w:r>
        <w:rPr>
          <w:szCs w:val="32"/>
        </w:rPr>
        <w:t xml:space="preserve">  技术服务和联络</w:t>
      </w:r>
      <w:r>
        <w:tab/>
      </w:r>
      <w:r>
        <w:fldChar w:fldCharType="begin"/>
      </w:r>
      <w:r>
        <w:instrText xml:space="preserve"> PAGEREF _Toc9743 </w:instrText>
      </w:r>
      <w:r>
        <w:fldChar w:fldCharType="separate"/>
      </w:r>
      <w:r>
        <w:t>27</w:t>
      </w:r>
      <w:r>
        <w:fldChar w:fldCharType="end"/>
      </w:r>
      <w:r>
        <w:fldChar w:fldCharType="end"/>
      </w:r>
    </w:p>
    <w:p w14:paraId="6BC94482">
      <w:pPr>
        <w:pStyle w:val="26"/>
        <w:tabs>
          <w:tab w:val="right" w:leader="dot" w:pos="8787"/>
        </w:tabs>
        <w:spacing w:line="360" w:lineRule="auto"/>
      </w:pPr>
      <w:r>
        <w:fldChar w:fldCharType="begin"/>
      </w:r>
      <w:r>
        <w:instrText xml:space="preserve"> HYPERLINK \l "_Toc22390" </w:instrText>
      </w:r>
      <w:r>
        <w:fldChar w:fldCharType="separate"/>
      </w:r>
      <w:r>
        <w:rPr>
          <w:szCs w:val="32"/>
        </w:rPr>
        <w:t>附件</w:t>
      </w:r>
      <w:r>
        <w:rPr>
          <w:rFonts w:hint="eastAsia"/>
          <w:szCs w:val="32"/>
        </w:rPr>
        <w:t>6</w:t>
      </w:r>
      <w:r>
        <w:rPr>
          <w:szCs w:val="32"/>
        </w:rPr>
        <w:t xml:space="preserve">  分包与外购</w:t>
      </w:r>
      <w:r>
        <w:tab/>
      </w:r>
      <w:r>
        <w:fldChar w:fldCharType="begin"/>
      </w:r>
      <w:r>
        <w:instrText xml:space="preserve"> PAGEREF _Toc22390 </w:instrText>
      </w:r>
      <w:r>
        <w:fldChar w:fldCharType="separate"/>
      </w:r>
      <w:r>
        <w:t>33</w:t>
      </w:r>
      <w:r>
        <w:fldChar w:fldCharType="end"/>
      </w:r>
      <w:r>
        <w:fldChar w:fldCharType="end"/>
      </w:r>
    </w:p>
    <w:p w14:paraId="1B838175">
      <w:pPr>
        <w:pStyle w:val="26"/>
        <w:tabs>
          <w:tab w:val="right" w:leader="dot" w:pos="8787"/>
        </w:tabs>
        <w:spacing w:line="360" w:lineRule="auto"/>
      </w:pPr>
      <w:r>
        <w:fldChar w:fldCharType="begin"/>
      </w:r>
      <w:r>
        <w:instrText xml:space="preserve"> HYPERLINK \l "_Toc3213" </w:instrText>
      </w:r>
      <w:r>
        <w:fldChar w:fldCharType="separate"/>
      </w:r>
      <w:r>
        <w:rPr>
          <w:szCs w:val="32"/>
        </w:rPr>
        <w:t>附件</w:t>
      </w:r>
      <w:r>
        <w:rPr>
          <w:rFonts w:hint="eastAsia"/>
          <w:szCs w:val="32"/>
        </w:rPr>
        <w:t>7</w:t>
      </w:r>
      <w:r>
        <w:rPr>
          <w:szCs w:val="32"/>
        </w:rPr>
        <w:t xml:space="preserve">  运行维护手册</w:t>
      </w:r>
      <w:r>
        <w:tab/>
      </w:r>
      <w:r>
        <w:fldChar w:fldCharType="begin"/>
      </w:r>
      <w:r>
        <w:instrText xml:space="preserve"> PAGEREF _Toc3213 </w:instrText>
      </w:r>
      <w:r>
        <w:fldChar w:fldCharType="separate"/>
      </w:r>
      <w:r>
        <w:t>34</w:t>
      </w:r>
      <w:r>
        <w:fldChar w:fldCharType="end"/>
      </w:r>
      <w:r>
        <w:fldChar w:fldCharType="end"/>
      </w:r>
    </w:p>
    <w:p w14:paraId="7776795E">
      <w:pPr>
        <w:pStyle w:val="26"/>
        <w:tabs>
          <w:tab w:val="right" w:leader="dot" w:pos="8787"/>
        </w:tabs>
        <w:spacing w:line="360" w:lineRule="auto"/>
      </w:pPr>
      <w:r>
        <w:fldChar w:fldCharType="begin"/>
      </w:r>
      <w:r>
        <w:instrText xml:space="preserve"> HYPERLINK \l "_Toc30803" </w:instrText>
      </w:r>
      <w:r>
        <w:fldChar w:fldCharType="separate"/>
      </w:r>
      <w:r>
        <w:rPr>
          <w:szCs w:val="32"/>
        </w:rPr>
        <w:t>附件</w:t>
      </w:r>
      <w:r>
        <w:rPr>
          <w:rFonts w:hint="eastAsia"/>
          <w:szCs w:val="32"/>
        </w:rPr>
        <w:t>8</w:t>
      </w:r>
      <w:r>
        <w:rPr>
          <w:szCs w:val="32"/>
        </w:rPr>
        <w:t xml:space="preserve"> 技术差异表</w:t>
      </w:r>
      <w:r>
        <w:tab/>
      </w:r>
      <w:r>
        <w:fldChar w:fldCharType="begin"/>
      </w:r>
      <w:r>
        <w:instrText xml:space="preserve"> PAGEREF _Toc30803 </w:instrText>
      </w:r>
      <w:r>
        <w:fldChar w:fldCharType="separate"/>
      </w:r>
      <w:r>
        <w:t>36</w:t>
      </w:r>
      <w:r>
        <w:fldChar w:fldCharType="end"/>
      </w:r>
      <w:r>
        <w:fldChar w:fldCharType="end"/>
      </w:r>
    </w:p>
    <w:p w14:paraId="3305E93B">
      <w:pPr>
        <w:pStyle w:val="26"/>
        <w:tabs>
          <w:tab w:val="right" w:leader="dot" w:pos="8787"/>
        </w:tabs>
        <w:spacing w:line="360" w:lineRule="auto"/>
      </w:pPr>
      <w:r>
        <w:fldChar w:fldCharType="begin"/>
      </w:r>
      <w:r>
        <w:instrText xml:space="preserve"> HYPERLINK \l "_Toc7957" </w:instrText>
      </w:r>
      <w:r>
        <w:fldChar w:fldCharType="separate"/>
      </w:r>
      <w:r>
        <w:rPr>
          <w:szCs w:val="32"/>
        </w:rPr>
        <w:t>附件</w:t>
      </w:r>
      <w:r>
        <w:rPr>
          <w:rFonts w:hint="eastAsia"/>
          <w:szCs w:val="32"/>
        </w:rPr>
        <w:t>9</w:t>
      </w:r>
      <w:r>
        <w:rPr>
          <w:szCs w:val="32"/>
        </w:rPr>
        <w:t xml:space="preserve">  附图</w:t>
      </w:r>
      <w:r>
        <w:tab/>
      </w:r>
      <w:r>
        <w:fldChar w:fldCharType="begin"/>
      </w:r>
      <w:r>
        <w:instrText xml:space="preserve"> PAGEREF _Toc7957 </w:instrText>
      </w:r>
      <w:r>
        <w:fldChar w:fldCharType="separate"/>
      </w:r>
      <w:r>
        <w:t>37</w:t>
      </w:r>
      <w:r>
        <w:fldChar w:fldCharType="end"/>
      </w:r>
      <w:r>
        <w:fldChar w:fldCharType="end"/>
      </w:r>
    </w:p>
    <w:p w14:paraId="5D8A2E85">
      <w:pPr>
        <w:pStyle w:val="26"/>
        <w:tabs>
          <w:tab w:val="right" w:leader="dot" w:pos="8787"/>
        </w:tabs>
        <w:spacing w:line="360" w:lineRule="auto"/>
      </w:pPr>
      <w:r>
        <w:fldChar w:fldCharType="begin"/>
      </w:r>
      <w:r>
        <w:instrText xml:space="preserve"> HYPERLINK \l "_Toc2817" </w:instrText>
      </w:r>
      <w:r>
        <w:fldChar w:fldCharType="separate"/>
      </w:r>
      <w:r>
        <w:rPr>
          <w:szCs w:val="32"/>
        </w:rPr>
        <w:t>附件1</w:t>
      </w:r>
      <w:r>
        <w:rPr>
          <w:rFonts w:hint="eastAsia"/>
          <w:szCs w:val="32"/>
        </w:rPr>
        <w:t>0</w:t>
      </w:r>
      <w:r>
        <w:rPr>
          <w:szCs w:val="32"/>
        </w:rPr>
        <w:t xml:space="preserve">  性能考核条款</w:t>
      </w:r>
      <w:r>
        <w:tab/>
      </w:r>
      <w:r>
        <w:fldChar w:fldCharType="begin"/>
      </w:r>
      <w:r>
        <w:instrText xml:space="preserve"> PAGEREF _Toc2817 </w:instrText>
      </w:r>
      <w:r>
        <w:fldChar w:fldCharType="separate"/>
      </w:r>
      <w:r>
        <w:t>38</w:t>
      </w:r>
      <w:r>
        <w:fldChar w:fldCharType="end"/>
      </w:r>
      <w:r>
        <w:fldChar w:fldCharType="end"/>
      </w:r>
    </w:p>
    <w:p w14:paraId="219DAC0C">
      <w:pPr>
        <w:pStyle w:val="26"/>
        <w:tabs>
          <w:tab w:val="right" w:leader="dot" w:pos="8787"/>
        </w:tabs>
        <w:spacing w:line="360" w:lineRule="auto"/>
      </w:pPr>
      <w:r>
        <w:fldChar w:fldCharType="begin"/>
      </w:r>
      <w:r>
        <w:instrText xml:space="preserve"> HYPERLINK \l "_Toc2903" </w:instrText>
      </w:r>
      <w:r>
        <w:fldChar w:fldCharType="separate"/>
      </w:r>
      <w:r>
        <w:rPr>
          <w:szCs w:val="32"/>
        </w:rPr>
        <w:t>附件1</w:t>
      </w:r>
      <w:r>
        <w:rPr>
          <w:rFonts w:hint="eastAsia"/>
          <w:szCs w:val="32"/>
        </w:rPr>
        <w:t>1</w:t>
      </w:r>
      <w:r>
        <w:rPr>
          <w:szCs w:val="32"/>
        </w:rPr>
        <w:t xml:space="preserve">  </w:t>
      </w:r>
      <w:r>
        <w:rPr>
          <w:rFonts w:hint="eastAsia"/>
          <w:szCs w:val="32"/>
        </w:rPr>
        <w:t>报价人</w:t>
      </w:r>
      <w:r>
        <w:rPr>
          <w:szCs w:val="32"/>
        </w:rPr>
        <w:t>需要说明的其他问题（质量承诺及售后服务承诺等）</w:t>
      </w:r>
      <w:r>
        <w:tab/>
      </w:r>
      <w:r>
        <w:fldChar w:fldCharType="begin"/>
      </w:r>
      <w:r>
        <w:instrText xml:space="preserve"> PAGEREF _Toc2903 </w:instrText>
      </w:r>
      <w:r>
        <w:fldChar w:fldCharType="separate"/>
      </w:r>
      <w:r>
        <w:t>40</w:t>
      </w:r>
      <w:r>
        <w:fldChar w:fldCharType="end"/>
      </w:r>
      <w:r>
        <w:fldChar w:fldCharType="end"/>
      </w:r>
    </w:p>
    <w:p w14:paraId="522BDE57">
      <w:pPr>
        <w:pStyle w:val="26"/>
        <w:tabs>
          <w:tab w:val="right" w:leader="dot" w:pos="8787"/>
        </w:tabs>
        <w:spacing w:line="360" w:lineRule="auto"/>
      </w:pPr>
      <w:r>
        <w:fldChar w:fldCharType="begin"/>
      </w:r>
      <w:r>
        <w:instrText xml:space="preserve"> HYPERLINK \l "_Toc20465" </w:instrText>
      </w:r>
      <w:r>
        <w:fldChar w:fldCharType="separate"/>
      </w:r>
      <w:r>
        <w:rPr>
          <w:rFonts w:hint="eastAsia"/>
        </w:rPr>
        <w:t>附录A  技术数据表</w:t>
      </w:r>
      <w:r>
        <w:tab/>
      </w:r>
      <w:r>
        <w:fldChar w:fldCharType="begin"/>
      </w:r>
      <w:r>
        <w:instrText xml:space="preserve"> PAGEREF _Toc20465 </w:instrText>
      </w:r>
      <w:r>
        <w:fldChar w:fldCharType="separate"/>
      </w:r>
      <w:r>
        <w:t>41</w:t>
      </w:r>
      <w:r>
        <w:fldChar w:fldCharType="end"/>
      </w:r>
      <w:r>
        <w:fldChar w:fldCharType="end"/>
      </w:r>
    </w:p>
    <w:p w14:paraId="249778D9">
      <w:pPr>
        <w:widowControl/>
        <w:spacing w:line="360" w:lineRule="auto"/>
        <w:jc w:val="left"/>
        <w:rPr>
          <w:rStyle w:val="40"/>
          <w:rFonts w:ascii="宋体" w:hAnsi="宋体"/>
        </w:rPr>
      </w:pPr>
      <w:r>
        <w:rPr>
          <w:rFonts w:ascii="宋体" w:hAnsi="宋体"/>
          <w:color w:val="0000FF"/>
          <w:u w:val="single"/>
        </w:rPr>
        <w:fldChar w:fldCharType="end"/>
      </w:r>
    </w:p>
    <w:p w14:paraId="744D4FA0">
      <w:pPr>
        <w:widowControl/>
        <w:spacing w:line="360" w:lineRule="auto"/>
        <w:jc w:val="left"/>
        <w:rPr>
          <w:rStyle w:val="40"/>
          <w:rFonts w:ascii="宋体" w:hAnsi="宋体"/>
          <w:bCs/>
        </w:rPr>
      </w:pPr>
    </w:p>
    <w:p w14:paraId="3B7F9D87">
      <w:pPr>
        <w:widowControl/>
        <w:spacing w:line="360" w:lineRule="auto"/>
        <w:jc w:val="left"/>
        <w:rPr>
          <w:rStyle w:val="40"/>
          <w:rFonts w:ascii="宋体" w:hAnsi="宋体"/>
          <w:bCs/>
        </w:rPr>
      </w:pPr>
    </w:p>
    <w:p w14:paraId="2CF41D4C">
      <w:pPr>
        <w:widowControl/>
        <w:spacing w:line="360" w:lineRule="auto"/>
        <w:jc w:val="left"/>
        <w:rPr>
          <w:rStyle w:val="40"/>
          <w:rFonts w:ascii="宋体" w:hAnsi="宋体"/>
          <w:bCs/>
        </w:rPr>
      </w:pPr>
    </w:p>
    <w:p w14:paraId="0196E491">
      <w:pPr>
        <w:widowControl/>
        <w:spacing w:line="360" w:lineRule="auto"/>
        <w:jc w:val="left"/>
        <w:rPr>
          <w:rStyle w:val="40"/>
          <w:rFonts w:ascii="宋体" w:hAnsi="宋体"/>
          <w:bCs/>
        </w:rPr>
      </w:pPr>
    </w:p>
    <w:p w14:paraId="5F407BCC">
      <w:pPr>
        <w:widowControl/>
        <w:spacing w:line="360" w:lineRule="auto"/>
        <w:jc w:val="left"/>
        <w:rPr>
          <w:rStyle w:val="40"/>
          <w:rFonts w:ascii="宋体" w:hAnsi="宋体"/>
          <w:bCs/>
        </w:rPr>
      </w:pPr>
    </w:p>
    <w:p w14:paraId="4E049C07">
      <w:pPr>
        <w:widowControl/>
        <w:spacing w:line="360" w:lineRule="auto"/>
        <w:jc w:val="left"/>
        <w:rPr>
          <w:rStyle w:val="40"/>
          <w:rFonts w:ascii="宋体" w:hAnsi="宋体"/>
          <w:bCs/>
        </w:rPr>
      </w:pPr>
    </w:p>
    <w:p w14:paraId="7C9493C8">
      <w:pPr>
        <w:widowControl/>
        <w:spacing w:line="360" w:lineRule="auto"/>
        <w:jc w:val="left"/>
        <w:rPr>
          <w:rStyle w:val="40"/>
          <w:rFonts w:ascii="宋体" w:hAnsi="宋体"/>
          <w:bCs/>
        </w:rPr>
      </w:pPr>
    </w:p>
    <w:p w14:paraId="34601E85">
      <w:pPr>
        <w:widowControl/>
        <w:spacing w:line="360" w:lineRule="auto"/>
        <w:jc w:val="left"/>
        <w:rPr>
          <w:rStyle w:val="40"/>
          <w:rFonts w:ascii="宋体" w:hAnsi="宋体"/>
          <w:bCs/>
        </w:rPr>
      </w:pPr>
    </w:p>
    <w:p w14:paraId="6E21258A">
      <w:pPr>
        <w:widowControl/>
        <w:spacing w:line="360" w:lineRule="auto"/>
        <w:jc w:val="left"/>
        <w:rPr>
          <w:rStyle w:val="40"/>
          <w:rFonts w:ascii="宋体" w:hAnsi="宋体"/>
          <w:bCs/>
        </w:rPr>
      </w:pPr>
    </w:p>
    <w:p w14:paraId="793A71E7">
      <w:pPr>
        <w:widowControl/>
        <w:spacing w:line="360" w:lineRule="auto"/>
        <w:jc w:val="left"/>
        <w:rPr>
          <w:rStyle w:val="40"/>
          <w:rFonts w:ascii="宋体" w:hAnsi="宋体"/>
          <w:bCs/>
        </w:rPr>
      </w:pPr>
    </w:p>
    <w:p w14:paraId="6CC8C3B6">
      <w:pPr>
        <w:widowControl/>
        <w:spacing w:line="360" w:lineRule="auto"/>
        <w:jc w:val="left"/>
        <w:rPr>
          <w:rStyle w:val="40"/>
          <w:rFonts w:ascii="宋体" w:hAnsi="宋体"/>
          <w:bCs/>
        </w:rPr>
      </w:pPr>
    </w:p>
    <w:p w14:paraId="42C0D7A3">
      <w:pPr>
        <w:widowControl/>
        <w:spacing w:line="360" w:lineRule="auto"/>
        <w:jc w:val="left"/>
        <w:rPr>
          <w:rStyle w:val="40"/>
          <w:rFonts w:ascii="宋体" w:hAnsi="宋体"/>
          <w:bCs/>
        </w:rPr>
      </w:pPr>
    </w:p>
    <w:p w14:paraId="792EE84F">
      <w:pPr>
        <w:widowControl/>
        <w:spacing w:line="360" w:lineRule="auto"/>
        <w:jc w:val="left"/>
        <w:rPr>
          <w:rStyle w:val="40"/>
          <w:rFonts w:ascii="宋体" w:hAnsi="宋体"/>
          <w:bCs/>
        </w:rPr>
      </w:pPr>
    </w:p>
    <w:p w14:paraId="39B7CAD6">
      <w:pPr>
        <w:widowControl/>
        <w:spacing w:line="360" w:lineRule="auto"/>
        <w:jc w:val="left"/>
        <w:rPr>
          <w:rStyle w:val="40"/>
          <w:rFonts w:ascii="宋体" w:hAnsi="宋体"/>
          <w:bCs/>
        </w:rPr>
      </w:pPr>
    </w:p>
    <w:p w14:paraId="64713326">
      <w:pPr>
        <w:pStyle w:val="3"/>
        <w:numPr>
          <w:ilvl w:val="0"/>
          <w:numId w:val="0"/>
        </w:numPr>
        <w:tabs>
          <w:tab w:val="clear" w:pos="432"/>
        </w:tabs>
        <w:spacing w:line="360" w:lineRule="auto"/>
        <w:rPr>
          <w:sz w:val="32"/>
          <w:szCs w:val="32"/>
        </w:rPr>
        <w:sectPr>
          <w:headerReference r:id="rId4" w:type="first"/>
          <w:footerReference r:id="rId6" w:type="first"/>
          <w:headerReference r:id="rId3" w:type="default"/>
          <w:footerReference r:id="rId5" w:type="default"/>
          <w:pgSz w:w="11907" w:h="16840"/>
          <w:pgMar w:top="1418" w:right="1418" w:bottom="1418" w:left="1418" w:header="851" w:footer="992" w:gutter="284"/>
          <w:cols w:space="720" w:num="1"/>
          <w:titlePg/>
          <w:docGrid w:linePitch="312" w:charSpace="0"/>
        </w:sectPr>
      </w:pPr>
      <w:bookmarkStart w:id="0" w:name="_Toc2833"/>
    </w:p>
    <w:p w14:paraId="060B4635">
      <w:pPr>
        <w:pStyle w:val="3"/>
        <w:numPr>
          <w:ilvl w:val="0"/>
          <w:numId w:val="0"/>
        </w:numPr>
        <w:tabs>
          <w:tab w:val="clear" w:pos="432"/>
        </w:tabs>
        <w:spacing w:line="360" w:lineRule="auto"/>
        <w:rPr>
          <w:sz w:val="32"/>
          <w:szCs w:val="32"/>
        </w:rPr>
      </w:pPr>
      <w:r>
        <w:rPr>
          <w:sz w:val="32"/>
          <w:szCs w:val="32"/>
        </w:rPr>
        <w:t>附件1 技术规范</w:t>
      </w:r>
      <w:bookmarkEnd w:id="0"/>
    </w:p>
    <w:p w14:paraId="7F2287D4">
      <w:pPr>
        <w:pStyle w:val="2"/>
        <w:numPr>
          <w:ilvl w:val="0"/>
          <w:numId w:val="3"/>
        </w:numPr>
        <w:spacing w:before="0" w:after="0" w:line="360" w:lineRule="auto"/>
        <w:rPr>
          <w:rFonts w:hAnsi="宋体"/>
          <w:bCs/>
          <w:sz w:val="24"/>
          <w:szCs w:val="24"/>
        </w:rPr>
      </w:pPr>
      <w:bookmarkStart w:id="1" w:name="_Toc96238072"/>
      <w:bookmarkStart w:id="2" w:name="_Toc170462597"/>
      <w:bookmarkStart w:id="3" w:name="_Toc170270571"/>
      <w:bookmarkStart w:id="4" w:name="_Toc512332294"/>
      <w:bookmarkStart w:id="5" w:name="_Toc223320089"/>
      <w:bookmarkStart w:id="6" w:name="_Toc536410859"/>
      <w:bookmarkStart w:id="7" w:name="_Toc513001933"/>
      <w:bookmarkStart w:id="8" w:name="_Toc529267697"/>
      <w:bookmarkStart w:id="9" w:name="_Toc501817560"/>
      <w:bookmarkStart w:id="10" w:name="_Toc223835839"/>
      <w:bookmarkStart w:id="11" w:name="_Toc513261526"/>
      <w:r>
        <w:rPr>
          <w:rFonts w:hint="eastAsia" w:hAnsi="宋体"/>
          <w:bCs/>
          <w:sz w:val="24"/>
          <w:szCs w:val="24"/>
        </w:rPr>
        <w:t>总则</w:t>
      </w:r>
      <w:bookmarkEnd w:id="1"/>
      <w:bookmarkEnd w:id="2"/>
      <w:bookmarkEnd w:id="3"/>
    </w:p>
    <w:p w14:paraId="2CE85215">
      <w:pPr>
        <w:numPr>
          <w:ilvl w:val="1"/>
          <w:numId w:val="4"/>
        </w:numPr>
        <w:tabs>
          <w:tab w:val="left" w:pos="630"/>
          <w:tab w:val="clear" w:pos="840"/>
        </w:tabs>
        <w:spacing w:line="360" w:lineRule="auto"/>
        <w:rPr>
          <w:b/>
        </w:rPr>
      </w:pPr>
      <w:r>
        <w:rPr>
          <w:rFonts w:hint="eastAsia"/>
          <w:b/>
        </w:rPr>
        <w:t>总述</w:t>
      </w:r>
    </w:p>
    <w:p w14:paraId="686AEAC1">
      <w:pPr>
        <w:numPr>
          <w:ilvl w:val="2"/>
          <w:numId w:val="4"/>
        </w:numPr>
        <w:tabs>
          <w:tab w:val="left" w:pos="0"/>
          <w:tab w:val="clear" w:pos="840"/>
        </w:tabs>
        <w:spacing w:line="360" w:lineRule="auto"/>
        <w:ind w:left="0" w:right="-34" w:firstLine="0"/>
        <w:rPr>
          <w:rFonts w:ascii="宋体" w:hAnsi="宋体"/>
        </w:rPr>
      </w:pPr>
      <w:r>
        <w:rPr>
          <w:rFonts w:ascii="宋体" w:hAnsi="宋体"/>
        </w:rPr>
        <w:t>本</w:t>
      </w:r>
      <w:r>
        <w:rPr>
          <w:rFonts w:hint="eastAsia" w:ascii="宋体" w:hAnsi="宋体"/>
        </w:rPr>
        <w:t>技术规范书</w:t>
      </w:r>
      <w:r>
        <w:rPr>
          <w:rFonts w:ascii="宋体" w:hAnsi="宋体"/>
        </w:rPr>
        <w:t>适用于</w:t>
      </w:r>
      <w:r>
        <w:rPr>
          <w:rFonts w:hint="eastAsia" w:ascii="宋体" w:hAnsi="宋体"/>
        </w:rPr>
        <w:t>三门天达台州第二电厂粉煤灰输送一期控制系统国产D</w:t>
      </w:r>
      <w:r>
        <w:rPr>
          <w:rFonts w:ascii="宋体" w:hAnsi="宋体"/>
        </w:rPr>
        <w:t>CS</w:t>
      </w:r>
      <w:r>
        <w:rPr>
          <w:rFonts w:hint="eastAsia" w:ascii="宋体" w:hAnsi="宋体"/>
        </w:rPr>
        <w:t>改造项目（以下简称DCS改造项目）提出了技术方面和有关方面的要求。</w:t>
      </w:r>
      <w:bookmarkStart w:id="12" w:name="_Toc20128314"/>
      <w:r>
        <w:rPr>
          <w:rFonts w:hint="eastAsia" w:ascii="宋体" w:hAnsi="宋体"/>
        </w:rPr>
        <w:t>包含供货、安装施工、组态调试等内容，对原控制系统作了概括的介绍，对改造方案进行了一般描述，对安装、调试的关键点进行了重点说明，详细阐述招投标双方的职责和对施工质量的技术要求。投标方应认真阅读本技术规范书中的条款，制定相关的措施和方案</w:t>
      </w:r>
    </w:p>
    <w:bookmarkEnd w:id="12"/>
    <w:p w14:paraId="629EEA91">
      <w:pPr>
        <w:numPr>
          <w:ilvl w:val="2"/>
          <w:numId w:val="4"/>
        </w:numPr>
        <w:tabs>
          <w:tab w:val="left" w:pos="0"/>
          <w:tab w:val="clear" w:pos="840"/>
        </w:tabs>
        <w:spacing w:line="360" w:lineRule="auto"/>
        <w:ind w:left="0" w:right="-34" w:firstLine="0"/>
        <w:rPr>
          <w:rFonts w:ascii="宋体" w:hAnsi="宋体"/>
        </w:rPr>
      </w:pPr>
      <w:r>
        <w:rPr>
          <w:rFonts w:hint="eastAsia" w:ascii="宋体" w:hAnsi="宋体"/>
        </w:rPr>
        <w:t>本技术规范书提出的是最低限度的要求，并未对所有技术细节作出规定，也未完全陈述与之有关的规范和标准。</w:t>
      </w:r>
      <w:r>
        <w:rPr>
          <w:rFonts w:ascii="宋体" w:hAnsi="宋体"/>
        </w:rPr>
        <w:t>报价人应保证提供符合本规范书和相关规范、标准的优质产品及相应服务。对国家有关安全、环保等强制性标准，必须无条件满足</w:t>
      </w:r>
      <w:r>
        <w:rPr>
          <w:rFonts w:hint="eastAsia" w:ascii="宋体" w:hAnsi="宋体"/>
        </w:rPr>
        <w:t>。</w:t>
      </w:r>
    </w:p>
    <w:p w14:paraId="37599731">
      <w:pPr>
        <w:numPr>
          <w:ilvl w:val="2"/>
          <w:numId w:val="4"/>
        </w:numPr>
        <w:tabs>
          <w:tab w:val="left" w:pos="0"/>
          <w:tab w:val="clear" w:pos="840"/>
        </w:tabs>
        <w:spacing w:line="360" w:lineRule="auto"/>
        <w:ind w:left="0" w:right="-34" w:firstLine="0"/>
        <w:rPr>
          <w:rFonts w:ascii="宋体" w:hAnsi="宋体"/>
        </w:rPr>
      </w:pPr>
      <w:r>
        <w:rPr>
          <w:rFonts w:ascii="宋体" w:hAnsi="宋体"/>
        </w:rPr>
        <w:t>报价人执行技术规范书所列标准。有不一致时，按较高标准执行。报价人在设备设计和制造中所涉及的各项规程，规范和标准遵循现行最新版本的标准。</w:t>
      </w:r>
    </w:p>
    <w:p w14:paraId="2D527042">
      <w:pPr>
        <w:numPr>
          <w:ilvl w:val="2"/>
          <w:numId w:val="4"/>
        </w:numPr>
        <w:tabs>
          <w:tab w:val="left" w:pos="0"/>
          <w:tab w:val="clear" w:pos="840"/>
        </w:tabs>
        <w:spacing w:line="360" w:lineRule="auto"/>
        <w:ind w:left="0" w:right="-34" w:firstLine="0"/>
        <w:rPr>
          <w:rFonts w:ascii="宋体" w:hAnsi="宋体"/>
        </w:rPr>
      </w:pPr>
      <w:r>
        <w:rPr>
          <w:rFonts w:hint="eastAsia" w:ascii="宋体" w:hAnsi="宋体"/>
        </w:rPr>
        <w:t>所有文件、图纸及通讯，均应使用中文。</w:t>
      </w:r>
      <w:bookmarkStart w:id="13" w:name="OLE_LINK1"/>
      <w:bookmarkStart w:id="14" w:name="OLE_LINK2"/>
      <w:r>
        <w:rPr>
          <w:rFonts w:hint="eastAsia" w:ascii="宋体" w:hAnsi="宋体"/>
        </w:rPr>
        <w:t>在签约后的项目实施期间，中文为主要的工作语言。若文件为英文，应同时附中文说明，且以中文为准。</w:t>
      </w:r>
      <w:bookmarkEnd w:id="13"/>
      <w:bookmarkEnd w:id="14"/>
    </w:p>
    <w:p w14:paraId="2F12C51D">
      <w:pPr>
        <w:numPr>
          <w:ilvl w:val="2"/>
          <w:numId w:val="4"/>
        </w:numPr>
        <w:tabs>
          <w:tab w:val="left" w:pos="0"/>
          <w:tab w:val="clear" w:pos="840"/>
        </w:tabs>
        <w:spacing w:line="360" w:lineRule="auto"/>
        <w:ind w:left="0" w:right="-34" w:firstLine="0"/>
        <w:rPr>
          <w:rFonts w:ascii="宋体" w:hAnsi="宋体"/>
        </w:rPr>
      </w:pPr>
      <w:bookmarkStart w:id="15" w:name="_Toc20128318"/>
      <w:r>
        <w:rPr>
          <w:rFonts w:hint="eastAsia" w:ascii="宋体" w:hAnsi="宋体"/>
        </w:rPr>
        <w:t>报价书及合同规定的文件，包括图纸、计算、说明、使用手册等，均应使用国际单位制</w:t>
      </w:r>
      <w:r>
        <w:rPr>
          <w:rFonts w:ascii="宋体" w:hAnsi="宋体"/>
        </w:rPr>
        <w:t>(SI)</w:t>
      </w:r>
      <w:r>
        <w:rPr>
          <w:rFonts w:hint="eastAsia" w:ascii="宋体" w:hAnsi="宋体"/>
        </w:rPr>
        <w:t>。</w:t>
      </w:r>
      <w:bookmarkEnd w:id="15"/>
    </w:p>
    <w:p w14:paraId="24210661">
      <w:pPr>
        <w:numPr>
          <w:ilvl w:val="2"/>
          <w:numId w:val="4"/>
        </w:numPr>
        <w:tabs>
          <w:tab w:val="left" w:pos="0"/>
          <w:tab w:val="clear" w:pos="840"/>
        </w:tabs>
        <w:spacing w:line="360" w:lineRule="auto"/>
        <w:ind w:left="0" w:right="-34" w:firstLine="0"/>
        <w:rPr>
          <w:rFonts w:ascii="宋体" w:hAnsi="宋体"/>
        </w:rPr>
      </w:pPr>
      <w:r>
        <w:rPr>
          <w:rFonts w:ascii="宋体" w:hAnsi="宋体"/>
        </w:rPr>
        <w:t>设备采用的专利涉及到的全部费用均已包含在设备报价中，报价人保证采购人不承担有关设备专利的一切责任。</w:t>
      </w:r>
    </w:p>
    <w:p w14:paraId="336FCA94">
      <w:pPr>
        <w:numPr>
          <w:ilvl w:val="2"/>
          <w:numId w:val="4"/>
        </w:numPr>
        <w:tabs>
          <w:tab w:val="left" w:pos="0"/>
          <w:tab w:val="clear" w:pos="840"/>
        </w:tabs>
        <w:spacing w:line="360" w:lineRule="auto"/>
        <w:ind w:left="0" w:right="-34" w:firstLine="0"/>
        <w:rPr>
          <w:rFonts w:ascii="宋体" w:hAnsi="宋体"/>
        </w:rPr>
      </w:pPr>
      <w:r>
        <w:rPr>
          <w:rFonts w:hint="eastAsia" w:hAnsi="宋体"/>
        </w:rPr>
        <w:t>报价人应按照“安全分区、网络专用、横向隔离、纵向认证”的原则提供本项目控制系统安全防护详细方案和设备，确保符合工控信息安全相关要求。</w:t>
      </w:r>
    </w:p>
    <w:p w14:paraId="4065AFBC">
      <w:pPr>
        <w:numPr>
          <w:ilvl w:val="2"/>
          <w:numId w:val="4"/>
        </w:numPr>
        <w:tabs>
          <w:tab w:val="left" w:pos="0"/>
          <w:tab w:val="clear" w:pos="840"/>
        </w:tabs>
        <w:spacing w:line="360" w:lineRule="auto"/>
        <w:ind w:left="0" w:right="-34" w:firstLine="0"/>
      </w:pPr>
      <w:r>
        <w:rPr>
          <w:rFonts w:ascii="宋体" w:hAnsi="宋体"/>
        </w:rPr>
        <w:t>报价人</w:t>
      </w:r>
      <w:r>
        <w:rPr>
          <w:rFonts w:hint="eastAsia" w:ascii="宋体" w:hAnsi="宋体"/>
        </w:rPr>
        <w:t>应</w:t>
      </w:r>
      <w:r>
        <w:rPr>
          <w:rFonts w:ascii="宋体" w:hAnsi="宋体"/>
        </w:rPr>
        <w:t>提供高质量的设备。这些设备是成熟可靠、技术先进的产品，且制造厂已有</w:t>
      </w:r>
      <w:r>
        <w:rPr>
          <w:rFonts w:hAnsi="宋体"/>
        </w:rPr>
        <w:t>同类型等级</w:t>
      </w:r>
      <w:r>
        <w:rPr>
          <w:rFonts w:hint="eastAsia"/>
        </w:rPr>
        <w:t>控制</w:t>
      </w:r>
      <w:r>
        <w:rPr>
          <w:rFonts w:ascii="宋体" w:hAnsi="宋体"/>
        </w:rPr>
        <w:t>合同设备制造、运行的成功经验。</w:t>
      </w:r>
    </w:p>
    <w:p w14:paraId="76EA36B0">
      <w:pPr>
        <w:numPr>
          <w:ilvl w:val="2"/>
          <w:numId w:val="4"/>
        </w:numPr>
        <w:tabs>
          <w:tab w:val="left" w:pos="0"/>
          <w:tab w:val="clear" w:pos="840"/>
        </w:tabs>
        <w:spacing w:line="360" w:lineRule="auto"/>
        <w:ind w:left="0" w:right="-34" w:firstLine="0"/>
        <w:rPr>
          <w:rFonts w:ascii="宋体" w:hAnsi="宋体"/>
        </w:rPr>
      </w:pPr>
      <w:r>
        <w:rPr>
          <w:rFonts w:ascii="宋体" w:hAnsi="宋体"/>
        </w:rPr>
        <w:t>在签订合同之后，采购人有权提出因规范标准和规程发生变化而产生的一些补充要求，具体项目由双方共同商定。</w:t>
      </w:r>
    </w:p>
    <w:p w14:paraId="32331BF5">
      <w:pPr>
        <w:numPr>
          <w:ilvl w:val="2"/>
          <w:numId w:val="4"/>
        </w:numPr>
        <w:tabs>
          <w:tab w:val="left" w:pos="0"/>
          <w:tab w:val="clear" w:pos="840"/>
        </w:tabs>
        <w:spacing w:line="360" w:lineRule="auto"/>
        <w:ind w:left="0" w:right="-34" w:firstLine="0"/>
        <w:rPr>
          <w:rFonts w:ascii="宋体" w:hAnsi="宋体"/>
        </w:rPr>
      </w:pPr>
      <w:r>
        <w:rPr>
          <w:rFonts w:hint="eastAsia" w:ascii="宋体" w:hAnsi="宋体"/>
        </w:rPr>
        <w:t>如果报价人未以书面形式对本规范书提出异议，则意味着报价人提供的设备满足了本规范书和有关工业标准的要求。如有异议，不管是多么微小，都应在报价书中以本规范书附件10“技术差异表”为标题的专门章节中加以详细表明。</w:t>
      </w:r>
    </w:p>
    <w:p w14:paraId="730CFEA2">
      <w:pPr>
        <w:numPr>
          <w:ilvl w:val="2"/>
          <w:numId w:val="4"/>
        </w:numPr>
        <w:tabs>
          <w:tab w:val="left" w:pos="0"/>
          <w:tab w:val="clear" w:pos="840"/>
        </w:tabs>
        <w:spacing w:line="360" w:lineRule="auto"/>
        <w:ind w:left="0" w:right="-34" w:firstLine="0"/>
        <w:rPr>
          <w:rFonts w:ascii="宋体" w:hAnsi="宋体"/>
        </w:rPr>
      </w:pPr>
      <w:r>
        <w:rPr>
          <w:rFonts w:hint="eastAsia" w:ascii="宋体" w:hAnsi="宋体"/>
        </w:rPr>
        <w:t>只有采购人有权修改本规范书。经双方协商，最终确定的规范书应作为合同的一个附件，并与合同文件有相同的法律效力。招、投标</w:t>
      </w:r>
      <w:r>
        <w:rPr>
          <w:rFonts w:ascii="宋体" w:hAnsi="宋体"/>
        </w:rPr>
        <w:t>双方共同签署的会议纪要、补充文件等也</w:t>
      </w:r>
      <w:r>
        <w:rPr>
          <w:rFonts w:hint="eastAsia" w:ascii="宋体" w:hAnsi="宋体"/>
        </w:rPr>
        <w:t>具有</w:t>
      </w:r>
      <w:r>
        <w:rPr>
          <w:rFonts w:ascii="宋体" w:hAnsi="宋体"/>
        </w:rPr>
        <w:t>与合同文件相同的法律效力</w:t>
      </w:r>
      <w:r>
        <w:rPr>
          <w:rFonts w:hint="eastAsia" w:ascii="宋体" w:hAnsi="宋体"/>
        </w:rPr>
        <w:t>。</w:t>
      </w:r>
    </w:p>
    <w:p w14:paraId="5F5C0021">
      <w:pPr>
        <w:numPr>
          <w:ilvl w:val="2"/>
          <w:numId w:val="4"/>
        </w:numPr>
        <w:tabs>
          <w:tab w:val="left" w:pos="0"/>
          <w:tab w:val="clear" w:pos="840"/>
        </w:tabs>
        <w:spacing w:line="360" w:lineRule="auto"/>
        <w:ind w:left="0" w:right="-34" w:firstLine="0"/>
        <w:rPr>
          <w:rFonts w:ascii="宋体" w:hAnsi="宋体"/>
        </w:rPr>
      </w:pPr>
      <w:r>
        <w:rPr>
          <w:rFonts w:hint="eastAsia" w:ascii="宋体" w:hAnsi="宋体"/>
        </w:rPr>
        <w:t>本工程采用统一标识系统，编码按照</w:t>
      </w:r>
      <w:r>
        <w:rPr>
          <w:rFonts w:ascii="宋体" w:hAnsi="宋体"/>
        </w:rPr>
        <w:t>GB/T 50549</w:t>
      </w:r>
      <w:r>
        <w:rPr>
          <w:rFonts w:hint="eastAsia" w:ascii="宋体" w:hAnsi="宋体"/>
        </w:rPr>
        <w:t>《电厂标识系统编码标准》执行</w:t>
      </w:r>
      <w:r>
        <w:rPr>
          <w:rFonts w:ascii="宋体" w:hAnsi="宋体"/>
        </w:rPr>
        <w:t>。报价人提供的所有技术资料（包括图纸）和设备的标识应满足此标准。</w:t>
      </w:r>
      <w:r>
        <w:rPr>
          <w:rFonts w:hint="eastAsia" w:ascii="宋体" w:hAnsi="宋体"/>
        </w:rPr>
        <w:t>报价人应在设计、制造、运输、安装、试运及项目管理的各个环节使用该编码。</w:t>
      </w:r>
      <w:r>
        <w:rPr>
          <w:rFonts w:ascii="宋体" w:hAnsi="宋体"/>
        </w:rPr>
        <w:t>具体的标识原则、方法和内容在第一次设计联络会上讨论确定。</w:t>
      </w:r>
    </w:p>
    <w:p w14:paraId="3C9BD6C6">
      <w:pPr>
        <w:numPr>
          <w:ilvl w:val="2"/>
          <w:numId w:val="4"/>
        </w:numPr>
        <w:tabs>
          <w:tab w:val="left" w:pos="0"/>
          <w:tab w:val="clear" w:pos="840"/>
        </w:tabs>
        <w:spacing w:line="360" w:lineRule="auto"/>
        <w:ind w:left="0" w:right="-34" w:firstLine="0"/>
        <w:rPr>
          <w:rFonts w:ascii="宋体" w:hAnsi="宋体"/>
        </w:rPr>
      </w:pPr>
      <w:r>
        <w:rPr>
          <w:rFonts w:ascii="宋体" w:hAnsi="宋体"/>
        </w:rPr>
        <w:t>报价人的报价文件至少应包括下列内容（要求按照本规范书格式及章节编排逐条进行响应，差异部分予以明显标识）：</w:t>
      </w:r>
    </w:p>
    <w:p w14:paraId="600CB9F5">
      <w:pPr>
        <w:spacing w:line="360" w:lineRule="auto"/>
        <w:ind w:right="-34"/>
        <w:rPr>
          <w:rFonts w:ascii="宋体" w:hAnsi="宋体"/>
        </w:rPr>
      </w:pPr>
      <w:r>
        <w:rPr>
          <w:rFonts w:hint="eastAsia" w:ascii="宋体" w:hAnsi="宋体"/>
        </w:rPr>
        <w:t>（1）</w:t>
      </w:r>
      <w:r>
        <w:rPr>
          <w:rFonts w:ascii="宋体" w:hAnsi="宋体"/>
        </w:rPr>
        <w:t>供货范围，包括所有硬件、软件、服务、有关图纸资料及按附录</w:t>
      </w:r>
      <w:r>
        <w:rPr>
          <w:rFonts w:hint="eastAsia" w:ascii="宋体" w:hAnsi="宋体"/>
        </w:rPr>
        <w:t>A</w:t>
      </w:r>
      <w:r>
        <w:rPr>
          <w:rFonts w:ascii="宋体" w:hAnsi="宋体"/>
        </w:rPr>
        <w:t>要求的数据表。</w:t>
      </w:r>
    </w:p>
    <w:p w14:paraId="32693E7F">
      <w:pPr>
        <w:spacing w:line="360" w:lineRule="auto"/>
        <w:ind w:right="-34"/>
        <w:rPr>
          <w:rFonts w:ascii="宋体" w:hAnsi="宋体"/>
        </w:rPr>
      </w:pPr>
      <w:r>
        <w:rPr>
          <w:rFonts w:hint="eastAsia" w:ascii="宋体" w:hAnsi="宋体"/>
        </w:rPr>
        <w:t>（2）</w:t>
      </w:r>
      <w:r>
        <w:rPr>
          <w:rFonts w:hint="eastAsia"/>
        </w:rPr>
        <w:t>控制系统</w:t>
      </w:r>
      <w:r>
        <w:rPr>
          <w:rFonts w:hAnsi="宋体"/>
        </w:rPr>
        <w:t>的详细说明，包括系统说明</w:t>
      </w:r>
      <w:r>
        <w:rPr>
          <w:rFonts w:hint="eastAsia" w:hAnsi="宋体"/>
        </w:rPr>
        <w:t>（包含软硬件版本说明、操作系统版本说明）</w:t>
      </w:r>
      <w:r>
        <w:rPr>
          <w:rFonts w:hAnsi="宋体"/>
        </w:rPr>
        <w:t>、子系统功能、操作员接口、系统性能、软件功能、控制器以及</w:t>
      </w:r>
      <w:r>
        <w:t>I/O</w:t>
      </w:r>
      <w:r>
        <w:rPr>
          <w:rFonts w:hAnsi="宋体"/>
        </w:rPr>
        <w:t>的分配方案等。</w:t>
      </w:r>
    </w:p>
    <w:p w14:paraId="35DB3F07">
      <w:pPr>
        <w:spacing w:line="360" w:lineRule="auto"/>
        <w:ind w:right="-34"/>
        <w:rPr>
          <w:rFonts w:ascii="宋体" w:hAnsi="宋体"/>
        </w:rPr>
      </w:pPr>
      <w:r>
        <w:rPr>
          <w:rFonts w:hint="eastAsia" w:ascii="宋体" w:hAnsi="宋体"/>
        </w:rPr>
        <w:t>（3）</w:t>
      </w:r>
      <w:r>
        <w:rPr>
          <w:rFonts w:ascii="宋体" w:hAnsi="宋体"/>
        </w:rPr>
        <w:t>对规范书意见和同规范书的差异。</w:t>
      </w:r>
    </w:p>
    <w:p w14:paraId="0AD21ADB">
      <w:pPr>
        <w:spacing w:line="360" w:lineRule="auto"/>
        <w:ind w:right="-34"/>
        <w:rPr>
          <w:rFonts w:ascii="宋体" w:hAnsi="宋体"/>
        </w:rPr>
      </w:pPr>
      <w:r>
        <w:rPr>
          <w:rFonts w:hint="eastAsia" w:ascii="宋体" w:hAnsi="宋体"/>
        </w:rPr>
        <w:t>（4）</w:t>
      </w:r>
      <w:r>
        <w:rPr>
          <w:rFonts w:ascii="宋体" w:hAnsi="宋体"/>
        </w:rPr>
        <w:t>报价人认为有助于提高系统性能的建议和替代方案。</w:t>
      </w:r>
    </w:p>
    <w:p w14:paraId="1BC03C30">
      <w:pPr>
        <w:spacing w:line="360" w:lineRule="auto"/>
        <w:ind w:right="-32"/>
        <w:rPr>
          <w:rFonts w:ascii="宋体" w:hAnsi="宋体"/>
        </w:rPr>
      </w:pPr>
      <w:r>
        <w:rPr>
          <w:rFonts w:hint="eastAsia" w:ascii="宋体" w:hAnsi="宋体"/>
        </w:rPr>
        <w:t>（5）</w:t>
      </w:r>
      <w:r>
        <w:rPr>
          <w:rFonts w:ascii="宋体" w:hAnsi="宋体"/>
        </w:rPr>
        <w:t>设计及供货所依据的规范及标准。</w:t>
      </w:r>
    </w:p>
    <w:p w14:paraId="7AD87E5D">
      <w:pPr>
        <w:spacing w:line="360" w:lineRule="auto"/>
        <w:ind w:right="-32"/>
        <w:rPr>
          <w:rFonts w:ascii="宋体" w:hAnsi="宋体"/>
        </w:rPr>
      </w:pPr>
      <w:r>
        <w:rPr>
          <w:rFonts w:hint="eastAsia" w:ascii="宋体" w:hAnsi="宋体"/>
        </w:rPr>
        <w:t>（6）</w:t>
      </w:r>
      <w:r>
        <w:rPr>
          <w:rFonts w:ascii="宋体" w:hAnsi="宋体"/>
        </w:rPr>
        <w:t>硬件配置图及所供部件设备清单和原产地。</w:t>
      </w:r>
    </w:p>
    <w:p w14:paraId="5579D7CE">
      <w:pPr>
        <w:spacing w:line="360" w:lineRule="auto"/>
        <w:ind w:right="-32"/>
        <w:rPr>
          <w:rFonts w:ascii="宋体" w:hAnsi="宋体"/>
        </w:rPr>
      </w:pPr>
      <w:r>
        <w:rPr>
          <w:rFonts w:hint="eastAsia" w:ascii="宋体" w:hAnsi="宋体"/>
        </w:rPr>
        <w:t>（7）</w:t>
      </w:r>
      <w:r>
        <w:rPr>
          <w:rFonts w:ascii="宋体" w:hAnsi="宋体"/>
        </w:rPr>
        <w:t>备品备件清单。</w:t>
      </w:r>
    </w:p>
    <w:p w14:paraId="0818A7D6">
      <w:pPr>
        <w:spacing w:line="360" w:lineRule="auto"/>
        <w:ind w:right="-32"/>
        <w:rPr>
          <w:rFonts w:ascii="宋体" w:hAnsi="宋体"/>
        </w:rPr>
      </w:pPr>
      <w:r>
        <w:rPr>
          <w:rFonts w:hint="eastAsia" w:ascii="宋体" w:hAnsi="宋体"/>
        </w:rPr>
        <w:t>（8）</w:t>
      </w:r>
      <w:r>
        <w:rPr>
          <w:rFonts w:hAnsi="宋体"/>
        </w:rPr>
        <w:t>报价人提供的</w:t>
      </w:r>
      <w:r>
        <w:rPr>
          <w:rFonts w:hint="eastAsia" w:hAnsi="宋体"/>
        </w:rPr>
        <w:t>控制系统</w:t>
      </w:r>
      <w:r>
        <w:rPr>
          <w:rFonts w:hAnsi="宋体"/>
        </w:rPr>
        <w:t>在同类型</w:t>
      </w:r>
      <w:r>
        <w:rPr>
          <w:rFonts w:hint="eastAsia" w:hAnsi="宋体"/>
        </w:rPr>
        <w:t>生产系统里的</w:t>
      </w:r>
      <w:r>
        <w:rPr>
          <w:rFonts w:hAnsi="宋体"/>
        </w:rPr>
        <w:t>应用业绩清单（须包括</w:t>
      </w:r>
      <w:r>
        <w:rPr>
          <w:rFonts w:hint="eastAsia" w:hAnsi="宋体"/>
        </w:rPr>
        <w:t>设备功能参数</w:t>
      </w:r>
      <w:r>
        <w:rPr>
          <w:rFonts w:hAnsi="宋体"/>
        </w:rPr>
        <w:t>、应用范围、控制器数量、</w:t>
      </w:r>
      <w:r>
        <w:t>I/O</w:t>
      </w:r>
      <w:r>
        <w:rPr>
          <w:rFonts w:hint="eastAsia"/>
        </w:rPr>
        <w:t>卡件类型及</w:t>
      </w:r>
      <w:r>
        <w:rPr>
          <w:rFonts w:hAnsi="宋体"/>
        </w:rPr>
        <w:t>点数、</w:t>
      </w:r>
      <w:r>
        <w:rPr>
          <w:rFonts w:hint="eastAsia" w:hAnsi="宋体"/>
        </w:rPr>
        <w:t>系统</w:t>
      </w:r>
      <w:r>
        <w:rPr>
          <w:rFonts w:hAnsi="宋体"/>
        </w:rPr>
        <w:t>投</w:t>
      </w:r>
      <w:r>
        <w:rPr>
          <w:rFonts w:hint="eastAsia" w:hAnsi="宋体"/>
        </w:rPr>
        <w:t>运</w:t>
      </w:r>
      <w:r>
        <w:rPr>
          <w:rFonts w:hAnsi="宋体"/>
        </w:rPr>
        <w:t>时间、系统型号）、达到的主要技术指标和用户反馈意见。系统型号至少包含控制器、卡件、电源模块、通讯模块、交换机、服务器（如有）、工程师站、操作员站等设备型号</w:t>
      </w:r>
      <w:r>
        <w:rPr>
          <w:rFonts w:ascii="宋体" w:hAnsi="宋体"/>
        </w:rPr>
        <w:t>。</w:t>
      </w:r>
    </w:p>
    <w:p w14:paraId="7D85F4CC">
      <w:pPr>
        <w:spacing w:line="360" w:lineRule="auto"/>
        <w:ind w:right="-34"/>
        <w:rPr>
          <w:rFonts w:ascii="宋体" w:hAnsi="宋体"/>
        </w:rPr>
      </w:pPr>
      <w:r>
        <w:rPr>
          <w:rFonts w:hint="eastAsia" w:ascii="宋体" w:hAnsi="宋体"/>
        </w:rPr>
        <w:t>（9）</w:t>
      </w:r>
      <w:r>
        <w:rPr>
          <w:rFonts w:ascii="宋体" w:hAnsi="宋体"/>
        </w:rPr>
        <w:t>本规范书中所要求的其它说明、资料等。</w:t>
      </w:r>
    </w:p>
    <w:p w14:paraId="34951EBE">
      <w:pPr>
        <w:numPr>
          <w:ilvl w:val="2"/>
          <w:numId w:val="4"/>
        </w:numPr>
        <w:tabs>
          <w:tab w:val="left" w:pos="0"/>
          <w:tab w:val="clear" w:pos="840"/>
        </w:tabs>
        <w:spacing w:line="360" w:lineRule="auto"/>
        <w:ind w:left="0" w:right="-34" w:firstLine="0"/>
        <w:rPr>
          <w:rFonts w:ascii="宋体" w:hAnsi="宋体"/>
        </w:rPr>
      </w:pPr>
      <w:r>
        <w:rPr>
          <w:rFonts w:hAnsi="宋体"/>
        </w:rPr>
        <w:t>报价人应在</w:t>
      </w:r>
      <w:r>
        <w:rPr>
          <w:rFonts w:hint="eastAsia"/>
        </w:rPr>
        <w:t>控制系统</w:t>
      </w:r>
      <w:r>
        <w:rPr>
          <w:rFonts w:hAnsi="宋体"/>
        </w:rPr>
        <w:t>出厂前对应用软件进行审核确认，参与现场调试，对整个控制系统的最终功能和性能负责。报价人的设计人员必须具备同类型等级</w:t>
      </w:r>
      <w:r>
        <w:rPr>
          <w:rFonts w:hint="eastAsia"/>
        </w:rPr>
        <w:t>控制系统</w:t>
      </w:r>
      <w:r>
        <w:rPr>
          <w:rFonts w:hAnsi="宋体"/>
        </w:rPr>
        <w:t>的</w:t>
      </w:r>
      <w:r>
        <w:rPr>
          <w:rFonts w:hint="eastAsia" w:hAnsi="宋体"/>
        </w:rPr>
        <w:t>项目实施</w:t>
      </w:r>
      <w:r>
        <w:rPr>
          <w:rFonts w:hAnsi="宋体"/>
        </w:rPr>
        <w:t>经验。报价人应总体负责</w:t>
      </w:r>
      <w:r>
        <w:rPr>
          <w:rFonts w:hint="eastAsia"/>
        </w:rPr>
        <w:t>控制系统</w:t>
      </w:r>
      <w:r>
        <w:rPr>
          <w:rFonts w:hAnsi="宋体"/>
        </w:rPr>
        <w:t>的硬件设计，并负责</w:t>
      </w:r>
      <w:r>
        <w:rPr>
          <w:rFonts w:hint="eastAsia"/>
        </w:rPr>
        <w:t>控制系统</w:t>
      </w:r>
      <w:r>
        <w:rPr>
          <w:rFonts w:hAnsi="宋体"/>
        </w:rPr>
        <w:t>控制器功能、</w:t>
      </w:r>
      <w:r>
        <w:t>I/O</w:t>
      </w:r>
      <w:r>
        <w:rPr>
          <w:rFonts w:hAnsi="宋体"/>
        </w:rPr>
        <w:t>配置方案的详细设计</w:t>
      </w:r>
      <w:r>
        <w:rPr>
          <w:rFonts w:hint="eastAsia" w:ascii="宋体" w:hAnsi="宋体"/>
        </w:rPr>
        <w:t>。</w:t>
      </w:r>
    </w:p>
    <w:p w14:paraId="27B76EEB">
      <w:pPr>
        <w:numPr>
          <w:ilvl w:val="2"/>
          <w:numId w:val="4"/>
        </w:numPr>
        <w:tabs>
          <w:tab w:val="left" w:pos="0"/>
          <w:tab w:val="clear" w:pos="840"/>
        </w:tabs>
        <w:spacing w:line="360" w:lineRule="auto"/>
        <w:ind w:left="0" w:right="-34" w:firstLine="0"/>
        <w:rPr>
          <w:rFonts w:ascii="宋体" w:hAnsi="宋体"/>
        </w:rPr>
      </w:pPr>
      <w:r>
        <w:rPr>
          <w:rFonts w:ascii="宋体" w:hAnsi="宋体"/>
        </w:rPr>
        <w:t>采购人在</w:t>
      </w:r>
      <w:r>
        <w:rPr>
          <w:rFonts w:hint="eastAsia" w:ascii="宋体" w:hAnsi="宋体"/>
        </w:rPr>
        <w:t>设计</w:t>
      </w:r>
      <w:r>
        <w:rPr>
          <w:rFonts w:ascii="宋体" w:hAnsi="宋体"/>
        </w:rPr>
        <w:t>联络会和设计过程中对于报价人设计方案和图纸的确认，尤其是硬件配置、功能分配及控制逻辑等的确认并不代表采购人将为</w:t>
      </w:r>
      <w:r>
        <w:rPr>
          <w:rFonts w:hint="eastAsia" w:ascii="宋体" w:hAnsi="宋体"/>
        </w:rPr>
        <w:t>控制系统</w:t>
      </w:r>
      <w:r>
        <w:rPr>
          <w:rFonts w:ascii="宋体" w:hAnsi="宋体"/>
        </w:rPr>
        <w:t>的设计承担责任，报价人应完全保证所供</w:t>
      </w:r>
      <w:r>
        <w:rPr>
          <w:rFonts w:hint="eastAsia" w:ascii="宋体" w:hAnsi="宋体"/>
        </w:rPr>
        <w:t>控制系统</w:t>
      </w:r>
      <w:r>
        <w:rPr>
          <w:rFonts w:ascii="宋体" w:hAnsi="宋体"/>
        </w:rPr>
        <w:t>的安全可靠性、合理性、完整性和</w:t>
      </w:r>
      <w:r>
        <w:rPr>
          <w:rFonts w:hint="eastAsia" w:ascii="宋体" w:hAnsi="宋体"/>
        </w:rPr>
        <w:t>先进</w:t>
      </w:r>
      <w:r>
        <w:rPr>
          <w:rFonts w:ascii="宋体" w:hAnsi="宋体"/>
        </w:rPr>
        <w:t>性。无论是否经过采购人确认，报价人都应无条件对系统中的缺陷、不足和与合同不符的地方进行修改、补充或更换，而不增加任何费用。</w:t>
      </w:r>
    </w:p>
    <w:p w14:paraId="67CB98F9">
      <w:pPr>
        <w:numPr>
          <w:ilvl w:val="2"/>
          <w:numId w:val="4"/>
        </w:numPr>
        <w:tabs>
          <w:tab w:val="left" w:pos="0"/>
          <w:tab w:val="clear" w:pos="840"/>
        </w:tabs>
        <w:spacing w:line="360" w:lineRule="auto"/>
        <w:ind w:left="0" w:right="-34" w:firstLine="0"/>
        <w:rPr>
          <w:rFonts w:ascii="宋体" w:hAnsi="宋体"/>
        </w:rPr>
      </w:pPr>
      <w:r>
        <w:rPr>
          <w:rFonts w:hint="eastAsia" w:ascii="宋体" w:hAnsi="宋体"/>
        </w:rPr>
        <w:t>如果本项目设备在发货之前，软、硬件有所更新，报价人应按采购人要求无条件予以提供新的控制系统软、硬件，并保持供货价格不变。报价人提供的新系统的硬件配置应保持原系统的配置水平，即保持控制器数量、I/O模件配置数量、过程控制系统节点数量、控制回路数量、操作员站及服务器的配置数量和技术指标等不低于合同要求。</w:t>
      </w:r>
    </w:p>
    <w:p w14:paraId="65A8AE99">
      <w:pPr>
        <w:numPr>
          <w:ilvl w:val="2"/>
          <w:numId w:val="4"/>
        </w:numPr>
        <w:tabs>
          <w:tab w:val="left" w:pos="0"/>
          <w:tab w:val="clear" w:pos="840"/>
        </w:tabs>
        <w:spacing w:line="360" w:lineRule="auto"/>
        <w:ind w:left="0" w:right="-34" w:firstLine="0"/>
        <w:rPr>
          <w:rFonts w:ascii="宋体" w:hAnsi="宋体"/>
        </w:rPr>
      </w:pPr>
      <w:r>
        <w:rPr>
          <w:rFonts w:ascii="宋体" w:hAnsi="宋体"/>
        </w:rPr>
        <w:t>报价人</w:t>
      </w:r>
      <w:r>
        <w:rPr>
          <w:rFonts w:hint="eastAsia" w:ascii="宋体" w:hAnsi="宋体"/>
        </w:rPr>
        <w:t>对本节所规定的工作范围负有全部责任。若采购人没有要求且事先征得</w:t>
      </w:r>
      <w:r>
        <w:rPr>
          <w:rFonts w:ascii="宋体" w:hAnsi="宋体"/>
        </w:rPr>
        <w:t>采购人</w:t>
      </w:r>
      <w:r>
        <w:rPr>
          <w:rFonts w:hint="eastAsia" w:ascii="宋体" w:hAnsi="宋体"/>
        </w:rPr>
        <w:t>同意和批准，</w:t>
      </w:r>
      <w:r>
        <w:rPr>
          <w:rFonts w:ascii="宋体" w:hAnsi="宋体"/>
        </w:rPr>
        <w:t>报价人</w:t>
      </w:r>
      <w:r>
        <w:rPr>
          <w:rFonts w:hint="eastAsia" w:ascii="宋体" w:hAnsi="宋体"/>
        </w:rPr>
        <w:t>才能将某些工作转包或分包给任何第三方。本项目组态若由第三方完成，组态单位必须具有同类型及以上控制系统组态设计、调试的业绩，并由采购人确认。组态费用应在分项报价中列出。</w:t>
      </w:r>
    </w:p>
    <w:p w14:paraId="7B8E65F2">
      <w:pPr>
        <w:numPr>
          <w:ilvl w:val="2"/>
          <w:numId w:val="4"/>
        </w:numPr>
        <w:tabs>
          <w:tab w:val="left" w:pos="0"/>
          <w:tab w:val="clear" w:pos="840"/>
        </w:tabs>
        <w:spacing w:line="360" w:lineRule="auto"/>
        <w:ind w:left="0" w:right="-34" w:firstLine="0"/>
        <w:rPr>
          <w:rFonts w:ascii="宋体" w:hAnsi="宋体"/>
        </w:rPr>
      </w:pPr>
      <w:r>
        <w:rPr>
          <w:rFonts w:hint="eastAsia" w:ascii="宋体" w:hAnsi="宋体"/>
        </w:rPr>
        <w:t>报价人如有优化控制软件，应提供详细说明并分项报价（不计入投标总价），以便采购人根据需要自由选择相应的优化控制功能组和软件包。如采购人自行采购第三方优化控制软件，报价人应提供相关接口并配合相关优化控制软件的实施且不增加任何费用。</w:t>
      </w:r>
    </w:p>
    <w:p w14:paraId="2D6D4C11">
      <w:pPr>
        <w:numPr>
          <w:ilvl w:val="2"/>
          <w:numId w:val="4"/>
        </w:numPr>
        <w:tabs>
          <w:tab w:val="left" w:pos="0"/>
          <w:tab w:val="clear" w:pos="840"/>
        </w:tabs>
        <w:spacing w:line="360" w:lineRule="auto"/>
        <w:ind w:left="0" w:right="-34" w:firstLine="0"/>
        <w:rPr>
          <w:rFonts w:ascii="宋体" w:hAnsi="宋体"/>
        </w:rPr>
      </w:pPr>
      <w:r>
        <w:rPr>
          <w:rFonts w:hint="eastAsia" w:ascii="宋体" w:hAnsi="宋体"/>
        </w:rPr>
        <w:t>报价人应向采购人提供控制系统的应用文件和数据库的电子文件，以便采购人软仿真机设计时采用。所提供的电子文件应能被移植到仿真机软件环境，配合仿真机的设计，提供必要的技术支持和相关的技术资料，并负责所供设备与仿真机系统的接口配合工作。</w:t>
      </w:r>
    </w:p>
    <w:p w14:paraId="0BDCC00B">
      <w:pPr>
        <w:numPr>
          <w:ilvl w:val="2"/>
          <w:numId w:val="4"/>
        </w:numPr>
        <w:tabs>
          <w:tab w:val="left" w:pos="0"/>
          <w:tab w:val="clear" w:pos="840"/>
        </w:tabs>
        <w:spacing w:line="360" w:lineRule="auto"/>
        <w:ind w:left="0" w:right="-34" w:firstLine="0"/>
        <w:rPr>
          <w:rFonts w:ascii="宋体" w:hAnsi="宋体"/>
        </w:rPr>
      </w:pPr>
      <w:r>
        <w:rPr>
          <w:rFonts w:hint="eastAsia" w:ascii="宋体" w:hAnsi="宋体"/>
        </w:rPr>
        <w:t>DCS改造工程至少包括下列内容</w:t>
      </w:r>
    </w:p>
    <w:p w14:paraId="632DE2E7">
      <w:pPr>
        <w:tabs>
          <w:tab w:val="left" w:pos="0"/>
        </w:tabs>
        <w:spacing w:line="360" w:lineRule="auto"/>
        <w:ind w:right="-34"/>
        <w:rPr>
          <w:rFonts w:ascii="宋体" w:hAnsi="宋体"/>
        </w:rPr>
      </w:pPr>
      <w:r>
        <w:rPr>
          <w:rFonts w:hint="eastAsia" w:ascii="宋体" w:hAnsi="宋体"/>
        </w:rPr>
        <w:t>1.1.20.1提供本工程满足本规范书要求所必需的全部硬件、软件、备品备件、专用工具和各项服务。</w:t>
      </w:r>
    </w:p>
    <w:p w14:paraId="44137FAA">
      <w:pPr>
        <w:tabs>
          <w:tab w:val="left" w:pos="0"/>
        </w:tabs>
        <w:spacing w:line="360" w:lineRule="auto"/>
        <w:ind w:right="-34"/>
        <w:rPr>
          <w:rFonts w:ascii="宋体" w:hAnsi="宋体"/>
        </w:rPr>
      </w:pPr>
      <w:r>
        <w:rPr>
          <w:rFonts w:hint="eastAsia" w:ascii="宋体" w:hAnsi="宋体"/>
        </w:rPr>
        <w:t>1.1.20.2 一期粉煤灰输送系统PLC改DCS的整套系统设计、组态、施工、调试直至系统正常运行。</w:t>
      </w:r>
    </w:p>
    <w:p w14:paraId="028DCE02">
      <w:pPr>
        <w:tabs>
          <w:tab w:val="left" w:pos="0"/>
        </w:tabs>
        <w:spacing w:line="360" w:lineRule="auto"/>
        <w:ind w:right="-34"/>
        <w:rPr>
          <w:rFonts w:ascii="宋体" w:hAnsi="宋体"/>
        </w:rPr>
      </w:pPr>
      <w:r>
        <w:rPr>
          <w:rFonts w:hint="eastAsia" w:ascii="宋体" w:hAnsi="宋体"/>
        </w:rPr>
        <w:t>1.1.20.3一期粉煤灰输送控制系统整套DCS网络架构设计、施工、调试直至正常运行。</w:t>
      </w:r>
    </w:p>
    <w:p w14:paraId="27B05433">
      <w:pPr>
        <w:numPr>
          <w:ilvl w:val="1"/>
          <w:numId w:val="4"/>
        </w:numPr>
        <w:tabs>
          <w:tab w:val="left" w:pos="630"/>
          <w:tab w:val="clear" w:pos="840"/>
        </w:tabs>
        <w:spacing w:line="360" w:lineRule="auto"/>
        <w:rPr>
          <w:rFonts w:ascii="宋体" w:hAnsi="宋体"/>
          <w:b/>
        </w:rPr>
      </w:pPr>
      <w:r>
        <w:rPr>
          <w:rFonts w:ascii="宋体" w:hAnsi="宋体"/>
          <w:b/>
        </w:rPr>
        <w:t>报价人的工作范围</w:t>
      </w:r>
    </w:p>
    <w:p w14:paraId="06424575">
      <w:pPr>
        <w:numPr>
          <w:ilvl w:val="2"/>
          <w:numId w:val="5"/>
        </w:numPr>
        <w:spacing w:line="360" w:lineRule="auto"/>
        <w:ind w:left="0" w:firstLine="0"/>
        <w:rPr>
          <w:rFonts w:ascii="宋体" w:hAnsi="宋体"/>
        </w:rPr>
      </w:pPr>
      <w:r>
        <w:rPr>
          <w:rFonts w:ascii="宋体" w:hAnsi="宋体"/>
        </w:rPr>
        <w:t>报价人应提供满足本规范书要求所必需的硬件、软件和各项服务。其中包括(但不限于)下列内容：</w:t>
      </w:r>
    </w:p>
    <w:p w14:paraId="4DF03EDB">
      <w:pPr>
        <w:spacing w:line="360" w:lineRule="auto"/>
        <w:ind w:right="-32"/>
        <w:rPr>
          <w:rFonts w:ascii="宋体" w:hAnsi="宋体"/>
        </w:rPr>
      </w:pPr>
      <w:r>
        <w:rPr>
          <w:rFonts w:hint="eastAsia" w:ascii="宋体" w:hAnsi="宋体"/>
        </w:rPr>
        <w:t>（1）</w:t>
      </w:r>
      <w:r>
        <w:rPr>
          <w:rFonts w:ascii="宋体" w:hAnsi="宋体"/>
        </w:rPr>
        <w:t>按照</w:t>
      </w:r>
      <w:r>
        <w:rPr>
          <w:rFonts w:hint="eastAsia" w:ascii="宋体" w:hAnsi="宋体"/>
        </w:rPr>
        <w:t>采购人的</w:t>
      </w:r>
      <w:r>
        <w:rPr>
          <w:rFonts w:ascii="宋体" w:hAnsi="宋体"/>
        </w:rPr>
        <w:t>运行要求</w:t>
      </w:r>
      <w:r>
        <w:rPr>
          <w:rFonts w:hint="eastAsia" w:ascii="宋体" w:hAnsi="宋体"/>
        </w:rPr>
        <w:t>、</w:t>
      </w:r>
      <w:r>
        <w:rPr>
          <w:rFonts w:ascii="宋体" w:hAnsi="宋体"/>
        </w:rPr>
        <w:t>本</w:t>
      </w:r>
      <w:r>
        <w:rPr>
          <w:rFonts w:hint="eastAsia" w:ascii="宋体" w:hAnsi="宋体"/>
        </w:rPr>
        <w:t>技术</w:t>
      </w:r>
      <w:r>
        <w:rPr>
          <w:rFonts w:ascii="宋体" w:hAnsi="宋体"/>
        </w:rPr>
        <w:t>规范书的规定和适用的工业标准，配置完整的自动控制系统。</w:t>
      </w:r>
    </w:p>
    <w:p w14:paraId="39235A63">
      <w:pPr>
        <w:spacing w:line="360" w:lineRule="auto"/>
      </w:pPr>
      <w:r>
        <w:rPr>
          <w:rFonts w:hint="eastAsia"/>
        </w:rPr>
        <w:t>（2）</w:t>
      </w:r>
      <w:r>
        <w:rPr>
          <w:rFonts w:hAnsi="宋体"/>
        </w:rPr>
        <w:t>提供构成</w:t>
      </w:r>
      <w:r>
        <w:rPr>
          <w:rFonts w:hint="eastAsia"/>
        </w:rPr>
        <w:t>控制系统</w:t>
      </w:r>
      <w:r>
        <w:rPr>
          <w:rFonts w:hAnsi="宋体"/>
        </w:rPr>
        <w:t>所必需的全部硬件（包括所有模件、机柜、端子板、站、特殊电缆、预制电缆</w:t>
      </w:r>
      <w:r>
        <w:rPr>
          <w:rFonts w:hint="eastAsia" w:hAnsi="宋体"/>
        </w:rPr>
        <w:t>、总线电缆、电源电缆、接地电缆、光纤、网线</w:t>
      </w:r>
      <w:r>
        <w:rPr>
          <w:rFonts w:hAnsi="宋体"/>
        </w:rPr>
        <w:t>等）</w:t>
      </w:r>
      <w:r>
        <w:rPr>
          <w:rFonts w:hint="eastAsia" w:hAnsi="宋体"/>
        </w:rPr>
        <w:t>、</w:t>
      </w:r>
      <w:r>
        <w:rPr>
          <w:rFonts w:hAnsi="宋体"/>
        </w:rPr>
        <w:t>软件</w:t>
      </w:r>
      <w:r>
        <w:rPr>
          <w:rFonts w:hint="eastAsia" w:hAnsi="宋体"/>
        </w:rPr>
        <w:t>及相关服务，包括与后期新建的二期粉煤灰输送D</w:t>
      </w:r>
      <w:r>
        <w:rPr>
          <w:rFonts w:hAnsi="宋体"/>
        </w:rPr>
        <w:t>CS</w:t>
      </w:r>
      <w:r>
        <w:rPr>
          <w:rFonts w:hint="eastAsia" w:hAnsi="宋体"/>
        </w:rPr>
        <w:t>控制系统提供集成接口，并配合最终实现一二期系统的统一监控功能，最终监控点设置在后期新建的二期粉煤灰控制室（与一期现有的控制室间距约1000米，一期</w:t>
      </w:r>
      <w:r>
        <w:rPr>
          <w:rFonts w:hint="eastAsia" w:ascii="宋体" w:hAnsi="宋体" w:cs="宋体"/>
        </w:rPr>
        <w:t>运行控制室与三级输送配电室间距约1200米，三级输送配电室间与码头配电室间距约800米，3个物理位置呈线性排布</w:t>
      </w:r>
      <w:r>
        <w:rPr>
          <w:rFonts w:hint="eastAsia" w:hAnsi="宋体"/>
        </w:rPr>
        <w:t>）。</w:t>
      </w:r>
      <w:r>
        <w:rPr>
          <w:rFonts w:hAnsi="宋体"/>
        </w:rPr>
        <w:t>报价人所供设备在数量、类型、功能、性能方面都必须满足本技术规范的要求，即使在供货范围里没有列出但又是满足本技术规范的要求所必须的，报价人也必须提供而不再发生任何费用问题</w:t>
      </w:r>
      <w:r>
        <w:rPr>
          <w:rFonts w:hint="eastAsia"/>
        </w:rPr>
        <w:t>。</w:t>
      </w:r>
    </w:p>
    <w:p w14:paraId="62C64306">
      <w:pPr>
        <w:spacing w:line="360" w:lineRule="auto"/>
        <w:rPr>
          <w:rFonts w:ascii="宋体" w:hAnsi="宋体"/>
        </w:rPr>
      </w:pPr>
      <w:r>
        <w:rPr>
          <w:rFonts w:hint="eastAsia" w:ascii="宋体" w:hAnsi="宋体"/>
        </w:rPr>
        <w:t>（3）</w:t>
      </w:r>
      <w:r>
        <w:rPr>
          <w:rFonts w:ascii="宋体" w:hAnsi="宋体"/>
        </w:rPr>
        <w:t>为达到本</w:t>
      </w:r>
      <w:r>
        <w:rPr>
          <w:rFonts w:hint="eastAsia" w:ascii="宋体" w:hAnsi="宋体"/>
        </w:rPr>
        <w:t>技术</w:t>
      </w:r>
      <w:r>
        <w:rPr>
          <w:rFonts w:ascii="宋体" w:hAnsi="宋体"/>
        </w:rPr>
        <w:t>规范书规定的全部功能要求，报价人应</w:t>
      </w:r>
      <w:r>
        <w:rPr>
          <w:rFonts w:hint="eastAsia" w:ascii="宋体" w:hAnsi="宋体"/>
        </w:rPr>
        <w:t>基于原逻辑进行</w:t>
      </w:r>
      <w:r>
        <w:rPr>
          <w:rFonts w:ascii="宋体" w:hAnsi="宋体"/>
        </w:rPr>
        <w:t>软件的</w:t>
      </w:r>
      <w:r>
        <w:rPr>
          <w:rFonts w:hint="eastAsia" w:ascii="宋体" w:hAnsi="宋体"/>
        </w:rPr>
        <w:t>工程设计、</w:t>
      </w:r>
      <w:r>
        <w:rPr>
          <w:rFonts w:ascii="宋体" w:hAnsi="宋体"/>
        </w:rPr>
        <w:t>组态编程和调试。定义I/O功能，并按照采购人要求向采购人提供最终I/O清单</w:t>
      </w:r>
      <w:r>
        <w:rPr>
          <w:rFonts w:hint="eastAsia" w:ascii="宋体" w:hAnsi="宋体"/>
        </w:rPr>
        <w:t>、端子接线竣工图</w:t>
      </w:r>
      <w:r>
        <w:rPr>
          <w:rFonts w:hAnsi="宋体"/>
        </w:rPr>
        <w:t>和逻辑</w:t>
      </w:r>
      <w:r>
        <w:rPr>
          <w:rFonts w:hint="eastAsia" w:hAnsi="宋体"/>
        </w:rPr>
        <w:t>说明</w:t>
      </w:r>
      <w:r>
        <w:rPr>
          <w:rFonts w:ascii="宋体" w:hAnsi="宋体"/>
        </w:rPr>
        <w:t>。</w:t>
      </w:r>
    </w:p>
    <w:p w14:paraId="1F25EE7F">
      <w:pPr>
        <w:spacing w:line="360" w:lineRule="auto"/>
        <w:rPr>
          <w:rFonts w:ascii="宋体" w:hAnsi="宋体"/>
        </w:rPr>
      </w:pPr>
      <w:r>
        <w:rPr>
          <w:rFonts w:hint="eastAsia" w:ascii="宋体" w:hAnsi="宋体"/>
        </w:rPr>
        <w:t>（4）</w:t>
      </w:r>
      <w:r>
        <w:rPr>
          <w:rFonts w:ascii="宋体" w:hAnsi="宋体"/>
        </w:rPr>
        <w:t>按照合同规定的进度要求，按时发运</w:t>
      </w:r>
      <w:r>
        <w:rPr>
          <w:rFonts w:hint="eastAsia" w:ascii="宋体" w:hAnsi="宋体"/>
        </w:rPr>
        <w:t>设备</w:t>
      </w:r>
      <w:r>
        <w:rPr>
          <w:rFonts w:ascii="宋体" w:hAnsi="宋体"/>
        </w:rPr>
        <w:t>。</w:t>
      </w:r>
    </w:p>
    <w:p w14:paraId="50C9BAE0">
      <w:pPr>
        <w:spacing w:line="360" w:lineRule="auto"/>
        <w:rPr>
          <w:rFonts w:ascii="宋体" w:hAnsi="宋体"/>
        </w:rPr>
      </w:pPr>
      <w:r>
        <w:rPr>
          <w:rFonts w:hint="eastAsia" w:ascii="宋体" w:hAnsi="宋体"/>
        </w:rPr>
        <w:t>（5）</w:t>
      </w:r>
      <w:r>
        <w:rPr>
          <w:rFonts w:ascii="宋体" w:hAnsi="宋体"/>
        </w:rPr>
        <w:t>根据本</w:t>
      </w:r>
      <w:r>
        <w:rPr>
          <w:rFonts w:hint="eastAsia" w:ascii="宋体" w:hAnsi="宋体"/>
        </w:rPr>
        <w:t>技术</w:t>
      </w:r>
      <w:r>
        <w:rPr>
          <w:rFonts w:ascii="宋体" w:hAnsi="宋体"/>
        </w:rPr>
        <w:t>规范书的要求，向采购人提供施工图设计、安装调试、运行维护、系统二次开发所需的全部图纸、资料，并对系统的安装提供必须的安装详图并进行安装指导。</w:t>
      </w:r>
    </w:p>
    <w:p w14:paraId="7F78B570">
      <w:pPr>
        <w:pStyle w:val="120"/>
        <w:numPr>
          <w:ilvl w:val="0"/>
          <w:numId w:val="0"/>
        </w:numPr>
        <w:adjustRightInd/>
        <w:snapToGrid/>
        <w:contextualSpacing/>
        <w:outlineLvl w:val="9"/>
        <w:rPr>
          <w:rFonts w:ascii="宋体" w:hAnsi="宋体"/>
          <w:szCs w:val="24"/>
        </w:rPr>
      </w:pPr>
      <w:r>
        <w:rPr>
          <w:rFonts w:hint="eastAsia" w:ascii="宋体" w:hAnsi="宋体"/>
        </w:rPr>
        <w:t>（6）</w:t>
      </w:r>
      <w:r>
        <w:rPr>
          <w:rFonts w:hint="eastAsia" w:ascii="宋体" w:hAnsi="宋体"/>
          <w:szCs w:val="24"/>
        </w:rPr>
        <w:t>负责工程范围内原P</w:t>
      </w:r>
      <w:r>
        <w:rPr>
          <w:rFonts w:ascii="宋体" w:hAnsi="宋体"/>
          <w:szCs w:val="24"/>
        </w:rPr>
        <w:t>LC</w:t>
      </w:r>
      <w:r>
        <w:rPr>
          <w:rFonts w:hint="eastAsia" w:ascii="宋体" w:hAnsi="宋体"/>
          <w:szCs w:val="24"/>
        </w:rPr>
        <w:t>逻辑、画面解读，并整理成控制策略。</w:t>
      </w:r>
    </w:p>
    <w:p w14:paraId="4C647510">
      <w:pPr>
        <w:pStyle w:val="120"/>
        <w:numPr>
          <w:ilvl w:val="0"/>
          <w:numId w:val="0"/>
        </w:numPr>
        <w:adjustRightInd/>
        <w:snapToGrid/>
        <w:contextualSpacing/>
        <w:outlineLvl w:val="9"/>
        <w:rPr>
          <w:rFonts w:ascii="宋体" w:hAnsi="宋体"/>
          <w:szCs w:val="24"/>
        </w:rPr>
      </w:pPr>
      <w:r>
        <w:rPr>
          <w:rFonts w:hint="eastAsia" w:ascii="宋体" w:hAnsi="宋体"/>
          <w:szCs w:val="24"/>
        </w:rPr>
        <w:t>（7）负责工程范围内D</w:t>
      </w:r>
      <w:r>
        <w:rPr>
          <w:rFonts w:ascii="宋体" w:hAnsi="宋体"/>
          <w:szCs w:val="24"/>
        </w:rPr>
        <w:t>CS</w:t>
      </w:r>
      <w:r>
        <w:rPr>
          <w:rFonts w:hint="eastAsia" w:ascii="宋体" w:hAnsi="宋体"/>
          <w:szCs w:val="24"/>
        </w:rPr>
        <w:t>逻辑、画面组态。</w:t>
      </w:r>
    </w:p>
    <w:p w14:paraId="3DEDACE0">
      <w:pPr>
        <w:pStyle w:val="120"/>
        <w:numPr>
          <w:ilvl w:val="0"/>
          <w:numId w:val="0"/>
        </w:numPr>
        <w:adjustRightInd/>
        <w:snapToGrid/>
        <w:contextualSpacing/>
        <w:outlineLvl w:val="9"/>
        <w:rPr>
          <w:rFonts w:ascii="宋体" w:hAnsi="宋体"/>
          <w:szCs w:val="24"/>
        </w:rPr>
      </w:pPr>
      <w:r>
        <w:rPr>
          <w:rFonts w:hint="eastAsia" w:ascii="宋体" w:hAnsi="宋体"/>
          <w:szCs w:val="24"/>
        </w:rPr>
        <w:t>（8）负责本工程范围内根据改造需要新增的电缆、光缆、通讯线缆等线缆的供货。</w:t>
      </w:r>
    </w:p>
    <w:p w14:paraId="4C8A66A9">
      <w:pPr>
        <w:pStyle w:val="120"/>
        <w:numPr>
          <w:ilvl w:val="0"/>
          <w:numId w:val="0"/>
        </w:numPr>
        <w:adjustRightInd/>
        <w:snapToGrid/>
        <w:contextualSpacing/>
        <w:outlineLvl w:val="9"/>
        <w:rPr>
          <w:rFonts w:ascii="宋体" w:hAnsi="宋体"/>
          <w:szCs w:val="24"/>
        </w:rPr>
      </w:pPr>
      <w:r>
        <w:rPr>
          <w:rFonts w:hint="eastAsia" w:ascii="宋体" w:hAnsi="宋体"/>
          <w:szCs w:val="24"/>
        </w:rPr>
        <w:t>（9）负责本工程范围内DCS柜、操作台接地系统的改造，按DCS系统接地规范进行改造，施工前应查清目前接地情况并作出相应方案。</w:t>
      </w:r>
    </w:p>
    <w:p w14:paraId="5580F4A3">
      <w:pPr>
        <w:pStyle w:val="120"/>
        <w:numPr>
          <w:ilvl w:val="0"/>
          <w:numId w:val="0"/>
        </w:numPr>
        <w:adjustRightInd/>
        <w:snapToGrid/>
        <w:contextualSpacing/>
        <w:outlineLvl w:val="9"/>
        <w:rPr>
          <w:rFonts w:ascii="宋体" w:hAnsi="宋体"/>
          <w:szCs w:val="24"/>
        </w:rPr>
      </w:pPr>
      <w:r>
        <w:rPr>
          <w:rFonts w:hint="eastAsia" w:ascii="宋体" w:hAnsi="宋体"/>
          <w:szCs w:val="24"/>
        </w:rPr>
        <w:t>（10）负责本工程范围内所供各模块、卡件等的调试工作，确保稳定可用。</w:t>
      </w:r>
    </w:p>
    <w:p w14:paraId="4A9CC0DA">
      <w:pPr>
        <w:pStyle w:val="120"/>
        <w:numPr>
          <w:ilvl w:val="0"/>
          <w:numId w:val="0"/>
        </w:numPr>
        <w:adjustRightInd/>
        <w:snapToGrid/>
        <w:contextualSpacing/>
        <w:outlineLvl w:val="9"/>
        <w:rPr>
          <w:rFonts w:ascii="宋体" w:hAnsi="宋体"/>
          <w:szCs w:val="24"/>
        </w:rPr>
      </w:pPr>
      <w:r>
        <w:rPr>
          <w:rFonts w:hint="eastAsia" w:ascii="宋体" w:hAnsi="宋体"/>
          <w:szCs w:val="24"/>
        </w:rPr>
        <w:t>（11）投标方技术负责人在系统调试、投运全过程均须在场，并负责本工程范围内的消缺工作。系统调试进入重要工序时，投标方技术人员应按现场指挥要求进行程序确认。</w:t>
      </w:r>
    </w:p>
    <w:p w14:paraId="63AC6FA0">
      <w:pPr>
        <w:pStyle w:val="120"/>
        <w:numPr>
          <w:ilvl w:val="0"/>
          <w:numId w:val="0"/>
        </w:numPr>
        <w:adjustRightInd/>
        <w:snapToGrid/>
        <w:contextualSpacing/>
        <w:outlineLvl w:val="9"/>
        <w:rPr>
          <w:rFonts w:ascii="宋体" w:hAnsi="宋体"/>
          <w:szCs w:val="24"/>
        </w:rPr>
      </w:pPr>
      <w:r>
        <w:rPr>
          <w:rFonts w:hint="eastAsia" w:ascii="宋体" w:hAnsi="宋体"/>
          <w:szCs w:val="24"/>
        </w:rPr>
        <w:t>（12）投标方必须严格按国家有关安全法规及电厂相关安全规定组织施工，服从招标方安全及技术管理，严禁无票作业。</w:t>
      </w:r>
    </w:p>
    <w:p w14:paraId="1A3A83F0">
      <w:pPr>
        <w:pStyle w:val="120"/>
        <w:numPr>
          <w:ilvl w:val="0"/>
          <w:numId w:val="0"/>
        </w:numPr>
        <w:adjustRightInd/>
        <w:snapToGrid/>
        <w:contextualSpacing/>
        <w:outlineLvl w:val="9"/>
        <w:rPr>
          <w:rFonts w:ascii="宋体" w:hAnsi="宋体"/>
          <w:szCs w:val="24"/>
        </w:rPr>
      </w:pPr>
      <w:r>
        <w:rPr>
          <w:rFonts w:hint="eastAsia" w:ascii="宋体" w:hAnsi="宋体"/>
          <w:szCs w:val="24"/>
        </w:rPr>
        <w:t>（13）投标方工作期间食宿和来往交通自理。</w:t>
      </w:r>
    </w:p>
    <w:p w14:paraId="0A792777">
      <w:pPr>
        <w:spacing w:line="360" w:lineRule="auto"/>
        <w:ind w:right="-34"/>
        <w:rPr>
          <w:rFonts w:ascii="宋体" w:hAnsi="宋体"/>
        </w:rPr>
      </w:pPr>
      <w:r>
        <w:rPr>
          <w:rFonts w:hint="eastAsia" w:ascii="宋体" w:hAnsi="宋体"/>
        </w:rPr>
        <w:t>1.2.3本项目竣工验收后质保期为一年，对于质保期间出现的设备故障或损坏问题，应在24小时内赶至现场，无偿提供故障诊断、设备更换及恢复工作。对于更换的设备，质保期从更换完成时开始。</w:t>
      </w:r>
    </w:p>
    <w:p w14:paraId="76F7CBFD">
      <w:pPr>
        <w:spacing w:line="360" w:lineRule="auto"/>
        <w:ind w:right="-34"/>
        <w:rPr>
          <w:rFonts w:ascii="宋体" w:hAnsi="宋体"/>
        </w:rPr>
      </w:pPr>
      <w:r>
        <w:rPr>
          <w:rFonts w:hint="eastAsia" w:ascii="宋体" w:hAnsi="宋体"/>
        </w:rPr>
        <w:t>1.2.4报价人应确保10年内免费提供系统的升级补丁（软、硬件），并负责更新。</w:t>
      </w:r>
    </w:p>
    <w:p w14:paraId="4E84087B">
      <w:pPr>
        <w:numPr>
          <w:ilvl w:val="1"/>
          <w:numId w:val="4"/>
        </w:numPr>
        <w:tabs>
          <w:tab w:val="left" w:pos="630"/>
          <w:tab w:val="clear" w:pos="840"/>
        </w:tabs>
        <w:spacing w:line="360" w:lineRule="auto"/>
        <w:rPr>
          <w:rFonts w:ascii="宋体" w:hAnsi="宋体"/>
          <w:b/>
        </w:rPr>
      </w:pPr>
      <w:r>
        <w:rPr>
          <w:rFonts w:ascii="宋体" w:hAnsi="宋体"/>
          <w:b/>
        </w:rPr>
        <w:t>采购人的工作范围</w:t>
      </w:r>
    </w:p>
    <w:p w14:paraId="54D4E581">
      <w:pPr>
        <w:numPr>
          <w:ilvl w:val="0"/>
          <w:numId w:val="6"/>
        </w:numPr>
        <w:spacing w:line="360" w:lineRule="auto"/>
        <w:rPr>
          <w:rFonts w:ascii="宋体" w:hAnsi="宋体"/>
        </w:rPr>
      </w:pPr>
      <w:bookmarkStart w:id="16" w:name="_Toc20128326"/>
      <w:r>
        <w:rPr>
          <w:rFonts w:hint="eastAsia" w:ascii="宋体" w:hAnsi="宋体"/>
        </w:rPr>
        <w:t>提供本工程原有技术资料，并协助投标方的现场查勘工作。提供</w:t>
      </w:r>
      <w:r>
        <w:rPr>
          <w:rFonts w:ascii="宋体" w:hAnsi="宋体"/>
        </w:rPr>
        <w:t>P＆I</w:t>
      </w:r>
      <w:r>
        <w:rPr>
          <w:rFonts w:hint="eastAsia" w:ascii="宋体" w:hAnsi="宋体"/>
        </w:rPr>
        <w:t>D</w:t>
      </w:r>
      <w:r>
        <w:rPr>
          <w:rFonts w:ascii="宋体" w:hAnsi="宋体"/>
        </w:rPr>
        <w:t>和初步的过程I/O清单</w:t>
      </w:r>
      <w:bookmarkEnd w:id="16"/>
      <w:r>
        <w:rPr>
          <w:rFonts w:ascii="宋体" w:hAnsi="宋体"/>
        </w:rPr>
        <w:t>。</w:t>
      </w:r>
    </w:p>
    <w:p w14:paraId="1CDC3A31">
      <w:pPr>
        <w:numPr>
          <w:ilvl w:val="0"/>
          <w:numId w:val="6"/>
        </w:numPr>
        <w:spacing w:line="360" w:lineRule="auto"/>
        <w:rPr>
          <w:rFonts w:ascii="宋体" w:hAnsi="宋体"/>
        </w:rPr>
      </w:pPr>
      <w:r>
        <w:rPr>
          <w:rFonts w:hint="eastAsia" w:ascii="宋体" w:hAnsi="宋体"/>
        </w:rPr>
        <w:t>负责工程监督和验收。</w:t>
      </w:r>
    </w:p>
    <w:p w14:paraId="64D9246B">
      <w:pPr>
        <w:numPr>
          <w:ilvl w:val="0"/>
          <w:numId w:val="6"/>
        </w:numPr>
        <w:spacing w:line="360" w:lineRule="auto"/>
        <w:rPr>
          <w:rFonts w:ascii="宋体" w:hAnsi="宋体"/>
        </w:rPr>
      </w:pPr>
      <w:r>
        <w:rPr>
          <w:rFonts w:hint="eastAsia" w:ascii="宋体" w:hAnsi="宋体"/>
        </w:rPr>
        <w:t>负责为报价人的所有工作提供协调和便利。</w:t>
      </w:r>
    </w:p>
    <w:p w14:paraId="302ED4EE">
      <w:pPr>
        <w:spacing w:line="360" w:lineRule="auto"/>
        <w:ind w:firstLine="480" w:firstLineChars="200"/>
        <w:rPr>
          <w:rFonts w:ascii="宋体" w:hAnsi="宋体"/>
        </w:rPr>
      </w:pPr>
    </w:p>
    <w:bookmarkEnd w:id="4"/>
    <w:bookmarkEnd w:id="5"/>
    <w:bookmarkEnd w:id="6"/>
    <w:bookmarkEnd w:id="7"/>
    <w:bookmarkEnd w:id="8"/>
    <w:bookmarkEnd w:id="9"/>
    <w:bookmarkEnd w:id="10"/>
    <w:bookmarkEnd w:id="11"/>
    <w:p w14:paraId="2BF7B4DD">
      <w:pPr>
        <w:pStyle w:val="2"/>
        <w:numPr>
          <w:ilvl w:val="0"/>
          <w:numId w:val="4"/>
        </w:numPr>
        <w:spacing w:before="0" w:after="0" w:line="360" w:lineRule="auto"/>
        <w:rPr>
          <w:rFonts w:hAnsi="宋体"/>
          <w:bCs/>
          <w:sz w:val="24"/>
          <w:szCs w:val="24"/>
        </w:rPr>
      </w:pPr>
      <w:bookmarkStart w:id="17" w:name="_Toc513261527"/>
      <w:bookmarkStart w:id="18" w:name="_Toc513001934"/>
      <w:bookmarkStart w:id="19" w:name="_Toc529267698"/>
      <w:bookmarkStart w:id="20" w:name="_Toc223320090"/>
      <w:bookmarkStart w:id="21" w:name="_Toc536410860"/>
      <w:bookmarkStart w:id="22" w:name="_Toc223835840"/>
      <w:r>
        <w:rPr>
          <w:rFonts w:hAnsi="宋体"/>
          <w:bCs/>
          <w:sz w:val="24"/>
          <w:szCs w:val="24"/>
        </w:rPr>
        <w:t>工程概况</w:t>
      </w:r>
    </w:p>
    <w:p w14:paraId="4239EE6D">
      <w:pPr>
        <w:spacing w:line="360" w:lineRule="auto"/>
        <w:rPr>
          <w:rFonts w:ascii="宋体" w:hAnsi="宋体"/>
        </w:rPr>
      </w:pPr>
      <w:r>
        <w:rPr>
          <w:rFonts w:ascii="宋体" w:hAnsi="宋体"/>
        </w:rPr>
        <w:t>2.1  厂址概况</w:t>
      </w:r>
    </w:p>
    <w:p w14:paraId="66E34B62">
      <w:pPr>
        <w:spacing w:line="360" w:lineRule="auto"/>
        <w:ind w:firstLine="480" w:firstLineChars="200"/>
        <w:rPr>
          <w:rFonts w:ascii="宋体" w:hAnsi="宋体"/>
        </w:rPr>
      </w:pPr>
      <w:r>
        <w:rPr>
          <w:rFonts w:hint="eastAsia" w:ascii="宋体" w:hAnsi="宋体"/>
        </w:rPr>
        <w:t>本改造项目位于浙江台州第二发电厂厂内，厂址位于浙江省台州市三门县境内浬浦镇，三门县位于浙江省台州市东北部沿海，西枕天台山，东临三门湾，北接宁海县，南界临海市。厂址位于三门县健跳港的南面，距台州市约47km，距三门县城海游镇34km，距健跳镇约6km，距浬浦镇约9.80km。</w:t>
      </w:r>
    </w:p>
    <w:p w14:paraId="4E601019">
      <w:pPr>
        <w:spacing w:line="360" w:lineRule="auto"/>
        <w:ind w:firstLine="480" w:firstLineChars="200"/>
        <w:rPr>
          <w:rFonts w:ascii="宋体" w:hAnsi="宋体"/>
        </w:rPr>
      </w:pPr>
      <w:r>
        <w:rPr>
          <w:rFonts w:ascii="宋体" w:hAnsi="宋体"/>
        </w:rPr>
        <w:t>厂址位于浙江中南部沿海的三门湾，所在区域属中亚热带季风湿润气候，受大陆和海洋气团交替控制，季风影响明显，具有四季分明、雨水充沛、光照充足、温暖湿润的特点。台风影响是本区域主要的灾害性气候</w:t>
      </w:r>
      <w:r>
        <w:rPr>
          <w:rFonts w:hint="eastAsia" w:ascii="宋体" w:hAnsi="宋体"/>
        </w:rPr>
        <w:t>。</w:t>
      </w:r>
    </w:p>
    <w:p w14:paraId="1BF0F4B7">
      <w:pPr>
        <w:spacing w:line="360" w:lineRule="auto"/>
      </w:pPr>
    </w:p>
    <w:p w14:paraId="2EC06DEB">
      <w:pPr>
        <w:spacing w:line="360" w:lineRule="auto"/>
        <w:rPr>
          <w:rFonts w:ascii="宋体" w:hAnsi="宋体"/>
        </w:rPr>
      </w:pPr>
      <w:r>
        <w:rPr>
          <w:rFonts w:ascii="宋体" w:hAnsi="宋体"/>
        </w:rPr>
        <w:t>2.</w:t>
      </w:r>
      <w:r>
        <w:rPr>
          <w:rFonts w:hint="eastAsia" w:ascii="宋体" w:hAnsi="宋体"/>
        </w:rPr>
        <w:t>2</w:t>
      </w:r>
      <w:r>
        <w:rPr>
          <w:rFonts w:ascii="宋体" w:hAnsi="宋体"/>
        </w:rPr>
        <w:t xml:space="preserve">  </w:t>
      </w:r>
      <w:r>
        <w:rPr>
          <w:rFonts w:hint="eastAsia" w:ascii="宋体" w:hAnsi="宋体"/>
        </w:rPr>
        <w:t>本期工程简介</w:t>
      </w:r>
    </w:p>
    <w:p w14:paraId="7FADD333">
      <w:pPr>
        <w:spacing w:line="360" w:lineRule="auto"/>
        <w:rPr>
          <w:rFonts w:ascii="宋体" w:hAnsi="宋体"/>
        </w:rPr>
      </w:pPr>
      <w:r>
        <w:rPr>
          <w:rFonts w:hint="eastAsia" w:ascii="宋体" w:hAnsi="宋体"/>
        </w:rPr>
        <w:t>2.2.1 概述</w:t>
      </w:r>
    </w:p>
    <w:p w14:paraId="28369D14">
      <w:pPr>
        <w:spacing w:line="360" w:lineRule="auto"/>
        <w:ind w:firstLine="480" w:firstLineChars="200"/>
        <w:rPr>
          <w:rFonts w:ascii="宋体" w:hAnsi="宋体"/>
        </w:rPr>
      </w:pPr>
      <w:r>
        <w:rPr>
          <w:rFonts w:hint="eastAsia" w:ascii="宋体" w:hAnsi="宋体"/>
          <w:bCs/>
        </w:rPr>
        <w:t>一期粉煤灰输送PLC控制系统于2015年安装投运，至今已运行近10年。负责电厂一期两台百万机组的日常飞灰分选、二三级输送及装船。主要工艺系统包括飞灰分选系统、</w:t>
      </w:r>
      <w:r>
        <w:rPr>
          <w:rFonts w:hint="eastAsia" w:ascii="宋体" w:hAnsi="宋体"/>
        </w:rPr>
        <w:t>二级输送系统、二级输送空压站系统、中转灰库系统（包括中转灰库顶布袋脉冲反吹系统、中转灰库灰斗气化风系统、中转灰库气化风系统、中转灰库仪用压缩空气系统）、三级输送系统、三级输送空压站系统、装船系统等。</w:t>
      </w:r>
    </w:p>
    <w:p w14:paraId="0D8001BE">
      <w:pPr>
        <w:spacing w:line="360" w:lineRule="auto"/>
        <w:ind w:firstLine="480" w:firstLineChars="200"/>
        <w:rPr>
          <w:rFonts w:ascii="宋体" w:hAnsi="宋体"/>
          <w:bCs/>
        </w:rPr>
      </w:pPr>
      <w:r>
        <w:rPr>
          <w:rFonts w:hint="eastAsia" w:ascii="宋体" w:hAnsi="宋体"/>
          <w:bCs/>
        </w:rPr>
        <w:t>一期粉煤灰输送P</w:t>
      </w:r>
      <w:r>
        <w:rPr>
          <w:rFonts w:ascii="宋体" w:hAnsi="宋体"/>
          <w:bCs/>
        </w:rPr>
        <w:t>LC</w:t>
      </w:r>
      <w:r>
        <w:rPr>
          <w:rFonts w:hint="eastAsia" w:ascii="宋体" w:hAnsi="宋体"/>
          <w:bCs/>
        </w:rPr>
        <w:t>控制系统为施耐德昆腾系列PLC，系统结构为冗余主站+若干远程站。配置有工程师站，操作员站，上位机软件为IFIX，下位机软件为Uni</w:t>
      </w:r>
      <w:r>
        <w:rPr>
          <w:rFonts w:ascii="宋体" w:hAnsi="宋体"/>
          <w:bCs/>
        </w:rPr>
        <w:t xml:space="preserve">ty </w:t>
      </w:r>
      <w:r>
        <w:rPr>
          <w:rFonts w:hint="eastAsia" w:ascii="宋体" w:hAnsi="宋体"/>
          <w:bCs/>
        </w:rPr>
        <w:t>Pro。工程师站及操作员站与PLC通过以太网通讯，CPU与卡件通过同轴电缆连接。系统布置有多个物理地点，每个物理地点均布置有1面或多面控制系统相关机柜，各区域之间通过双路光缆进行总线冗余通讯。</w:t>
      </w:r>
    </w:p>
    <w:p w14:paraId="23645BAA">
      <w:pPr>
        <w:spacing w:line="360" w:lineRule="auto"/>
        <w:ind w:firstLine="480" w:firstLineChars="200"/>
        <w:rPr>
          <w:rFonts w:ascii="宋体" w:hAnsi="宋体" w:cs="宋体"/>
        </w:rPr>
      </w:pPr>
      <w:r>
        <w:rPr>
          <w:rFonts w:hint="eastAsia" w:ascii="宋体" w:hAnsi="宋体"/>
          <w:bCs/>
        </w:rPr>
        <w:t>一期粉煤灰输送P</w:t>
      </w:r>
      <w:r>
        <w:rPr>
          <w:rFonts w:ascii="宋体" w:hAnsi="宋体"/>
          <w:bCs/>
        </w:rPr>
        <w:t>LC</w:t>
      </w:r>
      <w:r>
        <w:rPr>
          <w:rFonts w:hint="eastAsia" w:ascii="宋体" w:hAnsi="宋体"/>
          <w:bCs/>
        </w:rPr>
        <w:t>控制系统</w:t>
      </w:r>
      <w:r>
        <w:rPr>
          <w:rFonts w:hint="eastAsia" w:ascii="宋体" w:hAnsi="宋体" w:cs="宋体"/>
        </w:rPr>
        <w:t>主要有工程师站1套、操作员站两套、主控电源柜1面、I</w:t>
      </w:r>
      <w:r>
        <w:rPr>
          <w:rFonts w:ascii="宋体" w:hAnsi="宋体" w:cs="宋体"/>
        </w:rPr>
        <w:t>O</w:t>
      </w:r>
      <w:r>
        <w:rPr>
          <w:rFonts w:hint="eastAsia" w:ascii="宋体" w:hAnsi="宋体" w:cs="宋体"/>
        </w:rPr>
        <w:t>控制柜5面。其中主控电源柜、#1控柜柜、#2控制柜布置在现行运行控制室内；#3控制柜、#4控制柜布置在三级输送配电室内；#5控制柜布置在码头配电室内。运行控制室与三级输送配电室间距约1200米，运行控制室与码头配电室间距约2000米。</w:t>
      </w:r>
    </w:p>
    <w:p w14:paraId="17D1FFF8">
      <w:pPr>
        <w:spacing w:line="360" w:lineRule="auto"/>
      </w:pPr>
      <w:r>
        <w:rPr>
          <w:rFonts w:hint="eastAsia" w:ascii="宋体" w:hAnsi="宋体" w:cs="宋体"/>
        </w:rPr>
        <w:t xml:space="preserve">2.2.2 </w:t>
      </w:r>
      <w:r>
        <w:rPr>
          <w:rFonts w:hint="eastAsia"/>
        </w:rPr>
        <w:t>改造需求</w:t>
      </w:r>
    </w:p>
    <w:tbl>
      <w:tblPr>
        <w:tblStyle w:val="35"/>
        <w:tblW w:w="8237" w:type="dxa"/>
        <w:tblInd w:w="93" w:type="dxa"/>
        <w:tblLayout w:type="fixed"/>
        <w:tblCellMar>
          <w:top w:w="0" w:type="dxa"/>
          <w:left w:w="108" w:type="dxa"/>
          <w:bottom w:w="0" w:type="dxa"/>
          <w:right w:w="108" w:type="dxa"/>
        </w:tblCellMar>
      </w:tblPr>
      <w:tblGrid>
        <w:gridCol w:w="582"/>
        <w:gridCol w:w="1701"/>
        <w:gridCol w:w="4253"/>
        <w:gridCol w:w="567"/>
        <w:gridCol w:w="567"/>
        <w:gridCol w:w="567"/>
      </w:tblGrid>
      <w:tr w14:paraId="2BE18CEC">
        <w:tblPrEx>
          <w:tblCellMar>
            <w:top w:w="0" w:type="dxa"/>
            <w:left w:w="108" w:type="dxa"/>
            <w:bottom w:w="0" w:type="dxa"/>
            <w:right w:w="108" w:type="dxa"/>
          </w:tblCellMar>
        </w:tblPrEx>
        <w:trPr>
          <w:trHeight w:val="270" w:hRule="atLeast"/>
          <w:tblHeader/>
        </w:trPr>
        <w:tc>
          <w:tcPr>
            <w:tcW w:w="582" w:type="dxa"/>
            <w:tcBorders>
              <w:top w:val="single" w:color="auto" w:sz="4" w:space="0"/>
              <w:left w:val="single" w:color="auto" w:sz="4" w:space="0"/>
              <w:bottom w:val="single" w:color="auto" w:sz="4" w:space="0"/>
              <w:right w:val="single" w:color="auto" w:sz="4" w:space="0"/>
            </w:tcBorders>
            <w:vAlign w:val="center"/>
          </w:tcPr>
          <w:p w14:paraId="18AAD786">
            <w:pPr>
              <w:widowControl/>
              <w:spacing w:line="360" w:lineRule="auto"/>
              <w:jc w:val="center"/>
              <w:rPr>
                <w:rFonts w:ascii="宋体" w:hAnsi="宋体" w:cs="宋体"/>
                <w:b/>
                <w:color w:val="000000"/>
                <w:kern w:val="0"/>
              </w:rPr>
            </w:pPr>
            <w:r>
              <w:rPr>
                <w:rFonts w:hint="eastAsia" w:ascii="宋体" w:hAnsi="宋体" w:cs="宋体"/>
                <w:b/>
                <w:color w:val="000000"/>
                <w:kern w:val="0"/>
              </w:rPr>
              <w:t>序号</w:t>
            </w:r>
          </w:p>
        </w:tc>
        <w:tc>
          <w:tcPr>
            <w:tcW w:w="1701" w:type="dxa"/>
            <w:tcBorders>
              <w:top w:val="single" w:color="auto" w:sz="4" w:space="0"/>
              <w:left w:val="nil"/>
              <w:bottom w:val="single" w:color="auto" w:sz="4" w:space="0"/>
              <w:right w:val="single" w:color="auto" w:sz="4" w:space="0"/>
            </w:tcBorders>
            <w:vAlign w:val="center"/>
          </w:tcPr>
          <w:p w14:paraId="6AD3D10D">
            <w:pPr>
              <w:widowControl/>
              <w:spacing w:line="360" w:lineRule="auto"/>
              <w:jc w:val="center"/>
              <w:rPr>
                <w:rFonts w:ascii="宋体" w:hAnsi="宋体" w:cs="宋体"/>
                <w:b/>
                <w:color w:val="000000"/>
                <w:kern w:val="0"/>
              </w:rPr>
            </w:pPr>
            <w:r>
              <w:rPr>
                <w:rFonts w:hint="eastAsia" w:ascii="宋体" w:hAnsi="宋体" w:cs="宋体"/>
                <w:b/>
                <w:color w:val="000000"/>
                <w:kern w:val="0"/>
              </w:rPr>
              <w:t>名 称</w:t>
            </w:r>
          </w:p>
        </w:tc>
        <w:tc>
          <w:tcPr>
            <w:tcW w:w="4253" w:type="dxa"/>
            <w:tcBorders>
              <w:top w:val="single" w:color="auto" w:sz="4" w:space="0"/>
              <w:left w:val="nil"/>
              <w:bottom w:val="single" w:color="auto" w:sz="4" w:space="0"/>
              <w:right w:val="single" w:color="auto" w:sz="4" w:space="0"/>
            </w:tcBorders>
            <w:vAlign w:val="center"/>
          </w:tcPr>
          <w:p w14:paraId="148097F8">
            <w:pPr>
              <w:widowControl/>
              <w:spacing w:line="360" w:lineRule="auto"/>
              <w:jc w:val="center"/>
              <w:rPr>
                <w:rFonts w:ascii="宋体" w:hAnsi="宋体" w:cs="宋体"/>
                <w:b/>
                <w:color w:val="000000"/>
                <w:kern w:val="0"/>
              </w:rPr>
            </w:pPr>
            <w:r>
              <w:rPr>
                <w:rFonts w:hint="eastAsia" w:ascii="宋体" w:hAnsi="宋体" w:cs="宋体"/>
                <w:b/>
                <w:color w:val="000000"/>
                <w:kern w:val="0"/>
              </w:rPr>
              <w:t>工作内容</w:t>
            </w:r>
          </w:p>
        </w:tc>
        <w:tc>
          <w:tcPr>
            <w:tcW w:w="567" w:type="dxa"/>
            <w:tcBorders>
              <w:top w:val="single" w:color="auto" w:sz="4" w:space="0"/>
              <w:left w:val="nil"/>
              <w:bottom w:val="single" w:color="auto" w:sz="4" w:space="0"/>
              <w:right w:val="single" w:color="auto" w:sz="4" w:space="0"/>
            </w:tcBorders>
            <w:vAlign w:val="center"/>
          </w:tcPr>
          <w:p w14:paraId="4CF7B871">
            <w:pPr>
              <w:widowControl/>
              <w:spacing w:line="360" w:lineRule="auto"/>
              <w:jc w:val="center"/>
              <w:rPr>
                <w:rFonts w:ascii="宋体" w:hAnsi="宋体" w:cs="宋体"/>
                <w:b/>
                <w:color w:val="000000"/>
                <w:kern w:val="0"/>
              </w:rPr>
            </w:pPr>
            <w:r>
              <w:rPr>
                <w:rFonts w:hint="eastAsia" w:ascii="宋体" w:hAnsi="宋体" w:cs="宋体"/>
                <w:b/>
                <w:color w:val="000000"/>
                <w:kern w:val="0"/>
              </w:rPr>
              <w:t>单位</w:t>
            </w:r>
          </w:p>
        </w:tc>
        <w:tc>
          <w:tcPr>
            <w:tcW w:w="567" w:type="dxa"/>
            <w:tcBorders>
              <w:top w:val="single" w:color="auto" w:sz="4" w:space="0"/>
              <w:left w:val="nil"/>
              <w:bottom w:val="single" w:color="auto" w:sz="4" w:space="0"/>
              <w:right w:val="single" w:color="auto" w:sz="4" w:space="0"/>
            </w:tcBorders>
            <w:vAlign w:val="center"/>
          </w:tcPr>
          <w:p w14:paraId="089E7915">
            <w:pPr>
              <w:widowControl/>
              <w:spacing w:line="360" w:lineRule="auto"/>
              <w:jc w:val="center"/>
              <w:rPr>
                <w:rFonts w:ascii="宋体" w:hAnsi="宋体" w:cs="宋体"/>
                <w:b/>
                <w:color w:val="000000"/>
                <w:kern w:val="0"/>
              </w:rPr>
            </w:pPr>
            <w:r>
              <w:rPr>
                <w:rFonts w:hint="eastAsia" w:ascii="宋体" w:hAnsi="宋体" w:cs="宋体"/>
                <w:b/>
                <w:color w:val="000000"/>
                <w:kern w:val="0"/>
              </w:rPr>
              <w:t>数量</w:t>
            </w:r>
          </w:p>
        </w:tc>
        <w:tc>
          <w:tcPr>
            <w:tcW w:w="567" w:type="dxa"/>
            <w:tcBorders>
              <w:top w:val="single" w:color="auto" w:sz="4" w:space="0"/>
              <w:left w:val="nil"/>
              <w:bottom w:val="single" w:color="auto" w:sz="4" w:space="0"/>
              <w:right w:val="single" w:color="auto" w:sz="4" w:space="0"/>
            </w:tcBorders>
            <w:vAlign w:val="center"/>
          </w:tcPr>
          <w:p w14:paraId="1D212D58">
            <w:pPr>
              <w:widowControl/>
              <w:spacing w:line="360" w:lineRule="auto"/>
              <w:jc w:val="center"/>
              <w:rPr>
                <w:rFonts w:ascii="宋体" w:hAnsi="宋体" w:cs="宋体"/>
                <w:b/>
                <w:color w:val="000000"/>
                <w:kern w:val="0"/>
              </w:rPr>
            </w:pPr>
            <w:r>
              <w:rPr>
                <w:rFonts w:hint="eastAsia" w:ascii="宋体" w:hAnsi="宋体" w:cs="宋体"/>
                <w:b/>
                <w:color w:val="000000"/>
                <w:kern w:val="0"/>
              </w:rPr>
              <w:t>备注</w:t>
            </w:r>
          </w:p>
        </w:tc>
      </w:tr>
      <w:tr w14:paraId="6C72E29B">
        <w:tblPrEx>
          <w:tblCellMar>
            <w:top w:w="0" w:type="dxa"/>
            <w:left w:w="108" w:type="dxa"/>
            <w:bottom w:w="0" w:type="dxa"/>
            <w:right w:w="108" w:type="dxa"/>
          </w:tblCellMar>
        </w:tblPrEx>
        <w:trPr>
          <w:trHeight w:val="855" w:hRule="atLeast"/>
        </w:trPr>
        <w:tc>
          <w:tcPr>
            <w:tcW w:w="582" w:type="dxa"/>
            <w:tcBorders>
              <w:top w:val="nil"/>
              <w:left w:val="single" w:color="auto" w:sz="4" w:space="0"/>
              <w:bottom w:val="single" w:color="auto" w:sz="4" w:space="0"/>
              <w:right w:val="single" w:color="auto" w:sz="4" w:space="0"/>
            </w:tcBorders>
            <w:vAlign w:val="center"/>
          </w:tcPr>
          <w:p w14:paraId="27587111">
            <w:pPr>
              <w:widowControl/>
              <w:spacing w:line="360" w:lineRule="auto"/>
              <w:jc w:val="center"/>
              <w:rPr>
                <w:rFonts w:ascii="宋体" w:hAnsi="宋体" w:cs="宋体"/>
                <w:color w:val="000000"/>
                <w:kern w:val="0"/>
              </w:rPr>
            </w:pPr>
            <w:r>
              <w:rPr>
                <w:rFonts w:hint="eastAsia" w:ascii="宋体" w:hAnsi="宋体" w:cs="宋体"/>
                <w:color w:val="000000"/>
                <w:kern w:val="0"/>
              </w:rPr>
              <w:t>1</w:t>
            </w:r>
          </w:p>
        </w:tc>
        <w:tc>
          <w:tcPr>
            <w:tcW w:w="1701" w:type="dxa"/>
            <w:tcBorders>
              <w:top w:val="nil"/>
              <w:left w:val="nil"/>
              <w:bottom w:val="single" w:color="auto" w:sz="4" w:space="0"/>
              <w:right w:val="single" w:color="auto" w:sz="4" w:space="0"/>
            </w:tcBorders>
            <w:vAlign w:val="center"/>
          </w:tcPr>
          <w:p w14:paraId="0982E9F4">
            <w:pPr>
              <w:widowControl/>
              <w:spacing w:line="360" w:lineRule="auto"/>
              <w:rPr>
                <w:rFonts w:ascii="宋体" w:hAnsi="宋体" w:cs="宋体"/>
                <w:color w:val="000000"/>
                <w:kern w:val="0"/>
              </w:rPr>
            </w:pPr>
            <w:r>
              <w:rPr>
                <w:rFonts w:hint="eastAsia" w:ascii="宋体" w:hAnsi="宋体" w:cs="宋体"/>
                <w:color w:val="000000"/>
                <w:kern w:val="0"/>
              </w:rPr>
              <w:t>一期分选系统</w:t>
            </w:r>
          </w:p>
        </w:tc>
        <w:tc>
          <w:tcPr>
            <w:tcW w:w="4253" w:type="dxa"/>
            <w:tcBorders>
              <w:top w:val="nil"/>
              <w:left w:val="nil"/>
              <w:bottom w:val="single" w:color="auto" w:sz="4" w:space="0"/>
              <w:right w:val="single" w:color="auto" w:sz="4" w:space="0"/>
            </w:tcBorders>
            <w:vAlign w:val="center"/>
          </w:tcPr>
          <w:p w14:paraId="706A7FDC">
            <w:pPr>
              <w:widowControl/>
              <w:spacing w:line="360" w:lineRule="auto"/>
              <w:rPr>
                <w:rFonts w:ascii="宋体" w:hAnsi="宋体" w:cs="宋体"/>
                <w:color w:val="000000"/>
                <w:kern w:val="0"/>
              </w:rPr>
            </w:pPr>
            <w:r>
              <w:rPr>
                <w:rFonts w:hint="eastAsia" w:ascii="宋体" w:hAnsi="宋体" w:cs="宋体"/>
                <w:color w:val="000000"/>
                <w:kern w:val="0"/>
              </w:rPr>
              <w:t>旧逻辑翻译、系统设计、逻辑组态</w:t>
            </w:r>
          </w:p>
        </w:tc>
        <w:tc>
          <w:tcPr>
            <w:tcW w:w="567" w:type="dxa"/>
            <w:tcBorders>
              <w:top w:val="nil"/>
              <w:left w:val="nil"/>
              <w:bottom w:val="single" w:color="auto" w:sz="4" w:space="0"/>
              <w:right w:val="single" w:color="auto" w:sz="4" w:space="0"/>
            </w:tcBorders>
            <w:vAlign w:val="center"/>
          </w:tcPr>
          <w:p w14:paraId="1645D0DC">
            <w:pPr>
              <w:widowControl/>
              <w:spacing w:line="360" w:lineRule="auto"/>
              <w:jc w:val="center"/>
              <w:rPr>
                <w:rFonts w:ascii="宋体" w:hAnsi="宋体" w:cs="宋体"/>
                <w:color w:val="000000"/>
                <w:kern w:val="0"/>
              </w:rPr>
            </w:pPr>
            <w:r>
              <w:rPr>
                <w:rFonts w:hint="eastAsia" w:ascii="宋体" w:hAnsi="宋体" w:cs="宋体"/>
                <w:color w:val="000000"/>
                <w:kern w:val="0"/>
              </w:rPr>
              <w:t>套</w:t>
            </w:r>
          </w:p>
        </w:tc>
        <w:tc>
          <w:tcPr>
            <w:tcW w:w="567" w:type="dxa"/>
            <w:tcBorders>
              <w:top w:val="nil"/>
              <w:left w:val="nil"/>
              <w:bottom w:val="single" w:color="auto" w:sz="4" w:space="0"/>
              <w:right w:val="single" w:color="auto" w:sz="4" w:space="0"/>
            </w:tcBorders>
            <w:vAlign w:val="center"/>
          </w:tcPr>
          <w:p w14:paraId="7869DA08">
            <w:pPr>
              <w:widowControl/>
              <w:spacing w:line="360" w:lineRule="auto"/>
              <w:jc w:val="center"/>
              <w:rPr>
                <w:rFonts w:ascii="宋体" w:hAnsi="宋体" w:cs="宋体"/>
                <w:color w:val="000000"/>
                <w:kern w:val="0"/>
              </w:rPr>
            </w:pPr>
            <w:r>
              <w:rPr>
                <w:rFonts w:hint="eastAsia" w:ascii="宋体" w:hAnsi="宋体" w:cs="宋体"/>
                <w:color w:val="000000"/>
                <w:kern w:val="0"/>
              </w:rPr>
              <w:t>1</w:t>
            </w:r>
          </w:p>
        </w:tc>
        <w:tc>
          <w:tcPr>
            <w:tcW w:w="567" w:type="dxa"/>
            <w:tcBorders>
              <w:top w:val="nil"/>
              <w:left w:val="nil"/>
              <w:bottom w:val="single" w:color="auto" w:sz="4" w:space="0"/>
              <w:right w:val="single" w:color="auto" w:sz="4" w:space="0"/>
            </w:tcBorders>
            <w:vAlign w:val="center"/>
          </w:tcPr>
          <w:p w14:paraId="7EA11424">
            <w:pPr>
              <w:widowControl/>
              <w:spacing w:line="360" w:lineRule="auto"/>
              <w:jc w:val="left"/>
              <w:rPr>
                <w:rFonts w:ascii="宋体" w:hAnsi="宋体" w:cs="宋体"/>
                <w:color w:val="000000"/>
                <w:kern w:val="0"/>
              </w:rPr>
            </w:pPr>
            <w:r>
              <w:rPr>
                <w:rFonts w:hint="eastAsia" w:ascii="宋体" w:hAnsi="宋体" w:cs="宋体"/>
                <w:color w:val="000000"/>
                <w:kern w:val="0"/>
              </w:rPr>
              <w:t>　</w:t>
            </w:r>
          </w:p>
        </w:tc>
      </w:tr>
      <w:tr w14:paraId="3495F250">
        <w:tblPrEx>
          <w:tblCellMar>
            <w:top w:w="0" w:type="dxa"/>
            <w:left w:w="108" w:type="dxa"/>
            <w:bottom w:w="0" w:type="dxa"/>
            <w:right w:w="108" w:type="dxa"/>
          </w:tblCellMar>
        </w:tblPrEx>
        <w:trPr>
          <w:trHeight w:val="855" w:hRule="atLeast"/>
        </w:trPr>
        <w:tc>
          <w:tcPr>
            <w:tcW w:w="582" w:type="dxa"/>
            <w:tcBorders>
              <w:top w:val="nil"/>
              <w:left w:val="single" w:color="auto" w:sz="4" w:space="0"/>
              <w:bottom w:val="single" w:color="auto" w:sz="4" w:space="0"/>
              <w:right w:val="single" w:color="auto" w:sz="4" w:space="0"/>
            </w:tcBorders>
            <w:vAlign w:val="center"/>
          </w:tcPr>
          <w:p w14:paraId="59F74B79">
            <w:pPr>
              <w:widowControl/>
              <w:spacing w:line="360" w:lineRule="auto"/>
              <w:jc w:val="center"/>
              <w:rPr>
                <w:rFonts w:ascii="宋体" w:hAnsi="宋体" w:cs="宋体"/>
                <w:color w:val="000000"/>
                <w:kern w:val="0"/>
              </w:rPr>
            </w:pPr>
            <w:r>
              <w:rPr>
                <w:rFonts w:hint="eastAsia" w:ascii="宋体" w:hAnsi="宋体" w:cs="宋体"/>
                <w:color w:val="000000"/>
                <w:kern w:val="0"/>
              </w:rPr>
              <w:t>2</w:t>
            </w:r>
          </w:p>
        </w:tc>
        <w:tc>
          <w:tcPr>
            <w:tcW w:w="1701" w:type="dxa"/>
            <w:tcBorders>
              <w:top w:val="nil"/>
              <w:left w:val="nil"/>
              <w:bottom w:val="single" w:color="auto" w:sz="4" w:space="0"/>
              <w:right w:val="single" w:color="auto" w:sz="4" w:space="0"/>
            </w:tcBorders>
            <w:vAlign w:val="center"/>
          </w:tcPr>
          <w:p w14:paraId="48602A72">
            <w:pPr>
              <w:widowControl/>
              <w:spacing w:line="360" w:lineRule="auto"/>
              <w:rPr>
                <w:rFonts w:ascii="宋体" w:hAnsi="宋体" w:cs="宋体"/>
                <w:color w:val="000000"/>
                <w:kern w:val="0"/>
              </w:rPr>
            </w:pPr>
            <w:r>
              <w:rPr>
                <w:rFonts w:hint="eastAsia" w:ascii="宋体" w:hAnsi="宋体" w:cs="宋体"/>
                <w:color w:val="000000"/>
                <w:kern w:val="0"/>
              </w:rPr>
              <w:t>一期二级输送系统</w:t>
            </w:r>
          </w:p>
        </w:tc>
        <w:tc>
          <w:tcPr>
            <w:tcW w:w="4253" w:type="dxa"/>
            <w:tcBorders>
              <w:top w:val="nil"/>
              <w:left w:val="nil"/>
              <w:bottom w:val="single" w:color="auto" w:sz="4" w:space="0"/>
              <w:right w:val="single" w:color="auto" w:sz="4" w:space="0"/>
            </w:tcBorders>
            <w:vAlign w:val="center"/>
          </w:tcPr>
          <w:p w14:paraId="1C5A7987">
            <w:pPr>
              <w:widowControl/>
              <w:spacing w:line="360" w:lineRule="auto"/>
              <w:rPr>
                <w:rFonts w:ascii="宋体" w:hAnsi="宋体" w:cs="宋体"/>
                <w:color w:val="000000"/>
                <w:kern w:val="0"/>
              </w:rPr>
            </w:pPr>
            <w:r>
              <w:rPr>
                <w:rFonts w:hint="eastAsia" w:ascii="宋体" w:hAnsi="宋体" w:cs="宋体"/>
                <w:color w:val="000000"/>
                <w:kern w:val="0"/>
              </w:rPr>
              <w:t>旧逻辑翻译、系统设计、逻辑组态</w:t>
            </w:r>
          </w:p>
        </w:tc>
        <w:tc>
          <w:tcPr>
            <w:tcW w:w="567" w:type="dxa"/>
            <w:tcBorders>
              <w:top w:val="nil"/>
              <w:left w:val="nil"/>
              <w:bottom w:val="single" w:color="auto" w:sz="4" w:space="0"/>
              <w:right w:val="single" w:color="auto" w:sz="4" w:space="0"/>
            </w:tcBorders>
            <w:vAlign w:val="center"/>
          </w:tcPr>
          <w:p w14:paraId="366FE697">
            <w:pPr>
              <w:widowControl/>
              <w:spacing w:line="360" w:lineRule="auto"/>
              <w:jc w:val="center"/>
              <w:rPr>
                <w:rFonts w:ascii="宋体" w:hAnsi="宋体" w:cs="宋体"/>
                <w:color w:val="000000"/>
                <w:kern w:val="0"/>
              </w:rPr>
            </w:pPr>
            <w:r>
              <w:rPr>
                <w:rFonts w:hint="eastAsia" w:ascii="宋体" w:hAnsi="宋体" w:cs="宋体"/>
                <w:color w:val="000000"/>
                <w:kern w:val="0"/>
              </w:rPr>
              <w:t>套</w:t>
            </w:r>
          </w:p>
        </w:tc>
        <w:tc>
          <w:tcPr>
            <w:tcW w:w="567" w:type="dxa"/>
            <w:tcBorders>
              <w:top w:val="nil"/>
              <w:left w:val="nil"/>
              <w:bottom w:val="single" w:color="auto" w:sz="4" w:space="0"/>
              <w:right w:val="single" w:color="auto" w:sz="4" w:space="0"/>
            </w:tcBorders>
            <w:vAlign w:val="center"/>
          </w:tcPr>
          <w:p w14:paraId="5644D6E0">
            <w:pPr>
              <w:widowControl/>
              <w:spacing w:line="360" w:lineRule="auto"/>
              <w:jc w:val="center"/>
              <w:rPr>
                <w:rFonts w:ascii="宋体" w:hAnsi="宋体" w:cs="宋体"/>
                <w:color w:val="000000"/>
                <w:kern w:val="0"/>
              </w:rPr>
            </w:pPr>
            <w:r>
              <w:rPr>
                <w:rFonts w:hint="eastAsia" w:ascii="宋体" w:hAnsi="宋体" w:cs="宋体"/>
                <w:color w:val="000000"/>
                <w:kern w:val="0"/>
              </w:rPr>
              <w:t>1</w:t>
            </w:r>
          </w:p>
        </w:tc>
        <w:tc>
          <w:tcPr>
            <w:tcW w:w="567" w:type="dxa"/>
            <w:tcBorders>
              <w:top w:val="nil"/>
              <w:left w:val="nil"/>
              <w:bottom w:val="single" w:color="auto" w:sz="4" w:space="0"/>
              <w:right w:val="single" w:color="auto" w:sz="4" w:space="0"/>
            </w:tcBorders>
            <w:vAlign w:val="center"/>
          </w:tcPr>
          <w:p w14:paraId="262BBEE4">
            <w:pPr>
              <w:widowControl/>
              <w:spacing w:line="360" w:lineRule="auto"/>
              <w:jc w:val="left"/>
              <w:rPr>
                <w:rFonts w:ascii="宋体" w:hAnsi="宋体" w:cs="宋体"/>
                <w:color w:val="000000"/>
                <w:kern w:val="0"/>
              </w:rPr>
            </w:pPr>
            <w:r>
              <w:rPr>
                <w:rFonts w:hint="eastAsia" w:ascii="宋体" w:hAnsi="宋体" w:cs="宋体"/>
                <w:color w:val="000000"/>
                <w:kern w:val="0"/>
              </w:rPr>
              <w:t>　</w:t>
            </w:r>
          </w:p>
        </w:tc>
      </w:tr>
      <w:tr w14:paraId="52E47DE5">
        <w:tblPrEx>
          <w:tblCellMar>
            <w:top w:w="0" w:type="dxa"/>
            <w:left w:w="108" w:type="dxa"/>
            <w:bottom w:w="0" w:type="dxa"/>
            <w:right w:w="108" w:type="dxa"/>
          </w:tblCellMar>
        </w:tblPrEx>
        <w:trPr>
          <w:trHeight w:val="855" w:hRule="atLeast"/>
        </w:trPr>
        <w:tc>
          <w:tcPr>
            <w:tcW w:w="582" w:type="dxa"/>
            <w:tcBorders>
              <w:top w:val="nil"/>
              <w:left w:val="single" w:color="auto" w:sz="4" w:space="0"/>
              <w:bottom w:val="single" w:color="auto" w:sz="4" w:space="0"/>
              <w:right w:val="single" w:color="auto" w:sz="4" w:space="0"/>
            </w:tcBorders>
            <w:vAlign w:val="center"/>
          </w:tcPr>
          <w:p w14:paraId="6D8A3587">
            <w:pPr>
              <w:widowControl/>
              <w:spacing w:line="360" w:lineRule="auto"/>
              <w:jc w:val="center"/>
              <w:rPr>
                <w:rFonts w:ascii="宋体" w:hAnsi="宋体" w:cs="宋体"/>
                <w:color w:val="000000"/>
                <w:kern w:val="0"/>
              </w:rPr>
            </w:pPr>
            <w:r>
              <w:rPr>
                <w:rFonts w:hint="eastAsia" w:ascii="宋体" w:hAnsi="宋体" w:cs="宋体"/>
                <w:color w:val="000000"/>
                <w:kern w:val="0"/>
              </w:rPr>
              <w:t>3</w:t>
            </w:r>
          </w:p>
        </w:tc>
        <w:tc>
          <w:tcPr>
            <w:tcW w:w="1701" w:type="dxa"/>
            <w:tcBorders>
              <w:top w:val="nil"/>
              <w:left w:val="nil"/>
              <w:bottom w:val="single" w:color="auto" w:sz="4" w:space="0"/>
              <w:right w:val="single" w:color="auto" w:sz="4" w:space="0"/>
            </w:tcBorders>
            <w:vAlign w:val="center"/>
          </w:tcPr>
          <w:p w14:paraId="3B723C93">
            <w:pPr>
              <w:widowControl/>
              <w:spacing w:line="360" w:lineRule="auto"/>
              <w:rPr>
                <w:rFonts w:ascii="宋体" w:hAnsi="宋体" w:cs="宋体"/>
                <w:color w:val="000000"/>
                <w:kern w:val="0"/>
              </w:rPr>
            </w:pPr>
            <w:r>
              <w:rPr>
                <w:rFonts w:hint="eastAsia" w:ascii="宋体" w:hAnsi="宋体" w:cs="宋体"/>
                <w:color w:val="000000"/>
                <w:kern w:val="0"/>
              </w:rPr>
              <w:t>一期三级输送系统</w:t>
            </w:r>
          </w:p>
        </w:tc>
        <w:tc>
          <w:tcPr>
            <w:tcW w:w="4253" w:type="dxa"/>
            <w:tcBorders>
              <w:top w:val="nil"/>
              <w:left w:val="nil"/>
              <w:bottom w:val="single" w:color="auto" w:sz="4" w:space="0"/>
              <w:right w:val="single" w:color="auto" w:sz="4" w:space="0"/>
            </w:tcBorders>
            <w:vAlign w:val="center"/>
          </w:tcPr>
          <w:p w14:paraId="5F22FEA4">
            <w:pPr>
              <w:widowControl/>
              <w:spacing w:line="360" w:lineRule="auto"/>
              <w:rPr>
                <w:rFonts w:ascii="宋体" w:hAnsi="宋体" w:cs="宋体"/>
                <w:color w:val="000000"/>
                <w:kern w:val="0"/>
              </w:rPr>
            </w:pPr>
            <w:r>
              <w:rPr>
                <w:rFonts w:hint="eastAsia" w:ascii="宋体" w:hAnsi="宋体" w:cs="宋体"/>
                <w:color w:val="000000"/>
                <w:kern w:val="0"/>
              </w:rPr>
              <w:t>旧逻辑翻译、系统设计、逻辑组态</w:t>
            </w:r>
          </w:p>
        </w:tc>
        <w:tc>
          <w:tcPr>
            <w:tcW w:w="567" w:type="dxa"/>
            <w:tcBorders>
              <w:top w:val="nil"/>
              <w:left w:val="nil"/>
              <w:bottom w:val="single" w:color="auto" w:sz="4" w:space="0"/>
              <w:right w:val="single" w:color="auto" w:sz="4" w:space="0"/>
            </w:tcBorders>
            <w:vAlign w:val="center"/>
          </w:tcPr>
          <w:p w14:paraId="7EEB4171">
            <w:pPr>
              <w:widowControl/>
              <w:spacing w:line="360" w:lineRule="auto"/>
              <w:jc w:val="center"/>
              <w:rPr>
                <w:rFonts w:ascii="宋体" w:hAnsi="宋体" w:cs="宋体"/>
                <w:color w:val="000000"/>
                <w:kern w:val="0"/>
              </w:rPr>
            </w:pPr>
            <w:r>
              <w:rPr>
                <w:rFonts w:hint="eastAsia" w:ascii="宋体" w:hAnsi="宋体" w:cs="宋体"/>
                <w:color w:val="000000"/>
                <w:kern w:val="0"/>
              </w:rPr>
              <w:t>套</w:t>
            </w:r>
          </w:p>
        </w:tc>
        <w:tc>
          <w:tcPr>
            <w:tcW w:w="567" w:type="dxa"/>
            <w:tcBorders>
              <w:top w:val="nil"/>
              <w:left w:val="nil"/>
              <w:bottom w:val="single" w:color="auto" w:sz="4" w:space="0"/>
              <w:right w:val="single" w:color="auto" w:sz="4" w:space="0"/>
            </w:tcBorders>
            <w:vAlign w:val="center"/>
          </w:tcPr>
          <w:p w14:paraId="287EC404">
            <w:pPr>
              <w:widowControl/>
              <w:spacing w:line="360" w:lineRule="auto"/>
              <w:jc w:val="center"/>
              <w:rPr>
                <w:rFonts w:ascii="宋体" w:hAnsi="宋体" w:cs="宋体"/>
                <w:color w:val="000000"/>
                <w:kern w:val="0"/>
              </w:rPr>
            </w:pPr>
            <w:r>
              <w:rPr>
                <w:rFonts w:hint="eastAsia" w:ascii="宋体" w:hAnsi="宋体" w:cs="宋体"/>
                <w:color w:val="000000"/>
                <w:kern w:val="0"/>
              </w:rPr>
              <w:t>1</w:t>
            </w:r>
          </w:p>
        </w:tc>
        <w:tc>
          <w:tcPr>
            <w:tcW w:w="567" w:type="dxa"/>
            <w:tcBorders>
              <w:top w:val="nil"/>
              <w:left w:val="nil"/>
              <w:bottom w:val="single" w:color="auto" w:sz="4" w:space="0"/>
              <w:right w:val="single" w:color="auto" w:sz="4" w:space="0"/>
            </w:tcBorders>
            <w:vAlign w:val="center"/>
          </w:tcPr>
          <w:p w14:paraId="58C60453">
            <w:pPr>
              <w:widowControl/>
              <w:spacing w:line="360" w:lineRule="auto"/>
              <w:jc w:val="left"/>
              <w:rPr>
                <w:rFonts w:ascii="宋体" w:hAnsi="宋体" w:cs="宋体"/>
                <w:color w:val="000000"/>
                <w:kern w:val="0"/>
              </w:rPr>
            </w:pPr>
            <w:r>
              <w:rPr>
                <w:rFonts w:hint="eastAsia" w:ascii="宋体" w:hAnsi="宋体" w:cs="宋体"/>
                <w:color w:val="000000"/>
                <w:kern w:val="0"/>
              </w:rPr>
              <w:t>　</w:t>
            </w:r>
          </w:p>
        </w:tc>
      </w:tr>
    </w:tbl>
    <w:p w14:paraId="23E3E305">
      <w:pPr>
        <w:spacing w:line="360" w:lineRule="auto"/>
      </w:pPr>
      <w:r>
        <w:rPr>
          <w:rFonts w:hint="eastAsia"/>
        </w:rPr>
        <w:t>（1）原有信号就地电缆保留。</w:t>
      </w:r>
    </w:p>
    <w:p w14:paraId="462F4666">
      <w:pPr>
        <w:spacing w:line="360" w:lineRule="auto"/>
        <w:rPr>
          <w:rFonts w:ascii="Arial" w:hAnsi="Arial" w:cs="Arial"/>
        </w:rPr>
      </w:pPr>
      <w:r>
        <w:rPr>
          <w:rFonts w:hint="eastAsia" w:ascii="Arial" w:hAnsi="Arial" w:cs="Arial"/>
        </w:rPr>
        <w:t>（2）控制逻辑基本保持不变，但需要根据用户要求进行适当优化。</w:t>
      </w:r>
    </w:p>
    <w:p w14:paraId="39EC67A3">
      <w:pPr>
        <w:spacing w:line="360" w:lineRule="auto"/>
        <w:rPr>
          <w:rFonts w:ascii="Arial" w:hAnsi="Arial" w:cs="Arial"/>
        </w:rPr>
      </w:pPr>
      <w:r>
        <w:rPr>
          <w:rFonts w:hint="eastAsia" w:ascii="Arial" w:hAnsi="Arial" w:cs="Arial"/>
        </w:rPr>
        <w:t>（3）操作画面以原画面为蓝本，根据工艺流程进行适当优化。</w:t>
      </w:r>
    </w:p>
    <w:p w14:paraId="60565AB9">
      <w:pPr>
        <w:spacing w:line="360" w:lineRule="auto"/>
        <w:rPr>
          <w:rFonts w:ascii="Arial" w:hAnsi="Arial" w:cs="Arial"/>
        </w:rPr>
      </w:pPr>
      <w:r>
        <w:rPr>
          <w:rFonts w:hint="eastAsia" w:ascii="Arial" w:hAnsi="Arial" w:cs="Arial"/>
        </w:rPr>
        <w:t>（4）现在用I/O点数如下：</w:t>
      </w:r>
    </w:p>
    <w:p w14:paraId="2E138B39">
      <w:pPr>
        <w:spacing w:line="360" w:lineRule="auto"/>
      </w:pPr>
      <w:r>
        <w:rPr>
          <w:rFonts w:hint="eastAsia" w:ascii="Arial" w:hAnsi="Arial" w:cs="Arial"/>
        </w:rPr>
        <w:t>现PLC系统在装控制器一套。装于二级空压机房的主柜</w:t>
      </w:r>
    </w:p>
    <w:tbl>
      <w:tblPr>
        <w:tblStyle w:val="3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286"/>
        <w:gridCol w:w="1286"/>
        <w:gridCol w:w="1286"/>
        <w:gridCol w:w="1286"/>
        <w:gridCol w:w="1286"/>
        <w:gridCol w:w="1287"/>
      </w:tblGrid>
      <w:tr w14:paraId="0199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86" w:type="dxa"/>
            <w:vAlign w:val="center"/>
          </w:tcPr>
          <w:p w14:paraId="1A2AE289">
            <w:pPr>
              <w:snapToGrid w:val="0"/>
              <w:spacing w:line="360" w:lineRule="auto"/>
              <w:jc w:val="center"/>
            </w:pPr>
            <w:r>
              <w:rPr>
                <w:rFonts w:hint="eastAsia"/>
              </w:rPr>
              <w:t>类型</w:t>
            </w:r>
          </w:p>
          <w:p w14:paraId="15F2408F">
            <w:pPr>
              <w:snapToGrid w:val="0"/>
              <w:spacing w:line="360" w:lineRule="auto"/>
              <w:jc w:val="center"/>
            </w:pPr>
            <w:r>
              <w:rPr>
                <w:rFonts w:hint="eastAsia"/>
              </w:rPr>
              <w:t>点数数量</w:t>
            </w:r>
          </w:p>
          <w:p w14:paraId="0FA6DC86">
            <w:pPr>
              <w:spacing w:line="360" w:lineRule="auto"/>
              <w:jc w:val="center"/>
            </w:pPr>
            <w:r>
              <w:rPr>
                <w:rFonts w:hint="eastAsia"/>
              </w:rPr>
              <w:t>区域</w:t>
            </w:r>
          </w:p>
        </w:tc>
        <w:tc>
          <w:tcPr>
            <w:tcW w:w="1286" w:type="dxa"/>
            <w:vAlign w:val="center"/>
          </w:tcPr>
          <w:p w14:paraId="2C210E4A">
            <w:pPr>
              <w:widowControl/>
              <w:spacing w:line="360" w:lineRule="auto"/>
              <w:jc w:val="center"/>
              <w:textAlignment w:val="center"/>
            </w:pPr>
            <w:r>
              <w:rPr>
                <w:rFonts w:hint="eastAsia" w:ascii="宋体" w:hAnsi="宋体" w:cs="宋体"/>
                <w:color w:val="000000"/>
                <w:kern w:val="0"/>
                <w:lang w:bidi="ar"/>
              </w:rPr>
              <w:t>#1IO站(分选系统、二级输送系统1)</w:t>
            </w:r>
          </w:p>
        </w:tc>
        <w:tc>
          <w:tcPr>
            <w:tcW w:w="1286" w:type="dxa"/>
            <w:vAlign w:val="center"/>
          </w:tcPr>
          <w:p w14:paraId="694A4504">
            <w:pPr>
              <w:widowControl/>
              <w:spacing w:line="360" w:lineRule="auto"/>
              <w:jc w:val="center"/>
              <w:textAlignment w:val="center"/>
            </w:pPr>
            <w:r>
              <w:rPr>
                <w:rFonts w:hint="eastAsia" w:ascii="宋体" w:hAnsi="宋体" w:cs="宋体"/>
                <w:color w:val="000000"/>
                <w:kern w:val="0"/>
                <w:lang w:bidi="ar"/>
              </w:rPr>
              <w:t>#2IO站(二级输送系统2)</w:t>
            </w:r>
          </w:p>
        </w:tc>
        <w:tc>
          <w:tcPr>
            <w:tcW w:w="1286" w:type="dxa"/>
            <w:vAlign w:val="center"/>
          </w:tcPr>
          <w:p w14:paraId="62526643">
            <w:pPr>
              <w:widowControl/>
              <w:spacing w:line="360" w:lineRule="auto"/>
              <w:jc w:val="center"/>
              <w:textAlignment w:val="center"/>
            </w:pPr>
            <w:r>
              <w:rPr>
                <w:rFonts w:hint="eastAsia" w:ascii="宋体" w:hAnsi="宋体" w:cs="宋体"/>
                <w:color w:val="000000"/>
                <w:kern w:val="0"/>
                <w:lang w:bidi="ar"/>
              </w:rPr>
              <w:t>#3IO站(三级输送系统1)</w:t>
            </w:r>
          </w:p>
        </w:tc>
        <w:tc>
          <w:tcPr>
            <w:tcW w:w="1286" w:type="dxa"/>
            <w:vAlign w:val="center"/>
          </w:tcPr>
          <w:p w14:paraId="57406CD4">
            <w:pPr>
              <w:widowControl/>
              <w:spacing w:line="360" w:lineRule="auto"/>
              <w:jc w:val="center"/>
              <w:textAlignment w:val="center"/>
            </w:pPr>
            <w:r>
              <w:rPr>
                <w:rFonts w:hint="eastAsia" w:ascii="宋体" w:hAnsi="宋体" w:cs="宋体"/>
                <w:color w:val="000000"/>
                <w:kern w:val="0"/>
                <w:lang w:bidi="ar"/>
              </w:rPr>
              <w:t>#4IO站(三级输送系统2)</w:t>
            </w:r>
          </w:p>
        </w:tc>
        <w:tc>
          <w:tcPr>
            <w:tcW w:w="1286" w:type="dxa"/>
            <w:vAlign w:val="center"/>
          </w:tcPr>
          <w:p w14:paraId="0447F361">
            <w:pPr>
              <w:widowControl/>
              <w:spacing w:line="360" w:lineRule="auto"/>
              <w:jc w:val="center"/>
              <w:textAlignment w:val="center"/>
            </w:pPr>
            <w:r>
              <w:rPr>
                <w:rFonts w:hint="eastAsia" w:ascii="宋体" w:hAnsi="宋体" w:cs="宋体"/>
                <w:color w:val="000000"/>
                <w:kern w:val="0"/>
                <w:lang w:bidi="ar"/>
              </w:rPr>
              <w:t>#5IO站(码头装船系统)</w:t>
            </w:r>
          </w:p>
        </w:tc>
        <w:tc>
          <w:tcPr>
            <w:tcW w:w="1287" w:type="dxa"/>
            <w:vAlign w:val="center"/>
          </w:tcPr>
          <w:p w14:paraId="5485F24C">
            <w:pPr>
              <w:widowControl/>
              <w:spacing w:line="360" w:lineRule="auto"/>
              <w:jc w:val="center"/>
              <w:textAlignment w:val="center"/>
            </w:pPr>
            <w:r>
              <w:rPr>
                <w:rFonts w:hint="eastAsia" w:ascii="宋体" w:hAnsi="宋体" w:cs="宋体"/>
                <w:color w:val="000000"/>
                <w:kern w:val="0"/>
                <w:lang w:bidi="ar"/>
              </w:rPr>
              <w:t>合计</w:t>
            </w:r>
          </w:p>
        </w:tc>
      </w:tr>
      <w:tr w14:paraId="2928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099505A3">
            <w:pPr>
              <w:widowControl/>
              <w:spacing w:line="360" w:lineRule="auto"/>
              <w:jc w:val="center"/>
              <w:textAlignment w:val="center"/>
            </w:pPr>
            <w:r>
              <w:rPr>
                <w:rFonts w:hint="eastAsia" w:ascii="宋体" w:hAnsi="宋体" w:cs="宋体"/>
                <w:color w:val="000000"/>
                <w:kern w:val="0"/>
                <w:lang w:bidi="ar"/>
              </w:rPr>
              <w:t>AI(在用）</w:t>
            </w:r>
          </w:p>
        </w:tc>
        <w:tc>
          <w:tcPr>
            <w:tcW w:w="1286" w:type="dxa"/>
            <w:vAlign w:val="center"/>
          </w:tcPr>
          <w:p w14:paraId="319928C9">
            <w:pPr>
              <w:widowControl/>
              <w:spacing w:line="360" w:lineRule="auto"/>
              <w:jc w:val="center"/>
              <w:textAlignment w:val="center"/>
            </w:pPr>
            <w:r>
              <w:rPr>
                <w:rFonts w:hint="eastAsia" w:ascii="宋体" w:hAnsi="宋体" w:cs="宋体"/>
                <w:color w:val="000000"/>
                <w:kern w:val="0"/>
                <w:lang w:bidi="ar"/>
              </w:rPr>
              <w:t>28</w:t>
            </w:r>
          </w:p>
        </w:tc>
        <w:tc>
          <w:tcPr>
            <w:tcW w:w="1286" w:type="dxa"/>
            <w:vAlign w:val="center"/>
          </w:tcPr>
          <w:p w14:paraId="0F723150">
            <w:pPr>
              <w:widowControl/>
              <w:spacing w:line="360" w:lineRule="auto"/>
              <w:jc w:val="center"/>
              <w:textAlignment w:val="center"/>
            </w:pPr>
            <w:r>
              <w:rPr>
                <w:rFonts w:hint="eastAsia" w:ascii="宋体" w:hAnsi="宋体" w:cs="宋体"/>
                <w:color w:val="000000"/>
                <w:kern w:val="0"/>
                <w:lang w:bidi="ar"/>
              </w:rPr>
              <w:t>6</w:t>
            </w:r>
          </w:p>
        </w:tc>
        <w:tc>
          <w:tcPr>
            <w:tcW w:w="1286" w:type="dxa"/>
            <w:vAlign w:val="center"/>
          </w:tcPr>
          <w:p w14:paraId="21B3E4C1">
            <w:pPr>
              <w:widowControl/>
              <w:spacing w:line="360" w:lineRule="auto"/>
              <w:jc w:val="center"/>
              <w:textAlignment w:val="center"/>
            </w:pPr>
            <w:r>
              <w:rPr>
                <w:rFonts w:hint="eastAsia" w:ascii="宋体" w:hAnsi="宋体" w:cs="宋体"/>
                <w:color w:val="000000"/>
                <w:kern w:val="0"/>
                <w:lang w:bidi="ar"/>
              </w:rPr>
              <w:t>14</w:t>
            </w:r>
          </w:p>
        </w:tc>
        <w:tc>
          <w:tcPr>
            <w:tcW w:w="1286" w:type="dxa"/>
            <w:vAlign w:val="center"/>
          </w:tcPr>
          <w:p w14:paraId="155149EA">
            <w:pPr>
              <w:widowControl/>
              <w:spacing w:line="360" w:lineRule="auto"/>
              <w:jc w:val="center"/>
              <w:textAlignment w:val="center"/>
            </w:pPr>
            <w:r>
              <w:rPr>
                <w:rFonts w:hint="eastAsia" w:ascii="宋体" w:hAnsi="宋体" w:cs="宋体"/>
                <w:color w:val="000000"/>
                <w:kern w:val="0"/>
                <w:lang w:bidi="ar"/>
              </w:rPr>
              <w:t>8</w:t>
            </w:r>
          </w:p>
        </w:tc>
        <w:tc>
          <w:tcPr>
            <w:tcW w:w="1286" w:type="dxa"/>
            <w:vAlign w:val="center"/>
          </w:tcPr>
          <w:p w14:paraId="51600BE5">
            <w:pPr>
              <w:widowControl/>
              <w:spacing w:line="360" w:lineRule="auto"/>
              <w:jc w:val="center"/>
              <w:textAlignment w:val="center"/>
            </w:pPr>
            <w:r>
              <w:rPr>
                <w:rFonts w:hint="eastAsia" w:ascii="宋体" w:hAnsi="宋体" w:cs="宋体"/>
                <w:color w:val="000000"/>
                <w:kern w:val="0"/>
                <w:lang w:bidi="ar"/>
              </w:rPr>
              <w:t>4</w:t>
            </w:r>
          </w:p>
        </w:tc>
        <w:tc>
          <w:tcPr>
            <w:tcW w:w="1287" w:type="dxa"/>
            <w:vAlign w:val="center"/>
          </w:tcPr>
          <w:p w14:paraId="13620E0E">
            <w:pPr>
              <w:widowControl/>
              <w:spacing w:line="360" w:lineRule="auto"/>
              <w:jc w:val="center"/>
              <w:textAlignment w:val="center"/>
            </w:pPr>
            <w:r>
              <w:rPr>
                <w:rFonts w:hint="eastAsia" w:ascii="宋体" w:hAnsi="宋体" w:cs="宋体"/>
                <w:color w:val="000000"/>
                <w:kern w:val="0"/>
                <w:lang w:bidi="ar"/>
              </w:rPr>
              <w:t>60</w:t>
            </w:r>
          </w:p>
        </w:tc>
      </w:tr>
      <w:tr w14:paraId="1A6A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60A56CC3">
            <w:pPr>
              <w:widowControl/>
              <w:spacing w:line="360" w:lineRule="auto"/>
              <w:jc w:val="center"/>
              <w:textAlignment w:val="center"/>
            </w:pPr>
            <w:r>
              <w:rPr>
                <w:rFonts w:hint="eastAsia" w:ascii="宋体" w:hAnsi="宋体" w:cs="宋体"/>
                <w:color w:val="000000"/>
                <w:kern w:val="0"/>
                <w:lang w:bidi="ar"/>
              </w:rPr>
              <w:t>AO(在用）</w:t>
            </w:r>
          </w:p>
        </w:tc>
        <w:tc>
          <w:tcPr>
            <w:tcW w:w="1286" w:type="dxa"/>
            <w:vAlign w:val="center"/>
          </w:tcPr>
          <w:p w14:paraId="0D9B71F0">
            <w:pPr>
              <w:widowControl/>
              <w:spacing w:line="360" w:lineRule="auto"/>
              <w:jc w:val="center"/>
              <w:textAlignment w:val="center"/>
            </w:pPr>
            <w:r>
              <w:rPr>
                <w:rFonts w:hint="eastAsia" w:ascii="宋体" w:hAnsi="宋体" w:cs="宋体"/>
                <w:color w:val="000000"/>
                <w:kern w:val="0"/>
                <w:lang w:bidi="ar"/>
              </w:rPr>
              <w:t>3</w:t>
            </w:r>
          </w:p>
        </w:tc>
        <w:tc>
          <w:tcPr>
            <w:tcW w:w="1286" w:type="dxa"/>
            <w:vAlign w:val="center"/>
          </w:tcPr>
          <w:p w14:paraId="196E9676">
            <w:pPr>
              <w:spacing w:line="360" w:lineRule="auto"/>
              <w:jc w:val="center"/>
            </w:pPr>
          </w:p>
        </w:tc>
        <w:tc>
          <w:tcPr>
            <w:tcW w:w="1286" w:type="dxa"/>
            <w:vAlign w:val="center"/>
          </w:tcPr>
          <w:p w14:paraId="2BB8CA06">
            <w:pPr>
              <w:spacing w:line="360" w:lineRule="auto"/>
              <w:jc w:val="center"/>
            </w:pPr>
          </w:p>
        </w:tc>
        <w:tc>
          <w:tcPr>
            <w:tcW w:w="1286" w:type="dxa"/>
            <w:vAlign w:val="center"/>
          </w:tcPr>
          <w:p w14:paraId="5EAB44E0">
            <w:pPr>
              <w:spacing w:line="360" w:lineRule="auto"/>
              <w:jc w:val="center"/>
            </w:pPr>
          </w:p>
        </w:tc>
        <w:tc>
          <w:tcPr>
            <w:tcW w:w="1286" w:type="dxa"/>
            <w:vAlign w:val="center"/>
          </w:tcPr>
          <w:p w14:paraId="4289B382">
            <w:pPr>
              <w:spacing w:line="360" w:lineRule="auto"/>
              <w:jc w:val="center"/>
            </w:pPr>
          </w:p>
        </w:tc>
        <w:tc>
          <w:tcPr>
            <w:tcW w:w="1287" w:type="dxa"/>
            <w:vAlign w:val="center"/>
          </w:tcPr>
          <w:p w14:paraId="4A6A0981">
            <w:pPr>
              <w:widowControl/>
              <w:spacing w:line="360" w:lineRule="auto"/>
              <w:jc w:val="center"/>
              <w:textAlignment w:val="center"/>
            </w:pPr>
            <w:r>
              <w:rPr>
                <w:rFonts w:hint="eastAsia" w:ascii="宋体" w:hAnsi="宋体" w:cs="宋体"/>
                <w:color w:val="000000"/>
                <w:kern w:val="0"/>
                <w:lang w:bidi="ar"/>
              </w:rPr>
              <w:t>3</w:t>
            </w:r>
          </w:p>
        </w:tc>
      </w:tr>
      <w:tr w14:paraId="2210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2ACC9280">
            <w:pPr>
              <w:widowControl/>
              <w:spacing w:line="360" w:lineRule="auto"/>
              <w:jc w:val="center"/>
              <w:textAlignment w:val="center"/>
            </w:pPr>
            <w:r>
              <w:rPr>
                <w:rFonts w:hint="eastAsia" w:ascii="宋体" w:hAnsi="宋体" w:cs="宋体"/>
                <w:color w:val="000000"/>
                <w:kern w:val="0"/>
                <w:lang w:bidi="ar"/>
              </w:rPr>
              <w:t>DI(在用）</w:t>
            </w:r>
          </w:p>
        </w:tc>
        <w:tc>
          <w:tcPr>
            <w:tcW w:w="1286" w:type="dxa"/>
            <w:vAlign w:val="center"/>
          </w:tcPr>
          <w:p w14:paraId="72896B91">
            <w:pPr>
              <w:widowControl/>
              <w:spacing w:line="360" w:lineRule="auto"/>
              <w:jc w:val="center"/>
              <w:textAlignment w:val="center"/>
            </w:pPr>
            <w:r>
              <w:rPr>
                <w:rFonts w:hint="eastAsia" w:ascii="宋体" w:hAnsi="宋体" w:cs="宋体"/>
                <w:color w:val="000000"/>
                <w:kern w:val="0"/>
                <w:lang w:bidi="ar"/>
              </w:rPr>
              <w:t>139</w:t>
            </w:r>
          </w:p>
        </w:tc>
        <w:tc>
          <w:tcPr>
            <w:tcW w:w="1286" w:type="dxa"/>
            <w:vAlign w:val="center"/>
          </w:tcPr>
          <w:p w14:paraId="6B8BD36D">
            <w:pPr>
              <w:widowControl/>
              <w:spacing w:line="360" w:lineRule="auto"/>
              <w:jc w:val="center"/>
              <w:textAlignment w:val="center"/>
            </w:pPr>
            <w:r>
              <w:rPr>
                <w:rFonts w:hint="eastAsia" w:ascii="宋体" w:hAnsi="宋体" w:cs="宋体"/>
                <w:color w:val="000000"/>
                <w:kern w:val="0"/>
                <w:lang w:bidi="ar"/>
              </w:rPr>
              <w:t>162</w:t>
            </w:r>
          </w:p>
        </w:tc>
        <w:tc>
          <w:tcPr>
            <w:tcW w:w="1286" w:type="dxa"/>
            <w:vAlign w:val="center"/>
          </w:tcPr>
          <w:p w14:paraId="1EC49E84">
            <w:pPr>
              <w:widowControl/>
              <w:spacing w:line="360" w:lineRule="auto"/>
              <w:jc w:val="center"/>
              <w:textAlignment w:val="center"/>
            </w:pPr>
            <w:r>
              <w:rPr>
                <w:rFonts w:hint="eastAsia" w:ascii="宋体" w:hAnsi="宋体" w:cs="宋体"/>
                <w:color w:val="000000"/>
                <w:kern w:val="0"/>
                <w:lang w:bidi="ar"/>
              </w:rPr>
              <w:t>153</w:t>
            </w:r>
          </w:p>
        </w:tc>
        <w:tc>
          <w:tcPr>
            <w:tcW w:w="1286" w:type="dxa"/>
            <w:vAlign w:val="center"/>
          </w:tcPr>
          <w:p w14:paraId="0FE2547F">
            <w:pPr>
              <w:widowControl/>
              <w:spacing w:line="360" w:lineRule="auto"/>
              <w:jc w:val="center"/>
              <w:textAlignment w:val="center"/>
            </w:pPr>
            <w:r>
              <w:rPr>
                <w:rFonts w:hint="eastAsia" w:ascii="宋体" w:hAnsi="宋体" w:cs="宋体"/>
                <w:color w:val="000000"/>
                <w:kern w:val="0"/>
                <w:lang w:bidi="ar"/>
              </w:rPr>
              <w:t>125</w:t>
            </w:r>
          </w:p>
        </w:tc>
        <w:tc>
          <w:tcPr>
            <w:tcW w:w="1286" w:type="dxa"/>
            <w:vAlign w:val="center"/>
          </w:tcPr>
          <w:p w14:paraId="795A57A8">
            <w:pPr>
              <w:widowControl/>
              <w:spacing w:line="360" w:lineRule="auto"/>
              <w:jc w:val="center"/>
              <w:textAlignment w:val="center"/>
            </w:pPr>
            <w:r>
              <w:rPr>
                <w:rFonts w:hint="eastAsia" w:ascii="宋体" w:hAnsi="宋体" w:cs="宋体"/>
                <w:color w:val="000000"/>
                <w:kern w:val="0"/>
                <w:lang w:bidi="ar"/>
              </w:rPr>
              <w:t>60</w:t>
            </w:r>
          </w:p>
        </w:tc>
        <w:tc>
          <w:tcPr>
            <w:tcW w:w="1287" w:type="dxa"/>
            <w:vAlign w:val="center"/>
          </w:tcPr>
          <w:p w14:paraId="5CD3FC37">
            <w:pPr>
              <w:widowControl/>
              <w:spacing w:line="360" w:lineRule="auto"/>
              <w:jc w:val="center"/>
              <w:textAlignment w:val="center"/>
            </w:pPr>
            <w:r>
              <w:rPr>
                <w:rFonts w:hint="eastAsia" w:ascii="宋体" w:hAnsi="宋体" w:cs="宋体"/>
                <w:color w:val="000000"/>
                <w:kern w:val="0"/>
                <w:lang w:bidi="ar"/>
              </w:rPr>
              <w:t>639</w:t>
            </w:r>
          </w:p>
        </w:tc>
      </w:tr>
      <w:tr w14:paraId="5E1A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45274871">
            <w:pPr>
              <w:widowControl/>
              <w:spacing w:line="360" w:lineRule="auto"/>
              <w:jc w:val="center"/>
              <w:textAlignment w:val="center"/>
            </w:pPr>
            <w:r>
              <w:rPr>
                <w:rFonts w:hint="eastAsia" w:ascii="宋体" w:hAnsi="宋体" w:cs="宋体"/>
                <w:color w:val="000000"/>
                <w:kern w:val="0"/>
                <w:lang w:bidi="ar"/>
              </w:rPr>
              <w:t>DO(在用）</w:t>
            </w:r>
          </w:p>
        </w:tc>
        <w:tc>
          <w:tcPr>
            <w:tcW w:w="1286" w:type="dxa"/>
            <w:vAlign w:val="center"/>
          </w:tcPr>
          <w:p w14:paraId="320E44DF">
            <w:pPr>
              <w:widowControl/>
              <w:spacing w:line="360" w:lineRule="auto"/>
              <w:jc w:val="center"/>
              <w:textAlignment w:val="center"/>
            </w:pPr>
            <w:r>
              <w:rPr>
                <w:rFonts w:hint="eastAsia" w:ascii="宋体" w:hAnsi="宋体" w:cs="宋体"/>
                <w:color w:val="000000"/>
                <w:kern w:val="0"/>
                <w:lang w:bidi="ar"/>
              </w:rPr>
              <w:t>46</w:t>
            </w:r>
          </w:p>
        </w:tc>
        <w:tc>
          <w:tcPr>
            <w:tcW w:w="1286" w:type="dxa"/>
            <w:vAlign w:val="center"/>
          </w:tcPr>
          <w:p w14:paraId="253745D8">
            <w:pPr>
              <w:widowControl/>
              <w:spacing w:line="360" w:lineRule="auto"/>
              <w:jc w:val="center"/>
              <w:textAlignment w:val="center"/>
            </w:pPr>
            <w:r>
              <w:rPr>
                <w:rFonts w:hint="eastAsia" w:ascii="宋体" w:hAnsi="宋体" w:cs="宋体"/>
                <w:color w:val="000000"/>
                <w:kern w:val="0"/>
                <w:lang w:bidi="ar"/>
              </w:rPr>
              <w:t>54</w:t>
            </w:r>
          </w:p>
        </w:tc>
        <w:tc>
          <w:tcPr>
            <w:tcW w:w="1286" w:type="dxa"/>
            <w:vAlign w:val="center"/>
          </w:tcPr>
          <w:p w14:paraId="31D65A08">
            <w:pPr>
              <w:widowControl/>
              <w:spacing w:line="360" w:lineRule="auto"/>
              <w:jc w:val="center"/>
              <w:textAlignment w:val="center"/>
            </w:pPr>
            <w:r>
              <w:rPr>
                <w:rFonts w:hint="eastAsia" w:ascii="宋体" w:hAnsi="宋体" w:cs="宋体"/>
                <w:color w:val="000000"/>
                <w:kern w:val="0"/>
                <w:lang w:bidi="ar"/>
              </w:rPr>
              <w:t>61</w:t>
            </w:r>
          </w:p>
        </w:tc>
        <w:tc>
          <w:tcPr>
            <w:tcW w:w="1286" w:type="dxa"/>
            <w:vAlign w:val="center"/>
          </w:tcPr>
          <w:p w14:paraId="5392B6F0">
            <w:pPr>
              <w:widowControl/>
              <w:spacing w:line="360" w:lineRule="auto"/>
              <w:jc w:val="center"/>
              <w:textAlignment w:val="center"/>
            </w:pPr>
            <w:r>
              <w:rPr>
                <w:rFonts w:hint="eastAsia" w:ascii="宋体" w:hAnsi="宋体" w:cs="宋体"/>
                <w:color w:val="000000"/>
                <w:kern w:val="0"/>
                <w:lang w:bidi="ar"/>
              </w:rPr>
              <w:t>53</w:t>
            </w:r>
          </w:p>
        </w:tc>
        <w:tc>
          <w:tcPr>
            <w:tcW w:w="1286" w:type="dxa"/>
            <w:vAlign w:val="center"/>
          </w:tcPr>
          <w:p w14:paraId="39DFED38">
            <w:pPr>
              <w:widowControl/>
              <w:spacing w:line="360" w:lineRule="auto"/>
              <w:jc w:val="center"/>
              <w:textAlignment w:val="center"/>
            </w:pPr>
            <w:r>
              <w:rPr>
                <w:rFonts w:hint="eastAsia" w:ascii="宋体" w:hAnsi="宋体" w:cs="宋体"/>
                <w:color w:val="000000"/>
                <w:kern w:val="0"/>
                <w:lang w:bidi="ar"/>
              </w:rPr>
              <w:t>26</w:t>
            </w:r>
          </w:p>
        </w:tc>
        <w:tc>
          <w:tcPr>
            <w:tcW w:w="1287" w:type="dxa"/>
            <w:vAlign w:val="center"/>
          </w:tcPr>
          <w:p w14:paraId="79BFB238">
            <w:pPr>
              <w:widowControl/>
              <w:spacing w:line="360" w:lineRule="auto"/>
              <w:jc w:val="center"/>
              <w:textAlignment w:val="center"/>
            </w:pPr>
            <w:r>
              <w:rPr>
                <w:rFonts w:hint="eastAsia" w:ascii="宋体" w:hAnsi="宋体" w:cs="宋体"/>
                <w:color w:val="000000"/>
                <w:kern w:val="0"/>
                <w:lang w:bidi="ar"/>
              </w:rPr>
              <w:t>240</w:t>
            </w:r>
          </w:p>
        </w:tc>
      </w:tr>
      <w:tr w14:paraId="2141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20CC0E7E">
            <w:pPr>
              <w:widowControl/>
              <w:spacing w:line="360" w:lineRule="auto"/>
              <w:jc w:val="center"/>
              <w:textAlignment w:val="center"/>
            </w:pPr>
            <w:r>
              <w:rPr>
                <w:rFonts w:hint="eastAsia" w:ascii="宋体" w:hAnsi="宋体" w:cs="宋体"/>
                <w:color w:val="000000"/>
                <w:kern w:val="0"/>
                <w:lang w:bidi="ar"/>
              </w:rPr>
              <w:t>PI(在用）</w:t>
            </w:r>
          </w:p>
        </w:tc>
        <w:tc>
          <w:tcPr>
            <w:tcW w:w="1286" w:type="dxa"/>
            <w:vAlign w:val="center"/>
          </w:tcPr>
          <w:p w14:paraId="2E98B767">
            <w:pPr>
              <w:widowControl/>
              <w:spacing w:line="360" w:lineRule="auto"/>
              <w:jc w:val="center"/>
              <w:textAlignment w:val="center"/>
            </w:pPr>
            <w:r>
              <w:rPr>
                <w:rFonts w:hint="eastAsia" w:ascii="宋体" w:hAnsi="宋体" w:cs="宋体"/>
                <w:color w:val="000000"/>
                <w:kern w:val="0"/>
                <w:lang w:bidi="ar"/>
              </w:rPr>
              <w:t>7</w:t>
            </w:r>
          </w:p>
        </w:tc>
        <w:tc>
          <w:tcPr>
            <w:tcW w:w="1286" w:type="dxa"/>
            <w:vAlign w:val="center"/>
          </w:tcPr>
          <w:p w14:paraId="0CC7EF1A">
            <w:pPr>
              <w:spacing w:line="360" w:lineRule="auto"/>
              <w:jc w:val="center"/>
            </w:pPr>
          </w:p>
        </w:tc>
        <w:tc>
          <w:tcPr>
            <w:tcW w:w="1286" w:type="dxa"/>
            <w:vAlign w:val="center"/>
          </w:tcPr>
          <w:p w14:paraId="7D3AF192">
            <w:pPr>
              <w:widowControl/>
              <w:spacing w:line="360" w:lineRule="auto"/>
              <w:jc w:val="center"/>
              <w:textAlignment w:val="center"/>
            </w:pPr>
            <w:r>
              <w:rPr>
                <w:rFonts w:hint="eastAsia" w:ascii="宋体" w:hAnsi="宋体" w:cs="宋体"/>
                <w:color w:val="000000"/>
                <w:kern w:val="0"/>
                <w:lang w:bidi="ar"/>
              </w:rPr>
              <w:t>6</w:t>
            </w:r>
          </w:p>
        </w:tc>
        <w:tc>
          <w:tcPr>
            <w:tcW w:w="1286" w:type="dxa"/>
            <w:vAlign w:val="center"/>
          </w:tcPr>
          <w:p w14:paraId="3426BAC1">
            <w:pPr>
              <w:spacing w:line="360" w:lineRule="auto"/>
              <w:jc w:val="center"/>
            </w:pPr>
          </w:p>
        </w:tc>
        <w:tc>
          <w:tcPr>
            <w:tcW w:w="1286" w:type="dxa"/>
            <w:vAlign w:val="center"/>
          </w:tcPr>
          <w:p w14:paraId="3E7F98F6">
            <w:pPr>
              <w:spacing w:line="360" w:lineRule="auto"/>
              <w:jc w:val="center"/>
            </w:pPr>
          </w:p>
        </w:tc>
        <w:tc>
          <w:tcPr>
            <w:tcW w:w="1287" w:type="dxa"/>
            <w:vAlign w:val="center"/>
          </w:tcPr>
          <w:p w14:paraId="78F43D76">
            <w:pPr>
              <w:widowControl/>
              <w:spacing w:line="360" w:lineRule="auto"/>
              <w:jc w:val="center"/>
              <w:textAlignment w:val="center"/>
            </w:pPr>
            <w:r>
              <w:rPr>
                <w:rFonts w:hint="eastAsia" w:ascii="宋体" w:hAnsi="宋体" w:cs="宋体"/>
                <w:color w:val="000000"/>
                <w:kern w:val="0"/>
                <w:lang w:bidi="ar"/>
              </w:rPr>
              <w:t>13</w:t>
            </w:r>
          </w:p>
        </w:tc>
      </w:tr>
      <w:tr w14:paraId="276A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shd w:val="clear" w:color="auto" w:fill="DADADA" w:themeFill="accent3" w:themeFillTint="66"/>
            <w:vAlign w:val="center"/>
          </w:tcPr>
          <w:p w14:paraId="7840FE49">
            <w:pPr>
              <w:widowControl/>
              <w:spacing w:line="360" w:lineRule="auto"/>
              <w:jc w:val="center"/>
              <w:textAlignment w:val="center"/>
            </w:pPr>
            <w:r>
              <w:rPr>
                <w:rFonts w:hint="eastAsia" w:ascii="宋体" w:hAnsi="宋体" w:cs="宋体"/>
                <w:color w:val="000000"/>
                <w:kern w:val="0"/>
                <w:lang w:bidi="ar"/>
              </w:rPr>
              <w:t>在用合计</w:t>
            </w:r>
          </w:p>
        </w:tc>
        <w:tc>
          <w:tcPr>
            <w:tcW w:w="1286" w:type="dxa"/>
            <w:shd w:val="clear" w:color="auto" w:fill="DADADA" w:themeFill="accent3" w:themeFillTint="66"/>
            <w:vAlign w:val="center"/>
          </w:tcPr>
          <w:p w14:paraId="6C46A0C2">
            <w:pPr>
              <w:widowControl/>
              <w:spacing w:line="360" w:lineRule="auto"/>
              <w:jc w:val="center"/>
              <w:textAlignment w:val="center"/>
            </w:pPr>
            <w:r>
              <w:rPr>
                <w:rFonts w:hint="eastAsia" w:ascii="宋体" w:hAnsi="宋体" w:cs="宋体"/>
                <w:color w:val="000000"/>
                <w:kern w:val="0"/>
                <w:lang w:bidi="ar"/>
              </w:rPr>
              <w:t>223</w:t>
            </w:r>
          </w:p>
        </w:tc>
        <w:tc>
          <w:tcPr>
            <w:tcW w:w="1286" w:type="dxa"/>
            <w:shd w:val="clear" w:color="auto" w:fill="DADADA" w:themeFill="accent3" w:themeFillTint="66"/>
            <w:vAlign w:val="center"/>
          </w:tcPr>
          <w:p w14:paraId="1B13F5BF">
            <w:pPr>
              <w:widowControl/>
              <w:spacing w:line="360" w:lineRule="auto"/>
              <w:jc w:val="center"/>
              <w:textAlignment w:val="center"/>
            </w:pPr>
            <w:r>
              <w:rPr>
                <w:rFonts w:hint="eastAsia" w:ascii="宋体" w:hAnsi="宋体" w:cs="宋体"/>
                <w:color w:val="000000"/>
                <w:kern w:val="0"/>
                <w:lang w:bidi="ar"/>
              </w:rPr>
              <w:t>222</w:t>
            </w:r>
          </w:p>
        </w:tc>
        <w:tc>
          <w:tcPr>
            <w:tcW w:w="1286" w:type="dxa"/>
            <w:shd w:val="clear" w:color="auto" w:fill="DADADA" w:themeFill="accent3" w:themeFillTint="66"/>
            <w:vAlign w:val="center"/>
          </w:tcPr>
          <w:p w14:paraId="7F655222">
            <w:pPr>
              <w:widowControl/>
              <w:spacing w:line="360" w:lineRule="auto"/>
              <w:jc w:val="center"/>
              <w:textAlignment w:val="center"/>
            </w:pPr>
            <w:r>
              <w:rPr>
                <w:rFonts w:hint="eastAsia" w:ascii="宋体" w:hAnsi="宋体" w:cs="宋体"/>
                <w:color w:val="000000"/>
                <w:kern w:val="0"/>
                <w:lang w:bidi="ar"/>
              </w:rPr>
              <w:t>234</w:t>
            </w:r>
          </w:p>
        </w:tc>
        <w:tc>
          <w:tcPr>
            <w:tcW w:w="1286" w:type="dxa"/>
            <w:shd w:val="clear" w:color="auto" w:fill="DADADA" w:themeFill="accent3" w:themeFillTint="66"/>
            <w:vAlign w:val="center"/>
          </w:tcPr>
          <w:p w14:paraId="60F31C1C">
            <w:pPr>
              <w:widowControl/>
              <w:spacing w:line="360" w:lineRule="auto"/>
              <w:jc w:val="center"/>
              <w:textAlignment w:val="center"/>
            </w:pPr>
            <w:r>
              <w:rPr>
                <w:rFonts w:hint="eastAsia" w:ascii="宋体" w:hAnsi="宋体" w:cs="宋体"/>
                <w:color w:val="000000"/>
                <w:kern w:val="0"/>
                <w:lang w:bidi="ar"/>
              </w:rPr>
              <w:t>186</w:t>
            </w:r>
          </w:p>
        </w:tc>
        <w:tc>
          <w:tcPr>
            <w:tcW w:w="1286" w:type="dxa"/>
            <w:shd w:val="clear" w:color="auto" w:fill="DADADA" w:themeFill="accent3" w:themeFillTint="66"/>
            <w:vAlign w:val="center"/>
          </w:tcPr>
          <w:p w14:paraId="7B7201AA">
            <w:pPr>
              <w:widowControl/>
              <w:spacing w:line="360" w:lineRule="auto"/>
              <w:jc w:val="center"/>
              <w:textAlignment w:val="center"/>
            </w:pPr>
            <w:r>
              <w:rPr>
                <w:rFonts w:hint="eastAsia" w:ascii="宋体" w:hAnsi="宋体" w:cs="宋体"/>
                <w:color w:val="000000"/>
                <w:kern w:val="0"/>
                <w:lang w:bidi="ar"/>
              </w:rPr>
              <w:t>90</w:t>
            </w:r>
          </w:p>
        </w:tc>
        <w:tc>
          <w:tcPr>
            <w:tcW w:w="1287" w:type="dxa"/>
            <w:shd w:val="clear" w:color="auto" w:fill="DADADA" w:themeFill="accent3" w:themeFillTint="66"/>
            <w:vAlign w:val="center"/>
          </w:tcPr>
          <w:p w14:paraId="3BFFFE55">
            <w:pPr>
              <w:widowControl/>
              <w:spacing w:line="360" w:lineRule="auto"/>
              <w:jc w:val="center"/>
              <w:textAlignment w:val="center"/>
            </w:pPr>
            <w:r>
              <w:rPr>
                <w:rFonts w:hint="eastAsia" w:ascii="宋体" w:hAnsi="宋体" w:cs="宋体"/>
                <w:color w:val="000000"/>
                <w:kern w:val="0"/>
                <w:lang w:bidi="ar"/>
              </w:rPr>
              <w:t>955</w:t>
            </w:r>
          </w:p>
        </w:tc>
      </w:tr>
      <w:tr w14:paraId="0A2A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5E0FED74">
            <w:pPr>
              <w:widowControl/>
              <w:spacing w:line="360" w:lineRule="auto"/>
              <w:jc w:val="center"/>
              <w:textAlignment w:val="center"/>
            </w:pPr>
            <w:r>
              <w:rPr>
                <w:rFonts w:hint="eastAsia" w:ascii="宋体" w:hAnsi="宋体" w:cs="宋体"/>
                <w:color w:val="000000"/>
                <w:kern w:val="0"/>
                <w:lang w:bidi="ar"/>
              </w:rPr>
              <w:t>AI(备用）</w:t>
            </w:r>
          </w:p>
        </w:tc>
        <w:tc>
          <w:tcPr>
            <w:tcW w:w="1286" w:type="dxa"/>
            <w:vAlign w:val="center"/>
          </w:tcPr>
          <w:p w14:paraId="68CB6523">
            <w:pPr>
              <w:widowControl/>
              <w:spacing w:line="360" w:lineRule="auto"/>
              <w:jc w:val="center"/>
              <w:textAlignment w:val="center"/>
            </w:pPr>
            <w:r>
              <w:rPr>
                <w:rFonts w:hint="eastAsia" w:ascii="宋体" w:hAnsi="宋体" w:cs="宋体"/>
                <w:color w:val="000000"/>
                <w:kern w:val="0"/>
                <w:lang w:bidi="ar"/>
              </w:rPr>
              <w:t>4</w:t>
            </w:r>
          </w:p>
        </w:tc>
        <w:tc>
          <w:tcPr>
            <w:tcW w:w="1286" w:type="dxa"/>
            <w:vAlign w:val="center"/>
          </w:tcPr>
          <w:p w14:paraId="59D686A6">
            <w:pPr>
              <w:widowControl/>
              <w:spacing w:line="360" w:lineRule="auto"/>
              <w:jc w:val="center"/>
              <w:textAlignment w:val="center"/>
            </w:pPr>
            <w:r>
              <w:rPr>
                <w:rFonts w:hint="eastAsia" w:ascii="宋体" w:hAnsi="宋体" w:cs="宋体"/>
                <w:color w:val="000000"/>
                <w:kern w:val="0"/>
                <w:lang w:bidi="ar"/>
              </w:rPr>
              <w:t>10</w:t>
            </w:r>
          </w:p>
        </w:tc>
        <w:tc>
          <w:tcPr>
            <w:tcW w:w="1286" w:type="dxa"/>
            <w:vAlign w:val="center"/>
          </w:tcPr>
          <w:p w14:paraId="0FD4CE5F">
            <w:pPr>
              <w:widowControl/>
              <w:spacing w:line="360" w:lineRule="auto"/>
              <w:jc w:val="center"/>
              <w:textAlignment w:val="center"/>
            </w:pPr>
            <w:r>
              <w:rPr>
                <w:rFonts w:hint="eastAsia" w:ascii="宋体" w:hAnsi="宋体" w:cs="宋体"/>
                <w:color w:val="000000"/>
                <w:kern w:val="0"/>
                <w:lang w:bidi="ar"/>
              </w:rPr>
              <w:t>2</w:t>
            </w:r>
          </w:p>
        </w:tc>
        <w:tc>
          <w:tcPr>
            <w:tcW w:w="1286" w:type="dxa"/>
            <w:vAlign w:val="center"/>
          </w:tcPr>
          <w:p w14:paraId="78325A77">
            <w:pPr>
              <w:widowControl/>
              <w:spacing w:line="360" w:lineRule="auto"/>
              <w:jc w:val="center"/>
              <w:textAlignment w:val="center"/>
            </w:pPr>
            <w:r>
              <w:rPr>
                <w:rFonts w:hint="eastAsia" w:ascii="宋体" w:hAnsi="宋体" w:cs="宋体"/>
                <w:color w:val="000000"/>
                <w:kern w:val="0"/>
                <w:lang w:bidi="ar"/>
              </w:rPr>
              <w:t>8</w:t>
            </w:r>
          </w:p>
        </w:tc>
        <w:tc>
          <w:tcPr>
            <w:tcW w:w="1286" w:type="dxa"/>
            <w:vAlign w:val="center"/>
          </w:tcPr>
          <w:p w14:paraId="57E016FF">
            <w:pPr>
              <w:widowControl/>
              <w:spacing w:line="360" w:lineRule="auto"/>
              <w:jc w:val="center"/>
              <w:textAlignment w:val="center"/>
            </w:pPr>
            <w:r>
              <w:rPr>
                <w:rFonts w:hint="eastAsia" w:ascii="宋体" w:hAnsi="宋体" w:cs="宋体"/>
                <w:color w:val="000000"/>
                <w:kern w:val="0"/>
                <w:lang w:bidi="ar"/>
              </w:rPr>
              <w:t>12</w:t>
            </w:r>
          </w:p>
        </w:tc>
        <w:tc>
          <w:tcPr>
            <w:tcW w:w="1287" w:type="dxa"/>
            <w:vAlign w:val="center"/>
          </w:tcPr>
          <w:p w14:paraId="4108FF8E">
            <w:pPr>
              <w:widowControl/>
              <w:spacing w:line="360" w:lineRule="auto"/>
              <w:jc w:val="center"/>
              <w:textAlignment w:val="center"/>
            </w:pPr>
            <w:r>
              <w:rPr>
                <w:rFonts w:hint="eastAsia" w:ascii="宋体" w:hAnsi="宋体" w:cs="宋体"/>
                <w:color w:val="000000"/>
                <w:kern w:val="0"/>
                <w:lang w:bidi="ar"/>
              </w:rPr>
              <w:t>36</w:t>
            </w:r>
          </w:p>
        </w:tc>
      </w:tr>
      <w:tr w14:paraId="3122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6CB9530C">
            <w:pPr>
              <w:widowControl/>
              <w:spacing w:line="360" w:lineRule="auto"/>
              <w:jc w:val="center"/>
              <w:textAlignment w:val="center"/>
            </w:pPr>
            <w:r>
              <w:rPr>
                <w:rFonts w:hint="eastAsia" w:ascii="宋体" w:hAnsi="宋体" w:cs="宋体"/>
                <w:color w:val="000000"/>
                <w:kern w:val="0"/>
                <w:lang w:bidi="ar"/>
              </w:rPr>
              <w:t>AO(备用）</w:t>
            </w:r>
          </w:p>
        </w:tc>
        <w:tc>
          <w:tcPr>
            <w:tcW w:w="1286" w:type="dxa"/>
            <w:vAlign w:val="center"/>
          </w:tcPr>
          <w:p w14:paraId="6ADA3993">
            <w:pPr>
              <w:widowControl/>
              <w:spacing w:line="360" w:lineRule="auto"/>
              <w:jc w:val="center"/>
              <w:textAlignment w:val="center"/>
            </w:pPr>
            <w:r>
              <w:rPr>
                <w:rFonts w:hint="eastAsia" w:ascii="宋体" w:hAnsi="宋体" w:cs="宋体"/>
                <w:color w:val="000000"/>
                <w:kern w:val="0"/>
                <w:lang w:bidi="ar"/>
              </w:rPr>
              <w:t>5</w:t>
            </w:r>
          </w:p>
        </w:tc>
        <w:tc>
          <w:tcPr>
            <w:tcW w:w="1286" w:type="dxa"/>
            <w:vAlign w:val="center"/>
          </w:tcPr>
          <w:p w14:paraId="2923A299">
            <w:pPr>
              <w:spacing w:line="360" w:lineRule="auto"/>
              <w:jc w:val="center"/>
            </w:pPr>
          </w:p>
        </w:tc>
        <w:tc>
          <w:tcPr>
            <w:tcW w:w="1286" w:type="dxa"/>
            <w:vAlign w:val="center"/>
          </w:tcPr>
          <w:p w14:paraId="7A23F0DD">
            <w:pPr>
              <w:spacing w:line="360" w:lineRule="auto"/>
              <w:jc w:val="center"/>
            </w:pPr>
          </w:p>
        </w:tc>
        <w:tc>
          <w:tcPr>
            <w:tcW w:w="1286" w:type="dxa"/>
            <w:vAlign w:val="center"/>
          </w:tcPr>
          <w:p w14:paraId="368CEB69">
            <w:pPr>
              <w:spacing w:line="360" w:lineRule="auto"/>
              <w:jc w:val="center"/>
            </w:pPr>
          </w:p>
        </w:tc>
        <w:tc>
          <w:tcPr>
            <w:tcW w:w="1286" w:type="dxa"/>
            <w:vAlign w:val="center"/>
          </w:tcPr>
          <w:p w14:paraId="401BEFA0">
            <w:pPr>
              <w:spacing w:line="360" w:lineRule="auto"/>
              <w:jc w:val="center"/>
            </w:pPr>
          </w:p>
        </w:tc>
        <w:tc>
          <w:tcPr>
            <w:tcW w:w="1287" w:type="dxa"/>
            <w:vAlign w:val="center"/>
          </w:tcPr>
          <w:p w14:paraId="10076D09">
            <w:pPr>
              <w:widowControl/>
              <w:spacing w:line="360" w:lineRule="auto"/>
              <w:jc w:val="center"/>
              <w:textAlignment w:val="center"/>
            </w:pPr>
            <w:r>
              <w:rPr>
                <w:rFonts w:hint="eastAsia" w:ascii="宋体" w:hAnsi="宋体" w:cs="宋体"/>
                <w:color w:val="000000"/>
                <w:kern w:val="0"/>
                <w:lang w:bidi="ar"/>
              </w:rPr>
              <w:t>5</w:t>
            </w:r>
          </w:p>
        </w:tc>
      </w:tr>
      <w:tr w14:paraId="4A3E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19B3FD07">
            <w:pPr>
              <w:widowControl/>
              <w:spacing w:line="360" w:lineRule="auto"/>
              <w:jc w:val="center"/>
              <w:textAlignment w:val="center"/>
            </w:pPr>
            <w:r>
              <w:rPr>
                <w:rFonts w:hint="eastAsia" w:ascii="宋体" w:hAnsi="宋体" w:cs="宋体"/>
                <w:color w:val="000000"/>
                <w:kern w:val="0"/>
                <w:lang w:bidi="ar"/>
              </w:rPr>
              <w:t>DI(备用）</w:t>
            </w:r>
          </w:p>
        </w:tc>
        <w:tc>
          <w:tcPr>
            <w:tcW w:w="1286" w:type="dxa"/>
            <w:vAlign w:val="center"/>
          </w:tcPr>
          <w:p w14:paraId="142D4F9F">
            <w:pPr>
              <w:widowControl/>
              <w:spacing w:line="360" w:lineRule="auto"/>
              <w:jc w:val="center"/>
              <w:textAlignment w:val="center"/>
            </w:pPr>
            <w:r>
              <w:rPr>
                <w:rFonts w:hint="eastAsia" w:ascii="宋体" w:hAnsi="宋体" w:cs="宋体"/>
                <w:color w:val="000000"/>
                <w:kern w:val="0"/>
                <w:lang w:bidi="ar"/>
              </w:rPr>
              <w:t>21</w:t>
            </w:r>
          </w:p>
        </w:tc>
        <w:tc>
          <w:tcPr>
            <w:tcW w:w="1286" w:type="dxa"/>
            <w:vAlign w:val="center"/>
          </w:tcPr>
          <w:p w14:paraId="19A6CE8F">
            <w:pPr>
              <w:widowControl/>
              <w:spacing w:line="360" w:lineRule="auto"/>
              <w:jc w:val="center"/>
              <w:textAlignment w:val="center"/>
            </w:pPr>
            <w:r>
              <w:rPr>
                <w:rFonts w:hint="eastAsia" w:ascii="宋体" w:hAnsi="宋体" w:cs="宋体"/>
                <w:color w:val="000000"/>
                <w:kern w:val="0"/>
                <w:lang w:bidi="ar"/>
              </w:rPr>
              <w:t>30</w:t>
            </w:r>
          </w:p>
        </w:tc>
        <w:tc>
          <w:tcPr>
            <w:tcW w:w="1286" w:type="dxa"/>
            <w:vAlign w:val="center"/>
          </w:tcPr>
          <w:p w14:paraId="00F2503C">
            <w:pPr>
              <w:widowControl/>
              <w:spacing w:line="360" w:lineRule="auto"/>
              <w:jc w:val="center"/>
              <w:textAlignment w:val="center"/>
            </w:pPr>
            <w:r>
              <w:rPr>
                <w:rFonts w:hint="eastAsia" w:ascii="宋体" w:hAnsi="宋体" w:cs="宋体"/>
                <w:color w:val="000000"/>
                <w:kern w:val="0"/>
                <w:lang w:bidi="ar"/>
              </w:rPr>
              <w:t>7</w:t>
            </w:r>
          </w:p>
        </w:tc>
        <w:tc>
          <w:tcPr>
            <w:tcW w:w="1286" w:type="dxa"/>
            <w:vAlign w:val="center"/>
          </w:tcPr>
          <w:p w14:paraId="4C36CF82">
            <w:pPr>
              <w:widowControl/>
              <w:spacing w:line="360" w:lineRule="auto"/>
              <w:jc w:val="center"/>
              <w:textAlignment w:val="center"/>
            </w:pPr>
            <w:r>
              <w:rPr>
                <w:rFonts w:hint="eastAsia" w:ascii="宋体" w:hAnsi="宋体" w:cs="宋体"/>
                <w:color w:val="000000"/>
                <w:kern w:val="0"/>
                <w:lang w:bidi="ar"/>
              </w:rPr>
              <w:t>3</w:t>
            </w:r>
          </w:p>
        </w:tc>
        <w:tc>
          <w:tcPr>
            <w:tcW w:w="1286" w:type="dxa"/>
            <w:vAlign w:val="center"/>
          </w:tcPr>
          <w:p w14:paraId="7B6F0946">
            <w:pPr>
              <w:widowControl/>
              <w:spacing w:line="360" w:lineRule="auto"/>
              <w:jc w:val="center"/>
              <w:textAlignment w:val="center"/>
            </w:pPr>
            <w:r>
              <w:rPr>
                <w:rFonts w:hint="eastAsia" w:ascii="宋体" w:hAnsi="宋体" w:cs="宋体"/>
                <w:color w:val="000000"/>
                <w:kern w:val="0"/>
                <w:lang w:bidi="ar"/>
              </w:rPr>
              <w:t>4</w:t>
            </w:r>
          </w:p>
        </w:tc>
        <w:tc>
          <w:tcPr>
            <w:tcW w:w="1287" w:type="dxa"/>
            <w:vAlign w:val="center"/>
          </w:tcPr>
          <w:p w14:paraId="30E4930A">
            <w:pPr>
              <w:widowControl/>
              <w:spacing w:line="360" w:lineRule="auto"/>
              <w:jc w:val="center"/>
              <w:textAlignment w:val="center"/>
            </w:pPr>
            <w:r>
              <w:rPr>
                <w:rFonts w:hint="eastAsia" w:ascii="宋体" w:hAnsi="宋体" w:cs="宋体"/>
                <w:color w:val="000000"/>
                <w:kern w:val="0"/>
                <w:lang w:bidi="ar"/>
              </w:rPr>
              <w:t>65</w:t>
            </w:r>
          </w:p>
        </w:tc>
      </w:tr>
      <w:tr w14:paraId="77F9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1F603C74">
            <w:pPr>
              <w:widowControl/>
              <w:spacing w:line="360" w:lineRule="auto"/>
              <w:jc w:val="center"/>
              <w:textAlignment w:val="center"/>
            </w:pPr>
            <w:r>
              <w:rPr>
                <w:rFonts w:hint="eastAsia" w:ascii="宋体" w:hAnsi="宋体" w:cs="宋体"/>
                <w:color w:val="000000"/>
                <w:kern w:val="0"/>
                <w:lang w:bidi="ar"/>
              </w:rPr>
              <w:t>DO(备用）</w:t>
            </w:r>
          </w:p>
        </w:tc>
        <w:tc>
          <w:tcPr>
            <w:tcW w:w="1286" w:type="dxa"/>
            <w:vAlign w:val="center"/>
          </w:tcPr>
          <w:p w14:paraId="724C227E">
            <w:pPr>
              <w:widowControl/>
              <w:spacing w:line="360" w:lineRule="auto"/>
              <w:jc w:val="center"/>
              <w:textAlignment w:val="center"/>
            </w:pPr>
            <w:r>
              <w:rPr>
                <w:rFonts w:hint="eastAsia" w:ascii="宋体" w:hAnsi="宋体" w:cs="宋体"/>
                <w:color w:val="000000"/>
                <w:kern w:val="0"/>
                <w:lang w:bidi="ar"/>
              </w:rPr>
              <w:t>18</w:t>
            </w:r>
          </w:p>
        </w:tc>
        <w:tc>
          <w:tcPr>
            <w:tcW w:w="1286" w:type="dxa"/>
            <w:vAlign w:val="center"/>
          </w:tcPr>
          <w:p w14:paraId="349616D9">
            <w:pPr>
              <w:widowControl/>
              <w:spacing w:line="360" w:lineRule="auto"/>
              <w:jc w:val="center"/>
              <w:textAlignment w:val="center"/>
            </w:pPr>
            <w:r>
              <w:rPr>
                <w:rFonts w:hint="eastAsia" w:ascii="宋体" w:hAnsi="宋体" w:cs="宋体"/>
                <w:color w:val="000000"/>
                <w:kern w:val="0"/>
                <w:lang w:bidi="ar"/>
              </w:rPr>
              <w:t>42</w:t>
            </w:r>
          </w:p>
        </w:tc>
        <w:tc>
          <w:tcPr>
            <w:tcW w:w="1286" w:type="dxa"/>
            <w:vAlign w:val="center"/>
          </w:tcPr>
          <w:p w14:paraId="351FE4AF">
            <w:pPr>
              <w:widowControl/>
              <w:spacing w:line="360" w:lineRule="auto"/>
              <w:jc w:val="center"/>
              <w:textAlignment w:val="center"/>
            </w:pPr>
            <w:r>
              <w:rPr>
                <w:rFonts w:hint="eastAsia" w:ascii="宋体" w:hAnsi="宋体" w:cs="宋体"/>
                <w:color w:val="000000"/>
                <w:kern w:val="0"/>
                <w:lang w:bidi="ar"/>
              </w:rPr>
              <w:t>35</w:t>
            </w:r>
          </w:p>
        </w:tc>
        <w:tc>
          <w:tcPr>
            <w:tcW w:w="1286" w:type="dxa"/>
            <w:vAlign w:val="center"/>
          </w:tcPr>
          <w:p w14:paraId="0D901F23">
            <w:pPr>
              <w:widowControl/>
              <w:spacing w:line="360" w:lineRule="auto"/>
              <w:jc w:val="center"/>
              <w:textAlignment w:val="center"/>
            </w:pPr>
            <w:r>
              <w:rPr>
                <w:rFonts w:hint="eastAsia" w:ascii="宋体" w:hAnsi="宋体" w:cs="宋体"/>
                <w:color w:val="000000"/>
                <w:kern w:val="0"/>
                <w:lang w:bidi="ar"/>
              </w:rPr>
              <w:t>11</w:t>
            </w:r>
          </w:p>
        </w:tc>
        <w:tc>
          <w:tcPr>
            <w:tcW w:w="1286" w:type="dxa"/>
            <w:vAlign w:val="center"/>
          </w:tcPr>
          <w:p w14:paraId="469B5E80">
            <w:pPr>
              <w:widowControl/>
              <w:spacing w:line="360" w:lineRule="auto"/>
              <w:jc w:val="center"/>
              <w:textAlignment w:val="center"/>
            </w:pPr>
            <w:r>
              <w:rPr>
                <w:rFonts w:hint="eastAsia" w:ascii="宋体" w:hAnsi="宋体" w:cs="宋体"/>
                <w:color w:val="000000"/>
                <w:kern w:val="0"/>
                <w:lang w:bidi="ar"/>
              </w:rPr>
              <w:t>6</w:t>
            </w:r>
          </w:p>
        </w:tc>
        <w:tc>
          <w:tcPr>
            <w:tcW w:w="1287" w:type="dxa"/>
            <w:vAlign w:val="center"/>
          </w:tcPr>
          <w:p w14:paraId="7ACB1800">
            <w:pPr>
              <w:widowControl/>
              <w:spacing w:line="360" w:lineRule="auto"/>
              <w:jc w:val="center"/>
              <w:textAlignment w:val="center"/>
            </w:pPr>
            <w:r>
              <w:rPr>
                <w:rFonts w:hint="eastAsia" w:ascii="宋体" w:hAnsi="宋体" w:cs="宋体"/>
                <w:color w:val="000000"/>
                <w:kern w:val="0"/>
                <w:lang w:bidi="ar"/>
              </w:rPr>
              <w:t>112</w:t>
            </w:r>
          </w:p>
        </w:tc>
      </w:tr>
      <w:tr w14:paraId="2C6F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3CAFDE70">
            <w:pPr>
              <w:widowControl/>
              <w:spacing w:line="360" w:lineRule="auto"/>
              <w:jc w:val="center"/>
              <w:textAlignment w:val="center"/>
            </w:pPr>
            <w:r>
              <w:rPr>
                <w:rFonts w:hint="eastAsia" w:ascii="宋体" w:hAnsi="宋体" w:cs="宋体"/>
                <w:color w:val="000000"/>
                <w:kern w:val="0"/>
                <w:lang w:bidi="ar"/>
              </w:rPr>
              <w:t>PI(备用）</w:t>
            </w:r>
          </w:p>
        </w:tc>
        <w:tc>
          <w:tcPr>
            <w:tcW w:w="1286" w:type="dxa"/>
            <w:vAlign w:val="center"/>
          </w:tcPr>
          <w:p w14:paraId="4A14F6EA">
            <w:pPr>
              <w:widowControl/>
              <w:spacing w:line="360" w:lineRule="auto"/>
              <w:jc w:val="center"/>
              <w:textAlignment w:val="center"/>
            </w:pPr>
            <w:r>
              <w:rPr>
                <w:rFonts w:hint="eastAsia" w:ascii="宋体" w:hAnsi="宋体" w:cs="宋体"/>
                <w:color w:val="000000"/>
                <w:kern w:val="0"/>
                <w:lang w:bidi="ar"/>
              </w:rPr>
              <w:t>1</w:t>
            </w:r>
          </w:p>
        </w:tc>
        <w:tc>
          <w:tcPr>
            <w:tcW w:w="1286" w:type="dxa"/>
            <w:vAlign w:val="center"/>
          </w:tcPr>
          <w:p w14:paraId="36798056">
            <w:pPr>
              <w:spacing w:line="360" w:lineRule="auto"/>
              <w:jc w:val="center"/>
            </w:pPr>
          </w:p>
        </w:tc>
        <w:tc>
          <w:tcPr>
            <w:tcW w:w="1286" w:type="dxa"/>
            <w:vAlign w:val="center"/>
          </w:tcPr>
          <w:p w14:paraId="2644F247">
            <w:pPr>
              <w:widowControl/>
              <w:spacing w:line="360" w:lineRule="auto"/>
              <w:jc w:val="center"/>
              <w:textAlignment w:val="center"/>
            </w:pPr>
            <w:r>
              <w:rPr>
                <w:rFonts w:hint="eastAsia" w:ascii="宋体" w:hAnsi="宋体" w:cs="宋体"/>
                <w:color w:val="000000"/>
                <w:kern w:val="0"/>
                <w:lang w:bidi="ar"/>
              </w:rPr>
              <w:t>2</w:t>
            </w:r>
          </w:p>
        </w:tc>
        <w:tc>
          <w:tcPr>
            <w:tcW w:w="1286" w:type="dxa"/>
            <w:vAlign w:val="center"/>
          </w:tcPr>
          <w:p w14:paraId="29FD7903">
            <w:pPr>
              <w:spacing w:line="360" w:lineRule="auto"/>
              <w:jc w:val="center"/>
            </w:pPr>
          </w:p>
        </w:tc>
        <w:tc>
          <w:tcPr>
            <w:tcW w:w="1286" w:type="dxa"/>
            <w:vAlign w:val="center"/>
          </w:tcPr>
          <w:p w14:paraId="57B9FF90">
            <w:pPr>
              <w:spacing w:line="360" w:lineRule="auto"/>
              <w:jc w:val="center"/>
            </w:pPr>
          </w:p>
        </w:tc>
        <w:tc>
          <w:tcPr>
            <w:tcW w:w="1287" w:type="dxa"/>
            <w:vAlign w:val="center"/>
          </w:tcPr>
          <w:p w14:paraId="5331CE26">
            <w:pPr>
              <w:widowControl/>
              <w:spacing w:line="360" w:lineRule="auto"/>
              <w:jc w:val="center"/>
              <w:textAlignment w:val="center"/>
            </w:pPr>
            <w:r>
              <w:rPr>
                <w:rFonts w:hint="eastAsia" w:ascii="宋体" w:hAnsi="宋体" w:cs="宋体"/>
                <w:color w:val="000000"/>
                <w:kern w:val="0"/>
                <w:lang w:bidi="ar"/>
              </w:rPr>
              <w:t>3</w:t>
            </w:r>
          </w:p>
        </w:tc>
      </w:tr>
      <w:tr w14:paraId="5D1F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shd w:val="clear" w:color="auto" w:fill="DADADA" w:themeFill="accent3" w:themeFillTint="66"/>
            <w:vAlign w:val="center"/>
          </w:tcPr>
          <w:p w14:paraId="2F304E75">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备用合计</w:t>
            </w:r>
          </w:p>
        </w:tc>
        <w:tc>
          <w:tcPr>
            <w:tcW w:w="1286" w:type="dxa"/>
            <w:shd w:val="clear" w:color="auto" w:fill="DADADA" w:themeFill="accent3" w:themeFillTint="66"/>
            <w:vAlign w:val="center"/>
          </w:tcPr>
          <w:p w14:paraId="24E56193">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49</w:t>
            </w:r>
          </w:p>
        </w:tc>
        <w:tc>
          <w:tcPr>
            <w:tcW w:w="1286" w:type="dxa"/>
            <w:shd w:val="clear" w:color="auto" w:fill="DADADA" w:themeFill="accent3" w:themeFillTint="66"/>
            <w:vAlign w:val="center"/>
          </w:tcPr>
          <w:p w14:paraId="29EC17CA">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82</w:t>
            </w:r>
          </w:p>
        </w:tc>
        <w:tc>
          <w:tcPr>
            <w:tcW w:w="1286" w:type="dxa"/>
            <w:shd w:val="clear" w:color="auto" w:fill="DADADA" w:themeFill="accent3" w:themeFillTint="66"/>
            <w:vAlign w:val="center"/>
          </w:tcPr>
          <w:p w14:paraId="294C554F">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46</w:t>
            </w:r>
          </w:p>
        </w:tc>
        <w:tc>
          <w:tcPr>
            <w:tcW w:w="1286" w:type="dxa"/>
            <w:shd w:val="clear" w:color="auto" w:fill="DADADA" w:themeFill="accent3" w:themeFillTint="66"/>
            <w:vAlign w:val="center"/>
          </w:tcPr>
          <w:p w14:paraId="0BE33280">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22</w:t>
            </w:r>
          </w:p>
        </w:tc>
        <w:tc>
          <w:tcPr>
            <w:tcW w:w="1286" w:type="dxa"/>
            <w:shd w:val="clear" w:color="auto" w:fill="DADADA" w:themeFill="accent3" w:themeFillTint="66"/>
            <w:vAlign w:val="center"/>
          </w:tcPr>
          <w:p w14:paraId="308FC652">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22</w:t>
            </w:r>
          </w:p>
        </w:tc>
        <w:tc>
          <w:tcPr>
            <w:tcW w:w="1287" w:type="dxa"/>
            <w:shd w:val="clear" w:color="auto" w:fill="DADADA" w:themeFill="accent3" w:themeFillTint="66"/>
            <w:vAlign w:val="center"/>
          </w:tcPr>
          <w:p w14:paraId="29D85C48">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221</w:t>
            </w:r>
          </w:p>
        </w:tc>
      </w:tr>
      <w:tr w14:paraId="6E68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54FC6908">
            <w:pPr>
              <w:widowControl/>
              <w:spacing w:line="360" w:lineRule="auto"/>
              <w:jc w:val="center"/>
              <w:textAlignment w:val="center"/>
            </w:pPr>
            <w:r>
              <w:rPr>
                <w:rFonts w:hint="eastAsia" w:ascii="宋体" w:hAnsi="宋体" w:cs="宋体"/>
                <w:color w:val="000000"/>
                <w:kern w:val="0"/>
                <w:lang w:bidi="ar"/>
              </w:rPr>
              <w:t>AI(合计）</w:t>
            </w:r>
          </w:p>
        </w:tc>
        <w:tc>
          <w:tcPr>
            <w:tcW w:w="1286" w:type="dxa"/>
            <w:vAlign w:val="center"/>
          </w:tcPr>
          <w:p w14:paraId="5C4BB4DA">
            <w:pPr>
              <w:widowControl/>
              <w:spacing w:line="360" w:lineRule="auto"/>
              <w:jc w:val="center"/>
              <w:textAlignment w:val="center"/>
            </w:pPr>
            <w:r>
              <w:rPr>
                <w:rFonts w:hint="eastAsia" w:ascii="宋体" w:hAnsi="宋体" w:cs="宋体"/>
                <w:color w:val="000000"/>
                <w:kern w:val="0"/>
                <w:lang w:bidi="ar"/>
              </w:rPr>
              <w:t>32</w:t>
            </w:r>
          </w:p>
        </w:tc>
        <w:tc>
          <w:tcPr>
            <w:tcW w:w="1286" w:type="dxa"/>
            <w:vAlign w:val="center"/>
          </w:tcPr>
          <w:p w14:paraId="0F862267">
            <w:pPr>
              <w:widowControl/>
              <w:spacing w:line="360" w:lineRule="auto"/>
              <w:jc w:val="center"/>
              <w:textAlignment w:val="center"/>
            </w:pPr>
            <w:r>
              <w:rPr>
                <w:rFonts w:hint="eastAsia" w:ascii="宋体" w:hAnsi="宋体" w:cs="宋体"/>
                <w:color w:val="000000"/>
                <w:kern w:val="0"/>
                <w:lang w:bidi="ar"/>
              </w:rPr>
              <w:t>16</w:t>
            </w:r>
          </w:p>
        </w:tc>
        <w:tc>
          <w:tcPr>
            <w:tcW w:w="1286" w:type="dxa"/>
            <w:vAlign w:val="center"/>
          </w:tcPr>
          <w:p w14:paraId="3E18C559">
            <w:pPr>
              <w:widowControl/>
              <w:spacing w:line="360" w:lineRule="auto"/>
              <w:jc w:val="center"/>
              <w:textAlignment w:val="center"/>
            </w:pPr>
            <w:r>
              <w:rPr>
                <w:rFonts w:hint="eastAsia" w:ascii="宋体" w:hAnsi="宋体" w:cs="宋体"/>
                <w:color w:val="000000"/>
                <w:kern w:val="0"/>
                <w:lang w:bidi="ar"/>
              </w:rPr>
              <w:t>16</w:t>
            </w:r>
          </w:p>
        </w:tc>
        <w:tc>
          <w:tcPr>
            <w:tcW w:w="1286" w:type="dxa"/>
            <w:vAlign w:val="center"/>
          </w:tcPr>
          <w:p w14:paraId="067313A5">
            <w:pPr>
              <w:widowControl/>
              <w:spacing w:line="360" w:lineRule="auto"/>
              <w:jc w:val="center"/>
              <w:textAlignment w:val="center"/>
            </w:pPr>
            <w:r>
              <w:rPr>
                <w:rFonts w:hint="eastAsia" w:ascii="宋体" w:hAnsi="宋体" w:cs="宋体"/>
                <w:color w:val="000000"/>
                <w:kern w:val="0"/>
                <w:lang w:bidi="ar"/>
              </w:rPr>
              <w:t>16</w:t>
            </w:r>
          </w:p>
        </w:tc>
        <w:tc>
          <w:tcPr>
            <w:tcW w:w="1286" w:type="dxa"/>
            <w:vAlign w:val="center"/>
          </w:tcPr>
          <w:p w14:paraId="4F8745CF">
            <w:pPr>
              <w:widowControl/>
              <w:spacing w:line="360" w:lineRule="auto"/>
              <w:jc w:val="center"/>
              <w:textAlignment w:val="center"/>
            </w:pPr>
            <w:r>
              <w:rPr>
                <w:rFonts w:hint="eastAsia" w:ascii="宋体" w:hAnsi="宋体" w:cs="宋体"/>
                <w:color w:val="000000"/>
                <w:kern w:val="0"/>
                <w:lang w:bidi="ar"/>
              </w:rPr>
              <w:t>16</w:t>
            </w:r>
          </w:p>
        </w:tc>
        <w:tc>
          <w:tcPr>
            <w:tcW w:w="1287" w:type="dxa"/>
            <w:vAlign w:val="center"/>
          </w:tcPr>
          <w:p w14:paraId="709495BD">
            <w:pPr>
              <w:widowControl/>
              <w:spacing w:line="360" w:lineRule="auto"/>
              <w:jc w:val="center"/>
              <w:textAlignment w:val="center"/>
            </w:pPr>
            <w:r>
              <w:rPr>
                <w:rFonts w:hint="eastAsia" w:ascii="宋体" w:hAnsi="宋体" w:cs="宋体"/>
                <w:color w:val="000000"/>
                <w:kern w:val="0"/>
                <w:lang w:bidi="ar"/>
              </w:rPr>
              <w:t>96</w:t>
            </w:r>
          </w:p>
        </w:tc>
      </w:tr>
      <w:tr w14:paraId="5DC5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162F8619">
            <w:pPr>
              <w:widowControl/>
              <w:spacing w:line="360" w:lineRule="auto"/>
              <w:jc w:val="center"/>
              <w:textAlignment w:val="center"/>
            </w:pPr>
            <w:r>
              <w:rPr>
                <w:rFonts w:hint="eastAsia" w:ascii="宋体" w:hAnsi="宋体" w:cs="宋体"/>
                <w:color w:val="000000"/>
                <w:kern w:val="0"/>
                <w:lang w:bidi="ar"/>
              </w:rPr>
              <w:t>AO(合计）</w:t>
            </w:r>
          </w:p>
        </w:tc>
        <w:tc>
          <w:tcPr>
            <w:tcW w:w="1286" w:type="dxa"/>
            <w:vAlign w:val="center"/>
          </w:tcPr>
          <w:p w14:paraId="6DA041DB">
            <w:pPr>
              <w:widowControl/>
              <w:spacing w:line="360" w:lineRule="auto"/>
              <w:jc w:val="center"/>
              <w:textAlignment w:val="center"/>
            </w:pPr>
            <w:r>
              <w:rPr>
                <w:rFonts w:hint="eastAsia" w:ascii="宋体" w:hAnsi="宋体" w:cs="宋体"/>
                <w:color w:val="000000"/>
                <w:kern w:val="0"/>
                <w:lang w:bidi="ar"/>
              </w:rPr>
              <w:t>8</w:t>
            </w:r>
          </w:p>
        </w:tc>
        <w:tc>
          <w:tcPr>
            <w:tcW w:w="1286" w:type="dxa"/>
            <w:vAlign w:val="center"/>
          </w:tcPr>
          <w:p w14:paraId="3ED61BEB">
            <w:pPr>
              <w:spacing w:line="360" w:lineRule="auto"/>
              <w:jc w:val="center"/>
            </w:pPr>
          </w:p>
        </w:tc>
        <w:tc>
          <w:tcPr>
            <w:tcW w:w="1286" w:type="dxa"/>
            <w:vAlign w:val="center"/>
          </w:tcPr>
          <w:p w14:paraId="41ACA23B">
            <w:pPr>
              <w:spacing w:line="360" w:lineRule="auto"/>
              <w:jc w:val="center"/>
            </w:pPr>
          </w:p>
        </w:tc>
        <w:tc>
          <w:tcPr>
            <w:tcW w:w="1286" w:type="dxa"/>
            <w:vAlign w:val="center"/>
          </w:tcPr>
          <w:p w14:paraId="3B48EF15">
            <w:pPr>
              <w:spacing w:line="360" w:lineRule="auto"/>
              <w:jc w:val="center"/>
            </w:pPr>
          </w:p>
        </w:tc>
        <w:tc>
          <w:tcPr>
            <w:tcW w:w="1286" w:type="dxa"/>
            <w:vAlign w:val="center"/>
          </w:tcPr>
          <w:p w14:paraId="7C82A8AF">
            <w:pPr>
              <w:spacing w:line="360" w:lineRule="auto"/>
              <w:jc w:val="center"/>
            </w:pPr>
          </w:p>
        </w:tc>
        <w:tc>
          <w:tcPr>
            <w:tcW w:w="1287" w:type="dxa"/>
            <w:vAlign w:val="center"/>
          </w:tcPr>
          <w:p w14:paraId="101B1BA7">
            <w:pPr>
              <w:widowControl/>
              <w:spacing w:line="360" w:lineRule="auto"/>
              <w:jc w:val="center"/>
              <w:textAlignment w:val="center"/>
            </w:pPr>
            <w:r>
              <w:rPr>
                <w:rFonts w:hint="eastAsia" w:ascii="宋体" w:hAnsi="宋体" w:cs="宋体"/>
                <w:color w:val="000000"/>
                <w:kern w:val="0"/>
                <w:lang w:bidi="ar"/>
              </w:rPr>
              <w:t>8</w:t>
            </w:r>
          </w:p>
        </w:tc>
      </w:tr>
      <w:tr w14:paraId="54A4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48F0E88D">
            <w:pPr>
              <w:widowControl/>
              <w:spacing w:line="360" w:lineRule="auto"/>
              <w:jc w:val="center"/>
              <w:textAlignment w:val="center"/>
            </w:pPr>
            <w:r>
              <w:rPr>
                <w:rFonts w:hint="eastAsia" w:ascii="宋体" w:hAnsi="宋体" w:cs="宋体"/>
                <w:color w:val="000000"/>
                <w:kern w:val="0"/>
                <w:lang w:bidi="ar"/>
              </w:rPr>
              <w:t>DI(合计）</w:t>
            </w:r>
          </w:p>
        </w:tc>
        <w:tc>
          <w:tcPr>
            <w:tcW w:w="1286" w:type="dxa"/>
            <w:vAlign w:val="center"/>
          </w:tcPr>
          <w:p w14:paraId="510F4701">
            <w:pPr>
              <w:widowControl/>
              <w:spacing w:line="360" w:lineRule="auto"/>
              <w:jc w:val="center"/>
              <w:textAlignment w:val="center"/>
            </w:pPr>
            <w:r>
              <w:rPr>
                <w:rFonts w:hint="eastAsia" w:ascii="宋体" w:hAnsi="宋体" w:cs="宋体"/>
                <w:color w:val="000000"/>
                <w:kern w:val="0"/>
                <w:lang w:bidi="ar"/>
              </w:rPr>
              <w:t>160</w:t>
            </w:r>
          </w:p>
        </w:tc>
        <w:tc>
          <w:tcPr>
            <w:tcW w:w="1286" w:type="dxa"/>
            <w:vAlign w:val="center"/>
          </w:tcPr>
          <w:p w14:paraId="4DDA2287">
            <w:pPr>
              <w:widowControl/>
              <w:spacing w:line="360" w:lineRule="auto"/>
              <w:jc w:val="center"/>
              <w:textAlignment w:val="center"/>
            </w:pPr>
            <w:r>
              <w:rPr>
                <w:rFonts w:hint="eastAsia" w:ascii="宋体" w:hAnsi="宋体" w:cs="宋体"/>
                <w:color w:val="000000"/>
                <w:kern w:val="0"/>
                <w:lang w:bidi="ar"/>
              </w:rPr>
              <w:t>192</w:t>
            </w:r>
          </w:p>
        </w:tc>
        <w:tc>
          <w:tcPr>
            <w:tcW w:w="1286" w:type="dxa"/>
            <w:vAlign w:val="center"/>
          </w:tcPr>
          <w:p w14:paraId="7CA32F31">
            <w:pPr>
              <w:widowControl/>
              <w:spacing w:line="360" w:lineRule="auto"/>
              <w:jc w:val="center"/>
              <w:textAlignment w:val="center"/>
            </w:pPr>
            <w:r>
              <w:rPr>
                <w:rFonts w:hint="eastAsia" w:ascii="宋体" w:hAnsi="宋体" w:cs="宋体"/>
                <w:color w:val="000000"/>
                <w:kern w:val="0"/>
                <w:lang w:bidi="ar"/>
              </w:rPr>
              <w:t>160</w:t>
            </w:r>
          </w:p>
        </w:tc>
        <w:tc>
          <w:tcPr>
            <w:tcW w:w="1286" w:type="dxa"/>
            <w:vAlign w:val="center"/>
          </w:tcPr>
          <w:p w14:paraId="39ACDFDE">
            <w:pPr>
              <w:widowControl/>
              <w:spacing w:line="360" w:lineRule="auto"/>
              <w:jc w:val="center"/>
              <w:textAlignment w:val="center"/>
            </w:pPr>
            <w:r>
              <w:rPr>
                <w:rFonts w:hint="eastAsia" w:ascii="宋体" w:hAnsi="宋体" w:cs="宋体"/>
                <w:color w:val="000000"/>
                <w:kern w:val="0"/>
                <w:lang w:bidi="ar"/>
              </w:rPr>
              <w:t>128</w:t>
            </w:r>
          </w:p>
        </w:tc>
        <w:tc>
          <w:tcPr>
            <w:tcW w:w="1286" w:type="dxa"/>
            <w:vAlign w:val="center"/>
          </w:tcPr>
          <w:p w14:paraId="350EF499">
            <w:pPr>
              <w:widowControl/>
              <w:spacing w:line="360" w:lineRule="auto"/>
              <w:jc w:val="center"/>
              <w:textAlignment w:val="center"/>
            </w:pPr>
            <w:r>
              <w:rPr>
                <w:rFonts w:hint="eastAsia" w:ascii="宋体" w:hAnsi="宋体" w:cs="宋体"/>
                <w:color w:val="000000"/>
                <w:kern w:val="0"/>
                <w:lang w:bidi="ar"/>
              </w:rPr>
              <w:t>64</w:t>
            </w:r>
          </w:p>
        </w:tc>
        <w:tc>
          <w:tcPr>
            <w:tcW w:w="1287" w:type="dxa"/>
            <w:vAlign w:val="center"/>
          </w:tcPr>
          <w:p w14:paraId="38911AB9">
            <w:pPr>
              <w:widowControl/>
              <w:spacing w:line="360" w:lineRule="auto"/>
              <w:jc w:val="center"/>
              <w:textAlignment w:val="center"/>
            </w:pPr>
            <w:r>
              <w:rPr>
                <w:rFonts w:hint="eastAsia" w:ascii="宋体" w:hAnsi="宋体" w:cs="宋体"/>
                <w:color w:val="000000"/>
                <w:kern w:val="0"/>
                <w:lang w:bidi="ar"/>
              </w:rPr>
              <w:t>704</w:t>
            </w:r>
          </w:p>
        </w:tc>
      </w:tr>
      <w:tr w14:paraId="16B5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3A290E6F">
            <w:pPr>
              <w:widowControl/>
              <w:spacing w:line="360" w:lineRule="auto"/>
              <w:jc w:val="center"/>
              <w:textAlignment w:val="center"/>
            </w:pPr>
            <w:r>
              <w:rPr>
                <w:rFonts w:hint="eastAsia" w:ascii="宋体" w:hAnsi="宋体" w:cs="宋体"/>
                <w:color w:val="000000"/>
                <w:kern w:val="0"/>
                <w:lang w:bidi="ar"/>
              </w:rPr>
              <w:t>DO(合计）</w:t>
            </w:r>
          </w:p>
        </w:tc>
        <w:tc>
          <w:tcPr>
            <w:tcW w:w="1286" w:type="dxa"/>
            <w:vAlign w:val="center"/>
          </w:tcPr>
          <w:p w14:paraId="1AF81A84">
            <w:pPr>
              <w:widowControl/>
              <w:spacing w:line="360" w:lineRule="auto"/>
              <w:jc w:val="center"/>
              <w:textAlignment w:val="center"/>
            </w:pPr>
            <w:r>
              <w:rPr>
                <w:rFonts w:hint="eastAsia" w:ascii="宋体" w:hAnsi="宋体" w:cs="宋体"/>
                <w:color w:val="000000"/>
                <w:kern w:val="0"/>
                <w:lang w:bidi="ar"/>
              </w:rPr>
              <w:t>64</w:t>
            </w:r>
          </w:p>
        </w:tc>
        <w:tc>
          <w:tcPr>
            <w:tcW w:w="1286" w:type="dxa"/>
            <w:vAlign w:val="center"/>
          </w:tcPr>
          <w:p w14:paraId="204918F4">
            <w:pPr>
              <w:widowControl/>
              <w:spacing w:line="360" w:lineRule="auto"/>
              <w:jc w:val="center"/>
              <w:textAlignment w:val="center"/>
            </w:pPr>
            <w:r>
              <w:rPr>
                <w:rFonts w:hint="eastAsia" w:ascii="宋体" w:hAnsi="宋体" w:cs="宋体"/>
                <w:color w:val="000000"/>
                <w:kern w:val="0"/>
                <w:lang w:bidi="ar"/>
              </w:rPr>
              <w:t>96</w:t>
            </w:r>
          </w:p>
        </w:tc>
        <w:tc>
          <w:tcPr>
            <w:tcW w:w="1286" w:type="dxa"/>
            <w:vAlign w:val="center"/>
          </w:tcPr>
          <w:p w14:paraId="3E6A327C">
            <w:pPr>
              <w:widowControl/>
              <w:spacing w:line="360" w:lineRule="auto"/>
              <w:jc w:val="center"/>
              <w:textAlignment w:val="center"/>
            </w:pPr>
            <w:r>
              <w:rPr>
                <w:rFonts w:hint="eastAsia" w:ascii="宋体" w:hAnsi="宋体" w:cs="宋体"/>
                <w:color w:val="000000"/>
                <w:kern w:val="0"/>
                <w:lang w:bidi="ar"/>
              </w:rPr>
              <w:t>96</w:t>
            </w:r>
          </w:p>
        </w:tc>
        <w:tc>
          <w:tcPr>
            <w:tcW w:w="1286" w:type="dxa"/>
            <w:vAlign w:val="center"/>
          </w:tcPr>
          <w:p w14:paraId="19D341FA">
            <w:pPr>
              <w:widowControl/>
              <w:spacing w:line="360" w:lineRule="auto"/>
              <w:jc w:val="center"/>
              <w:textAlignment w:val="center"/>
            </w:pPr>
            <w:r>
              <w:rPr>
                <w:rFonts w:hint="eastAsia" w:ascii="宋体" w:hAnsi="宋体" w:cs="宋体"/>
                <w:color w:val="000000"/>
                <w:kern w:val="0"/>
                <w:lang w:bidi="ar"/>
              </w:rPr>
              <w:t>64</w:t>
            </w:r>
          </w:p>
        </w:tc>
        <w:tc>
          <w:tcPr>
            <w:tcW w:w="1286" w:type="dxa"/>
            <w:vAlign w:val="center"/>
          </w:tcPr>
          <w:p w14:paraId="5E4DFD16">
            <w:pPr>
              <w:widowControl/>
              <w:spacing w:line="360" w:lineRule="auto"/>
              <w:jc w:val="center"/>
              <w:textAlignment w:val="center"/>
            </w:pPr>
            <w:r>
              <w:rPr>
                <w:rFonts w:hint="eastAsia" w:ascii="宋体" w:hAnsi="宋体" w:cs="宋体"/>
                <w:color w:val="000000"/>
                <w:kern w:val="0"/>
                <w:lang w:bidi="ar"/>
              </w:rPr>
              <w:t>32</w:t>
            </w:r>
          </w:p>
        </w:tc>
        <w:tc>
          <w:tcPr>
            <w:tcW w:w="1287" w:type="dxa"/>
            <w:vAlign w:val="center"/>
          </w:tcPr>
          <w:p w14:paraId="689BF561">
            <w:pPr>
              <w:widowControl/>
              <w:spacing w:line="360" w:lineRule="auto"/>
              <w:jc w:val="center"/>
              <w:textAlignment w:val="center"/>
            </w:pPr>
            <w:r>
              <w:rPr>
                <w:rFonts w:hint="eastAsia" w:ascii="宋体" w:hAnsi="宋体" w:cs="宋体"/>
                <w:color w:val="000000"/>
                <w:kern w:val="0"/>
                <w:lang w:bidi="ar"/>
              </w:rPr>
              <w:t>352</w:t>
            </w:r>
          </w:p>
        </w:tc>
      </w:tr>
      <w:tr w14:paraId="3353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vAlign w:val="center"/>
          </w:tcPr>
          <w:p w14:paraId="34035B76">
            <w:pPr>
              <w:widowControl/>
              <w:spacing w:line="360" w:lineRule="auto"/>
              <w:jc w:val="center"/>
              <w:textAlignment w:val="center"/>
            </w:pPr>
            <w:r>
              <w:rPr>
                <w:rFonts w:hint="eastAsia" w:ascii="宋体" w:hAnsi="宋体" w:cs="宋体"/>
                <w:color w:val="000000"/>
                <w:kern w:val="0"/>
                <w:lang w:bidi="ar"/>
              </w:rPr>
              <w:t>PI(合计）</w:t>
            </w:r>
          </w:p>
        </w:tc>
        <w:tc>
          <w:tcPr>
            <w:tcW w:w="1286" w:type="dxa"/>
            <w:vAlign w:val="center"/>
          </w:tcPr>
          <w:p w14:paraId="19FB62A3">
            <w:pPr>
              <w:widowControl/>
              <w:spacing w:line="360" w:lineRule="auto"/>
              <w:jc w:val="center"/>
              <w:textAlignment w:val="center"/>
            </w:pPr>
            <w:r>
              <w:rPr>
                <w:rFonts w:hint="eastAsia" w:ascii="宋体" w:hAnsi="宋体" w:cs="宋体"/>
                <w:color w:val="000000"/>
                <w:kern w:val="0"/>
                <w:lang w:bidi="ar"/>
              </w:rPr>
              <w:t>8</w:t>
            </w:r>
          </w:p>
        </w:tc>
        <w:tc>
          <w:tcPr>
            <w:tcW w:w="1286" w:type="dxa"/>
            <w:vAlign w:val="center"/>
          </w:tcPr>
          <w:p w14:paraId="7ADE126C">
            <w:pPr>
              <w:spacing w:line="360" w:lineRule="auto"/>
              <w:jc w:val="center"/>
            </w:pPr>
          </w:p>
        </w:tc>
        <w:tc>
          <w:tcPr>
            <w:tcW w:w="1286" w:type="dxa"/>
            <w:vAlign w:val="center"/>
          </w:tcPr>
          <w:p w14:paraId="7F5E9439">
            <w:pPr>
              <w:widowControl/>
              <w:spacing w:line="360" w:lineRule="auto"/>
              <w:jc w:val="center"/>
              <w:textAlignment w:val="center"/>
            </w:pPr>
            <w:r>
              <w:rPr>
                <w:rFonts w:hint="eastAsia" w:ascii="宋体" w:hAnsi="宋体" w:cs="宋体"/>
                <w:color w:val="000000"/>
                <w:kern w:val="0"/>
                <w:lang w:bidi="ar"/>
              </w:rPr>
              <w:t>8</w:t>
            </w:r>
          </w:p>
        </w:tc>
        <w:tc>
          <w:tcPr>
            <w:tcW w:w="1286" w:type="dxa"/>
            <w:vAlign w:val="center"/>
          </w:tcPr>
          <w:p w14:paraId="46BC0001">
            <w:pPr>
              <w:spacing w:line="360" w:lineRule="auto"/>
              <w:jc w:val="center"/>
            </w:pPr>
          </w:p>
        </w:tc>
        <w:tc>
          <w:tcPr>
            <w:tcW w:w="1286" w:type="dxa"/>
            <w:vAlign w:val="center"/>
          </w:tcPr>
          <w:p w14:paraId="43C4AE82">
            <w:pPr>
              <w:spacing w:line="360" w:lineRule="auto"/>
              <w:jc w:val="center"/>
            </w:pPr>
          </w:p>
        </w:tc>
        <w:tc>
          <w:tcPr>
            <w:tcW w:w="1287" w:type="dxa"/>
            <w:vAlign w:val="center"/>
          </w:tcPr>
          <w:p w14:paraId="1ECA74CC">
            <w:pPr>
              <w:widowControl/>
              <w:spacing w:line="360" w:lineRule="auto"/>
              <w:jc w:val="center"/>
              <w:textAlignment w:val="center"/>
            </w:pPr>
            <w:r>
              <w:rPr>
                <w:rFonts w:hint="eastAsia" w:ascii="宋体" w:hAnsi="宋体" w:cs="宋体"/>
                <w:color w:val="000000"/>
                <w:kern w:val="0"/>
                <w:lang w:bidi="ar"/>
              </w:rPr>
              <w:t>16</w:t>
            </w:r>
          </w:p>
        </w:tc>
      </w:tr>
      <w:tr w14:paraId="5D14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shd w:val="clear" w:color="auto" w:fill="DADADA" w:themeFill="accent3" w:themeFillTint="66"/>
            <w:vAlign w:val="center"/>
          </w:tcPr>
          <w:p w14:paraId="6DD0EA05">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总计</w:t>
            </w:r>
          </w:p>
        </w:tc>
        <w:tc>
          <w:tcPr>
            <w:tcW w:w="1286" w:type="dxa"/>
            <w:shd w:val="clear" w:color="auto" w:fill="DADADA" w:themeFill="accent3" w:themeFillTint="66"/>
            <w:vAlign w:val="center"/>
          </w:tcPr>
          <w:p w14:paraId="2A6729C6">
            <w:pPr>
              <w:spacing w:line="360" w:lineRule="auto"/>
              <w:jc w:val="center"/>
              <w:rPr>
                <w:rFonts w:ascii="宋体" w:hAnsi="宋体" w:cs="宋体"/>
                <w:color w:val="000000"/>
                <w:kern w:val="0"/>
                <w:lang w:bidi="ar"/>
              </w:rPr>
            </w:pPr>
          </w:p>
        </w:tc>
        <w:tc>
          <w:tcPr>
            <w:tcW w:w="1286" w:type="dxa"/>
            <w:shd w:val="clear" w:color="auto" w:fill="DADADA" w:themeFill="accent3" w:themeFillTint="66"/>
            <w:vAlign w:val="center"/>
          </w:tcPr>
          <w:p w14:paraId="67E57EDD">
            <w:pPr>
              <w:spacing w:line="360" w:lineRule="auto"/>
              <w:jc w:val="center"/>
            </w:pPr>
          </w:p>
        </w:tc>
        <w:tc>
          <w:tcPr>
            <w:tcW w:w="1286" w:type="dxa"/>
            <w:shd w:val="clear" w:color="auto" w:fill="DADADA" w:themeFill="accent3" w:themeFillTint="66"/>
            <w:vAlign w:val="center"/>
          </w:tcPr>
          <w:p w14:paraId="6377058E">
            <w:pPr>
              <w:spacing w:line="360" w:lineRule="auto"/>
              <w:jc w:val="center"/>
              <w:rPr>
                <w:rFonts w:ascii="宋体" w:hAnsi="宋体" w:cs="宋体"/>
                <w:color w:val="000000"/>
                <w:kern w:val="0"/>
                <w:lang w:bidi="ar"/>
              </w:rPr>
            </w:pPr>
          </w:p>
        </w:tc>
        <w:tc>
          <w:tcPr>
            <w:tcW w:w="1286" w:type="dxa"/>
            <w:shd w:val="clear" w:color="auto" w:fill="DADADA" w:themeFill="accent3" w:themeFillTint="66"/>
            <w:vAlign w:val="center"/>
          </w:tcPr>
          <w:p w14:paraId="44C7E1EE">
            <w:pPr>
              <w:spacing w:line="360" w:lineRule="auto"/>
              <w:jc w:val="center"/>
            </w:pPr>
          </w:p>
        </w:tc>
        <w:tc>
          <w:tcPr>
            <w:tcW w:w="1286" w:type="dxa"/>
            <w:shd w:val="clear" w:color="auto" w:fill="DADADA" w:themeFill="accent3" w:themeFillTint="66"/>
            <w:vAlign w:val="center"/>
          </w:tcPr>
          <w:p w14:paraId="646A121B">
            <w:pPr>
              <w:spacing w:line="360" w:lineRule="auto"/>
              <w:jc w:val="center"/>
            </w:pPr>
          </w:p>
        </w:tc>
        <w:tc>
          <w:tcPr>
            <w:tcW w:w="1287" w:type="dxa"/>
            <w:shd w:val="clear" w:color="auto" w:fill="DADADA" w:themeFill="accent3" w:themeFillTint="66"/>
            <w:vAlign w:val="center"/>
          </w:tcPr>
          <w:p w14:paraId="5B3326C8">
            <w:pPr>
              <w:widowControl/>
              <w:spacing w:line="360" w:lineRule="auto"/>
              <w:jc w:val="center"/>
              <w:textAlignment w:val="center"/>
              <w:rPr>
                <w:rFonts w:ascii="宋体" w:hAnsi="宋体" w:cs="宋体"/>
                <w:color w:val="000000"/>
                <w:kern w:val="0"/>
                <w:lang w:bidi="ar"/>
              </w:rPr>
            </w:pPr>
            <w:r>
              <w:rPr>
                <w:rFonts w:hint="eastAsia" w:ascii="宋体" w:hAnsi="宋体" w:cs="宋体"/>
                <w:color w:val="000000"/>
                <w:kern w:val="0"/>
                <w:lang w:bidi="ar"/>
              </w:rPr>
              <w:t>1176</w:t>
            </w:r>
          </w:p>
        </w:tc>
      </w:tr>
    </w:tbl>
    <w:p w14:paraId="5D239E57">
      <w:pPr>
        <w:spacing w:line="500" w:lineRule="exact"/>
        <w:rPr>
          <w:rFonts w:ascii="宋体" w:hAnsi="宋体" w:cs="宋体"/>
        </w:rPr>
      </w:pPr>
      <w:r>
        <w:rPr>
          <w:rFonts w:hint="eastAsia" w:ascii="宋体" w:hAnsi="宋体" w:cs="宋体"/>
        </w:rPr>
        <w:t>2.2.3系统拓展</w:t>
      </w:r>
    </w:p>
    <w:p w14:paraId="1F5399E0">
      <w:pPr>
        <w:spacing w:line="500" w:lineRule="exact"/>
        <w:rPr>
          <w:rFonts w:ascii="宋体" w:hAnsi="宋体" w:cs="Arial"/>
        </w:rPr>
      </w:pPr>
      <w:r>
        <w:rPr>
          <w:rFonts w:hint="eastAsia" w:ascii="宋体" w:hAnsi="宋体" w:cs="宋体"/>
        </w:rPr>
        <w:t>2.2.3.1</w:t>
      </w:r>
      <w:r>
        <w:rPr>
          <w:rFonts w:ascii="宋体" w:hAnsi="宋体" w:cs="Arial"/>
        </w:rPr>
        <w:t>投标人应提供下列备用余量</w:t>
      </w:r>
      <w:r>
        <w:rPr>
          <w:rFonts w:hint="eastAsia" w:ascii="宋体" w:hAnsi="宋体" w:cs="Arial"/>
        </w:rPr>
        <w:t>（</w:t>
      </w:r>
      <w:r>
        <w:rPr>
          <w:rFonts w:ascii="宋体" w:hAnsi="宋体" w:cs="Arial"/>
        </w:rPr>
        <w:t>按系统</w:t>
      </w:r>
      <w:r>
        <w:rPr>
          <w:rFonts w:hint="eastAsia" w:ascii="宋体" w:hAnsi="宋体" w:cs="Arial"/>
        </w:rPr>
        <w:t>调试</w:t>
      </w:r>
      <w:r>
        <w:rPr>
          <w:rFonts w:ascii="宋体" w:hAnsi="宋体" w:cs="Arial"/>
        </w:rPr>
        <w:t>成功正式投运时的最终容量计算的百分比值</w:t>
      </w:r>
      <w:r>
        <w:rPr>
          <w:rFonts w:hint="eastAsia" w:ascii="宋体" w:hAnsi="宋体" w:cs="Arial"/>
        </w:rPr>
        <w:t>）</w:t>
      </w:r>
      <w:r>
        <w:rPr>
          <w:rFonts w:ascii="宋体" w:hAnsi="宋体" w:cs="Arial"/>
        </w:rPr>
        <w:t>，以供系统以后扩展需要：</w:t>
      </w:r>
    </w:p>
    <w:p w14:paraId="781AC27A">
      <w:pPr>
        <w:spacing w:line="500" w:lineRule="exact"/>
        <w:rPr>
          <w:rFonts w:ascii="宋体" w:hAnsi="宋体" w:cs="Arial"/>
        </w:rPr>
      </w:pPr>
      <w:r>
        <w:rPr>
          <w:rFonts w:ascii="宋体" w:hAnsi="宋体" w:cs="Arial"/>
        </w:rPr>
        <w:t>（1）每个机柜内的每种类型I/O测点都应有1</w:t>
      </w:r>
      <w:r>
        <w:rPr>
          <w:rFonts w:hint="eastAsia" w:ascii="宋体" w:hAnsi="宋体" w:cs="Arial"/>
        </w:rPr>
        <w:t>5</w:t>
      </w:r>
      <w:r>
        <w:rPr>
          <w:rFonts w:ascii="宋体" w:hAnsi="宋体" w:cs="Arial"/>
        </w:rPr>
        <w:t>%的余量。</w:t>
      </w:r>
    </w:p>
    <w:p w14:paraId="0907C8BA">
      <w:pPr>
        <w:spacing w:line="500" w:lineRule="exact"/>
        <w:rPr>
          <w:rFonts w:ascii="宋体" w:hAnsi="宋体" w:cs="Arial"/>
        </w:rPr>
      </w:pPr>
      <w:r>
        <w:rPr>
          <w:rFonts w:ascii="宋体" w:hAnsi="宋体" w:cs="Arial"/>
        </w:rPr>
        <w:t>（2）每个机柜内应有20%I/O模件插槽余量。所有备用插槽应配置必要的硬件，如：背板、连接电缆、端子排等，保证今后插入模件就能投入运行。</w:t>
      </w:r>
    </w:p>
    <w:p w14:paraId="5F696FE0">
      <w:pPr>
        <w:spacing w:line="500" w:lineRule="exact"/>
        <w:rPr>
          <w:rFonts w:ascii="宋体" w:hAnsi="宋体" w:cs="Arial"/>
        </w:rPr>
      </w:pPr>
      <w:r>
        <w:rPr>
          <w:rFonts w:ascii="宋体" w:hAnsi="宋体" w:cs="Arial"/>
        </w:rPr>
        <w:t>（3）控制器站的处理器在最大负荷</w:t>
      </w:r>
      <w:r>
        <w:rPr>
          <w:rFonts w:hint="eastAsia" w:ascii="宋体" w:hAnsi="宋体" w:cs="Arial"/>
        </w:rPr>
        <w:t>运行时，负荷率不应超过</w:t>
      </w:r>
      <w:r>
        <w:rPr>
          <w:rFonts w:ascii="宋体" w:hAnsi="宋体" w:cs="Arial"/>
        </w:rPr>
        <w:t>50%，操作员站处理器最大负荷</w:t>
      </w:r>
      <w:r>
        <w:rPr>
          <w:rFonts w:hint="eastAsia" w:ascii="宋体" w:hAnsi="宋体" w:cs="Arial"/>
        </w:rPr>
        <w:t>率不超过</w:t>
      </w:r>
      <w:r>
        <w:rPr>
          <w:rFonts w:ascii="宋体" w:hAnsi="宋体" w:cs="Arial"/>
        </w:rPr>
        <w:t>40%。系统应具有实时计算和显示负荷率或余量的能力。</w:t>
      </w:r>
    </w:p>
    <w:p w14:paraId="3D8FCB58">
      <w:pPr>
        <w:spacing w:line="500" w:lineRule="exact"/>
        <w:rPr>
          <w:rFonts w:ascii="宋体" w:hAnsi="宋体" w:cs="Arial"/>
        </w:rPr>
      </w:pPr>
      <w:r>
        <w:rPr>
          <w:rFonts w:ascii="宋体" w:hAnsi="宋体" w:cs="Arial"/>
        </w:rPr>
        <w:t>（4）处理器内部存贮器应有50%存储余量，外部存贮器应有60%外存余量。</w:t>
      </w:r>
    </w:p>
    <w:p w14:paraId="1215EB1B">
      <w:pPr>
        <w:spacing w:line="500" w:lineRule="exact"/>
        <w:rPr>
          <w:rFonts w:ascii="宋体" w:hAnsi="宋体" w:cs="Arial"/>
        </w:rPr>
      </w:pPr>
      <w:r>
        <w:rPr>
          <w:rFonts w:ascii="宋体" w:hAnsi="宋体" w:cs="Arial"/>
        </w:rPr>
        <w:t>（5）30%-40%电源余量。</w:t>
      </w:r>
    </w:p>
    <w:p w14:paraId="66E1FE16">
      <w:pPr>
        <w:spacing w:line="500" w:lineRule="exact"/>
        <w:rPr>
          <w:rFonts w:ascii="宋体" w:hAnsi="宋体" w:cs="Arial"/>
        </w:rPr>
      </w:pPr>
      <w:r>
        <w:rPr>
          <w:rFonts w:ascii="宋体" w:hAnsi="宋体" w:cs="Arial"/>
        </w:rPr>
        <w:t>（6）网络通讯总线负荷率不大于30%（共享式以太网通讯的负荷率不大于20%）。</w:t>
      </w:r>
    </w:p>
    <w:p w14:paraId="28A6BD89">
      <w:pPr>
        <w:spacing w:line="500" w:lineRule="exact"/>
        <w:rPr>
          <w:rFonts w:ascii="宋体" w:hAnsi="宋体" w:cs="Arial"/>
        </w:rPr>
      </w:pPr>
      <w:r>
        <w:rPr>
          <w:rFonts w:ascii="宋体" w:hAnsi="宋体" w:cs="Arial"/>
        </w:rPr>
        <w:t>（7）在机柜空间允许范围内提供5%的备用继电器（不包括原备用DO点对应的继电器，原备用DO通道与继电器间接线完整），数量在投标书中列出。</w:t>
      </w:r>
    </w:p>
    <w:p w14:paraId="5FA0BA98">
      <w:pPr>
        <w:spacing w:line="500" w:lineRule="exact"/>
        <w:rPr>
          <w:rFonts w:ascii="宋体" w:hAnsi="宋体" w:cs="Arial"/>
        </w:rPr>
      </w:pPr>
      <w:r>
        <w:rPr>
          <w:rFonts w:hint="eastAsia" w:ascii="宋体" w:hAnsi="宋体" w:cs="Arial"/>
        </w:rPr>
        <w:t>（8）</w:t>
      </w:r>
      <w:r>
        <w:rPr>
          <w:rFonts w:ascii="宋体" w:hAnsi="宋体" w:cs="Arial"/>
        </w:rPr>
        <w:t>预留</w:t>
      </w:r>
      <w:r>
        <w:rPr>
          <w:rFonts w:hint="eastAsia" w:ascii="宋体" w:hAnsi="宋体" w:cs="Arial"/>
        </w:rPr>
        <w:t>配合浙能台二电扩建机组所使用的网络接口，以利日后“</w:t>
      </w:r>
      <w:r>
        <w:rPr>
          <w:rFonts w:ascii="宋体" w:hAnsi="宋体" w:cs="Arial"/>
        </w:rPr>
        <w:t>*机一控”方案实施</w:t>
      </w:r>
      <w:r>
        <w:rPr>
          <w:rFonts w:hint="eastAsia" w:ascii="宋体" w:hAnsi="宋体" w:cs="Arial"/>
        </w:rPr>
        <w:t>（若有）。</w:t>
      </w:r>
    </w:p>
    <w:p w14:paraId="0FC23685">
      <w:pPr>
        <w:spacing w:line="500" w:lineRule="exact"/>
        <w:rPr>
          <w:rFonts w:ascii="宋体" w:hAnsi="宋体" w:cs="Arial"/>
        </w:rPr>
      </w:pPr>
      <w:r>
        <w:rPr>
          <w:rFonts w:hint="eastAsia" w:ascii="宋体" w:hAnsi="宋体" w:cs="Arial"/>
        </w:rPr>
        <w:t>（9）</w:t>
      </w:r>
      <w:r>
        <w:rPr>
          <w:rFonts w:ascii="宋体" w:hAnsi="宋体" w:cs="Arial"/>
        </w:rPr>
        <w:t>DCS</w:t>
      </w:r>
      <w:r>
        <w:rPr>
          <w:rFonts w:hint="eastAsia" w:ascii="宋体" w:hAnsi="宋体" w:cs="Arial"/>
        </w:rPr>
        <w:t>中使用的每个网络交换机应留有至少</w:t>
      </w:r>
      <w:r>
        <w:rPr>
          <w:rFonts w:ascii="宋体" w:hAnsi="宋体" w:cs="Arial"/>
        </w:rPr>
        <w:t>3个备用网口。</w:t>
      </w:r>
    </w:p>
    <w:p w14:paraId="6C87F8EA">
      <w:pPr>
        <w:spacing w:line="500" w:lineRule="exact"/>
      </w:pPr>
      <w:r>
        <w:rPr>
          <w:rFonts w:hint="eastAsia" w:hAnsi="宋体" w:cs="Arial"/>
        </w:rPr>
        <w:t>（10）</w:t>
      </w:r>
      <w:r>
        <w:rPr>
          <w:rFonts w:ascii="宋体" w:hAnsi="宋体" w:cs="Arial"/>
        </w:rPr>
        <w:t>操作员站服务器允许最大标签量至少为100000。</w:t>
      </w:r>
    </w:p>
    <w:p w14:paraId="66C7C185">
      <w:pPr>
        <w:spacing w:line="500" w:lineRule="exact"/>
        <w:rPr>
          <w:rFonts w:ascii="宋体" w:hAnsi="宋体" w:cs="Arial"/>
        </w:rPr>
      </w:pPr>
      <w:r>
        <w:rPr>
          <w:rFonts w:hint="eastAsia" w:ascii="宋体" w:hAnsi="宋体" w:cs="Arial"/>
        </w:rPr>
        <w:t>2.2.3.2</w:t>
      </w:r>
      <w:r>
        <w:rPr>
          <w:rFonts w:ascii="宋体" w:hAnsi="宋体" w:cs="Arial"/>
        </w:rPr>
        <w:t>投标人应提供计算并验证上述备用量的方法。</w:t>
      </w:r>
    </w:p>
    <w:p w14:paraId="1B521904">
      <w:pPr>
        <w:pStyle w:val="2"/>
        <w:numPr>
          <w:ilvl w:val="1"/>
          <w:numId w:val="0"/>
        </w:numPr>
        <w:tabs>
          <w:tab w:val="clear" w:pos="576"/>
        </w:tabs>
        <w:spacing w:line="360" w:lineRule="auto"/>
      </w:pPr>
    </w:p>
    <w:bookmarkEnd w:id="17"/>
    <w:bookmarkEnd w:id="18"/>
    <w:bookmarkEnd w:id="19"/>
    <w:bookmarkEnd w:id="20"/>
    <w:bookmarkEnd w:id="21"/>
    <w:bookmarkEnd w:id="22"/>
    <w:p w14:paraId="6409EDD8">
      <w:pPr>
        <w:pStyle w:val="2"/>
        <w:numPr>
          <w:ilvl w:val="0"/>
          <w:numId w:val="4"/>
        </w:numPr>
        <w:spacing w:before="0" w:after="0" w:line="360" w:lineRule="auto"/>
        <w:rPr>
          <w:rFonts w:hAnsi="宋体"/>
          <w:bCs/>
          <w:sz w:val="24"/>
          <w:szCs w:val="24"/>
        </w:rPr>
      </w:pPr>
      <w:r>
        <w:rPr>
          <w:rFonts w:hAnsi="宋体"/>
          <w:bCs/>
          <w:sz w:val="24"/>
          <w:szCs w:val="24"/>
        </w:rPr>
        <w:t>设计和运行条件</w:t>
      </w:r>
      <w:r>
        <w:rPr>
          <w:rFonts w:hAnsi="宋体"/>
          <w:bCs/>
          <w:sz w:val="24"/>
          <w:szCs w:val="24"/>
        </w:rPr>
        <w:tab/>
      </w:r>
    </w:p>
    <w:p w14:paraId="67696D04">
      <w:pPr>
        <w:spacing w:line="360" w:lineRule="auto"/>
        <w:rPr>
          <w:rFonts w:ascii="宋体" w:hAnsi="宋体"/>
          <w:b/>
        </w:rPr>
      </w:pPr>
      <w:r>
        <w:rPr>
          <w:rFonts w:ascii="宋体" w:hAnsi="宋体"/>
          <w:b/>
        </w:rPr>
        <w:t>3.1</w:t>
      </w:r>
      <w:bookmarkStart w:id="23" w:name="_Toc56566622"/>
      <w:r>
        <w:rPr>
          <w:rFonts w:ascii="宋体" w:hAnsi="宋体"/>
          <w:b/>
        </w:rPr>
        <w:t>总则</w:t>
      </w:r>
      <w:bookmarkEnd w:id="23"/>
    </w:p>
    <w:p w14:paraId="6D6753C9">
      <w:pPr>
        <w:numPr>
          <w:ilvl w:val="2"/>
          <w:numId w:val="7"/>
        </w:numPr>
        <w:spacing w:line="360" w:lineRule="auto"/>
        <w:ind w:left="0" w:right="-34" w:firstLine="0"/>
        <w:rPr>
          <w:rFonts w:ascii="宋体" w:hAnsi="宋体"/>
        </w:rPr>
      </w:pPr>
      <w:r>
        <w:rPr>
          <w:rFonts w:ascii="宋体" w:hAnsi="宋体"/>
        </w:rPr>
        <w:t>本规范书中包括的所有设备应遵照下列组织的适用标准和规范进行设计、制造、检验。所采用的标准和规范（包括附件）应为合同期间的最新有效版本。当参照的规范和标准与本规范书存在明显冲突时，报价人应向采购人指出冲突之处并取得采购人的书面意见。</w:t>
      </w:r>
    </w:p>
    <w:p w14:paraId="605F0FE1">
      <w:pPr>
        <w:numPr>
          <w:ilvl w:val="2"/>
          <w:numId w:val="7"/>
        </w:numPr>
        <w:spacing w:line="360" w:lineRule="auto"/>
        <w:ind w:left="0" w:right="-34" w:firstLine="0"/>
        <w:rPr>
          <w:rFonts w:ascii="宋体" w:hAnsi="宋体"/>
        </w:rPr>
      </w:pPr>
      <w:r>
        <w:rPr>
          <w:rFonts w:ascii="宋体" w:hAnsi="宋体"/>
        </w:rPr>
        <w:t>这些标准和规范中的规定为最低限度要求。如报价人根据自身判断，并经采购人同意，认为采用更好或更为经济的材料可实现所供设备的成功连续运行，则其设计可超出相应标准和规范中的规定要求。</w:t>
      </w:r>
    </w:p>
    <w:p w14:paraId="053B042D">
      <w:pPr>
        <w:numPr>
          <w:ilvl w:val="2"/>
          <w:numId w:val="7"/>
        </w:numPr>
        <w:spacing w:line="360" w:lineRule="auto"/>
        <w:ind w:left="0" w:right="-34" w:firstLine="0"/>
        <w:rPr>
          <w:rFonts w:ascii="宋体" w:hAnsi="宋体"/>
        </w:rPr>
      </w:pPr>
      <w:r>
        <w:rPr>
          <w:rFonts w:ascii="宋体" w:hAnsi="宋体"/>
        </w:rPr>
        <w:t>报价人应保证向采购人提供的所有材料和服务遵循采购人所在国和当地的法律、法规及适用的规范和标准。</w:t>
      </w:r>
    </w:p>
    <w:p w14:paraId="751BE784">
      <w:pPr>
        <w:numPr>
          <w:ilvl w:val="2"/>
          <w:numId w:val="7"/>
        </w:numPr>
        <w:spacing w:line="360" w:lineRule="auto"/>
        <w:ind w:left="0" w:right="-34" w:firstLine="0"/>
        <w:rPr>
          <w:rFonts w:ascii="宋体" w:hAnsi="宋体"/>
        </w:rPr>
      </w:pPr>
      <w:r>
        <w:rPr>
          <w:rFonts w:ascii="宋体" w:hAnsi="宋体"/>
        </w:rPr>
        <w:t>报价人可提出其他相当的替代标准，但需经采购人确认。</w:t>
      </w:r>
    </w:p>
    <w:p w14:paraId="1020FE55">
      <w:pPr>
        <w:pStyle w:val="122"/>
        <w:spacing w:line="360" w:lineRule="auto"/>
        <w:rPr>
          <w:rFonts w:ascii="宋体" w:hAnsi="宋体" w:cs="宋体"/>
        </w:rPr>
      </w:pPr>
      <w:r>
        <w:rPr>
          <w:rFonts w:hint="eastAsia" w:ascii="宋体" w:hAnsi="宋体"/>
          <w:kern w:val="2"/>
        </w:rPr>
        <w:t>3.1.5</w:t>
      </w:r>
      <w:r>
        <w:rPr>
          <w:rFonts w:hint="eastAsia" w:ascii="宋体" w:hAnsi="宋体" w:cs="宋体"/>
        </w:rPr>
        <w:t>引用的规范和标准</w:t>
      </w:r>
    </w:p>
    <w:p w14:paraId="0E1774D0">
      <w:pPr>
        <w:pStyle w:val="122"/>
        <w:spacing w:line="360" w:lineRule="auto"/>
        <w:rPr>
          <w:rFonts w:ascii="宋体" w:hAnsi="宋体" w:cs="宋体"/>
        </w:rPr>
      </w:pPr>
      <w:r>
        <w:rPr>
          <w:rFonts w:hint="eastAsia" w:ascii="宋体" w:hAnsi="宋体" w:cs="宋体"/>
        </w:rPr>
        <w:t>IEC 国际电工委员会</w:t>
      </w:r>
    </w:p>
    <w:p w14:paraId="53FA4C6F">
      <w:pPr>
        <w:pStyle w:val="122"/>
        <w:spacing w:line="360" w:lineRule="auto"/>
        <w:rPr>
          <w:rFonts w:ascii="宋体" w:hAnsi="宋体" w:cs="宋体"/>
        </w:rPr>
      </w:pPr>
      <w:r>
        <w:rPr>
          <w:rFonts w:hint="eastAsia" w:ascii="宋体" w:hAnsi="宋体" w:cs="宋体"/>
        </w:rPr>
        <w:t>IEC 60068-1    环境试验 :总论和导则 (88)</w:t>
      </w:r>
    </w:p>
    <w:p w14:paraId="104EE699">
      <w:pPr>
        <w:pStyle w:val="122"/>
        <w:spacing w:line="360" w:lineRule="auto"/>
        <w:rPr>
          <w:rFonts w:ascii="宋体" w:hAnsi="宋体" w:cs="宋体"/>
        </w:rPr>
      </w:pPr>
      <w:r>
        <w:rPr>
          <w:rFonts w:hint="eastAsia" w:ascii="宋体" w:hAnsi="宋体" w:cs="宋体"/>
        </w:rPr>
        <w:t>IEC 60073</w:t>
      </w:r>
      <w:r>
        <w:rPr>
          <w:rFonts w:hint="eastAsia" w:ascii="宋体" w:hAnsi="宋体" w:cs="宋体"/>
        </w:rPr>
        <w:tab/>
      </w:r>
      <w:r>
        <w:rPr>
          <w:rFonts w:hint="eastAsia" w:ascii="宋体" w:hAnsi="宋体" w:cs="宋体"/>
        </w:rPr>
        <w:t xml:space="preserve">    用颜色指示设备的规则 (96)</w:t>
      </w:r>
    </w:p>
    <w:p w14:paraId="25C2197E">
      <w:pPr>
        <w:pStyle w:val="122"/>
        <w:spacing w:line="360" w:lineRule="auto"/>
        <w:rPr>
          <w:rFonts w:ascii="宋体" w:hAnsi="宋体" w:cs="宋体"/>
        </w:rPr>
      </w:pPr>
      <w:r>
        <w:rPr>
          <w:rFonts w:hint="eastAsia" w:ascii="宋体" w:hAnsi="宋体" w:cs="宋体"/>
        </w:rPr>
        <w:t>IEC 60079</w:t>
      </w:r>
      <w:r>
        <w:rPr>
          <w:rFonts w:hint="eastAsia" w:ascii="宋体" w:hAnsi="宋体" w:cs="宋体"/>
        </w:rPr>
        <w:tab/>
      </w:r>
      <w:r>
        <w:rPr>
          <w:rFonts w:hint="eastAsia" w:ascii="宋体" w:hAnsi="宋体" w:cs="宋体"/>
        </w:rPr>
        <w:t xml:space="preserve">    爆炸性气体环境用电气设备</w:t>
      </w:r>
    </w:p>
    <w:p w14:paraId="55A2B14C">
      <w:pPr>
        <w:pStyle w:val="122"/>
        <w:spacing w:line="360" w:lineRule="auto"/>
        <w:rPr>
          <w:rFonts w:ascii="宋体" w:hAnsi="宋体" w:cs="宋体"/>
        </w:rPr>
      </w:pPr>
      <w:r>
        <w:rPr>
          <w:rFonts w:hint="eastAsia" w:ascii="宋体" w:hAnsi="宋体" w:cs="宋体"/>
        </w:rPr>
        <w:t>IEC 60331</w:t>
      </w:r>
      <w:r>
        <w:rPr>
          <w:rFonts w:hint="eastAsia" w:ascii="宋体" w:hAnsi="宋体" w:cs="宋体"/>
        </w:rPr>
        <w:tab/>
      </w:r>
      <w:r>
        <w:rPr>
          <w:rFonts w:hint="eastAsia" w:ascii="宋体" w:hAnsi="宋体" w:cs="宋体"/>
        </w:rPr>
        <w:t xml:space="preserve">    电缆阻燃特性 (70)</w:t>
      </w:r>
    </w:p>
    <w:p w14:paraId="71FCE1AD">
      <w:pPr>
        <w:pStyle w:val="122"/>
        <w:spacing w:line="360" w:lineRule="auto"/>
        <w:rPr>
          <w:rFonts w:ascii="宋体" w:hAnsi="宋体" w:cs="宋体"/>
        </w:rPr>
      </w:pPr>
      <w:r>
        <w:rPr>
          <w:rFonts w:hint="eastAsia" w:ascii="宋体" w:hAnsi="宋体" w:cs="宋体"/>
        </w:rPr>
        <w:t>IEC 60348      电气测量设备的安全要求 (78)</w:t>
      </w:r>
    </w:p>
    <w:p w14:paraId="106A175B">
      <w:pPr>
        <w:pStyle w:val="122"/>
        <w:spacing w:line="360" w:lineRule="auto"/>
        <w:rPr>
          <w:rFonts w:ascii="宋体" w:hAnsi="宋体" w:cs="宋体"/>
        </w:rPr>
      </w:pPr>
      <w:r>
        <w:rPr>
          <w:rFonts w:hint="eastAsia" w:ascii="宋体" w:hAnsi="宋体" w:cs="宋体"/>
        </w:rPr>
        <w:t>IEC 60529      外壳防护等级 (IP代码)  (EQV)</w:t>
      </w:r>
    </w:p>
    <w:p w14:paraId="5533D436">
      <w:pPr>
        <w:pStyle w:val="122"/>
        <w:spacing w:line="360" w:lineRule="auto"/>
        <w:rPr>
          <w:rFonts w:ascii="宋体" w:hAnsi="宋体" w:cs="宋体"/>
        </w:rPr>
      </w:pPr>
      <w:r>
        <w:rPr>
          <w:rFonts w:hint="eastAsia" w:ascii="宋体" w:hAnsi="宋体" w:cs="宋体"/>
        </w:rPr>
        <w:t>IEC 60848      控制系统功能图 (88)</w:t>
      </w:r>
    </w:p>
    <w:p w14:paraId="13BBAEDB">
      <w:pPr>
        <w:pStyle w:val="122"/>
        <w:spacing w:line="360" w:lineRule="auto"/>
        <w:rPr>
          <w:rFonts w:ascii="宋体" w:hAnsi="宋体" w:cs="宋体"/>
        </w:rPr>
      </w:pPr>
      <w:r>
        <w:rPr>
          <w:rFonts w:hint="eastAsia" w:ascii="宋体" w:hAnsi="宋体" w:cs="宋体"/>
        </w:rPr>
        <w:t xml:space="preserve">IEC 60950      信息技术设备的安全要求 (91) </w:t>
      </w:r>
    </w:p>
    <w:p w14:paraId="23AF8279">
      <w:pPr>
        <w:pStyle w:val="122"/>
        <w:spacing w:line="360" w:lineRule="auto"/>
        <w:rPr>
          <w:rFonts w:ascii="宋体" w:hAnsi="宋体" w:cs="宋体"/>
        </w:rPr>
      </w:pPr>
      <w:r>
        <w:rPr>
          <w:rFonts w:hint="eastAsia" w:ascii="宋体" w:hAnsi="宋体" w:cs="宋体"/>
        </w:rPr>
        <w:t>IEC 61000 （GB/T17626） 电磁兼容性：试验和测量技术</w:t>
      </w:r>
    </w:p>
    <w:p w14:paraId="68683811">
      <w:pPr>
        <w:pStyle w:val="122"/>
        <w:spacing w:line="360" w:lineRule="auto"/>
        <w:rPr>
          <w:rFonts w:ascii="宋体" w:hAnsi="宋体" w:cs="宋体"/>
        </w:rPr>
      </w:pPr>
      <w:r>
        <w:rPr>
          <w:rFonts w:hint="eastAsia" w:ascii="宋体" w:hAnsi="宋体" w:cs="宋体"/>
        </w:rPr>
        <w:t>IEC 61131（GB/T15969）  可编程控制器编程语言</w:t>
      </w:r>
    </w:p>
    <w:p w14:paraId="3725A62F">
      <w:pPr>
        <w:pStyle w:val="122"/>
        <w:spacing w:line="360" w:lineRule="auto"/>
        <w:rPr>
          <w:rFonts w:ascii="宋体" w:hAnsi="宋体" w:cs="宋体"/>
        </w:rPr>
      </w:pPr>
      <w:r>
        <w:rPr>
          <w:rFonts w:hint="eastAsia" w:ascii="宋体" w:hAnsi="宋体" w:cs="宋体"/>
        </w:rPr>
        <w:t>IEC 61158       测量和控制用数字数据通信：工业控制系统用现场总线</w:t>
      </w:r>
    </w:p>
    <w:p w14:paraId="0041CBC1">
      <w:pPr>
        <w:pStyle w:val="122"/>
        <w:spacing w:line="360" w:lineRule="auto"/>
        <w:ind w:left="2640" w:hanging="2640" w:hangingChars="1100"/>
        <w:rPr>
          <w:rFonts w:ascii="宋体" w:hAnsi="宋体" w:cs="宋体"/>
        </w:rPr>
      </w:pPr>
      <w:r>
        <w:rPr>
          <w:rFonts w:hint="eastAsia" w:ascii="宋体" w:hAnsi="宋体" w:cs="宋体"/>
        </w:rPr>
        <w:t>IEC61508        电气/电子/可编程电子设备安全相关系统的功能安全</w:t>
      </w:r>
    </w:p>
    <w:p w14:paraId="22679431">
      <w:pPr>
        <w:pStyle w:val="122"/>
        <w:spacing w:line="360" w:lineRule="auto"/>
        <w:rPr>
          <w:rFonts w:ascii="宋体" w:hAnsi="宋体" w:cs="宋体"/>
        </w:rPr>
      </w:pPr>
      <w:r>
        <w:rPr>
          <w:rFonts w:hint="eastAsia" w:ascii="宋体" w:hAnsi="宋体" w:cs="宋体"/>
        </w:rPr>
        <w:t>IEC 61784-1     测量和控制用数字数据通信，第一部分：工业控制系统用现场总线相关的连续和离散制造行规</w:t>
      </w:r>
    </w:p>
    <w:p w14:paraId="5BF32E31">
      <w:pPr>
        <w:pStyle w:val="122"/>
        <w:spacing w:line="360" w:lineRule="auto"/>
        <w:rPr>
          <w:rFonts w:ascii="宋体" w:hAnsi="宋体" w:cs="宋体"/>
        </w:rPr>
      </w:pPr>
      <w:r>
        <w:rPr>
          <w:rFonts w:hint="eastAsia" w:ascii="宋体" w:hAnsi="宋体" w:cs="宋体"/>
        </w:rPr>
        <w:t>FM 工厂相互研究集团</w:t>
      </w:r>
    </w:p>
    <w:p w14:paraId="14F6856D">
      <w:pPr>
        <w:pStyle w:val="122"/>
        <w:spacing w:line="360" w:lineRule="auto"/>
        <w:rPr>
          <w:rFonts w:ascii="宋体" w:hAnsi="宋体" w:cs="宋体"/>
        </w:rPr>
      </w:pPr>
      <w:r>
        <w:rPr>
          <w:rFonts w:hint="eastAsia" w:ascii="宋体" w:hAnsi="宋体" w:cs="宋体"/>
        </w:rPr>
        <w:t>FM Class No.3610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用于等级I/II/III、区域1的危险场所（分等级）的本安设备及相关设备</w:t>
      </w:r>
    </w:p>
    <w:p w14:paraId="61CD8E2F">
      <w:pPr>
        <w:pStyle w:val="122"/>
        <w:spacing w:line="360" w:lineRule="auto"/>
        <w:ind w:left="2880" w:hanging="2880" w:hangingChars="1200"/>
        <w:rPr>
          <w:rFonts w:ascii="宋体" w:hAnsi="宋体" w:cs="宋体"/>
        </w:rPr>
      </w:pPr>
      <w:r>
        <w:rPr>
          <w:rFonts w:hint="eastAsia" w:ascii="宋体" w:hAnsi="宋体" w:cs="宋体"/>
        </w:rPr>
        <w:t>FM Class No.3611        用于等级I/II、区域2和等级III、区域1/2的危险场所的电气设备</w:t>
      </w:r>
    </w:p>
    <w:p w14:paraId="631F5D75">
      <w:pPr>
        <w:pStyle w:val="122"/>
        <w:spacing w:line="360" w:lineRule="auto"/>
        <w:rPr>
          <w:rFonts w:ascii="宋体" w:hAnsi="宋体" w:cs="宋体"/>
        </w:rPr>
      </w:pPr>
      <w:r>
        <w:rPr>
          <w:rFonts w:hint="eastAsia" w:ascii="宋体" w:hAnsi="宋体" w:cs="宋体"/>
        </w:rPr>
        <w:t>FM Class No.3615</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防爆型电气设备的一般要求</w:t>
      </w:r>
    </w:p>
    <w:p w14:paraId="00A4D130">
      <w:pPr>
        <w:pStyle w:val="122"/>
        <w:spacing w:line="360" w:lineRule="auto"/>
        <w:rPr>
          <w:rFonts w:ascii="宋体" w:hAnsi="宋体" w:cs="宋体"/>
        </w:rPr>
      </w:pPr>
      <w:r>
        <w:rPr>
          <w:rFonts w:hint="eastAsia" w:ascii="宋体" w:hAnsi="宋体" w:cs="宋体"/>
        </w:rPr>
        <w:t>FM Class No.3820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电气设备OPC基金会OPC 协议V2.0</w:t>
      </w:r>
    </w:p>
    <w:p w14:paraId="03EC31F9">
      <w:pPr>
        <w:pStyle w:val="122"/>
        <w:spacing w:line="360" w:lineRule="auto"/>
        <w:rPr>
          <w:rFonts w:ascii="宋体" w:hAnsi="宋体" w:cs="宋体"/>
        </w:rPr>
      </w:pPr>
      <w:r>
        <w:rPr>
          <w:rFonts w:hint="eastAsia" w:ascii="宋体" w:hAnsi="宋体" w:cs="宋体"/>
        </w:rPr>
        <w:t>AG-181</w:t>
      </w:r>
      <w:r>
        <w:rPr>
          <w:rFonts w:hint="eastAsia" w:ascii="宋体" w:hAnsi="宋体" w:cs="宋体"/>
        </w:rPr>
        <w:tab/>
      </w:r>
      <w:r>
        <w:rPr>
          <w:rFonts w:hint="eastAsia" w:ascii="宋体" w:hAnsi="宋体" w:cs="宋体"/>
        </w:rPr>
        <w:t xml:space="preserve">             基金会现场总线（FF）系统工程设计导则</w:t>
      </w:r>
    </w:p>
    <w:p w14:paraId="4BB1BB01">
      <w:pPr>
        <w:pStyle w:val="122"/>
        <w:spacing w:line="360" w:lineRule="auto"/>
        <w:ind w:left="2640" w:hanging="2640" w:hangingChars="1100"/>
        <w:rPr>
          <w:rFonts w:ascii="宋体" w:hAnsi="宋体" w:cs="宋体"/>
        </w:rPr>
      </w:pPr>
      <w:r>
        <w:rPr>
          <w:rFonts w:hint="eastAsia" w:ascii="宋体" w:hAnsi="宋体" w:cs="宋体"/>
        </w:rPr>
        <w:t>AG-163              基金会现场总线（FF）应用导则 31.25 kbit/s 本质安全系统</w:t>
      </w:r>
    </w:p>
    <w:p w14:paraId="3FC18AA3">
      <w:pPr>
        <w:pStyle w:val="122"/>
        <w:spacing w:line="360" w:lineRule="auto"/>
        <w:rPr>
          <w:rFonts w:ascii="宋体" w:hAnsi="宋体" w:cs="宋体"/>
        </w:rPr>
      </w:pPr>
      <w:r>
        <w:rPr>
          <w:rFonts w:hint="eastAsia" w:ascii="宋体" w:hAnsi="宋体" w:cs="宋体"/>
        </w:rPr>
        <w:t>EN50170 Volume 2</w:t>
      </w:r>
      <w:r>
        <w:rPr>
          <w:rFonts w:hint="eastAsia" w:ascii="宋体" w:hAnsi="宋体" w:cs="宋体"/>
        </w:rPr>
        <w:tab/>
      </w:r>
      <w:r>
        <w:rPr>
          <w:rFonts w:hint="eastAsia" w:ascii="宋体" w:hAnsi="宋体" w:cs="宋体"/>
        </w:rPr>
        <w:t xml:space="preserve">            PROFIBUS DP规范</w:t>
      </w:r>
    </w:p>
    <w:p w14:paraId="07CA7E99">
      <w:pPr>
        <w:pStyle w:val="122"/>
        <w:spacing w:line="360" w:lineRule="auto"/>
        <w:rPr>
          <w:rFonts w:ascii="宋体" w:hAnsi="宋体" w:cs="宋体"/>
        </w:rPr>
      </w:pPr>
      <w:r>
        <w:rPr>
          <w:rFonts w:hint="eastAsia" w:ascii="宋体" w:hAnsi="宋体" w:cs="宋体"/>
        </w:rPr>
        <w:t>EN50170 A2</w:t>
      </w:r>
      <w:r>
        <w:rPr>
          <w:rFonts w:hint="eastAsia" w:ascii="宋体" w:hAnsi="宋体" w:cs="宋体"/>
        </w:rPr>
        <w:tab/>
      </w:r>
      <w:r>
        <w:rPr>
          <w:rFonts w:hint="eastAsia" w:ascii="宋体" w:hAnsi="宋体" w:cs="宋体"/>
        </w:rPr>
        <w:t xml:space="preserve">                  PROFIBUS PA规范</w:t>
      </w:r>
    </w:p>
    <w:p w14:paraId="2BEA563A">
      <w:pPr>
        <w:pStyle w:val="122"/>
        <w:spacing w:line="360" w:lineRule="auto"/>
        <w:rPr>
          <w:rFonts w:ascii="宋体" w:hAnsi="宋体" w:cs="宋体"/>
        </w:rPr>
      </w:pPr>
      <w:r>
        <w:rPr>
          <w:rFonts w:hint="eastAsia" w:ascii="宋体" w:hAnsi="宋体" w:cs="宋体"/>
        </w:rPr>
        <w:t>Profibus Guideline</w:t>
      </w:r>
      <w:r>
        <w:rPr>
          <w:rFonts w:hint="eastAsia" w:ascii="宋体" w:hAnsi="宋体" w:cs="宋体"/>
        </w:rPr>
        <w:tab/>
      </w:r>
      <w:r>
        <w:rPr>
          <w:rFonts w:hint="eastAsia" w:ascii="宋体" w:hAnsi="宋体" w:cs="宋体"/>
        </w:rPr>
        <w:t xml:space="preserve">               Profibus PA 用户和安装导则</w:t>
      </w:r>
    </w:p>
    <w:p w14:paraId="5F25036A">
      <w:pPr>
        <w:pStyle w:val="122"/>
        <w:spacing w:line="360" w:lineRule="auto"/>
        <w:rPr>
          <w:rFonts w:ascii="宋体" w:hAnsi="宋体" w:cs="宋体"/>
        </w:rPr>
      </w:pPr>
      <w:r>
        <w:rPr>
          <w:rFonts w:hint="eastAsia" w:ascii="宋体" w:hAnsi="宋体" w:cs="宋体"/>
        </w:rPr>
        <w:t>(Order No. 2.092)</w:t>
      </w:r>
    </w:p>
    <w:p w14:paraId="360BB763">
      <w:pPr>
        <w:pStyle w:val="122"/>
        <w:spacing w:line="360" w:lineRule="auto"/>
        <w:rPr>
          <w:rFonts w:ascii="宋体" w:hAnsi="宋体" w:cs="宋体"/>
        </w:rPr>
      </w:pPr>
      <w:r>
        <w:rPr>
          <w:rFonts w:hint="eastAsia" w:ascii="宋体" w:hAnsi="宋体" w:cs="宋体"/>
        </w:rPr>
        <w:t>Profibus Guideline</w:t>
      </w:r>
      <w:r>
        <w:rPr>
          <w:rFonts w:hint="eastAsia" w:ascii="宋体" w:hAnsi="宋体" w:cs="宋体"/>
        </w:rPr>
        <w:tab/>
      </w:r>
      <w:r>
        <w:rPr>
          <w:rFonts w:hint="eastAsia" w:ascii="宋体" w:hAnsi="宋体" w:cs="宋体"/>
        </w:rPr>
        <w:t xml:space="preserve">               Profibus DP/FMS 安装导则</w:t>
      </w:r>
    </w:p>
    <w:p w14:paraId="773BCEAA">
      <w:pPr>
        <w:pStyle w:val="122"/>
        <w:spacing w:line="360" w:lineRule="auto"/>
        <w:rPr>
          <w:rFonts w:ascii="宋体" w:hAnsi="宋体" w:cs="宋体"/>
        </w:rPr>
      </w:pPr>
      <w:r>
        <w:rPr>
          <w:rFonts w:hint="eastAsia" w:ascii="宋体" w:hAnsi="宋体" w:cs="宋体"/>
        </w:rPr>
        <w:t>(Order No. 2.112)</w:t>
      </w:r>
    </w:p>
    <w:p w14:paraId="1BE99078">
      <w:pPr>
        <w:pStyle w:val="122"/>
        <w:spacing w:line="360" w:lineRule="auto"/>
        <w:rPr>
          <w:rFonts w:ascii="宋体" w:hAnsi="宋体" w:cs="宋体"/>
        </w:rPr>
      </w:pPr>
      <w:r>
        <w:rPr>
          <w:rFonts w:hint="eastAsia" w:ascii="宋体" w:hAnsi="宋体" w:cs="宋体"/>
        </w:rPr>
        <w:t>Profibus Guideline</w:t>
      </w:r>
      <w:r>
        <w:rPr>
          <w:rFonts w:hint="eastAsia" w:ascii="宋体" w:hAnsi="宋体" w:cs="宋体"/>
        </w:rPr>
        <w:tab/>
      </w:r>
      <w:r>
        <w:rPr>
          <w:rFonts w:hint="eastAsia" w:ascii="宋体" w:hAnsi="宋体" w:cs="宋体"/>
        </w:rPr>
        <w:t xml:space="preserve">              Profibus 电缆和组件安装导则</w:t>
      </w:r>
    </w:p>
    <w:p w14:paraId="4931D7F2">
      <w:pPr>
        <w:pStyle w:val="122"/>
        <w:spacing w:line="360" w:lineRule="auto"/>
        <w:rPr>
          <w:rFonts w:ascii="宋体" w:hAnsi="宋体" w:cs="宋体"/>
        </w:rPr>
      </w:pPr>
      <w:r>
        <w:rPr>
          <w:rFonts w:hint="eastAsia" w:ascii="宋体" w:hAnsi="宋体" w:cs="宋体"/>
        </w:rPr>
        <w:t>(Order No. 8.022)</w:t>
      </w:r>
      <w:r>
        <w:rPr>
          <w:rFonts w:hint="eastAsia" w:ascii="宋体" w:hAnsi="宋体" w:cs="宋体"/>
        </w:rPr>
        <w:tab/>
      </w:r>
    </w:p>
    <w:p w14:paraId="5AFC6850">
      <w:pPr>
        <w:pStyle w:val="122"/>
        <w:spacing w:line="360" w:lineRule="auto"/>
        <w:rPr>
          <w:rFonts w:ascii="宋体" w:hAnsi="宋体" w:cs="宋体"/>
        </w:rPr>
      </w:pPr>
    </w:p>
    <w:p w14:paraId="632CF4DA">
      <w:pPr>
        <w:pStyle w:val="122"/>
        <w:spacing w:line="360" w:lineRule="auto"/>
        <w:rPr>
          <w:rFonts w:ascii="宋体" w:hAnsi="宋体" w:cs="宋体"/>
        </w:rPr>
      </w:pPr>
      <w:r>
        <w:rPr>
          <w:rFonts w:hint="eastAsia" w:ascii="宋体" w:hAnsi="宋体" w:cs="宋体"/>
        </w:rPr>
        <w:t>投标人提供的DCS还应满足下列规程：</w:t>
      </w:r>
    </w:p>
    <w:p w14:paraId="75097426">
      <w:pPr>
        <w:pStyle w:val="122"/>
        <w:spacing w:line="360" w:lineRule="auto"/>
        <w:rPr>
          <w:rFonts w:ascii="宋体" w:hAnsi="宋体" w:cs="宋体"/>
        </w:rPr>
      </w:pPr>
      <w:r>
        <w:rPr>
          <w:rFonts w:hint="eastAsia" w:ascii="宋体" w:hAnsi="宋体" w:cs="宋体"/>
        </w:rPr>
        <w:t>GB/T  50549</w:t>
      </w:r>
      <w:r>
        <w:rPr>
          <w:rFonts w:hint="eastAsia" w:ascii="宋体" w:hAnsi="宋体" w:cs="宋体"/>
        </w:rPr>
        <w:tab/>
      </w:r>
      <w:r>
        <w:rPr>
          <w:rFonts w:hint="eastAsia" w:ascii="宋体" w:hAnsi="宋体" w:cs="宋体"/>
        </w:rPr>
        <w:t xml:space="preserve">   电厂标识系统编码标准</w:t>
      </w:r>
    </w:p>
    <w:p w14:paraId="43678C22">
      <w:pPr>
        <w:pStyle w:val="122"/>
        <w:spacing w:line="360" w:lineRule="auto"/>
        <w:ind w:left="2640" w:hanging="2640" w:hangingChars="1100"/>
        <w:rPr>
          <w:rFonts w:ascii="宋体" w:hAnsi="宋体" w:cs="宋体"/>
        </w:rPr>
      </w:pPr>
      <w:r>
        <w:rPr>
          <w:rFonts w:hint="eastAsia" w:ascii="宋体" w:hAnsi="宋体" w:cs="宋体"/>
        </w:rPr>
        <w:t>DL/T261          火力发电厂热工自动化系统可靠性评估技术导则</w:t>
      </w:r>
    </w:p>
    <w:p w14:paraId="7C0B8199">
      <w:pPr>
        <w:pStyle w:val="122"/>
        <w:spacing w:line="360" w:lineRule="auto"/>
        <w:rPr>
          <w:rFonts w:ascii="宋体" w:hAnsi="宋体" w:cs="宋体"/>
        </w:rPr>
      </w:pPr>
      <w:r>
        <w:rPr>
          <w:rFonts w:hint="eastAsia" w:ascii="宋体" w:hAnsi="宋体" w:cs="宋体"/>
        </w:rPr>
        <w:t>DL/T 657</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火力发电厂模拟量控制系统验收测试规程</w:t>
      </w:r>
    </w:p>
    <w:p w14:paraId="47A86558">
      <w:pPr>
        <w:pStyle w:val="122"/>
        <w:spacing w:line="360" w:lineRule="auto"/>
        <w:rPr>
          <w:rFonts w:ascii="宋体" w:hAnsi="宋体" w:cs="宋体"/>
        </w:rPr>
      </w:pPr>
      <w:r>
        <w:rPr>
          <w:rFonts w:hint="eastAsia" w:ascii="宋体" w:hAnsi="宋体" w:cs="宋体"/>
        </w:rPr>
        <w:t>DL/T 658</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火力发电厂开关量控制系统验收测试规程</w:t>
      </w:r>
    </w:p>
    <w:p w14:paraId="062697B1">
      <w:pPr>
        <w:pStyle w:val="122"/>
        <w:spacing w:line="360" w:lineRule="auto"/>
        <w:rPr>
          <w:rFonts w:ascii="宋体" w:hAnsi="宋体" w:cs="宋体"/>
        </w:rPr>
      </w:pPr>
      <w:r>
        <w:rPr>
          <w:rFonts w:hint="eastAsia" w:ascii="宋体" w:hAnsi="宋体" w:cs="宋体"/>
        </w:rPr>
        <w:t>DL/T 659</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火力发电厂分散控制系统验收测试规程</w:t>
      </w:r>
    </w:p>
    <w:p w14:paraId="00C26FA7">
      <w:pPr>
        <w:pStyle w:val="122"/>
        <w:spacing w:line="360" w:lineRule="auto"/>
        <w:ind w:left="2640" w:hanging="2640" w:hangingChars="1100"/>
        <w:rPr>
          <w:rFonts w:ascii="宋体" w:hAnsi="宋体" w:cs="宋体"/>
        </w:rPr>
      </w:pPr>
      <w:r>
        <w:rPr>
          <w:rFonts w:hint="eastAsia" w:ascii="宋体" w:hAnsi="宋体" w:cs="宋体"/>
        </w:rPr>
        <w:t>DL/T 774          火力发电厂热工自动化系统检修运行维护规程</w:t>
      </w:r>
    </w:p>
    <w:p w14:paraId="36C78289">
      <w:pPr>
        <w:pStyle w:val="122"/>
        <w:spacing w:line="360" w:lineRule="auto"/>
        <w:rPr>
          <w:rFonts w:ascii="宋体" w:hAnsi="宋体" w:cs="宋体"/>
        </w:rPr>
      </w:pPr>
      <w:r>
        <w:rPr>
          <w:rFonts w:hint="eastAsia" w:ascii="宋体" w:hAnsi="宋体" w:cs="宋体"/>
        </w:rPr>
        <w:t>DL/T 5428         火力发电厂热工保护系统设计技术规定</w:t>
      </w:r>
    </w:p>
    <w:p w14:paraId="28F3C4F1">
      <w:pPr>
        <w:pStyle w:val="122"/>
        <w:spacing w:line="360" w:lineRule="auto"/>
        <w:rPr>
          <w:rFonts w:ascii="宋体" w:hAnsi="宋体" w:cs="宋体"/>
        </w:rPr>
      </w:pPr>
      <w:r>
        <w:rPr>
          <w:rFonts w:hint="eastAsia" w:ascii="宋体" w:hAnsi="宋体" w:cs="宋体"/>
        </w:rPr>
        <w:t>国能发安全[2018]72号  电力监控系统安全防护总体方案</w:t>
      </w:r>
    </w:p>
    <w:p w14:paraId="1AAE9333">
      <w:pPr>
        <w:pStyle w:val="122"/>
        <w:spacing w:line="360" w:lineRule="auto"/>
        <w:rPr>
          <w:rFonts w:ascii="宋体" w:hAnsi="宋体" w:cs="宋体"/>
        </w:rPr>
      </w:pPr>
      <w:r>
        <w:rPr>
          <w:rFonts w:hint="eastAsia" w:ascii="宋体" w:hAnsi="宋体" w:cs="宋体"/>
        </w:rPr>
        <w:t>发改委14号令          电力监控系统安全防护规定</w:t>
      </w:r>
    </w:p>
    <w:p w14:paraId="487EB3BD">
      <w:pPr>
        <w:pStyle w:val="122"/>
        <w:spacing w:line="360" w:lineRule="auto"/>
        <w:ind w:left="3840" w:hanging="3840" w:hangingChars="1600"/>
        <w:rPr>
          <w:rFonts w:ascii="宋体" w:hAnsi="宋体" w:cs="宋体"/>
        </w:rPr>
      </w:pPr>
      <w:r>
        <w:rPr>
          <w:rFonts w:hint="eastAsia" w:ascii="宋体" w:hAnsi="宋体" w:cs="宋体"/>
        </w:rPr>
        <w:t>国能安全[2015]36号     国家能源局关于加强电力行业网络安全工作的指导意见</w:t>
      </w:r>
    </w:p>
    <w:p w14:paraId="1589064F">
      <w:pPr>
        <w:pStyle w:val="122"/>
        <w:spacing w:line="360" w:lineRule="auto"/>
        <w:rPr>
          <w:rFonts w:ascii="宋体" w:hAnsi="宋体" w:cs="宋体"/>
        </w:rPr>
      </w:pPr>
      <w:r>
        <w:rPr>
          <w:rFonts w:hint="eastAsia" w:ascii="宋体" w:hAnsi="宋体" w:cs="宋体"/>
        </w:rPr>
        <w:t>以上标准如有最新版以最新版为准</w:t>
      </w:r>
    </w:p>
    <w:p w14:paraId="668C8C03">
      <w:pPr>
        <w:pStyle w:val="2"/>
        <w:numPr>
          <w:ilvl w:val="1"/>
          <w:numId w:val="0"/>
        </w:numPr>
        <w:tabs>
          <w:tab w:val="clear" w:pos="576"/>
        </w:tabs>
        <w:spacing w:line="360" w:lineRule="auto"/>
      </w:pPr>
    </w:p>
    <w:p w14:paraId="41C71DB4">
      <w:pPr>
        <w:spacing w:line="360" w:lineRule="auto"/>
        <w:rPr>
          <w:rFonts w:ascii="Arial" w:hAnsi="Arial" w:cs="Arial"/>
        </w:rPr>
      </w:pPr>
    </w:p>
    <w:p w14:paraId="17078DA3">
      <w:pPr>
        <w:spacing w:line="360" w:lineRule="auto"/>
        <w:rPr>
          <w:rFonts w:ascii="Arial" w:hAnsi="Arial" w:cs="Arial"/>
        </w:rPr>
      </w:pPr>
    </w:p>
    <w:p w14:paraId="1914981C">
      <w:pPr>
        <w:pStyle w:val="2"/>
        <w:numPr>
          <w:ilvl w:val="0"/>
          <w:numId w:val="4"/>
        </w:numPr>
        <w:spacing w:before="0" w:after="0" w:line="360" w:lineRule="auto"/>
        <w:rPr>
          <w:rFonts w:hAnsi="宋体"/>
          <w:bCs/>
          <w:sz w:val="24"/>
          <w:szCs w:val="24"/>
        </w:rPr>
      </w:pPr>
      <w:r>
        <w:rPr>
          <w:rFonts w:hint="eastAsia" w:hAnsi="宋体"/>
          <w:bCs/>
          <w:sz w:val="24"/>
          <w:szCs w:val="24"/>
        </w:rPr>
        <w:t>技术条件</w:t>
      </w:r>
    </w:p>
    <w:p w14:paraId="2D112C26">
      <w:pPr>
        <w:pStyle w:val="49"/>
        <w:numPr>
          <w:ilvl w:val="0"/>
          <w:numId w:val="8"/>
        </w:numPr>
        <w:spacing w:line="360" w:lineRule="auto"/>
        <w:ind w:firstLineChars="0"/>
        <w:rPr>
          <w:rFonts w:ascii="宋体" w:hAnsi="宋体"/>
          <w:b/>
        </w:rPr>
      </w:pPr>
      <w:r>
        <w:rPr>
          <w:rFonts w:ascii="宋体" w:hAnsi="宋体"/>
          <w:b/>
        </w:rPr>
        <w:t>总则</w:t>
      </w:r>
    </w:p>
    <w:p w14:paraId="5DB0AAE3">
      <w:pPr>
        <w:snapToGrid w:val="0"/>
        <w:spacing w:line="360" w:lineRule="auto"/>
        <w:rPr>
          <w:rFonts w:ascii="宋体" w:hAnsi="宋体"/>
        </w:rPr>
      </w:pPr>
      <w:r>
        <w:rPr>
          <w:rFonts w:hint="eastAsia" w:ascii="宋体" w:hAnsi="宋体"/>
        </w:rPr>
        <w:t>4.1.1 投标方提供的一期粉煤灰输送D</w:t>
      </w:r>
      <w:r>
        <w:rPr>
          <w:rFonts w:ascii="宋体" w:hAnsi="宋体"/>
        </w:rPr>
        <w:t>CS</w:t>
      </w:r>
      <w:r>
        <w:rPr>
          <w:rFonts w:hint="eastAsia" w:ascii="宋体" w:hAnsi="宋体"/>
        </w:rPr>
        <w:t>系统应能够满足运行人员在操作员站上完成对粉煤灰输送系统及飞灰分选系统进行启/停控制、顺序控制、正常运行的监视和调整以及异常与事故工况的处理，除装船机外，无需现场人员的操作配合，整个检测、控制系统的配置应能满足就地无人值班的要求。投标方的工艺系统和仪表、控制设备的设计、供货、安装、调试均应能够满足上述要求。</w:t>
      </w:r>
    </w:p>
    <w:p w14:paraId="70C93D50">
      <w:pPr>
        <w:snapToGrid w:val="0"/>
        <w:spacing w:line="360" w:lineRule="auto"/>
        <w:rPr>
          <w:rFonts w:ascii="宋体" w:hAnsi="宋体"/>
        </w:rPr>
      </w:pPr>
      <w:r>
        <w:rPr>
          <w:rFonts w:hint="eastAsia" w:ascii="宋体" w:hAnsi="宋体"/>
        </w:rPr>
        <w:t>4.1.2</w:t>
      </w:r>
      <w:r>
        <w:rPr>
          <w:rFonts w:ascii="宋体" w:hAnsi="宋体"/>
        </w:rPr>
        <w:t xml:space="preserve"> </w:t>
      </w:r>
      <w:r>
        <w:rPr>
          <w:rFonts w:hint="eastAsia" w:ascii="宋体" w:hAnsi="宋体"/>
        </w:rPr>
        <w:t>投标方提供的D</w:t>
      </w:r>
      <w:r>
        <w:rPr>
          <w:rFonts w:ascii="宋体" w:hAnsi="宋体"/>
        </w:rPr>
        <w:t>CS</w:t>
      </w:r>
      <w:r>
        <w:rPr>
          <w:rFonts w:hint="eastAsia" w:ascii="宋体" w:hAnsi="宋体"/>
        </w:rPr>
        <w:t>系统</w:t>
      </w:r>
      <w:r>
        <w:rPr>
          <w:rFonts w:ascii="宋体" w:hAnsi="宋体"/>
        </w:rPr>
        <w:t>顺控逻辑设计应符合工艺系统的控制要求。</w:t>
      </w:r>
      <w:r>
        <w:rPr>
          <w:rFonts w:hint="eastAsia" w:ascii="宋体" w:hAnsi="宋体"/>
        </w:rPr>
        <w:t>对于工艺系统的监视和逻辑控制功能应在控制器内完成，而不依赖于继电器或其它常规仪表。工业交换机应为冗余配置，通讯速度为1000MB/s，系统网络满足工业系统安全性的要求，需配备足够的光口、电口数量，并满足本规范书的要求，预留足够的备用接口。</w:t>
      </w:r>
    </w:p>
    <w:p w14:paraId="45E6CAAF">
      <w:pPr>
        <w:adjustRightInd w:val="0"/>
        <w:spacing w:line="360" w:lineRule="auto"/>
        <w:rPr>
          <w:rFonts w:ascii="宋体" w:hAnsi="宋体"/>
        </w:rPr>
      </w:pPr>
      <w:r>
        <w:rPr>
          <w:rFonts w:hint="eastAsia" w:ascii="宋体" w:hAnsi="宋体"/>
        </w:rPr>
        <w:t xml:space="preserve">4.1.3 </w:t>
      </w:r>
      <w:r>
        <w:rPr>
          <w:rFonts w:ascii="宋体" w:hAnsi="宋体"/>
        </w:rPr>
        <w:t>系统可用率不低于 99</w:t>
      </w:r>
      <w:r>
        <w:rPr>
          <w:rFonts w:hint="eastAsia" w:ascii="宋体" w:hAnsi="宋体"/>
        </w:rPr>
        <w:t>.9</w:t>
      </w:r>
      <w:r>
        <w:rPr>
          <w:rFonts w:ascii="宋体" w:hAnsi="宋体"/>
        </w:rPr>
        <w:t>%。</w:t>
      </w:r>
    </w:p>
    <w:p w14:paraId="7766E549">
      <w:pPr>
        <w:adjustRightInd w:val="0"/>
        <w:spacing w:line="360" w:lineRule="auto"/>
        <w:rPr>
          <w:rFonts w:ascii="宋体" w:hAnsi="宋体"/>
        </w:rPr>
      </w:pPr>
      <w:r>
        <w:rPr>
          <w:rFonts w:hint="eastAsia" w:ascii="宋体" w:hAnsi="宋体"/>
        </w:rPr>
        <w:t>4.1.4</w:t>
      </w:r>
      <w:r>
        <w:rPr>
          <w:rFonts w:ascii="宋体" w:hAnsi="宋体"/>
        </w:rPr>
        <w:t xml:space="preserve"> 系统精度：输入信号为±0.1%(高电平), ±0.2%(低电平)；输出信号为±0.2%</w:t>
      </w:r>
      <w:r>
        <w:rPr>
          <w:rFonts w:hint="eastAsia" w:ascii="宋体" w:hAnsi="宋体"/>
        </w:rPr>
        <w:t>。</w:t>
      </w:r>
    </w:p>
    <w:p w14:paraId="462F5D5B">
      <w:pPr>
        <w:adjustRightInd w:val="0"/>
        <w:spacing w:line="360" w:lineRule="auto"/>
        <w:rPr>
          <w:rFonts w:ascii="宋体" w:hAnsi="宋体"/>
        </w:rPr>
      </w:pPr>
      <w:r>
        <w:rPr>
          <w:rFonts w:hint="eastAsia" w:ascii="宋体" w:hAnsi="宋体"/>
        </w:rPr>
        <w:t>4.1.5</w:t>
      </w:r>
      <w:r>
        <w:rPr>
          <w:rFonts w:ascii="宋体" w:hAnsi="宋体"/>
        </w:rPr>
        <w:t>抗干扰能力：共模电压为250V；共模抑制比90dB；差模电压为60V；差摸抑制比为60dB。</w:t>
      </w:r>
    </w:p>
    <w:p w14:paraId="391DF5E6">
      <w:pPr>
        <w:adjustRightInd w:val="0"/>
        <w:spacing w:line="360" w:lineRule="auto"/>
        <w:rPr>
          <w:rFonts w:ascii="宋体" w:hAnsi="宋体"/>
        </w:rPr>
      </w:pPr>
      <w:r>
        <w:rPr>
          <w:rFonts w:hint="eastAsia" w:ascii="宋体" w:hAnsi="宋体"/>
        </w:rPr>
        <w:t>4.1.6</w:t>
      </w:r>
      <w:r>
        <w:rPr>
          <w:rFonts w:ascii="宋体" w:hAnsi="宋体"/>
        </w:rPr>
        <w:t xml:space="preserve"> 数据库刷新周期≤1s</w:t>
      </w:r>
      <w:r>
        <w:rPr>
          <w:rFonts w:hint="eastAsia" w:ascii="宋体" w:hAnsi="宋体"/>
        </w:rPr>
        <w:t>。</w:t>
      </w:r>
    </w:p>
    <w:p w14:paraId="3F41D654">
      <w:pPr>
        <w:adjustRightInd w:val="0"/>
        <w:spacing w:line="360" w:lineRule="auto"/>
        <w:rPr>
          <w:rFonts w:ascii="宋体" w:hAnsi="宋体"/>
        </w:rPr>
      </w:pPr>
      <w:r>
        <w:rPr>
          <w:rFonts w:hint="eastAsia" w:ascii="宋体" w:hAnsi="宋体"/>
        </w:rPr>
        <w:t>4.1.7</w:t>
      </w:r>
      <w:r>
        <w:rPr>
          <w:rFonts w:ascii="宋体" w:hAnsi="宋体"/>
        </w:rPr>
        <w:t xml:space="preserve"> 液晶显示器画面刷新周期≤1s(复杂画面≤2s)</w:t>
      </w:r>
      <w:r>
        <w:rPr>
          <w:rFonts w:hint="eastAsia" w:ascii="宋体" w:hAnsi="宋体"/>
        </w:rPr>
        <w:t>。</w:t>
      </w:r>
    </w:p>
    <w:p w14:paraId="30BC8525">
      <w:pPr>
        <w:adjustRightInd w:val="0"/>
        <w:spacing w:line="360" w:lineRule="auto"/>
        <w:rPr>
          <w:rFonts w:ascii="宋体" w:hAnsi="宋体"/>
        </w:rPr>
      </w:pPr>
      <w:r>
        <w:rPr>
          <w:rFonts w:hint="eastAsia" w:ascii="宋体" w:hAnsi="宋体"/>
        </w:rPr>
        <w:t>4.1.8</w:t>
      </w:r>
      <w:r>
        <w:rPr>
          <w:rFonts w:ascii="宋体" w:hAnsi="宋体"/>
        </w:rPr>
        <w:t xml:space="preserve"> 液晶显示器画面及数据对键盘指令响应时间≤1s</w:t>
      </w:r>
      <w:r>
        <w:rPr>
          <w:rFonts w:hint="eastAsia" w:ascii="宋体" w:hAnsi="宋体"/>
        </w:rPr>
        <w:t>。</w:t>
      </w:r>
    </w:p>
    <w:p w14:paraId="606102FF">
      <w:pPr>
        <w:adjustRightInd w:val="0"/>
        <w:spacing w:line="360" w:lineRule="auto"/>
        <w:rPr>
          <w:rFonts w:ascii="宋体" w:hAnsi="宋体"/>
        </w:rPr>
      </w:pPr>
      <w:r>
        <w:rPr>
          <w:rFonts w:hint="eastAsia" w:ascii="宋体" w:hAnsi="宋体"/>
        </w:rPr>
        <w:t>4.1.9</w:t>
      </w:r>
      <w:r>
        <w:rPr>
          <w:rFonts w:ascii="宋体" w:hAnsi="宋体"/>
        </w:rPr>
        <w:t xml:space="preserve"> 从键盘发出操作指令到通道板输出</w:t>
      </w:r>
      <w:r>
        <w:rPr>
          <w:rFonts w:hint="eastAsia" w:ascii="宋体" w:hAnsi="宋体"/>
        </w:rPr>
        <w:t>或</w:t>
      </w:r>
      <w:r>
        <w:rPr>
          <w:rFonts w:ascii="宋体" w:hAnsi="宋体"/>
        </w:rPr>
        <w:t>返回信号从通道板输入至液晶显示器上显示的总时间为</w:t>
      </w:r>
      <w:r>
        <w:rPr>
          <w:rFonts w:hint="eastAsia" w:ascii="宋体" w:hAnsi="宋体"/>
        </w:rPr>
        <w:t>0.5</w:t>
      </w:r>
      <w:r>
        <w:rPr>
          <w:rFonts w:ascii="宋体" w:hAnsi="宋体"/>
        </w:rPr>
        <w:t>s。</w:t>
      </w:r>
    </w:p>
    <w:p w14:paraId="45B7225F">
      <w:pPr>
        <w:adjustRightInd w:val="0"/>
        <w:spacing w:line="360" w:lineRule="auto"/>
        <w:rPr>
          <w:rFonts w:ascii="宋体" w:hAnsi="宋体"/>
        </w:rPr>
      </w:pPr>
      <w:r>
        <w:rPr>
          <w:rFonts w:hint="eastAsia" w:ascii="宋体" w:hAnsi="宋体"/>
        </w:rPr>
        <w:t>4.1.10</w:t>
      </w:r>
      <w:r>
        <w:rPr>
          <w:rFonts w:ascii="宋体" w:hAnsi="宋体"/>
        </w:rPr>
        <w:t xml:space="preserve"> </w:t>
      </w:r>
      <w:r>
        <w:rPr>
          <w:rFonts w:hint="eastAsia" w:ascii="宋体" w:hAnsi="宋体"/>
        </w:rPr>
        <w:t>所有模拟量、开关量I/O模件应有光电隔离装置。</w:t>
      </w:r>
      <w:r>
        <w:rPr>
          <w:rFonts w:ascii="宋体" w:hAnsi="宋体"/>
        </w:rPr>
        <w:t>控制器工作周期，模拟量控制≤0.25s；开关量控制≤0.1s。</w:t>
      </w:r>
    </w:p>
    <w:p w14:paraId="321A1B80">
      <w:pPr>
        <w:adjustRightInd w:val="0"/>
        <w:spacing w:line="360" w:lineRule="auto"/>
        <w:rPr>
          <w:rFonts w:ascii="宋体" w:hAnsi="宋体"/>
        </w:rPr>
      </w:pPr>
      <w:r>
        <w:rPr>
          <w:rFonts w:hint="eastAsia" w:ascii="宋体" w:hAnsi="宋体"/>
        </w:rPr>
        <w:t>4.1.11</w:t>
      </w:r>
      <w:r>
        <w:rPr>
          <w:rFonts w:ascii="宋体" w:hAnsi="宋体"/>
        </w:rPr>
        <w:t xml:space="preserve"> 最忙时，控制器CPU负荷率≤60% ，操作员站CPU负荷率≤40%。</w:t>
      </w:r>
    </w:p>
    <w:p w14:paraId="324E3DBD">
      <w:pPr>
        <w:adjustRightInd w:val="0"/>
        <w:spacing w:line="360" w:lineRule="auto"/>
        <w:rPr>
          <w:rFonts w:ascii="宋体" w:hAnsi="宋体"/>
        </w:rPr>
      </w:pPr>
      <w:r>
        <w:rPr>
          <w:rFonts w:hint="eastAsia" w:ascii="宋体" w:hAnsi="宋体"/>
        </w:rPr>
        <w:t>4.1.12</w:t>
      </w:r>
      <w:r>
        <w:rPr>
          <w:rFonts w:ascii="宋体" w:hAnsi="宋体"/>
        </w:rPr>
        <w:t xml:space="preserve"> 内部存储器占用容量≤50%，外部存储器占用容量≤40%。</w:t>
      </w:r>
    </w:p>
    <w:p w14:paraId="075C1C18">
      <w:pPr>
        <w:adjustRightInd w:val="0"/>
        <w:spacing w:line="360" w:lineRule="auto"/>
        <w:rPr>
          <w:rFonts w:ascii="宋体" w:hAnsi="宋体"/>
        </w:rPr>
      </w:pPr>
      <w:r>
        <w:rPr>
          <w:rFonts w:hint="eastAsia" w:ascii="宋体" w:hAnsi="宋体"/>
        </w:rPr>
        <w:t>4.1.13</w:t>
      </w:r>
      <w:r>
        <w:rPr>
          <w:rFonts w:ascii="宋体" w:hAnsi="宋体"/>
        </w:rPr>
        <w:t xml:space="preserve"> </w:t>
      </w:r>
      <w:r>
        <w:rPr>
          <w:rFonts w:hint="eastAsia" w:ascii="宋体" w:hAnsi="宋体"/>
        </w:rPr>
        <w:t>系统中所有模件应是接插式的</w:t>
      </w:r>
      <w:r>
        <w:rPr>
          <w:rFonts w:ascii="宋体" w:hAnsi="宋体"/>
        </w:rPr>
        <w:t>，</w:t>
      </w:r>
      <w:r>
        <w:rPr>
          <w:rFonts w:hint="eastAsia" w:ascii="宋体" w:hAnsi="宋体"/>
        </w:rPr>
        <w:t>便于更换，并可带电插拔。每个机柜内的每种类型I/O测点都应有15%的备用量，10％的继电器做备用，同时应有15%的模件插槽备用量。</w:t>
      </w:r>
      <w:r>
        <w:rPr>
          <w:rFonts w:ascii="宋体" w:hAnsi="宋体"/>
        </w:rPr>
        <w:t>系统中任一模件的故障，不影响其他模件的运行。</w:t>
      </w:r>
    </w:p>
    <w:p w14:paraId="4EE22890">
      <w:pPr>
        <w:adjustRightInd w:val="0"/>
        <w:spacing w:line="360" w:lineRule="auto"/>
        <w:rPr>
          <w:rFonts w:ascii="宋体" w:hAnsi="宋体"/>
        </w:rPr>
      </w:pPr>
      <w:r>
        <w:rPr>
          <w:rFonts w:hint="eastAsia" w:ascii="宋体" w:hAnsi="宋体"/>
        </w:rPr>
        <w:t>4.1.14</w:t>
      </w:r>
      <w:r>
        <w:rPr>
          <w:rFonts w:ascii="宋体" w:hAnsi="宋体"/>
        </w:rPr>
        <w:t xml:space="preserve"> 通讯总线的负荷率≤</w:t>
      </w:r>
      <w:r>
        <w:rPr>
          <w:rFonts w:hint="eastAsia" w:ascii="宋体" w:hAnsi="宋体"/>
        </w:rPr>
        <w:t>2</w:t>
      </w:r>
      <w:r>
        <w:rPr>
          <w:rFonts w:ascii="宋体" w:hAnsi="宋体"/>
        </w:rPr>
        <w:t>0%</w:t>
      </w:r>
      <w:r>
        <w:rPr>
          <w:rFonts w:hint="eastAsia" w:ascii="宋体" w:hAnsi="宋体"/>
        </w:rPr>
        <w:t>。</w:t>
      </w:r>
    </w:p>
    <w:p w14:paraId="32519945">
      <w:pPr>
        <w:adjustRightInd w:val="0"/>
        <w:spacing w:line="360" w:lineRule="auto"/>
        <w:rPr>
          <w:rFonts w:ascii="宋体" w:hAnsi="宋体"/>
        </w:rPr>
      </w:pPr>
      <w:r>
        <w:rPr>
          <w:rFonts w:hint="eastAsia" w:ascii="宋体" w:hAnsi="宋体"/>
        </w:rPr>
        <w:t>4.1.15</w:t>
      </w:r>
      <w:r>
        <w:rPr>
          <w:rFonts w:ascii="宋体" w:hAnsi="宋体"/>
        </w:rPr>
        <w:t xml:space="preserve"> </w:t>
      </w:r>
      <w:r>
        <w:rPr>
          <w:rFonts w:hint="eastAsia" w:ascii="宋体" w:hAnsi="宋体"/>
        </w:rPr>
        <w:t>电源应配有浪涌保护，电源余量≥40%。</w:t>
      </w:r>
    </w:p>
    <w:p w14:paraId="7EF23C43">
      <w:pPr>
        <w:adjustRightInd w:val="0"/>
        <w:spacing w:line="360" w:lineRule="auto"/>
        <w:rPr>
          <w:rFonts w:ascii="宋体" w:hAnsi="宋体"/>
        </w:rPr>
      </w:pPr>
      <w:r>
        <w:rPr>
          <w:rFonts w:hint="eastAsia" w:ascii="宋体" w:hAnsi="宋体"/>
        </w:rPr>
        <w:t>4.1.16</w:t>
      </w:r>
      <w:r>
        <w:rPr>
          <w:rFonts w:ascii="宋体" w:hAnsi="宋体"/>
        </w:rPr>
        <w:t xml:space="preserve"> </w:t>
      </w:r>
      <w:r>
        <w:rPr>
          <w:rFonts w:hint="eastAsia" w:ascii="宋体" w:hAnsi="宋体"/>
        </w:rPr>
        <w:t>重要的电气系统模拟量输入采样周期</w:t>
      </w:r>
      <w:r>
        <w:rPr>
          <w:rFonts w:ascii="宋体" w:hAnsi="宋体"/>
        </w:rPr>
        <w:t>≤</w:t>
      </w:r>
      <w:r>
        <w:rPr>
          <w:rFonts w:hint="eastAsia" w:ascii="宋体" w:hAnsi="宋体"/>
        </w:rPr>
        <w:t>10ms，</w:t>
      </w:r>
      <w:r>
        <w:rPr>
          <w:rFonts w:ascii="宋体" w:hAnsi="宋体"/>
        </w:rPr>
        <w:t xml:space="preserve"> 非电气模拟量输入采样周期≤</w:t>
      </w:r>
      <w:r>
        <w:rPr>
          <w:rFonts w:hint="eastAsia" w:ascii="宋体" w:hAnsi="宋体"/>
        </w:rPr>
        <w:t>1</w:t>
      </w:r>
      <w:r>
        <w:rPr>
          <w:rFonts w:ascii="宋体" w:hAnsi="宋体"/>
        </w:rPr>
        <w:t>0ms，开关量采样周期≤</w:t>
      </w:r>
      <w:r>
        <w:rPr>
          <w:rFonts w:hint="eastAsia" w:ascii="宋体" w:hAnsi="宋体"/>
        </w:rPr>
        <w:t>3</w:t>
      </w:r>
      <w:r>
        <w:rPr>
          <w:rFonts w:ascii="宋体" w:hAnsi="宋体"/>
        </w:rPr>
        <w:t>ms。</w:t>
      </w:r>
    </w:p>
    <w:p w14:paraId="63163044">
      <w:pPr>
        <w:adjustRightInd w:val="0"/>
        <w:spacing w:line="360" w:lineRule="auto"/>
        <w:rPr>
          <w:rFonts w:ascii="宋体" w:hAnsi="宋体"/>
        </w:rPr>
      </w:pPr>
      <w:r>
        <w:rPr>
          <w:rFonts w:hint="eastAsia" w:ascii="宋体" w:hAnsi="宋体"/>
        </w:rPr>
        <w:t>4.1.17</w:t>
      </w:r>
      <w:r>
        <w:rPr>
          <w:rFonts w:ascii="宋体" w:hAnsi="宋体"/>
        </w:rPr>
        <w:t xml:space="preserve"> </w:t>
      </w:r>
      <w:r>
        <w:rPr>
          <w:rFonts w:hint="eastAsia" w:ascii="宋体" w:hAnsi="宋体"/>
        </w:rPr>
        <w:t>所有开关量输出均采用继电器隔离输出，输出接点容量：</w:t>
      </w:r>
      <w:r>
        <w:rPr>
          <w:rFonts w:ascii="宋体" w:hAnsi="宋体"/>
        </w:rPr>
        <w:t>AC220 3A</w:t>
      </w:r>
      <w:r>
        <w:rPr>
          <w:rFonts w:hint="eastAsia" w:ascii="宋体" w:hAnsi="宋体"/>
        </w:rPr>
        <w:t>，</w:t>
      </w:r>
      <w:r>
        <w:rPr>
          <w:rFonts w:ascii="宋体" w:hAnsi="宋体"/>
        </w:rPr>
        <w:t xml:space="preserve"> 24V DC 1A</w:t>
      </w:r>
      <w:r>
        <w:rPr>
          <w:rFonts w:hint="eastAsia" w:ascii="宋体" w:hAnsi="宋体"/>
        </w:rPr>
        <w:t>，</w:t>
      </w:r>
      <w:r>
        <w:rPr>
          <w:rFonts w:ascii="宋体" w:hAnsi="宋体"/>
        </w:rPr>
        <w:t>110V DC 5A</w:t>
      </w:r>
      <w:r>
        <w:rPr>
          <w:rFonts w:hint="eastAsia" w:ascii="宋体" w:hAnsi="宋体"/>
        </w:rPr>
        <w:t>。</w:t>
      </w:r>
    </w:p>
    <w:p w14:paraId="37A7F076">
      <w:pPr>
        <w:adjustRightInd w:val="0"/>
        <w:spacing w:line="360" w:lineRule="auto"/>
        <w:rPr>
          <w:rFonts w:ascii="宋体" w:hAnsi="宋体"/>
        </w:rPr>
      </w:pPr>
      <w:r>
        <w:rPr>
          <w:rFonts w:hint="eastAsia" w:ascii="宋体" w:hAnsi="宋体"/>
        </w:rPr>
        <w:t>4.1.18</w:t>
      </w:r>
      <w:r>
        <w:rPr>
          <w:rFonts w:ascii="宋体" w:hAnsi="宋体"/>
        </w:rPr>
        <w:t xml:space="preserve"> </w:t>
      </w:r>
      <w:r>
        <w:rPr>
          <w:rFonts w:hint="eastAsia" w:ascii="宋体" w:hAnsi="宋体"/>
        </w:rPr>
        <w:t>在距电子设备</w:t>
      </w:r>
      <w:r>
        <w:rPr>
          <w:rFonts w:ascii="宋体" w:hAnsi="宋体"/>
        </w:rPr>
        <w:t>1.2</w:t>
      </w:r>
      <w:r>
        <w:rPr>
          <w:rFonts w:hint="eastAsia" w:ascii="宋体" w:hAnsi="宋体"/>
        </w:rPr>
        <w:t>米以外发出的工作频率达1800</w:t>
      </w:r>
      <w:r>
        <w:rPr>
          <w:rFonts w:ascii="宋体" w:hAnsi="宋体"/>
        </w:rPr>
        <w:t>MHz</w:t>
      </w:r>
      <w:r>
        <w:rPr>
          <w:rFonts w:hint="eastAsia" w:ascii="宋体" w:hAnsi="宋体"/>
        </w:rPr>
        <w:t>，功率输出达5W的电子干扰和射频干扰，应不影响系统正常工作。</w:t>
      </w:r>
    </w:p>
    <w:p w14:paraId="7D736F28">
      <w:pPr>
        <w:spacing w:line="360" w:lineRule="auto"/>
        <w:rPr>
          <w:rFonts w:ascii="宋体" w:hAnsi="宋体"/>
        </w:rPr>
      </w:pPr>
      <w:r>
        <w:rPr>
          <w:rFonts w:hint="eastAsia" w:ascii="宋体" w:hAnsi="宋体"/>
        </w:rPr>
        <w:t>4.1.19</w:t>
      </w:r>
      <w:r>
        <w:rPr>
          <w:rFonts w:ascii="宋体" w:hAnsi="宋体"/>
        </w:rPr>
        <w:t xml:space="preserve"> </w:t>
      </w:r>
      <w:r>
        <w:rPr>
          <w:rFonts w:hint="eastAsia" w:ascii="宋体" w:hAnsi="宋体"/>
        </w:rPr>
        <w:t>所有系统中的硬件应能在环境温度为</w:t>
      </w:r>
      <w:r>
        <w:rPr>
          <w:rFonts w:ascii="宋体" w:hAnsi="宋体"/>
        </w:rPr>
        <w:t>0</w:t>
      </w:r>
      <w:r>
        <w:rPr>
          <w:rFonts w:hint="eastAsia" w:ascii="宋体" w:hAnsi="宋体"/>
        </w:rPr>
        <w:t>～</w:t>
      </w:r>
      <w:r>
        <w:rPr>
          <w:rFonts w:ascii="宋体" w:hAnsi="宋体"/>
        </w:rPr>
        <w:t>+</w:t>
      </w:r>
      <w:r>
        <w:rPr>
          <w:rFonts w:hint="eastAsia" w:ascii="宋体" w:hAnsi="宋体"/>
        </w:rPr>
        <w:t>60℃，相对湿度为</w:t>
      </w:r>
      <w:r>
        <w:rPr>
          <w:rFonts w:ascii="宋体" w:hAnsi="宋体"/>
        </w:rPr>
        <w:t>5</w:t>
      </w:r>
      <w:r>
        <w:rPr>
          <w:rFonts w:hint="eastAsia" w:ascii="宋体" w:hAnsi="宋体"/>
        </w:rPr>
        <w:t>～</w:t>
      </w:r>
      <w:r>
        <w:rPr>
          <w:rFonts w:ascii="宋体" w:hAnsi="宋体"/>
        </w:rPr>
        <w:t>95%</w:t>
      </w:r>
      <w:r>
        <w:rPr>
          <w:rFonts w:hint="eastAsia" w:ascii="宋体" w:hAnsi="宋体"/>
        </w:rPr>
        <w:t>的范围内连续运行</w:t>
      </w:r>
      <w:r>
        <w:rPr>
          <w:rFonts w:ascii="宋体" w:hAnsi="宋体"/>
        </w:rPr>
        <w:t>，</w:t>
      </w:r>
      <w:r>
        <w:rPr>
          <w:rFonts w:hint="eastAsia" w:ascii="宋体" w:hAnsi="宋体"/>
        </w:rPr>
        <w:t>而无结露现象。</w:t>
      </w:r>
    </w:p>
    <w:p w14:paraId="0132F006">
      <w:pPr>
        <w:pStyle w:val="49"/>
        <w:numPr>
          <w:ilvl w:val="0"/>
          <w:numId w:val="8"/>
        </w:numPr>
        <w:spacing w:line="360" w:lineRule="auto"/>
        <w:ind w:firstLineChars="0"/>
        <w:rPr>
          <w:rFonts w:ascii="宋体" w:hAnsi="宋体"/>
          <w:b/>
          <w:sz w:val="21"/>
          <w:szCs w:val="22"/>
        </w:rPr>
      </w:pPr>
      <w:bookmarkStart w:id="24" w:name="_Toc36463009"/>
      <w:bookmarkStart w:id="25" w:name="_Toc36462607"/>
      <w:bookmarkStart w:id="26" w:name="_Toc36462801"/>
      <w:bookmarkStart w:id="27" w:name="_Toc36528019"/>
      <w:r>
        <w:rPr>
          <w:rFonts w:hint="eastAsia" w:ascii="宋体" w:hAnsi="宋体"/>
          <w:b/>
          <w:sz w:val="21"/>
          <w:szCs w:val="22"/>
        </w:rPr>
        <w:t>系统控制</w:t>
      </w:r>
      <w:bookmarkEnd w:id="24"/>
      <w:bookmarkEnd w:id="25"/>
      <w:bookmarkEnd w:id="26"/>
      <w:bookmarkEnd w:id="27"/>
      <w:r>
        <w:rPr>
          <w:rFonts w:hint="eastAsia" w:ascii="宋体" w:hAnsi="宋体"/>
          <w:b/>
          <w:sz w:val="21"/>
          <w:szCs w:val="22"/>
        </w:rPr>
        <w:t>及硬件配置要求</w:t>
      </w:r>
    </w:p>
    <w:p w14:paraId="4DB1A456">
      <w:pPr>
        <w:snapToGrid w:val="0"/>
        <w:spacing w:line="360" w:lineRule="auto"/>
        <w:rPr>
          <w:rFonts w:ascii="宋体" w:hAnsi="宋体"/>
        </w:rPr>
      </w:pPr>
      <w:r>
        <w:rPr>
          <w:rFonts w:hint="eastAsia" w:ascii="宋体" w:hAnsi="宋体"/>
        </w:rPr>
        <w:t>4.2.1应采用以</w:t>
      </w:r>
      <w:r>
        <w:rPr>
          <w:rFonts w:ascii="宋体" w:hAnsi="宋体"/>
        </w:rPr>
        <w:t>DCS</w:t>
      </w:r>
      <w:r>
        <w:rPr>
          <w:rFonts w:hint="eastAsia" w:ascii="宋体" w:hAnsi="宋体"/>
        </w:rPr>
        <w:t>进行自动顺序控制</w:t>
      </w:r>
      <w:r>
        <w:rPr>
          <w:rFonts w:ascii="宋体" w:hAnsi="宋体"/>
        </w:rPr>
        <w:t>，</w:t>
      </w:r>
      <w:r>
        <w:rPr>
          <w:rFonts w:hint="eastAsia" w:ascii="宋体" w:hAnsi="宋体"/>
        </w:rPr>
        <w:t>控制逻辑设计应符合工艺系统的控制要求。投标方应对</w:t>
      </w:r>
      <w:r>
        <w:rPr>
          <w:rFonts w:ascii="宋体" w:hAnsi="宋体"/>
        </w:rPr>
        <w:t>DCS</w:t>
      </w:r>
      <w:r>
        <w:rPr>
          <w:rFonts w:hint="eastAsia" w:ascii="宋体" w:hAnsi="宋体"/>
        </w:rPr>
        <w:t>各项软件、硬件分别单项报价。</w:t>
      </w:r>
    </w:p>
    <w:p w14:paraId="48A13535">
      <w:pPr>
        <w:snapToGrid w:val="0"/>
        <w:spacing w:line="360" w:lineRule="auto"/>
        <w:rPr>
          <w:rFonts w:ascii="宋体" w:hAnsi="宋体"/>
        </w:rPr>
      </w:pPr>
      <w:r>
        <w:rPr>
          <w:rFonts w:hint="eastAsia" w:ascii="宋体" w:hAnsi="宋体"/>
        </w:rPr>
        <w:t>4.2.2控制系统应满足对整个一期粉煤灰输送系统进行集中监视、管理和自动程序控制的要求，并可通过</w:t>
      </w:r>
      <w:r>
        <w:rPr>
          <w:rFonts w:ascii="宋体" w:hAnsi="宋体"/>
        </w:rPr>
        <w:t>DCS</w:t>
      </w:r>
      <w:r>
        <w:rPr>
          <w:rFonts w:hint="eastAsia" w:ascii="宋体" w:hAnsi="宋体"/>
        </w:rPr>
        <w:t xml:space="preserve">操作员站实现远方监视和操作。为此，投标方应提供满足本工程要求的软、硬件接口，并负责整个项目集中控制系统的调试，直至达到招标方对整个项目的改造要求。 </w:t>
      </w:r>
    </w:p>
    <w:p w14:paraId="75A34DBD">
      <w:pPr>
        <w:snapToGrid w:val="0"/>
        <w:spacing w:line="360" w:lineRule="auto"/>
        <w:rPr>
          <w:rFonts w:ascii="宋体" w:hAnsi="宋体"/>
        </w:rPr>
      </w:pPr>
      <w:r>
        <w:rPr>
          <w:rFonts w:hint="eastAsia" w:ascii="宋体" w:hAnsi="宋体"/>
        </w:rPr>
        <w:t>4.2.3招标方提供的电动、气动阀门、仓泵、空压机、冷干机等设备，可通过远方操作控制及就地控制。对于电动阀门，具有在配电箱上进行就地操作的手段，对于气动阀门，能在电磁阀箱上进行操作。投标方控制逻辑中应提供必要的闭锁手段。控制室监控全部采用操作员站，不设常规控制仪表盘。</w:t>
      </w:r>
    </w:p>
    <w:p w14:paraId="6840E6AB">
      <w:pPr>
        <w:snapToGrid w:val="0"/>
        <w:spacing w:line="360" w:lineRule="auto"/>
        <w:rPr>
          <w:rFonts w:ascii="宋体" w:hAnsi="宋体"/>
        </w:rPr>
      </w:pPr>
      <w:r>
        <w:rPr>
          <w:rFonts w:hint="eastAsia" w:ascii="宋体" w:hAnsi="宋体"/>
        </w:rPr>
        <w:t>4.2.4</w:t>
      </w:r>
      <w:r>
        <w:rPr>
          <w:rFonts w:ascii="宋体" w:hAnsi="宋体"/>
        </w:rPr>
        <w:t xml:space="preserve"> </w:t>
      </w:r>
      <w:r>
        <w:rPr>
          <w:rFonts w:hint="eastAsia" w:ascii="宋体" w:hAnsi="宋体"/>
        </w:rPr>
        <w:t>D</w:t>
      </w:r>
      <w:r>
        <w:rPr>
          <w:rFonts w:ascii="宋体" w:hAnsi="宋体"/>
        </w:rPr>
        <w:t>CS</w:t>
      </w:r>
      <w:r>
        <w:rPr>
          <w:rFonts w:hint="eastAsia" w:ascii="宋体" w:hAnsi="宋体"/>
        </w:rPr>
        <w:t>控制系统的逻辑组态应支持通过工程师站统一进行修改和在线下载。</w:t>
      </w:r>
    </w:p>
    <w:p w14:paraId="22F1E518">
      <w:pPr>
        <w:snapToGrid w:val="0"/>
        <w:spacing w:line="360" w:lineRule="auto"/>
        <w:rPr>
          <w:rFonts w:ascii="宋体" w:hAnsi="宋体"/>
        </w:rPr>
      </w:pPr>
      <w:r>
        <w:rPr>
          <w:rFonts w:hint="eastAsia" w:ascii="宋体" w:hAnsi="宋体"/>
        </w:rPr>
        <w:t>4.2.5本工程分选系统、二级输送系统、三级输送及装船系统为单元制配置，除灰空压机系统，投标方提供的D</w:t>
      </w:r>
      <w:r>
        <w:rPr>
          <w:rFonts w:ascii="宋体" w:hAnsi="宋体"/>
        </w:rPr>
        <w:t>CS</w:t>
      </w:r>
      <w:r>
        <w:rPr>
          <w:rFonts w:hint="eastAsia" w:ascii="宋体" w:hAnsi="宋体"/>
        </w:rPr>
        <w:t>控制系统配置应适应此特点，并充分考虑控制系统的分散度，以满足系统的运行、检修要求，不能因为某一系统的工艺或控制系统故障、检修、停电而影响其它分系统的正常运行。</w:t>
      </w:r>
    </w:p>
    <w:p w14:paraId="19A165FC">
      <w:pPr>
        <w:snapToGrid w:val="0"/>
        <w:spacing w:line="360" w:lineRule="auto"/>
        <w:rPr>
          <w:rFonts w:ascii="宋体" w:hAnsi="宋体"/>
        </w:rPr>
      </w:pPr>
      <w:r>
        <w:rPr>
          <w:rFonts w:hint="eastAsia" w:ascii="宋体" w:hAnsi="宋体"/>
        </w:rPr>
        <w:t>4.2.6</w:t>
      </w:r>
      <w:r>
        <w:rPr>
          <w:rFonts w:ascii="宋体" w:hAnsi="宋体"/>
        </w:rPr>
        <w:t>控制系统应符合下列一般故障标准</w:t>
      </w:r>
    </w:p>
    <w:p w14:paraId="61B552E3">
      <w:pPr>
        <w:snapToGrid w:val="0"/>
        <w:spacing w:line="360" w:lineRule="auto"/>
        <w:rPr>
          <w:rFonts w:ascii="宋体" w:hAnsi="宋体"/>
        </w:rPr>
      </w:pPr>
      <w:r>
        <w:rPr>
          <w:rFonts w:hint="eastAsia" w:ascii="宋体" w:hAnsi="宋体"/>
        </w:rPr>
        <w:t>4.2.7</w:t>
      </w:r>
      <w:r>
        <w:rPr>
          <w:rFonts w:ascii="宋体" w:hAnsi="宋体"/>
        </w:rPr>
        <w:t>单</w:t>
      </w:r>
      <w:r>
        <w:rPr>
          <w:rFonts w:hint="eastAsia" w:ascii="宋体" w:hAnsi="宋体"/>
        </w:rPr>
        <w:t>一</w:t>
      </w:r>
      <w:r>
        <w:rPr>
          <w:rFonts w:ascii="宋体" w:hAnsi="宋体"/>
        </w:rPr>
        <w:t>故障不得使整个控制系统发生故障。</w:t>
      </w:r>
    </w:p>
    <w:p w14:paraId="0B4A8EBB">
      <w:pPr>
        <w:snapToGrid w:val="0"/>
        <w:spacing w:line="360" w:lineRule="auto"/>
        <w:rPr>
          <w:rFonts w:ascii="宋体" w:hAnsi="宋体"/>
        </w:rPr>
      </w:pPr>
      <w:r>
        <w:rPr>
          <w:rFonts w:hint="eastAsia" w:ascii="宋体" w:hAnsi="宋体"/>
        </w:rPr>
        <w:t>4.2.8</w:t>
      </w:r>
      <w:r>
        <w:rPr>
          <w:rFonts w:ascii="宋体" w:hAnsi="宋体"/>
        </w:rPr>
        <w:t>单</w:t>
      </w:r>
      <w:r>
        <w:rPr>
          <w:rFonts w:hint="eastAsia" w:ascii="宋体" w:hAnsi="宋体"/>
        </w:rPr>
        <w:t>一</w:t>
      </w:r>
      <w:r>
        <w:rPr>
          <w:rFonts w:ascii="宋体" w:hAnsi="宋体"/>
        </w:rPr>
        <w:t>故障不得使保护系统进行虚假的操作，或者不得使保护系统变得不能操作。</w:t>
      </w:r>
    </w:p>
    <w:p w14:paraId="7B446658">
      <w:pPr>
        <w:snapToGrid w:val="0"/>
        <w:spacing w:line="360" w:lineRule="auto"/>
        <w:rPr>
          <w:rFonts w:ascii="宋体" w:hAnsi="宋体"/>
        </w:rPr>
      </w:pPr>
      <w:r>
        <w:rPr>
          <w:rFonts w:hint="eastAsia" w:ascii="宋体" w:hAnsi="宋体"/>
        </w:rPr>
        <w:t>4.2.9</w:t>
      </w:r>
      <w:r>
        <w:rPr>
          <w:rFonts w:ascii="宋体" w:hAnsi="宋体"/>
        </w:rPr>
        <w:t>分成系统块的控制功能组应配置得任何一个系统块的故障只能部分地使整个系统的控制降低。这种降低应始终能通过操作员的介入来掌握。</w:t>
      </w:r>
    </w:p>
    <w:p w14:paraId="1B5C1DEC">
      <w:pPr>
        <w:snapToGrid w:val="0"/>
        <w:spacing w:line="360" w:lineRule="auto"/>
        <w:rPr>
          <w:rFonts w:ascii="宋体" w:hAnsi="宋体"/>
        </w:rPr>
      </w:pPr>
      <w:r>
        <w:rPr>
          <w:rFonts w:hint="eastAsia" w:ascii="宋体" w:hAnsi="宋体"/>
        </w:rPr>
        <w:t>4.2.10</w:t>
      </w:r>
      <w:r>
        <w:rPr>
          <w:rFonts w:ascii="宋体" w:hAnsi="宋体"/>
        </w:rPr>
        <w:t>控制系统的构成应反映设备的冗余性构造，这样，控制系统内的单一故障就不可能引起工作设备的故障，同时不可能使备用设备失效。</w:t>
      </w:r>
    </w:p>
    <w:p w14:paraId="6C8217B3">
      <w:pPr>
        <w:snapToGrid w:val="0"/>
        <w:spacing w:line="360" w:lineRule="auto"/>
        <w:rPr>
          <w:rFonts w:ascii="宋体" w:hAnsi="宋体"/>
        </w:rPr>
      </w:pPr>
      <w:r>
        <w:rPr>
          <w:rFonts w:hint="eastAsia" w:ascii="宋体" w:hAnsi="宋体"/>
        </w:rPr>
        <w:t>4.2.11</w:t>
      </w:r>
      <w:r>
        <w:rPr>
          <w:rFonts w:ascii="宋体" w:hAnsi="宋体"/>
        </w:rPr>
        <w:t>设计控制系统时，应充分注意“安全操作”的原则，这就是说，失去信号、失去激励或者任何部件的故障或异常操作不允许也不得产生危险状况，同时不得让各部件承受过度的错误跳闸。</w:t>
      </w:r>
    </w:p>
    <w:p w14:paraId="5C571BA1">
      <w:pPr>
        <w:pStyle w:val="49"/>
        <w:numPr>
          <w:ilvl w:val="0"/>
          <w:numId w:val="8"/>
        </w:numPr>
        <w:spacing w:line="360" w:lineRule="auto"/>
        <w:ind w:firstLineChars="0"/>
        <w:rPr>
          <w:rFonts w:ascii="宋体" w:hAnsi="宋体"/>
          <w:b/>
          <w:sz w:val="21"/>
          <w:szCs w:val="22"/>
        </w:rPr>
      </w:pPr>
      <w:r>
        <w:rPr>
          <w:rFonts w:hint="eastAsia" w:ascii="宋体" w:hAnsi="宋体"/>
          <w:b/>
          <w:sz w:val="21"/>
          <w:szCs w:val="22"/>
        </w:rPr>
        <w:t>硬件要求</w:t>
      </w:r>
    </w:p>
    <w:p w14:paraId="707A3226">
      <w:pPr>
        <w:snapToGrid w:val="0"/>
        <w:spacing w:line="360" w:lineRule="auto"/>
        <w:rPr>
          <w:rFonts w:ascii="宋体" w:hAnsi="宋体"/>
        </w:rPr>
      </w:pPr>
      <w:r>
        <w:rPr>
          <w:rFonts w:hint="eastAsia" w:ascii="宋体" w:hAnsi="宋体"/>
        </w:rPr>
        <w:t>4.3</w:t>
      </w:r>
      <w:r>
        <w:rPr>
          <w:rFonts w:ascii="宋体" w:hAnsi="宋体"/>
        </w:rPr>
        <w:t xml:space="preserve">.1 </w:t>
      </w:r>
      <w:r>
        <w:rPr>
          <w:rFonts w:hint="eastAsia" w:ascii="宋体" w:hAnsi="宋体"/>
        </w:rPr>
        <w:t>处理器模件</w:t>
      </w:r>
    </w:p>
    <w:p w14:paraId="34CC6D71">
      <w:pPr>
        <w:spacing w:line="360" w:lineRule="auto"/>
        <w:ind w:right="-210"/>
        <w:rPr>
          <w:rFonts w:ascii="宋体" w:hAnsi="宋体"/>
        </w:rPr>
      </w:pPr>
      <w:r>
        <w:rPr>
          <w:rFonts w:hint="eastAsia" w:ascii="宋体" w:hAnsi="宋体"/>
        </w:rPr>
        <w:t>4.3.1</w:t>
      </w:r>
      <w:r>
        <w:rPr>
          <w:rFonts w:ascii="宋体" w:hAnsi="宋体"/>
        </w:rPr>
        <w:t>.1</w:t>
      </w:r>
      <w:r>
        <w:rPr>
          <w:rFonts w:hint="eastAsia" w:ascii="宋体" w:hAnsi="宋体"/>
        </w:rPr>
        <w:t>分散处理单元内的处理器模件应各司其职</w:t>
      </w:r>
      <w:r>
        <w:rPr>
          <w:rFonts w:ascii="宋体" w:hAnsi="宋体"/>
        </w:rPr>
        <w:t>(</w:t>
      </w:r>
      <w:r>
        <w:rPr>
          <w:rFonts w:hint="eastAsia" w:ascii="宋体" w:hAnsi="宋体"/>
        </w:rPr>
        <w:t>功能上应分离</w:t>
      </w:r>
      <w:r>
        <w:rPr>
          <w:rFonts w:ascii="宋体" w:hAnsi="宋体"/>
        </w:rPr>
        <w:t>)</w:t>
      </w:r>
      <w:r>
        <w:rPr>
          <w:rFonts w:hint="eastAsia" w:ascii="宋体" w:hAnsi="宋体"/>
        </w:rPr>
        <w:t>，以提高系统可靠性。处理器模件应使用</w:t>
      </w:r>
      <w:r>
        <w:rPr>
          <w:rFonts w:ascii="宋体" w:hAnsi="宋体"/>
        </w:rPr>
        <w:t>I/O</w:t>
      </w:r>
      <w:r>
        <w:rPr>
          <w:rFonts w:hint="eastAsia" w:ascii="宋体" w:hAnsi="宋体"/>
        </w:rPr>
        <w:t>处理系统采集的过程信息来完成模拟控制和数字控制。</w:t>
      </w:r>
    </w:p>
    <w:p w14:paraId="62A8CCF7">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2处理器模件应清晰地标明各元器件</w:t>
      </w:r>
      <w:r>
        <w:rPr>
          <w:rFonts w:ascii="宋体" w:hAnsi="宋体"/>
        </w:rPr>
        <w:t>,</w:t>
      </w:r>
      <w:r>
        <w:rPr>
          <w:rFonts w:hint="eastAsia" w:ascii="宋体" w:hAnsi="宋体"/>
        </w:rPr>
        <w:t>并带有</w:t>
      </w:r>
      <w:r>
        <w:rPr>
          <w:rFonts w:ascii="宋体" w:hAnsi="宋体"/>
        </w:rPr>
        <w:t>LED</w:t>
      </w:r>
      <w:r>
        <w:rPr>
          <w:rFonts w:hint="eastAsia" w:ascii="宋体" w:hAnsi="宋体"/>
        </w:rPr>
        <w:t>自诊断显示。</w:t>
      </w:r>
    </w:p>
    <w:p w14:paraId="06AE5122">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3处理器模件若使用易失性随机存取存储器</w:t>
      </w:r>
      <w:r>
        <w:rPr>
          <w:rFonts w:ascii="宋体" w:hAnsi="宋体"/>
        </w:rPr>
        <w:t>(RAM)</w:t>
      </w:r>
      <w:r>
        <w:rPr>
          <w:rFonts w:hint="eastAsia" w:ascii="宋体" w:hAnsi="宋体"/>
        </w:rPr>
        <w:t>，则应使用电池作数据存储的后备电源，电池的更换不应丢失数据。</w:t>
      </w:r>
    </w:p>
    <w:p w14:paraId="1CAEDAE2">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4某一个处理器模件故障，不应影响其它处理器模件的运行。此外，数据通讯高速公路故障时，处理器模件应能继续运行。</w:t>
      </w:r>
    </w:p>
    <w:p w14:paraId="242A7D26">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5对某一个处理器模件的切除、修改或恢复投运，均不应影响其它处理器模件的运行，也不应引发误动或拒动。</w:t>
      </w:r>
    </w:p>
    <w:p w14:paraId="23EDE114">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6冗余配置的处理器模件中，当某个工作的处理器模件发生故障时，系统应能自动地以无扰方式，快速切换至其冗余的处理器模件，并在操作员站报警，指出模件故障的可能原因。切换时间应保证为毫秒级，投标方应在其报价书中说明冗余处理器模件的切换时间和数据更新周期，并保证系统的控制和保护功能不会因冗余切换而丢失或延迟，也不会引发误动或拒动。</w:t>
      </w:r>
    </w:p>
    <w:p w14:paraId="16956ECC">
      <w:pPr>
        <w:spacing w:line="360" w:lineRule="auto"/>
        <w:ind w:right="-210"/>
        <w:rPr>
          <w:rFonts w:ascii="宋体" w:hAnsi="宋体"/>
        </w:rPr>
      </w:pPr>
      <w:r>
        <w:rPr>
          <w:rFonts w:hint="eastAsia" w:ascii="宋体" w:hAnsi="宋体"/>
        </w:rPr>
        <w:t>4.3.1</w:t>
      </w:r>
      <w:r>
        <w:rPr>
          <w:rFonts w:ascii="宋体" w:hAnsi="宋体"/>
        </w:rPr>
        <w:t>.</w:t>
      </w:r>
      <w:r>
        <w:rPr>
          <w:rFonts w:hint="eastAsia" w:ascii="宋体" w:hAnsi="宋体"/>
        </w:rPr>
        <w:t>7冗余配置的处理器模件与系统均应有并行的接口，即均能接受系统对它们进行组态和在线组态修改。处于后备状态的处理器模件，应能不断更新其自身获得的信息。</w:t>
      </w:r>
    </w:p>
    <w:p w14:paraId="7C5B19C8">
      <w:pPr>
        <w:spacing w:line="360" w:lineRule="auto"/>
        <w:ind w:right="-207"/>
        <w:rPr>
          <w:rFonts w:ascii="宋体" w:hAnsi="宋体"/>
        </w:rPr>
      </w:pPr>
      <w:r>
        <w:rPr>
          <w:rFonts w:hint="eastAsia" w:ascii="宋体" w:hAnsi="宋体"/>
        </w:rPr>
        <w:t>4.3.1</w:t>
      </w:r>
      <w:r>
        <w:rPr>
          <w:rFonts w:ascii="宋体" w:hAnsi="宋体"/>
        </w:rPr>
        <w:t>.</w:t>
      </w:r>
      <w:r>
        <w:rPr>
          <w:rFonts w:hint="eastAsia" w:ascii="宋体" w:hAnsi="宋体"/>
        </w:rPr>
        <w:t>8电源故障应属系统的可恢复性故障，失电时处理器模件中的逻辑不会失去，各状态保持不变或向安全方向转移，一旦重新受电，处理器模件应能自动恢复正常工作而无需运行人员的任何干预。</w:t>
      </w:r>
    </w:p>
    <w:p w14:paraId="66CD4AEB">
      <w:pPr>
        <w:snapToGrid w:val="0"/>
        <w:spacing w:line="360" w:lineRule="auto"/>
        <w:rPr>
          <w:rFonts w:ascii="宋体" w:hAnsi="宋体"/>
        </w:rPr>
      </w:pPr>
      <w:r>
        <w:rPr>
          <w:rFonts w:hint="eastAsia" w:ascii="宋体" w:hAnsi="宋体"/>
        </w:rPr>
        <w:t>4.3.2输入</w:t>
      </w:r>
      <w:r>
        <w:rPr>
          <w:rFonts w:ascii="宋体" w:hAnsi="宋体"/>
        </w:rPr>
        <w:t>/</w:t>
      </w:r>
      <w:r>
        <w:rPr>
          <w:rFonts w:hint="eastAsia" w:ascii="宋体" w:hAnsi="宋体"/>
        </w:rPr>
        <w:t>输出</w:t>
      </w:r>
      <w:r>
        <w:rPr>
          <w:rFonts w:ascii="宋体" w:hAnsi="宋体"/>
        </w:rPr>
        <w:t>（</w:t>
      </w:r>
      <w:r>
        <w:rPr>
          <w:rFonts w:hint="eastAsia" w:ascii="宋体" w:hAnsi="宋体"/>
        </w:rPr>
        <w:t>I/O</w:t>
      </w:r>
      <w:r>
        <w:rPr>
          <w:rFonts w:ascii="宋体" w:hAnsi="宋体"/>
        </w:rPr>
        <w:t>）</w:t>
      </w:r>
      <w:r>
        <w:rPr>
          <w:rFonts w:hint="eastAsia" w:ascii="宋体" w:hAnsi="宋体"/>
        </w:rPr>
        <w:t>模件</w:t>
      </w:r>
    </w:p>
    <w:p w14:paraId="01A97F89">
      <w:pPr>
        <w:spacing w:line="360" w:lineRule="auto"/>
        <w:ind w:right="-207"/>
        <w:rPr>
          <w:rFonts w:ascii="宋体" w:hAnsi="宋体"/>
        </w:rPr>
      </w:pPr>
      <w:r>
        <w:rPr>
          <w:rFonts w:hint="eastAsia" w:ascii="宋体" w:hAnsi="宋体"/>
        </w:rPr>
        <w:t>4.3.2</w:t>
      </w:r>
      <w:r>
        <w:rPr>
          <w:rFonts w:ascii="宋体" w:hAnsi="宋体"/>
        </w:rPr>
        <w:t>.1 I/O</w:t>
      </w:r>
      <w:r>
        <w:rPr>
          <w:rFonts w:hint="eastAsia" w:ascii="宋体" w:hAnsi="宋体"/>
        </w:rPr>
        <w:t>处理系统应“智能化”，以减轻控制系统的处理负荷，</w:t>
      </w:r>
      <w:r>
        <w:rPr>
          <w:rFonts w:ascii="宋体" w:hAnsi="宋体"/>
        </w:rPr>
        <w:t>I/O</w:t>
      </w:r>
      <w:r>
        <w:rPr>
          <w:rFonts w:hint="eastAsia" w:ascii="宋体" w:hAnsi="宋体"/>
        </w:rPr>
        <w:t>处理系统应能完成扫描、数据整定、数字化输入和输出、线性化、热电偶冷端补偿、过程点质量判断、工程单位换算等功能。</w:t>
      </w:r>
    </w:p>
    <w:p w14:paraId="7AA26F2C">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2所有的</w:t>
      </w:r>
      <w:r>
        <w:rPr>
          <w:rFonts w:ascii="宋体" w:hAnsi="宋体"/>
        </w:rPr>
        <w:t>I/O</w:t>
      </w:r>
      <w:r>
        <w:rPr>
          <w:rFonts w:hint="eastAsia" w:ascii="宋体" w:hAnsi="宋体"/>
        </w:rPr>
        <w:t>模件都应有标明</w:t>
      </w:r>
      <w:r>
        <w:rPr>
          <w:rFonts w:ascii="宋体" w:hAnsi="宋体"/>
        </w:rPr>
        <w:t>I/O</w:t>
      </w:r>
      <w:r>
        <w:rPr>
          <w:rFonts w:hint="eastAsia" w:ascii="宋体" w:hAnsi="宋体"/>
        </w:rPr>
        <w:t>状态的</w:t>
      </w:r>
      <w:r>
        <w:rPr>
          <w:rFonts w:ascii="宋体" w:hAnsi="宋体"/>
        </w:rPr>
        <w:t>LED</w:t>
      </w:r>
      <w:r>
        <w:rPr>
          <w:rFonts w:hint="eastAsia" w:ascii="宋体" w:hAnsi="宋体"/>
        </w:rPr>
        <w:t>指示和其它诊断显示，如模件电源指示等。</w:t>
      </w:r>
    </w:p>
    <w:p w14:paraId="0EC5FBB3">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3所有模拟量输入每秒至少扫描和更新</w:t>
      </w:r>
      <w:r>
        <w:rPr>
          <w:rFonts w:ascii="宋体" w:hAnsi="宋体"/>
        </w:rPr>
        <w:t>4</w:t>
      </w:r>
      <w:r>
        <w:rPr>
          <w:rFonts w:hint="eastAsia" w:ascii="宋体" w:hAnsi="宋体"/>
        </w:rPr>
        <w:t>次，所有数字量输入每秒至少扫描和更新5次。为满足某些需要快速处理的控制回路要求，其模拟量输入信号应达到每秒扫描</w:t>
      </w:r>
      <w:r>
        <w:rPr>
          <w:rFonts w:ascii="宋体" w:hAnsi="宋体"/>
        </w:rPr>
        <w:t>8</w:t>
      </w:r>
      <w:r>
        <w:rPr>
          <w:rFonts w:hint="eastAsia" w:ascii="宋体" w:hAnsi="宋体"/>
        </w:rPr>
        <w:t>次，数字量输入信号应达到每秒扫描</w:t>
      </w:r>
      <w:r>
        <w:rPr>
          <w:rFonts w:ascii="宋体" w:hAnsi="宋体"/>
        </w:rPr>
        <w:t>20</w:t>
      </w:r>
      <w:r>
        <w:rPr>
          <w:rFonts w:hint="eastAsia" w:ascii="宋体" w:hAnsi="宋体"/>
        </w:rPr>
        <w:t>次。</w:t>
      </w:r>
    </w:p>
    <w:p w14:paraId="2E5184EA">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4应提供热电偶、热电阻及4-20mA信号的开路和短路以及输入信号超出工艺可能范围的检查功能，这一功能应在每次扫描过程中完成。</w:t>
      </w:r>
    </w:p>
    <w:p w14:paraId="57C264FE">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5所有接点输入模件都应有防抖动滤波处理。如果输入接点信号在</w:t>
      </w:r>
      <w:r>
        <w:rPr>
          <w:rFonts w:ascii="宋体" w:hAnsi="宋体"/>
        </w:rPr>
        <w:t>4</w:t>
      </w:r>
      <w:r>
        <w:rPr>
          <w:rFonts w:hint="eastAsia" w:ascii="宋体" w:hAnsi="宋体"/>
        </w:rPr>
        <w:t>毫秒之后仍抖动，模件不应接受该接点信号。投标方应详细说明采取了何种措施，来消除接点抖动的影响。</w:t>
      </w:r>
    </w:p>
    <w:p w14:paraId="280CA028">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6处理器模件的电源故障不应造成已积累的脉冲输入读数丢失。</w:t>
      </w:r>
    </w:p>
    <w:p w14:paraId="458C36D4">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7应采用相应的手段，自动地和周期性地进行零飘和增益的校正。</w:t>
      </w:r>
    </w:p>
    <w:p w14:paraId="0CC45CCA">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8冗余输入的开关量、热电偶、热电阻、变送器信号的处理，应由不同的</w:t>
      </w:r>
      <w:r>
        <w:rPr>
          <w:rFonts w:ascii="宋体" w:hAnsi="宋体"/>
        </w:rPr>
        <w:t>I/O</w:t>
      </w:r>
      <w:r>
        <w:rPr>
          <w:rFonts w:hint="eastAsia" w:ascii="宋体" w:hAnsi="宋体"/>
        </w:rPr>
        <w:t>模件来完成。工艺上并列运行或冗余配置的设备，其相关I/O点应分别配置在不同输入和输出模件上。单个</w:t>
      </w:r>
      <w:r>
        <w:rPr>
          <w:rFonts w:ascii="宋体" w:hAnsi="宋体"/>
        </w:rPr>
        <w:t>I/O</w:t>
      </w:r>
      <w:r>
        <w:rPr>
          <w:rFonts w:hint="eastAsia" w:ascii="宋体" w:hAnsi="宋体"/>
        </w:rPr>
        <w:t>模件的故障，不能引起相关被控设备的故障或跳闸。</w:t>
      </w:r>
    </w:p>
    <w:p w14:paraId="678E87CF">
      <w:pPr>
        <w:spacing w:line="360" w:lineRule="auto"/>
        <w:ind w:right="-207"/>
        <w:rPr>
          <w:rFonts w:ascii="宋体" w:hAnsi="宋体"/>
        </w:rPr>
      </w:pPr>
      <w:r>
        <w:rPr>
          <w:rFonts w:hint="eastAsia" w:ascii="宋体" w:hAnsi="宋体"/>
        </w:rPr>
        <w:t>4.3.2</w:t>
      </w:r>
      <w:r>
        <w:rPr>
          <w:rFonts w:ascii="宋体" w:hAnsi="宋体"/>
        </w:rPr>
        <w:t>.</w:t>
      </w:r>
      <w:r>
        <w:rPr>
          <w:rFonts w:hint="eastAsia" w:ascii="宋体" w:hAnsi="宋体"/>
        </w:rPr>
        <w:t>9投标方的整体的</w:t>
      </w:r>
      <w:r>
        <w:rPr>
          <w:rFonts w:ascii="宋体" w:hAnsi="宋体"/>
        </w:rPr>
        <w:t>I/O</w:t>
      </w:r>
      <w:r>
        <w:rPr>
          <w:rFonts w:hint="eastAsia" w:ascii="宋体" w:hAnsi="宋体"/>
        </w:rPr>
        <w:t>分配方案应满足安全和负荷均衡的要求，并经招标方审核通过（如投标方的</w:t>
      </w:r>
      <w:r>
        <w:rPr>
          <w:rFonts w:ascii="宋体" w:hAnsi="宋体"/>
        </w:rPr>
        <w:t>I/O</w:t>
      </w:r>
      <w:r>
        <w:rPr>
          <w:rFonts w:hint="eastAsia" w:ascii="宋体" w:hAnsi="宋体"/>
        </w:rPr>
        <w:t xml:space="preserve">分配方案不能满足上述要求，由此而引起的硬件增加费用由投标方自行承担）。  </w:t>
      </w:r>
    </w:p>
    <w:p w14:paraId="56455E77">
      <w:pPr>
        <w:spacing w:line="360" w:lineRule="auto"/>
        <w:ind w:right="-207"/>
        <w:rPr>
          <w:rFonts w:ascii="宋体" w:hAnsi="宋体"/>
        </w:rPr>
      </w:pPr>
      <w:r>
        <w:rPr>
          <w:rFonts w:hint="eastAsia" w:ascii="宋体" w:hAnsi="宋体"/>
        </w:rPr>
        <w:t>4.3.2</w:t>
      </w:r>
      <w:r>
        <w:rPr>
          <w:rFonts w:ascii="宋体" w:hAnsi="宋体"/>
        </w:rPr>
        <w:t>.1</w:t>
      </w:r>
      <w:r>
        <w:rPr>
          <w:rFonts w:hint="eastAsia" w:ascii="宋体" w:hAnsi="宋体"/>
        </w:rPr>
        <w:t>0</w:t>
      </w:r>
      <w:r>
        <w:rPr>
          <w:rFonts w:ascii="宋体" w:hAnsi="宋体"/>
        </w:rPr>
        <w:t xml:space="preserve"> </w:t>
      </w:r>
      <w:r>
        <w:rPr>
          <w:rFonts w:hint="eastAsia" w:ascii="宋体" w:hAnsi="宋体"/>
        </w:rPr>
        <w:t>系统故障或电源丧失时，其输出应确保被控设备趋于安全状态。</w:t>
      </w:r>
    </w:p>
    <w:p w14:paraId="12BE40C3">
      <w:pPr>
        <w:spacing w:line="360" w:lineRule="auto"/>
        <w:ind w:right="-207"/>
        <w:rPr>
          <w:rFonts w:ascii="宋体" w:hAnsi="宋体"/>
        </w:rPr>
      </w:pPr>
      <w:r>
        <w:rPr>
          <w:rFonts w:hint="eastAsia" w:ascii="宋体" w:hAnsi="宋体"/>
        </w:rPr>
        <w:t>4.3.2</w:t>
      </w:r>
      <w:r>
        <w:rPr>
          <w:rFonts w:ascii="宋体" w:hAnsi="宋体"/>
        </w:rPr>
        <w:t>.1</w:t>
      </w:r>
      <w:r>
        <w:rPr>
          <w:rFonts w:hint="eastAsia" w:ascii="宋体" w:hAnsi="宋体"/>
        </w:rPr>
        <w:t>1所有输入</w:t>
      </w:r>
      <w:r>
        <w:rPr>
          <w:rFonts w:ascii="宋体" w:hAnsi="宋体"/>
        </w:rPr>
        <w:t>/</w:t>
      </w:r>
      <w:r>
        <w:rPr>
          <w:rFonts w:hint="eastAsia" w:ascii="宋体" w:hAnsi="宋体"/>
        </w:rPr>
        <w:t>输出模件，应能满足</w:t>
      </w:r>
      <w:r>
        <w:rPr>
          <w:rFonts w:ascii="宋体" w:hAnsi="宋体"/>
        </w:rPr>
        <w:t>ANSI/IEEE472</w:t>
      </w:r>
      <w:r>
        <w:rPr>
          <w:rFonts w:hint="eastAsia" w:ascii="宋体" w:hAnsi="宋体"/>
        </w:rPr>
        <w:t>“冲击电压承受能力试验导则</w:t>
      </w:r>
      <w:r>
        <w:rPr>
          <w:rFonts w:ascii="宋体" w:hAnsi="宋体"/>
        </w:rPr>
        <w:t>(SWC)</w:t>
      </w:r>
      <w:r>
        <w:rPr>
          <w:rFonts w:hint="eastAsia" w:ascii="宋体" w:hAnsi="宋体"/>
        </w:rPr>
        <w:t>”的规定，在误加250V直流电压或交流峰峰电压时，应不损坏系统，投标方在投标文件中对此应有相应的说明。</w:t>
      </w:r>
    </w:p>
    <w:p w14:paraId="663A6D5B">
      <w:pPr>
        <w:spacing w:line="360" w:lineRule="auto"/>
        <w:ind w:right="-207"/>
        <w:rPr>
          <w:rFonts w:ascii="宋体" w:hAnsi="宋体"/>
        </w:rPr>
      </w:pPr>
      <w:r>
        <w:rPr>
          <w:rFonts w:hint="eastAsia" w:ascii="宋体" w:hAnsi="宋体"/>
        </w:rPr>
        <w:t>4.3.2</w:t>
      </w:r>
      <w:r>
        <w:rPr>
          <w:rFonts w:ascii="宋体" w:hAnsi="宋体"/>
        </w:rPr>
        <w:t>.1</w:t>
      </w:r>
      <w:r>
        <w:rPr>
          <w:rFonts w:hint="eastAsia" w:ascii="宋体" w:hAnsi="宋体"/>
        </w:rPr>
        <w:t>2模拟量模块应为每个通道提供独立的模数(A/D)转换器，不得采用成组的模数（A/D）转换器。</w:t>
      </w:r>
      <w:r>
        <w:rPr>
          <w:rFonts w:ascii="宋体" w:hAnsi="宋体"/>
        </w:rPr>
        <w:t>每一路热电阻输入应有单独的桥路。每个模拟量输出应有一个单独的D/A转换器。此外，所有输入通道、输出通道及其工作电源，均应相互隔离</w:t>
      </w:r>
      <w:r>
        <w:rPr>
          <w:rFonts w:hint="eastAsia" w:ascii="宋体" w:hAnsi="宋体"/>
        </w:rPr>
        <w:t>。若在工程安装调试及运行过程中出现因隔离原因引起的问题（如</w:t>
      </w:r>
      <w:r>
        <w:rPr>
          <w:rFonts w:ascii="宋体" w:hAnsi="宋体"/>
        </w:rPr>
        <w:t>DCS</w:t>
      </w:r>
      <w:r>
        <w:rPr>
          <w:rFonts w:hint="eastAsia" w:ascii="宋体" w:hAnsi="宋体"/>
        </w:rPr>
        <w:t>无法准确接受现场提供的有源或无源的标准信号时），投标方应免费提供外置隔离器，隔离器型号选用魏德米勒或凤凰产品。</w:t>
      </w:r>
    </w:p>
    <w:p w14:paraId="7FAAADCD">
      <w:pPr>
        <w:spacing w:line="360" w:lineRule="auto"/>
        <w:ind w:right="-207"/>
        <w:rPr>
          <w:rFonts w:ascii="宋体" w:hAnsi="宋体"/>
        </w:rPr>
      </w:pPr>
      <w:r>
        <w:rPr>
          <w:rFonts w:hint="eastAsia" w:ascii="宋体" w:hAnsi="宋体"/>
        </w:rPr>
        <w:t>4.3.2</w:t>
      </w:r>
      <w:r>
        <w:rPr>
          <w:rFonts w:ascii="宋体" w:hAnsi="宋体"/>
        </w:rPr>
        <w:t>.1</w:t>
      </w:r>
      <w:r>
        <w:rPr>
          <w:rFonts w:hint="eastAsia" w:ascii="宋体" w:hAnsi="宋体"/>
        </w:rPr>
        <w:t>3在整个运行环境温度范围内，</w:t>
      </w:r>
      <w:r>
        <w:rPr>
          <w:rFonts w:ascii="宋体" w:hAnsi="宋体"/>
        </w:rPr>
        <w:t>DCS</w:t>
      </w:r>
      <w:r>
        <w:rPr>
          <w:rFonts w:hint="eastAsia" w:ascii="宋体" w:hAnsi="宋体"/>
        </w:rPr>
        <w:t>的I/O精确度应满足如下要求，模拟量输入信号</w:t>
      </w:r>
      <w:r>
        <w:rPr>
          <w:rFonts w:ascii="宋体" w:hAnsi="宋体"/>
        </w:rPr>
        <w:t>(</w:t>
      </w:r>
      <w:r>
        <w:rPr>
          <w:rFonts w:hint="eastAsia" w:ascii="宋体" w:hAnsi="宋体"/>
        </w:rPr>
        <w:t>高电平</w:t>
      </w:r>
      <w:r>
        <w:rPr>
          <w:rFonts w:ascii="宋体" w:hAnsi="宋体"/>
        </w:rPr>
        <w:t>)</w:t>
      </w:r>
      <w:r>
        <w:rPr>
          <w:rFonts w:hint="eastAsia" w:ascii="宋体" w:hAnsi="宋体"/>
        </w:rPr>
        <w:t>±</w:t>
      </w:r>
      <w:r>
        <w:rPr>
          <w:rFonts w:ascii="宋体" w:hAnsi="宋体"/>
        </w:rPr>
        <w:t>0.1%</w:t>
      </w:r>
      <w:r>
        <w:rPr>
          <w:rFonts w:hint="eastAsia" w:ascii="宋体" w:hAnsi="宋体"/>
        </w:rPr>
        <w:t>；模拟量输入信号</w:t>
      </w:r>
      <w:r>
        <w:rPr>
          <w:rFonts w:ascii="宋体" w:hAnsi="宋体"/>
        </w:rPr>
        <w:t>(</w:t>
      </w:r>
      <w:r>
        <w:rPr>
          <w:rFonts w:hint="eastAsia" w:ascii="宋体" w:hAnsi="宋体"/>
        </w:rPr>
        <w:t>低电平</w:t>
      </w:r>
      <w:r>
        <w:rPr>
          <w:rFonts w:ascii="宋体" w:hAnsi="宋体"/>
        </w:rPr>
        <w:t>)</w:t>
      </w:r>
      <w:r>
        <w:rPr>
          <w:rFonts w:hint="eastAsia" w:ascii="宋体" w:hAnsi="宋体"/>
        </w:rPr>
        <w:t>±</w:t>
      </w:r>
      <w:r>
        <w:rPr>
          <w:rFonts w:ascii="宋体" w:hAnsi="宋体"/>
        </w:rPr>
        <w:t>0.2%</w:t>
      </w:r>
      <w:r>
        <w:rPr>
          <w:rFonts w:hint="eastAsia" w:ascii="宋体" w:hAnsi="宋体"/>
        </w:rPr>
        <w:t>；模拟量输出信号±</w:t>
      </w:r>
      <w:r>
        <w:rPr>
          <w:rFonts w:ascii="宋体" w:hAnsi="宋体"/>
        </w:rPr>
        <w:t>0.25%</w:t>
      </w:r>
      <w:r>
        <w:rPr>
          <w:rFonts w:hint="eastAsia" w:ascii="宋体" w:hAnsi="宋体"/>
        </w:rPr>
        <w:t>。系统设计应在模件寿命期间满足在十八个月内不需手动校正而保证这三个精确度的要求。</w:t>
      </w:r>
    </w:p>
    <w:p w14:paraId="3B884853">
      <w:pPr>
        <w:spacing w:line="360" w:lineRule="auto"/>
        <w:ind w:right="-207"/>
        <w:rPr>
          <w:rFonts w:ascii="宋体" w:hAnsi="宋体"/>
        </w:rPr>
      </w:pPr>
      <w:r>
        <w:rPr>
          <w:rFonts w:hint="eastAsia" w:ascii="宋体" w:hAnsi="宋体"/>
        </w:rPr>
        <w:t>4.3.2.14</w:t>
      </w:r>
      <w:r>
        <w:rPr>
          <w:rFonts w:ascii="宋体" w:hAnsi="宋体"/>
        </w:rPr>
        <w:t xml:space="preserve"> I/O</w:t>
      </w:r>
      <w:r>
        <w:rPr>
          <w:rFonts w:hint="eastAsia" w:ascii="宋体" w:hAnsi="宋体"/>
        </w:rPr>
        <w:t>类型</w:t>
      </w:r>
    </w:p>
    <w:p w14:paraId="36972BAC">
      <w:pPr>
        <w:spacing w:line="360" w:lineRule="auto"/>
        <w:ind w:right="-207"/>
        <w:rPr>
          <w:rFonts w:ascii="宋体" w:hAnsi="宋体"/>
        </w:rPr>
      </w:pPr>
      <w:r>
        <w:rPr>
          <w:rFonts w:ascii="宋体" w:hAnsi="宋体"/>
        </w:rPr>
        <w:t xml:space="preserve">    a</w:t>
      </w:r>
      <w:r>
        <w:rPr>
          <w:rFonts w:hint="eastAsia" w:ascii="宋体" w:hAnsi="宋体"/>
        </w:rPr>
        <w:t>、模拟量输入：</w:t>
      </w:r>
    </w:p>
    <w:p w14:paraId="4CF9EF1A">
      <w:pPr>
        <w:spacing w:line="360" w:lineRule="auto"/>
        <w:rPr>
          <w:rFonts w:ascii="宋体" w:hAnsi="宋体"/>
        </w:rPr>
      </w:pPr>
      <w:r>
        <w:rPr>
          <w:rFonts w:ascii="宋体" w:hAnsi="宋体"/>
        </w:rPr>
        <w:t xml:space="preserve">    4</w:t>
      </w:r>
      <w:r>
        <w:rPr>
          <w:rFonts w:hint="eastAsia" w:ascii="宋体" w:hAnsi="宋体"/>
        </w:rPr>
        <w:t>～</w:t>
      </w:r>
      <w:r>
        <w:rPr>
          <w:rFonts w:ascii="宋体" w:hAnsi="宋体"/>
        </w:rPr>
        <w:t>20mA</w:t>
      </w:r>
      <w:r>
        <w:rPr>
          <w:rFonts w:hint="eastAsia" w:ascii="宋体" w:hAnsi="宋体"/>
        </w:rPr>
        <w:t>信号</w:t>
      </w:r>
      <w:r>
        <w:rPr>
          <w:rFonts w:ascii="宋体" w:hAnsi="宋体"/>
        </w:rPr>
        <w:t>(</w:t>
      </w:r>
      <w:r>
        <w:rPr>
          <w:rFonts w:hint="eastAsia" w:ascii="宋体" w:hAnsi="宋体"/>
        </w:rPr>
        <w:t>接地或不接地</w:t>
      </w:r>
      <w:r>
        <w:rPr>
          <w:rFonts w:ascii="宋体" w:hAnsi="宋体"/>
        </w:rPr>
        <w:t>)</w:t>
      </w:r>
      <w:r>
        <w:rPr>
          <w:rFonts w:hint="eastAsia" w:ascii="宋体" w:hAnsi="宋体"/>
        </w:rPr>
        <w:t>，最大输入阻抗为</w:t>
      </w:r>
      <w:r>
        <w:rPr>
          <w:rFonts w:ascii="宋体" w:hAnsi="宋体"/>
        </w:rPr>
        <w:t>250</w:t>
      </w:r>
      <w:r>
        <w:rPr>
          <w:rFonts w:hint="eastAsia" w:ascii="宋体" w:hAnsi="宋体"/>
        </w:rPr>
        <w:t>Ω，模件应提供</w:t>
      </w:r>
      <w:r>
        <w:rPr>
          <w:rFonts w:ascii="宋体" w:hAnsi="宋体"/>
        </w:rPr>
        <w:t>4</w:t>
      </w:r>
      <w:r>
        <w:rPr>
          <w:rFonts w:hint="eastAsia" w:ascii="宋体" w:hAnsi="宋体"/>
        </w:rPr>
        <w:t>～</w:t>
      </w:r>
      <w:r>
        <w:rPr>
          <w:rFonts w:ascii="宋体" w:hAnsi="宋体"/>
        </w:rPr>
        <w:t>20mA</w:t>
      </w:r>
      <w:r>
        <w:rPr>
          <w:rFonts w:hint="eastAsia" w:ascii="宋体" w:hAnsi="宋体"/>
        </w:rPr>
        <w:t>二线制变送器的直流</w:t>
      </w:r>
      <w:r>
        <w:rPr>
          <w:rFonts w:ascii="宋体" w:hAnsi="宋体"/>
        </w:rPr>
        <w:t>24V</w:t>
      </w:r>
      <w:r>
        <w:rPr>
          <w:rFonts w:hint="eastAsia" w:ascii="宋体" w:hAnsi="宋体"/>
        </w:rPr>
        <w:t>电源。对</w:t>
      </w:r>
      <w:r>
        <w:rPr>
          <w:rFonts w:ascii="宋体" w:hAnsi="宋体"/>
        </w:rPr>
        <w:t>1</w:t>
      </w:r>
      <w:r>
        <w:rPr>
          <w:rFonts w:hint="eastAsia" w:ascii="宋体" w:hAnsi="宋体"/>
        </w:rPr>
        <w:t>～</w:t>
      </w:r>
      <w:r>
        <w:rPr>
          <w:rFonts w:ascii="宋体" w:hAnsi="宋体"/>
        </w:rPr>
        <w:t>5VDC</w:t>
      </w:r>
      <w:r>
        <w:rPr>
          <w:rFonts w:hint="eastAsia" w:ascii="宋体" w:hAnsi="宋体"/>
        </w:rPr>
        <w:t>输入，输入阻抗必须是</w:t>
      </w:r>
      <w:r>
        <w:rPr>
          <w:rFonts w:ascii="宋体" w:hAnsi="宋体"/>
        </w:rPr>
        <w:t>500</w:t>
      </w:r>
      <w:r>
        <w:rPr>
          <w:rFonts w:hint="eastAsia" w:ascii="宋体" w:hAnsi="宋体"/>
        </w:rPr>
        <w:t>kΩ或更大。</w:t>
      </w:r>
      <w:r>
        <w:rPr>
          <w:rFonts w:hint="eastAsia" w:ascii="宋体" w:hAnsi="宋体" w:cs="Arial"/>
        </w:rPr>
        <w:t>每块模拟量</w:t>
      </w:r>
      <w:r>
        <w:rPr>
          <w:rFonts w:ascii="宋体" w:hAnsi="宋体" w:cs="Arial"/>
        </w:rPr>
        <w:t>I/O</w:t>
      </w:r>
      <w:r>
        <w:rPr>
          <w:rFonts w:hint="eastAsia" w:ascii="宋体" w:hAnsi="宋体" w:cs="Arial"/>
        </w:rPr>
        <w:t>模件不大于8点。</w:t>
      </w:r>
    </w:p>
    <w:p w14:paraId="10006564">
      <w:pPr>
        <w:spacing w:line="360" w:lineRule="auto"/>
        <w:ind w:right="-207"/>
        <w:rPr>
          <w:rFonts w:ascii="宋体" w:hAnsi="宋体"/>
        </w:rPr>
      </w:pPr>
      <w:r>
        <w:rPr>
          <w:rFonts w:ascii="宋体" w:hAnsi="宋体"/>
        </w:rPr>
        <w:t xml:space="preserve">    b</w:t>
      </w:r>
      <w:r>
        <w:rPr>
          <w:rFonts w:hint="eastAsia" w:ascii="宋体" w:hAnsi="宋体"/>
        </w:rPr>
        <w:t>、模拟量输出：</w:t>
      </w:r>
    </w:p>
    <w:p w14:paraId="3DC175D1">
      <w:pPr>
        <w:spacing w:line="360" w:lineRule="auto"/>
        <w:ind w:right="-207"/>
        <w:rPr>
          <w:rFonts w:ascii="宋体" w:hAnsi="宋体"/>
        </w:rPr>
      </w:pPr>
      <w:r>
        <w:rPr>
          <w:rFonts w:ascii="宋体" w:hAnsi="宋体"/>
        </w:rPr>
        <w:t xml:space="preserve">  </w:t>
      </w:r>
      <w:r>
        <w:rPr>
          <w:rFonts w:hint="eastAsia" w:ascii="宋体" w:hAnsi="宋体"/>
        </w:rPr>
        <w:t xml:space="preserve">  </w:t>
      </w:r>
      <w:r>
        <w:rPr>
          <w:rFonts w:ascii="宋体" w:hAnsi="宋体"/>
        </w:rPr>
        <w:t>4</w:t>
      </w:r>
      <w:r>
        <w:rPr>
          <w:rFonts w:hint="eastAsia" w:ascii="宋体" w:hAnsi="宋体"/>
        </w:rPr>
        <w:t>～</w:t>
      </w:r>
      <w:r>
        <w:rPr>
          <w:rFonts w:ascii="宋体" w:hAnsi="宋体"/>
        </w:rPr>
        <w:t>20mA</w:t>
      </w:r>
      <w:r>
        <w:rPr>
          <w:rFonts w:hint="eastAsia" w:ascii="宋体" w:hAnsi="宋体"/>
        </w:rPr>
        <w:t>或</w:t>
      </w:r>
      <w:r>
        <w:rPr>
          <w:rFonts w:ascii="宋体" w:hAnsi="宋体"/>
        </w:rPr>
        <w:t>1</w:t>
      </w:r>
      <w:r>
        <w:rPr>
          <w:rFonts w:hint="eastAsia" w:ascii="宋体" w:hAnsi="宋体"/>
        </w:rPr>
        <w:t>～</w:t>
      </w:r>
      <w:r>
        <w:rPr>
          <w:rFonts w:ascii="宋体" w:hAnsi="宋体"/>
        </w:rPr>
        <w:t>5VDC</w:t>
      </w:r>
      <w:r>
        <w:rPr>
          <w:rFonts w:hint="eastAsia" w:ascii="宋体" w:hAnsi="宋体"/>
        </w:rPr>
        <w:t>可选，具有驱动回路阻抗大于750Ω的负载能力（部分应用回路应具有大于</w:t>
      </w:r>
      <w:r>
        <w:rPr>
          <w:rFonts w:ascii="宋体" w:hAnsi="宋体"/>
        </w:rPr>
        <w:t>1</w:t>
      </w:r>
      <w:r>
        <w:rPr>
          <w:rFonts w:hint="eastAsia" w:ascii="宋体" w:hAnsi="宋体"/>
        </w:rPr>
        <w:t>kΩ的负载能力）。负端应接到隔离的信号地上。系统应提供</w:t>
      </w:r>
      <w:r>
        <w:rPr>
          <w:rFonts w:ascii="宋体" w:hAnsi="宋体"/>
        </w:rPr>
        <w:t>24VDC</w:t>
      </w:r>
      <w:r>
        <w:rPr>
          <w:rFonts w:hint="eastAsia" w:ascii="宋体" w:hAnsi="宋体"/>
        </w:rPr>
        <w:t>的回路电源。</w:t>
      </w:r>
      <w:r>
        <w:rPr>
          <w:rFonts w:hint="eastAsia" w:ascii="宋体" w:hAnsi="宋体" w:cs="Arial"/>
        </w:rPr>
        <w:t>每块模拟量</w:t>
      </w:r>
      <w:r>
        <w:rPr>
          <w:rFonts w:ascii="宋体" w:hAnsi="宋体" w:cs="Arial"/>
        </w:rPr>
        <w:t>I/O</w:t>
      </w:r>
      <w:r>
        <w:rPr>
          <w:rFonts w:hint="eastAsia" w:ascii="宋体" w:hAnsi="宋体" w:cs="Arial"/>
        </w:rPr>
        <w:t>模件不大于8点。</w:t>
      </w:r>
    </w:p>
    <w:p w14:paraId="39BCE433">
      <w:pPr>
        <w:spacing w:line="360" w:lineRule="auto"/>
        <w:ind w:right="-207"/>
        <w:rPr>
          <w:rFonts w:ascii="宋体" w:hAnsi="宋体"/>
        </w:rPr>
      </w:pPr>
      <w:r>
        <w:rPr>
          <w:rFonts w:ascii="宋体" w:hAnsi="宋体"/>
        </w:rPr>
        <w:t xml:space="preserve">    c</w:t>
      </w:r>
      <w:r>
        <w:rPr>
          <w:rFonts w:hint="eastAsia" w:ascii="宋体" w:hAnsi="宋体"/>
        </w:rPr>
        <w:t>、数字量输入：</w:t>
      </w:r>
    </w:p>
    <w:p w14:paraId="099910EF">
      <w:pPr>
        <w:spacing w:line="360" w:lineRule="auto"/>
        <w:ind w:right="-207"/>
        <w:rPr>
          <w:rFonts w:ascii="宋体" w:hAnsi="宋体"/>
        </w:rPr>
      </w:pPr>
      <w:r>
        <w:rPr>
          <w:rFonts w:ascii="宋体" w:hAnsi="宋体"/>
        </w:rPr>
        <w:t xml:space="preserve">    </w:t>
      </w:r>
      <w:r>
        <w:rPr>
          <w:rFonts w:hint="eastAsia" w:ascii="宋体" w:hAnsi="宋体"/>
        </w:rPr>
        <w:t>应能接受接点接通为</w:t>
      </w:r>
      <w:r>
        <w:rPr>
          <w:rFonts w:ascii="宋体" w:hAnsi="宋体"/>
        </w:rPr>
        <w:t>1</w:t>
      </w:r>
      <w:r>
        <w:rPr>
          <w:rFonts w:hint="eastAsia" w:ascii="宋体" w:hAnsi="宋体"/>
        </w:rPr>
        <w:t>，开回路</w:t>
      </w:r>
      <w:r>
        <w:rPr>
          <w:rFonts w:ascii="宋体" w:hAnsi="宋体"/>
        </w:rPr>
        <w:t>(</w:t>
      </w:r>
      <w:r>
        <w:rPr>
          <w:rFonts w:hint="eastAsia" w:ascii="宋体" w:hAnsi="宋体"/>
        </w:rPr>
        <w:t>电阻无穷大</w:t>
      </w:r>
      <w:r>
        <w:rPr>
          <w:rFonts w:ascii="宋体" w:hAnsi="宋体"/>
        </w:rPr>
        <w:t>)</w:t>
      </w:r>
      <w:r>
        <w:rPr>
          <w:rFonts w:hint="eastAsia" w:ascii="宋体" w:hAnsi="宋体"/>
        </w:rPr>
        <w:t>为</w:t>
      </w:r>
      <w:r>
        <w:rPr>
          <w:rFonts w:ascii="宋体" w:hAnsi="宋体"/>
        </w:rPr>
        <w:t>0</w:t>
      </w:r>
      <w:r>
        <w:rPr>
          <w:rFonts w:hint="eastAsia" w:ascii="宋体" w:hAnsi="宋体"/>
        </w:rPr>
        <w:t>。负端应接到隔离地上，系统应提供对现场输入接点的“查询电压”。 “查询电压”为24V/48VDC。</w:t>
      </w:r>
      <w:r>
        <w:rPr>
          <w:rFonts w:ascii="宋体" w:hAnsi="宋体"/>
        </w:rPr>
        <w:t>每块I/O模件不大于16点。</w:t>
      </w:r>
    </w:p>
    <w:p w14:paraId="76E1B6E6">
      <w:pPr>
        <w:spacing w:line="360" w:lineRule="auto"/>
        <w:ind w:right="-207"/>
        <w:rPr>
          <w:rFonts w:ascii="宋体" w:hAnsi="宋体"/>
        </w:rPr>
      </w:pPr>
      <w:r>
        <w:rPr>
          <w:rFonts w:ascii="宋体" w:hAnsi="宋体"/>
        </w:rPr>
        <w:t xml:space="preserve">    d</w:t>
      </w:r>
      <w:r>
        <w:rPr>
          <w:rFonts w:hint="eastAsia" w:ascii="宋体" w:hAnsi="宋体"/>
        </w:rPr>
        <w:t>、数字量输出：</w:t>
      </w:r>
    </w:p>
    <w:p w14:paraId="26897ED5">
      <w:pPr>
        <w:spacing w:line="360" w:lineRule="auto"/>
        <w:rPr>
          <w:rFonts w:ascii="宋体" w:hAnsi="宋体"/>
        </w:rPr>
      </w:pPr>
      <w:r>
        <w:rPr>
          <w:rFonts w:ascii="宋体" w:hAnsi="宋体"/>
        </w:rPr>
        <w:t xml:space="preserve">    </w:t>
      </w:r>
      <w:r>
        <w:rPr>
          <w:rFonts w:hint="eastAsia" w:ascii="宋体" w:hAnsi="宋体"/>
        </w:rPr>
        <w:t>数字量输出模件应采用隔离输出，并通过中间继电器（一点配一个）驱动电动机、阀门等设备。中间继电器的工作电源应由输出卡件或</w:t>
      </w:r>
      <w:r>
        <w:rPr>
          <w:rFonts w:ascii="宋体" w:hAnsi="宋体"/>
        </w:rPr>
        <w:t>DCS</w:t>
      </w:r>
      <w:r>
        <w:rPr>
          <w:rFonts w:hint="eastAsia" w:ascii="宋体" w:hAnsi="宋体"/>
        </w:rPr>
        <w:t>系统电源提供。</w:t>
      </w:r>
      <w:r>
        <w:rPr>
          <w:rFonts w:ascii="宋体" w:hAnsi="宋体"/>
        </w:rPr>
        <w:t>每块I/O模件不大于16点。</w:t>
      </w:r>
      <w:r>
        <w:rPr>
          <w:rFonts w:hint="eastAsia" w:ascii="宋体" w:hAnsi="宋体"/>
        </w:rPr>
        <w:t>所有中间继电器应至少提供两副SPDT接点，接点容量（安培数）应至少满足如下要求：</w:t>
      </w:r>
    </w:p>
    <w:p w14:paraId="2F326141">
      <w:pPr>
        <w:spacing w:line="360" w:lineRule="auto"/>
        <w:ind w:left="795"/>
        <w:rPr>
          <w:rFonts w:ascii="宋体" w:hAnsi="宋体"/>
        </w:rPr>
      </w:pP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230V AC</w:t>
      </w:r>
      <w:r>
        <w:rPr>
          <w:rFonts w:hint="eastAsia" w:ascii="宋体" w:hAnsi="宋体"/>
        </w:rPr>
        <w:tab/>
      </w:r>
      <w:r>
        <w:rPr>
          <w:rFonts w:hint="eastAsia" w:ascii="宋体" w:hAnsi="宋体"/>
        </w:rPr>
        <w:tab/>
      </w:r>
      <w:r>
        <w:rPr>
          <w:rFonts w:hint="eastAsia" w:ascii="宋体" w:hAnsi="宋体"/>
        </w:rPr>
        <w:t>115VDC</w:t>
      </w:r>
      <w:r>
        <w:rPr>
          <w:rFonts w:hint="eastAsia" w:ascii="宋体" w:hAnsi="宋体"/>
        </w:rPr>
        <w:tab/>
      </w:r>
      <w:r>
        <w:rPr>
          <w:rFonts w:hint="eastAsia" w:ascii="宋体" w:hAnsi="宋体"/>
        </w:rPr>
        <w:tab/>
      </w:r>
      <w:r>
        <w:rPr>
          <w:rFonts w:hint="eastAsia" w:ascii="宋体" w:hAnsi="宋体"/>
        </w:rPr>
        <w:tab/>
      </w:r>
      <w:r>
        <w:rPr>
          <w:rFonts w:hint="eastAsia" w:ascii="宋体" w:hAnsi="宋体"/>
        </w:rPr>
        <w:t>230VDC</w:t>
      </w:r>
    </w:p>
    <w:p w14:paraId="49303448">
      <w:pPr>
        <w:spacing w:line="360" w:lineRule="auto"/>
        <w:rPr>
          <w:rFonts w:ascii="宋体" w:hAnsi="宋体"/>
        </w:rPr>
      </w:pPr>
      <w:r>
        <w:rPr>
          <w:rFonts w:ascii="宋体" w:hAnsi="宋体"/>
        </w:rPr>
        <w:t xml:space="preserve">I – </w:t>
      </w:r>
      <w:r>
        <w:rPr>
          <w:rFonts w:hint="eastAsia" w:ascii="宋体" w:hAnsi="宋体"/>
        </w:rPr>
        <w:t>接点闭合</w:t>
      </w:r>
      <w:r>
        <w:rPr>
          <w:rFonts w:ascii="宋体" w:hAnsi="宋体"/>
        </w:rPr>
        <w:t>(</w:t>
      </w:r>
      <w:r>
        <w:rPr>
          <w:rFonts w:hint="eastAsia" w:ascii="宋体" w:hAnsi="宋体"/>
        </w:rPr>
        <w:t>感性回路)：</w:t>
      </w:r>
      <w:r>
        <w:rPr>
          <w:rFonts w:hint="eastAsia" w:ascii="宋体" w:hAnsi="宋体"/>
        </w:rPr>
        <w:tab/>
      </w:r>
      <w:r>
        <w:rPr>
          <w:rFonts w:hint="eastAsia" w:ascii="宋体" w:hAnsi="宋体"/>
        </w:rPr>
        <w:t>5</w:t>
      </w:r>
      <w:r>
        <w:rPr>
          <w:rFonts w:ascii="宋体" w:hAnsi="宋体"/>
        </w:rPr>
        <w:t>A</w:t>
      </w:r>
      <w:r>
        <w:rPr>
          <w:rFonts w:ascii="宋体" w:hAnsi="宋体"/>
        </w:rPr>
        <w:tab/>
      </w:r>
      <w:r>
        <w:rPr>
          <w:rFonts w:ascii="宋体" w:hAnsi="宋体"/>
        </w:rPr>
        <w:tab/>
      </w:r>
      <w:r>
        <w:rPr>
          <w:rFonts w:hint="eastAsia" w:ascii="宋体" w:hAnsi="宋体"/>
        </w:rPr>
        <w:tab/>
      </w:r>
      <w:r>
        <w:rPr>
          <w:rFonts w:ascii="宋体" w:hAnsi="宋体"/>
        </w:rPr>
        <w:tab/>
      </w:r>
      <w:r>
        <w:rPr>
          <w:rFonts w:ascii="宋体" w:hAnsi="宋体"/>
        </w:rPr>
        <w:t>10A</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ab/>
      </w:r>
      <w:r>
        <w:rPr>
          <w:rFonts w:ascii="宋体" w:hAnsi="宋体"/>
        </w:rPr>
        <w:t>5A</w:t>
      </w:r>
    </w:p>
    <w:p w14:paraId="04C82ED4">
      <w:pPr>
        <w:spacing w:line="360" w:lineRule="auto"/>
        <w:rPr>
          <w:rFonts w:ascii="宋体" w:hAnsi="宋体"/>
        </w:rPr>
      </w:pPr>
      <w:r>
        <w:rPr>
          <w:rFonts w:ascii="宋体" w:hAnsi="宋体"/>
        </w:rPr>
        <w:t xml:space="preserve">II- </w:t>
      </w:r>
      <w:r>
        <w:rPr>
          <w:rFonts w:hint="eastAsia" w:ascii="宋体" w:hAnsi="宋体"/>
        </w:rPr>
        <w:t>连续带电：</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5A</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5A</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5A</w:t>
      </w:r>
    </w:p>
    <w:p w14:paraId="599B45C8">
      <w:pPr>
        <w:spacing w:line="360" w:lineRule="auto"/>
        <w:rPr>
          <w:rFonts w:ascii="宋体" w:hAnsi="宋体"/>
        </w:rPr>
      </w:pPr>
      <w:r>
        <w:rPr>
          <w:rFonts w:hint="eastAsia" w:ascii="宋体" w:hAnsi="宋体"/>
        </w:rPr>
        <w:t>III-接点分断：</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2</w:t>
      </w:r>
      <w:r>
        <w:rPr>
          <w:rFonts w:ascii="宋体" w:hAnsi="宋体"/>
        </w:rPr>
        <w:t>.5A</w:t>
      </w:r>
      <w:r>
        <w:rPr>
          <w:rFonts w:ascii="宋体" w:hAnsi="宋体"/>
        </w:rPr>
        <w:tab/>
      </w:r>
      <w:r>
        <w:rPr>
          <w:rFonts w:ascii="宋体" w:hAnsi="宋体"/>
        </w:rPr>
        <w:tab/>
      </w:r>
      <w:r>
        <w:rPr>
          <w:rFonts w:ascii="宋体" w:hAnsi="宋体"/>
        </w:rPr>
        <w:tab/>
      </w:r>
      <w:r>
        <w:rPr>
          <w:rFonts w:ascii="宋体" w:hAnsi="宋体"/>
        </w:rPr>
        <w:t>0.25A</w:t>
      </w:r>
      <w:r>
        <w:rPr>
          <w:rFonts w:ascii="宋体" w:hAnsi="宋体"/>
        </w:rPr>
        <w:tab/>
      </w:r>
      <w:r>
        <w:rPr>
          <w:rFonts w:ascii="宋体" w:hAnsi="宋体"/>
        </w:rPr>
        <w:tab/>
      </w:r>
      <w:r>
        <w:rPr>
          <w:rFonts w:ascii="宋体" w:hAnsi="宋体"/>
        </w:rPr>
        <w:tab/>
      </w:r>
      <w:r>
        <w:rPr>
          <w:rFonts w:hint="eastAsia" w:ascii="宋体" w:hAnsi="宋体"/>
        </w:rPr>
        <w:tab/>
      </w:r>
      <w:r>
        <w:rPr>
          <w:rFonts w:ascii="宋体" w:hAnsi="宋体"/>
        </w:rPr>
        <w:t>0.15A</w:t>
      </w:r>
    </w:p>
    <w:p w14:paraId="50EDDFDF">
      <w:pPr>
        <w:spacing w:line="360" w:lineRule="auto"/>
        <w:rPr>
          <w:rFonts w:ascii="宋体" w:hAnsi="宋体"/>
        </w:rPr>
      </w:pPr>
      <w:r>
        <w:rPr>
          <w:rFonts w:hint="eastAsia" w:ascii="宋体" w:hAnsi="宋体"/>
        </w:rPr>
        <w:t>投标方应提供中间继电器、继电器柜及可靠的工作电源，中间继电器应选用进口优质产品，</w:t>
      </w:r>
      <w:r>
        <w:rPr>
          <w:rFonts w:ascii="宋体" w:hAnsi="宋体"/>
        </w:rPr>
        <w:t>产品选型最终由招标方确认</w:t>
      </w:r>
      <w:r>
        <w:rPr>
          <w:rFonts w:hint="eastAsia" w:ascii="宋体" w:hAnsi="宋体"/>
        </w:rPr>
        <w:t>。</w:t>
      </w:r>
    </w:p>
    <w:p w14:paraId="7A3FCFA4">
      <w:pPr>
        <w:spacing w:line="360" w:lineRule="auto"/>
        <w:ind w:right="-207"/>
        <w:rPr>
          <w:rFonts w:ascii="宋体" w:hAnsi="宋体"/>
        </w:rPr>
      </w:pPr>
      <w:r>
        <w:rPr>
          <w:rFonts w:ascii="宋体" w:hAnsi="宋体"/>
        </w:rPr>
        <w:t>原则上除380</w:t>
      </w:r>
      <w:r>
        <w:rPr>
          <w:rFonts w:hint="eastAsia" w:ascii="宋体" w:hAnsi="宋体"/>
        </w:rPr>
        <w:t>V</w:t>
      </w:r>
      <w:r>
        <w:rPr>
          <w:rFonts w:ascii="宋体" w:hAnsi="宋体"/>
        </w:rPr>
        <w:t>及以下接触器供电的电动机外，其他电气设备如380V及以上断路器控制回路、隔离开关或接地刀闸控制回路、6kV及以上接触器控制回路、直流电动机控制回路等的控制命令均要求投标方提供大容量中间继电器的辅助接点用于电气设备的控制，具体数量和接点容量要求将在设计联络会时确定。</w:t>
      </w:r>
    </w:p>
    <w:p w14:paraId="3FAD4B47">
      <w:pPr>
        <w:spacing w:line="360" w:lineRule="auto"/>
        <w:ind w:right="-207"/>
        <w:rPr>
          <w:rFonts w:ascii="宋体" w:hAnsi="宋体"/>
        </w:rPr>
      </w:pPr>
      <w:r>
        <w:rPr>
          <w:rFonts w:ascii="宋体" w:hAnsi="宋体"/>
        </w:rPr>
        <w:t xml:space="preserve">    e</w:t>
      </w:r>
      <w:r>
        <w:rPr>
          <w:rFonts w:hint="eastAsia" w:ascii="宋体" w:hAnsi="宋体"/>
        </w:rPr>
        <w:t>、热电阻</w:t>
      </w:r>
      <w:r>
        <w:rPr>
          <w:rFonts w:ascii="宋体" w:hAnsi="宋体"/>
        </w:rPr>
        <w:t>(RTD)</w:t>
      </w:r>
      <w:r>
        <w:rPr>
          <w:rFonts w:hint="eastAsia" w:ascii="宋体" w:hAnsi="宋体"/>
        </w:rPr>
        <w:t>输入：</w:t>
      </w:r>
    </w:p>
    <w:p w14:paraId="7C0ED897">
      <w:pPr>
        <w:spacing w:line="360" w:lineRule="auto"/>
        <w:ind w:right="-207"/>
        <w:rPr>
          <w:rFonts w:ascii="宋体" w:hAnsi="宋体"/>
        </w:rPr>
      </w:pPr>
      <w:r>
        <w:rPr>
          <w:rFonts w:ascii="宋体" w:hAnsi="宋体"/>
        </w:rPr>
        <w:t xml:space="preserve">    </w:t>
      </w:r>
      <w:r>
        <w:rPr>
          <w:rFonts w:hint="eastAsia" w:ascii="宋体" w:hAnsi="宋体"/>
        </w:rPr>
        <w:t>有直接接受三线</w:t>
      </w:r>
      <w:r>
        <w:rPr>
          <w:rFonts w:ascii="宋体" w:hAnsi="宋体"/>
        </w:rPr>
        <w:t>(</w:t>
      </w:r>
      <w:r>
        <w:rPr>
          <w:rFonts w:hint="eastAsia" w:ascii="宋体" w:hAnsi="宋体"/>
        </w:rPr>
        <w:t>不需变送器</w:t>
      </w:r>
      <w:r>
        <w:rPr>
          <w:rFonts w:ascii="宋体" w:hAnsi="宋体"/>
        </w:rPr>
        <w:t>)</w:t>
      </w:r>
      <w:r>
        <w:rPr>
          <w:rFonts w:hint="eastAsia" w:ascii="宋体" w:hAnsi="宋体"/>
        </w:rPr>
        <w:t>的</w:t>
      </w:r>
      <w:r>
        <w:rPr>
          <w:rFonts w:ascii="宋体" w:hAnsi="宋体"/>
        </w:rPr>
        <w:t>Cu50</w:t>
      </w:r>
      <w:r>
        <w:rPr>
          <w:rFonts w:hint="eastAsia" w:ascii="宋体" w:hAnsi="宋体"/>
        </w:rPr>
        <w:t>Ω、</w:t>
      </w:r>
      <w:r>
        <w:rPr>
          <w:rFonts w:ascii="宋体" w:hAnsi="宋体"/>
        </w:rPr>
        <w:t>Cu100</w:t>
      </w:r>
      <w:r>
        <w:rPr>
          <w:rFonts w:hint="eastAsia" w:ascii="宋体" w:hAnsi="宋体"/>
        </w:rPr>
        <w:t>Ω、</w:t>
      </w:r>
      <w:r>
        <w:rPr>
          <w:rFonts w:ascii="宋体" w:hAnsi="宋体"/>
        </w:rPr>
        <w:t>Pt10</w:t>
      </w:r>
      <w:r>
        <w:rPr>
          <w:rFonts w:hint="eastAsia" w:ascii="宋体" w:hAnsi="宋体"/>
        </w:rPr>
        <w:t>Ω、</w:t>
      </w:r>
      <w:r>
        <w:rPr>
          <w:rFonts w:ascii="宋体" w:hAnsi="宋体"/>
        </w:rPr>
        <w:t>Pt100</w:t>
      </w:r>
      <w:r>
        <w:rPr>
          <w:rFonts w:hint="eastAsia" w:ascii="宋体" w:hAnsi="宋体"/>
        </w:rPr>
        <w:t>Ω等类型的热电阻能力，并且投标方应提供这些热电阻所需的电源。说明桥路是否采用恒流源供电方式，并提供相关图纸资料，如用电阻限流则提供电阻值及两端的电压值。</w:t>
      </w:r>
      <w:r>
        <w:rPr>
          <w:rFonts w:hint="eastAsia" w:ascii="宋体" w:hAnsi="宋体" w:cs="Arial"/>
        </w:rPr>
        <w:t>每块模拟量</w:t>
      </w:r>
      <w:r>
        <w:rPr>
          <w:rFonts w:ascii="宋体" w:hAnsi="宋体" w:cs="Arial"/>
        </w:rPr>
        <w:t>I/O</w:t>
      </w:r>
      <w:r>
        <w:rPr>
          <w:rFonts w:hint="eastAsia" w:ascii="宋体" w:hAnsi="宋体" w:cs="Arial"/>
        </w:rPr>
        <w:t>模件不大于8点。</w:t>
      </w:r>
    </w:p>
    <w:p w14:paraId="544F25F9">
      <w:pPr>
        <w:spacing w:line="360" w:lineRule="auto"/>
        <w:ind w:right="-207"/>
        <w:rPr>
          <w:rFonts w:ascii="宋体" w:hAnsi="宋体"/>
        </w:rPr>
      </w:pPr>
      <w:r>
        <w:rPr>
          <w:rFonts w:ascii="宋体" w:hAnsi="宋体"/>
        </w:rPr>
        <w:t xml:space="preserve">    f</w:t>
      </w:r>
      <w:r>
        <w:rPr>
          <w:rFonts w:hint="eastAsia" w:ascii="宋体" w:hAnsi="宋体"/>
        </w:rPr>
        <w:t>、热电偶</w:t>
      </w:r>
      <w:r>
        <w:rPr>
          <w:rFonts w:ascii="宋体" w:hAnsi="宋体"/>
        </w:rPr>
        <w:t>(T/C)</w:t>
      </w:r>
      <w:r>
        <w:rPr>
          <w:rFonts w:hint="eastAsia" w:ascii="宋体" w:hAnsi="宋体"/>
        </w:rPr>
        <w:t>输入：</w:t>
      </w:r>
    </w:p>
    <w:p w14:paraId="6C9BF18E">
      <w:pPr>
        <w:spacing w:line="360" w:lineRule="auto"/>
        <w:ind w:right="-207"/>
        <w:rPr>
          <w:rFonts w:ascii="宋体" w:hAnsi="宋体"/>
        </w:rPr>
      </w:pPr>
      <w:r>
        <w:rPr>
          <w:rFonts w:ascii="宋体" w:hAnsi="宋体"/>
        </w:rPr>
        <w:t xml:space="preserve">   </w:t>
      </w:r>
      <w:r>
        <w:rPr>
          <w:rFonts w:hint="eastAsia" w:ascii="宋体" w:hAnsi="宋体"/>
        </w:rPr>
        <w:t>能直接接受分度号为</w:t>
      </w:r>
      <w:r>
        <w:rPr>
          <w:rFonts w:ascii="宋体" w:hAnsi="宋体"/>
        </w:rPr>
        <w:t>E</w:t>
      </w:r>
      <w:r>
        <w:rPr>
          <w:rFonts w:hint="eastAsia" w:ascii="宋体" w:hAnsi="宋体"/>
        </w:rPr>
        <w:t>、</w:t>
      </w:r>
      <w:r>
        <w:rPr>
          <w:rFonts w:ascii="宋体" w:hAnsi="宋体"/>
        </w:rPr>
        <w:t>J</w:t>
      </w:r>
      <w:r>
        <w:rPr>
          <w:rFonts w:hint="eastAsia" w:ascii="宋体" w:hAnsi="宋体"/>
        </w:rPr>
        <w:t>、</w:t>
      </w:r>
      <w:r>
        <w:rPr>
          <w:rFonts w:ascii="宋体" w:hAnsi="宋体"/>
        </w:rPr>
        <w:t>K</w:t>
      </w:r>
      <w:r>
        <w:rPr>
          <w:rFonts w:hint="eastAsia" w:ascii="宋体" w:hAnsi="宋体"/>
        </w:rPr>
        <w:t>、</w:t>
      </w:r>
      <w:r>
        <w:rPr>
          <w:rFonts w:ascii="宋体" w:hAnsi="宋体"/>
        </w:rPr>
        <w:t>T</w:t>
      </w:r>
      <w:r>
        <w:rPr>
          <w:rFonts w:hint="eastAsia" w:ascii="宋体" w:hAnsi="宋体"/>
        </w:rPr>
        <w:t>和</w:t>
      </w:r>
      <w:r>
        <w:rPr>
          <w:rFonts w:ascii="宋体" w:hAnsi="宋体"/>
        </w:rPr>
        <w:t>R</w:t>
      </w:r>
      <w:r>
        <w:rPr>
          <w:rFonts w:hint="eastAsia" w:ascii="宋体" w:hAnsi="宋体"/>
        </w:rPr>
        <w:t>型热电偶信号</w:t>
      </w:r>
      <w:r>
        <w:rPr>
          <w:rFonts w:ascii="宋体" w:hAnsi="宋体"/>
        </w:rPr>
        <w:t>(</w:t>
      </w:r>
      <w:r>
        <w:rPr>
          <w:rFonts w:hint="eastAsia" w:ascii="宋体" w:hAnsi="宋体"/>
        </w:rPr>
        <w:t>不需变送器</w:t>
      </w:r>
      <w:r>
        <w:rPr>
          <w:rFonts w:ascii="宋体" w:hAnsi="宋体"/>
        </w:rPr>
        <w:t>)</w:t>
      </w:r>
      <w:r>
        <w:rPr>
          <w:rFonts w:hint="eastAsia" w:ascii="宋体" w:hAnsi="宋体"/>
        </w:rPr>
        <w:t>。热电偶在整个工作段的线性化，应在过程站内完成而不需要通过数据通讯总线。</w:t>
      </w:r>
      <w:r>
        <w:rPr>
          <w:rFonts w:hint="eastAsia" w:ascii="宋体" w:hAnsi="宋体" w:cs="Arial"/>
        </w:rPr>
        <w:t>每块模拟量</w:t>
      </w:r>
      <w:r>
        <w:rPr>
          <w:rFonts w:ascii="宋体" w:hAnsi="宋体" w:cs="Arial"/>
        </w:rPr>
        <w:t>I/O</w:t>
      </w:r>
      <w:r>
        <w:rPr>
          <w:rFonts w:hint="eastAsia" w:ascii="宋体" w:hAnsi="宋体" w:cs="Arial"/>
        </w:rPr>
        <w:t>模件不大于8点。</w:t>
      </w:r>
    </w:p>
    <w:p w14:paraId="01465384">
      <w:pPr>
        <w:spacing w:line="360" w:lineRule="auto"/>
        <w:ind w:right="-207" w:firstLine="480" w:firstLineChars="200"/>
        <w:rPr>
          <w:rFonts w:ascii="宋体" w:hAnsi="宋体"/>
        </w:rPr>
      </w:pPr>
      <w:r>
        <w:rPr>
          <w:rFonts w:hint="eastAsia" w:ascii="宋体" w:hAnsi="宋体"/>
        </w:rPr>
        <w:t>g、脉冲量输入：</w:t>
      </w:r>
    </w:p>
    <w:p w14:paraId="6D925183">
      <w:pPr>
        <w:spacing w:line="360" w:lineRule="auto"/>
        <w:ind w:right="-207" w:firstLine="480" w:firstLineChars="200"/>
        <w:rPr>
          <w:rFonts w:ascii="宋体" w:hAnsi="宋体"/>
        </w:rPr>
      </w:pPr>
      <w:r>
        <w:rPr>
          <w:rFonts w:hint="eastAsia" w:ascii="宋体" w:hAnsi="宋体"/>
        </w:rPr>
        <w:t>每秒能接受</w:t>
      </w:r>
      <w:r>
        <w:rPr>
          <w:rFonts w:ascii="宋体" w:hAnsi="宋体"/>
        </w:rPr>
        <w:t>6600</w:t>
      </w:r>
      <w:r>
        <w:rPr>
          <w:rFonts w:hint="eastAsia" w:ascii="宋体" w:hAnsi="宋体"/>
        </w:rPr>
        <w:t>个脉冲。脉冲信号的频率、宽度和信号特性在设计联络会上确定。</w:t>
      </w:r>
    </w:p>
    <w:p w14:paraId="75CD8119">
      <w:pPr>
        <w:spacing w:line="360" w:lineRule="auto"/>
        <w:ind w:right="-207"/>
        <w:rPr>
          <w:rFonts w:ascii="宋体" w:hAnsi="宋体"/>
        </w:rPr>
      </w:pPr>
      <w:r>
        <w:rPr>
          <w:rFonts w:hint="eastAsia" w:ascii="宋体" w:hAnsi="宋体"/>
        </w:rPr>
        <w:t>4.3.2.15投标方除提供规定的现场输入输出通道外，还应满足系统对输入输出信号的要求，如模拟量与数字量之间转换的检查点、冷端补偿、电源电压检测及各子系统之间的硬接线连接点。</w:t>
      </w:r>
    </w:p>
    <w:p w14:paraId="476FC085">
      <w:pPr>
        <w:spacing w:line="360" w:lineRule="auto"/>
        <w:ind w:right="-207"/>
        <w:rPr>
          <w:rFonts w:ascii="宋体" w:hAnsi="宋体"/>
        </w:rPr>
      </w:pPr>
      <w:r>
        <w:rPr>
          <w:rFonts w:hint="eastAsia" w:ascii="宋体" w:hAnsi="宋体"/>
        </w:rPr>
        <w:t>4.3.2.16所有输入输出模件应能抗共模干扰电压</w:t>
      </w:r>
      <w:r>
        <w:rPr>
          <w:rFonts w:ascii="宋体" w:hAnsi="宋体"/>
        </w:rPr>
        <w:t>500V</w:t>
      </w:r>
      <w:r>
        <w:rPr>
          <w:rFonts w:hint="eastAsia" w:ascii="宋体" w:hAnsi="宋体"/>
        </w:rPr>
        <w:t>，差模电压干扰60V，继电器输出能抗共模电压350V。</w:t>
      </w:r>
    </w:p>
    <w:p w14:paraId="148153D0">
      <w:pPr>
        <w:spacing w:line="360" w:lineRule="auto"/>
        <w:ind w:right="-207"/>
        <w:rPr>
          <w:rFonts w:ascii="宋体" w:hAnsi="宋体"/>
        </w:rPr>
      </w:pPr>
      <w:r>
        <w:rPr>
          <w:rFonts w:hint="eastAsia" w:ascii="宋体" w:hAnsi="宋体"/>
        </w:rPr>
        <w:t>4.3.2.17系统应有120分贝的共模抑制比，</w:t>
      </w:r>
      <w:r>
        <w:rPr>
          <w:rFonts w:ascii="宋体" w:hAnsi="宋体"/>
        </w:rPr>
        <w:t>60</w:t>
      </w:r>
      <w:r>
        <w:rPr>
          <w:rFonts w:hint="eastAsia" w:ascii="宋体" w:hAnsi="宋体"/>
        </w:rPr>
        <w:t>分贝的差模抑制比</w:t>
      </w:r>
      <w:r>
        <w:rPr>
          <w:rFonts w:ascii="宋体" w:hAnsi="宋体"/>
        </w:rPr>
        <w:t>(50</w:t>
      </w:r>
      <w:r>
        <w:rPr>
          <w:rFonts w:hint="eastAsia" w:ascii="宋体" w:hAnsi="宋体"/>
        </w:rPr>
        <w:t>赫兹</w:t>
      </w:r>
      <w:r>
        <w:rPr>
          <w:rFonts w:ascii="宋体" w:hAnsi="宋体"/>
        </w:rPr>
        <w:t>)</w:t>
      </w:r>
      <w:r>
        <w:rPr>
          <w:rFonts w:hint="eastAsia" w:ascii="宋体" w:hAnsi="宋体"/>
        </w:rPr>
        <w:t>。</w:t>
      </w:r>
    </w:p>
    <w:p w14:paraId="53DA849C">
      <w:pPr>
        <w:snapToGrid w:val="0"/>
        <w:spacing w:line="360" w:lineRule="auto"/>
        <w:rPr>
          <w:rFonts w:ascii="宋体" w:hAnsi="宋体"/>
        </w:rPr>
      </w:pPr>
      <w:r>
        <w:rPr>
          <w:rFonts w:hint="eastAsia" w:ascii="宋体" w:hAnsi="宋体"/>
        </w:rPr>
        <w:t>4.3.2.18远程I/O</w:t>
      </w:r>
    </w:p>
    <w:p w14:paraId="6763F2C2">
      <w:pPr>
        <w:snapToGrid w:val="0"/>
        <w:spacing w:line="360" w:lineRule="auto"/>
        <w:ind w:firstLine="720"/>
        <w:rPr>
          <w:rFonts w:ascii="宋体" w:hAnsi="宋体"/>
        </w:rPr>
      </w:pPr>
      <w:r>
        <w:rPr>
          <w:rFonts w:ascii="宋体" w:hAnsi="宋体"/>
        </w:rPr>
        <w:t>DPU</w:t>
      </w:r>
      <w:r>
        <w:rPr>
          <w:rFonts w:hint="eastAsia" w:ascii="宋体" w:hAnsi="宋体"/>
        </w:rPr>
        <w:t>与远程I/O之间双向冗余传递数据。远程I/O模块的防护等级应达到</w:t>
      </w:r>
      <w:r>
        <w:rPr>
          <w:rFonts w:ascii="宋体" w:hAnsi="宋体"/>
        </w:rPr>
        <w:t>IP</w:t>
      </w:r>
      <w:r>
        <w:rPr>
          <w:rFonts w:hint="eastAsia" w:ascii="宋体" w:hAnsi="宋体"/>
        </w:rPr>
        <w:t>56，工作环境温度应满足</w:t>
      </w:r>
      <w:r>
        <w:rPr>
          <w:rFonts w:ascii="宋体" w:hAnsi="宋体"/>
        </w:rPr>
        <w:t>-</w:t>
      </w:r>
      <w:r>
        <w:rPr>
          <w:rFonts w:hint="eastAsia" w:ascii="宋体" w:hAnsi="宋体"/>
        </w:rPr>
        <w:t>20</w:t>
      </w:r>
      <w:r>
        <w:rPr>
          <w:rFonts w:ascii="宋体" w:hAnsi="宋体"/>
        </w:rPr>
        <w:t>~</w:t>
      </w:r>
      <w:r>
        <w:rPr>
          <w:rFonts w:hint="eastAsia" w:ascii="宋体" w:hAnsi="宋体"/>
        </w:rPr>
        <w:t>60℃，当投标方的远程I/O不能满足以上工作条件时，投标方应提供远程I/O机柜和加热、制冷设备以保证I/O正常工作。</w:t>
      </w:r>
    </w:p>
    <w:p w14:paraId="0B48DB9D">
      <w:pPr>
        <w:pStyle w:val="49"/>
        <w:numPr>
          <w:ilvl w:val="0"/>
          <w:numId w:val="8"/>
        </w:numPr>
        <w:spacing w:line="360" w:lineRule="auto"/>
        <w:ind w:firstLineChars="0"/>
        <w:rPr>
          <w:rFonts w:ascii="宋体" w:hAnsi="宋体"/>
          <w:b/>
          <w:sz w:val="21"/>
          <w:szCs w:val="22"/>
        </w:rPr>
      </w:pPr>
      <w:r>
        <w:rPr>
          <w:rFonts w:hint="eastAsia" w:ascii="宋体" w:hAnsi="宋体"/>
          <w:b/>
          <w:sz w:val="21"/>
          <w:szCs w:val="22"/>
        </w:rPr>
        <w:t>通讯</w:t>
      </w:r>
    </w:p>
    <w:p w14:paraId="02EE9EF3">
      <w:pPr>
        <w:snapToGrid w:val="0"/>
        <w:spacing w:line="360" w:lineRule="auto"/>
        <w:ind w:firstLine="480" w:firstLineChars="200"/>
        <w:rPr>
          <w:rFonts w:ascii="宋体" w:hAnsi="宋体"/>
        </w:rPr>
      </w:pPr>
      <w:r>
        <w:rPr>
          <w:rFonts w:ascii="宋体" w:hAnsi="宋体"/>
        </w:rPr>
        <w:t>DPU</w:t>
      </w:r>
      <w:r>
        <w:rPr>
          <w:rFonts w:hint="eastAsia" w:ascii="宋体" w:hAnsi="宋体"/>
        </w:rPr>
        <w:t>和I/O、远程I/O、外围设备间的通讯应保证高度可靠性。通讯协议应包括</w:t>
      </w:r>
      <w:r>
        <w:rPr>
          <w:rFonts w:ascii="宋体" w:hAnsi="宋体"/>
        </w:rPr>
        <w:t>CRC（</w:t>
      </w:r>
      <w:r>
        <w:rPr>
          <w:rFonts w:hint="eastAsia" w:ascii="宋体" w:hAnsi="宋体"/>
        </w:rPr>
        <w:t>循环冗余校验</w:t>
      </w:r>
      <w:r>
        <w:rPr>
          <w:rFonts w:ascii="宋体" w:hAnsi="宋体"/>
        </w:rPr>
        <w:t>）</w:t>
      </w:r>
      <w:r>
        <w:rPr>
          <w:rFonts w:hint="eastAsia" w:ascii="宋体" w:hAnsi="宋体"/>
        </w:rPr>
        <w:t>、奇偶误差校验、成帧调节误差和超限误差校验。</w:t>
      </w:r>
    </w:p>
    <w:p w14:paraId="49B2ABC9">
      <w:pPr>
        <w:pStyle w:val="49"/>
        <w:numPr>
          <w:ilvl w:val="0"/>
          <w:numId w:val="8"/>
        </w:numPr>
        <w:spacing w:line="360" w:lineRule="auto"/>
        <w:ind w:firstLineChars="0"/>
        <w:rPr>
          <w:rFonts w:ascii="宋体" w:hAnsi="宋体"/>
          <w:b/>
          <w:sz w:val="21"/>
          <w:szCs w:val="22"/>
        </w:rPr>
      </w:pPr>
      <w:r>
        <w:rPr>
          <w:rFonts w:hint="eastAsia" w:ascii="宋体" w:hAnsi="宋体"/>
          <w:b/>
          <w:sz w:val="21"/>
          <w:szCs w:val="22"/>
        </w:rPr>
        <w:t>编程及组态要求</w:t>
      </w:r>
    </w:p>
    <w:p w14:paraId="74262E43">
      <w:pPr>
        <w:snapToGrid w:val="0"/>
        <w:spacing w:line="360" w:lineRule="auto"/>
        <w:ind w:firstLine="480" w:firstLineChars="200"/>
        <w:rPr>
          <w:rFonts w:ascii="宋体" w:hAnsi="宋体"/>
        </w:rPr>
      </w:pPr>
      <w:r>
        <w:rPr>
          <w:rFonts w:hint="eastAsia" w:ascii="宋体" w:hAnsi="宋体"/>
        </w:rPr>
        <w:t>控制系统应留有与</w:t>
      </w:r>
      <w:r>
        <w:rPr>
          <w:rFonts w:hint="eastAsia" w:ascii="宋体" w:hAnsi="宋体" w:cs="宋体"/>
        </w:rPr>
        <w:t>招标方提供的时钟同步装置</w:t>
      </w:r>
      <w:r>
        <w:rPr>
          <w:rFonts w:hint="eastAsia" w:ascii="宋体" w:hAnsi="宋体"/>
        </w:rPr>
        <w:t>的接口，并完成投标方所提供的控制系统的对时。</w:t>
      </w:r>
    </w:p>
    <w:p w14:paraId="6479612C">
      <w:pPr>
        <w:snapToGrid w:val="0"/>
        <w:spacing w:line="360" w:lineRule="auto"/>
        <w:ind w:firstLine="480" w:firstLineChars="200"/>
        <w:rPr>
          <w:rFonts w:ascii="宋体" w:hAnsi="宋体"/>
        </w:rPr>
      </w:pPr>
      <w:r>
        <w:rPr>
          <w:rFonts w:hint="eastAsia" w:ascii="宋体" w:hAnsi="宋体"/>
        </w:rPr>
        <w:t>投标方应负责整个一期粉煤灰输送系统的画面组态，并保证所供系统是采用统一的方式进行组态。系统的画面功能，风格及联锁保护定值等需与原P</w:t>
      </w:r>
      <w:r>
        <w:rPr>
          <w:rFonts w:ascii="宋体" w:hAnsi="宋体"/>
        </w:rPr>
        <w:t>LC</w:t>
      </w:r>
      <w:r>
        <w:rPr>
          <w:rFonts w:hint="eastAsia" w:ascii="宋体" w:hAnsi="宋体"/>
        </w:rPr>
        <w:t>系统一致，并在一致的前提下，接受部分功能优化，优化功能需征得招标方同意。</w:t>
      </w:r>
    </w:p>
    <w:p w14:paraId="58F9A99A">
      <w:pPr>
        <w:snapToGrid w:val="0"/>
        <w:spacing w:line="360" w:lineRule="auto"/>
        <w:ind w:firstLine="480" w:firstLineChars="200"/>
        <w:rPr>
          <w:rFonts w:ascii="宋体" w:hAnsi="宋体"/>
        </w:rPr>
      </w:pPr>
      <w:r>
        <w:rPr>
          <w:rFonts w:hint="eastAsia" w:ascii="宋体" w:hAnsi="宋体"/>
        </w:rPr>
        <w:t>投标方提供的软件应包括所有必须的软件使用许可证，招标方可不受限制地对具体的软件包加以使用。投标方提供的软件（包括操作系统、应用程序及性能计算程序等）应能保证在10年内提供经过验证的补丁而无附加费用。</w:t>
      </w:r>
    </w:p>
    <w:p w14:paraId="705EA93E">
      <w:pPr>
        <w:snapToGrid w:val="0"/>
        <w:spacing w:line="360" w:lineRule="auto"/>
        <w:ind w:firstLine="480" w:firstLineChars="200"/>
        <w:rPr>
          <w:rFonts w:ascii="宋体" w:hAnsi="宋体"/>
        </w:rPr>
      </w:pPr>
      <w:r>
        <w:rPr>
          <w:rFonts w:hint="eastAsia" w:ascii="宋体" w:hAnsi="宋体"/>
        </w:rPr>
        <w:t>所有的算法和系统整定参数应驻存在各处理器模件的非易失性存储器内，执行时不需要重新装载。</w:t>
      </w:r>
    </w:p>
    <w:p w14:paraId="1A59416E">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.1应提供高级编程语言以满足用户工程师开发应用软件的需要。同时提供易于掌握的专用的系统语言和编译软件。</w:t>
      </w:r>
    </w:p>
    <w:p w14:paraId="4B44C58B">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.2模拟量控制的处理器模件完成所有指定任务的最大执行周期不应超过</w:t>
      </w:r>
      <w:r>
        <w:rPr>
          <w:rFonts w:ascii="宋体" w:hAnsi="宋体"/>
        </w:rPr>
        <w:t>250ms</w:t>
      </w:r>
      <w:r>
        <w:rPr>
          <w:rFonts w:hint="eastAsia" w:ascii="宋体" w:hAnsi="宋体"/>
        </w:rPr>
        <w:t>，开关量控制的处理器执行周期不应超过2</w:t>
      </w:r>
      <w:r>
        <w:rPr>
          <w:rFonts w:ascii="宋体" w:hAnsi="宋体"/>
        </w:rPr>
        <w:t>00ms</w:t>
      </w:r>
      <w:r>
        <w:rPr>
          <w:rFonts w:hint="eastAsia" w:ascii="宋体" w:hAnsi="宋体"/>
        </w:rPr>
        <w:t>。</w:t>
      </w:r>
    </w:p>
    <w:p w14:paraId="683A5B1A">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3对需快速处理的模拟和顺序控制回路，其处理能力应分别为每</w:t>
      </w:r>
      <w:r>
        <w:rPr>
          <w:rFonts w:ascii="宋体" w:hAnsi="宋体"/>
        </w:rPr>
        <w:t>125ms</w:t>
      </w:r>
      <w:r>
        <w:rPr>
          <w:rFonts w:hint="eastAsia" w:ascii="宋体" w:hAnsi="宋体"/>
        </w:rPr>
        <w:t>和</w:t>
      </w:r>
      <w:r>
        <w:rPr>
          <w:rFonts w:ascii="宋体" w:hAnsi="宋体"/>
        </w:rPr>
        <w:t>50ms</w:t>
      </w:r>
      <w:r>
        <w:rPr>
          <w:rFonts w:hint="eastAsia" w:ascii="宋体" w:hAnsi="宋体"/>
        </w:rPr>
        <w:t>执行一次。</w:t>
      </w:r>
    </w:p>
    <w:p w14:paraId="55231EBB">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.4模拟控制回路的组态，应通过驻存在处理器模件中的各类逻辑块的联接，直接采用</w:t>
      </w:r>
      <w:r>
        <w:rPr>
          <w:rFonts w:ascii="宋体" w:hAnsi="宋体"/>
        </w:rPr>
        <w:t>SAMA</w:t>
      </w:r>
      <w:r>
        <w:rPr>
          <w:rFonts w:hint="eastAsia" w:ascii="宋体" w:hAnsi="宋体"/>
        </w:rPr>
        <w:t>图或其它类似功能图方式进行，并用易于识别的工程名称加以标明。还可在工程师站上根据指令，打印出已完成的所有系统组态。</w:t>
      </w:r>
    </w:p>
    <w:p w14:paraId="4F56756E">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5所有逻辑组态应通过工程师站采用图形方式实现。在工程师工作站上应能对系统组态进行修改，不论该系统是在线或离线均能对该系统的组态进行修改。系统内增加或变换一个测点，应不必重新编译整个系统的程序。</w:t>
      </w:r>
    </w:p>
    <w:p w14:paraId="537D0A05">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.6在程序编辑或修改完成后，应能通过通讯总线将系统组态程序装入各有关的处理器模件，而不影响系统的正常运行。</w:t>
      </w:r>
    </w:p>
    <w:p w14:paraId="2039C208">
      <w:pPr>
        <w:spacing w:line="360" w:lineRule="auto"/>
        <w:ind w:right="-207"/>
        <w:rPr>
          <w:rFonts w:ascii="宋体" w:hAnsi="宋体"/>
        </w:rPr>
      </w:pPr>
      <w:r>
        <w:rPr>
          <w:rFonts w:hint="eastAsia" w:ascii="宋体" w:hAnsi="宋体"/>
        </w:rPr>
        <w:t>4.5.7顺序控制的所有控制、监视、报警和故障判断等功能，均应由处理器模件提供。</w:t>
      </w:r>
    </w:p>
    <w:p w14:paraId="20576DD6">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.8顺序逻辑的编程应使顺控的每一部分都能在LED上显示，并且各个状态都能在操作员站上得到监视。</w:t>
      </w:r>
    </w:p>
    <w:p w14:paraId="13C067C2">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.9所有顺序控制逻辑的组态都应在系统内完成，而不采用外部硬接线、专用开关或其它替代物作为组态逻辑的输入。</w:t>
      </w:r>
    </w:p>
    <w:p w14:paraId="2EC3B590">
      <w:pPr>
        <w:spacing w:line="360" w:lineRule="auto"/>
        <w:ind w:right="-207"/>
        <w:rPr>
          <w:rFonts w:ascii="宋体" w:hAnsi="宋体"/>
        </w:rPr>
      </w:pPr>
      <w:r>
        <w:rPr>
          <w:rFonts w:hint="eastAsia" w:ascii="宋体" w:hAnsi="宋体"/>
        </w:rPr>
        <w:t>4.</w:t>
      </w:r>
      <w:r>
        <w:rPr>
          <w:rFonts w:ascii="宋体" w:hAnsi="宋体"/>
        </w:rPr>
        <w:t>5</w:t>
      </w:r>
      <w:r>
        <w:rPr>
          <w:rFonts w:hint="eastAsia" w:ascii="宋体" w:hAnsi="宋体"/>
        </w:rPr>
        <w:t>.10查找故障的系统自诊断功能应能诊断至模件级故障。报警功能应使运行人员能方便地辨别和解决各种问题。投标方应明确定义系统自诊断的特征。</w:t>
      </w:r>
    </w:p>
    <w:p w14:paraId="26EE2CE4">
      <w:pPr>
        <w:spacing w:line="360" w:lineRule="auto"/>
        <w:rPr>
          <w:rFonts w:ascii="宋体" w:hAnsi="宋体"/>
        </w:rPr>
      </w:pPr>
      <w:r>
        <w:rPr>
          <w:rFonts w:hint="eastAsia" w:ascii="宋体" w:hAnsi="宋体"/>
        </w:rPr>
        <w:t>4.</w:t>
      </w:r>
      <w:r>
        <w:rPr>
          <w:rFonts w:ascii="宋体" w:hAnsi="宋体"/>
        </w:rPr>
        <w:t>5</w:t>
      </w:r>
      <w:r>
        <w:rPr>
          <w:rFonts w:hint="eastAsia" w:ascii="宋体" w:hAnsi="宋体"/>
        </w:rPr>
        <w:t>.11投标方</w:t>
      </w:r>
      <w:r>
        <w:rPr>
          <w:rFonts w:ascii="宋体" w:hAnsi="宋体"/>
        </w:rPr>
        <w:t>提供</w:t>
      </w:r>
      <w:r>
        <w:rPr>
          <w:rFonts w:hint="eastAsia" w:ascii="宋体" w:hAnsi="宋体"/>
        </w:rPr>
        <w:t>系统全备份/恢复的手段和设备及历史数据、组态数据的备份/恢复设备。</w:t>
      </w:r>
    </w:p>
    <w:p w14:paraId="7D068271">
      <w:pPr>
        <w:spacing w:line="360" w:lineRule="auto"/>
        <w:rPr>
          <w:rFonts w:ascii="宋体" w:hAnsi="宋体"/>
        </w:rPr>
      </w:pPr>
      <w:r>
        <w:rPr>
          <w:rFonts w:hint="eastAsia" w:ascii="宋体" w:hAnsi="宋体"/>
        </w:rPr>
        <w:t>4.</w:t>
      </w:r>
      <w:r>
        <w:rPr>
          <w:rFonts w:ascii="宋体" w:hAnsi="宋体"/>
        </w:rPr>
        <w:t>5</w:t>
      </w:r>
      <w:r>
        <w:rPr>
          <w:rFonts w:hint="eastAsia" w:ascii="宋体" w:hAnsi="宋体"/>
        </w:rPr>
        <w:t>.12系统提供的控制功能块应成熟且均可使用，用这些功能块组态来实现相应逻辑功能时不应使CPU超负荷。如顺控功能必须用顺控专用功能块组态，且CPU不能超负荷，不可用简单的通用的功能块来搭建替换顺控专用功能块。</w:t>
      </w:r>
    </w:p>
    <w:p w14:paraId="5125749A">
      <w:pPr>
        <w:snapToGrid w:val="0"/>
        <w:spacing w:line="360" w:lineRule="auto"/>
        <w:rPr>
          <w:rFonts w:ascii="宋体" w:hAnsi="宋体"/>
        </w:rPr>
      </w:pPr>
      <w:r>
        <w:rPr>
          <w:rFonts w:hint="eastAsia" w:ascii="宋体" w:hAnsi="宋体"/>
        </w:rPr>
        <w:t>4.</w:t>
      </w:r>
      <w:r>
        <w:rPr>
          <w:rFonts w:ascii="宋体" w:hAnsi="宋体"/>
        </w:rPr>
        <w:t xml:space="preserve">6 </w:t>
      </w:r>
      <w:r>
        <w:rPr>
          <w:rFonts w:hint="eastAsia" w:ascii="宋体" w:hAnsi="宋体"/>
        </w:rPr>
        <w:t>电源和接地</w:t>
      </w:r>
    </w:p>
    <w:p w14:paraId="29C23FD6">
      <w:pPr>
        <w:snapToGrid w:val="0"/>
        <w:spacing w:line="360" w:lineRule="auto"/>
        <w:ind w:firstLine="480" w:firstLineChars="200"/>
        <w:rPr>
          <w:rFonts w:ascii="宋体" w:hAnsi="宋体" w:cs="Arial"/>
        </w:rPr>
      </w:pPr>
      <w:r>
        <w:rPr>
          <w:rFonts w:ascii="宋体" w:hAnsi="宋体"/>
        </w:rPr>
        <w:t>DCS</w:t>
      </w:r>
      <w:r>
        <w:rPr>
          <w:rFonts w:hint="eastAsia" w:ascii="宋体" w:hAnsi="宋体"/>
        </w:rPr>
        <w:t>机柜和操作员站电源由</w:t>
      </w:r>
      <w:r>
        <w:rPr>
          <w:rFonts w:ascii="宋体" w:hAnsi="宋体"/>
        </w:rPr>
        <w:t>DCS</w:t>
      </w:r>
      <w:r>
        <w:rPr>
          <w:rFonts w:hint="eastAsia" w:ascii="宋体" w:hAnsi="宋体"/>
        </w:rPr>
        <w:t>电源柜供给，每个</w:t>
      </w:r>
      <w:r>
        <w:rPr>
          <w:rFonts w:ascii="宋体" w:hAnsi="宋体"/>
        </w:rPr>
        <w:t>DCS</w:t>
      </w:r>
      <w:r>
        <w:rPr>
          <w:rFonts w:hint="eastAsia" w:ascii="宋体" w:hAnsi="宋体"/>
        </w:rPr>
        <w:t>机柜均应能接受两路电源。投标方如需其它规格的电源应</w:t>
      </w:r>
      <w:r>
        <w:rPr>
          <w:rFonts w:ascii="宋体" w:hAnsi="宋体"/>
        </w:rPr>
        <w:t>自配电源转换器。</w:t>
      </w:r>
      <w:r>
        <w:rPr>
          <w:rFonts w:hint="eastAsia" w:ascii="宋体" w:hAnsi="宋体"/>
        </w:rPr>
        <w:t>电源故障都应在LED上报警。</w:t>
      </w:r>
      <w:r>
        <w:rPr>
          <w:rFonts w:ascii="宋体" w:hAnsi="宋体" w:cs="Arial"/>
        </w:rPr>
        <w:t>电子装置机柜内的馈电应分散配置，以获取最高可靠性，对I/O模件、处理器模件、通讯模件和变送器等都应提供冗余的电源，且设置合理的分路断路器。</w:t>
      </w:r>
      <w:r>
        <w:rPr>
          <w:rFonts w:hint="eastAsia" w:ascii="宋体" w:hAnsi="宋体" w:cs="Arial"/>
        </w:rPr>
        <w:t>需提供电源配置图。</w:t>
      </w:r>
    </w:p>
    <w:p w14:paraId="1DF4E707">
      <w:pPr>
        <w:snapToGrid w:val="0"/>
        <w:spacing w:line="360" w:lineRule="auto"/>
        <w:ind w:firstLine="480" w:firstLineChars="200"/>
        <w:rPr>
          <w:rFonts w:ascii="宋体" w:hAnsi="宋体" w:cs="Arial"/>
        </w:rPr>
      </w:pPr>
      <w:r>
        <w:rPr>
          <w:rFonts w:ascii="宋体" w:hAnsi="宋体" w:cs="Arial"/>
        </w:rPr>
        <w:t>投标方应提供机柜内的二套冗余直流电源。每套直流电源都应具有足够的容量和适当的电压，能满足设备负载的要求并有足够的裕量。二套直流电源应分别来自二套不同的交流电源。</w:t>
      </w:r>
    </w:p>
    <w:p w14:paraId="774C3AB0">
      <w:pPr>
        <w:snapToGrid w:val="0"/>
        <w:spacing w:line="360" w:lineRule="auto"/>
        <w:ind w:firstLine="480" w:firstLineChars="200"/>
        <w:rPr>
          <w:rFonts w:ascii="宋体" w:hAnsi="宋体" w:cs="Arial"/>
        </w:rPr>
      </w:pPr>
      <w:r>
        <w:rPr>
          <w:rFonts w:ascii="宋体" w:hAnsi="宋体" w:cs="Arial"/>
        </w:rPr>
        <w:t>投标方提供的DCS系统应在单点接地时可靠工作。各电子机柜中应设有独立的安全地、信号参考地、屏蔽地及相应接地铜排。系统内所有电子装置/机柜之间的接地互连电缆</w:t>
      </w:r>
      <w:r>
        <w:rPr>
          <w:rFonts w:hint="eastAsia" w:ascii="宋体" w:hAnsi="宋体" w:cs="Arial"/>
        </w:rPr>
        <w:t>、以及连接至接地网的电缆</w:t>
      </w:r>
      <w:r>
        <w:rPr>
          <w:rFonts w:ascii="宋体" w:hAnsi="宋体" w:cs="Arial"/>
        </w:rPr>
        <w:t>应投标方提供。投标方提供的远程I/O站应能满足在就地接地的要求。</w:t>
      </w:r>
    </w:p>
    <w:p w14:paraId="5131D506">
      <w:pPr>
        <w:pStyle w:val="2"/>
        <w:numPr>
          <w:ilvl w:val="0"/>
          <w:numId w:val="4"/>
        </w:numPr>
        <w:spacing w:before="0" w:after="0" w:line="360" w:lineRule="auto"/>
        <w:rPr>
          <w:rFonts w:hAnsi="宋体"/>
          <w:bCs/>
          <w:sz w:val="24"/>
          <w:szCs w:val="24"/>
        </w:rPr>
      </w:pPr>
      <w:r>
        <w:rPr>
          <w:rFonts w:hint="eastAsia" w:hAnsi="宋体"/>
          <w:bCs/>
          <w:sz w:val="24"/>
          <w:szCs w:val="24"/>
        </w:rPr>
        <w:t>时钟同步技术要求</w:t>
      </w:r>
    </w:p>
    <w:p w14:paraId="7C94B60F">
      <w:pPr>
        <w:pStyle w:val="121"/>
        <w:spacing w:line="360" w:lineRule="auto"/>
        <w:outlineLvl w:val="9"/>
        <w:rPr>
          <w:rFonts w:ascii="宋体" w:hAnsi="宋体" w:cs="Arial"/>
          <w:b w:val="0"/>
          <w:kern w:val="2"/>
        </w:rPr>
      </w:pPr>
      <w:bookmarkStart w:id="28" w:name="_Toc16001"/>
      <w:bookmarkStart w:id="29" w:name="_Toc13450"/>
      <w:bookmarkStart w:id="30" w:name="_Toc17345"/>
      <w:bookmarkStart w:id="31" w:name="_Toc10226"/>
      <w:r>
        <w:rPr>
          <w:rFonts w:hint="eastAsia" w:ascii="华文仿宋" w:hAnsi="华文仿宋" w:eastAsia="华文仿宋"/>
          <w:b w:val="0"/>
        </w:rPr>
        <w:t>5.1</w:t>
      </w:r>
      <w:r>
        <w:rPr>
          <w:rFonts w:hint="eastAsia" w:ascii="宋体" w:hAnsi="宋体" w:cs="Arial"/>
          <w:b w:val="0"/>
          <w:kern w:val="2"/>
        </w:rPr>
        <w:t>投标方应为D</w:t>
      </w:r>
      <w:r>
        <w:rPr>
          <w:rFonts w:ascii="宋体" w:hAnsi="宋体" w:cs="Arial"/>
          <w:b w:val="0"/>
          <w:kern w:val="2"/>
        </w:rPr>
        <w:t>CS</w:t>
      </w:r>
      <w:r>
        <w:rPr>
          <w:rFonts w:hint="eastAsia" w:ascii="宋体" w:hAnsi="宋体" w:cs="Arial"/>
          <w:b w:val="0"/>
          <w:kern w:val="2"/>
        </w:rPr>
        <w:t>系统预留时钟接口2个，以便接收招标方提供的时钟服务器对时信号。</w:t>
      </w:r>
      <w:bookmarkEnd w:id="28"/>
      <w:bookmarkEnd w:id="29"/>
      <w:bookmarkEnd w:id="30"/>
      <w:bookmarkEnd w:id="31"/>
    </w:p>
    <w:p w14:paraId="586E2C4C">
      <w:pPr>
        <w:pStyle w:val="121"/>
        <w:spacing w:line="360" w:lineRule="auto"/>
        <w:outlineLvl w:val="9"/>
        <w:rPr>
          <w:rFonts w:ascii="宋体" w:hAnsi="宋体" w:cs="Arial"/>
          <w:b w:val="0"/>
          <w:kern w:val="2"/>
        </w:rPr>
      </w:pPr>
      <w:bookmarkStart w:id="32" w:name="_Toc5814"/>
      <w:bookmarkStart w:id="33" w:name="_Toc30158"/>
      <w:bookmarkStart w:id="34" w:name="_Toc2853"/>
      <w:bookmarkStart w:id="35" w:name="_Toc3584"/>
      <w:r>
        <w:rPr>
          <w:rFonts w:hint="eastAsia" w:ascii="华文仿宋" w:hAnsi="华文仿宋" w:eastAsia="华文仿宋"/>
          <w:b w:val="0"/>
        </w:rPr>
        <w:t>5.2</w:t>
      </w:r>
      <w:r>
        <w:rPr>
          <w:rFonts w:hint="eastAsia" w:ascii="宋体" w:hAnsi="宋体" w:cs="Arial"/>
          <w:b w:val="0"/>
          <w:kern w:val="2"/>
        </w:rPr>
        <w:t>投标方的DCS系统应提供一个“数字主时钟”，使挂在数据通讯总线上的各个D</w:t>
      </w:r>
      <w:r>
        <w:rPr>
          <w:rFonts w:ascii="宋体" w:hAnsi="宋体" w:cs="Arial"/>
          <w:b w:val="0"/>
          <w:kern w:val="2"/>
        </w:rPr>
        <w:t>CS</w:t>
      </w:r>
      <w:r>
        <w:rPr>
          <w:rFonts w:hint="eastAsia" w:ascii="宋体" w:hAnsi="宋体" w:cs="Arial"/>
          <w:b w:val="0"/>
          <w:kern w:val="2"/>
        </w:rPr>
        <w:t>站的时钟同步，包括操作员站、工程师站、历史站、</w:t>
      </w:r>
      <w:r>
        <w:rPr>
          <w:rFonts w:ascii="宋体" w:hAnsi="宋体" w:cs="Arial"/>
          <w:b w:val="0"/>
          <w:kern w:val="2"/>
        </w:rPr>
        <w:t>DCS</w:t>
      </w:r>
      <w:r>
        <w:rPr>
          <w:rFonts w:hint="eastAsia" w:ascii="宋体" w:hAnsi="宋体" w:cs="Arial"/>
          <w:b w:val="0"/>
          <w:kern w:val="2"/>
        </w:rPr>
        <w:t>控制器等D</w:t>
      </w:r>
      <w:r>
        <w:rPr>
          <w:rFonts w:ascii="宋体" w:hAnsi="宋体" w:cs="Arial"/>
          <w:b w:val="0"/>
          <w:kern w:val="2"/>
        </w:rPr>
        <w:t>CS</w:t>
      </w:r>
      <w:r>
        <w:rPr>
          <w:rFonts w:hint="eastAsia" w:ascii="宋体" w:hAnsi="宋体" w:cs="Arial"/>
          <w:b w:val="0"/>
          <w:kern w:val="2"/>
        </w:rPr>
        <w:t>系统设备。</w:t>
      </w:r>
      <w:bookmarkEnd w:id="32"/>
      <w:bookmarkEnd w:id="33"/>
      <w:bookmarkEnd w:id="34"/>
      <w:bookmarkEnd w:id="35"/>
    </w:p>
    <w:p w14:paraId="1D17FB84">
      <w:pPr>
        <w:pStyle w:val="121"/>
        <w:spacing w:line="360" w:lineRule="auto"/>
        <w:outlineLvl w:val="9"/>
        <w:rPr>
          <w:rFonts w:ascii="宋体" w:hAnsi="宋体" w:cs="Arial"/>
          <w:b w:val="0"/>
          <w:kern w:val="2"/>
        </w:rPr>
      </w:pPr>
      <w:bookmarkStart w:id="36" w:name="_Toc6012"/>
      <w:bookmarkStart w:id="37" w:name="_Toc1474"/>
      <w:bookmarkStart w:id="38" w:name="_Toc23143"/>
      <w:bookmarkStart w:id="39" w:name="_Toc28266"/>
      <w:r>
        <w:rPr>
          <w:rFonts w:hint="eastAsia" w:ascii="华文仿宋" w:hAnsi="华文仿宋" w:eastAsia="华文仿宋"/>
          <w:b w:val="0"/>
        </w:rPr>
        <w:t>5.3</w:t>
      </w:r>
      <w:r>
        <w:rPr>
          <w:rFonts w:ascii="华文仿宋" w:hAnsi="华文仿宋" w:eastAsia="华文仿宋"/>
          <w:b w:val="0"/>
        </w:rPr>
        <w:t xml:space="preserve"> </w:t>
      </w:r>
      <w:r>
        <w:rPr>
          <w:rFonts w:hint="eastAsia" w:ascii="宋体" w:hAnsi="宋体" w:cs="Arial"/>
          <w:b w:val="0"/>
          <w:kern w:val="2"/>
        </w:rPr>
        <w:t>投标方提供上述</w:t>
      </w:r>
      <w:r>
        <w:rPr>
          <w:rFonts w:ascii="宋体" w:hAnsi="宋体" w:cs="Arial"/>
          <w:b w:val="0"/>
          <w:kern w:val="2"/>
        </w:rPr>
        <w:t>DCS</w:t>
      </w:r>
      <w:r>
        <w:rPr>
          <w:rFonts w:hint="eastAsia" w:ascii="宋体" w:hAnsi="宋体" w:cs="Arial"/>
          <w:b w:val="0"/>
          <w:kern w:val="2"/>
        </w:rPr>
        <w:t>系统时钟对时功能D</w:t>
      </w:r>
      <w:r>
        <w:rPr>
          <w:rFonts w:ascii="宋体" w:hAnsi="宋体" w:cs="Arial"/>
          <w:b w:val="0"/>
          <w:kern w:val="2"/>
        </w:rPr>
        <w:t>CS</w:t>
      </w:r>
      <w:r>
        <w:rPr>
          <w:rFonts w:hint="eastAsia" w:ascii="宋体" w:hAnsi="宋体" w:cs="Arial"/>
          <w:b w:val="0"/>
          <w:kern w:val="2"/>
        </w:rPr>
        <w:t>相关软硬件设备，并最终实现D</w:t>
      </w:r>
      <w:r>
        <w:rPr>
          <w:rFonts w:ascii="宋体" w:hAnsi="宋体" w:cs="Arial"/>
          <w:b w:val="0"/>
          <w:kern w:val="2"/>
        </w:rPr>
        <w:t>CS</w:t>
      </w:r>
      <w:r>
        <w:rPr>
          <w:rFonts w:hint="eastAsia" w:ascii="宋体" w:hAnsi="宋体" w:cs="Arial"/>
          <w:b w:val="0"/>
          <w:kern w:val="2"/>
        </w:rPr>
        <w:t>系统设备的时间同步。</w:t>
      </w:r>
      <w:bookmarkEnd w:id="36"/>
      <w:bookmarkEnd w:id="37"/>
      <w:bookmarkEnd w:id="38"/>
      <w:bookmarkEnd w:id="39"/>
    </w:p>
    <w:p w14:paraId="01089C93">
      <w:pPr>
        <w:pStyle w:val="2"/>
        <w:numPr>
          <w:ilvl w:val="0"/>
          <w:numId w:val="4"/>
        </w:numPr>
        <w:spacing w:before="0" w:after="0" w:line="360" w:lineRule="auto"/>
        <w:rPr>
          <w:rFonts w:hAnsi="宋体"/>
          <w:bCs/>
          <w:sz w:val="24"/>
          <w:szCs w:val="24"/>
        </w:rPr>
      </w:pPr>
      <w:r>
        <w:rPr>
          <w:rFonts w:hint="eastAsia" w:hAnsi="宋体"/>
          <w:bCs/>
          <w:sz w:val="24"/>
          <w:szCs w:val="24"/>
        </w:rPr>
        <w:t>操作员站技术要求</w:t>
      </w:r>
    </w:p>
    <w:p w14:paraId="520C0D64">
      <w:pPr>
        <w:pStyle w:val="122"/>
        <w:widowControl w:val="0"/>
        <w:spacing w:line="360" w:lineRule="auto"/>
        <w:ind w:right="-210"/>
        <w:jc w:val="both"/>
        <w:rPr>
          <w:rFonts w:ascii="宋体" w:hAnsi="宋体"/>
          <w:kern w:val="2"/>
        </w:rPr>
      </w:pPr>
      <w:r>
        <w:rPr>
          <w:rFonts w:hint="eastAsia" w:ascii="宋体" w:hAnsi="宋体"/>
        </w:rPr>
        <w:t>操作员站、工程师站</w:t>
      </w:r>
      <w:r>
        <w:rPr>
          <w:rFonts w:hint="eastAsia" w:ascii="宋体" w:hAnsi="宋体" w:cs="Arial"/>
          <w:kern w:val="2"/>
        </w:rPr>
        <w:t>、历史站</w:t>
      </w:r>
      <w:r>
        <w:rPr>
          <w:rFonts w:hint="eastAsia" w:ascii="宋体" w:hAnsi="宋体"/>
        </w:rPr>
        <w:t>、液晶显示屏（LED）和键盘</w:t>
      </w:r>
    </w:p>
    <w:p w14:paraId="61408E4F">
      <w:pPr>
        <w:pStyle w:val="122"/>
        <w:spacing w:line="360" w:lineRule="auto"/>
        <w:rPr>
          <w:rFonts w:ascii="宋体" w:hAnsi="宋体"/>
        </w:rPr>
      </w:pPr>
      <w:r>
        <w:rPr>
          <w:rFonts w:hint="eastAsia" w:ascii="宋体" w:hAnsi="宋体"/>
        </w:rPr>
        <w:t>（1）</w:t>
      </w:r>
      <w:r>
        <w:rPr>
          <w:rFonts w:ascii="宋体" w:hAnsi="宋体"/>
        </w:rPr>
        <w:t>所供显示器为液晶显示屏（</w:t>
      </w:r>
      <w:r>
        <w:t>LED</w:t>
      </w:r>
      <w:r>
        <w:rPr>
          <w:rFonts w:ascii="宋体" w:hAnsi="宋体"/>
        </w:rPr>
        <w:t>），屏幕尺寸为</w:t>
      </w:r>
      <w:r>
        <w:t>24</w:t>
      </w:r>
      <w:r>
        <w:rPr>
          <w:rFonts w:ascii="宋体" w:hAnsi="宋体"/>
        </w:rPr>
        <w:t>英寸，点距</w:t>
      </w:r>
      <w:r>
        <w:t>0.27mm</w:t>
      </w:r>
      <w:r>
        <w:rPr>
          <w:rFonts w:ascii="宋体" w:hAnsi="宋体"/>
        </w:rPr>
        <w:t>，亮度大于</w:t>
      </w:r>
      <w:r>
        <w:t>350cd/m2</w:t>
      </w:r>
      <w:r>
        <w:rPr>
          <w:rFonts w:ascii="宋体" w:hAnsi="宋体"/>
        </w:rPr>
        <w:t>，对比度</w:t>
      </w:r>
      <w:r>
        <w:t>500</w:t>
      </w:r>
      <w:r>
        <w:rPr>
          <w:rFonts w:ascii="宋体" w:hAnsi="宋体"/>
        </w:rPr>
        <w:t>：</w:t>
      </w:r>
      <w:r>
        <w:t>1</w:t>
      </w:r>
      <w:r>
        <w:rPr>
          <w:rFonts w:ascii="宋体" w:hAnsi="宋体"/>
        </w:rPr>
        <w:t>，响应时间</w:t>
      </w:r>
      <w:r>
        <w:t>6ms</w:t>
      </w:r>
      <w:r>
        <w:rPr>
          <w:rFonts w:ascii="宋体" w:hAnsi="宋体"/>
        </w:rPr>
        <w:t>，</w:t>
      </w:r>
      <w:r>
        <w:t>16.7x106</w:t>
      </w:r>
      <w:r>
        <w:rPr>
          <w:rFonts w:ascii="宋体" w:hAnsi="宋体"/>
        </w:rPr>
        <w:t>种色彩。分辨率至少为</w:t>
      </w:r>
      <w:r>
        <w:t>1600x1200@85Hz</w:t>
      </w:r>
      <w:r>
        <w:rPr>
          <w:rFonts w:ascii="宋体" w:hAnsi="宋体"/>
        </w:rPr>
        <w:t>；信号电缆应采用</w:t>
      </w:r>
      <w:r>
        <w:t>5</w:t>
      </w:r>
      <w:r>
        <w:rPr>
          <w:rFonts w:ascii="宋体" w:hAnsi="宋体"/>
        </w:rPr>
        <w:t>分支</w:t>
      </w:r>
      <w:r>
        <w:t>BNC</w:t>
      </w:r>
      <w:r>
        <w:rPr>
          <w:rFonts w:ascii="宋体" w:hAnsi="宋体"/>
        </w:rPr>
        <w:t>接头或</w:t>
      </w:r>
      <w:r>
        <w:t>DVI</w:t>
      </w:r>
      <w:r>
        <w:rPr>
          <w:rFonts w:hint="eastAsia" w:ascii="宋体" w:hAnsi="宋体"/>
        </w:rPr>
        <w:t>或</w:t>
      </w:r>
      <w:r>
        <w:rPr>
          <w:rFonts w:hint="eastAsia" w:cs="Calibri"/>
        </w:rPr>
        <w:t>HDMI</w:t>
      </w:r>
      <w:r>
        <w:rPr>
          <w:rFonts w:ascii="宋体" w:hAnsi="宋体"/>
        </w:rPr>
        <w:t>。提供的液晶显示屏（</w:t>
      </w:r>
      <w:r>
        <w:t>LED</w:t>
      </w:r>
      <w:r>
        <w:rPr>
          <w:rFonts w:ascii="宋体" w:hAnsi="宋体"/>
        </w:rPr>
        <w:t>）应满足下列标准规范要求：如</w:t>
      </w:r>
      <w:r>
        <w:t>UL/C-UL or CSA</w:t>
      </w:r>
      <w:r>
        <w:rPr>
          <w:rFonts w:ascii="宋体" w:hAnsi="宋体"/>
        </w:rPr>
        <w:t>，</w:t>
      </w:r>
      <w:r>
        <w:t xml:space="preserve"> TUV/GC</w:t>
      </w:r>
      <w:r>
        <w:rPr>
          <w:rFonts w:ascii="宋体" w:hAnsi="宋体"/>
        </w:rPr>
        <w:t>，</w:t>
      </w:r>
      <w:r>
        <w:t xml:space="preserve"> Energy Star</w:t>
      </w:r>
      <w:r>
        <w:rPr>
          <w:rFonts w:ascii="宋体" w:hAnsi="宋体"/>
        </w:rPr>
        <w:t>，</w:t>
      </w:r>
      <w:r>
        <w:t xml:space="preserve"> FCC CLASS B</w:t>
      </w:r>
      <w:r>
        <w:rPr>
          <w:rFonts w:ascii="宋体" w:hAnsi="宋体"/>
        </w:rPr>
        <w:t>，</w:t>
      </w:r>
      <w:r>
        <w:t xml:space="preserve"> MPRII</w:t>
      </w:r>
      <w:r>
        <w:rPr>
          <w:rFonts w:ascii="宋体" w:hAnsi="宋体"/>
        </w:rPr>
        <w:t>，</w:t>
      </w:r>
      <w:r>
        <w:t xml:space="preserve"> TCO’99</w:t>
      </w:r>
      <w:r>
        <w:rPr>
          <w:rFonts w:ascii="宋体" w:hAnsi="宋体"/>
        </w:rPr>
        <w:t>等。</w:t>
      </w:r>
      <w:r>
        <w:t>LED</w:t>
      </w:r>
      <w:r>
        <w:rPr>
          <w:rFonts w:ascii="宋体" w:hAnsi="宋体"/>
        </w:rPr>
        <w:t>显示器的可视角应至少满足：左</w:t>
      </w:r>
      <w:r>
        <w:t>/</w:t>
      </w:r>
      <w:r>
        <w:rPr>
          <w:rFonts w:ascii="宋体" w:hAnsi="宋体"/>
        </w:rPr>
        <w:t>右</w:t>
      </w:r>
      <w:r>
        <w:rPr>
          <w:rFonts w:cs="Calibri"/>
        </w:rPr>
        <w:t>±85º</w:t>
      </w:r>
      <w:r>
        <w:rPr>
          <w:rFonts w:ascii="宋体" w:hAnsi="宋体"/>
        </w:rPr>
        <w:t>，上下各</w:t>
      </w:r>
      <w:r>
        <w:t>85º</w:t>
      </w:r>
      <w:r>
        <w:rPr>
          <w:rFonts w:ascii="宋体" w:hAnsi="宋体"/>
        </w:rPr>
        <w:t>。</w:t>
      </w:r>
      <w:r>
        <w:t>LED</w:t>
      </w:r>
      <w:r>
        <w:rPr>
          <w:rFonts w:ascii="宋体" w:hAnsi="宋体"/>
        </w:rPr>
        <w:t>应能</w:t>
      </w:r>
      <w:r>
        <w:t>24</w:t>
      </w:r>
      <w:r>
        <w:rPr>
          <w:rFonts w:ascii="宋体" w:hAnsi="宋体"/>
        </w:rPr>
        <w:t>小时</w:t>
      </w:r>
      <w:r>
        <w:rPr>
          <w:rFonts w:cs="Calibri"/>
        </w:rPr>
        <w:t>×365</w:t>
      </w:r>
      <w:r>
        <w:rPr>
          <w:rFonts w:ascii="宋体" w:hAnsi="宋体"/>
        </w:rPr>
        <w:t>天不间断长时间工作，有容易清洁、良好清晰度、不积累静电积尘、良好清晰度及无反光的防护罩。应有防溅设计</w:t>
      </w:r>
      <w:r>
        <w:rPr>
          <w:rFonts w:hint="eastAsia" w:ascii="宋体" w:hAnsi="宋体"/>
        </w:rPr>
        <w:t>。</w:t>
      </w:r>
    </w:p>
    <w:p w14:paraId="1D54C277">
      <w:pPr>
        <w:pStyle w:val="122"/>
        <w:spacing w:line="360" w:lineRule="auto"/>
        <w:rPr>
          <w:rFonts w:ascii="宋体" w:hAnsi="宋体"/>
        </w:rPr>
      </w:pPr>
      <w:r>
        <w:rPr>
          <w:rFonts w:hint="eastAsia" w:ascii="宋体" w:hAnsi="宋体"/>
        </w:rPr>
        <w:t>（2）每台液晶显示屏（LED）应有独立的显示发生器, 鼠标（或跟踪球）应作为可选的光标定位装置，应无机械传动定位装置。</w:t>
      </w:r>
    </w:p>
    <w:p w14:paraId="45C3A301">
      <w:pPr>
        <w:pStyle w:val="122"/>
        <w:spacing w:line="360" w:lineRule="auto"/>
        <w:rPr>
          <w:rFonts w:ascii="宋体" w:hAnsi="宋体"/>
        </w:rPr>
      </w:pPr>
      <w:r>
        <w:rPr>
          <w:rFonts w:hint="eastAsia" w:ascii="宋体" w:hAnsi="宋体"/>
        </w:rPr>
        <w:t>（3）每台操作员站应配置一个键盘， 键盘/专用键盘/鼠标均应是防水设计。</w:t>
      </w:r>
    </w:p>
    <w:p w14:paraId="5601F3EA">
      <w:pPr>
        <w:pStyle w:val="122"/>
        <w:spacing w:line="360" w:lineRule="auto"/>
        <w:rPr>
          <w:rFonts w:ascii="宋体" w:hAnsi="宋体"/>
        </w:rPr>
      </w:pPr>
    </w:p>
    <w:p w14:paraId="62006EFF">
      <w:pPr>
        <w:pStyle w:val="2"/>
        <w:numPr>
          <w:ilvl w:val="0"/>
          <w:numId w:val="4"/>
        </w:numPr>
        <w:spacing w:before="0" w:after="0" w:line="360" w:lineRule="auto"/>
        <w:rPr>
          <w:rFonts w:hAnsi="宋体"/>
          <w:bCs/>
          <w:sz w:val="24"/>
          <w:szCs w:val="24"/>
        </w:rPr>
      </w:pPr>
      <w:bookmarkStart w:id="40" w:name="_Toc182953727"/>
      <w:r>
        <w:rPr>
          <w:rFonts w:hint="eastAsia" w:hAnsi="宋体"/>
          <w:bCs/>
          <w:sz w:val="24"/>
          <w:szCs w:val="24"/>
        </w:rPr>
        <w:t>控制盘箱柜</w:t>
      </w:r>
      <w:bookmarkEnd w:id="40"/>
    </w:p>
    <w:p w14:paraId="4A8F2E7D">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1投标方提供的控制盘（台、箱、柜），应为安装在它们内部或上面的设备提供环境保护，即能防尘、防滴水、防腐、防潮、防结露、防昆虫及啮齿动物，能耐指定的高、低温度以及支承结构的振动，符合IP52标准（对于室内安装）和IP56（对于室外安装）或相应的标准。投标方供货范围内</w:t>
      </w:r>
      <w:r>
        <w:rPr>
          <w:rFonts w:ascii="宋体" w:hAnsi="宋体"/>
        </w:rPr>
        <w:t>DCS</w:t>
      </w:r>
      <w:r>
        <w:rPr>
          <w:rFonts w:hint="eastAsia" w:ascii="宋体" w:hAnsi="宋体"/>
        </w:rPr>
        <w:t>柜（包括电源柜(如有)和控制、继电器柜）、交换机柜（如有）布置于室内。</w:t>
      </w:r>
    </w:p>
    <w:p w14:paraId="404D7A55">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2控制盘（台、箱、柜）的设计，材料选择和工艺应使其内、外表面光滑整洁，没有焊接、铆钉或外侧出现的螺栓头，整个外表面端正光滑。</w:t>
      </w:r>
    </w:p>
    <w:p w14:paraId="186CAC8E">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3控制盘（台、箱、柜）应有足够的强度能经受住搬运、安装和运行期间短路产生的所有偶然应力。</w:t>
      </w:r>
    </w:p>
    <w:p w14:paraId="55DD5FA3">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4所有金属结构件应牢固地接到结构内指定的接地母线上。</w:t>
      </w:r>
    </w:p>
    <w:p w14:paraId="4AC5DCE3">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5控制盘（台、箱、柜）应有通风装置，以保证运行时内部温度不超过设备允许温度的极限值。如盘、柜内仅靠自然通风而引起封闭件超温或误动作则应提供强迫通风或冷却装置。</w:t>
      </w:r>
    </w:p>
    <w:p w14:paraId="44BD56E7">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6</w:t>
      </w:r>
      <w:r>
        <w:rPr>
          <w:rFonts w:ascii="宋体" w:hAnsi="宋体"/>
        </w:rPr>
        <w:t>墙挂式控制箱高度不应超过1200mm。</w:t>
      </w:r>
      <w:r>
        <w:rPr>
          <w:rFonts w:hint="eastAsia" w:ascii="宋体" w:hAnsi="宋体"/>
        </w:rPr>
        <w:t>控制及远程柜I/O尺寸统一为</w:t>
      </w:r>
      <w:r>
        <w:rPr>
          <w:rFonts w:ascii="宋体" w:hAnsi="宋体"/>
        </w:rPr>
        <w:t>22</w:t>
      </w:r>
      <w:r>
        <w:rPr>
          <w:rFonts w:hint="eastAsia" w:ascii="宋体" w:hAnsi="宋体"/>
        </w:rPr>
        <w:t>0</w:t>
      </w:r>
      <w:r>
        <w:rPr>
          <w:rFonts w:ascii="宋体" w:hAnsi="宋体"/>
        </w:rPr>
        <w:t>0</w:t>
      </w:r>
      <w:r>
        <w:rPr>
          <w:rFonts w:hint="eastAsia" w:ascii="宋体" w:hAnsi="宋体"/>
        </w:rPr>
        <w:t>×8</w:t>
      </w:r>
      <w:r>
        <w:rPr>
          <w:rFonts w:ascii="宋体" w:hAnsi="宋体"/>
        </w:rPr>
        <w:t>00</w:t>
      </w:r>
      <w:r>
        <w:rPr>
          <w:rFonts w:hint="eastAsia" w:ascii="宋体" w:hAnsi="宋体"/>
        </w:rPr>
        <w:t>×</w:t>
      </w:r>
      <w:r>
        <w:rPr>
          <w:rFonts w:ascii="宋体" w:hAnsi="宋体"/>
        </w:rPr>
        <w:t>600</w:t>
      </w:r>
      <w:r>
        <w:rPr>
          <w:rFonts w:hint="eastAsia" w:ascii="宋体" w:hAnsi="宋体"/>
        </w:rPr>
        <w:t>mm，就地箱材质采用不锈钢304。</w:t>
      </w:r>
    </w:p>
    <w:p w14:paraId="45EC080E">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7对于控制盘和控制柜，内部应提供有220V AC照明灯和标准插座，在门内侧有电源开关，可使所有铭牌容易看清楚。</w:t>
      </w:r>
    </w:p>
    <w:p w14:paraId="76117A26">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8控制盘（台、箱、柜）内应设有独立的直流地、机壳安全地、电缆屏蔽地接点端子，与结构内部未接地电路板在电气上隔离。</w:t>
      </w:r>
    </w:p>
    <w:p w14:paraId="0F064D40">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9控制盘（台、箱、柜）钢板厚度应不小于2.5mm，表面采用喷塑工艺，颜色招标方确定。</w:t>
      </w:r>
    </w:p>
    <w:p w14:paraId="49EA6032">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10所有盘、箱、柜内和柜面设备、接线和配管应齐全。</w:t>
      </w:r>
    </w:p>
    <w:p w14:paraId="43420F29">
      <w:pPr>
        <w:snapToGrid w:val="0"/>
        <w:spacing w:line="360" w:lineRule="auto"/>
        <w:rPr>
          <w:rFonts w:ascii="宋体" w:hAnsi="宋体"/>
        </w:rPr>
      </w:pPr>
      <w:r>
        <w:rPr>
          <w:rFonts w:hint="eastAsia" w:ascii="宋体" w:hAnsi="宋体"/>
        </w:rPr>
        <w:t>7</w:t>
      </w:r>
      <w:r>
        <w:rPr>
          <w:rFonts w:ascii="宋体" w:hAnsi="宋体"/>
        </w:rPr>
        <w:t>.</w:t>
      </w:r>
      <w:r>
        <w:rPr>
          <w:rFonts w:hint="eastAsia" w:ascii="宋体" w:hAnsi="宋体"/>
        </w:rPr>
        <w:t>11</w:t>
      </w:r>
      <w:r>
        <w:rPr>
          <w:rFonts w:hint="eastAsia"/>
        </w:rPr>
        <w:t>投标方提供的所有控制盘（柜）和就地接线盒（箱）内的接线端子，应选用</w:t>
      </w:r>
      <w:r>
        <w:t>Phoenix</w:t>
      </w:r>
      <w:bookmarkStart w:id="118" w:name="_GoBack"/>
      <w:r>
        <w:rPr>
          <w:rFonts w:hint="eastAsia"/>
          <w:lang w:eastAsia="zh-CN"/>
        </w:rPr>
        <w:t>、</w:t>
      </w:r>
      <w:bookmarkEnd w:id="118"/>
      <w:r>
        <w:t>Weidm</w:t>
      </w:r>
      <w:r>
        <w:rPr>
          <w:rFonts w:hint="eastAsia"/>
        </w:rPr>
        <w:t>ü</w:t>
      </w:r>
      <w:r>
        <w:t>ller</w:t>
      </w:r>
      <w:r>
        <w:rPr>
          <w:rFonts w:hint="eastAsia"/>
          <w:lang w:val="en-US" w:eastAsia="zh-CN"/>
        </w:rPr>
        <w:t>或等同</w:t>
      </w:r>
      <w:r>
        <w:rPr>
          <w:rFonts w:hint="eastAsia"/>
        </w:rPr>
        <w:t>产品。</w:t>
      </w:r>
    </w:p>
    <w:p w14:paraId="00103D95">
      <w:pPr>
        <w:pStyle w:val="121"/>
        <w:spacing w:line="360" w:lineRule="auto"/>
        <w:outlineLvl w:val="9"/>
        <w:rPr>
          <w:rFonts w:ascii="宋体" w:hAnsi="宋体" w:cs="Arial"/>
          <w:b w:val="0"/>
          <w:kern w:val="2"/>
        </w:rPr>
      </w:pPr>
    </w:p>
    <w:p w14:paraId="5CA25AE5">
      <w:pPr>
        <w:pStyle w:val="2"/>
        <w:numPr>
          <w:ilvl w:val="1"/>
          <w:numId w:val="0"/>
        </w:numPr>
        <w:tabs>
          <w:tab w:val="clear" w:pos="576"/>
        </w:tabs>
        <w:spacing w:line="360" w:lineRule="auto"/>
        <w:sectPr>
          <w:footerReference r:id="rId8" w:type="first"/>
          <w:footerReference r:id="rId7" w:type="default"/>
          <w:pgSz w:w="11907" w:h="16840"/>
          <w:pgMar w:top="1418" w:right="1418" w:bottom="1418" w:left="1418" w:header="851" w:footer="992" w:gutter="284"/>
          <w:pgNumType w:start="1"/>
          <w:cols w:space="720" w:num="1"/>
          <w:titlePg/>
          <w:docGrid w:linePitch="312" w:charSpace="0"/>
        </w:sectPr>
      </w:pPr>
    </w:p>
    <w:p w14:paraId="3092532E"/>
    <w:p w14:paraId="6B7EBE7D">
      <w:pPr>
        <w:pStyle w:val="3"/>
        <w:numPr>
          <w:ilvl w:val="0"/>
          <w:numId w:val="0"/>
        </w:numPr>
        <w:tabs>
          <w:tab w:val="clear" w:pos="432"/>
        </w:tabs>
        <w:spacing w:line="360" w:lineRule="auto"/>
        <w:rPr>
          <w:sz w:val="32"/>
          <w:szCs w:val="32"/>
        </w:rPr>
      </w:pPr>
      <w:bookmarkStart w:id="41" w:name="_Toc5673"/>
      <w:bookmarkStart w:id="42" w:name="_Toc343695398"/>
      <w:bookmarkStart w:id="43" w:name="_Toc515785169"/>
      <w:bookmarkStart w:id="44" w:name="_Toc513014506"/>
      <w:bookmarkStart w:id="45" w:name="_Toc501817567"/>
      <w:r>
        <w:rPr>
          <w:sz w:val="32"/>
          <w:szCs w:val="32"/>
        </w:rPr>
        <w:t>附件2  供货范围</w:t>
      </w:r>
      <w:bookmarkEnd w:id="41"/>
      <w:bookmarkEnd w:id="42"/>
      <w:bookmarkEnd w:id="43"/>
      <w:bookmarkEnd w:id="44"/>
      <w:bookmarkEnd w:id="45"/>
    </w:p>
    <w:p w14:paraId="0A02DD08">
      <w:pPr>
        <w:pStyle w:val="2"/>
        <w:numPr>
          <w:ilvl w:val="0"/>
          <w:numId w:val="0"/>
        </w:numPr>
        <w:spacing w:before="0" w:after="0" w:line="360" w:lineRule="auto"/>
        <w:ind w:right="-32"/>
        <w:rPr>
          <w:rFonts w:ascii="Times New Roman"/>
          <w:b w:val="0"/>
          <w:bCs/>
          <w:szCs w:val="28"/>
        </w:rPr>
      </w:pPr>
      <w:bookmarkStart w:id="46" w:name="_Toc67729171"/>
      <w:bookmarkStart w:id="47" w:name="_Toc35925436"/>
      <w:bookmarkStart w:id="48" w:name="_Toc513014509"/>
      <w:bookmarkStart w:id="49" w:name="_Toc513016572"/>
      <w:bookmarkStart w:id="50" w:name="_Toc343695399"/>
      <w:bookmarkStart w:id="51" w:name="_Toc501817568"/>
      <w:bookmarkStart w:id="52" w:name="_Toc512332164"/>
      <w:bookmarkStart w:id="53" w:name="_Toc512332304"/>
      <w:bookmarkStart w:id="54" w:name="_Toc515785172"/>
      <w:bookmarkStart w:id="55" w:name="_Toc513014508"/>
      <w:r>
        <w:rPr>
          <w:rFonts w:ascii="Times New Roman"/>
          <w:b w:val="0"/>
          <w:bCs/>
          <w:szCs w:val="28"/>
        </w:rPr>
        <w:t xml:space="preserve">1  </w:t>
      </w:r>
      <w:r>
        <w:rPr>
          <w:rFonts w:hint="eastAsia" w:ascii="Times New Roman"/>
          <w:b w:val="0"/>
          <w:bCs/>
          <w:szCs w:val="28"/>
        </w:rPr>
        <w:t>一般要求</w:t>
      </w:r>
      <w:bookmarkEnd w:id="46"/>
      <w:bookmarkEnd w:id="47"/>
    </w:p>
    <w:p w14:paraId="5322375C">
      <w:pPr>
        <w:widowControl/>
        <w:numPr>
          <w:ilvl w:val="0"/>
          <w:numId w:val="9"/>
        </w:numPr>
        <w:autoSpaceDE w:val="0"/>
        <w:autoSpaceDN w:val="0"/>
        <w:adjustRightInd w:val="0"/>
        <w:spacing w:line="360" w:lineRule="auto"/>
        <w:ind w:left="0" w:firstLine="0"/>
        <w:jc w:val="left"/>
        <w:textAlignment w:val="bottom"/>
        <w:rPr>
          <w:rFonts w:ascii="宋体"/>
          <w:color w:val="000000"/>
          <w:kern w:val="16"/>
        </w:rPr>
      </w:pPr>
      <w:r>
        <w:rPr>
          <w:rFonts w:hint="eastAsia" w:ascii="宋体"/>
          <w:color w:val="000000"/>
          <w:kern w:val="16"/>
        </w:rPr>
        <w:t xml:space="preserve"> 本附件规定了合同设备的供货范围。报价人保证提供设备为全新的、先进的、成熟的、完整的和安全可靠的（不接受返修件），且设备的技术经济性能符合附件1的要求。</w:t>
      </w:r>
    </w:p>
    <w:p w14:paraId="40D4DD84">
      <w:pPr>
        <w:widowControl/>
        <w:numPr>
          <w:ilvl w:val="0"/>
          <w:numId w:val="9"/>
        </w:numPr>
        <w:autoSpaceDE w:val="0"/>
        <w:autoSpaceDN w:val="0"/>
        <w:adjustRightInd w:val="0"/>
        <w:spacing w:line="360" w:lineRule="auto"/>
        <w:ind w:left="0" w:firstLine="0"/>
        <w:jc w:val="left"/>
        <w:textAlignment w:val="bottom"/>
        <w:rPr>
          <w:rFonts w:ascii="宋体"/>
          <w:color w:val="000000"/>
          <w:kern w:val="16"/>
        </w:rPr>
      </w:pPr>
      <w:r>
        <w:rPr>
          <w:rFonts w:hint="eastAsia" w:ascii="宋体"/>
          <w:color w:val="000000"/>
          <w:kern w:val="16"/>
        </w:rPr>
        <w:t xml:space="preserve"> 报价人应提供详细供货清单，清单中依次说明型号、数量、产地、生产厂家等内容。对于属于整套设备运行和施工所必需的部件，即使本附件未列出和／或数目不足，报价人仍须在执行合同时补足。</w:t>
      </w:r>
    </w:p>
    <w:p w14:paraId="510D6977">
      <w:pPr>
        <w:widowControl/>
        <w:numPr>
          <w:ilvl w:val="0"/>
          <w:numId w:val="9"/>
        </w:numPr>
        <w:autoSpaceDE w:val="0"/>
        <w:autoSpaceDN w:val="0"/>
        <w:adjustRightInd w:val="0"/>
        <w:spacing w:line="360" w:lineRule="auto"/>
        <w:ind w:left="0" w:firstLine="0"/>
        <w:jc w:val="left"/>
        <w:textAlignment w:val="bottom"/>
        <w:rPr>
          <w:rFonts w:ascii="宋体"/>
          <w:color w:val="000000"/>
          <w:kern w:val="16"/>
        </w:rPr>
      </w:pPr>
      <w:r>
        <w:rPr>
          <w:rFonts w:hint="eastAsia" w:ascii="宋体"/>
          <w:color w:val="000000"/>
          <w:kern w:val="16"/>
        </w:rPr>
        <w:t>报价人应提供所有安装和检修所需的专用工具和消耗材料等，提供详细供货清单。并提供安装调试用备品备件。</w:t>
      </w:r>
    </w:p>
    <w:p w14:paraId="18EF1FFA">
      <w:pPr>
        <w:widowControl/>
        <w:numPr>
          <w:ilvl w:val="0"/>
          <w:numId w:val="9"/>
        </w:numPr>
        <w:autoSpaceDE w:val="0"/>
        <w:autoSpaceDN w:val="0"/>
        <w:adjustRightInd w:val="0"/>
        <w:spacing w:line="360" w:lineRule="auto"/>
        <w:ind w:left="0" w:firstLine="0"/>
        <w:jc w:val="left"/>
        <w:textAlignment w:val="bottom"/>
        <w:rPr>
          <w:rFonts w:ascii="宋体"/>
          <w:color w:val="000000"/>
          <w:kern w:val="16"/>
        </w:rPr>
      </w:pPr>
      <w:r>
        <w:rPr>
          <w:rFonts w:hint="eastAsia" w:ascii="宋体"/>
          <w:color w:val="000000"/>
          <w:kern w:val="16"/>
        </w:rPr>
        <w:t xml:space="preserve"> 提供所供设备中的进口件清单。</w:t>
      </w:r>
    </w:p>
    <w:p w14:paraId="1E71171B">
      <w:pPr>
        <w:widowControl/>
        <w:numPr>
          <w:ilvl w:val="0"/>
          <w:numId w:val="9"/>
        </w:numPr>
        <w:autoSpaceDE w:val="0"/>
        <w:autoSpaceDN w:val="0"/>
        <w:adjustRightInd w:val="0"/>
        <w:spacing w:line="360" w:lineRule="auto"/>
        <w:ind w:left="0" w:firstLine="0"/>
        <w:jc w:val="left"/>
        <w:textAlignment w:val="bottom"/>
        <w:rPr>
          <w:rFonts w:ascii="宋体"/>
          <w:color w:val="000000"/>
          <w:kern w:val="16"/>
        </w:rPr>
      </w:pPr>
      <w:r>
        <w:rPr>
          <w:rFonts w:hint="eastAsia" w:ascii="宋体"/>
          <w:color w:val="000000"/>
          <w:kern w:val="16"/>
        </w:rPr>
        <w:t xml:space="preserve"> 报价人提供的技术资料清单见附件</w:t>
      </w:r>
      <w:r>
        <w:rPr>
          <w:rFonts w:ascii="宋体"/>
          <w:color w:val="000000"/>
          <w:kern w:val="16"/>
        </w:rPr>
        <w:t>3</w:t>
      </w:r>
      <w:r>
        <w:rPr>
          <w:rFonts w:hint="eastAsia" w:ascii="宋体"/>
          <w:color w:val="000000"/>
          <w:kern w:val="16"/>
        </w:rPr>
        <w:t>。</w:t>
      </w:r>
    </w:p>
    <w:p w14:paraId="54027404">
      <w:pPr>
        <w:pStyle w:val="2"/>
        <w:numPr>
          <w:ilvl w:val="0"/>
          <w:numId w:val="0"/>
        </w:numPr>
        <w:spacing w:before="0" w:after="0" w:line="360" w:lineRule="auto"/>
        <w:ind w:right="-32"/>
        <w:rPr>
          <w:rFonts w:ascii="Times New Roman"/>
          <w:b w:val="0"/>
          <w:bCs/>
          <w:szCs w:val="28"/>
        </w:rPr>
      </w:pPr>
      <w:bookmarkStart w:id="56" w:name="_Toc35925437"/>
      <w:bookmarkStart w:id="57" w:name="_Toc67729172"/>
      <w:r>
        <w:rPr>
          <w:rFonts w:ascii="Times New Roman"/>
          <w:b w:val="0"/>
          <w:bCs/>
          <w:szCs w:val="28"/>
        </w:rPr>
        <w:t>2</w:t>
      </w:r>
      <w:r>
        <w:rPr>
          <w:rFonts w:hint="eastAsia" w:ascii="Times New Roman"/>
          <w:b w:val="0"/>
          <w:bCs/>
          <w:szCs w:val="28"/>
        </w:rPr>
        <w:tab/>
      </w:r>
      <w:r>
        <w:rPr>
          <w:rFonts w:hint="eastAsia" w:ascii="Times New Roman"/>
          <w:b w:val="0"/>
          <w:bCs/>
          <w:szCs w:val="28"/>
        </w:rPr>
        <w:t>供货范围</w:t>
      </w:r>
      <w:bookmarkEnd w:id="56"/>
      <w:bookmarkEnd w:id="57"/>
    </w:p>
    <w:p w14:paraId="4E6CCCB8">
      <w:pPr>
        <w:spacing w:line="360" w:lineRule="auto"/>
        <w:rPr>
          <w:rFonts w:ascii="宋体" w:hAnsi="宋体"/>
        </w:rPr>
      </w:pPr>
      <w:r>
        <w:rPr>
          <w:rFonts w:hint="eastAsia" w:ascii="宋体" w:hAnsi="宋体"/>
        </w:rPr>
        <w:t>2.1投标方的供货范围是提供功能齐全的一期粉煤灰输送国产D</w:t>
      </w:r>
      <w:r>
        <w:rPr>
          <w:rFonts w:ascii="宋体" w:hAnsi="宋体"/>
        </w:rPr>
        <w:t>CS</w:t>
      </w:r>
      <w:r>
        <w:rPr>
          <w:rFonts w:hint="eastAsia" w:ascii="宋体" w:hAnsi="宋体"/>
        </w:rPr>
        <w:t>系统一整套设备（包括飞灰分选系统、粉煤灰输送及装船系统等</w:t>
      </w:r>
      <w:r>
        <w:rPr>
          <w:rFonts w:ascii="宋体" w:hAnsi="宋体"/>
        </w:rPr>
        <w:t>DCS</w:t>
      </w:r>
      <w:r>
        <w:rPr>
          <w:rFonts w:hint="eastAsia" w:ascii="宋体" w:hAnsi="宋体"/>
        </w:rPr>
        <w:t>控制设备及辅件），包括设计、制造、试验、包装、运输、卡件调试。国产D</w:t>
      </w:r>
      <w:r>
        <w:rPr>
          <w:rFonts w:ascii="宋体" w:hAnsi="宋体"/>
        </w:rPr>
        <w:t>CS</w:t>
      </w:r>
      <w:r>
        <w:rPr>
          <w:rFonts w:hint="eastAsia" w:ascii="宋体" w:hAnsi="宋体"/>
        </w:rPr>
        <w:t>系统必须是国内电厂有成熟业绩，技术先进可靠的系统</w:t>
      </w:r>
    </w:p>
    <w:p w14:paraId="556777B4">
      <w:pPr>
        <w:spacing w:line="360" w:lineRule="auto"/>
        <w:rPr>
          <w:rFonts w:ascii="宋体" w:hAnsi="宋体"/>
        </w:rPr>
      </w:pPr>
      <w:r>
        <w:rPr>
          <w:rFonts w:hint="eastAsia" w:ascii="宋体" w:hAnsi="宋体"/>
        </w:rPr>
        <w:t>2.2投标方要确认本工程D</w:t>
      </w:r>
      <w:r>
        <w:rPr>
          <w:rFonts w:ascii="宋体" w:hAnsi="宋体"/>
        </w:rPr>
        <w:t>CS</w:t>
      </w:r>
      <w:r>
        <w:rPr>
          <w:rFonts w:hint="eastAsia" w:ascii="宋体" w:hAnsi="宋体"/>
        </w:rPr>
        <w:t>设备的供货范围，并按下表格式填写详细的设备清单。凡属投标方供货范围内的设备，无论下列表格中是否列出，投标方都应提供，在合同签订和合同执行阶段如发现有遗漏或数量不足，投标方都应及时无条件予以补充。</w:t>
      </w:r>
    </w:p>
    <w:p w14:paraId="0DDF8D35">
      <w:pPr>
        <w:spacing w:line="360" w:lineRule="auto"/>
        <w:rPr>
          <w:rFonts w:ascii="宋体" w:hAnsi="宋体" w:cs="宋体"/>
        </w:rPr>
      </w:pPr>
      <w:r>
        <w:rPr>
          <w:rFonts w:hint="eastAsia" w:ascii="宋体" w:hAnsi="宋体"/>
        </w:rPr>
        <w:t>2.3</w:t>
      </w:r>
      <w:r>
        <w:rPr>
          <w:rFonts w:ascii="宋体" w:hAnsi="宋体"/>
        </w:rPr>
        <w:t xml:space="preserve"> </w:t>
      </w:r>
      <w:r>
        <w:rPr>
          <w:rFonts w:hint="eastAsia" w:ascii="宋体" w:hAnsi="宋体"/>
        </w:rPr>
        <w:t>供货清单</w:t>
      </w:r>
    </w:p>
    <w:p w14:paraId="41B547D5">
      <w:pPr>
        <w:spacing w:line="360" w:lineRule="auto"/>
        <w:ind w:firstLine="480" w:firstLineChars="200"/>
        <w:rPr>
          <w:rFonts w:ascii="宋体" w:hAnsi="宋体" w:cs="宋体"/>
        </w:rPr>
      </w:pPr>
      <w:r>
        <w:rPr>
          <w:rFonts w:hint="eastAsia" w:ascii="宋体" w:hAnsi="宋体" w:cs="宋体"/>
        </w:rPr>
        <w:t>投标方根据技术规范书在投标文件中提供和细化供货清单，供货清单要分项单列，并由招标方审核，供货清单作为供货部分报价依据。</w:t>
      </w:r>
    </w:p>
    <w:tbl>
      <w:tblPr>
        <w:tblStyle w:val="35"/>
        <w:tblW w:w="7560" w:type="dxa"/>
        <w:tblInd w:w="0" w:type="dxa"/>
        <w:tblLayout w:type="fixed"/>
        <w:tblCellMar>
          <w:top w:w="15" w:type="dxa"/>
          <w:left w:w="15" w:type="dxa"/>
          <w:bottom w:w="15" w:type="dxa"/>
          <w:right w:w="15" w:type="dxa"/>
        </w:tblCellMar>
      </w:tblPr>
      <w:tblGrid>
        <w:gridCol w:w="1080"/>
        <w:gridCol w:w="1080"/>
        <w:gridCol w:w="1080"/>
        <w:gridCol w:w="1080"/>
        <w:gridCol w:w="1080"/>
        <w:gridCol w:w="1080"/>
        <w:gridCol w:w="1080"/>
      </w:tblGrid>
      <w:tr w14:paraId="3FDA21DF">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989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93A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设备（材料）名称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AC3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规格、型号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1E6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E18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123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品牌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FE1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备注</w:t>
            </w:r>
          </w:p>
        </w:tc>
      </w:tr>
      <w:tr w14:paraId="04405683">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722F">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一</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476F9">
            <w:pPr>
              <w:widowControl/>
              <w:jc w:val="left"/>
              <w:textAlignment w:val="center"/>
              <w:rPr>
                <w:rFonts w:ascii="宋体" w:hAnsi="宋体" w:cs="宋体"/>
                <w:b/>
                <w:color w:val="000000"/>
                <w:sz w:val="20"/>
                <w:szCs w:val="20"/>
              </w:rPr>
            </w:pPr>
            <w:r>
              <w:rPr>
                <w:rFonts w:hint="eastAsia" w:ascii="宋体" w:hAnsi="宋体" w:cs="宋体"/>
                <w:b/>
                <w:color w:val="000000"/>
                <w:kern w:val="0"/>
                <w:sz w:val="20"/>
                <w:szCs w:val="20"/>
                <w:lang w:bidi="ar"/>
              </w:rPr>
              <w:t>主设备部分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B82E">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7A6E">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16372">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B9E7">
            <w:pPr>
              <w:jc w:val="center"/>
              <w:rPr>
                <w:rFonts w:ascii="宋体" w:hAnsi="宋体" w:cs="宋体"/>
                <w:color w:val="000000"/>
                <w:sz w:val="20"/>
                <w:szCs w:val="20"/>
              </w:rPr>
            </w:pPr>
          </w:p>
        </w:tc>
      </w:tr>
      <w:tr w14:paraId="1205E840">
        <w:tblPrEx>
          <w:tblCellMar>
            <w:top w:w="15" w:type="dxa"/>
            <w:left w:w="15" w:type="dxa"/>
            <w:bottom w:w="15" w:type="dxa"/>
            <w:right w:w="15"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BF5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EFD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DCS控制机柜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AA13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2200（高）*600（深）*800（宽）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88A0">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8193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6B16E">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CC13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含柜内附件</w:t>
            </w:r>
          </w:p>
        </w:tc>
      </w:tr>
      <w:tr w14:paraId="37132BAB">
        <w:tblPrEx>
          <w:tblCellMar>
            <w:top w:w="15" w:type="dxa"/>
            <w:left w:w="15" w:type="dxa"/>
            <w:bottom w:w="15" w:type="dxa"/>
            <w:right w:w="15"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2B0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16D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DCS电源网络柜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A1B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2200（高）*600（深）*800（宽）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A8A8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102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7A134">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D17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含柜内附件</w:t>
            </w:r>
          </w:p>
        </w:tc>
      </w:tr>
      <w:tr w14:paraId="0A6CE396">
        <w:tblPrEx>
          <w:tblCellMar>
            <w:top w:w="15" w:type="dxa"/>
            <w:left w:w="15" w:type="dxa"/>
            <w:bottom w:w="15" w:type="dxa"/>
            <w:right w:w="15"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14C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711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电源双切装置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CA9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输入：2路C20插座；输出：8路C13插座、1路C19插座，最大输出16A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AB968">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A66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9EF7">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AD1D">
            <w:pPr>
              <w:jc w:val="center"/>
              <w:rPr>
                <w:rFonts w:ascii="宋体" w:hAnsi="宋体" w:cs="宋体"/>
                <w:color w:val="000000"/>
                <w:sz w:val="20"/>
                <w:szCs w:val="20"/>
              </w:rPr>
            </w:pPr>
          </w:p>
        </w:tc>
      </w:tr>
      <w:tr w14:paraId="2898C5B6">
        <w:tblPrEx>
          <w:tblCellMar>
            <w:top w:w="15" w:type="dxa"/>
            <w:left w:w="15" w:type="dxa"/>
            <w:bottom w:w="15" w:type="dxa"/>
            <w:right w:w="15"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0C4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685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IO转接板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BA86">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DB1D4">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72B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09AE">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818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三级输灰站两个柜子、码头1个柜子，每柜子1套</w:t>
            </w:r>
          </w:p>
        </w:tc>
      </w:tr>
      <w:tr w14:paraId="665B234B">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EA4F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0B9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交直流电源转接板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8174">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7E2E">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88D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CA80">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92BD">
            <w:pPr>
              <w:jc w:val="center"/>
              <w:rPr>
                <w:rFonts w:ascii="宋体" w:hAnsi="宋体" w:cs="宋体"/>
                <w:color w:val="000000"/>
                <w:sz w:val="20"/>
                <w:szCs w:val="20"/>
              </w:rPr>
            </w:pPr>
          </w:p>
        </w:tc>
      </w:tr>
      <w:tr w14:paraId="680696FA">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471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024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DC24V开关电源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17DFA">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C5C7">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880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24E9">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541C">
            <w:pPr>
              <w:jc w:val="center"/>
              <w:rPr>
                <w:rFonts w:ascii="宋体" w:hAnsi="宋体" w:cs="宋体"/>
                <w:color w:val="000000"/>
                <w:sz w:val="20"/>
                <w:szCs w:val="20"/>
              </w:rPr>
            </w:pPr>
          </w:p>
        </w:tc>
      </w:tr>
      <w:tr w14:paraId="7DA3A898">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7A2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733C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DC24V开关电源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71D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7BF0">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E9D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D59B">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2E237">
            <w:pPr>
              <w:jc w:val="center"/>
              <w:rPr>
                <w:rFonts w:ascii="宋体" w:hAnsi="宋体" w:cs="宋体"/>
                <w:color w:val="000000"/>
                <w:sz w:val="20"/>
                <w:szCs w:val="20"/>
              </w:rPr>
            </w:pPr>
          </w:p>
        </w:tc>
      </w:tr>
      <w:tr w14:paraId="3F1B3A7B">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9C3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1BE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DC48V开关电源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BB33">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C4B8">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2472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B854">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EFF4">
            <w:pPr>
              <w:jc w:val="center"/>
              <w:rPr>
                <w:rFonts w:ascii="宋体" w:hAnsi="宋体" w:cs="宋体"/>
                <w:color w:val="000000"/>
                <w:sz w:val="20"/>
                <w:szCs w:val="20"/>
              </w:rPr>
            </w:pPr>
          </w:p>
        </w:tc>
      </w:tr>
      <w:tr w14:paraId="428E0EF7">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8CA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1A7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DPU模块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5942">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A40D">
            <w:pPr>
              <w:jc w:val="center"/>
              <w:rPr>
                <w:rFonts w:ascii="宋体" w:hAnsi="宋体" w:cs="宋体"/>
                <w:color w:val="000000"/>
                <w:sz w:val="20"/>
                <w:szCs w:val="20"/>
              </w:rPr>
            </w:pPr>
            <w:r>
              <w:rPr>
                <w:rFonts w:hint="eastAsia" w:ascii="宋体" w:hAnsi="宋体" w:cs="宋体"/>
                <w:color w:val="000000"/>
                <w:sz w:val="20"/>
                <w:szCs w:val="20"/>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038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F0B9">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7315">
            <w:pPr>
              <w:jc w:val="center"/>
              <w:rPr>
                <w:rFonts w:ascii="宋体" w:hAnsi="宋体" w:cs="宋体"/>
                <w:color w:val="000000"/>
                <w:sz w:val="20"/>
                <w:szCs w:val="20"/>
              </w:rPr>
            </w:pPr>
          </w:p>
        </w:tc>
      </w:tr>
      <w:tr w14:paraId="49A3E2B6">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4AD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75C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DPU底座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6012">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3A7CE">
            <w:pPr>
              <w:jc w:val="center"/>
              <w:rPr>
                <w:rFonts w:ascii="宋体" w:hAnsi="宋体" w:cs="宋体"/>
                <w:color w:val="000000"/>
                <w:sz w:val="20"/>
                <w:szCs w:val="20"/>
              </w:rPr>
            </w:pPr>
            <w:r>
              <w:rPr>
                <w:rFonts w:hint="eastAsia" w:ascii="宋体" w:hAnsi="宋体" w:cs="宋体"/>
                <w:color w:val="000000"/>
                <w:sz w:val="20"/>
                <w:szCs w:val="20"/>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1EF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E5348">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0174F">
            <w:pPr>
              <w:jc w:val="center"/>
              <w:rPr>
                <w:rFonts w:ascii="宋体" w:hAnsi="宋体" w:cs="宋体"/>
                <w:color w:val="000000"/>
                <w:sz w:val="20"/>
                <w:szCs w:val="20"/>
              </w:rPr>
            </w:pPr>
          </w:p>
        </w:tc>
      </w:tr>
      <w:tr w14:paraId="2CB41AE4">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5DE5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07D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DI模块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8CA8">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CDEB">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4E5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06F2">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3F7CC">
            <w:pPr>
              <w:jc w:val="center"/>
              <w:rPr>
                <w:rFonts w:ascii="宋体" w:hAnsi="宋体" w:cs="宋体"/>
                <w:color w:val="000000"/>
                <w:sz w:val="20"/>
                <w:szCs w:val="20"/>
              </w:rPr>
            </w:pPr>
          </w:p>
        </w:tc>
      </w:tr>
      <w:tr w14:paraId="076B1E79">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0027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8EA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DO模块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D43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C98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905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9B77">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F493">
            <w:pPr>
              <w:jc w:val="center"/>
              <w:rPr>
                <w:rFonts w:ascii="宋体" w:hAnsi="宋体" w:cs="宋体"/>
                <w:color w:val="000000"/>
                <w:sz w:val="20"/>
                <w:szCs w:val="20"/>
              </w:rPr>
            </w:pPr>
          </w:p>
        </w:tc>
      </w:tr>
      <w:tr w14:paraId="1422912E">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F53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4D0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AI模块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F03A">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A6A3">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611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08EF">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1C02">
            <w:pPr>
              <w:jc w:val="center"/>
              <w:rPr>
                <w:rFonts w:ascii="宋体" w:hAnsi="宋体" w:cs="宋体"/>
                <w:color w:val="000000"/>
                <w:sz w:val="20"/>
                <w:szCs w:val="20"/>
              </w:rPr>
            </w:pPr>
          </w:p>
        </w:tc>
      </w:tr>
      <w:tr w14:paraId="192355FD">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1B7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28F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AO模块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02635">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3C7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DABB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55E7">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22E4">
            <w:pPr>
              <w:jc w:val="center"/>
              <w:rPr>
                <w:rFonts w:ascii="宋体" w:hAnsi="宋体" w:cs="宋体"/>
                <w:color w:val="000000"/>
                <w:sz w:val="20"/>
                <w:szCs w:val="20"/>
              </w:rPr>
            </w:pPr>
          </w:p>
        </w:tc>
      </w:tr>
      <w:tr w14:paraId="4E243685">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AB6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968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RTD模块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B151">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C8B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4E0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DA3D">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EDB2">
            <w:pPr>
              <w:jc w:val="center"/>
              <w:rPr>
                <w:rFonts w:ascii="宋体" w:hAnsi="宋体" w:cs="宋体"/>
                <w:color w:val="000000"/>
                <w:sz w:val="20"/>
                <w:szCs w:val="20"/>
              </w:rPr>
            </w:pPr>
          </w:p>
        </w:tc>
      </w:tr>
      <w:tr w14:paraId="64BCFDC2">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7AFB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377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通讯模块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EF9A">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B8757">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2A8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AE404">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A55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仓泵称重计量</w:t>
            </w:r>
          </w:p>
        </w:tc>
      </w:tr>
      <w:tr w14:paraId="2BA242E7">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781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F08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继电器板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001B">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1918">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705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B7D0">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4429">
            <w:pPr>
              <w:jc w:val="center"/>
              <w:rPr>
                <w:rFonts w:ascii="宋体" w:hAnsi="宋体" w:cs="宋体"/>
                <w:color w:val="000000"/>
                <w:sz w:val="20"/>
                <w:szCs w:val="20"/>
              </w:rPr>
            </w:pPr>
          </w:p>
        </w:tc>
      </w:tr>
      <w:tr w14:paraId="6A1DB662">
        <w:tblPrEx>
          <w:tblCellMar>
            <w:top w:w="15" w:type="dxa"/>
            <w:left w:w="15" w:type="dxa"/>
            <w:bottom w:w="15" w:type="dxa"/>
            <w:right w:w="15"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F83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410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IO底座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B6BE">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6DD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D81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F6FCE">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7DE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（含考虑线缆长度，底座满配而额外增加的25块）</w:t>
            </w:r>
          </w:p>
        </w:tc>
      </w:tr>
      <w:tr w14:paraId="367EED1F">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3B4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A70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远程柜通讯组件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991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3813">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EB5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DD8B">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D1BE">
            <w:pPr>
              <w:jc w:val="center"/>
              <w:rPr>
                <w:rFonts w:ascii="宋体" w:hAnsi="宋体" w:cs="宋体"/>
                <w:color w:val="000000"/>
                <w:sz w:val="20"/>
                <w:szCs w:val="20"/>
              </w:rPr>
            </w:pPr>
          </w:p>
        </w:tc>
      </w:tr>
      <w:tr w14:paraId="205C6792">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4BDD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64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DCS交换机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8CE1">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0EFC">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BA3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B7E3">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0E2C">
            <w:pPr>
              <w:jc w:val="center"/>
              <w:rPr>
                <w:rFonts w:ascii="宋体" w:hAnsi="宋体" w:cs="宋体"/>
                <w:color w:val="000000"/>
                <w:sz w:val="20"/>
                <w:szCs w:val="20"/>
              </w:rPr>
            </w:pPr>
          </w:p>
        </w:tc>
      </w:tr>
      <w:tr w14:paraId="438BA415">
        <w:tblPrEx>
          <w:tblCellMar>
            <w:top w:w="15" w:type="dxa"/>
            <w:left w:w="15" w:type="dxa"/>
            <w:bottom w:w="15" w:type="dxa"/>
            <w:right w:w="15"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B27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CA9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DCS操作员站（含显示器）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8740">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6D49">
            <w:pPr>
              <w:jc w:val="center"/>
              <w:rPr>
                <w:rFonts w:ascii="宋体" w:hAnsi="宋体" w:cs="宋体"/>
                <w:color w:val="000000"/>
                <w:sz w:val="20"/>
                <w:szCs w:val="20"/>
              </w:rPr>
            </w:pPr>
            <w:r>
              <w:rPr>
                <w:rFonts w:hint="eastAsia" w:ascii="宋体" w:hAnsi="宋体" w:cs="宋体"/>
                <w:color w:val="000000"/>
                <w:sz w:val="20"/>
                <w:szCs w:val="20"/>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231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2C0D">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D9790">
            <w:pPr>
              <w:jc w:val="center"/>
              <w:rPr>
                <w:rFonts w:ascii="宋体" w:hAnsi="宋体" w:cs="宋体"/>
                <w:color w:val="000000"/>
                <w:sz w:val="20"/>
                <w:szCs w:val="20"/>
              </w:rPr>
            </w:pPr>
          </w:p>
        </w:tc>
      </w:tr>
      <w:tr w14:paraId="322E3E70">
        <w:tblPrEx>
          <w:tblCellMar>
            <w:top w:w="15" w:type="dxa"/>
            <w:left w:w="15" w:type="dxa"/>
            <w:bottom w:w="15" w:type="dxa"/>
            <w:right w:w="15"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DFAF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09B0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DCS工程师站（含显示器）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EC00C">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C526">
            <w:pPr>
              <w:jc w:val="center"/>
              <w:rPr>
                <w:rFonts w:ascii="宋体" w:hAnsi="宋体" w:cs="宋体"/>
                <w:color w:val="000000"/>
                <w:sz w:val="20"/>
                <w:szCs w:val="20"/>
              </w:rPr>
            </w:pPr>
            <w:r>
              <w:rPr>
                <w:rFonts w:hint="eastAsia" w:ascii="宋体" w:hAnsi="宋体" w:cs="宋体"/>
                <w:color w:val="000000"/>
                <w:sz w:val="20"/>
                <w:szCs w:val="20"/>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6CE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0406">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A403">
            <w:pPr>
              <w:jc w:val="center"/>
              <w:rPr>
                <w:rFonts w:ascii="宋体" w:hAnsi="宋体" w:cs="宋体"/>
                <w:color w:val="000000"/>
                <w:sz w:val="20"/>
                <w:szCs w:val="20"/>
              </w:rPr>
            </w:pPr>
          </w:p>
        </w:tc>
      </w:tr>
      <w:tr w14:paraId="5A4EA58F">
        <w:tblPrEx>
          <w:tblCellMar>
            <w:top w:w="15" w:type="dxa"/>
            <w:left w:w="15" w:type="dxa"/>
            <w:bottom w:w="15" w:type="dxa"/>
            <w:right w:w="15"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AB1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B40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DCS历史站（含显示器）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BAA1">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C407">
            <w:pPr>
              <w:jc w:val="center"/>
              <w:rPr>
                <w:rFonts w:ascii="宋体" w:hAnsi="宋体" w:cs="宋体"/>
                <w:color w:val="000000"/>
                <w:sz w:val="20"/>
                <w:szCs w:val="20"/>
              </w:rPr>
            </w:pPr>
            <w:r>
              <w:rPr>
                <w:rFonts w:hint="eastAsia" w:ascii="宋体" w:hAnsi="宋体" w:cs="宋体"/>
                <w:color w:val="000000"/>
                <w:sz w:val="20"/>
                <w:szCs w:val="20"/>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30D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A789">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DA27">
            <w:pPr>
              <w:jc w:val="center"/>
              <w:rPr>
                <w:rFonts w:ascii="宋体" w:hAnsi="宋体" w:cs="宋体"/>
                <w:color w:val="000000"/>
                <w:sz w:val="20"/>
                <w:szCs w:val="20"/>
              </w:rPr>
            </w:pPr>
          </w:p>
        </w:tc>
      </w:tr>
      <w:tr w14:paraId="6A733431">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E766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B82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监控软件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516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0D3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CE9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9F6A">
            <w:pPr>
              <w:widowControl/>
              <w:jc w:val="center"/>
              <w:textAlignment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BC129">
            <w:pPr>
              <w:jc w:val="center"/>
              <w:rPr>
                <w:rFonts w:ascii="宋体" w:hAnsi="宋体" w:cs="宋体"/>
                <w:color w:val="000000"/>
                <w:sz w:val="20"/>
                <w:szCs w:val="20"/>
              </w:rPr>
            </w:pPr>
          </w:p>
        </w:tc>
      </w:tr>
      <w:tr w14:paraId="3294812B">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01F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8B0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电源电缆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1C9C">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90F8">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EFB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F64B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国优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5EC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按需</w:t>
            </w:r>
          </w:p>
        </w:tc>
      </w:tr>
      <w:tr w14:paraId="2329C820">
        <w:tblPrEx>
          <w:tblCellMar>
            <w:top w:w="15" w:type="dxa"/>
            <w:left w:w="15" w:type="dxa"/>
            <w:bottom w:w="15" w:type="dxa"/>
            <w:right w:w="15"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8CF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711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光缆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B6A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F1C0">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586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972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国优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E2F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原PLC控制室至二期DCS控制室（DCS系统AB网，工业监控网共3路）</w:t>
            </w:r>
          </w:p>
        </w:tc>
      </w:tr>
      <w:tr w14:paraId="56D9E3E2">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5BF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2FF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网线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1CF4">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E9CA">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9DB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798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国优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CAC8">
            <w:pPr>
              <w:jc w:val="center"/>
              <w:rPr>
                <w:rFonts w:ascii="宋体" w:hAnsi="宋体" w:cs="宋体"/>
                <w:color w:val="000000"/>
                <w:sz w:val="20"/>
                <w:szCs w:val="20"/>
              </w:rPr>
            </w:pPr>
          </w:p>
        </w:tc>
      </w:tr>
      <w:tr w14:paraId="78BFA817">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E552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BC6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跳线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CEAA">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D3ED">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505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966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国优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27D7">
            <w:pPr>
              <w:jc w:val="center"/>
              <w:rPr>
                <w:rFonts w:ascii="宋体" w:hAnsi="宋体" w:cs="宋体"/>
                <w:color w:val="000000"/>
                <w:sz w:val="20"/>
                <w:szCs w:val="20"/>
              </w:rPr>
            </w:pPr>
          </w:p>
        </w:tc>
      </w:tr>
      <w:tr w14:paraId="379D6CDA">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119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483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接地线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3ECF">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2739">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4B6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5D5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国优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3E4A">
            <w:pPr>
              <w:jc w:val="center"/>
              <w:rPr>
                <w:rFonts w:ascii="宋体" w:hAnsi="宋体" w:cs="宋体"/>
                <w:color w:val="000000"/>
                <w:sz w:val="20"/>
                <w:szCs w:val="20"/>
              </w:rPr>
            </w:pPr>
          </w:p>
        </w:tc>
      </w:tr>
      <w:tr w14:paraId="64A3AFA4">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D52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76AC">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FF01">
            <w:pPr>
              <w:jc w:val="center"/>
              <w:rPr>
                <w:rFonts w:ascii="宋体" w:hAnsi="宋体" w:cs="宋体"/>
                <w:b/>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7D09C">
            <w:pPr>
              <w:jc w:val="center"/>
              <w:rPr>
                <w:rFonts w:ascii="宋体" w:hAnsi="宋体" w:cs="宋体"/>
                <w:b/>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BF07E">
            <w:pPr>
              <w:jc w:val="center"/>
              <w:rPr>
                <w:rFonts w:ascii="宋体" w:hAnsi="宋体" w:cs="宋体"/>
                <w:b/>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45F5">
            <w:pPr>
              <w:jc w:val="center"/>
              <w:rPr>
                <w:rFonts w:ascii="宋体" w:hAnsi="宋体" w:cs="宋体"/>
                <w:b/>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9ADC2">
            <w:pPr>
              <w:jc w:val="center"/>
              <w:rPr>
                <w:rFonts w:ascii="宋体" w:hAnsi="宋体" w:cs="宋体"/>
                <w:b/>
                <w:color w:val="000000"/>
                <w:sz w:val="20"/>
                <w:szCs w:val="20"/>
              </w:rPr>
            </w:pPr>
          </w:p>
        </w:tc>
      </w:tr>
      <w:tr w14:paraId="689C5A90">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5057">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二</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0922F">
            <w:pPr>
              <w:widowControl/>
              <w:jc w:val="left"/>
              <w:textAlignment w:val="center"/>
              <w:rPr>
                <w:rFonts w:ascii="宋体" w:hAnsi="宋体" w:cs="宋体"/>
                <w:b/>
                <w:color w:val="000000"/>
                <w:sz w:val="20"/>
                <w:szCs w:val="20"/>
              </w:rPr>
            </w:pPr>
            <w:r>
              <w:rPr>
                <w:rFonts w:hint="eastAsia" w:ascii="宋体" w:hAnsi="宋体" w:cs="宋体"/>
                <w:b/>
                <w:color w:val="000000"/>
                <w:kern w:val="0"/>
                <w:sz w:val="20"/>
                <w:szCs w:val="20"/>
                <w:lang w:bidi="ar"/>
              </w:rPr>
              <w:t>服务部分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BEB4">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57E2">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6165">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B048">
            <w:pPr>
              <w:jc w:val="center"/>
              <w:rPr>
                <w:rFonts w:ascii="宋体" w:hAnsi="宋体" w:cs="宋体"/>
                <w:color w:val="000000"/>
                <w:sz w:val="20"/>
                <w:szCs w:val="20"/>
              </w:rPr>
            </w:pPr>
          </w:p>
        </w:tc>
      </w:tr>
      <w:tr w14:paraId="10B2ABCC">
        <w:tblPrEx>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06A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777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D06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规格、型号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809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112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DB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品牌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3FF4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备注</w:t>
            </w:r>
          </w:p>
        </w:tc>
      </w:tr>
      <w:tr w14:paraId="4157912A">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756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647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技术服务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17B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含设计、编程组态等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3911">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8A4E6">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4161B">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1362">
            <w:pPr>
              <w:jc w:val="center"/>
              <w:rPr>
                <w:rFonts w:ascii="宋体" w:hAnsi="宋体" w:cs="宋体"/>
                <w:color w:val="000000"/>
                <w:sz w:val="20"/>
                <w:szCs w:val="20"/>
              </w:rPr>
            </w:pPr>
          </w:p>
        </w:tc>
      </w:tr>
      <w:tr w14:paraId="1AE253CF">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7A5B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07F5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DCS系统设计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9D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DCS系统设计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046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07E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1A54">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DAFF">
            <w:pPr>
              <w:jc w:val="center"/>
              <w:rPr>
                <w:rFonts w:ascii="宋体" w:hAnsi="宋体" w:cs="宋体"/>
                <w:color w:val="000000"/>
                <w:sz w:val="20"/>
                <w:szCs w:val="20"/>
              </w:rPr>
            </w:pPr>
          </w:p>
        </w:tc>
      </w:tr>
      <w:tr w14:paraId="0B92F60B">
        <w:tblPrEx>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3EA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B73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原PLC逻辑翻译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E96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原PLC逻辑翻译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20D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955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783F">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455C">
            <w:pPr>
              <w:jc w:val="center"/>
              <w:rPr>
                <w:rFonts w:ascii="宋体" w:hAnsi="宋体" w:cs="宋体"/>
                <w:color w:val="000000"/>
                <w:sz w:val="20"/>
                <w:szCs w:val="20"/>
              </w:rPr>
            </w:pPr>
          </w:p>
        </w:tc>
      </w:tr>
    </w:tbl>
    <w:p w14:paraId="6747B1EF">
      <w:pPr>
        <w:spacing w:line="360" w:lineRule="auto"/>
      </w:pPr>
    </w:p>
    <w:p w14:paraId="54AE81A4">
      <w:pPr>
        <w:spacing w:before="120" w:beforeLines="50" w:after="120" w:afterLines="50" w:line="360" w:lineRule="auto"/>
        <w:rPr>
          <w:rFonts w:ascii="宋体" w:hAnsi="宋体"/>
        </w:rPr>
      </w:pPr>
      <w:r>
        <w:rPr>
          <w:rFonts w:hint="eastAsia" w:ascii="宋体" w:hAnsi="宋体"/>
        </w:rPr>
        <w:t>2.4 备品备件及专用工具</w:t>
      </w:r>
    </w:p>
    <w:p w14:paraId="3C00ADBB">
      <w:pPr>
        <w:spacing w:line="360" w:lineRule="auto"/>
        <w:rPr>
          <w:rFonts w:ascii="宋体" w:hAnsi="宋体"/>
        </w:rPr>
      </w:pPr>
      <w:r>
        <w:rPr>
          <w:rFonts w:hint="eastAsia" w:ascii="宋体" w:hAnsi="宋体"/>
        </w:rPr>
        <w:t>2.4.1 投标方应向招标方提供安装调试、满足3年的运行维护所需的必要的备品备件。</w:t>
      </w:r>
    </w:p>
    <w:p w14:paraId="604C29E7">
      <w:pPr>
        <w:spacing w:line="360" w:lineRule="auto"/>
        <w:rPr>
          <w:rFonts w:ascii="宋体" w:hAnsi="宋体"/>
        </w:rPr>
      </w:pPr>
      <w:r>
        <w:rPr>
          <w:rFonts w:hint="eastAsia" w:ascii="宋体" w:hAnsi="宋体"/>
        </w:rPr>
        <w:t xml:space="preserve">2.4.2 </w:t>
      </w:r>
      <w:r>
        <w:rPr>
          <w:rFonts w:ascii="宋体" w:hAnsi="宋体"/>
        </w:rPr>
        <w:t>投标方应提供的备件清单上应有十分详细标明备件以及适用的具体设备的说明</w:t>
      </w:r>
      <w:r>
        <w:rPr>
          <w:rFonts w:hint="eastAsia" w:ascii="宋体" w:hAnsi="宋体"/>
        </w:rPr>
        <w:t>，以便了解备件的特性和应用场合</w:t>
      </w:r>
      <w:r>
        <w:rPr>
          <w:rFonts w:ascii="宋体" w:hAnsi="宋体"/>
        </w:rPr>
        <w:t>。投标方应表明安装、起动和连续操作时，常规维护用的最少推荐库存。投标方还应表明推荐的备件是一般备件还是特殊备件，最近的供货点以及发货所需的大致提前订货时间。</w:t>
      </w:r>
    </w:p>
    <w:p w14:paraId="4C22FD61">
      <w:pPr>
        <w:spacing w:line="360" w:lineRule="auto"/>
        <w:rPr>
          <w:rFonts w:ascii="宋体" w:hAnsi="宋体"/>
        </w:rPr>
      </w:pPr>
      <w:r>
        <w:rPr>
          <w:rFonts w:hint="eastAsia" w:ascii="宋体" w:hAnsi="宋体"/>
        </w:rPr>
        <w:t>2.4.3 投标方应提供安装、运行所需的专用工具清单。</w:t>
      </w:r>
    </w:p>
    <w:p w14:paraId="63B6D8E5">
      <w:pPr>
        <w:spacing w:line="360" w:lineRule="auto"/>
        <w:jc w:val="center"/>
        <w:rPr>
          <w:rFonts w:ascii="宋体" w:hAnsi="宋体"/>
        </w:rPr>
      </w:pPr>
      <w:r>
        <w:rPr>
          <w:rFonts w:hint="eastAsia" w:ascii="宋体" w:hAnsi="宋体"/>
        </w:rPr>
        <w:t>安装调试用备品备件</w:t>
      </w:r>
    </w:p>
    <w:tbl>
      <w:tblPr>
        <w:tblStyle w:val="35"/>
        <w:tblW w:w="83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63"/>
        <w:gridCol w:w="1585"/>
        <w:gridCol w:w="1308"/>
        <w:gridCol w:w="731"/>
        <w:gridCol w:w="731"/>
        <w:gridCol w:w="666"/>
        <w:gridCol w:w="1102"/>
        <w:gridCol w:w="657"/>
        <w:gridCol w:w="819"/>
      </w:tblGrid>
      <w:tr w14:paraId="3B2B2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63" w:type="dxa"/>
          </w:tcPr>
          <w:p w14:paraId="5F275ADB">
            <w:pPr>
              <w:spacing w:before="120" w:line="360" w:lineRule="auto"/>
              <w:jc w:val="center"/>
              <w:rPr>
                <w:rFonts w:ascii="宋体" w:hAnsi="宋体"/>
              </w:rPr>
            </w:pPr>
            <w:r>
              <w:rPr>
                <w:rFonts w:hint="eastAsia" w:ascii="宋体" w:hAnsi="宋体"/>
              </w:rPr>
              <w:t>序号</w:t>
            </w:r>
          </w:p>
        </w:tc>
        <w:tc>
          <w:tcPr>
            <w:tcW w:w="1585" w:type="dxa"/>
          </w:tcPr>
          <w:p w14:paraId="163E9DAE">
            <w:pPr>
              <w:spacing w:before="120" w:line="360" w:lineRule="auto"/>
              <w:jc w:val="center"/>
              <w:rPr>
                <w:rFonts w:ascii="宋体" w:hAnsi="宋体"/>
              </w:rPr>
            </w:pPr>
            <w:r>
              <w:rPr>
                <w:rFonts w:hint="eastAsia" w:ascii="宋体" w:hAnsi="宋体"/>
              </w:rPr>
              <w:t>名称</w:t>
            </w:r>
          </w:p>
        </w:tc>
        <w:tc>
          <w:tcPr>
            <w:tcW w:w="1308" w:type="dxa"/>
          </w:tcPr>
          <w:p w14:paraId="75F2DF64">
            <w:pPr>
              <w:spacing w:before="120" w:line="360" w:lineRule="auto"/>
              <w:jc w:val="center"/>
              <w:rPr>
                <w:rFonts w:ascii="宋体" w:hAnsi="宋体"/>
              </w:rPr>
            </w:pPr>
            <w:r>
              <w:rPr>
                <w:rFonts w:hint="eastAsia" w:ascii="宋体" w:hAnsi="宋体"/>
              </w:rPr>
              <w:t>规格和型号</w:t>
            </w:r>
          </w:p>
        </w:tc>
        <w:tc>
          <w:tcPr>
            <w:tcW w:w="731" w:type="dxa"/>
          </w:tcPr>
          <w:p w14:paraId="76525A47">
            <w:pPr>
              <w:spacing w:before="120" w:line="360" w:lineRule="auto"/>
              <w:jc w:val="center"/>
              <w:rPr>
                <w:rFonts w:ascii="宋体" w:hAnsi="宋体"/>
              </w:rPr>
            </w:pPr>
            <w:r>
              <w:rPr>
                <w:rFonts w:hint="eastAsia" w:ascii="宋体" w:hAnsi="宋体"/>
              </w:rPr>
              <w:t>单位</w:t>
            </w:r>
          </w:p>
        </w:tc>
        <w:tc>
          <w:tcPr>
            <w:tcW w:w="731" w:type="dxa"/>
          </w:tcPr>
          <w:p w14:paraId="47B9CB01">
            <w:pPr>
              <w:spacing w:before="120" w:line="360" w:lineRule="auto"/>
              <w:jc w:val="center"/>
              <w:rPr>
                <w:rFonts w:ascii="宋体" w:hAnsi="宋体"/>
              </w:rPr>
            </w:pPr>
            <w:r>
              <w:rPr>
                <w:rFonts w:hint="eastAsia" w:ascii="宋体" w:hAnsi="宋体"/>
              </w:rPr>
              <w:t>数量</w:t>
            </w:r>
          </w:p>
        </w:tc>
        <w:tc>
          <w:tcPr>
            <w:tcW w:w="666" w:type="dxa"/>
          </w:tcPr>
          <w:p w14:paraId="082C831A">
            <w:pPr>
              <w:spacing w:before="120" w:line="360" w:lineRule="auto"/>
              <w:jc w:val="center"/>
              <w:rPr>
                <w:rFonts w:ascii="宋体" w:hAnsi="宋体"/>
              </w:rPr>
            </w:pPr>
            <w:r>
              <w:rPr>
                <w:rFonts w:hint="eastAsia" w:ascii="宋体" w:hAnsi="宋体"/>
              </w:rPr>
              <w:t>产地</w:t>
            </w:r>
          </w:p>
        </w:tc>
        <w:tc>
          <w:tcPr>
            <w:tcW w:w="1102" w:type="dxa"/>
          </w:tcPr>
          <w:p w14:paraId="612E180C">
            <w:pPr>
              <w:spacing w:before="120" w:line="360" w:lineRule="auto"/>
              <w:jc w:val="center"/>
              <w:rPr>
                <w:rFonts w:ascii="宋体" w:hAnsi="宋体"/>
              </w:rPr>
            </w:pPr>
            <w:r>
              <w:rPr>
                <w:rFonts w:hint="eastAsia" w:ascii="宋体" w:hAnsi="宋体"/>
              </w:rPr>
              <w:t>生产厂家</w:t>
            </w:r>
          </w:p>
        </w:tc>
        <w:tc>
          <w:tcPr>
            <w:tcW w:w="657" w:type="dxa"/>
          </w:tcPr>
          <w:p w14:paraId="56C16EB1">
            <w:pPr>
              <w:spacing w:before="120" w:line="360" w:lineRule="auto"/>
              <w:jc w:val="center"/>
              <w:rPr>
                <w:rFonts w:ascii="宋体" w:hAnsi="宋体"/>
              </w:rPr>
            </w:pPr>
            <w:r>
              <w:rPr>
                <w:rFonts w:hint="eastAsia" w:ascii="宋体" w:hAnsi="宋体"/>
              </w:rPr>
              <w:t>价格</w:t>
            </w:r>
          </w:p>
        </w:tc>
        <w:tc>
          <w:tcPr>
            <w:tcW w:w="819" w:type="dxa"/>
          </w:tcPr>
          <w:p w14:paraId="39717BE0">
            <w:pPr>
              <w:spacing w:before="120" w:line="360" w:lineRule="auto"/>
              <w:jc w:val="center"/>
              <w:rPr>
                <w:rFonts w:ascii="宋体" w:hAnsi="宋体"/>
              </w:rPr>
            </w:pPr>
            <w:r>
              <w:rPr>
                <w:rFonts w:hint="eastAsia" w:ascii="宋体" w:hAnsi="宋体"/>
              </w:rPr>
              <w:t>备注</w:t>
            </w:r>
          </w:p>
        </w:tc>
      </w:tr>
      <w:tr w14:paraId="52AD8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63" w:type="dxa"/>
          </w:tcPr>
          <w:p w14:paraId="37AEEA43">
            <w:pPr>
              <w:spacing w:before="120" w:line="360" w:lineRule="auto"/>
              <w:jc w:val="center"/>
              <w:rPr>
                <w:rFonts w:ascii="宋体" w:hAnsi="宋体"/>
              </w:rPr>
            </w:pPr>
            <w:r>
              <w:rPr>
                <w:rFonts w:hint="eastAsia" w:ascii="宋体" w:hAnsi="宋体"/>
              </w:rPr>
              <w:t>1</w:t>
            </w:r>
          </w:p>
        </w:tc>
        <w:tc>
          <w:tcPr>
            <w:tcW w:w="1585" w:type="dxa"/>
          </w:tcPr>
          <w:p w14:paraId="338D02A9">
            <w:pPr>
              <w:keepNext/>
              <w:keepLines/>
              <w:spacing w:line="360" w:lineRule="auto"/>
              <w:rPr>
                <w:rFonts w:ascii="宋体" w:hAnsi="宋体"/>
              </w:rPr>
            </w:pPr>
            <w:r>
              <w:rPr>
                <w:rFonts w:ascii="宋体" w:hAnsi="宋体"/>
              </w:rPr>
              <w:t>DCS</w:t>
            </w:r>
            <w:r>
              <w:rPr>
                <w:rFonts w:hint="eastAsia" w:ascii="宋体" w:hAnsi="宋体"/>
              </w:rPr>
              <w:t>各类I/O卡</w:t>
            </w:r>
          </w:p>
        </w:tc>
        <w:tc>
          <w:tcPr>
            <w:tcW w:w="1308" w:type="dxa"/>
          </w:tcPr>
          <w:p w14:paraId="3621E216">
            <w:pPr>
              <w:keepNext/>
              <w:keepLines/>
              <w:spacing w:line="360" w:lineRule="auto"/>
              <w:rPr>
                <w:rFonts w:ascii="宋体" w:hAnsi="宋体"/>
              </w:rPr>
            </w:pPr>
          </w:p>
        </w:tc>
        <w:tc>
          <w:tcPr>
            <w:tcW w:w="731" w:type="dxa"/>
          </w:tcPr>
          <w:p w14:paraId="416337EB">
            <w:pPr>
              <w:keepNext/>
              <w:keepLines/>
              <w:spacing w:line="360" w:lineRule="auto"/>
              <w:jc w:val="center"/>
              <w:rPr>
                <w:rFonts w:ascii="宋体" w:hAnsi="宋体"/>
              </w:rPr>
            </w:pPr>
          </w:p>
        </w:tc>
        <w:tc>
          <w:tcPr>
            <w:tcW w:w="731" w:type="dxa"/>
          </w:tcPr>
          <w:p w14:paraId="482931BF">
            <w:pPr>
              <w:keepNext/>
              <w:keepLines/>
              <w:spacing w:line="360" w:lineRule="auto"/>
              <w:jc w:val="center"/>
              <w:rPr>
                <w:rFonts w:ascii="宋体" w:hAnsi="宋体"/>
              </w:rPr>
            </w:pPr>
          </w:p>
        </w:tc>
        <w:tc>
          <w:tcPr>
            <w:tcW w:w="666" w:type="dxa"/>
          </w:tcPr>
          <w:p w14:paraId="59E70826">
            <w:pPr>
              <w:keepNext/>
              <w:keepLines/>
              <w:spacing w:line="360" w:lineRule="auto"/>
              <w:jc w:val="center"/>
              <w:rPr>
                <w:rFonts w:ascii="宋体" w:hAnsi="宋体"/>
              </w:rPr>
            </w:pPr>
          </w:p>
        </w:tc>
        <w:tc>
          <w:tcPr>
            <w:tcW w:w="1102" w:type="dxa"/>
          </w:tcPr>
          <w:p w14:paraId="4818B9AC">
            <w:pPr>
              <w:keepNext/>
              <w:keepLines/>
              <w:spacing w:line="360" w:lineRule="auto"/>
              <w:rPr>
                <w:rFonts w:ascii="宋体" w:hAnsi="宋体"/>
              </w:rPr>
            </w:pPr>
          </w:p>
        </w:tc>
        <w:tc>
          <w:tcPr>
            <w:tcW w:w="657" w:type="dxa"/>
          </w:tcPr>
          <w:p w14:paraId="26C23CAD">
            <w:pPr>
              <w:keepNext/>
              <w:keepLines/>
              <w:spacing w:line="360" w:lineRule="auto"/>
              <w:rPr>
                <w:rFonts w:ascii="宋体" w:hAnsi="宋体"/>
              </w:rPr>
            </w:pPr>
          </w:p>
        </w:tc>
        <w:tc>
          <w:tcPr>
            <w:tcW w:w="819" w:type="dxa"/>
          </w:tcPr>
          <w:p w14:paraId="375A1D1E">
            <w:pPr>
              <w:keepNext/>
              <w:keepLines/>
              <w:spacing w:line="360" w:lineRule="auto"/>
              <w:rPr>
                <w:rFonts w:ascii="宋体" w:hAnsi="宋体"/>
              </w:rPr>
            </w:pPr>
            <w:r>
              <w:rPr>
                <w:rFonts w:hint="eastAsia"/>
              </w:rPr>
              <w:t>卡件在装量10%（不足一块备一块</w:t>
            </w:r>
          </w:p>
        </w:tc>
      </w:tr>
      <w:tr w14:paraId="56E9E4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63" w:type="dxa"/>
            <w:vAlign w:val="center"/>
          </w:tcPr>
          <w:p w14:paraId="690D27A4">
            <w:pPr>
              <w:spacing w:line="360" w:lineRule="auto"/>
              <w:jc w:val="center"/>
              <w:rPr>
                <w:rFonts w:ascii="宋体" w:hAnsi="宋体"/>
              </w:rPr>
            </w:pPr>
            <w:r>
              <w:rPr>
                <w:rFonts w:hint="eastAsia" w:ascii="宋体" w:hAnsi="宋体"/>
              </w:rPr>
              <w:t>2</w:t>
            </w:r>
          </w:p>
        </w:tc>
        <w:tc>
          <w:tcPr>
            <w:tcW w:w="1585" w:type="dxa"/>
            <w:vAlign w:val="center"/>
          </w:tcPr>
          <w:p w14:paraId="4102A8D4">
            <w:pPr>
              <w:spacing w:before="120" w:line="360" w:lineRule="auto"/>
              <w:jc w:val="center"/>
              <w:rPr>
                <w:rFonts w:ascii="宋体" w:hAnsi="宋体"/>
              </w:rPr>
            </w:pPr>
            <w:r>
              <w:rPr>
                <w:rFonts w:hint="eastAsia" w:ascii="宋体" w:hAnsi="宋体"/>
              </w:rPr>
              <w:t>开关电源</w:t>
            </w:r>
          </w:p>
        </w:tc>
        <w:tc>
          <w:tcPr>
            <w:tcW w:w="1308" w:type="dxa"/>
            <w:vAlign w:val="center"/>
          </w:tcPr>
          <w:p w14:paraId="64E3ECD4">
            <w:pPr>
              <w:spacing w:line="360" w:lineRule="auto"/>
              <w:jc w:val="center"/>
              <w:rPr>
                <w:rFonts w:ascii="宋体" w:hAnsi="宋体"/>
              </w:rPr>
            </w:pPr>
          </w:p>
        </w:tc>
        <w:tc>
          <w:tcPr>
            <w:tcW w:w="731" w:type="dxa"/>
            <w:vAlign w:val="center"/>
          </w:tcPr>
          <w:p w14:paraId="459E2B19">
            <w:pPr>
              <w:spacing w:line="360" w:lineRule="auto"/>
              <w:jc w:val="center"/>
              <w:rPr>
                <w:rFonts w:ascii="宋体" w:hAnsi="宋体"/>
              </w:rPr>
            </w:pPr>
          </w:p>
        </w:tc>
        <w:tc>
          <w:tcPr>
            <w:tcW w:w="731" w:type="dxa"/>
            <w:vAlign w:val="center"/>
          </w:tcPr>
          <w:p w14:paraId="37D5CA93">
            <w:pPr>
              <w:spacing w:line="360" w:lineRule="auto"/>
              <w:jc w:val="center"/>
              <w:rPr>
                <w:rFonts w:ascii="宋体" w:hAnsi="宋体"/>
              </w:rPr>
            </w:pPr>
          </w:p>
        </w:tc>
        <w:tc>
          <w:tcPr>
            <w:tcW w:w="666" w:type="dxa"/>
            <w:vAlign w:val="center"/>
          </w:tcPr>
          <w:p w14:paraId="3D26E52F">
            <w:pPr>
              <w:spacing w:line="360" w:lineRule="auto"/>
              <w:jc w:val="center"/>
              <w:rPr>
                <w:rFonts w:ascii="宋体" w:hAnsi="宋体"/>
              </w:rPr>
            </w:pPr>
          </w:p>
        </w:tc>
        <w:tc>
          <w:tcPr>
            <w:tcW w:w="1102" w:type="dxa"/>
            <w:vAlign w:val="center"/>
          </w:tcPr>
          <w:p w14:paraId="16F98F0E">
            <w:pPr>
              <w:spacing w:line="360" w:lineRule="auto"/>
              <w:jc w:val="center"/>
              <w:rPr>
                <w:rFonts w:ascii="宋体" w:hAnsi="宋体"/>
              </w:rPr>
            </w:pPr>
          </w:p>
        </w:tc>
        <w:tc>
          <w:tcPr>
            <w:tcW w:w="657" w:type="dxa"/>
            <w:vAlign w:val="center"/>
          </w:tcPr>
          <w:p w14:paraId="71EE07B2">
            <w:pPr>
              <w:spacing w:line="360" w:lineRule="auto"/>
              <w:jc w:val="center"/>
              <w:rPr>
                <w:rFonts w:ascii="宋体" w:hAnsi="宋体"/>
              </w:rPr>
            </w:pPr>
          </w:p>
        </w:tc>
        <w:tc>
          <w:tcPr>
            <w:tcW w:w="819" w:type="dxa"/>
            <w:vAlign w:val="center"/>
          </w:tcPr>
          <w:p w14:paraId="264D5C92">
            <w:pPr>
              <w:spacing w:line="360" w:lineRule="auto"/>
              <w:jc w:val="center"/>
              <w:rPr>
                <w:rFonts w:ascii="宋体" w:hAnsi="宋体"/>
              </w:rPr>
            </w:pPr>
            <w:r>
              <w:rPr>
                <w:rFonts w:hint="eastAsia" w:ascii="宋体" w:hAnsi="宋体"/>
              </w:rPr>
              <w:t>至少一块</w:t>
            </w:r>
          </w:p>
        </w:tc>
      </w:tr>
      <w:tr w14:paraId="1AB068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63" w:type="dxa"/>
            <w:vAlign w:val="center"/>
          </w:tcPr>
          <w:p w14:paraId="02AECE89">
            <w:pPr>
              <w:spacing w:line="360" w:lineRule="auto"/>
              <w:jc w:val="center"/>
              <w:rPr>
                <w:rFonts w:ascii="宋体" w:hAnsi="宋体"/>
              </w:rPr>
            </w:pPr>
            <w:r>
              <w:rPr>
                <w:rFonts w:hint="eastAsia" w:ascii="宋体" w:hAnsi="宋体"/>
              </w:rPr>
              <w:t>3</w:t>
            </w:r>
          </w:p>
        </w:tc>
        <w:tc>
          <w:tcPr>
            <w:tcW w:w="1585" w:type="dxa"/>
            <w:vAlign w:val="center"/>
          </w:tcPr>
          <w:p w14:paraId="6D0FD963">
            <w:pPr>
              <w:spacing w:before="120" w:line="360" w:lineRule="auto"/>
              <w:jc w:val="center"/>
              <w:rPr>
                <w:rFonts w:ascii="宋体" w:hAnsi="宋体"/>
              </w:rPr>
            </w:pPr>
            <w:r>
              <w:rPr>
                <w:rFonts w:hint="eastAsia" w:ascii="宋体" w:hAnsi="宋体"/>
              </w:rPr>
              <w:t>其他</w:t>
            </w:r>
          </w:p>
        </w:tc>
        <w:tc>
          <w:tcPr>
            <w:tcW w:w="1308" w:type="dxa"/>
            <w:vAlign w:val="center"/>
          </w:tcPr>
          <w:p w14:paraId="6604B653">
            <w:pPr>
              <w:spacing w:line="360" w:lineRule="auto"/>
              <w:jc w:val="center"/>
              <w:rPr>
                <w:rFonts w:ascii="宋体" w:hAnsi="宋体"/>
              </w:rPr>
            </w:pPr>
          </w:p>
        </w:tc>
        <w:tc>
          <w:tcPr>
            <w:tcW w:w="731" w:type="dxa"/>
            <w:vAlign w:val="center"/>
          </w:tcPr>
          <w:p w14:paraId="407D607D">
            <w:pPr>
              <w:spacing w:line="360" w:lineRule="auto"/>
              <w:jc w:val="center"/>
              <w:rPr>
                <w:rFonts w:ascii="宋体" w:hAnsi="宋体"/>
              </w:rPr>
            </w:pPr>
          </w:p>
        </w:tc>
        <w:tc>
          <w:tcPr>
            <w:tcW w:w="731" w:type="dxa"/>
            <w:vAlign w:val="center"/>
          </w:tcPr>
          <w:p w14:paraId="145CB71F">
            <w:pPr>
              <w:spacing w:line="360" w:lineRule="auto"/>
              <w:jc w:val="center"/>
              <w:rPr>
                <w:rFonts w:ascii="宋体" w:hAnsi="宋体"/>
              </w:rPr>
            </w:pPr>
          </w:p>
        </w:tc>
        <w:tc>
          <w:tcPr>
            <w:tcW w:w="666" w:type="dxa"/>
            <w:vAlign w:val="center"/>
          </w:tcPr>
          <w:p w14:paraId="0C902686">
            <w:pPr>
              <w:spacing w:line="360" w:lineRule="auto"/>
              <w:jc w:val="center"/>
              <w:rPr>
                <w:rFonts w:ascii="宋体" w:hAnsi="宋体"/>
              </w:rPr>
            </w:pPr>
          </w:p>
        </w:tc>
        <w:tc>
          <w:tcPr>
            <w:tcW w:w="1102" w:type="dxa"/>
            <w:vAlign w:val="center"/>
          </w:tcPr>
          <w:p w14:paraId="6A20C70B">
            <w:pPr>
              <w:spacing w:line="360" w:lineRule="auto"/>
              <w:jc w:val="center"/>
              <w:rPr>
                <w:rFonts w:ascii="宋体" w:hAnsi="宋体"/>
              </w:rPr>
            </w:pPr>
          </w:p>
        </w:tc>
        <w:tc>
          <w:tcPr>
            <w:tcW w:w="657" w:type="dxa"/>
            <w:vAlign w:val="center"/>
          </w:tcPr>
          <w:p w14:paraId="33D2247C">
            <w:pPr>
              <w:spacing w:line="360" w:lineRule="auto"/>
              <w:jc w:val="center"/>
              <w:rPr>
                <w:rFonts w:ascii="宋体" w:hAnsi="宋体"/>
              </w:rPr>
            </w:pPr>
          </w:p>
        </w:tc>
        <w:tc>
          <w:tcPr>
            <w:tcW w:w="819" w:type="dxa"/>
            <w:vAlign w:val="center"/>
          </w:tcPr>
          <w:p w14:paraId="248B91CE">
            <w:pPr>
              <w:spacing w:line="360" w:lineRule="auto"/>
              <w:jc w:val="center"/>
              <w:rPr>
                <w:rFonts w:ascii="宋体" w:hAnsi="宋体"/>
              </w:rPr>
            </w:pPr>
            <w:r>
              <w:rPr>
                <w:rFonts w:hint="eastAsia" w:ascii="宋体" w:hAnsi="宋体"/>
              </w:rPr>
              <w:t>投标人补充</w:t>
            </w:r>
          </w:p>
        </w:tc>
      </w:tr>
      <w:tr w14:paraId="34176B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63" w:type="dxa"/>
            <w:vAlign w:val="center"/>
          </w:tcPr>
          <w:p w14:paraId="5A5961C3">
            <w:pPr>
              <w:spacing w:line="360" w:lineRule="auto"/>
              <w:jc w:val="center"/>
              <w:rPr>
                <w:rFonts w:ascii="宋体" w:hAnsi="宋体"/>
              </w:rPr>
            </w:pPr>
          </w:p>
        </w:tc>
        <w:tc>
          <w:tcPr>
            <w:tcW w:w="1585" w:type="dxa"/>
            <w:vAlign w:val="center"/>
          </w:tcPr>
          <w:p w14:paraId="1978A92A">
            <w:pPr>
              <w:spacing w:before="120" w:line="360" w:lineRule="auto"/>
              <w:jc w:val="center"/>
              <w:rPr>
                <w:rFonts w:ascii="宋体" w:hAnsi="宋体"/>
              </w:rPr>
            </w:pPr>
            <w:r>
              <w:rPr>
                <w:rFonts w:hint="eastAsia" w:ascii="宋体" w:hAnsi="宋体"/>
              </w:rPr>
              <w:t>合计：</w:t>
            </w:r>
          </w:p>
        </w:tc>
        <w:tc>
          <w:tcPr>
            <w:tcW w:w="1308" w:type="dxa"/>
            <w:vAlign w:val="center"/>
          </w:tcPr>
          <w:p w14:paraId="5917889C">
            <w:pPr>
              <w:spacing w:line="360" w:lineRule="auto"/>
              <w:jc w:val="center"/>
              <w:rPr>
                <w:rFonts w:ascii="宋体" w:hAnsi="宋体"/>
              </w:rPr>
            </w:pPr>
          </w:p>
        </w:tc>
        <w:tc>
          <w:tcPr>
            <w:tcW w:w="731" w:type="dxa"/>
            <w:vAlign w:val="center"/>
          </w:tcPr>
          <w:p w14:paraId="287B3833">
            <w:pPr>
              <w:spacing w:line="360" w:lineRule="auto"/>
              <w:jc w:val="center"/>
              <w:rPr>
                <w:rFonts w:ascii="宋体" w:hAnsi="宋体"/>
              </w:rPr>
            </w:pPr>
          </w:p>
        </w:tc>
        <w:tc>
          <w:tcPr>
            <w:tcW w:w="731" w:type="dxa"/>
            <w:vAlign w:val="center"/>
          </w:tcPr>
          <w:p w14:paraId="2F4A390A">
            <w:pPr>
              <w:spacing w:line="360" w:lineRule="auto"/>
              <w:jc w:val="center"/>
              <w:rPr>
                <w:rFonts w:ascii="宋体" w:hAnsi="宋体"/>
              </w:rPr>
            </w:pPr>
          </w:p>
        </w:tc>
        <w:tc>
          <w:tcPr>
            <w:tcW w:w="666" w:type="dxa"/>
            <w:vAlign w:val="center"/>
          </w:tcPr>
          <w:p w14:paraId="3F83954E">
            <w:pPr>
              <w:spacing w:line="360" w:lineRule="auto"/>
              <w:jc w:val="center"/>
              <w:rPr>
                <w:rFonts w:ascii="宋体" w:hAnsi="宋体"/>
              </w:rPr>
            </w:pPr>
          </w:p>
        </w:tc>
        <w:tc>
          <w:tcPr>
            <w:tcW w:w="1102" w:type="dxa"/>
            <w:vAlign w:val="center"/>
          </w:tcPr>
          <w:p w14:paraId="0DDDB3E5">
            <w:pPr>
              <w:spacing w:line="360" w:lineRule="auto"/>
              <w:jc w:val="center"/>
              <w:rPr>
                <w:rFonts w:ascii="宋体" w:hAnsi="宋体"/>
              </w:rPr>
            </w:pPr>
          </w:p>
        </w:tc>
        <w:tc>
          <w:tcPr>
            <w:tcW w:w="657" w:type="dxa"/>
            <w:vAlign w:val="center"/>
          </w:tcPr>
          <w:p w14:paraId="2A0ACC8D">
            <w:pPr>
              <w:spacing w:line="360" w:lineRule="auto"/>
              <w:jc w:val="center"/>
              <w:rPr>
                <w:rFonts w:ascii="宋体" w:hAnsi="宋体"/>
              </w:rPr>
            </w:pPr>
          </w:p>
        </w:tc>
        <w:tc>
          <w:tcPr>
            <w:tcW w:w="819" w:type="dxa"/>
            <w:vAlign w:val="center"/>
          </w:tcPr>
          <w:p w14:paraId="096E49D5">
            <w:pPr>
              <w:spacing w:line="360" w:lineRule="auto"/>
              <w:jc w:val="center"/>
              <w:rPr>
                <w:rFonts w:ascii="宋体" w:hAnsi="宋体"/>
              </w:rPr>
            </w:pPr>
          </w:p>
        </w:tc>
      </w:tr>
    </w:tbl>
    <w:p w14:paraId="799F0572">
      <w:pPr>
        <w:spacing w:line="360" w:lineRule="auto"/>
        <w:rPr>
          <w:rFonts w:ascii="宋体" w:hAnsi="宋体"/>
        </w:rPr>
      </w:pPr>
      <w:r>
        <w:rPr>
          <w:rFonts w:hint="eastAsia" w:ascii="宋体" w:hAnsi="宋体"/>
        </w:rPr>
        <w:t>（注：价格一项在商务报价中填写）</w:t>
      </w:r>
    </w:p>
    <w:p w14:paraId="4164CEC2">
      <w:pPr>
        <w:spacing w:line="360" w:lineRule="auto"/>
        <w:jc w:val="center"/>
        <w:rPr>
          <w:rFonts w:ascii="宋体" w:hAnsi="宋体"/>
        </w:rPr>
      </w:pPr>
      <w:r>
        <w:rPr>
          <w:rFonts w:hint="eastAsia" w:ascii="宋体" w:hAnsi="宋体"/>
        </w:rPr>
        <w:t>专用工具</w:t>
      </w:r>
    </w:p>
    <w:tbl>
      <w:tblPr>
        <w:tblStyle w:val="35"/>
        <w:tblW w:w="83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23"/>
        <w:gridCol w:w="1707"/>
        <w:gridCol w:w="1354"/>
        <w:gridCol w:w="690"/>
        <w:gridCol w:w="689"/>
        <w:gridCol w:w="689"/>
        <w:gridCol w:w="1132"/>
        <w:gridCol w:w="689"/>
        <w:gridCol w:w="689"/>
      </w:tblGrid>
      <w:tr w14:paraId="72C7E9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23" w:type="dxa"/>
          </w:tcPr>
          <w:p w14:paraId="0711C4A2">
            <w:pPr>
              <w:spacing w:before="120" w:line="360" w:lineRule="auto"/>
              <w:jc w:val="center"/>
              <w:rPr>
                <w:rFonts w:ascii="宋体" w:hAnsi="宋体"/>
              </w:rPr>
            </w:pPr>
            <w:r>
              <w:rPr>
                <w:rFonts w:hint="eastAsia" w:ascii="宋体" w:hAnsi="宋体"/>
              </w:rPr>
              <w:t>序号</w:t>
            </w:r>
          </w:p>
        </w:tc>
        <w:tc>
          <w:tcPr>
            <w:tcW w:w="1707" w:type="dxa"/>
          </w:tcPr>
          <w:p w14:paraId="2DE59982">
            <w:pPr>
              <w:spacing w:before="120" w:line="360" w:lineRule="auto"/>
              <w:jc w:val="center"/>
              <w:rPr>
                <w:rFonts w:ascii="宋体" w:hAnsi="宋体"/>
              </w:rPr>
            </w:pPr>
            <w:r>
              <w:rPr>
                <w:rFonts w:hint="eastAsia" w:ascii="宋体" w:hAnsi="宋体"/>
              </w:rPr>
              <w:t>名称</w:t>
            </w:r>
          </w:p>
        </w:tc>
        <w:tc>
          <w:tcPr>
            <w:tcW w:w="1354" w:type="dxa"/>
          </w:tcPr>
          <w:p w14:paraId="2AE1C62A">
            <w:pPr>
              <w:spacing w:before="120" w:line="360" w:lineRule="auto"/>
              <w:jc w:val="center"/>
              <w:rPr>
                <w:rFonts w:ascii="宋体" w:hAnsi="宋体"/>
              </w:rPr>
            </w:pPr>
            <w:r>
              <w:rPr>
                <w:rFonts w:hint="eastAsia" w:ascii="宋体" w:hAnsi="宋体"/>
              </w:rPr>
              <w:t>规格和型号</w:t>
            </w:r>
          </w:p>
        </w:tc>
        <w:tc>
          <w:tcPr>
            <w:tcW w:w="690" w:type="dxa"/>
          </w:tcPr>
          <w:p w14:paraId="7A1221DC">
            <w:pPr>
              <w:spacing w:before="120" w:line="360" w:lineRule="auto"/>
              <w:jc w:val="center"/>
              <w:rPr>
                <w:rFonts w:ascii="宋体" w:hAnsi="宋体"/>
              </w:rPr>
            </w:pPr>
            <w:r>
              <w:rPr>
                <w:rFonts w:hint="eastAsia" w:ascii="宋体" w:hAnsi="宋体"/>
              </w:rPr>
              <w:t>单位</w:t>
            </w:r>
          </w:p>
        </w:tc>
        <w:tc>
          <w:tcPr>
            <w:tcW w:w="689" w:type="dxa"/>
          </w:tcPr>
          <w:p w14:paraId="61DDAB29">
            <w:pPr>
              <w:spacing w:before="120" w:line="360" w:lineRule="auto"/>
              <w:jc w:val="center"/>
              <w:rPr>
                <w:rFonts w:ascii="宋体" w:hAnsi="宋体"/>
              </w:rPr>
            </w:pPr>
            <w:r>
              <w:rPr>
                <w:rFonts w:hint="eastAsia" w:ascii="宋体" w:hAnsi="宋体"/>
              </w:rPr>
              <w:t>数量</w:t>
            </w:r>
          </w:p>
        </w:tc>
        <w:tc>
          <w:tcPr>
            <w:tcW w:w="689" w:type="dxa"/>
          </w:tcPr>
          <w:p w14:paraId="54A89AB7">
            <w:pPr>
              <w:spacing w:before="120" w:line="360" w:lineRule="auto"/>
              <w:jc w:val="center"/>
              <w:rPr>
                <w:rFonts w:ascii="宋体" w:hAnsi="宋体"/>
              </w:rPr>
            </w:pPr>
            <w:r>
              <w:rPr>
                <w:rFonts w:hint="eastAsia" w:ascii="宋体" w:hAnsi="宋体"/>
              </w:rPr>
              <w:t>产地</w:t>
            </w:r>
          </w:p>
        </w:tc>
        <w:tc>
          <w:tcPr>
            <w:tcW w:w="1132" w:type="dxa"/>
          </w:tcPr>
          <w:p w14:paraId="44CDAB72">
            <w:pPr>
              <w:spacing w:before="120" w:line="360" w:lineRule="auto"/>
              <w:jc w:val="center"/>
              <w:rPr>
                <w:rFonts w:ascii="宋体" w:hAnsi="宋体"/>
              </w:rPr>
            </w:pPr>
            <w:r>
              <w:rPr>
                <w:rFonts w:hint="eastAsia" w:ascii="宋体" w:hAnsi="宋体"/>
              </w:rPr>
              <w:t>生产厂家</w:t>
            </w:r>
          </w:p>
        </w:tc>
        <w:tc>
          <w:tcPr>
            <w:tcW w:w="689" w:type="dxa"/>
          </w:tcPr>
          <w:p w14:paraId="2B9D61E2">
            <w:pPr>
              <w:spacing w:before="120" w:line="360" w:lineRule="auto"/>
              <w:jc w:val="center"/>
              <w:rPr>
                <w:rFonts w:ascii="宋体" w:hAnsi="宋体"/>
              </w:rPr>
            </w:pPr>
            <w:r>
              <w:rPr>
                <w:rFonts w:hint="eastAsia" w:ascii="宋体" w:hAnsi="宋体"/>
              </w:rPr>
              <w:t>价格</w:t>
            </w:r>
          </w:p>
        </w:tc>
        <w:tc>
          <w:tcPr>
            <w:tcW w:w="689" w:type="dxa"/>
          </w:tcPr>
          <w:p w14:paraId="5992E48B">
            <w:pPr>
              <w:spacing w:before="120" w:line="360" w:lineRule="auto"/>
              <w:jc w:val="center"/>
              <w:rPr>
                <w:rFonts w:ascii="宋体" w:hAnsi="宋体"/>
              </w:rPr>
            </w:pPr>
            <w:r>
              <w:rPr>
                <w:rFonts w:hint="eastAsia" w:ascii="宋体" w:hAnsi="宋体"/>
              </w:rPr>
              <w:t>备注</w:t>
            </w:r>
          </w:p>
        </w:tc>
      </w:tr>
      <w:tr w14:paraId="676CED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23" w:type="dxa"/>
          </w:tcPr>
          <w:p w14:paraId="4DDDA134">
            <w:pPr>
              <w:spacing w:before="120" w:line="360" w:lineRule="auto"/>
              <w:jc w:val="center"/>
              <w:rPr>
                <w:rFonts w:ascii="宋体" w:hAnsi="宋体"/>
              </w:rPr>
            </w:pPr>
            <w:r>
              <w:rPr>
                <w:rFonts w:ascii="宋体" w:hAnsi="宋体"/>
              </w:rPr>
              <w:t>1</w:t>
            </w:r>
          </w:p>
        </w:tc>
        <w:tc>
          <w:tcPr>
            <w:tcW w:w="1707" w:type="dxa"/>
          </w:tcPr>
          <w:p w14:paraId="294622D0">
            <w:pPr>
              <w:spacing w:line="360" w:lineRule="auto"/>
              <w:rPr>
                <w:rFonts w:ascii="宋体" w:hAnsi="宋体"/>
              </w:rPr>
            </w:pPr>
          </w:p>
        </w:tc>
        <w:tc>
          <w:tcPr>
            <w:tcW w:w="1354" w:type="dxa"/>
          </w:tcPr>
          <w:p w14:paraId="44EF60E3">
            <w:pPr>
              <w:spacing w:line="360" w:lineRule="auto"/>
              <w:rPr>
                <w:rFonts w:ascii="宋体" w:hAnsi="宋体"/>
              </w:rPr>
            </w:pPr>
          </w:p>
        </w:tc>
        <w:tc>
          <w:tcPr>
            <w:tcW w:w="690" w:type="dxa"/>
          </w:tcPr>
          <w:p w14:paraId="6FB754BC">
            <w:pPr>
              <w:spacing w:line="360" w:lineRule="auto"/>
              <w:rPr>
                <w:rFonts w:ascii="宋体" w:hAnsi="宋体"/>
              </w:rPr>
            </w:pPr>
          </w:p>
        </w:tc>
        <w:tc>
          <w:tcPr>
            <w:tcW w:w="689" w:type="dxa"/>
          </w:tcPr>
          <w:p w14:paraId="0626833D">
            <w:pPr>
              <w:spacing w:line="360" w:lineRule="auto"/>
              <w:rPr>
                <w:rFonts w:ascii="宋体" w:hAnsi="宋体"/>
              </w:rPr>
            </w:pPr>
          </w:p>
        </w:tc>
        <w:tc>
          <w:tcPr>
            <w:tcW w:w="689" w:type="dxa"/>
          </w:tcPr>
          <w:p w14:paraId="445A8B30">
            <w:pPr>
              <w:spacing w:line="360" w:lineRule="auto"/>
              <w:rPr>
                <w:rFonts w:ascii="宋体" w:hAnsi="宋体"/>
              </w:rPr>
            </w:pPr>
          </w:p>
        </w:tc>
        <w:tc>
          <w:tcPr>
            <w:tcW w:w="1132" w:type="dxa"/>
          </w:tcPr>
          <w:p w14:paraId="414BF87B">
            <w:pPr>
              <w:spacing w:line="360" w:lineRule="auto"/>
              <w:rPr>
                <w:rFonts w:ascii="宋体" w:hAnsi="宋体"/>
              </w:rPr>
            </w:pPr>
          </w:p>
        </w:tc>
        <w:tc>
          <w:tcPr>
            <w:tcW w:w="689" w:type="dxa"/>
          </w:tcPr>
          <w:p w14:paraId="71846901">
            <w:pPr>
              <w:spacing w:line="360" w:lineRule="auto"/>
              <w:rPr>
                <w:rFonts w:ascii="宋体" w:hAnsi="宋体"/>
              </w:rPr>
            </w:pPr>
          </w:p>
        </w:tc>
        <w:tc>
          <w:tcPr>
            <w:tcW w:w="689" w:type="dxa"/>
          </w:tcPr>
          <w:p w14:paraId="4E94CD12">
            <w:pPr>
              <w:spacing w:line="360" w:lineRule="auto"/>
              <w:rPr>
                <w:rFonts w:ascii="宋体" w:hAnsi="宋体"/>
              </w:rPr>
            </w:pPr>
          </w:p>
        </w:tc>
      </w:tr>
      <w:tr w14:paraId="1B1CD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23" w:type="dxa"/>
          </w:tcPr>
          <w:p w14:paraId="422A69EA">
            <w:pPr>
              <w:spacing w:line="360" w:lineRule="auto"/>
              <w:jc w:val="center"/>
              <w:rPr>
                <w:rFonts w:ascii="宋体" w:hAnsi="宋体"/>
              </w:rPr>
            </w:pPr>
            <w:r>
              <w:rPr>
                <w:rFonts w:hint="eastAsia" w:ascii="宋体" w:hAnsi="宋体"/>
              </w:rPr>
              <w:t>2</w:t>
            </w:r>
          </w:p>
        </w:tc>
        <w:tc>
          <w:tcPr>
            <w:tcW w:w="1707" w:type="dxa"/>
          </w:tcPr>
          <w:p w14:paraId="2DFD6D78">
            <w:pPr>
              <w:spacing w:line="360" w:lineRule="auto"/>
              <w:rPr>
                <w:rFonts w:ascii="宋体" w:hAnsi="宋体"/>
              </w:rPr>
            </w:pPr>
          </w:p>
        </w:tc>
        <w:tc>
          <w:tcPr>
            <w:tcW w:w="1354" w:type="dxa"/>
          </w:tcPr>
          <w:p w14:paraId="0C2D207C">
            <w:pPr>
              <w:spacing w:line="360" w:lineRule="auto"/>
              <w:rPr>
                <w:rFonts w:ascii="宋体" w:hAnsi="宋体"/>
              </w:rPr>
            </w:pPr>
          </w:p>
        </w:tc>
        <w:tc>
          <w:tcPr>
            <w:tcW w:w="690" w:type="dxa"/>
          </w:tcPr>
          <w:p w14:paraId="1593E3A3">
            <w:pPr>
              <w:spacing w:line="360" w:lineRule="auto"/>
              <w:rPr>
                <w:rFonts w:ascii="宋体" w:hAnsi="宋体"/>
              </w:rPr>
            </w:pPr>
          </w:p>
        </w:tc>
        <w:tc>
          <w:tcPr>
            <w:tcW w:w="689" w:type="dxa"/>
          </w:tcPr>
          <w:p w14:paraId="465F65A0">
            <w:pPr>
              <w:spacing w:line="360" w:lineRule="auto"/>
              <w:rPr>
                <w:rFonts w:ascii="宋体" w:hAnsi="宋体"/>
              </w:rPr>
            </w:pPr>
          </w:p>
        </w:tc>
        <w:tc>
          <w:tcPr>
            <w:tcW w:w="689" w:type="dxa"/>
          </w:tcPr>
          <w:p w14:paraId="7489679E">
            <w:pPr>
              <w:spacing w:line="360" w:lineRule="auto"/>
              <w:rPr>
                <w:rFonts w:ascii="宋体" w:hAnsi="宋体"/>
              </w:rPr>
            </w:pPr>
          </w:p>
        </w:tc>
        <w:tc>
          <w:tcPr>
            <w:tcW w:w="1132" w:type="dxa"/>
          </w:tcPr>
          <w:p w14:paraId="26D50BCD">
            <w:pPr>
              <w:spacing w:line="360" w:lineRule="auto"/>
              <w:rPr>
                <w:rFonts w:ascii="宋体" w:hAnsi="宋体"/>
              </w:rPr>
            </w:pPr>
          </w:p>
        </w:tc>
        <w:tc>
          <w:tcPr>
            <w:tcW w:w="689" w:type="dxa"/>
          </w:tcPr>
          <w:p w14:paraId="29103910">
            <w:pPr>
              <w:spacing w:line="360" w:lineRule="auto"/>
              <w:rPr>
                <w:rFonts w:ascii="宋体" w:hAnsi="宋体"/>
              </w:rPr>
            </w:pPr>
          </w:p>
        </w:tc>
        <w:tc>
          <w:tcPr>
            <w:tcW w:w="689" w:type="dxa"/>
          </w:tcPr>
          <w:p w14:paraId="1B2F2BB6">
            <w:pPr>
              <w:spacing w:line="360" w:lineRule="auto"/>
              <w:rPr>
                <w:rFonts w:ascii="宋体" w:hAnsi="宋体"/>
              </w:rPr>
            </w:pPr>
          </w:p>
        </w:tc>
      </w:tr>
      <w:tr w14:paraId="4210EC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23" w:type="dxa"/>
          </w:tcPr>
          <w:p w14:paraId="6177B40B">
            <w:pPr>
              <w:spacing w:line="360" w:lineRule="auto"/>
              <w:rPr>
                <w:rFonts w:ascii="宋体" w:hAnsi="宋体"/>
              </w:rPr>
            </w:pPr>
          </w:p>
        </w:tc>
        <w:tc>
          <w:tcPr>
            <w:tcW w:w="1707" w:type="dxa"/>
          </w:tcPr>
          <w:p w14:paraId="7CA173F4">
            <w:pPr>
              <w:spacing w:before="120" w:line="360" w:lineRule="auto"/>
              <w:jc w:val="center"/>
              <w:rPr>
                <w:rFonts w:ascii="宋体" w:hAnsi="宋体"/>
              </w:rPr>
            </w:pPr>
            <w:r>
              <w:rPr>
                <w:rFonts w:hint="eastAsia" w:ascii="宋体" w:hAnsi="宋体"/>
              </w:rPr>
              <w:t>合计：</w:t>
            </w:r>
          </w:p>
        </w:tc>
        <w:tc>
          <w:tcPr>
            <w:tcW w:w="1354" w:type="dxa"/>
          </w:tcPr>
          <w:p w14:paraId="4D962480">
            <w:pPr>
              <w:spacing w:line="360" w:lineRule="auto"/>
              <w:rPr>
                <w:rFonts w:ascii="宋体" w:hAnsi="宋体"/>
              </w:rPr>
            </w:pPr>
          </w:p>
        </w:tc>
        <w:tc>
          <w:tcPr>
            <w:tcW w:w="690" w:type="dxa"/>
          </w:tcPr>
          <w:p w14:paraId="051AFAF9">
            <w:pPr>
              <w:spacing w:line="360" w:lineRule="auto"/>
              <w:rPr>
                <w:rFonts w:ascii="宋体" w:hAnsi="宋体"/>
              </w:rPr>
            </w:pPr>
          </w:p>
        </w:tc>
        <w:tc>
          <w:tcPr>
            <w:tcW w:w="689" w:type="dxa"/>
          </w:tcPr>
          <w:p w14:paraId="2ECC70A6">
            <w:pPr>
              <w:spacing w:line="360" w:lineRule="auto"/>
              <w:rPr>
                <w:rFonts w:ascii="宋体" w:hAnsi="宋体"/>
              </w:rPr>
            </w:pPr>
          </w:p>
        </w:tc>
        <w:tc>
          <w:tcPr>
            <w:tcW w:w="689" w:type="dxa"/>
          </w:tcPr>
          <w:p w14:paraId="3E7F1C68">
            <w:pPr>
              <w:spacing w:line="360" w:lineRule="auto"/>
              <w:rPr>
                <w:rFonts w:ascii="宋体" w:hAnsi="宋体"/>
              </w:rPr>
            </w:pPr>
          </w:p>
        </w:tc>
        <w:tc>
          <w:tcPr>
            <w:tcW w:w="1132" w:type="dxa"/>
          </w:tcPr>
          <w:p w14:paraId="1568A11E">
            <w:pPr>
              <w:spacing w:line="360" w:lineRule="auto"/>
              <w:rPr>
                <w:rFonts w:ascii="宋体" w:hAnsi="宋体"/>
              </w:rPr>
            </w:pPr>
          </w:p>
        </w:tc>
        <w:tc>
          <w:tcPr>
            <w:tcW w:w="689" w:type="dxa"/>
          </w:tcPr>
          <w:p w14:paraId="336AE206">
            <w:pPr>
              <w:spacing w:line="360" w:lineRule="auto"/>
              <w:rPr>
                <w:rFonts w:ascii="宋体" w:hAnsi="宋体"/>
              </w:rPr>
            </w:pPr>
          </w:p>
        </w:tc>
        <w:tc>
          <w:tcPr>
            <w:tcW w:w="689" w:type="dxa"/>
          </w:tcPr>
          <w:p w14:paraId="7BADF6EA">
            <w:pPr>
              <w:spacing w:line="360" w:lineRule="auto"/>
              <w:rPr>
                <w:rFonts w:ascii="宋体" w:hAnsi="宋体"/>
              </w:rPr>
            </w:pPr>
          </w:p>
        </w:tc>
      </w:tr>
    </w:tbl>
    <w:p w14:paraId="4AFD7637">
      <w:pPr>
        <w:spacing w:line="360" w:lineRule="auto"/>
        <w:rPr>
          <w:rFonts w:ascii="宋体" w:hAnsi="宋体"/>
          <w:b/>
        </w:rPr>
      </w:pPr>
      <w:r>
        <w:rPr>
          <w:rFonts w:hint="eastAsia" w:ascii="宋体" w:hAnsi="宋体"/>
        </w:rPr>
        <w:t>（注：价格一项在商务报价中填写</w:t>
      </w:r>
      <w:r>
        <w:rPr>
          <w:rFonts w:hint="eastAsia" w:ascii="宋体" w:hAnsi="宋体"/>
          <w:b/>
        </w:rPr>
        <w:t>）</w:t>
      </w:r>
    </w:p>
    <w:p w14:paraId="6D053ACB">
      <w:pPr>
        <w:spacing w:line="360" w:lineRule="auto"/>
      </w:pPr>
    </w:p>
    <w:p w14:paraId="7D14E5AD">
      <w:pPr>
        <w:spacing w:line="360" w:lineRule="auto"/>
      </w:pPr>
    </w:p>
    <w:p w14:paraId="7AD0B68D">
      <w:pPr>
        <w:spacing w:line="360" w:lineRule="auto"/>
        <w:jc w:val="right"/>
      </w:pPr>
    </w:p>
    <w:p w14:paraId="60EBB76A">
      <w:pPr>
        <w:pStyle w:val="3"/>
        <w:adjustRightInd w:val="0"/>
        <w:spacing w:line="360" w:lineRule="auto"/>
        <w:jc w:val="left"/>
        <w:textAlignment w:val="baseline"/>
        <w:rPr>
          <w:color w:val="000000"/>
          <w:sz w:val="32"/>
        </w:rPr>
        <w:sectPr>
          <w:pgSz w:w="11907" w:h="16840"/>
          <w:pgMar w:top="1418" w:right="1418" w:bottom="1418" w:left="1418" w:header="851" w:footer="992" w:gutter="284"/>
          <w:cols w:space="720" w:num="1"/>
          <w:titlePg/>
          <w:docGrid w:linePitch="312" w:charSpace="0"/>
        </w:sectPr>
      </w:pPr>
    </w:p>
    <w:p w14:paraId="16BCE757">
      <w:pPr>
        <w:pStyle w:val="3"/>
        <w:numPr>
          <w:ilvl w:val="0"/>
          <w:numId w:val="0"/>
        </w:numPr>
        <w:tabs>
          <w:tab w:val="clear" w:pos="432"/>
        </w:tabs>
        <w:spacing w:line="360" w:lineRule="auto"/>
        <w:rPr>
          <w:sz w:val="32"/>
          <w:szCs w:val="32"/>
        </w:rPr>
      </w:pPr>
      <w:bookmarkStart w:id="58" w:name="_Toc6573"/>
      <w:r>
        <w:rPr>
          <w:sz w:val="32"/>
          <w:szCs w:val="32"/>
        </w:rPr>
        <w:t>附件3  技术资料及交付进度</w:t>
      </w:r>
      <w:bookmarkEnd w:id="48"/>
      <w:bookmarkEnd w:id="49"/>
      <w:bookmarkEnd w:id="50"/>
      <w:bookmarkEnd w:id="51"/>
      <w:bookmarkEnd w:id="52"/>
      <w:bookmarkEnd w:id="53"/>
      <w:bookmarkEnd w:id="54"/>
      <w:bookmarkEnd w:id="55"/>
      <w:bookmarkEnd w:id="58"/>
    </w:p>
    <w:p w14:paraId="3505B43C">
      <w:pPr>
        <w:pStyle w:val="2"/>
        <w:snapToGrid w:val="0"/>
        <w:spacing w:before="0" w:after="0" w:line="360" w:lineRule="auto"/>
        <w:rPr>
          <w:rFonts w:ascii="Times New Roman"/>
          <w:sz w:val="24"/>
          <w:szCs w:val="24"/>
        </w:rPr>
      </w:pPr>
      <w:bookmarkStart w:id="59" w:name="_Toc513014510"/>
      <w:bookmarkStart w:id="60" w:name="_Toc515785173"/>
      <w:r>
        <w:rPr>
          <w:rFonts w:ascii="Times New Roman"/>
          <w:sz w:val="24"/>
          <w:szCs w:val="24"/>
        </w:rPr>
        <w:t>一般要求</w:t>
      </w:r>
      <w:bookmarkEnd w:id="59"/>
      <w:bookmarkEnd w:id="60"/>
    </w:p>
    <w:p w14:paraId="335BAB2A">
      <w:pPr>
        <w:spacing w:line="360" w:lineRule="auto"/>
        <w:rPr>
          <w:rFonts w:ascii="宋体"/>
          <w:color w:val="000000"/>
          <w:kern w:val="16"/>
        </w:rPr>
      </w:pPr>
      <w:r>
        <w:rPr>
          <w:rFonts w:hint="eastAsia" w:ascii="宋体"/>
          <w:color w:val="000000"/>
          <w:kern w:val="16"/>
        </w:rPr>
        <w:t>1</w:t>
      </w:r>
      <w:r>
        <w:rPr>
          <w:rFonts w:ascii="宋体"/>
          <w:color w:val="000000"/>
          <w:kern w:val="16"/>
        </w:rPr>
        <w:t>.</w:t>
      </w:r>
      <w:r>
        <w:rPr>
          <w:rFonts w:hint="eastAsia" w:ascii="宋体"/>
          <w:color w:val="000000"/>
          <w:kern w:val="16"/>
        </w:rPr>
        <w:t xml:space="preserve">1 </w:t>
      </w:r>
      <w:r>
        <w:rPr>
          <w:rFonts w:ascii="宋体"/>
          <w:color w:val="000000"/>
          <w:kern w:val="16"/>
        </w:rPr>
        <w:t>报价人提供的资料应使用</w:t>
      </w:r>
      <w:r>
        <w:rPr>
          <w:rFonts w:hint="eastAsia" w:ascii="宋体"/>
          <w:color w:val="000000"/>
          <w:kern w:val="16"/>
        </w:rPr>
        <w:t>国际单位制（SI）</w:t>
      </w:r>
      <w:r>
        <w:rPr>
          <w:rFonts w:ascii="宋体"/>
          <w:color w:val="000000"/>
          <w:kern w:val="16"/>
        </w:rPr>
        <w:t>单位。技术资料和图纸的文种为中文。外方提供的图纸和资料应翻译成中文随同原文一并提交采购人。图纸资料以中文为准，图纸资料除提供书面文件外还应提供光盘。</w:t>
      </w:r>
    </w:p>
    <w:p w14:paraId="13F70B2E">
      <w:pPr>
        <w:spacing w:line="360" w:lineRule="auto"/>
        <w:rPr>
          <w:rFonts w:ascii="宋体" w:hAnsi="宋体" w:cs="Arial"/>
        </w:rPr>
      </w:pPr>
      <w:r>
        <w:rPr>
          <w:rFonts w:hint="eastAsia" w:ascii="宋体" w:hAnsi="宋体" w:cs="Arial"/>
        </w:rPr>
        <w:t>1.2 资料的组织结构清晰、逻辑性强。资料内容正确、准确、一致、清晰完整，满足工程要求。</w:t>
      </w:r>
    </w:p>
    <w:p w14:paraId="28BC04D9">
      <w:pPr>
        <w:spacing w:line="360" w:lineRule="auto"/>
        <w:rPr>
          <w:rFonts w:ascii="宋体" w:hAnsi="宋体" w:cs="Arial"/>
        </w:rPr>
      </w:pPr>
      <w:r>
        <w:rPr>
          <w:rFonts w:hint="eastAsia" w:ascii="宋体" w:hAnsi="宋体" w:cs="Arial"/>
        </w:rPr>
        <w:t>1</w:t>
      </w:r>
      <w:r>
        <w:rPr>
          <w:rFonts w:ascii="宋体" w:hAnsi="宋体" w:cs="Arial"/>
        </w:rPr>
        <w:t>.</w:t>
      </w:r>
      <w:r>
        <w:rPr>
          <w:rFonts w:hint="eastAsia" w:ascii="宋体" w:hAnsi="宋体" w:cs="Arial"/>
        </w:rPr>
        <w:t>3 报价人资料的提交及时、充分，满足项目进度要求。</w:t>
      </w:r>
      <w:r>
        <w:rPr>
          <w:rFonts w:ascii="宋体" w:hAnsi="宋体" w:cs="Arial"/>
        </w:rPr>
        <w:t>在合同签订后</w:t>
      </w:r>
      <w:r>
        <w:rPr>
          <w:rFonts w:hint="eastAsia" w:ascii="宋体" w:hAnsi="宋体" w:cs="Arial"/>
        </w:rPr>
        <w:t>15天</w:t>
      </w:r>
      <w:r>
        <w:rPr>
          <w:rFonts w:ascii="宋体" w:hAnsi="宋体" w:cs="Arial"/>
        </w:rPr>
        <w:t>内提交主要技术资料清单及满足</w:t>
      </w:r>
      <w:r>
        <w:rPr>
          <w:rFonts w:hint="eastAsia" w:ascii="宋体" w:hAnsi="宋体" w:cs="Arial"/>
        </w:rPr>
        <w:t>项目</w:t>
      </w:r>
      <w:r>
        <w:rPr>
          <w:rFonts w:ascii="宋体" w:hAnsi="宋体" w:cs="Arial"/>
        </w:rPr>
        <w:t>设计的图纸资料。</w:t>
      </w:r>
    </w:p>
    <w:p w14:paraId="09455956">
      <w:pPr>
        <w:spacing w:line="360" w:lineRule="auto"/>
        <w:rPr>
          <w:rFonts w:ascii="宋体" w:hAnsi="宋体" w:cs="Arial"/>
        </w:rPr>
      </w:pPr>
      <w:r>
        <w:rPr>
          <w:rFonts w:hint="eastAsia" w:ascii="宋体" w:hAnsi="宋体" w:cs="Arial"/>
        </w:rPr>
        <w:t>1</w:t>
      </w:r>
      <w:r>
        <w:rPr>
          <w:rFonts w:ascii="宋体" w:hAnsi="宋体" w:cs="Arial"/>
        </w:rPr>
        <w:t>.</w:t>
      </w:r>
      <w:r>
        <w:rPr>
          <w:rFonts w:hint="eastAsia" w:ascii="宋体" w:hAnsi="宋体" w:cs="Arial"/>
        </w:rPr>
        <w:t>4 报价人提供的技术资料分为投标阶段，配合设计阶段，设备监造检验、施工调试试运、性能试验验收和运行维护等四个方面。报价人须满足以上四个方面的具体要求。</w:t>
      </w:r>
    </w:p>
    <w:p w14:paraId="71D5BCF6">
      <w:pPr>
        <w:spacing w:line="360" w:lineRule="auto"/>
        <w:rPr>
          <w:rFonts w:ascii="宋体" w:hAnsi="宋体" w:cs="Arial"/>
        </w:rPr>
      </w:pPr>
      <w:r>
        <w:rPr>
          <w:rFonts w:hint="eastAsia" w:ascii="宋体" w:hAnsi="宋体" w:cs="Arial"/>
        </w:rPr>
        <w:t>1.5 对于其它没有列入合同技术资料清单，却是项目所必需文件和资料，一经发现，报价人应及时免费提供。本期项目为多台设备构成，后续设备有改进时，报价人也应及时免费提供新的技术资料。</w:t>
      </w:r>
    </w:p>
    <w:p w14:paraId="56775DE3">
      <w:pPr>
        <w:spacing w:line="360" w:lineRule="auto"/>
        <w:rPr>
          <w:rFonts w:ascii="宋体" w:hAnsi="宋体" w:cs="Arial"/>
        </w:rPr>
      </w:pPr>
      <w:r>
        <w:rPr>
          <w:rFonts w:hint="eastAsia" w:ascii="宋体" w:hAnsi="宋体" w:cs="Arial"/>
        </w:rPr>
        <w:t>1.6 报价人要及时提供与合同设备设计制造有关的资料。</w:t>
      </w:r>
    </w:p>
    <w:p w14:paraId="7145551D">
      <w:pPr>
        <w:spacing w:line="360" w:lineRule="auto"/>
        <w:rPr>
          <w:rFonts w:ascii="宋体" w:hAnsi="宋体" w:cs="Arial"/>
        </w:rPr>
      </w:pPr>
      <w:r>
        <w:rPr>
          <w:rFonts w:hint="eastAsia" w:ascii="宋体" w:hAnsi="宋体" w:cs="Arial"/>
        </w:rPr>
        <w:t>1.7</w:t>
      </w:r>
      <w:r>
        <w:rPr>
          <w:rFonts w:ascii="宋体" w:hAnsi="宋体" w:cs="Arial"/>
        </w:rPr>
        <w:t>报价人提供的图纸应清晰，不得提供缩微复印的图纸</w:t>
      </w:r>
      <w:r>
        <w:rPr>
          <w:rFonts w:hint="eastAsia" w:ascii="宋体" w:hAnsi="宋体" w:cs="Arial"/>
        </w:rPr>
        <w:t>，所有图纸必须完全符合所供的系统，并及时反映出目前项目设计进度，所有资料均应装订，并标明修改的版本号和日期。</w:t>
      </w:r>
    </w:p>
    <w:p w14:paraId="49EF8AC3">
      <w:pPr>
        <w:spacing w:line="360" w:lineRule="auto"/>
        <w:rPr>
          <w:rFonts w:ascii="宋体" w:hAnsi="宋体" w:cs="Arial"/>
        </w:rPr>
      </w:pPr>
      <w:r>
        <w:rPr>
          <w:rFonts w:ascii="宋体" w:hAnsi="宋体" w:cs="Arial"/>
        </w:rPr>
        <w:t>1</w:t>
      </w:r>
      <w:r>
        <w:rPr>
          <w:rFonts w:hint="eastAsia" w:ascii="宋体" w:hAnsi="宋体" w:cs="Arial"/>
        </w:rPr>
        <w:t>.8报价人应负责协调并安排与其它承包商所供控制系统间的接口资料交换进度。</w:t>
      </w:r>
    </w:p>
    <w:p w14:paraId="34CC1743">
      <w:pPr>
        <w:pStyle w:val="2"/>
        <w:numPr>
          <w:ilvl w:val="0"/>
          <w:numId w:val="0"/>
        </w:numPr>
        <w:spacing w:before="0" w:after="0" w:line="360" w:lineRule="auto"/>
        <w:ind w:right="-32"/>
        <w:rPr>
          <w:rFonts w:ascii="Times New Roman"/>
          <w:b w:val="0"/>
          <w:bCs/>
          <w:szCs w:val="28"/>
        </w:rPr>
      </w:pPr>
      <w:r>
        <w:rPr>
          <w:rFonts w:hint="eastAsia" w:ascii="Times New Roman"/>
          <w:b w:val="0"/>
          <w:bCs/>
          <w:szCs w:val="28"/>
        </w:rPr>
        <w:t>2.  资料提交的基本要求</w:t>
      </w:r>
    </w:p>
    <w:p w14:paraId="7982AB1F">
      <w:pPr>
        <w:spacing w:line="360" w:lineRule="auto"/>
        <w:rPr>
          <w:rFonts w:ascii="宋体" w:hAnsi="宋体" w:cs="Arial"/>
        </w:rPr>
      </w:pPr>
      <w:r>
        <w:rPr>
          <w:rFonts w:ascii="宋体" w:hAnsi="宋体" w:cs="Arial"/>
        </w:rPr>
        <w:t>2.1</w:t>
      </w:r>
      <w:r>
        <w:rPr>
          <w:rFonts w:hint="eastAsia" w:ascii="宋体" w:hAnsi="宋体" w:cs="Arial"/>
        </w:rPr>
        <w:t>在投标阶段提供的资料（报价人可自行细化）</w:t>
      </w:r>
    </w:p>
    <w:p w14:paraId="7DD51EC5">
      <w:pPr>
        <w:spacing w:line="360" w:lineRule="auto"/>
        <w:rPr>
          <w:rFonts w:ascii="宋体" w:hAnsi="宋体" w:cs="Arial"/>
        </w:rPr>
      </w:pPr>
      <w:r>
        <w:rPr>
          <w:rFonts w:ascii="宋体" w:hAnsi="宋体" w:cs="Arial"/>
        </w:rPr>
        <w:t>2.1</w:t>
      </w:r>
      <w:r>
        <w:rPr>
          <w:rFonts w:hint="eastAsia" w:ascii="宋体" w:hAnsi="宋体" w:cs="Arial"/>
        </w:rPr>
        <w:t>.1</w:t>
      </w:r>
      <w:r>
        <w:rPr>
          <w:rFonts w:hint="eastAsia" w:ascii="宋体" w:hAnsi="宋体"/>
        </w:rPr>
        <w:t>控制系统</w:t>
      </w:r>
      <w:r>
        <w:rPr>
          <w:rFonts w:hint="eastAsia" w:ascii="宋体" w:hAnsi="宋体" w:cs="Arial"/>
        </w:rPr>
        <w:t>网络拓扑图</w:t>
      </w:r>
    </w:p>
    <w:p w14:paraId="2DB37B93">
      <w:pPr>
        <w:spacing w:line="360" w:lineRule="auto"/>
        <w:rPr>
          <w:rFonts w:ascii="宋体" w:hAnsi="宋体" w:cs="Arial"/>
        </w:rPr>
      </w:pPr>
      <w:r>
        <w:rPr>
          <w:rFonts w:hint="eastAsia" w:ascii="宋体" w:hAnsi="宋体" w:cs="Arial"/>
        </w:rPr>
        <w:t>2.1.2</w:t>
      </w:r>
      <w:r>
        <w:rPr>
          <w:rFonts w:hint="eastAsia" w:ascii="宋体" w:hAnsi="宋体"/>
        </w:rPr>
        <w:t>控制系统</w:t>
      </w:r>
      <w:r>
        <w:rPr>
          <w:rFonts w:hint="eastAsia" w:ascii="宋体" w:hAnsi="宋体" w:cs="Arial"/>
        </w:rPr>
        <w:t>电源及接地图</w:t>
      </w:r>
    </w:p>
    <w:p w14:paraId="11E153C6">
      <w:pPr>
        <w:spacing w:line="360" w:lineRule="auto"/>
        <w:rPr>
          <w:rFonts w:ascii="宋体" w:hAnsi="宋体" w:cs="Arial"/>
        </w:rPr>
      </w:pPr>
      <w:r>
        <w:rPr>
          <w:rFonts w:hint="eastAsia" w:ascii="宋体" w:hAnsi="宋体" w:cs="Arial"/>
        </w:rPr>
        <w:t>2.1.3机柜内部布置样图</w:t>
      </w:r>
    </w:p>
    <w:p w14:paraId="46639062">
      <w:pPr>
        <w:spacing w:line="360" w:lineRule="auto"/>
        <w:rPr>
          <w:rFonts w:ascii="宋体" w:hAnsi="宋体" w:cs="Arial"/>
        </w:rPr>
      </w:pPr>
      <w:r>
        <w:rPr>
          <w:rFonts w:hint="eastAsia" w:ascii="宋体" w:hAnsi="宋体" w:cs="Arial"/>
        </w:rPr>
        <w:t>2.1.4供货总清单</w:t>
      </w:r>
    </w:p>
    <w:p w14:paraId="7B4629A4">
      <w:pPr>
        <w:spacing w:line="360" w:lineRule="auto"/>
        <w:rPr>
          <w:rFonts w:ascii="宋体" w:hAnsi="宋体" w:cs="Arial"/>
        </w:rPr>
      </w:pPr>
      <w:r>
        <w:rPr>
          <w:rFonts w:hint="eastAsia" w:ascii="宋体" w:hAnsi="宋体" w:cs="Arial"/>
        </w:rPr>
        <w:t>2.1.5备品备件清单及专用工具清单</w:t>
      </w:r>
    </w:p>
    <w:p w14:paraId="0A77FE36">
      <w:pPr>
        <w:spacing w:line="360" w:lineRule="auto"/>
        <w:rPr>
          <w:rFonts w:ascii="宋体" w:hAnsi="宋体" w:cs="Arial"/>
        </w:rPr>
      </w:pPr>
      <w:r>
        <w:rPr>
          <w:rFonts w:hint="eastAsia" w:ascii="宋体" w:hAnsi="宋体" w:cs="Arial"/>
        </w:rPr>
        <w:t>2.1.6控制器、IO卡件及其他硬件原理图及技术参数说明</w:t>
      </w:r>
    </w:p>
    <w:p w14:paraId="030AA9A9">
      <w:pPr>
        <w:spacing w:line="360" w:lineRule="auto"/>
        <w:rPr>
          <w:rFonts w:ascii="宋体" w:hAnsi="宋体" w:cs="Arial"/>
        </w:rPr>
      </w:pPr>
      <w:r>
        <w:rPr>
          <w:rFonts w:hint="eastAsia" w:ascii="宋体" w:hAnsi="宋体" w:cs="Arial"/>
        </w:rPr>
        <w:t>2.1.7系统</w:t>
      </w:r>
      <w:r>
        <w:rPr>
          <w:rFonts w:hint="eastAsia" w:ascii="宋体" w:hAnsi="宋体"/>
        </w:rPr>
        <w:t>控制系统</w:t>
      </w:r>
      <w:r>
        <w:rPr>
          <w:rFonts w:hint="eastAsia" w:ascii="宋体" w:hAnsi="宋体" w:cs="Arial"/>
        </w:rPr>
        <w:t>控制器分配表</w:t>
      </w:r>
    </w:p>
    <w:p w14:paraId="6F9E2D2E">
      <w:pPr>
        <w:spacing w:line="360" w:lineRule="auto"/>
        <w:rPr>
          <w:rFonts w:ascii="宋体" w:hAnsi="宋体" w:cs="Arial"/>
        </w:rPr>
      </w:pPr>
      <w:r>
        <w:rPr>
          <w:rFonts w:hint="eastAsia" w:ascii="宋体" w:hAnsi="宋体" w:cs="Arial"/>
        </w:rPr>
        <w:t>2.1.8分包与外购件样本</w:t>
      </w:r>
    </w:p>
    <w:p w14:paraId="7CA8AF85">
      <w:pPr>
        <w:spacing w:line="360" w:lineRule="auto"/>
        <w:rPr>
          <w:rFonts w:ascii="宋体" w:hAnsi="宋体" w:cs="Arial"/>
        </w:rPr>
      </w:pPr>
      <w:r>
        <w:rPr>
          <w:rFonts w:hint="eastAsia" w:ascii="宋体" w:hAnsi="宋体" w:cs="Arial"/>
        </w:rPr>
        <w:t>2</w:t>
      </w:r>
      <w:r>
        <w:rPr>
          <w:rFonts w:ascii="宋体" w:hAnsi="宋体" w:cs="Arial"/>
        </w:rPr>
        <w:t>.2</w:t>
      </w:r>
      <w:r>
        <w:rPr>
          <w:rFonts w:hint="eastAsia" w:ascii="宋体" w:hAnsi="宋体" w:cs="Arial"/>
        </w:rPr>
        <w:t>配合项目设计的资料与图纸</w:t>
      </w:r>
    </w:p>
    <w:p w14:paraId="54B510E4">
      <w:pPr>
        <w:spacing w:line="360" w:lineRule="auto"/>
        <w:rPr>
          <w:rFonts w:ascii="宋体" w:hAnsi="宋体" w:cs="Arial"/>
        </w:rPr>
      </w:pPr>
      <w:r>
        <w:rPr>
          <w:rFonts w:hint="eastAsia" w:ascii="宋体" w:hAnsi="宋体" w:cs="Arial"/>
        </w:rPr>
        <w:t>2</w:t>
      </w:r>
      <w:r>
        <w:rPr>
          <w:rFonts w:ascii="宋体" w:hAnsi="宋体" w:cs="Arial"/>
        </w:rPr>
        <w:t>.2</w:t>
      </w:r>
      <w:r>
        <w:rPr>
          <w:rFonts w:hint="eastAsia" w:ascii="宋体" w:hAnsi="宋体" w:cs="Arial"/>
        </w:rPr>
        <w:t>.1技术协议签字后，报价人应在</w:t>
      </w:r>
      <w:r>
        <w:rPr>
          <w:rFonts w:ascii="宋体" w:hAnsi="宋体" w:cs="Arial"/>
        </w:rPr>
        <w:t>15</w:t>
      </w:r>
      <w:r>
        <w:rPr>
          <w:rFonts w:hint="eastAsia" w:ascii="宋体" w:hAnsi="宋体" w:cs="Arial"/>
        </w:rPr>
        <w:t>天内提出一份在合同期间准备提交采购人审查、确认或作参考的文件和图纸清单。清单应包括需由采购人确认的图纸、进度和文件，并准备一份有关合同情况的详细工作报告。</w:t>
      </w:r>
    </w:p>
    <w:p w14:paraId="66EB0024">
      <w:pPr>
        <w:spacing w:line="360" w:lineRule="auto"/>
        <w:rPr>
          <w:rFonts w:ascii="宋体" w:hAnsi="宋体" w:cs="Arial"/>
        </w:rPr>
      </w:pPr>
      <w:r>
        <w:rPr>
          <w:rFonts w:hint="eastAsia" w:ascii="宋体" w:hAnsi="宋体" w:cs="Arial"/>
        </w:rPr>
        <w:t>2</w:t>
      </w:r>
      <w:r>
        <w:rPr>
          <w:rFonts w:ascii="宋体" w:hAnsi="宋体" w:cs="Arial"/>
        </w:rPr>
        <w:t>.2</w:t>
      </w:r>
      <w:r>
        <w:rPr>
          <w:rFonts w:hint="eastAsia" w:ascii="宋体" w:hAnsi="宋体" w:cs="Arial"/>
        </w:rPr>
        <w:t>.2设计配合过程中提交的电子文件，图纸应以电子格式提交，使用的字库文件应一同提交。</w:t>
      </w:r>
    </w:p>
    <w:p w14:paraId="257D2D67">
      <w:pPr>
        <w:spacing w:line="360" w:lineRule="auto"/>
        <w:rPr>
          <w:rFonts w:ascii="宋体" w:hAnsi="宋体" w:cs="Arial"/>
        </w:rPr>
      </w:pPr>
      <w:r>
        <w:rPr>
          <w:rFonts w:hint="eastAsia" w:ascii="宋体" w:hAnsi="宋体" w:cs="Arial"/>
        </w:rPr>
        <w:t>2</w:t>
      </w:r>
      <w:r>
        <w:rPr>
          <w:rFonts w:ascii="宋体" w:hAnsi="宋体" w:cs="Arial"/>
        </w:rPr>
        <w:t>.2</w:t>
      </w:r>
      <w:r>
        <w:rPr>
          <w:rFonts w:hint="eastAsia" w:ascii="宋体" w:hAnsi="宋体" w:cs="Arial"/>
        </w:rPr>
        <w:t>.3报价人应负责协调并安排与其它承包商所供控制系统间的接口资料交换进度。</w:t>
      </w:r>
    </w:p>
    <w:p w14:paraId="649A97F9">
      <w:pPr>
        <w:pStyle w:val="2"/>
        <w:numPr>
          <w:ilvl w:val="0"/>
          <w:numId w:val="0"/>
        </w:numPr>
        <w:spacing w:before="0" w:after="0" w:line="360" w:lineRule="auto"/>
        <w:ind w:right="-32"/>
        <w:rPr>
          <w:rFonts w:ascii="Times New Roman"/>
          <w:b w:val="0"/>
          <w:bCs/>
          <w:szCs w:val="28"/>
        </w:rPr>
      </w:pPr>
      <w:r>
        <w:rPr>
          <w:rFonts w:hint="eastAsia" w:ascii="Times New Roman"/>
          <w:b w:val="0"/>
          <w:bCs/>
          <w:szCs w:val="28"/>
        </w:rPr>
        <w:t>3.</w:t>
      </w:r>
      <w:r>
        <w:rPr>
          <w:rFonts w:ascii="Times New Roman"/>
          <w:b w:val="0"/>
          <w:bCs/>
          <w:szCs w:val="28"/>
        </w:rPr>
        <w:t xml:space="preserve">  </w:t>
      </w:r>
      <w:r>
        <w:rPr>
          <w:rFonts w:hint="eastAsia" w:ascii="Times New Roman"/>
          <w:b w:val="0"/>
          <w:bCs/>
          <w:szCs w:val="28"/>
        </w:rPr>
        <w:t>硬件资料</w:t>
      </w:r>
    </w:p>
    <w:p w14:paraId="299100E7">
      <w:pPr>
        <w:spacing w:line="360" w:lineRule="auto"/>
        <w:rPr>
          <w:rFonts w:ascii="宋体" w:hAnsi="宋体"/>
        </w:rPr>
      </w:pPr>
      <w:r>
        <w:rPr>
          <w:rFonts w:ascii="宋体" w:hAnsi="宋体"/>
        </w:rPr>
        <w:t xml:space="preserve">    </w:t>
      </w:r>
      <w:r>
        <w:rPr>
          <w:rFonts w:hint="eastAsia" w:ascii="宋体" w:hAnsi="宋体"/>
        </w:rPr>
        <w:t>报价人提供的资料应包括涉及所有系统部件的安装、运行、注意事项和维护方法的详细说明，</w:t>
      </w:r>
    </w:p>
    <w:p w14:paraId="79522560">
      <w:pPr>
        <w:spacing w:line="360" w:lineRule="auto"/>
        <w:rPr>
          <w:rFonts w:ascii="宋体" w:hAnsi="宋体"/>
        </w:rPr>
      </w:pPr>
      <w:r>
        <w:rPr>
          <w:rFonts w:ascii="宋体" w:hAnsi="宋体"/>
        </w:rPr>
        <w:t xml:space="preserve">    </w:t>
      </w:r>
      <w:r>
        <w:rPr>
          <w:rFonts w:hint="eastAsia" w:ascii="宋体" w:hAnsi="宋体"/>
        </w:rPr>
        <w:t>报价人至少应提供下列手册和图纸：</w:t>
      </w:r>
    </w:p>
    <w:p w14:paraId="44F8B3A8">
      <w:pPr>
        <w:spacing w:line="360" w:lineRule="auto"/>
        <w:rPr>
          <w:rFonts w:ascii="宋体" w:hAnsi="宋体"/>
        </w:rPr>
      </w:pPr>
      <w:r>
        <w:rPr>
          <w:rFonts w:ascii="宋体" w:hAnsi="宋体"/>
        </w:rPr>
        <w:tab/>
      </w:r>
      <w:r>
        <w:rPr>
          <w:rFonts w:ascii="宋体" w:hAnsi="宋体"/>
        </w:rPr>
        <w:t>a.</w:t>
      </w:r>
      <w:r>
        <w:rPr>
          <w:rFonts w:ascii="宋体" w:hAnsi="宋体"/>
        </w:rPr>
        <w:tab/>
      </w:r>
      <w:r>
        <w:rPr>
          <w:rFonts w:hint="eastAsia" w:ascii="宋体" w:hAnsi="宋体"/>
        </w:rPr>
        <w:t>系统硬件手册</w:t>
      </w:r>
    </w:p>
    <w:p w14:paraId="631490D5">
      <w:pPr>
        <w:spacing w:line="360" w:lineRule="auto"/>
        <w:rPr>
          <w:rFonts w:ascii="宋体" w:hAnsi="宋体"/>
        </w:rPr>
      </w:pPr>
      <w:r>
        <w:rPr>
          <w:rFonts w:ascii="宋体" w:hAnsi="宋体"/>
        </w:rPr>
        <w:tab/>
      </w:r>
      <w:r>
        <w:rPr>
          <w:rFonts w:ascii="宋体" w:hAnsi="宋体"/>
        </w:rPr>
        <w:t>b.</w:t>
      </w:r>
      <w:r>
        <w:rPr>
          <w:rFonts w:ascii="宋体" w:hAnsi="宋体"/>
        </w:rPr>
        <w:tab/>
      </w:r>
      <w:r>
        <w:rPr>
          <w:rFonts w:hint="eastAsia" w:ascii="宋体" w:hAnsi="宋体"/>
        </w:rPr>
        <w:t>系统操作手册</w:t>
      </w:r>
    </w:p>
    <w:p w14:paraId="04DCCAC2">
      <w:pPr>
        <w:spacing w:line="360" w:lineRule="auto"/>
        <w:rPr>
          <w:rFonts w:ascii="宋体" w:hAnsi="宋体"/>
        </w:rPr>
      </w:pPr>
      <w:r>
        <w:rPr>
          <w:rFonts w:ascii="宋体" w:hAnsi="宋体"/>
        </w:rPr>
        <w:tab/>
      </w:r>
      <w:r>
        <w:rPr>
          <w:rFonts w:hint="eastAsia" w:ascii="宋体" w:hAnsi="宋体"/>
        </w:rPr>
        <w:t>c</w:t>
      </w:r>
      <w:r>
        <w:rPr>
          <w:rFonts w:ascii="宋体" w:hAnsi="宋体"/>
        </w:rPr>
        <w:t>.</w:t>
      </w:r>
      <w:r>
        <w:rPr>
          <w:rFonts w:ascii="宋体" w:hAnsi="宋体"/>
        </w:rPr>
        <w:tab/>
      </w:r>
      <w:r>
        <w:rPr>
          <w:rFonts w:hint="eastAsia" w:ascii="宋体" w:hAnsi="宋体"/>
        </w:rPr>
        <w:t>系统组态手册</w:t>
      </w:r>
    </w:p>
    <w:p w14:paraId="1EDD71C3">
      <w:pPr>
        <w:spacing w:line="360" w:lineRule="auto"/>
        <w:rPr>
          <w:rFonts w:ascii="宋体" w:hAnsi="宋体"/>
        </w:rPr>
      </w:pPr>
      <w:r>
        <w:rPr>
          <w:rFonts w:ascii="宋体" w:hAnsi="宋体"/>
        </w:rPr>
        <w:tab/>
      </w:r>
      <w:r>
        <w:rPr>
          <w:rFonts w:hint="eastAsia" w:ascii="宋体" w:hAnsi="宋体"/>
        </w:rPr>
        <w:t>d</w:t>
      </w:r>
      <w:r>
        <w:rPr>
          <w:rFonts w:ascii="宋体" w:hAnsi="宋体"/>
        </w:rPr>
        <w:t>.</w:t>
      </w:r>
      <w:r>
        <w:rPr>
          <w:rFonts w:ascii="宋体" w:hAnsi="宋体"/>
        </w:rPr>
        <w:tab/>
      </w:r>
      <w:r>
        <w:rPr>
          <w:rFonts w:hint="eastAsia" w:ascii="宋体" w:hAnsi="宋体"/>
        </w:rPr>
        <w:t>构成系统所有模件、部件的原理图</w:t>
      </w:r>
    </w:p>
    <w:p w14:paraId="317E95BF">
      <w:pPr>
        <w:spacing w:line="360" w:lineRule="auto"/>
        <w:rPr>
          <w:rFonts w:ascii="宋体" w:hAnsi="宋体"/>
        </w:rPr>
      </w:pPr>
      <w:r>
        <w:rPr>
          <w:rFonts w:ascii="宋体" w:hAnsi="宋体"/>
        </w:rPr>
        <w:tab/>
      </w:r>
      <w:r>
        <w:rPr>
          <w:rFonts w:hint="eastAsia" w:ascii="宋体" w:hAnsi="宋体"/>
        </w:rPr>
        <w:t>e</w:t>
      </w:r>
      <w:r>
        <w:rPr>
          <w:rFonts w:ascii="宋体" w:hAnsi="宋体"/>
        </w:rPr>
        <w:t>.</w:t>
      </w:r>
      <w:r>
        <w:rPr>
          <w:rFonts w:ascii="宋体" w:hAnsi="宋体"/>
        </w:rPr>
        <w:tab/>
      </w:r>
      <w:r>
        <w:rPr>
          <w:rFonts w:hint="eastAsia" w:ascii="宋体" w:hAnsi="宋体"/>
        </w:rPr>
        <w:t>机柜内部布置图</w:t>
      </w:r>
    </w:p>
    <w:p w14:paraId="2619987E">
      <w:pPr>
        <w:spacing w:line="360" w:lineRule="auto"/>
        <w:rPr>
          <w:rFonts w:ascii="宋体" w:hAnsi="宋体"/>
        </w:rPr>
      </w:pPr>
      <w:r>
        <w:rPr>
          <w:rFonts w:ascii="宋体" w:hAnsi="宋体"/>
        </w:rPr>
        <w:tab/>
      </w:r>
      <w:r>
        <w:rPr>
          <w:rFonts w:hint="eastAsia" w:ascii="宋体" w:hAnsi="宋体"/>
        </w:rPr>
        <w:t>f</w:t>
      </w:r>
      <w:r>
        <w:rPr>
          <w:rFonts w:ascii="宋体" w:hAnsi="宋体"/>
        </w:rPr>
        <w:t>.</w:t>
      </w:r>
      <w:r>
        <w:rPr>
          <w:rFonts w:ascii="宋体" w:hAnsi="宋体"/>
        </w:rPr>
        <w:tab/>
      </w:r>
      <w:r>
        <w:rPr>
          <w:rFonts w:hint="eastAsia" w:ascii="宋体" w:hAnsi="宋体"/>
        </w:rPr>
        <w:t>符合采购人要求格式的外部连接图，图上应有电缆编号和端子编号。</w:t>
      </w:r>
    </w:p>
    <w:p w14:paraId="4B5B3E5F">
      <w:pPr>
        <w:spacing w:line="360" w:lineRule="auto"/>
        <w:rPr>
          <w:rFonts w:ascii="宋体" w:hAnsi="宋体"/>
        </w:rPr>
      </w:pPr>
      <w:r>
        <w:rPr>
          <w:rFonts w:ascii="宋体" w:hAnsi="宋体"/>
        </w:rPr>
        <w:tab/>
      </w:r>
      <w:r>
        <w:rPr>
          <w:rFonts w:hint="eastAsia" w:ascii="宋体" w:hAnsi="宋体"/>
        </w:rPr>
        <w:t>g</w:t>
      </w:r>
      <w:r>
        <w:rPr>
          <w:rFonts w:ascii="宋体" w:hAnsi="宋体"/>
        </w:rPr>
        <w:t>.</w:t>
      </w:r>
      <w:r>
        <w:rPr>
          <w:rFonts w:ascii="宋体" w:hAnsi="宋体"/>
        </w:rPr>
        <w:tab/>
      </w:r>
      <w:r>
        <w:rPr>
          <w:rFonts w:hint="eastAsia" w:ascii="宋体" w:hAnsi="宋体"/>
        </w:rPr>
        <w:t>每只机柜、操作台的总布置图，这些图中应标明各模件和组装件的编号，并包括正视图、后视图、开孔图、总尺寸及开门所需的净空距离。</w:t>
      </w:r>
    </w:p>
    <w:p w14:paraId="5433EA2A">
      <w:pPr>
        <w:spacing w:line="360" w:lineRule="auto"/>
        <w:ind w:firstLine="360" w:firstLineChars="150"/>
        <w:rPr>
          <w:rFonts w:ascii="宋体" w:hAnsi="宋体"/>
        </w:rPr>
      </w:pPr>
      <w:r>
        <w:rPr>
          <w:rFonts w:ascii="宋体" w:hAnsi="宋体"/>
        </w:rPr>
        <w:tab/>
      </w:r>
      <w:r>
        <w:rPr>
          <w:rFonts w:hint="eastAsia" w:ascii="宋体" w:hAnsi="宋体"/>
        </w:rPr>
        <w:t>h</w:t>
      </w:r>
      <w:r>
        <w:rPr>
          <w:rFonts w:ascii="宋体" w:hAnsi="宋体"/>
        </w:rPr>
        <w:t>.</w:t>
      </w:r>
      <w:r>
        <w:rPr>
          <w:rFonts w:hint="eastAsia" w:ascii="宋体" w:hAnsi="宋体"/>
        </w:rPr>
        <w:t>材料清册</w:t>
      </w:r>
    </w:p>
    <w:p w14:paraId="6C364F67">
      <w:pPr>
        <w:spacing w:line="360" w:lineRule="auto"/>
        <w:ind w:firstLine="480" w:firstLineChars="200"/>
        <w:rPr>
          <w:rFonts w:ascii="宋体" w:hAnsi="宋体"/>
        </w:rPr>
      </w:pPr>
      <w:r>
        <w:rPr>
          <w:rFonts w:hint="eastAsia" w:ascii="宋体" w:hAnsi="宋体"/>
        </w:rPr>
        <w:t>i</w:t>
      </w:r>
      <w:r>
        <w:rPr>
          <w:rFonts w:ascii="宋体" w:hAnsi="宋体"/>
        </w:rPr>
        <w:t>.</w:t>
      </w:r>
      <w:r>
        <w:rPr>
          <w:rFonts w:hint="eastAsia" w:ascii="宋体" w:hAnsi="宋体"/>
        </w:rPr>
        <w:t>所有外围设备的样本（包括</w:t>
      </w:r>
      <w:r>
        <w:rPr>
          <w:rFonts w:ascii="宋体" w:hAnsi="宋体"/>
        </w:rPr>
        <w:t>LED</w:t>
      </w:r>
      <w:r>
        <w:rPr>
          <w:rFonts w:hint="eastAsia" w:ascii="宋体" w:hAnsi="宋体"/>
        </w:rPr>
        <w:t>、键盘、打印机、硬拷贝等）</w:t>
      </w:r>
    </w:p>
    <w:p w14:paraId="37EFE4BD">
      <w:pPr>
        <w:spacing w:line="360" w:lineRule="auto"/>
        <w:ind w:firstLine="360" w:firstLineChars="150"/>
        <w:rPr>
          <w:rFonts w:ascii="宋体" w:hAnsi="宋体"/>
        </w:rPr>
      </w:pPr>
      <w:r>
        <w:rPr>
          <w:rFonts w:ascii="宋体" w:hAnsi="宋体"/>
        </w:rPr>
        <w:t xml:space="preserve"> </w:t>
      </w:r>
      <w:r>
        <w:rPr>
          <w:rFonts w:hint="eastAsia" w:ascii="宋体" w:hAnsi="宋体"/>
        </w:rPr>
        <w:t>j</w:t>
      </w:r>
      <w:r>
        <w:rPr>
          <w:rFonts w:ascii="宋体" w:hAnsi="宋体"/>
        </w:rPr>
        <w:t>.I/O</w:t>
      </w:r>
      <w:r>
        <w:rPr>
          <w:rFonts w:hint="eastAsia" w:ascii="宋体" w:hAnsi="宋体"/>
        </w:rPr>
        <w:t>清单</w:t>
      </w:r>
    </w:p>
    <w:p w14:paraId="5BFE580F">
      <w:pPr>
        <w:tabs>
          <w:tab w:val="left" w:pos="420"/>
        </w:tabs>
        <w:spacing w:line="360" w:lineRule="auto"/>
        <w:ind w:firstLine="360" w:firstLineChars="150"/>
        <w:rPr>
          <w:rFonts w:ascii="宋体" w:hAnsi="宋体"/>
        </w:rPr>
      </w:pPr>
      <w:r>
        <w:rPr>
          <w:rFonts w:ascii="宋体" w:hAnsi="宋体"/>
        </w:rPr>
        <w:t xml:space="preserve"> </w:t>
      </w:r>
      <w:r>
        <w:rPr>
          <w:rFonts w:hint="eastAsia" w:ascii="宋体" w:hAnsi="宋体"/>
        </w:rPr>
        <w:t>k</w:t>
      </w:r>
      <w:r>
        <w:rPr>
          <w:rFonts w:ascii="宋体" w:hAnsi="宋体"/>
        </w:rPr>
        <w:t>.</w:t>
      </w:r>
      <w:r>
        <w:rPr>
          <w:rFonts w:hint="eastAsia" w:ascii="宋体" w:hAnsi="宋体"/>
        </w:rPr>
        <w:t>系统安装手册</w:t>
      </w:r>
    </w:p>
    <w:p w14:paraId="23F92989">
      <w:pPr>
        <w:spacing w:line="360" w:lineRule="auto"/>
        <w:ind w:firstLine="480" w:firstLineChars="200"/>
        <w:rPr>
          <w:rFonts w:ascii="宋体" w:hAnsi="宋体"/>
        </w:rPr>
      </w:pPr>
      <w:r>
        <w:rPr>
          <w:rFonts w:hint="eastAsia" w:ascii="宋体" w:hAnsi="宋体"/>
        </w:rPr>
        <w:t>l</w:t>
      </w:r>
      <w:r>
        <w:rPr>
          <w:rFonts w:ascii="宋体" w:hAnsi="宋体"/>
        </w:rPr>
        <w:t>.</w:t>
      </w:r>
      <w:r>
        <w:rPr>
          <w:rFonts w:hint="eastAsia" w:ascii="宋体" w:hAnsi="宋体"/>
        </w:rPr>
        <w:t>电源及接线图</w:t>
      </w:r>
    </w:p>
    <w:p w14:paraId="10650AED">
      <w:pPr>
        <w:pStyle w:val="2"/>
        <w:numPr>
          <w:ilvl w:val="0"/>
          <w:numId w:val="0"/>
        </w:numPr>
        <w:spacing w:before="0" w:after="0" w:line="360" w:lineRule="auto"/>
        <w:ind w:right="-32"/>
        <w:rPr>
          <w:rFonts w:ascii="Times New Roman"/>
          <w:b w:val="0"/>
          <w:bCs/>
          <w:szCs w:val="28"/>
        </w:rPr>
      </w:pPr>
      <w:r>
        <w:rPr>
          <w:rFonts w:hint="eastAsia" w:ascii="Times New Roman"/>
          <w:b w:val="0"/>
          <w:bCs/>
          <w:szCs w:val="28"/>
        </w:rPr>
        <w:t>4.</w:t>
      </w:r>
      <w:r>
        <w:rPr>
          <w:rFonts w:ascii="Times New Roman"/>
          <w:b w:val="0"/>
          <w:bCs/>
          <w:szCs w:val="28"/>
        </w:rPr>
        <w:t xml:space="preserve">  </w:t>
      </w:r>
      <w:r>
        <w:rPr>
          <w:rFonts w:hint="eastAsia" w:ascii="Times New Roman"/>
          <w:b w:val="0"/>
          <w:bCs/>
          <w:szCs w:val="28"/>
        </w:rPr>
        <w:t>软件资料</w:t>
      </w:r>
    </w:p>
    <w:p w14:paraId="2DE44E3C">
      <w:pPr>
        <w:spacing w:line="360" w:lineRule="auto"/>
        <w:rPr>
          <w:rFonts w:ascii="宋体" w:hAnsi="宋体" w:cs="Arial"/>
        </w:rPr>
      </w:pPr>
      <w:r>
        <w:rPr>
          <w:rFonts w:hint="eastAsia" w:ascii="宋体" w:hAnsi="宋体" w:cs="Arial"/>
        </w:rPr>
        <w:t>4</w:t>
      </w:r>
      <w:r>
        <w:rPr>
          <w:rFonts w:ascii="宋体" w:hAnsi="宋体" w:cs="Arial"/>
        </w:rPr>
        <w:t xml:space="preserve">.1 </w:t>
      </w:r>
      <w:r>
        <w:rPr>
          <w:rFonts w:hint="eastAsia" w:ascii="宋体" w:hAnsi="宋体" w:cs="Arial"/>
        </w:rPr>
        <w:t>系统功能说明</w:t>
      </w:r>
    </w:p>
    <w:p w14:paraId="5982C70D">
      <w:pPr>
        <w:spacing w:line="360" w:lineRule="auto"/>
        <w:ind w:firstLine="480" w:firstLineChars="200"/>
        <w:rPr>
          <w:rFonts w:ascii="宋体" w:hAnsi="宋体" w:cs="Arial"/>
        </w:rPr>
      </w:pPr>
      <w:r>
        <w:rPr>
          <w:rFonts w:hint="eastAsia" w:ascii="宋体" w:hAnsi="宋体" w:cs="Arial"/>
        </w:rPr>
        <w:t>这一文件应采用通俗易懂的文字描述每一个系统的功能，所有特定术语应有定义，此外以配上一定的流程图或类似的描述。</w:t>
      </w:r>
    </w:p>
    <w:p w14:paraId="0663D622">
      <w:pPr>
        <w:pStyle w:val="2"/>
        <w:numPr>
          <w:ilvl w:val="0"/>
          <w:numId w:val="0"/>
        </w:numPr>
        <w:spacing w:before="0" w:after="0" w:line="360" w:lineRule="auto"/>
        <w:ind w:right="-32"/>
        <w:rPr>
          <w:rFonts w:hAnsi="宋体" w:cs="Arial"/>
          <w:szCs w:val="24"/>
        </w:rPr>
      </w:pPr>
      <w:r>
        <w:rPr>
          <w:rFonts w:hint="eastAsia" w:ascii="Times New Roman"/>
          <w:b w:val="0"/>
          <w:bCs/>
          <w:szCs w:val="28"/>
        </w:rPr>
        <w:t>5</w:t>
      </w:r>
      <w:r>
        <w:rPr>
          <w:rFonts w:ascii="Times New Roman"/>
          <w:b w:val="0"/>
          <w:bCs/>
          <w:szCs w:val="28"/>
        </w:rPr>
        <w:t xml:space="preserve">  </w:t>
      </w:r>
      <w:r>
        <w:rPr>
          <w:rFonts w:hint="eastAsia" w:ascii="Times New Roman"/>
          <w:b w:val="0"/>
          <w:bCs/>
          <w:szCs w:val="28"/>
        </w:rPr>
        <w:t>用户手册</w:t>
      </w:r>
    </w:p>
    <w:p w14:paraId="38BA35D1">
      <w:pPr>
        <w:spacing w:line="360" w:lineRule="auto"/>
        <w:ind w:firstLine="480" w:firstLineChars="200"/>
        <w:rPr>
          <w:rFonts w:ascii="宋体" w:hAnsi="宋体"/>
        </w:rPr>
      </w:pPr>
      <w:r>
        <w:rPr>
          <w:rFonts w:hint="eastAsia" w:ascii="宋体" w:hAnsi="宋体" w:cs="Arial"/>
        </w:rPr>
        <w:t>报价人应提供</w:t>
      </w:r>
      <w:r>
        <w:rPr>
          <w:rFonts w:hint="eastAsia" w:ascii="宋体" w:hAnsi="宋体"/>
        </w:rPr>
        <w:t>适合于用户工程师使用的、高质量的用户手册。这些手册应既可用作教材，又可用作参考手册，内容至少应包括：</w:t>
      </w:r>
    </w:p>
    <w:p w14:paraId="514CFCF0">
      <w:pPr>
        <w:numPr>
          <w:ilvl w:val="0"/>
          <w:numId w:val="10"/>
        </w:numPr>
        <w:spacing w:line="360" w:lineRule="auto"/>
        <w:ind w:left="0" w:firstLine="420"/>
        <w:rPr>
          <w:rFonts w:ascii="宋体" w:hAnsi="宋体"/>
        </w:rPr>
      </w:pPr>
      <w:r>
        <w:rPr>
          <w:rFonts w:hint="eastAsia" w:ascii="宋体" w:hAnsi="宋体"/>
        </w:rPr>
        <w:t>试验、检查、故障检修的投运步骤；</w:t>
      </w:r>
    </w:p>
    <w:p w14:paraId="120FA70C">
      <w:pPr>
        <w:numPr>
          <w:ilvl w:val="0"/>
          <w:numId w:val="10"/>
        </w:numPr>
        <w:spacing w:line="360" w:lineRule="auto"/>
        <w:ind w:left="0" w:firstLine="420"/>
        <w:rPr>
          <w:rFonts w:ascii="宋体" w:hAnsi="宋体"/>
        </w:rPr>
      </w:pPr>
      <w:r>
        <w:rPr>
          <w:rFonts w:ascii="宋体" w:hAnsi="宋体"/>
        </w:rPr>
        <w:t>LED</w:t>
      </w:r>
      <w:r>
        <w:rPr>
          <w:rFonts w:hint="eastAsia" w:ascii="宋体" w:hAnsi="宋体"/>
        </w:rPr>
        <w:t>和键盘用户手册；</w:t>
      </w:r>
    </w:p>
    <w:p w14:paraId="7CD4F1E6">
      <w:pPr>
        <w:numPr>
          <w:ilvl w:val="0"/>
          <w:numId w:val="10"/>
        </w:numPr>
        <w:spacing w:line="360" w:lineRule="auto"/>
        <w:ind w:left="0" w:firstLine="420"/>
        <w:rPr>
          <w:rFonts w:ascii="宋体" w:hAnsi="宋体"/>
        </w:rPr>
      </w:pPr>
      <w:r>
        <w:rPr>
          <w:rFonts w:hint="eastAsia" w:ascii="宋体" w:hAnsi="宋体"/>
        </w:rPr>
        <w:t>图形手册；</w:t>
      </w:r>
    </w:p>
    <w:p w14:paraId="237E804A">
      <w:pPr>
        <w:pStyle w:val="2"/>
        <w:numPr>
          <w:ilvl w:val="0"/>
          <w:numId w:val="0"/>
        </w:numPr>
        <w:spacing w:before="0" w:after="0" w:line="360" w:lineRule="auto"/>
        <w:ind w:right="-32"/>
        <w:rPr>
          <w:rFonts w:ascii="Times New Roman"/>
          <w:b w:val="0"/>
          <w:bCs/>
          <w:szCs w:val="28"/>
        </w:rPr>
      </w:pPr>
      <w:r>
        <w:rPr>
          <w:rFonts w:hint="eastAsia" w:ascii="Times New Roman"/>
          <w:b w:val="0"/>
          <w:bCs/>
          <w:szCs w:val="28"/>
        </w:rPr>
        <w:t xml:space="preserve">6.  </w:t>
      </w:r>
      <w:r>
        <w:rPr>
          <w:rFonts w:ascii="Times New Roman"/>
          <w:b w:val="0"/>
          <w:bCs/>
          <w:szCs w:val="28"/>
        </w:rPr>
        <w:t>I/O</w:t>
      </w:r>
      <w:r>
        <w:rPr>
          <w:rFonts w:hint="eastAsia" w:ascii="Times New Roman"/>
          <w:b w:val="0"/>
          <w:bCs/>
          <w:szCs w:val="28"/>
        </w:rPr>
        <w:t>清单</w:t>
      </w:r>
    </w:p>
    <w:p w14:paraId="2BFD30C3">
      <w:pPr>
        <w:spacing w:line="360" w:lineRule="auto"/>
        <w:ind w:firstLine="482"/>
        <w:rPr>
          <w:rFonts w:ascii="宋体" w:hAnsi="宋体"/>
        </w:rPr>
      </w:pPr>
      <w:r>
        <w:rPr>
          <w:rFonts w:hint="eastAsia" w:ascii="宋体" w:hAnsi="宋体"/>
        </w:rPr>
        <w:t>报价人应提供一份含有系统所有过程输入、输出清单，内部硬接线IO点，该清单应包括下列项目：输入</w:t>
      </w:r>
      <w:r>
        <w:rPr>
          <w:rFonts w:ascii="宋体" w:hAnsi="宋体"/>
        </w:rPr>
        <w:t>/</w:t>
      </w:r>
      <w:r>
        <w:rPr>
          <w:rFonts w:hint="eastAsia" w:ascii="宋体" w:hAnsi="宋体"/>
        </w:rPr>
        <w:t>输出点说明、模件和插槽代号、设计编号、端子号、信号类型、故障状态、电缆编号、报警限值、计算用途、记录</w:t>
      </w:r>
      <w:r>
        <w:rPr>
          <w:rFonts w:ascii="宋体" w:hAnsi="宋体"/>
        </w:rPr>
        <w:t>/</w:t>
      </w:r>
      <w:r>
        <w:rPr>
          <w:rFonts w:hint="eastAsia" w:ascii="宋体" w:hAnsi="宋体"/>
        </w:rPr>
        <w:t>报表要求、显示格式和修改版本号等等。</w:t>
      </w:r>
    </w:p>
    <w:p w14:paraId="6EB52C04">
      <w:pPr>
        <w:spacing w:line="360" w:lineRule="auto"/>
      </w:pPr>
      <w:r>
        <w:rPr>
          <w:color w:val="000000"/>
        </w:rPr>
        <w:br w:type="page"/>
      </w:r>
    </w:p>
    <w:p w14:paraId="2DA92B0D">
      <w:pPr>
        <w:pStyle w:val="3"/>
        <w:numPr>
          <w:ilvl w:val="0"/>
          <w:numId w:val="0"/>
        </w:numPr>
        <w:tabs>
          <w:tab w:val="clear" w:pos="432"/>
        </w:tabs>
        <w:spacing w:line="360" w:lineRule="auto"/>
        <w:rPr>
          <w:sz w:val="32"/>
          <w:szCs w:val="32"/>
        </w:rPr>
      </w:pPr>
      <w:bookmarkStart w:id="61" w:name="_Toc29763"/>
      <w:bookmarkStart w:id="62" w:name="_Toc343695400"/>
      <w:bookmarkStart w:id="63" w:name="_Toc513014512"/>
      <w:bookmarkStart w:id="64" w:name="_Toc515785175"/>
      <w:r>
        <w:rPr>
          <w:sz w:val="32"/>
          <w:szCs w:val="32"/>
        </w:rPr>
        <w:t>附件4  设备交货进度</w:t>
      </w:r>
      <w:bookmarkEnd w:id="61"/>
      <w:bookmarkEnd w:id="62"/>
      <w:bookmarkEnd w:id="63"/>
      <w:bookmarkEnd w:id="64"/>
    </w:p>
    <w:p w14:paraId="1B958A97">
      <w:r>
        <w:rPr>
          <w:rFonts w:hint="eastAsia"/>
          <w:sz w:val="32"/>
          <w:szCs w:val="32"/>
        </w:rPr>
        <w:t>交货进度表</w:t>
      </w:r>
    </w:p>
    <w:tbl>
      <w:tblPr>
        <w:tblStyle w:val="35"/>
        <w:tblW w:w="884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98"/>
        <w:gridCol w:w="2826"/>
        <w:gridCol w:w="5519"/>
      </w:tblGrid>
      <w:tr w14:paraId="4A9A5E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97" w:hRule="atLeast"/>
          <w:jc w:val="center"/>
        </w:trPr>
        <w:tc>
          <w:tcPr>
            <w:tcW w:w="498" w:type="dxa"/>
            <w:tcBorders>
              <w:top w:val="single" w:color="auto" w:sz="12" w:space="0"/>
              <w:left w:val="single" w:color="auto" w:sz="12" w:space="0"/>
              <w:right w:val="single" w:color="auto" w:sz="6" w:space="0"/>
            </w:tcBorders>
            <w:vAlign w:val="center"/>
          </w:tcPr>
          <w:p w14:paraId="47C28910">
            <w:pPr>
              <w:spacing w:before="163"/>
              <w:jc w:val="center"/>
              <w:rPr>
                <w:rFonts w:ascii="宋体" w:hAnsi="宋体"/>
              </w:rPr>
            </w:pPr>
            <w:r>
              <w:rPr>
                <w:rFonts w:hint="eastAsia" w:ascii="宋体" w:hAnsi="宋体"/>
              </w:rPr>
              <w:t>序号</w:t>
            </w:r>
          </w:p>
        </w:tc>
        <w:tc>
          <w:tcPr>
            <w:tcW w:w="2826" w:type="dxa"/>
            <w:tcBorders>
              <w:top w:val="single" w:color="auto" w:sz="12" w:space="0"/>
              <w:left w:val="nil"/>
              <w:right w:val="single" w:color="auto" w:sz="6" w:space="0"/>
            </w:tcBorders>
            <w:vAlign w:val="center"/>
          </w:tcPr>
          <w:p w14:paraId="15BD68E6">
            <w:pPr>
              <w:spacing w:before="163"/>
              <w:jc w:val="center"/>
              <w:rPr>
                <w:rFonts w:ascii="宋体" w:hAnsi="宋体"/>
              </w:rPr>
            </w:pPr>
            <w:r>
              <w:rPr>
                <w:rFonts w:hint="eastAsia" w:ascii="宋体" w:hAnsi="宋体"/>
              </w:rPr>
              <w:t>设备</w:t>
            </w:r>
            <w:r>
              <w:rPr>
                <w:rFonts w:ascii="宋体" w:hAnsi="宋体"/>
              </w:rPr>
              <w:t>/</w:t>
            </w:r>
            <w:r>
              <w:rPr>
                <w:rFonts w:hint="eastAsia" w:ascii="宋体" w:hAnsi="宋体"/>
              </w:rPr>
              <w:t>部件</w:t>
            </w:r>
          </w:p>
          <w:p w14:paraId="67CF2CEC">
            <w:pPr>
              <w:spacing w:before="163"/>
              <w:jc w:val="center"/>
              <w:rPr>
                <w:rFonts w:ascii="宋体" w:hAnsi="宋体"/>
              </w:rPr>
            </w:pPr>
            <w:r>
              <w:rPr>
                <w:rFonts w:hint="eastAsia" w:ascii="宋体" w:hAnsi="宋体"/>
              </w:rPr>
              <w:t>名称、型号</w:t>
            </w:r>
          </w:p>
        </w:tc>
        <w:tc>
          <w:tcPr>
            <w:tcW w:w="5519" w:type="dxa"/>
            <w:tcBorders>
              <w:top w:val="single" w:color="auto" w:sz="12" w:space="0"/>
              <w:left w:val="nil"/>
              <w:bottom w:val="single" w:color="000000" w:sz="6" w:space="0"/>
              <w:right w:val="single" w:color="auto" w:sz="12" w:space="0"/>
            </w:tcBorders>
            <w:vAlign w:val="center"/>
          </w:tcPr>
          <w:p w14:paraId="2B046A6C">
            <w:pPr>
              <w:spacing w:before="163"/>
              <w:jc w:val="center"/>
              <w:rPr>
                <w:rFonts w:ascii="宋体" w:hAnsi="宋体"/>
              </w:rPr>
            </w:pPr>
            <w:r>
              <w:rPr>
                <w:rFonts w:hint="eastAsia" w:ascii="宋体" w:hAnsi="宋体"/>
              </w:rPr>
              <w:t>交货时间</w:t>
            </w:r>
          </w:p>
        </w:tc>
      </w:tr>
      <w:tr w14:paraId="01760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14:paraId="6C3656DC">
            <w:pPr>
              <w:spacing w:before="163"/>
              <w:jc w:val="center"/>
              <w:rPr>
                <w:rFonts w:ascii="宋体" w:hAnsi="宋体"/>
              </w:rPr>
            </w:pPr>
            <w:r>
              <w:rPr>
                <w:rFonts w:hint="eastAsia" w:ascii="宋体" w:hAnsi="宋体"/>
              </w:rPr>
              <w:t>1</w:t>
            </w:r>
          </w:p>
        </w:tc>
        <w:tc>
          <w:tcPr>
            <w:tcW w:w="2826" w:type="dxa"/>
            <w:tcBorders>
              <w:top w:val="single" w:color="auto" w:sz="4" w:space="0"/>
              <w:left w:val="single" w:color="auto" w:sz="4" w:space="0"/>
              <w:bottom w:val="single" w:color="auto" w:sz="2" w:space="0"/>
              <w:right w:val="single" w:color="auto" w:sz="4" w:space="0"/>
            </w:tcBorders>
            <w:vAlign w:val="center"/>
          </w:tcPr>
          <w:p w14:paraId="666332D7">
            <w:pPr>
              <w:spacing w:before="163"/>
              <w:jc w:val="center"/>
              <w:rPr>
                <w:rFonts w:ascii="宋体" w:hAnsi="宋体"/>
              </w:rPr>
            </w:pPr>
            <w:r>
              <w:rPr>
                <w:rFonts w:hint="eastAsia" w:ascii="宋体" w:hAnsi="宋体"/>
              </w:rPr>
              <w:t>DCS机柜、卡件</w:t>
            </w:r>
          </w:p>
        </w:tc>
        <w:tc>
          <w:tcPr>
            <w:tcW w:w="5519" w:type="dxa"/>
            <w:tcBorders>
              <w:left w:val="single" w:color="auto" w:sz="4" w:space="0"/>
            </w:tcBorders>
            <w:vAlign w:val="center"/>
          </w:tcPr>
          <w:p w14:paraId="16922571">
            <w:pPr>
              <w:spacing w:before="163"/>
              <w:jc w:val="center"/>
            </w:pPr>
            <w:r>
              <w:rPr>
                <w:rFonts w:hint="eastAsia"/>
              </w:rPr>
              <w:t>合同签订后30天内</w:t>
            </w:r>
          </w:p>
        </w:tc>
      </w:tr>
      <w:tr w14:paraId="6D67D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14:paraId="49283C51">
            <w:pPr>
              <w:spacing w:before="163"/>
              <w:jc w:val="center"/>
              <w:rPr>
                <w:rFonts w:ascii="宋体" w:hAnsi="宋体"/>
              </w:rPr>
            </w:pPr>
            <w:r>
              <w:rPr>
                <w:rFonts w:hint="eastAsia" w:ascii="宋体" w:hAnsi="宋体"/>
              </w:rPr>
              <w:t>2</w:t>
            </w:r>
          </w:p>
        </w:tc>
        <w:tc>
          <w:tcPr>
            <w:tcW w:w="2826" w:type="dxa"/>
            <w:tcBorders>
              <w:top w:val="single" w:color="auto" w:sz="4" w:space="0"/>
              <w:left w:val="single" w:color="auto" w:sz="4" w:space="0"/>
              <w:bottom w:val="single" w:color="auto" w:sz="2" w:space="0"/>
              <w:right w:val="single" w:color="auto" w:sz="4" w:space="0"/>
            </w:tcBorders>
            <w:vAlign w:val="center"/>
          </w:tcPr>
          <w:p w14:paraId="41A15E03">
            <w:pPr>
              <w:spacing w:before="163"/>
              <w:jc w:val="center"/>
              <w:rPr>
                <w:rFonts w:ascii="宋体" w:hAnsi="宋体"/>
              </w:rPr>
            </w:pPr>
            <w:r>
              <w:rPr>
                <w:rFonts w:hint="eastAsia" w:ascii="宋体" w:hAnsi="宋体"/>
              </w:rPr>
              <w:t>操作员站、工程师站、历史站</w:t>
            </w:r>
          </w:p>
        </w:tc>
        <w:tc>
          <w:tcPr>
            <w:tcW w:w="5519" w:type="dxa"/>
            <w:tcBorders>
              <w:left w:val="single" w:color="auto" w:sz="4" w:space="0"/>
            </w:tcBorders>
            <w:vAlign w:val="center"/>
          </w:tcPr>
          <w:p w14:paraId="730721BE">
            <w:pPr>
              <w:spacing w:before="163"/>
              <w:jc w:val="center"/>
            </w:pPr>
            <w:r>
              <w:rPr>
                <w:rFonts w:hint="eastAsia"/>
              </w:rPr>
              <w:t>合同签订后30天内</w:t>
            </w:r>
          </w:p>
        </w:tc>
      </w:tr>
      <w:tr w14:paraId="6E89D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7" w:hRule="atLeast"/>
          <w:jc w:val="center"/>
        </w:trPr>
        <w:tc>
          <w:tcPr>
            <w:tcW w:w="498" w:type="dxa"/>
            <w:tcBorders>
              <w:top w:val="single" w:color="auto" w:sz="4" w:space="0"/>
              <w:left w:val="single" w:color="auto" w:sz="12" w:space="0"/>
              <w:bottom w:val="single" w:color="auto" w:sz="4" w:space="0"/>
              <w:right w:val="single" w:color="auto" w:sz="2" w:space="0"/>
            </w:tcBorders>
            <w:vAlign w:val="center"/>
          </w:tcPr>
          <w:p w14:paraId="175D0327">
            <w:pPr>
              <w:spacing w:before="163"/>
              <w:jc w:val="center"/>
              <w:rPr>
                <w:rFonts w:ascii="宋体" w:hAnsi="宋体"/>
              </w:rPr>
            </w:pPr>
            <w:r>
              <w:rPr>
                <w:rFonts w:hint="eastAsia" w:ascii="宋体" w:hAnsi="宋体"/>
              </w:rPr>
              <w:t>3</w:t>
            </w:r>
          </w:p>
        </w:tc>
        <w:tc>
          <w:tcPr>
            <w:tcW w:w="2826" w:type="dxa"/>
            <w:tcBorders>
              <w:top w:val="single" w:color="auto" w:sz="2" w:space="0"/>
              <w:left w:val="single" w:color="auto" w:sz="2" w:space="0"/>
              <w:bottom w:val="single" w:color="auto" w:sz="2" w:space="0"/>
              <w:right w:val="single" w:color="auto" w:sz="2" w:space="0"/>
            </w:tcBorders>
            <w:vAlign w:val="center"/>
          </w:tcPr>
          <w:p w14:paraId="6F2330A1">
            <w:pPr>
              <w:spacing w:before="163"/>
              <w:jc w:val="center"/>
              <w:rPr>
                <w:rFonts w:ascii="宋体" w:hAnsi="宋体"/>
              </w:rPr>
            </w:pPr>
            <w:r>
              <w:rPr>
                <w:rFonts w:hint="eastAsia" w:ascii="宋体" w:hAnsi="宋体"/>
              </w:rPr>
              <w:t>随机备品及专用工具</w:t>
            </w:r>
          </w:p>
        </w:tc>
        <w:tc>
          <w:tcPr>
            <w:tcW w:w="5519" w:type="dxa"/>
            <w:tcBorders>
              <w:left w:val="single" w:color="auto" w:sz="2" w:space="0"/>
            </w:tcBorders>
            <w:vAlign w:val="center"/>
          </w:tcPr>
          <w:p w14:paraId="6D26AFBC">
            <w:pPr>
              <w:spacing w:before="163"/>
              <w:jc w:val="center"/>
              <w:rPr>
                <w:rFonts w:ascii="宋体" w:hAnsi="宋体"/>
              </w:rPr>
            </w:pPr>
            <w:r>
              <w:rPr>
                <w:rFonts w:hint="eastAsia"/>
              </w:rPr>
              <w:t>合同签订后30天内</w:t>
            </w:r>
          </w:p>
        </w:tc>
      </w:tr>
    </w:tbl>
    <w:p w14:paraId="1801659D">
      <w:pPr>
        <w:pStyle w:val="2"/>
        <w:numPr>
          <w:ilvl w:val="0"/>
          <w:numId w:val="0"/>
        </w:numPr>
        <w:spacing w:before="0" w:after="0" w:line="360" w:lineRule="auto"/>
        <w:rPr>
          <w:rFonts w:hAnsi="宋体"/>
          <w:b w:val="0"/>
          <w:bCs/>
          <w:sz w:val="24"/>
          <w:szCs w:val="24"/>
        </w:rPr>
      </w:pPr>
    </w:p>
    <w:p w14:paraId="34445841">
      <w:pPr>
        <w:pStyle w:val="2"/>
        <w:numPr>
          <w:ilvl w:val="0"/>
          <w:numId w:val="0"/>
        </w:numPr>
        <w:spacing w:before="0" w:after="0" w:line="360" w:lineRule="auto"/>
        <w:rPr>
          <w:rFonts w:hAnsi="宋体"/>
          <w:b w:val="0"/>
          <w:bCs/>
          <w:sz w:val="24"/>
          <w:szCs w:val="24"/>
        </w:rPr>
      </w:pPr>
      <w:r>
        <w:rPr>
          <w:rFonts w:hint="eastAsia" w:hAnsi="宋体"/>
          <w:b w:val="0"/>
          <w:bCs/>
          <w:sz w:val="24"/>
          <w:szCs w:val="24"/>
        </w:rPr>
        <w:t>1、交货日期指该批设备到现场的日期（</w:t>
      </w:r>
      <w:r>
        <w:rPr>
          <w:rFonts w:hAnsi="宋体"/>
          <w:b w:val="0"/>
          <w:bCs/>
          <w:sz w:val="24"/>
          <w:szCs w:val="24"/>
        </w:rPr>
        <w:t>交货地点</w:t>
      </w:r>
      <w:r>
        <w:rPr>
          <w:rFonts w:hint="eastAsia" w:hAnsi="宋体"/>
          <w:b w:val="0"/>
          <w:bCs/>
          <w:sz w:val="24"/>
          <w:szCs w:val="24"/>
        </w:rPr>
        <w:t>三门天达粉煤灰输送系统一期控制系统国产DCS改造项目现场）</w:t>
      </w:r>
    </w:p>
    <w:p w14:paraId="66117ED6">
      <w:pPr>
        <w:pStyle w:val="2"/>
        <w:numPr>
          <w:ilvl w:val="0"/>
          <w:numId w:val="0"/>
        </w:numPr>
        <w:spacing w:before="0" w:after="0" w:line="360" w:lineRule="auto"/>
        <w:rPr>
          <w:rFonts w:hAnsi="宋体"/>
          <w:b w:val="0"/>
          <w:bCs/>
          <w:sz w:val="24"/>
          <w:szCs w:val="24"/>
        </w:rPr>
      </w:pPr>
      <w:r>
        <w:rPr>
          <w:rFonts w:hint="eastAsia" w:hAnsi="宋体"/>
          <w:b w:val="0"/>
          <w:bCs/>
          <w:sz w:val="24"/>
          <w:szCs w:val="24"/>
        </w:rPr>
        <w:t>2．报价人应负责本系统的包装和运输，若因包装和运输过程中发生系统仪器设备的损坏，由报价人负完全责任。</w:t>
      </w:r>
    </w:p>
    <w:p w14:paraId="69964C2F">
      <w:pPr>
        <w:pStyle w:val="2"/>
        <w:numPr>
          <w:ilvl w:val="0"/>
          <w:numId w:val="0"/>
        </w:numPr>
        <w:spacing w:before="0" w:after="0" w:line="360" w:lineRule="auto"/>
        <w:rPr>
          <w:rFonts w:hAnsi="宋体"/>
          <w:b w:val="0"/>
          <w:bCs/>
          <w:sz w:val="24"/>
          <w:szCs w:val="24"/>
        </w:rPr>
      </w:pPr>
      <w:r>
        <w:rPr>
          <w:rFonts w:hint="eastAsia" w:hAnsi="宋体"/>
          <w:b w:val="0"/>
          <w:bCs/>
          <w:sz w:val="24"/>
          <w:szCs w:val="24"/>
        </w:rPr>
        <w:t>3．随机备品、专用工具供货。</w:t>
      </w:r>
    </w:p>
    <w:p w14:paraId="4FE857D4">
      <w:pPr>
        <w:pStyle w:val="2"/>
        <w:numPr>
          <w:ilvl w:val="0"/>
          <w:numId w:val="0"/>
        </w:numPr>
        <w:spacing w:before="0" w:after="0" w:line="360" w:lineRule="auto"/>
        <w:rPr>
          <w:rFonts w:hAnsi="宋体"/>
          <w:b w:val="0"/>
          <w:bCs/>
          <w:sz w:val="24"/>
          <w:szCs w:val="24"/>
        </w:rPr>
      </w:pPr>
      <w:r>
        <w:rPr>
          <w:rFonts w:hint="eastAsia" w:hAnsi="宋体"/>
          <w:b w:val="0"/>
          <w:bCs/>
          <w:sz w:val="24"/>
          <w:szCs w:val="24"/>
        </w:rPr>
        <w:t>4．设备到达现场，报价人派人到现场办理交接。</w:t>
      </w:r>
    </w:p>
    <w:p w14:paraId="15CB5156">
      <w:pPr>
        <w:pStyle w:val="2"/>
        <w:numPr>
          <w:ilvl w:val="0"/>
          <w:numId w:val="0"/>
        </w:numPr>
        <w:spacing w:before="0" w:after="0" w:line="360" w:lineRule="auto"/>
        <w:rPr>
          <w:rFonts w:hAnsi="宋体"/>
          <w:b w:val="0"/>
          <w:bCs/>
          <w:sz w:val="24"/>
          <w:szCs w:val="24"/>
        </w:rPr>
      </w:pPr>
      <w:r>
        <w:rPr>
          <w:rFonts w:hint="eastAsia" w:hAnsi="宋体"/>
          <w:b w:val="0"/>
          <w:bCs/>
          <w:sz w:val="24"/>
          <w:szCs w:val="24"/>
        </w:rPr>
        <w:t>5． 设备的交货顺序要满足项目安装进度和顺序的要求，应保证部套的完整性。</w:t>
      </w:r>
    </w:p>
    <w:p w14:paraId="06D948BF">
      <w:pPr>
        <w:pStyle w:val="2"/>
        <w:numPr>
          <w:ilvl w:val="0"/>
          <w:numId w:val="0"/>
        </w:numPr>
        <w:spacing w:before="0" w:after="0" w:line="360" w:lineRule="auto"/>
        <w:rPr>
          <w:rFonts w:hAnsi="宋体"/>
          <w:b w:val="0"/>
          <w:bCs/>
          <w:sz w:val="24"/>
          <w:szCs w:val="24"/>
        </w:rPr>
        <w:sectPr>
          <w:pgSz w:w="11906" w:h="16838"/>
          <w:pgMar w:top="1440" w:right="1800" w:bottom="1440" w:left="1800" w:header="851" w:footer="992" w:gutter="0"/>
          <w:cols w:space="425" w:num="1"/>
          <w:docGrid w:type="lines" w:linePitch="312" w:charSpace="0"/>
        </w:sectPr>
      </w:pPr>
      <w:r>
        <w:rPr>
          <w:rFonts w:hint="eastAsia" w:hAnsi="宋体"/>
          <w:b w:val="0"/>
          <w:bCs/>
          <w:sz w:val="24"/>
          <w:szCs w:val="24"/>
        </w:rPr>
        <w:t>6．本系统安装完成后，经调试、性能测试、正常运行后，报价人应提供竣工验收报告。</w:t>
      </w:r>
    </w:p>
    <w:p w14:paraId="3F83B1C4">
      <w:pPr>
        <w:pStyle w:val="3"/>
        <w:numPr>
          <w:ilvl w:val="0"/>
          <w:numId w:val="0"/>
        </w:numPr>
        <w:tabs>
          <w:tab w:val="clear" w:pos="432"/>
        </w:tabs>
        <w:spacing w:line="360" w:lineRule="auto"/>
        <w:rPr>
          <w:sz w:val="32"/>
          <w:szCs w:val="32"/>
        </w:rPr>
      </w:pPr>
      <w:bookmarkStart w:id="65" w:name="_Toc488922627"/>
      <w:bookmarkStart w:id="66" w:name="_Toc515332013"/>
      <w:bookmarkStart w:id="67" w:name="_Toc343695402"/>
      <w:bookmarkStart w:id="68" w:name="_Toc9743"/>
      <w:bookmarkStart w:id="69" w:name="_Toc515727599"/>
      <w:bookmarkStart w:id="70" w:name="_Toc515705620"/>
      <w:bookmarkStart w:id="71" w:name="_Toc515697899"/>
      <w:bookmarkStart w:id="72" w:name="_Toc515335072"/>
      <w:bookmarkStart w:id="73" w:name="_Toc515708315"/>
      <w:bookmarkStart w:id="74" w:name="_Toc515622054"/>
      <w:bookmarkStart w:id="75" w:name="_Toc515785184"/>
      <w:r>
        <w:rPr>
          <w:sz w:val="32"/>
          <w:szCs w:val="32"/>
        </w:rPr>
        <w:t>附件</w:t>
      </w:r>
      <w:bookmarkEnd w:id="65"/>
      <w:bookmarkStart w:id="76" w:name="_Hlt515349331"/>
      <w:bookmarkEnd w:id="76"/>
      <w:r>
        <w:rPr>
          <w:rFonts w:hint="eastAsia"/>
          <w:sz w:val="32"/>
          <w:szCs w:val="32"/>
        </w:rPr>
        <w:t>5</w:t>
      </w:r>
      <w:r>
        <w:rPr>
          <w:sz w:val="32"/>
          <w:szCs w:val="32"/>
        </w:rPr>
        <w:t xml:space="preserve">  技术服务和联络</w:t>
      </w:r>
      <w:bookmarkEnd w:id="66"/>
      <w:bookmarkEnd w:id="67"/>
      <w:bookmarkEnd w:id="68"/>
      <w:bookmarkEnd w:id="69"/>
      <w:bookmarkEnd w:id="70"/>
      <w:bookmarkEnd w:id="71"/>
      <w:bookmarkEnd w:id="72"/>
      <w:bookmarkEnd w:id="73"/>
      <w:bookmarkEnd w:id="74"/>
      <w:bookmarkEnd w:id="75"/>
      <w:bookmarkStart w:id="77" w:name="_Toc515705621"/>
      <w:bookmarkStart w:id="78" w:name="_Toc515708316"/>
      <w:bookmarkStart w:id="79" w:name="_Toc515697900"/>
      <w:bookmarkStart w:id="80" w:name="_Toc515785185"/>
      <w:bookmarkStart w:id="81" w:name="_Toc515727600"/>
    </w:p>
    <w:p w14:paraId="328DE5A8">
      <w:pPr>
        <w:pStyle w:val="2"/>
        <w:numPr>
          <w:ilvl w:val="0"/>
          <w:numId w:val="0"/>
        </w:numPr>
        <w:spacing w:before="0" w:after="0" w:line="360" w:lineRule="auto"/>
        <w:rPr>
          <w:rFonts w:ascii="Times New Roman"/>
          <w:bCs/>
          <w:szCs w:val="28"/>
        </w:rPr>
      </w:pPr>
      <w:bookmarkStart w:id="82" w:name="_Toc491761288"/>
      <w:bookmarkStart w:id="83" w:name="_Toc491669884"/>
      <w:r>
        <w:rPr>
          <w:rFonts w:ascii="Times New Roman"/>
          <w:bCs/>
          <w:szCs w:val="28"/>
        </w:rPr>
        <w:t xml:space="preserve">1. </w:t>
      </w:r>
      <w:r>
        <w:rPr>
          <w:rFonts w:hint="eastAsia" w:ascii="Times New Roman"/>
          <w:bCs/>
          <w:szCs w:val="28"/>
        </w:rPr>
        <w:t>报价人技术服务</w:t>
      </w:r>
      <w:bookmarkEnd w:id="82"/>
      <w:bookmarkEnd w:id="83"/>
    </w:p>
    <w:p w14:paraId="58C9C75F">
      <w:pPr>
        <w:spacing w:line="360" w:lineRule="auto"/>
        <w:ind w:right="-210"/>
        <w:rPr>
          <w:rFonts w:ascii="宋体" w:hAnsi="宋体"/>
        </w:rPr>
      </w:pPr>
      <w:r>
        <w:rPr>
          <w:rFonts w:ascii="宋体" w:hAnsi="宋体" w:cs="Arial"/>
        </w:rPr>
        <w:t xml:space="preserve">1.1  </w:t>
      </w:r>
      <w:r>
        <w:rPr>
          <w:rFonts w:ascii="宋体" w:hAnsi="宋体"/>
        </w:rPr>
        <w:t>项目管理</w:t>
      </w:r>
    </w:p>
    <w:p w14:paraId="62A9DA90">
      <w:pPr>
        <w:spacing w:line="360" w:lineRule="auto"/>
        <w:ind w:firstLine="360" w:firstLineChars="150"/>
      </w:pPr>
      <w:r>
        <w:t>合同签订后，</w:t>
      </w:r>
      <w:r>
        <w:rPr>
          <w:rFonts w:hint="eastAsia"/>
        </w:rPr>
        <w:t>报价人</w:t>
      </w:r>
      <w:r>
        <w:t>应指定一</w:t>
      </w:r>
      <w:r>
        <w:rPr>
          <w:rFonts w:hint="eastAsia"/>
        </w:rPr>
        <w:t>名</w:t>
      </w:r>
      <w:r>
        <w:t>项目经理，</w:t>
      </w:r>
      <w:r>
        <w:rPr>
          <w:rFonts w:hint="eastAsia"/>
        </w:rPr>
        <w:t>该项目经理需有等同于或高于本项目类型的工作经历，</w:t>
      </w:r>
      <w:r>
        <w:t>负责协调</w:t>
      </w:r>
      <w:r>
        <w:rPr>
          <w:rFonts w:hint="eastAsia"/>
        </w:rPr>
        <w:t>报价人</w:t>
      </w:r>
      <w:r>
        <w:t>在</w:t>
      </w:r>
      <w:r>
        <w:rPr>
          <w:rFonts w:hint="eastAsia"/>
        </w:rPr>
        <w:t>项目</w:t>
      </w:r>
      <w:r>
        <w:t>全过程的各项工作。如系统设计、</w:t>
      </w:r>
      <w:r>
        <w:rPr>
          <w:rFonts w:hint="eastAsia"/>
        </w:rPr>
        <w:t>项目</w:t>
      </w:r>
      <w:r>
        <w:t>进度、制造确认、编程和技术服务、图纸文件、工厂和现场测试、编制文件、启动、投运和现场系统可利用率测试等工作。</w:t>
      </w:r>
    </w:p>
    <w:p w14:paraId="4819DF35">
      <w:pPr>
        <w:spacing w:line="360" w:lineRule="auto"/>
        <w:rPr>
          <w:rFonts w:ascii="宋体" w:hAnsi="宋体"/>
        </w:rPr>
      </w:pPr>
      <w:r>
        <w:rPr>
          <w:rFonts w:hint="eastAsia" w:ascii="宋体" w:hAnsi="宋体" w:cs="Arial"/>
        </w:rPr>
        <w:t>1.2</w:t>
      </w:r>
      <w:r>
        <w:rPr>
          <w:rFonts w:hint="eastAsia" w:ascii="宋体" w:hAnsi="宋体"/>
        </w:rPr>
        <w:t>项目</w:t>
      </w:r>
      <w:r>
        <w:rPr>
          <w:rFonts w:ascii="宋体" w:hAnsi="宋体"/>
        </w:rPr>
        <w:t>设计</w:t>
      </w:r>
    </w:p>
    <w:p w14:paraId="5A0F65E3">
      <w:pPr>
        <w:spacing w:line="360" w:lineRule="auto"/>
        <w:rPr>
          <w:rFonts w:ascii="宋体" w:hAnsi="宋体"/>
        </w:rPr>
      </w:pPr>
      <w:r>
        <w:rPr>
          <w:rFonts w:hint="eastAsia" w:ascii="宋体" w:hAnsi="宋体"/>
        </w:rPr>
        <w:t>1.2.1</w:t>
      </w:r>
      <w:r>
        <w:rPr>
          <w:rFonts w:ascii="宋体" w:hAnsi="宋体"/>
        </w:rPr>
        <w:t>在设备和系统制造前，</w:t>
      </w:r>
      <w:r>
        <w:rPr>
          <w:rFonts w:hint="eastAsia" w:ascii="宋体" w:hAnsi="宋体"/>
        </w:rPr>
        <w:t>报价人</w:t>
      </w:r>
      <w:r>
        <w:rPr>
          <w:rFonts w:ascii="宋体" w:hAnsi="宋体"/>
        </w:rPr>
        <w:t>应将设备布置图、系统说明书、功能控制及逻辑控制图提供</w:t>
      </w:r>
      <w:r>
        <w:rPr>
          <w:rFonts w:hint="eastAsia" w:ascii="宋体" w:hAnsi="宋体"/>
        </w:rPr>
        <w:t>采购人</w:t>
      </w:r>
      <w:r>
        <w:rPr>
          <w:rFonts w:ascii="宋体" w:hAnsi="宋体"/>
        </w:rPr>
        <w:t>审查批准，以保证所供系统和设备能符合合同文本的各项规定。</w:t>
      </w:r>
    </w:p>
    <w:p w14:paraId="7AD19000">
      <w:pPr>
        <w:spacing w:line="360" w:lineRule="auto"/>
        <w:rPr>
          <w:rFonts w:ascii="宋体" w:hAnsi="宋体"/>
        </w:rPr>
      </w:pPr>
      <w:r>
        <w:rPr>
          <w:rFonts w:hint="eastAsia" w:ascii="宋体" w:hAnsi="宋体"/>
        </w:rPr>
        <w:t>1</w:t>
      </w:r>
      <w:r>
        <w:rPr>
          <w:rFonts w:ascii="宋体" w:hAnsi="宋体"/>
        </w:rPr>
        <w:t>.</w:t>
      </w:r>
      <w:r>
        <w:rPr>
          <w:rFonts w:hint="eastAsia" w:ascii="宋体" w:hAnsi="宋体"/>
        </w:rPr>
        <w:t>2.2报价人</w:t>
      </w:r>
      <w:r>
        <w:rPr>
          <w:rFonts w:ascii="宋体" w:hAnsi="宋体"/>
        </w:rPr>
        <w:t>还应向</w:t>
      </w:r>
      <w:r>
        <w:rPr>
          <w:rFonts w:hint="eastAsia" w:ascii="宋体" w:hAnsi="宋体"/>
        </w:rPr>
        <w:t>采购人</w:t>
      </w:r>
      <w:r>
        <w:rPr>
          <w:rFonts w:ascii="宋体" w:hAnsi="宋体"/>
        </w:rPr>
        <w:t>提交所有最终接口资料和图纸，以便</w:t>
      </w:r>
      <w:r>
        <w:rPr>
          <w:rFonts w:hint="eastAsia" w:ascii="宋体" w:hAnsi="宋体"/>
        </w:rPr>
        <w:t>采购人</w:t>
      </w:r>
      <w:r>
        <w:rPr>
          <w:rFonts w:ascii="宋体" w:hAnsi="宋体"/>
        </w:rPr>
        <w:t>能顺利开展其设计工作。</w:t>
      </w:r>
    </w:p>
    <w:p w14:paraId="5D38D7D9">
      <w:pPr>
        <w:spacing w:line="360" w:lineRule="auto"/>
        <w:rPr>
          <w:rFonts w:ascii="宋体" w:hAnsi="宋体"/>
        </w:rPr>
      </w:pPr>
      <w:r>
        <w:rPr>
          <w:rFonts w:hint="eastAsia" w:ascii="宋体" w:hAnsi="宋体"/>
        </w:rPr>
        <w:t>1</w:t>
      </w:r>
      <w:r>
        <w:rPr>
          <w:rFonts w:ascii="宋体" w:hAnsi="宋体"/>
        </w:rPr>
        <w:t>.</w:t>
      </w:r>
      <w:r>
        <w:rPr>
          <w:rFonts w:hint="eastAsia" w:ascii="宋体" w:hAnsi="宋体"/>
        </w:rPr>
        <w:t>2.3报价人</w:t>
      </w:r>
      <w:r>
        <w:rPr>
          <w:rFonts w:ascii="宋体" w:hAnsi="宋体"/>
        </w:rPr>
        <w:t>提交的设备布置图、控制逻辑图、控制接线图和其它详图，均应随设计进程而更新，以便及时反映当前的设计进展。修改版本应以数字形式在图标的版本栏内表示出来。</w:t>
      </w:r>
    </w:p>
    <w:p w14:paraId="143A25C4">
      <w:pPr>
        <w:spacing w:line="360" w:lineRule="auto"/>
        <w:rPr>
          <w:rFonts w:ascii="宋体" w:hAnsi="宋体"/>
        </w:rPr>
      </w:pPr>
      <w:r>
        <w:rPr>
          <w:rFonts w:hint="eastAsia" w:ascii="宋体" w:hAnsi="宋体"/>
        </w:rPr>
        <w:t>1</w:t>
      </w:r>
      <w:r>
        <w:rPr>
          <w:rFonts w:ascii="宋体" w:hAnsi="宋体"/>
        </w:rPr>
        <w:t>.</w:t>
      </w:r>
      <w:r>
        <w:rPr>
          <w:rFonts w:hint="eastAsia" w:ascii="宋体" w:hAnsi="宋体"/>
        </w:rPr>
        <w:t>2.5控制系统</w:t>
      </w:r>
      <w:r>
        <w:rPr>
          <w:rFonts w:ascii="宋体" w:hAnsi="宋体"/>
        </w:rPr>
        <w:t>完成现场投运后，</w:t>
      </w:r>
      <w:r>
        <w:rPr>
          <w:rFonts w:hint="eastAsia" w:ascii="宋体" w:hAnsi="宋体"/>
        </w:rPr>
        <w:t>报价人</w:t>
      </w:r>
      <w:r>
        <w:rPr>
          <w:rFonts w:ascii="宋体" w:hAnsi="宋体"/>
        </w:rPr>
        <w:t>还应提供反映在现场投运时作过修改的系统竣工图。</w:t>
      </w:r>
    </w:p>
    <w:p w14:paraId="777E3F9F">
      <w:pPr>
        <w:spacing w:line="360" w:lineRule="auto"/>
        <w:rPr>
          <w:rFonts w:ascii="宋体" w:hAnsi="宋体" w:cs="Arial"/>
        </w:rPr>
      </w:pPr>
      <w:r>
        <w:rPr>
          <w:rFonts w:hint="eastAsia" w:ascii="宋体" w:hAnsi="宋体"/>
        </w:rPr>
        <w:t>1.3</w:t>
      </w:r>
      <w:r>
        <w:rPr>
          <w:rFonts w:ascii="宋体" w:hAnsi="宋体"/>
        </w:rPr>
        <w:t>现场服务</w:t>
      </w:r>
    </w:p>
    <w:p w14:paraId="1387F8AC">
      <w:pPr>
        <w:spacing w:line="360" w:lineRule="auto"/>
        <w:rPr>
          <w:rFonts w:ascii="宋体" w:hAnsi="宋体" w:cs="Arial"/>
        </w:rPr>
      </w:pPr>
      <w:r>
        <w:rPr>
          <w:rFonts w:hint="eastAsia" w:ascii="宋体" w:hAnsi="宋体" w:cs="Arial"/>
        </w:rPr>
        <w:t>1.3.1报价人现场技术服务人员</w:t>
      </w:r>
      <w:r>
        <w:rPr>
          <w:rFonts w:ascii="宋体" w:hAnsi="宋体"/>
        </w:rPr>
        <w:t>应负责</w:t>
      </w:r>
      <w:r>
        <w:rPr>
          <w:rFonts w:hint="eastAsia" w:ascii="宋体" w:hAnsi="宋体" w:cs="Arial"/>
        </w:rPr>
        <w:t>保证所提供的合同设备安全、正常投运。</w:t>
      </w:r>
    </w:p>
    <w:p w14:paraId="4AF42ADE">
      <w:pPr>
        <w:spacing w:line="360" w:lineRule="auto"/>
        <w:rPr>
          <w:rFonts w:ascii="宋体" w:hAnsi="宋体" w:cs="Arial"/>
        </w:rPr>
      </w:pPr>
      <w:r>
        <w:rPr>
          <w:rFonts w:hint="eastAsia" w:ascii="宋体" w:hAnsi="宋体" w:cs="Arial"/>
        </w:rPr>
        <w:t>1.3.2报价人要派出合格的、能独立解决问题的现场服务人员。报价人提供的包括服务人员天数的现场服务表应能满足项目需要。如果由于报价人的原因，下表中的人天数不能满足项目需要，采购人有权追加人天数，且发生的费用由报价人承担；如果由于采购人的原因，下表中的人天数不能满足项目需要，报价人要求追加人天数，且发生的费用由采购人承担。</w:t>
      </w:r>
    </w:p>
    <w:p w14:paraId="66501F16">
      <w:pPr>
        <w:spacing w:line="360" w:lineRule="auto"/>
        <w:rPr>
          <w:rFonts w:ascii="宋体" w:hAnsi="宋体" w:cs="Arial"/>
        </w:rPr>
      </w:pPr>
      <w:r>
        <w:rPr>
          <w:rFonts w:hint="eastAsia" w:ascii="宋体" w:hAnsi="宋体" w:cs="Arial"/>
        </w:rPr>
        <w:t>1</w:t>
      </w:r>
      <w:r>
        <w:rPr>
          <w:rFonts w:ascii="宋体" w:hAnsi="宋体" w:cs="Arial"/>
        </w:rPr>
        <w:t>.</w:t>
      </w:r>
      <w:r>
        <w:rPr>
          <w:rFonts w:hint="eastAsia" w:ascii="宋体" w:hAnsi="宋体" w:cs="Arial"/>
        </w:rPr>
        <w:t>3.3</w:t>
      </w:r>
      <w:r>
        <w:rPr>
          <w:rFonts w:ascii="宋体" w:hAnsi="宋体" w:cs="Arial"/>
        </w:rPr>
        <w:t xml:space="preserve"> </w:t>
      </w:r>
      <w:r>
        <w:rPr>
          <w:rFonts w:hint="eastAsia" w:ascii="宋体" w:hAnsi="宋体" w:cs="Arial"/>
        </w:rPr>
        <w:t>报价人服务人员的一切费用已包含在合同总价中，它包括诸如服务人员的工资及各种补助、交通费、通讯费、食宿费、医疗费、各种保险费、各种税费等等。</w:t>
      </w:r>
    </w:p>
    <w:p w14:paraId="4DF52597">
      <w:pPr>
        <w:spacing w:line="360" w:lineRule="auto"/>
        <w:rPr>
          <w:rFonts w:ascii="宋体" w:hAnsi="宋体" w:cs="Arial"/>
        </w:rPr>
      </w:pPr>
      <w:r>
        <w:rPr>
          <w:rFonts w:hint="eastAsia" w:ascii="宋体" w:hAnsi="宋体" w:cs="Arial"/>
        </w:rPr>
        <w:t>1</w:t>
      </w:r>
      <w:r>
        <w:rPr>
          <w:rFonts w:ascii="宋体" w:hAnsi="宋体" w:cs="Arial"/>
        </w:rPr>
        <w:t>.</w:t>
      </w:r>
      <w:r>
        <w:rPr>
          <w:rFonts w:hint="eastAsia" w:ascii="宋体" w:hAnsi="宋体" w:cs="Arial"/>
        </w:rPr>
        <w:t>3.4</w:t>
      </w:r>
      <w:r>
        <w:rPr>
          <w:rFonts w:ascii="宋体" w:hAnsi="宋体" w:cs="Arial"/>
        </w:rPr>
        <w:t xml:space="preserve"> </w:t>
      </w:r>
      <w:r>
        <w:rPr>
          <w:rFonts w:hint="eastAsia" w:ascii="宋体" w:hAnsi="宋体" w:cs="Arial"/>
        </w:rPr>
        <w:t>现场服务人员的工作时间应与现场要求相一致，以满足现场安装、调试和试运行的要求。采购人不再因报价人现场服务人员的加班和节假日而另付费用。</w:t>
      </w:r>
    </w:p>
    <w:p w14:paraId="402BF607">
      <w:pPr>
        <w:spacing w:line="360" w:lineRule="auto"/>
        <w:rPr>
          <w:rFonts w:ascii="宋体" w:hAnsi="宋体" w:cs="Arial"/>
        </w:rPr>
      </w:pPr>
      <w:r>
        <w:rPr>
          <w:rFonts w:hint="eastAsia" w:ascii="宋体" w:hAnsi="宋体" w:cs="Arial"/>
        </w:rPr>
        <w:t>1.3.5 未经采购人同意，报价人不得随意更换现场服务人员。同时，报价人须及时更换采购人认为不合格的报价人现场服务人员。</w:t>
      </w:r>
    </w:p>
    <w:p w14:paraId="58FB713F">
      <w:pPr>
        <w:spacing w:line="360" w:lineRule="auto"/>
        <w:rPr>
          <w:rFonts w:ascii="宋体" w:hAnsi="宋体" w:cs="Arial"/>
        </w:rPr>
      </w:pPr>
      <w:r>
        <w:rPr>
          <w:rFonts w:hint="eastAsia" w:ascii="宋体" w:hAnsi="宋体" w:cs="Arial"/>
        </w:rPr>
        <w:t>1.3.6采购人有权提出更换不符合要求的报价人现场服务人员，报价人应根据现场需要，重新选派采购人认可的服务人员。如果采购人在书面提出该项要求</w:t>
      </w:r>
      <w:r>
        <w:rPr>
          <w:rFonts w:ascii="宋体" w:hAnsi="宋体" w:cs="Arial"/>
        </w:rPr>
        <w:t>10</w:t>
      </w:r>
      <w:r>
        <w:rPr>
          <w:rFonts w:hint="eastAsia" w:ascii="宋体" w:hAnsi="宋体" w:cs="Arial"/>
        </w:rPr>
        <w:t>天内报价人没有答复，将与延误工期等同处理。</w:t>
      </w:r>
    </w:p>
    <w:p w14:paraId="6AE3EF1F">
      <w:pPr>
        <w:spacing w:line="360" w:lineRule="auto"/>
        <w:rPr>
          <w:rFonts w:ascii="宋体" w:hAnsi="宋体" w:cs="Arial"/>
        </w:rPr>
      </w:pPr>
      <w:r>
        <w:rPr>
          <w:rFonts w:hint="eastAsia" w:ascii="宋体" w:hAnsi="宋体" w:cs="Arial"/>
        </w:rPr>
        <w:t>1.3.7由于报价人技术服务人员对安装、试运的技术指导的疏忽和错误以及报价人未按要求派人指导或报价人提供的技术资料错误而造成的损失应由报价人负责。</w:t>
      </w:r>
    </w:p>
    <w:p w14:paraId="330D0519">
      <w:pPr>
        <w:spacing w:line="360" w:lineRule="auto"/>
        <w:rPr>
          <w:rFonts w:ascii="宋体" w:hAnsi="宋体" w:cs="Arial"/>
        </w:rPr>
      </w:pPr>
      <w:r>
        <w:rPr>
          <w:rFonts w:hint="eastAsia" w:ascii="宋体" w:hAnsi="宋体"/>
        </w:rPr>
        <w:t>1.3.8报价人</w:t>
      </w:r>
      <w:r>
        <w:rPr>
          <w:rFonts w:ascii="宋体" w:hAnsi="宋体"/>
        </w:rPr>
        <w:t>应提供由其供应的设备和系统进行安装检查、维护和启动所必需的专用测试设备和工具。</w:t>
      </w:r>
    </w:p>
    <w:p w14:paraId="0436D9B6">
      <w:pPr>
        <w:spacing w:line="360" w:lineRule="auto"/>
        <w:rPr>
          <w:rFonts w:ascii="宋体" w:hAnsi="宋体" w:cs="Arial"/>
        </w:rPr>
      </w:pPr>
      <w:r>
        <w:rPr>
          <w:rFonts w:ascii="宋体" w:hAnsi="宋体" w:cs="Arial"/>
        </w:rPr>
        <w:t>1.</w:t>
      </w:r>
      <w:r>
        <w:rPr>
          <w:rFonts w:hint="eastAsia" w:ascii="宋体" w:hAnsi="宋体" w:cs="Arial"/>
        </w:rPr>
        <w:t>3.9</w:t>
      </w:r>
      <w:r>
        <w:rPr>
          <w:rFonts w:ascii="宋体" w:hAnsi="宋体" w:cs="Arial"/>
        </w:rPr>
        <w:t xml:space="preserve"> </w:t>
      </w:r>
      <w:r>
        <w:rPr>
          <w:rFonts w:hint="eastAsia" w:ascii="宋体" w:hAnsi="宋体" w:cs="Arial"/>
        </w:rPr>
        <w:t>报价人现场服务人员应具有下列资质：</w:t>
      </w:r>
    </w:p>
    <w:p w14:paraId="2625F93C">
      <w:pPr>
        <w:spacing w:line="360" w:lineRule="auto"/>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9.1</w:t>
      </w:r>
      <w:r>
        <w:rPr>
          <w:rFonts w:ascii="宋体" w:hAnsi="宋体" w:cs="Arial"/>
        </w:rPr>
        <w:t xml:space="preserve"> </w:t>
      </w:r>
      <w:r>
        <w:rPr>
          <w:rFonts w:hint="eastAsia" w:ascii="宋体" w:hAnsi="宋体" w:cs="Arial"/>
        </w:rPr>
        <w:t>遵守中华人民共和国法律，遵守现场的各项规章和制度；</w:t>
      </w:r>
    </w:p>
    <w:p w14:paraId="22E4D02C">
      <w:pPr>
        <w:spacing w:line="360" w:lineRule="auto"/>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9.2有较强的责任感和事业心，按时到位；</w:t>
      </w:r>
    </w:p>
    <w:p w14:paraId="3A13D8D1">
      <w:pPr>
        <w:spacing w:line="360" w:lineRule="auto"/>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9.3了解合同设备的设计，熟悉其结构，有相同或相近生产系统的现场工作经验，能够正确地进行现场指导；服务人员中有参加过本项目设计的人员。</w:t>
      </w:r>
    </w:p>
    <w:p w14:paraId="5113049A">
      <w:pPr>
        <w:spacing w:line="360" w:lineRule="auto"/>
        <w:rPr>
          <w:rFonts w:ascii="宋体" w:hAnsi="宋体" w:cs="Arial"/>
        </w:rPr>
      </w:pPr>
      <w:r>
        <w:rPr>
          <w:rFonts w:hint="eastAsia" w:ascii="宋体" w:hAnsi="宋体" w:cs="Arial"/>
        </w:rPr>
        <w:t>1.3.9.4身体健康，适应现场工作的条件。</w:t>
      </w:r>
    </w:p>
    <w:p w14:paraId="2FBF7FAF">
      <w:pPr>
        <w:spacing w:line="360" w:lineRule="auto"/>
        <w:rPr>
          <w:rFonts w:ascii="宋体" w:hAnsi="宋体" w:cs="Arial"/>
        </w:rPr>
      </w:pPr>
      <w:r>
        <w:rPr>
          <w:rFonts w:hint="eastAsia" w:ascii="宋体" w:hAnsi="宋体" w:cs="Arial"/>
        </w:rPr>
        <w:t>1.3.9.5 在报价文件中提供参与本项目技术服务人员业绩及相关证明。</w:t>
      </w:r>
    </w:p>
    <w:p w14:paraId="4486AE37">
      <w:pPr>
        <w:spacing w:line="360" w:lineRule="auto"/>
        <w:rPr>
          <w:rFonts w:ascii="宋体" w:hAnsi="宋体" w:cs="Arial"/>
        </w:rPr>
      </w:pPr>
      <w:r>
        <w:rPr>
          <w:rFonts w:hint="eastAsia" w:ascii="宋体" w:hAnsi="宋体" w:cs="Arial"/>
        </w:rPr>
        <w:t>服务人员表：</w:t>
      </w:r>
    </w:p>
    <w:tbl>
      <w:tblPr>
        <w:tblStyle w:val="35"/>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
        <w:gridCol w:w="1824"/>
        <w:gridCol w:w="1287"/>
        <w:gridCol w:w="1846"/>
        <w:gridCol w:w="1160"/>
        <w:gridCol w:w="1804"/>
      </w:tblGrid>
      <w:tr w14:paraId="1D21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gridSpan w:val="2"/>
            <w:vAlign w:val="center"/>
          </w:tcPr>
          <w:p w14:paraId="083DDE00">
            <w:pPr>
              <w:tabs>
                <w:tab w:val="left" w:pos="630"/>
              </w:tabs>
              <w:spacing w:before="50" w:after="50" w:line="360" w:lineRule="auto"/>
              <w:jc w:val="center"/>
              <w:rPr>
                <w:rFonts w:ascii="宋体" w:hAnsi="宋体"/>
              </w:rPr>
            </w:pPr>
            <w:r>
              <w:rPr>
                <w:rFonts w:hint="eastAsia" w:ascii="宋体" w:hAnsi="宋体"/>
              </w:rPr>
              <w:t>姓名</w:t>
            </w:r>
          </w:p>
        </w:tc>
        <w:tc>
          <w:tcPr>
            <w:tcW w:w="1824" w:type="dxa"/>
            <w:vAlign w:val="center"/>
          </w:tcPr>
          <w:p w14:paraId="2BF7FC55">
            <w:pPr>
              <w:tabs>
                <w:tab w:val="left" w:pos="630"/>
              </w:tabs>
              <w:spacing w:before="50" w:after="50" w:line="360" w:lineRule="auto"/>
              <w:jc w:val="center"/>
              <w:rPr>
                <w:rFonts w:ascii="宋体" w:hAnsi="宋体"/>
              </w:rPr>
            </w:pPr>
          </w:p>
        </w:tc>
        <w:tc>
          <w:tcPr>
            <w:tcW w:w="1287" w:type="dxa"/>
            <w:vAlign w:val="center"/>
          </w:tcPr>
          <w:p w14:paraId="08A0BFBC">
            <w:pPr>
              <w:tabs>
                <w:tab w:val="left" w:pos="630"/>
              </w:tabs>
              <w:spacing w:before="50" w:after="50" w:line="360" w:lineRule="auto"/>
              <w:jc w:val="center"/>
              <w:rPr>
                <w:rFonts w:ascii="宋体" w:hAnsi="宋体"/>
              </w:rPr>
            </w:pPr>
            <w:r>
              <w:rPr>
                <w:rFonts w:hint="eastAsia" w:ascii="宋体" w:hAnsi="宋体"/>
              </w:rPr>
              <w:t>性别</w:t>
            </w:r>
          </w:p>
        </w:tc>
        <w:tc>
          <w:tcPr>
            <w:tcW w:w="1846" w:type="dxa"/>
            <w:vAlign w:val="center"/>
          </w:tcPr>
          <w:p w14:paraId="4874B647">
            <w:pPr>
              <w:tabs>
                <w:tab w:val="left" w:pos="630"/>
              </w:tabs>
              <w:spacing w:before="50" w:after="50" w:line="360" w:lineRule="auto"/>
              <w:jc w:val="center"/>
              <w:rPr>
                <w:rFonts w:ascii="宋体" w:hAnsi="宋体"/>
              </w:rPr>
            </w:pPr>
          </w:p>
        </w:tc>
        <w:tc>
          <w:tcPr>
            <w:tcW w:w="1160" w:type="dxa"/>
            <w:vAlign w:val="center"/>
          </w:tcPr>
          <w:p w14:paraId="429650C1">
            <w:pPr>
              <w:tabs>
                <w:tab w:val="left" w:pos="630"/>
              </w:tabs>
              <w:spacing w:before="50" w:after="50" w:line="360" w:lineRule="auto"/>
              <w:jc w:val="center"/>
              <w:rPr>
                <w:rFonts w:ascii="宋体" w:hAnsi="宋体"/>
              </w:rPr>
            </w:pPr>
            <w:r>
              <w:rPr>
                <w:rFonts w:hint="eastAsia" w:ascii="宋体" w:hAnsi="宋体"/>
              </w:rPr>
              <w:t>年龄</w:t>
            </w:r>
          </w:p>
        </w:tc>
        <w:tc>
          <w:tcPr>
            <w:tcW w:w="1804" w:type="dxa"/>
            <w:vAlign w:val="center"/>
          </w:tcPr>
          <w:p w14:paraId="59102052">
            <w:pPr>
              <w:tabs>
                <w:tab w:val="left" w:pos="630"/>
              </w:tabs>
              <w:spacing w:before="50" w:after="50" w:line="360" w:lineRule="auto"/>
              <w:jc w:val="center"/>
              <w:rPr>
                <w:rFonts w:ascii="宋体" w:hAnsi="宋体"/>
              </w:rPr>
            </w:pPr>
          </w:p>
        </w:tc>
      </w:tr>
      <w:tr w14:paraId="0AD2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gridSpan w:val="2"/>
            <w:vAlign w:val="center"/>
          </w:tcPr>
          <w:p w14:paraId="6988D672">
            <w:pPr>
              <w:tabs>
                <w:tab w:val="left" w:pos="630"/>
              </w:tabs>
              <w:spacing w:before="50" w:after="50" w:line="360" w:lineRule="auto"/>
              <w:jc w:val="center"/>
              <w:rPr>
                <w:rFonts w:ascii="宋体" w:hAnsi="宋体"/>
              </w:rPr>
            </w:pPr>
            <w:r>
              <w:rPr>
                <w:rFonts w:hint="eastAsia" w:ascii="宋体" w:hAnsi="宋体"/>
              </w:rPr>
              <w:t>民族</w:t>
            </w:r>
          </w:p>
        </w:tc>
        <w:tc>
          <w:tcPr>
            <w:tcW w:w="1824" w:type="dxa"/>
            <w:vAlign w:val="center"/>
          </w:tcPr>
          <w:p w14:paraId="35B53C3D">
            <w:pPr>
              <w:tabs>
                <w:tab w:val="left" w:pos="630"/>
              </w:tabs>
              <w:spacing w:before="50" w:after="50" w:line="360" w:lineRule="auto"/>
              <w:jc w:val="center"/>
              <w:rPr>
                <w:rFonts w:ascii="宋体" w:hAnsi="宋体"/>
              </w:rPr>
            </w:pPr>
          </w:p>
        </w:tc>
        <w:tc>
          <w:tcPr>
            <w:tcW w:w="1287" w:type="dxa"/>
            <w:vAlign w:val="center"/>
          </w:tcPr>
          <w:p w14:paraId="6250ECB3">
            <w:pPr>
              <w:tabs>
                <w:tab w:val="left" w:pos="630"/>
              </w:tabs>
              <w:spacing w:before="50" w:after="50" w:line="360" w:lineRule="auto"/>
              <w:jc w:val="center"/>
              <w:rPr>
                <w:rFonts w:ascii="宋体" w:hAnsi="宋体"/>
              </w:rPr>
            </w:pPr>
            <w:r>
              <w:rPr>
                <w:rFonts w:hint="eastAsia" w:ascii="宋体" w:hAnsi="宋体"/>
              </w:rPr>
              <w:t>职务</w:t>
            </w:r>
          </w:p>
        </w:tc>
        <w:tc>
          <w:tcPr>
            <w:tcW w:w="1846" w:type="dxa"/>
            <w:vAlign w:val="center"/>
          </w:tcPr>
          <w:p w14:paraId="67AAB886">
            <w:pPr>
              <w:tabs>
                <w:tab w:val="left" w:pos="630"/>
              </w:tabs>
              <w:spacing w:before="50" w:after="50" w:line="360" w:lineRule="auto"/>
              <w:jc w:val="center"/>
              <w:rPr>
                <w:rFonts w:ascii="宋体" w:hAnsi="宋体"/>
              </w:rPr>
            </w:pPr>
          </w:p>
        </w:tc>
        <w:tc>
          <w:tcPr>
            <w:tcW w:w="1160" w:type="dxa"/>
            <w:vAlign w:val="center"/>
          </w:tcPr>
          <w:p w14:paraId="1A14739F">
            <w:pPr>
              <w:tabs>
                <w:tab w:val="left" w:pos="630"/>
              </w:tabs>
              <w:spacing w:before="50" w:after="50" w:line="360" w:lineRule="auto"/>
              <w:jc w:val="center"/>
              <w:rPr>
                <w:rFonts w:ascii="宋体" w:hAnsi="宋体"/>
              </w:rPr>
            </w:pPr>
            <w:r>
              <w:rPr>
                <w:rFonts w:hint="eastAsia" w:ascii="宋体" w:hAnsi="宋体"/>
              </w:rPr>
              <w:t>职称</w:t>
            </w:r>
          </w:p>
        </w:tc>
        <w:tc>
          <w:tcPr>
            <w:tcW w:w="1804" w:type="dxa"/>
            <w:vAlign w:val="center"/>
          </w:tcPr>
          <w:p w14:paraId="2E918AEC">
            <w:pPr>
              <w:tabs>
                <w:tab w:val="left" w:pos="630"/>
              </w:tabs>
              <w:spacing w:before="50" w:after="50" w:line="360" w:lineRule="auto"/>
              <w:jc w:val="center"/>
              <w:rPr>
                <w:rFonts w:ascii="宋体" w:hAnsi="宋体"/>
              </w:rPr>
            </w:pPr>
          </w:p>
        </w:tc>
      </w:tr>
      <w:tr w14:paraId="0BBB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trPr>
        <w:tc>
          <w:tcPr>
            <w:tcW w:w="1073" w:type="dxa"/>
            <w:vAlign w:val="center"/>
          </w:tcPr>
          <w:p w14:paraId="6D348D47">
            <w:pPr>
              <w:tabs>
                <w:tab w:val="left" w:pos="630"/>
              </w:tabs>
              <w:spacing w:before="50" w:after="50" w:line="360" w:lineRule="auto"/>
              <w:jc w:val="center"/>
              <w:rPr>
                <w:rFonts w:ascii="宋体" w:hAnsi="宋体"/>
              </w:rPr>
            </w:pPr>
            <w:r>
              <w:rPr>
                <w:rFonts w:hint="eastAsia" w:ascii="宋体" w:hAnsi="宋体"/>
              </w:rPr>
              <w:t>工</w:t>
            </w:r>
          </w:p>
          <w:p w14:paraId="24B48698">
            <w:pPr>
              <w:tabs>
                <w:tab w:val="left" w:pos="630"/>
              </w:tabs>
              <w:spacing w:before="50" w:after="50" w:line="360" w:lineRule="auto"/>
              <w:jc w:val="center"/>
              <w:rPr>
                <w:rFonts w:ascii="宋体" w:hAnsi="宋体"/>
              </w:rPr>
            </w:pPr>
            <w:r>
              <w:rPr>
                <w:rFonts w:hint="eastAsia" w:ascii="宋体" w:hAnsi="宋体"/>
              </w:rPr>
              <w:t>作</w:t>
            </w:r>
          </w:p>
          <w:p w14:paraId="05EF67D8">
            <w:pPr>
              <w:tabs>
                <w:tab w:val="left" w:pos="630"/>
              </w:tabs>
              <w:spacing w:before="50" w:after="50" w:line="360" w:lineRule="auto"/>
              <w:jc w:val="center"/>
              <w:rPr>
                <w:rFonts w:ascii="宋体" w:hAnsi="宋体"/>
              </w:rPr>
            </w:pPr>
            <w:r>
              <w:rPr>
                <w:rFonts w:hint="eastAsia" w:ascii="宋体" w:hAnsi="宋体"/>
              </w:rPr>
              <w:t>简</w:t>
            </w:r>
          </w:p>
          <w:p w14:paraId="58B14062">
            <w:pPr>
              <w:tabs>
                <w:tab w:val="left" w:pos="630"/>
              </w:tabs>
              <w:spacing w:before="50" w:after="50" w:line="360" w:lineRule="auto"/>
              <w:jc w:val="center"/>
              <w:rPr>
                <w:rFonts w:ascii="宋体" w:hAnsi="宋体"/>
              </w:rPr>
            </w:pPr>
            <w:r>
              <w:rPr>
                <w:rFonts w:hint="eastAsia" w:ascii="宋体" w:hAnsi="宋体"/>
              </w:rPr>
              <w:t>历</w:t>
            </w:r>
          </w:p>
          <w:p w14:paraId="1F3D235D">
            <w:pPr>
              <w:tabs>
                <w:tab w:val="left" w:pos="630"/>
              </w:tabs>
              <w:spacing w:before="50" w:after="50" w:line="360" w:lineRule="auto"/>
              <w:jc w:val="center"/>
              <w:rPr>
                <w:rFonts w:ascii="宋体" w:hAnsi="宋体"/>
              </w:rPr>
            </w:pPr>
          </w:p>
        </w:tc>
        <w:tc>
          <w:tcPr>
            <w:tcW w:w="7930" w:type="dxa"/>
            <w:gridSpan w:val="6"/>
          </w:tcPr>
          <w:p w14:paraId="523E42AC">
            <w:pPr>
              <w:spacing w:line="360" w:lineRule="auto"/>
              <w:rPr>
                <w:rFonts w:ascii="宋体" w:hAnsi="宋体"/>
              </w:rPr>
            </w:pPr>
            <w:r>
              <w:rPr>
                <w:rFonts w:hint="eastAsia" w:ascii="宋体" w:hAnsi="宋体"/>
              </w:rPr>
              <w:t>（包括参加了哪些项目的现场服务）</w:t>
            </w:r>
          </w:p>
          <w:p w14:paraId="49C74669">
            <w:pPr>
              <w:spacing w:line="360" w:lineRule="auto"/>
              <w:rPr>
                <w:rFonts w:ascii="宋体" w:hAnsi="宋体"/>
              </w:rPr>
            </w:pPr>
          </w:p>
          <w:p w14:paraId="694DF732">
            <w:pPr>
              <w:spacing w:line="360" w:lineRule="auto"/>
              <w:rPr>
                <w:rFonts w:ascii="宋体" w:hAnsi="宋体"/>
              </w:rPr>
            </w:pPr>
          </w:p>
          <w:p w14:paraId="1B71829F">
            <w:pPr>
              <w:spacing w:line="360" w:lineRule="auto"/>
              <w:rPr>
                <w:rFonts w:ascii="宋体" w:hAnsi="宋体"/>
              </w:rPr>
            </w:pPr>
          </w:p>
          <w:p w14:paraId="385F17C7">
            <w:pPr>
              <w:tabs>
                <w:tab w:val="left" w:pos="630"/>
              </w:tabs>
              <w:spacing w:before="50" w:after="50" w:line="360" w:lineRule="auto"/>
              <w:rPr>
                <w:rFonts w:ascii="宋体" w:hAnsi="宋体"/>
              </w:rPr>
            </w:pPr>
          </w:p>
        </w:tc>
      </w:tr>
      <w:tr w14:paraId="6F53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1073" w:type="dxa"/>
            <w:vAlign w:val="center"/>
          </w:tcPr>
          <w:p w14:paraId="6E8CF672">
            <w:pPr>
              <w:tabs>
                <w:tab w:val="left" w:pos="630"/>
              </w:tabs>
              <w:spacing w:before="50" w:after="50" w:line="360" w:lineRule="auto"/>
              <w:jc w:val="center"/>
              <w:rPr>
                <w:rFonts w:ascii="宋体" w:hAnsi="宋体"/>
              </w:rPr>
            </w:pPr>
            <w:r>
              <w:rPr>
                <w:rFonts w:hint="eastAsia" w:ascii="宋体" w:hAnsi="宋体"/>
              </w:rPr>
              <w:t>单</w:t>
            </w:r>
          </w:p>
          <w:p w14:paraId="5D3C6916">
            <w:pPr>
              <w:tabs>
                <w:tab w:val="left" w:pos="630"/>
              </w:tabs>
              <w:spacing w:before="50" w:after="50" w:line="360" w:lineRule="auto"/>
              <w:jc w:val="center"/>
              <w:rPr>
                <w:rFonts w:ascii="宋体" w:hAnsi="宋体"/>
              </w:rPr>
            </w:pPr>
            <w:r>
              <w:rPr>
                <w:rFonts w:hint="eastAsia" w:ascii="宋体" w:hAnsi="宋体"/>
              </w:rPr>
              <w:t>位</w:t>
            </w:r>
          </w:p>
          <w:p w14:paraId="11DE0456">
            <w:pPr>
              <w:tabs>
                <w:tab w:val="left" w:pos="630"/>
              </w:tabs>
              <w:spacing w:before="50" w:after="50" w:line="360" w:lineRule="auto"/>
              <w:jc w:val="center"/>
              <w:rPr>
                <w:rFonts w:ascii="宋体" w:hAnsi="宋体"/>
              </w:rPr>
            </w:pPr>
            <w:r>
              <w:rPr>
                <w:rFonts w:hint="eastAsia" w:ascii="宋体" w:hAnsi="宋体"/>
              </w:rPr>
              <w:t>评</w:t>
            </w:r>
          </w:p>
          <w:p w14:paraId="59DD12AF">
            <w:pPr>
              <w:tabs>
                <w:tab w:val="left" w:pos="630"/>
              </w:tabs>
              <w:spacing w:before="50" w:after="50" w:line="360" w:lineRule="auto"/>
              <w:jc w:val="center"/>
              <w:rPr>
                <w:rFonts w:ascii="宋体" w:hAnsi="宋体"/>
              </w:rPr>
            </w:pPr>
            <w:r>
              <w:rPr>
                <w:rFonts w:hint="eastAsia" w:ascii="宋体" w:hAnsi="宋体"/>
              </w:rPr>
              <w:t>价</w:t>
            </w:r>
          </w:p>
        </w:tc>
        <w:tc>
          <w:tcPr>
            <w:tcW w:w="7930" w:type="dxa"/>
            <w:gridSpan w:val="6"/>
          </w:tcPr>
          <w:p w14:paraId="5DF3A317">
            <w:pPr>
              <w:tabs>
                <w:tab w:val="left" w:pos="630"/>
              </w:tabs>
              <w:spacing w:before="50" w:after="50" w:line="360" w:lineRule="auto"/>
              <w:rPr>
                <w:rFonts w:ascii="宋体" w:hAnsi="宋体"/>
              </w:rPr>
            </w:pPr>
            <w:r>
              <w:rPr>
                <w:rFonts w:hint="eastAsia" w:ascii="宋体" w:hAnsi="宋体"/>
              </w:rPr>
              <w:t>（按报价人项目设计人员资质评价）</w:t>
            </w:r>
          </w:p>
        </w:tc>
      </w:tr>
    </w:tbl>
    <w:p w14:paraId="1424911C">
      <w:pPr>
        <w:tabs>
          <w:tab w:val="left" w:pos="630"/>
        </w:tabs>
        <w:spacing w:before="50" w:after="50" w:line="360" w:lineRule="auto"/>
        <w:rPr>
          <w:rFonts w:ascii="宋体" w:hAnsi="宋体"/>
        </w:rPr>
      </w:pPr>
    </w:p>
    <w:p w14:paraId="34FC18B6">
      <w:pPr>
        <w:spacing w:line="360" w:lineRule="auto"/>
        <w:rPr>
          <w:rFonts w:ascii="宋体" w:hAnsi="宋体" w:cs="Arial"/>
        </w:rPr>
      </w:pPr>
      <w:r>
        <w:rPr>
          <w:rFonts w:ascii="宋体" w:hAnsi="宋体" w:cs="Arial"/>
        </w:rPr>
        <w:t>1.</w:t>
      </w:r>
      <w:r>
        <w:rPr>
          <w:rFonts w:hint="eastAsia" w:ascii="宋体" w:hAnsi="宋体" w:cs="Arial"/>
        </w:rPr>
        <w:t>3.10</w:t>
      </w:r>
      <w:r>
        <w:rPr>
          <w:rFonts w:ascii="宋体" w:hAnsi="宋体" w:cs="Arial"/>
        </w:rPr>
        <w:t xml:space="preserve"> </w:t>
      </w:r>
      <w:r>
        <w:rPr>
          <w:rFonts w:hint="eastAsia" w:ascii="宋体" w:hAnsi="宋体" w:cs="Arial"/>
        </w:rPr>
        <w:t>报价人现场服务人员的职责</w:t>
      </w:r>
    </w:p>
    <w:p w14:paraId="0342B167">
      <w:pPr>
        <w:spacing w:line="360" w:lineRule="auto"/>
        <w:rPr>
          <w:rFonts w:ascii="宋体" w:hAnsi="宋体" w:cs="Arial"/>
        </w:rPr>
      </w:pPr>
      <w:r>
        <w:rPr>
          <w:rFonts w:ascii="宋体" w:hAnsi="宋体" w:cs="Arial"/>
        </w:rPr>
        <w:t>1.</w:t>
      </w:r>
      <w:r>
        <w:rPr>
          <w:rFonts w:hint="eastAsia" w:ascii="宋体" w:hAnsi="宋体" w:cs="Arial"/>
        </w:rPr>
        <w:t>3.10.1报价人现场服务人员的任务主要包括设备催交、货物的开箱检验、设备质量问题的处理、指导安装和调试、参加试运和性能验收试验；</w:t>
      </w:r>
    </w:p>
    <w:p w14:paraId="560C3D42">
      <w:pPr>
        <w:spacing w:line="360" w:lineRule="auto"/>
        <w:rPr>
          <w:rFonts w:ascii="宋体" w:hAnsi="宋体" w:cs="Arial"/>
        </w:rPr>
      </w:pPr>
      <w:r>
        <w:rPr>
          <w:rFonts w:ascii="宋体" w:hAnsi="宋体" w:cs="Arial"/>
        </w:rPr>
        <w:t>1.</w:t>
      </w:r>
      <w:r>
        <w:rPr>
          <w:rFonts w:hint="eastAsia" w:ascii="宋体" w:hAnsi="宋体" w:cs="Arial"/>
        </w:rPr>
        <w:t>3.10.2</w:t>
      </w:r>
      <w:r>
        <w:rPr>
          <w:rFonts w:ascii="宋体" w:hAnsi="宋体" w:cs="Arial"/>
        </w:rPr>
        <w:t xml:space="preserve"> </w:t>
      </w:r>
      <w:r>
        <w:rPr>
          <w:rFonts w:hint="eastAsia" w:ascii="宋体" w:hAnsi="宋体" w:cs="Arial"/>
        </w:rPr>
        <w:t>在安装和调试前，报价人技术服务人员应向采购人进行技术交底，讲解和示范将要进行的程序和方法。报价人应对其所供设备提供安装和调试监督的重要工序表，报价人技术人员要对施工情况进行确认和签字，否则报价人不能进行下一道工序。经报价人确认和签证的工序如因报价人技术服务人员指导错误而发生问题，报价人负全部责任；</w:t>
      </w:r>
    </w:p>
    <w:p w14:paraId="3B97A051">
      <w:pPr>
        <w:spacing w:line="360" w:lineRule="auto"/>
        <w:ind w:firstLine="2880" w:firstLineChars="1200"/>
        <w:rPr>
          <w:rFonts w:ascii="宋体" w:hAnsi="宋体" w:cs="Arial"/>
        </w:rPr>
      </w:pPr>
      <w:r>
        <w:rPr>
          <w:rFonts w:hint="eastAsia" w:ascii="宋体" w:hAnsi="宋体" w:cs="Arial"/>
        </w:rPr>
        <w:t>安装和调试监督的重要工序表</w:t>
      </w:r>
    </w:p>
    <w:tbl>
      <w:tblPr>
        <w:tblStyle w:val="35"/>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538"/>
        <w:gridCol w:w="3716"/>
        <w:gridCol w:w="2692"/>
        <w:gridCol w:w="897"/>
      </w:tblGrid>
      <w:tr w14:paraId="722C5A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vAlign w:val="center"/>
          </w:tcPr>
          <w:p w14:paraId="7F2EDAFA">
            <w:pPr>
              <w:tabs>
                <w:tab w:val="left" w:pos="240"/>
                <w:tab w:val="left" w:pos="600"/>
                <w:tab w:val="left" w:pos="840"/>
              </w:tabs>
              <w:spacing w:before="50" w:after="50" w:line="360" w:lineRule="auto"/>
              <w:jc w:val="center"/>
              <w:rPr>
                <w:rFonts w:ascii="宋体" w:hAnsi="宋体"/>
              </w:rPr>
            </w:pPr>
            <w:r>
              <w:rPr>
                <w:rFonts w:hint="eastAsia" w:ascii="宋体" w:hAnsi="宋体"/>
              </w:rPr>
              <w:t>序号</w:t>
            </w:r>
          </w:p>
        </w:tc>
        <w:tc>
          <w:tcPr>
            <w:tcW w:w="3716" w:type="dxa"/>
            <w:vAlign w:val="center"/>
          </w:tcPr>
          <w:p w14:paraId="2022E78B">
            <w:pPr>
              <w:tabs>
                <w:tab w:val="left" w:pos="240"/>
                <w:tab w:val="left" w:pos="600"/>
                <w:tab w:val="left" w:pos="840"/>
              </w:tabs>
              <w:spacing w:before="50" w:after="50" w:line="360" w:lineRule="auto"/>
              <w:jc w:val="center"/>
              <w:rPr>
                <w:rFonts w:ascii="宋体" w:hAnsi="宋体"/>
              </w:rPr>
            </w:pPr>
            <w:r>
              <w:rPr>
                <w:rFonts w:hint="eastAsia" w:ascii="宋体" w:hAnsi="宋体"/>
              </w:rPr>
              <w:t>工序名称</w:t>
            </w:r>
          </w:p>
        </w:tc>
        <w:tc>
          <w:tcPr>
            <w:tcW w:w="2692" w:type="dxa"/>
            <w:vAlign w:val="center"/>
          </w:tcPr>
          <w:p w14:paraId="5CB6F05C">
            <w:pPr>
              <w:tabs>
                <w:tab w:val="left" w:pos="240"/>
                <w:tab w:val="left" w:pos="600"/>
                <w:tab w:val="left" w:pos="840"/>
              </w:tabs>
              <w:spacing w:before="50" w:after="50" w:line="360" w:lineRule="auto"/>
              <w:jc w:val="center"/>
              <w:rPr>
                <w:rFonts w:ascii="宋体" w:hAnsi="宋体"/>
              </w:rPr>
            </w:pPr>
            <w:r>
              <w:rPr>
                <w:rFonts w:hint="eastAsia" w:ascii="宋体" w:hAnsi="宋体"/>
              </w:rPr>
              <w:t>工序主要内容</w:t>
            </w:r>
          </w:p>
        </w:tc>
        <w:tc>
          <w:tcPr>
            <w:tcW w:w="897" w:type="dxa"/>
            <w:vAlign w:val="center"/>
          </w:tcPr>
          <w:p w14:paraId="14079BE3">
            <w:pPr>
              <w:tabs>
                <w:tab w:val="left" w:pos="240"/>
                <w:tab w:val="left" w:pos="600"/>
                <w:tab w:val="left" w:pos="840"/>
              </w:tabs>
              <w:spacing w:before="50" w:after="50" w:line="360" w:lineRule="auto"/>
              <w:jc w:val="center"/>
              <w:rPr>
                <w:rFonts w:ascii="宋体" w:hAnsi="宋体"/>
              </w:rPr>
            </w:pPr>
            <w:r>
              <w:rPr>
                <w:rFonts w:hint="eastAsia" w:ascii="宋体" w:hAnsi="宋体"/>
              </w:rPr>
              <w:t>备注</w:t>
            </w:r>
          </w:p>
        </w:tc>
      </w:tr>
      <w:tr w14:paraId="5674F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14:paraId="45E0A91F">
            <w:pPr>
              <w:tabs>
                <w:tab w:val="left" w:pos="240"/>
                <w:tab w:val="left" w:pos="600"/>
                <w:tab w:val="left" w:pos="840"/>
              </w:tabs>
              <w:spacing w:before="50" w:after="50" w:line="360" w:lineRule="auto"/>
              <w:rPr>
                <w:rFonts w:ascii="宋体" w:hAnsi="宋体"/>
              </w:rPr>
            </w:pPr>
          </w:p>
        </w:tc>
        <w:tc>
          <w:tcPr>
            <w:tcW w:w="3716" w:type="dxa"/>
          </w:tcPr>
          <w:p w14:paraId="7E0A8043">
            <w:pPr>
              <w:tabs>
                <w:tab w:val="left" w:pos="240"/>
                <w:tab w:val="left" w:pos="600"/>
                <w:tab w:val="left" w:pos="840"/>
              </w:tabs>
              <w:spacing w:before="50" w:after="50" w:line="360" w:lineRule="auto"/>
              <w:rPr>
                <w:rFonts w:ascii="宋体" w:hAnsi="宋体"/>
              </w:rPr>
            </w:pPr>
          </w:p>
        </w:tc>
        <w:tc>
          <w:tcPr>
            <w:tcW w:w="2692" w:type="dxa"/>
          </w:tcPr>
          <w:p w14:paraId="64B7D550">
            <w:pPr>
              <w:tabs>
                <w:tab w:val="left" w:pos="240"/>
                <w:tab w:val="left" w:pos="600"/>
                <w:tab w:val="left" w:pos="840"/>
              </w:tabs>
              <w:spacing w:before="50" w:after="50" w:line="360" w:lineRule="auto"/>
              <w:rPr>
                <w:rFonts w:ascii="宋体" w:hAnsi="宋体"/>
              </w:rPr>
            </w:pPr>
          </w:p>
        </w:tc>
        <w:tc>
          <w:tcPr>
            <w:tcW w:w="897" w:type="dxa"/>
          </w:tcPr>
          <w:p w14:paraId="0BCFEF98">
            <w:pPr>
              <w:tabs>
                <w:tab w:val="left" w:pos="240"/>
                <w:tab w:val="left" w:pos="600"/>
                <w:tab w:val="left" w:pos="840"/>
              </w:tabs>
              <w:spacing w:before="50" w:after="50" w:line="360" w:lineRule="auto"/>
              <w:rPr>
                <w:rFonts w:ascii="宋体" w:hAnsi="宋体"/>
              </w:rPr>
            </w:pPr>
          </w:p>
        </w:tc>
      </w:tr>
      <w:tr w14:paraId="018EC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14:paraId="6BC3E802">
            <w:pPr>
              <w:tabs>
                <w:tab w:val="left" w:pos="240"/>
                <w:tab w:val="left" w:pos="600"/>
                <w:tab w:val="left" w:pos="840"/>
              </w:tabs>
              <w:spacing w:before="50" w:after="50" w:line="360" w:lineRule="auto"/>
              <w:rPr>
                <w:rFonts w:ascii="宋体" w:hAnsi="宋体"/>
              </w:rPr>
            </w:pPr>
          </w:p>
        </w:tc>
        <w:tc>
          <w:tcPr>
            <w:tcW w:w="3716" w:type="dxa"/>
          </w:tcPr>
          <w:p w14:paraId="3E8D7E7B">
            <w:pPr>
              <w:tabs>
                <w:tab w:val="left" w:pos="240"/>
                <w:tab w:val="left" w:pos="600"/>
                <w:tab w:val="left" w:pos="840"/>
              </w:tabs>
              <w:spacing w:before="50" w:after="50" w:line="360" w:lineRule="auto"/>
              <w:rPr>
                <w:rFonts w:ascii="宋体" w:hAnsi="宋体"/>
              </w:rPr>
            </w:pPr>
          </w:p>
        </w:tc>
        <w:tc>
          <w:tcPr>
            <w:tcW w:w="2692" w:type="dxa"/>
          </w:tcPr>
          <w:p w14:paraId="2DF3F2C9">
            <w:pPr>
              <w:tabs>
                <w:tab w:val="left" w:pos="240"/>
                <w:tab w:val="left" w:pos="600"/>
                <w:tab w:val="left" w:pos="840"/>
              </w:tabs>
              <w:spacing w:before="50" w:after="50" w:line="360" w:lineRule="auto"/>
              <w:rPr>
                <w:rFonts w:ascii="宋体" w:hAnsi="宋体"/>
              </w:rPr>
            </w:pPr>
          </w:p>
        </w:tc>
        <w:tc>
          <w:tcPr>
            <w:tcW w:w="897" w:type="dxa"/>
          </w:tcPr>
          <w:p w14:paraId="43224256">
            <w:pPr>
              <w:tabs>
                <w:tab w:val="left" w:pos="240"/>
                <w:tab w:val="left" w:pos="600"/>
                <w:tab w:val="left" w:pos="840"/>
              </w:tabs>
              <w:spacing w:before="50" w:after="50" w:line="360" w:lineRule="auto"/>
              <w:rPr>
                <w:rFonts w:ascii="宋体" w:hAnsi="宋体"/>
              </w:rPr>
            </w:pPr>
          </w:p>
        </w:tc>
      </w:tr>
      <w:tr w14:paraId="55D529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14:paraId="6155BAF9">
            <w:pPr>
              <w:tabs>
                <w:tab w:val="left" w:pos="240"/>
                <w:tab w:val="left" w:pos="600"/>
                <w:tab w:val="left" w:pos="840"/>
              </w:tabs>
              <w:spacing w:before="50" w:after="50" w:line="360" w:lineRule="auto"/>
              <w:rPr>
                <w:rFonts w:ascii="宋体" w:hAnsi="宋体"/>
              </w:rPr>
            </w:pPr>
          </w:p>
        </w:tc>
        <w:tc>
          <w:tcPr>
            <w:tcW w:w="3716" w:type="dxa"/>
          </w:tcPr>
          <w:p w14:paraId="7CB7A23C">
            <w:pPr>
              <w:tabs>
                <w:tab w:val="left" w:pos="240"/>
                <w:tab w:val="left" w:pos="600"/>
                <w:tab w:val="left" w:pos="840"/>
              </w:tabs>
              <w:spacing w:before="50" w:after="50" w:line="360" w:lineRule="auto"/>
              <w:rPr>
                <w:rFonts w:ascii="宋体" w:hAnsi="宋体"/>
              </w:rPr>
            </w:pPr>
          </w:p>
        </w:tc>
        <w:tc>
          <w:tcPr>
            <w:tcW w:w="2692" w:type="dxa"/>
          </w:tcPr>
          <w:p w14:paraId="1BA435A5">
            <w:pPr>
              <w:tabs>
                <w:tab w:val="left" w:pos="240"/>
                <w:tab w:val="left" w:pos="600"/>
                <w:tab w:val="left" w:pos="840"/>
              </w:tabs>
              <w:spacing w:before="50" w:after="50" w:line="360" w:lineRule="auto"/>
              <w:rPr>
                <w:rFonts w:ascii="宋体" w:hAnsi="宋体"/>
              </w:rPr>
            </w:pPr>
          </w:p>
        </w:tc>
        <w:tc>
          <w:tcPr>
            <w:tcW w:w="897" w:type="dxa"/>
          </w:tcPr>
          <w:p w14:paraId="1D71CF40">
            <w:pPr>
              <w:tabs>
                <w:tab w:val="left" w:pos="240"/>
                <w:tab w:val="left" w:pos="600"/>
                <w:tab w:val="left" w:pos="840"/>
              </w:tabs>
              <w:spacing w:before="50" w:after="50" w:line="360" w:lineRule="auto"/>
              <w:rPr>
                <w:rFonts w:ascii="宋体" w:hAnsi="宋体"/>
              </w:rPr>
            </w:pPr>
          </w:p>
        </w:tc>
      </w:tr>
    </w:tbl>
    <w:p w14:paraId="1F4A2C4F">
      <w:pPr>
        <w:tabs>
          <w:tab w:val="left" w:pos="630"/>
        </w:tabs>
        <w:spacing w:before="50" w:after="50" w:line="360" w:lineRule="auto"/>
        <w:rPr>
          <w:rFonts w:ascii="宋体" w:hAnsi="宋体"/>
          <w:szCs w:val="21"/>
        </w:rPr>
      </w:pPr>
      <w:r>
        <w:rPr>
          <w:rFonts w:hint="eastAsia" w:ascii="宋体" w:hAnsi="宋体"/>
          <w:szCs w:val="21"/>
        </w:rPr>
        <w:t>注：此表内容在合同执行期间提供。</w:t>
      </w:r>
    </w:p>
    <w:p w14:paraId="45B4BC82">
      <w:pPr>
        <w:spacing w:line="360" w:lineRule="auto"/>
        <w:rPr>
          <w:rFonts w:ascii="宋体" w:hAnsi="宋体" w:cs="Arial"/>
        </w:rPr>
      </w:pPr>
      <w:r>
        <w:rPr>
          <w:rFonts w:ascii="宋体" w:hAnsi="宋体" w:cs="Arial"/>
        </w:rPr>
        <w:t>1.</w:t>
      </w:r>
      <w:r>
        <w:rPr>
          <w:rFonts w:hint="eastAsia" w:ascii="宋体" w:hAnsi="宋体" w:cs="Arial"/>
        </w:rPr>
        <w:t>3.10.3</w:t>
      </w:r>
      <w:r>
        <w:rPr>
          <w:rFonts w:ascii="宋体" w:hAnsi="宋体" w:cs="Arial"/>
        </w:rPr>
        <w:t xml:space="preserve"> </w:t>
      </w:r>
      <w:r>
        <w:rPr>
          <w:rFonts w:hint="eastAsia" w:ascii="宋体" w:hAnsi="宋体" w:cs="Arial"/>
        </w:rPr>
        <w:t>报价人现场服务人员应有权全权处理现场出现的一切技术和商务问题。如现场发生质量问题，报价人现场人员要在采购人规定的时间内处理解决。如报价人委托采购人进行处理，报价人现场服务人员要出委托书并承担相应的经济责任；</w:t>
      </w:r>
    </w:p>
    <w:p w14:paraId="30FF9D42">
      <w:pPr>
        <w:spacing w:line="360" w:lineRule="auto"/>
        <w:rPr>
          <w:rFonts w:ascii="宋体" w:hAnsi="宋体" w:cs="Arial"/>
        </w:rPr>
      </w:pPr>
      <w:r>
        <w:rPr>
          <w:rFonts w:ascii="宋体" w:hAnsi="宋体" w:cs="Arial"/>
        </w:rPr>
        <w:t>1.</w:t>
      </w:r>
      <w:r>
        <w:rPr>
          <w:rFonts w:hint="eastAsia" w:ascii="宋体" w:hAnsi="宋体" w:cs="Arial"/>
        </w:rPr>
        <w:t>3.10.4</w:t>
      </w:r>
      <w:r>
        <w:rPr>
          <w:rFonts w:ascii="宋体" w:hAnsi="宋体" w:cs="Arial"/>
        </w:rPr>
        <w:t xml:space="preserve"> </w:t>
      </w:r>
      <w:r>
        <w:rPr>
          <w:rFonts w:hint="eastAsia" w:ascii="宋体" w:hAnsi="宋体" w:cs="Arial"/>
        </w:rPr>
        <w:t>报价人对其现场服务人员的一切行为负全部责任；</w:t>
      </w:r>
    </w:p>
    <w:p w14:paraId="136160E4">
      <w:pPr>
        <w:spacing w:line="360" w:lineRule="auto"/>
        <w:rPr>
          <w:rFonts w:ascii="宋体" w:hAnsi="宋体" w:cs="Arial"/>
        </w:rPr>
      </w:pPr>
      <w:r>
        <w:rPr>
          <w:rFonts w:ascii="宋体" w:hAnsi="宋体" w:cs="Arial"/>
        </w:rPr>
        <w:t>1.</w:t>
      </w:r>
      <w:r>
        <w:rPr>
          <w:rFonts w:hint="eastAsia" w:ascii="宋体" w:hAnsi="宋体" w:cs="Arial"/>
        </w:rPr>
        <w:t>3.10.5报价人现场服务人员的正常来去和更换应事先与采购人协商。</w:t>
      </w:r>
    </w:p>
    <w:p w14:paraId="4E8FEA32">
      <w:pPr>
        <w:spacing w:line="360" w:lineRule="auto"/>
        <w:rPr>
          <w:rFonts w:ascii="宋体" w:hAnsi="宋体" w:cs="Arial"/>
        </w:rPr>
      </w:pPr>
      <w:r>
        <w:rPr>
          <w:rFonts w:ascii="宋体" w:hAnsi="宋体" w:cs="Arial"/>
        </w:rPr>
        <w:t>1.</w:t>
      </w:r>
      <w:r>
        <w:rPr>
          <w:rFonts w:hint="eastAsia" w:ascii="宋体" w:hAnsi="宋体" w:cs="Arial"/>
        </w:rPr>
        <w:t>4采购人的义务</w:t>
      </w:r>
    </w:p>
    <w:p w14:paraId="23DDDC8C">
      <w:pPr>
        <w:tabs>
          <w:tab w:val="left" w:pos="630"/>
        </w:tabs>
        <w:spacing w:line="360" w:lineRule="auto"/>
        <w:ind w:firstLine="480" w:firstLineChars="200"/>
        <w:rPr>
          <w:rFonts w:ascii="宋体" w:hAnsi="宋体"/>
        </w:rPr>
      </w:pPr>
      <w:r>
        <w:rPr>
          <w:rFonts w:hint="eastAsia" w:ascii="宋体" w:hAnsi="宋体"/>
        </w:rPr>
        <w:t>采购人应配合报价人现场服务人员的工作，并为报价人提供生活、交通和通讯方便。</w:t>
      </w:r>
    </w:p>
    <w:p w14:paraId="7F279EEE">
      <w:pPr>
        <w:pStyle w:val="2"/>
        <w:numPr>
          <w:ilvl w:val="0"/>
          <w:numId w:val="0"/>
        </w:numPr>
        <w:spacing w:before="0" w:after="0" w:line="360" w:lineRule="auto"/>
        <w:rPr>
          <w:rFonts w:ascii="Times New Roman"/>
          <w:bCs/>
          <w:szCs w:val="28"/>
        </w:rPr>
      </w:pPr>
      <w:bookmarkStart w:id="84" w:name="_Toc491761289"/>
      <w:bookmarkStart w:id="85" w:name="_Toc491669885"/>
      <w:r>
        <w:rPr>
          <w:rFonts w:hint="eastAsia" w:ascii="Times New Roman"/>
          <w:bCs/>
          <w:szCs w:val="28"/>
        </w:rPr>
        <w:t>2． 项目设计中的配合人员</w:t>
      </w:r>
    </w:p>
    <w:p w14:paraId="60476DD3">
      <w:pPr>
        <w:tabs>
          <w:tab w:val="left" w:pos="630"/>
        </w:tabs>
        <w:spacing w:line="360" w:lineRule="auto"/>
        <w:rPr>
          <w:rFonts w:ascii="宋体" w:hAnsi="宋体"/>
        </w:rPr>
      </w:pPr>
      <w:r>
        <w:rPr>
          <w:rFonts w:hint="eastAsia" w:ascii="宋体" w:hAnsi="宋体"/>
        </w:rPr>
        <w:t>2.1在项目设计中报价人应安排有固定的设计人员，保证完成整个控制系统的设计工作及与采购人在技术方面的配合工作。</w:t>
      </w:r>
    </w:p>
    <w:p w14:paraId="2297789B">
      <w:pPr>
        <w:tabs>
          <w:tab w:val="left" w:pos="630"/>
        </w:tabs>
        <w:spacing w:line="360" w:lineRule="auto"/>
        <w:rPr>
          <w:rFonts w:ascii="宋体" w:hAnsi="宋体"/>
        </w:rPr>
      </w:pPr>
      <w:r>
        <w:rPr>
          <w:rFonts w:hint="eastAsia" w:ascii="宋体" w:hAnsi="宋体"/>
        </w:rPr>
        <w:t>2.2 报价人项目设计人员应具有下列资质：</w:t>
      </w:r>
    </w:p>
    <w:p w14:paraId="495691FD">
      <w:pPr>
        <w:tabs>
          <w:tab w:val="left" w:pos="630"/>
        </w:tabs>
        <w:spacing w:line="360" w:lineRule="auto"/>
        <w:rPr>
          <w:rFonts w:ascii="宋体" w:hAnsi="宋体"/>
        </w:rPr>
      </w:pPr>
      <w:r>
        <w:rPr>
          <w:rFonts w:hint="eastAsia" w:ascii="宋体" w:hAnsi="宋体"/>
        </w:rPr>
        <w:t>2.2</w:t>
      </w:r>
      <w:r>
        <w:rPr>
          <w:rFonts w:ascii="宋体" w:hAnsi="宋体"/>
        </w:rPr>
        <w:t xml:space="preserve">.1 </w:t>
      </w:r>
      <w:r>
        <w:rPr>
          <w:rFonts w:hint="eastAsia" w:ascii="宋体" w:hAnsi="宋体"/>
        </w:rPr>
        <w:t>遵守中华人民共和国法律，遵守现场的各项规章和制度；</w:t>
      </w:r>
    </w:p>
    <w:p w14:paraId="1B206B2F">
      <w:pPr>
        <w:tabs>
          <w:tab w:val="left" w:pos="630"/>
        </w:tabs>
        <w:spacing w:line="360" w:lineRule="auto"/>
        <w:rPr>
          <w:rFonts w:ascii="宋体" w:hAnsi="宋体"/>
        </w:rPr>
      </w:pPr>
      <w:r>
        <w:rPr>
          <w:rFonts w:hint="eastAsia" w:ascii="宋体" w:hAnsi="宋体"/>
        </w:rPr>
        <w:t>2.2</w:t>
      </w:r>
      <w:r>
        <w:rPr>
          <w:rFonts w:ascii="宋体" w:hAnsi="宋体"/>
        </w:rPr>
        <w:t xml:space="preserve">.2 </w:t>
      </w:r>
      <w:r>
        <w:rPr>
          <w:rFonts w:hint="eastAsia" w:ascii="宋体" w:hAnsi="宋体"/>
        </w:rPr>
        <w:t>有较强的责任感和事业心，按时到位；</w:t>
      </w:r>
    </w:p>
    <w:p w14:paraId="216FF7CE">
      <w:pPr>
        <w:tabs>
          <w:tab w:val="left" w:pos="630"/>
        </w:tabs>
        <w:spacing w:line="360" w:lineRule="auto"/>
        <w:rPr>
          <w:rFonts w:ascii="宋体" w:hAnsi="宋体"/>
        </w:rPr>
      </w:pPr>
      <w:r>
        <w:rPr>
          <w:rFonts w:ascii="宋体" w:hAnsi="宋体"/>
        </w:rPr>
        <w:t xml:space="preserve">2.2.3 </w:t>
      </w:r>
      <w:r>
        <w:rPr>
          <w:rFonts w:hint="eastAsia" w:ascii="宋体" w:hAnsi="宋体"/>
        </w:rPr>
        <w:t>熟悉控制系统，主要设计人员有同类生产系统的设计经验，同时有现场服务经验；</w:t>
      </w:r>
    </w:p>
    <w:p w14:paraId="6A7B3705">
      <w:pPr>
        <w:tabs>
          <w:tab w:val="left" w:pos="630"/>
        </w:tabs>
        <w:spacing w:line="360" w:lineRule="auto"/>
        <w:rPr>
          <w:rFonts w:ascii="宋体" w:hAnsi="宋体"/>
        </w:rPr>
      </w:pPr>
      <w:r>
        <w:rPr>
          <w:rFonts w:hint="eastAsia" w:ascii="宋体" w:hAnsi="宋体"/>
        </w:rPr>
        <w:t>2.2</w:t>
      </w:r>
      <w:r>
        <w:rPr>
          <w:rFonts w:ascii="宋体" w:hAnsi="宋体"/>
        </w:rPr>
        <w:t xml:space="preserve">.4 </w:t>
      </w:r>
      <w:r>
        <w:rPr>
          <w:rFonts w:hint="eastAsia" w:ascii="宋体" w:hAnsi="宋体"/>
        </w:rPr>
        <w:t>身体健康，适应现场工作的条件。</w:t>
      </w:r>
    </w:p>
    <w:p w14:paraId="26FD64B1">
      <w:pPr>
        <w:pStyle w:val="2"/>
        <w:numPr>
          <w:ilvl w:val="0"/>
          <w:numId w:val="0"/>
        </w:numPr>
        <w:spacing w:before="0" w:after="0" w:line="360" w:lineRule="auto"/>
        <w:ind w:right="-32"/>
        <w:rPr>
          <w:rFonts w:ascii="Times New Roman"/>
          <w:bCs/>
          <w:szCs w:val="28"/>
        </w:rPr>
      </w:pPr>
      <w:r>
        <w:rPr>
          <w:rFonts w:hint="eastAsia" w:ascii="Times New Roman"/>
          <w:bCs/>
          <w:szCs w:val="28"/>
        </w:rPr>
        <w:t>3 培训</w:t>
      </w:r>
      <w:bookmarkEnd w:id="84"/>
      <w:bookmarkEnd w:id="85"/>
    </w:p>
    <w:p w14:paraId="42758CA7">
      <w:pPr>
        <w:tabs>
          <w:tab w:val="left" w:pos="630"/>
        </w:tabs>
        <w:spacing w:line="500" w:lineRule="exact"/>
        <w:rPr>
          <w:rFonts w:ascii="宋体" w:hAnsi="宋体"/>
        </w:rPr>
      </w:pPr>
      <w:r>
        <w:rPr>
          <w:rFonts w:ascii="宋体" w:hAnsi="宋体"/>
        </w:rPr>
        <w:t xml:space="preserve">33.1 </w:t>
      </w:r>
      <w:r>
        <w:rPr>
          <w:rFonts w:hint="eastAsia" w:ascii="宋体" w:hAnsi="宋体"/>
        </w:rPr>
        <w:t>总则</w:t>
      </w:r>
    </w:p>
    <w:p w14:paraId="16EC06F1">
      <w:pPr>
        <w:tabs>
          <w:tab w:val="left" w:pos="630"/>
        </w:tabs>
        <w:spacing w:line="500" w:lineRule="exact"/>
        <w:rPr>
          <w:rFonts w:ascii="宋体" w:hAnsi="宋体"/>
        </w:rPr>
      </w:pPr>
      <w:r>
        <w:rPr>
          <w:rFonts w:ascii="宋体" w:hAnsi="宋体"/>
        </w:rPr>
        <w:t>3.1.1</w:t>
      </w:r>
      <w:r>
        <w:rPr>
          <w:rFonts w:hint="eastAsia" w:ascii="宋体" w:hAnsi="宋体"/>
        </w:rPr>
        <w:t>对招标人的设计、施工、运行和维护人员的培训，是</w:t>
      </w:r>
      <w:r>
        <w:rPr>
          <w:rFonts w:ascii="宋体" w:hAnsi="宋体"/>
        </w:rPr>
        <w:t>DCS</w:t>
      </w:r>
      <w:r>
        <w:rPr>
          <w:rFonts w:hint="eastAsia" w:ascii="宋体" w:hAnsi="宋体"/>
        </w:rPr>
        <w:t>成功起动和运行的基础。为使合同设备能正常安装、调试、运行、维护及检修，投标人应提供相应的技术培训。</w:t>
      </w:r>
    </w:p>
    <w:p w14:paraId="1CB0BEC2">
      <w:pPr>
        <w:tabs>
          <w:tab w:val="left" w:pos="630"/>
        </w:tabs>
        <w:spacing w:line="500" w:lineRule="exact"/>
        <w:rPr>
          <w:rFonts w:ascii="宋体" w:hAnsi="宋体"/>
        </w:rPr>
      </w:pPr>
      <w:r>
        <w:rPr>
          <w:rFonts w:ascii="宋体" w:hAnsi="宋体"/>
        </w:rPr>
        <w:t>3.</w:t>
      </w:r>
      <w:r>
        <w:rPr>
          <w:rFonts w:hint="eastAsia" w:ascii="宋体" w:hAnsi="宋体"/>
        </w:rPr>
        <w:t>2</w:t>
      </w:r>
      <w:r>
        <w:rPr>
          <w:rFonts w:ascii="宋体" w:hAnsi="宋体"/>
        </w:rPr>
        <w:t xml:space="preserve"> </w:t>
      </w:r>
      <w:r>
        <w:rPr>
          <w:rFonts w:hint="eastAsia" w:ascii="宋体" w:hAnsi="宋体"/>
        </w:rPr>
        <w:t>现场培训</w:t>
      </w:r>
    </w:p>
    <w:p w14:paraId="4895DF12">
      <w:pPr>
        <w:tabs>
          <w:tab w:val="left" w:pos="630"/>
        </w:tabs>
        <w:spacing w:line="500" w:lineRule="exact"/>
        <w:rPr>
          <w:rFonts w:ascii="宋体" w:hAnsi="宋体"/>
        </w:rPr>
      </w:pPr>
      <w:r>
        <w:rPr>
          <w:rFonts w:ascii="宋体" w:hAnsi="宋体"/>
        </w:rPr>
        <w:t>3.</w:t>
      </w:r>
      <w:r>
        <w:rPr>
          <w:rFonts w:hint="eastAsia" w:ascii="宋体" w:hAnsi="宋体"/>
        </w:rPr>
        <w:t>2</w:t>
      </w:r>
      <w:r>
        <w:rPr>
          <w:rFonts w:ascii="宋体" w:hAnsi="宋体"/>
        </w:rPr>
        <w:t>.1</w:t>
      </w:r>
      <w:r>
        <w:rPr>
          <w:rFonts w:hint="eastAsia" w:ascii="宋体" w:hAnsi="宋体"/>
        </w:rPr>
        <w:t>投标人应提供招标人认为必要的附加培训，这种附加培训可在工程现场进行，故称为现场培训。</w:t>
      </w:r>
    </w:p>
    <w:p w14:paraId="02B3E830">
      <w:pPr>
        <w:tabs>
          <w:tab w:val="left" w:pos="630"/>
        </w:tabs>
        <w:spacing w:line="500" w:lineRule="exact"/>
        <w:rPr>
          <w:rFonts w:ascii="宋体" w:hAnsi="宋体"/>
        </w:rPr>
      </w:pPr>
      <w:r>
        <w:rPr>
          <w:rFonts w:ascii="宋体" w:hAnsi="宋体"/>
        </w:rPr>
        <w:t>3.</w:t>
      </w:r>
      <w:r>
        <w:rPr>
          <w:rFonts w:hint="eastAsia" w:ascii="宋体" w:hAnsi="宋体"/>
        </w:rPr>
        <w:t>2</w:t>
      </w:r>
      <w:r>
        <w:rPr>
          <w:rFonts w:ascii="宋体" w:hAnsi="宋体"/>
        </w:rPr>
        <w:t>.2</w:t>
      </w:r>
      <w:r>
        <w:rPr>
          <w:rFonts w:hint="eastAsia" w:ascii="宋体" w:hAnsi="宋体"/>
        </w:rPr>
        <w:t>投标人应派出有关专家到现场，承担现场培训任务。</w:t>
      </w:r>
    </w:p>
    <w:p w14:paraId="3CF8ED9B">
      <w:pPr>
        <w:tabs>
          <w:tab w:val="left" w:pos="630"/>
        </w:tabs>
        <w:spacing w:before="50" w:after="50" w:line="500" w:lineRule="exact"/>
        <w:rPr>
          <w:rFonts w:ascii="宋体" w:hAnsi="宋体"/>
        </w:rPr>
      </w:pPr>
      <w:r>
        <w:rPr>
          <w:rFonts w:ascii="宋体" w:hAnsi="宋体"/>
        </w:rPr>
        <w:t>3.</w:t>
      </w:r>
      <w:r>
        <w:rPr>
          <w:rFonts w:hint="eastAsia" w:ascii="宋体" w:hAnsi="宋体"/>
        </w:rPr>
        <w:t>3</w:t>
      </w:r>
      <w:r>
        <w:rPr>
          <w:rFonts w:ascii="宋体" w:hAnsi="宋体"/>
        </w:rPr>
        <w:t xml:space="preserve"> </w:t>
      </w:r>
      <w:r>
        <w:rPr>
          <w:rFonts w:hint="eastAsia" w:ascii="宋体" w:hAnsi="宋体"/>
        </w:rPr>
        <w:t>培训计划和内容列出如下：</w:t>
      </w:r>
    </w:p>
    <w:tbl>
      <w:tblPr>
        <w:tblStyle w:val="35"/>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41"/>
        <w:gridCol w:w="1697"/>
        <w:gridCol w:w="1922"/>
        <w:gridCol w:w="1153"/>
        <w:gridCol w:w="1153"/>
        <w:gridCol w:w="897"/>
        <w:gridCol w:w="1380"/>
      </w:tblGrid>
      <w:tr w14:paraId="30D57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41" w:type="dxa"/>
            <w:vMerge w:val="restart"/>
            <w:tcBorders>
              <w:top w:val="single" w:color="auto" w:sz="6" w:space="0"/>
              <w:left w:val="single" w:color="auto" w:sz="6" w:space="0"/>
              <w:bottom w:val="nil"/>
              <w:right w:val="nil"/>
            </w:tcBorders>
            <w:vAlign w:val="center"/>
          </w:tcPr>
          <w:p w14:paraId="04D43B44">
            <w:pPr>
              <w:tabs>
                <w:tab w:val="left" w:pos="240"/>
                <w:tab w:val="left" w:pos="600"/>
                <w:tab w:val="left" w:pos="840"/>
              </w:tabs>
              <w:spacing w:before="50" w:after="50"/>
              <w:rPr>
                <w:rFonts w:ascii="宋体" w:hAnsi="宋体"/>
              </w:rPr>
            </w:pPr>
            <w:r>
              <w:rPr>
                <w:rFonts w:hint="eastAsia" w:ascii="宋体" w:hAnsi="宋体"/>
              </w:rPr>
              <w:t>序号</w:t>
            </w:r>
          </w:p>
        </w:tc>
        <w:tc>
          <w:tcPr>
            <w:tcW w:w="1697" w:type="dxa"/>
            <w:vMerge w:val="restart"/>
            <w:tcBorders>
              <w:top w:val="single" w:color="auto" w:sz="6" w:space="0"/>
              <w:left w:val="single" w:color="auto" w:sz="6" w:space="0"/>
              <w:bottom w:val="nil"/>
              <w:right w:val="nil"/>
            </w:tcBorders>
            <w:vAlign w:val="center"/>
          </w:tcPr>
          <w:p w14:paraId="7A486274">
            <w:pPr>
              <w:tabs>
                <w:tab w:val="left" w:pos="240"/>
                <w:tab w:val="left" w:pos="600"/>
                <w:tab w:val="left" w:pos="840"/>
              </w:tabs>
              <w:spacing w:before="50" w:after="50"/>
              <w:jc w:val="center"/>
              <w:rPr>
                <w:rFonts w:ascii="宋体" w:hAnsi="宋体"/>
              </w:rPr>
            </w:pPr>
            <w:r>
              <w:rPr>
                <w:rFonts w:hint="eastAsia" w:ascii="宋体" w:hAnsi="宋体"/>
              </w:rPr>
              <w:t>培训内容</w:t>
            </w:r>
          </w:p>
        </w:tc>
        <w:tc>
          <w:tcPr>
            <w:tcW w:w="1922" w:type="dxa"/>
            <w:vMerge w:val="restart"/>
            <w:tcBorders>
              <w:top w:val="single" w:color="auto" w:sz="6" w:space="0"/>
              <w:left w:val="single" w:color="auto" w:sz="6" w:space="0"/>
              <w:bottom w:val="nil"/>
              <w:right w:val="single" w:color="auto" w:sz="6" w:space="0"/>
            </w:tcBorders>
            <w:vAlign w:val="center"/>
          </w:tcPr>
          <w:p w14:paraId="07CD5BB8">
            <w:pPr>
              <w:tabs>
                <w:tab w:val="left" w:pos="240"/>
                <w:tab w:val="left" w:pos="600"/>
                <w:tab w:val="left" w:pos="840"/>
              </w:tabs>
              <w:spacing w:before="50" w:after="50"/>
              <w:jc w:val="center"/>
              <w:rPr>
                <w:rFonts w:ascii="宋体" w:hAnsi="宋体"/>
              </w:rPr>
            </w:pPr>
            <w:r>
              <w:rPr>
                <w:rFonts w:hint="eastAsia" w:ascii="宋体" w:hAnsi="宋体"/>
              </w:rPr>
              <w:t>计划人</w:t>
            </w:r>
            <w:r>
              <w:rPr>
                <w:rFonts w:ascii="宋体" w:hAnsi="宋体"/>
              </w:rPr>
              <w:t>/</w:t>
            </w:r>
            <w:r>
              <w:rPr>
                <w:rFonts w:hint="eastAsia" w:ascii="宋体" w:hAnsi="宋体"/>
              </w:rPr>
              <w:t>天数</w:t>
            </w:r>
          </w:p>
        </w:tc>
        <w:tc>
          <w:tcPr>
            <w:tcW w:w="2306" w:type="dxa"/>
            <w:gridSpan w:val="2"/>
            <w:tcBorders>
              <w:top w:val="single" w:color="auto" w:sz="6" w:space="0"/>
              <w:left w:val="nil"/>
              <w:bottom w:val="single" w:color="auto" w:sz="6" w:space="0"/>
              <w:right w:val="nil"/>
            </w:tcBorders>
            <w:vAlign w:val="center"/>
          </w:tcPr>
          <w:p w14:paraId="3ED24C92">
            <w:pPr>
              <w:tabs>
                <w:tab w:val="left" w:pos="240"/>
                <w:tab w:val="left" w:pos="600"/>
                <w:tab w:val="left" w:pos="840"/>
              </w:tabs>
              <w:spacing w:before="50" w:after="50"/>
              <w:jc w:val="center"/>
              <w:rPr>
                <w:rFonts w:ascii="宋体" w:hAnsi="宋体"/>
              </w:rPr>
            </w:pPr>
            <w:r>
              <w:rPr>
                <w:rFonts w:hint="eastAsia" w:ascii="宋体" w:hAnsi="宋体"/>
              </w:rPr>
              <w:t>培训教师构成</w:t>
            </w:r>
          </w:p>
        </w:tc>
        <w:tc>
          <w:tcPr>
            <w:tcW w:w="897" w:type="dxa"/>
            <w:vMerge w:val="restart"/>
            <w:tcBorders>
              <w:top w:val="single" w:color="auto" w:sz="6" w:space="0"/>
              <w:left w:val="single" w:color="auto" w:sz="6" w:space="0"/>
              <w:bottom w:val="nil"/>
              <w:right w:val="nil"/>
            </w:tcBorders>
            <w:vAlign w:val="center"/>
          </w:tcPr>
          <w:p w14:paraId="052CBE0E">
            <w:pPr>
              <w:tabs>
                <w:tab w:val="left" w:pos="240"/>
                <w:tab w:val="left" w:pos="600"/>
                <w:tab w:val="left" w:pos="840"/>
              </w:tabs>
              <w:spacing w:before="50" w:after="50"/>
              <w:jc w:val="center"/>
              <w:rPr>
                <w:rFonts w:ascii="宋体" w:hAnsi="宋体"/>
              </w:rPr>
            </w:pPr>
            <w:r>
              <w:rPr>
                <w:rFonts w:hint="eastAsia" w:ascii="宋体" w:hAnsi="宋体"/>
              </w:rPr>
              <w:t>地点</w:t>
            </w:r>
          </w:p>
        </w:tc>
        <w:tc>
          <w:tcPr>
            <w:tcW w:w="1380" w:type="dxa"/>
            <w:vMerge w:val="restart"/>
            <w:tcBorders>
              <w:top w:val="single" w:color="auto" w:sz="6" w:space="0"/>
              <w:left w:val="single" w:color="auto" w:sz="6" w:space="0"/>
              <w:bottom w:val="nil"/>
              <w:right w:val="single" w:color="auto" w:sz="6" w:space="0"/>
            </w:tcBorders>
            <w:vAlign w:val="center"/>
          </w:tcPr>
          <w:p w14:paraId="09C1BD19">
            <w:pPr>
              <w:tabs>
                <w:tab w:val="left" w:pos="240"/>
                <w:tab w:val="left" w:pos="600"/>
                <w:tab w:val="left" w:pos="840"/>
              </w:tabs>
              <w:spacing w:before="50" w:after="50"/>
              <w:jc w:val="center"/>
              <w:rPr>
                <w:rFonts w:ascii="宋体" w:hAnsi="宋体"/>
              </w:rPr>
            </w:pPr>
            <w:r>
              <w:rPr>
                <w:rFonts w:hint="eastAsia" w:ascii="宋体" w:hAnsi="宋体"/>
              </w:rPr>
              <w:t>备注</w:t>
            </w:r>
          </w:p>
        </w:tc>
      </w:tr>
      <w:tr w14:paraId="2D2989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41" w:type="dxa"/>
            <w:vMerge w:val="continue"/>
            <w:tcBorders>
              <w:top w:val="nil"/>
              <w:left w:val="single" w:color="auto" w:sz="6" w:space="0"/>
              <w:bottom w:val="single" w:color="auto" w:sz="6" w:space="0"/>
              <w:right w:val="nil"/>
            </w:tcBorders>
            <w:vAlign w:val="center"/>
          </w:tcPr>
          <w:p w14:paraId="7FE5EF84">
            <w:pPr>
              <w:tabs>
                <w:tab w:val="left" w:pos="240"/>
                <w:tab w:val="left" w:pos="600"/>
                <w:tab w:val="left" w:pos="840"/>
              </w:tabs>
              <w:spacing w:before="50" w:after="50"/>
              <w:jc w:val="center"/>
              <w:rPr>
                <w:rFonts w:ascii="宋体" w:hAnsi="宋体"/>
              </w:rPr>
            </w:pPr>
          </w:p>
        </w:tc>
        <w:tc>
          <w:tcPr>
            <w:tcW w:w="1697" w:type="dxa"/>
            <w:vMerge w:val="continue"/>
            <w:tcBorders>
              <w:top w:val="nil"/>
              <w:left w:val="single" w:color="auto" w:sz="6" w:space="0"/>
              <w:bottom w:val="single" w:color="auto" w:sz="6" w:space="0"/>
              <w:right w:val="nil"/>
            </w:tcBorders>
            <w:vAlign w:val="center"/>
          </w:tcPr>
          <w:p w14:paraId="242E9D5D">
            <w:pPr>
              <w:tabs>
                <w:tab w:val="left" w:pos="240"/>
                <w:tab w:val="left" w:pos="600"/>
                <w:tab w:val="left" w:pos="840"/>
              </w:tabs>
              <w:spacing w:before="50" w:after="50"/>
              <w:jc w:val="center"/>
              <w:rPr>
                <w:rFonts w:ascii="宋体" w:hAnsi="宋体"/>
              </w:rPr>
            </w:pPr>
          </w:p>
        </w:tc>
        <w:tc>
          <w:tcPr>
            <w:tcW w:w="1922" w:type="dxa"/>
            <w:vMerge w:val="continue"/>
            <w:tcBorders>
              <w:top w:val="nil"/>
              <w:left w:val="single" w:color="auto" w:sz="6" w:space="0"/>
              <w:bottom w:val="single" w:color="auto" w:sz="6" w:space="0"/>
              <w:right w:val="single" w:color="auto" w:sz="6" w:space="0"/>
            </w:tcBorders>
            <w:vAlign w:val="center"/>
          </w:tcPr>
          <w:p w14:paraId="050A1499">
            <w:pPr>
              <w:tabs>
                <w:tab w:val="left" w:pos="240"/>
                <w:tab w:val="left" w:pos="600"/>
                <w:tab w:val="left" w:pos="840"/>
              </w:tabs>
              <w:spacing w:before="50" w:after="50"/>
              <w:jc w:val="center"/>
              <w:rPr>
                <w:rFonts w:ascii="宋体" w:hAnsi="宋体"/>
              </w:rPr>
            </w:pPr>
          </w:p>
        </w:tc>
        <w:tc>
          <w:tcPr>
            <w:tcW w:w="1153" w:type="dxa"/>
            <w:tcBorders>
              <w:top w:val="nil"/>
              <w:left w:val="nil"/>
            </w:tcBorders>
            <w:vAlign w:val="center"/>
          </w:tcPr>
          <w:p w14:paraId="5A9A0AA3">
            <w:pPr>
              <w:tabs>
                <w:tab w:val="left" w:pos="240"/>
                <w:tab w:val="left" w:pos="600"/>
                <w:tab w:val="left" w:pos="840"/>
              </w:tabs>
              <w:spacing w:before="50" w:after="50"/>
              <w:jc w:val="center"/>
              <w:rPr>
                <w:rFonts w:ascii="宋体" w:hAnsi="宋体"/>
              </w:rPr>
            </w:pPr>
            <w:r>
              <w:rPr>
                <w:rFonts w:hint="eastAsia" w:ascii="宋体" w:hAnsi="宋体"/>
              </w:rPr>
              <w:t>职称</w:t>
            </w:r>
          </w:p>
        </w:tc>
        <w:tc>
          <w:tcPr>
            <w:tcW w:w="1153" w:type="dxa"/>
            <w:tcBorders>
              <w:top w:val="nil"/>
              <w:right w:val="nil"/>
            </w:tcBorders>
            <w:vAlign w:val="center"/>
          </w:tcPr>
          <w:p w14:paraId="6B03504A">
            <w:pPr>
              <w:tabs>
                <w:tab w:val="left" w:pos="240"/>
                <w:tab w:val="left" w:pos="600"/>
                <w:tab w:val="left" w:pos="840"/>
              </w:tabs>
              <w:spacing w:before="50" w:after="50"/>
              <w:jc w:val="center"/>
              <w:rPr>
                <w:rFonts w:ascii="宋体" w:hAnsi="宋体"/>
              </w:rPr>
            </w:pPr>
            <w:r>
              <w:rPr>
                <w:rFonts w:hint="eastAsia" w:ascii="宋体" w:hAnsi="宋体"/>
              </w:rPr>
              <w:t>人数</w:t>
            </w:r>
          </w:p>
        </w:tc>
        <w:tc>
          <w:tcPr>
            <w:tcW w:w="897" w:type="dxa"/>
            <w:vMerge w:val="continue"/>
            <w:tcBorders>
              <w:top w:val="nil"/>
              <w:left w:val="single" w:color="auto" w:sz="6" w:space="0"/>
              <w:bottom w:val="single" w:color="auto" w:sz="6" w:space="0"/>
              <w:right w:val="nil"/>
            </w:tcBorders>
            <w:vAlign w:val="center"/>
          </w:tcPr>
          <w:p w14:paraId="46420089">
            <w:pPr>
              <w:tabs>
                <w:tab w:val="left" w:pos="240"/>
                <w:tab w:val="left" w:pos="600"/>
                <w:tab w:val="left" w:pos="840"/>
              </w:tabs>
              <w:spacing w:before="50" w:after="50"/>
              <w:jc w:val="center"/>
              <w:rPr>
                <w:rFonts w:ascii="宋体" w:hAnsi="宋体"/>
              </w:rPr>
            </w:pPr>
          </w:p>
        </w:tc>
        <w:tc>
          <w:tcPr>
            <w:tcW w:w="1380" w:type="dxa"/>
            <w:vMerge w:val="continue"/>
            <w:tcBorders>
              <w:top w:val="nil"/>
              <w:left w:val="single" w:color="auto" w:sz="6" w:space="0"/>
              <w:bottom w:val="single" w:color="auto" w:sz="6" w:space="0"/>
              <w:right w:val="single" w:color="auto" w:sz="6" w:space="0"/>
            </w:tcBorders>
            <w:vAlign w:val="center"/>
          </w:tcPr>
          <w:p w14:paraId="78B8B363">
            <w:pPr>
              <w:tabs>
                <w:tab w:val="left" w:pos="240"/>
                <w:tab w:val="left" w:pos="600"/>
                <w:tab w:val="left" w:pos="840"/>
              </w:tabs>
              <w:spacing w:before="50" w:after="50"/>
              <w:jc w:val="center"/>
              <w:rPr>
                <w:rFonts w:ascii="宋体" w:hAnsi="宋体"/>
              </w:rPr>
            </w:pPr>
          </w:p>
        </w:tc>
      </w:tr>
      <w:tr w14:paraId="4A7DF3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1" w:type="dxa"/>
            <w:tcBorders>
              <w:top w:val="nil"/>
            </w:tcBorders>
            <w:vAlign w:val="center"/>
          </w:tcPr>
          <w:p w14:paraId="57406AEC">
            <w:pPr>
              <w:tabs>
                <w:tab w:val="left" w:pos="240"/>
                <w:tab w:val="left" w:pos="600"/>
                <w:tab w:val="left" w:pos="840"/>
              </w:tabs>
              <w:spacing w:before="50" w:after="50"/>
              <w:rPr>
                <w:rFonts w:ascii="宋体" w:hAnsi="宋体"/>
              </w:rPr>
            </w:pPr>
            <w:r>
              <w:rPr>
                <w:rFonts w:ascii="宋体" w:hAnsi="宋体"/>
              </w:rPr>
              <w:t>1</w:t>
            </w:r>
          </w:p>
        </w:tc>
        <w:tc>
          <w:tcPr>
            <w:tcW w:w="1697" w:type="dxa"/>
            <w:tcBorders>
              <w:top w:val="nil"/>
            </w:tcBorders>
            <w:vAlign w:val="center"/>
          </w:tcPr>
          <w:p w14:paraId="592B11AC">
            <w:pPr>
              <w:tabs>
                <w:tab w:val="left" w:pos="240"/>
                <w:tab w:val="left" w:pos="600"/>
                <w:tab w:val="left" w:pos="840"/>
              </w:tabs>
              <w:spacing w:before="50" w:after="50"/>
              <w:jc w:val="center"/>
              <w:rPr>
                <w:rFonts w:ascii="宋体" w:hAnsi="宋体"/>
              </w:rPr>
            </w:pPr>
            <w:r>
              <w:rPr>
                <w:rFonts w:hint="eastAsia" w:ascii="宋体" w:hAnsi="宋体"/>
              </w:rPr>
              <w:t>工程师培训</w:t>
            </w:r>
          </w:p>
        </w:tc>
        <w:tc>
          <w:tcPr>
            <w:tcW w:w="1922" w:type="dxa"/>
            <w:tcBorders>
              <w:top w:val="nil"/>
            </w:tcBorders>
            <w:vAlign w:val="center"/>
          </w:tcPr>
          <w:p w14:paraId="7288D9B3">
            <w:pPr>
              <w:tabs>
                <w:tab w:val="left" w:pos="240"/>
                <w:tab w:val="left" w:pos="600"/>
                <w:tab w:val="left" w:pos="840"/>
              </w:tabs>
              <w:spacing w:before="50" w:after="50"/>
              <w:jc w:val="center"/>
              <w:rPr>
                <w:rFonts w:ascii="宋体" w:hAnsi="宋体"/>
              </w:rPr>
            </w:pPr>
          </w:p>
        </w:tc>
        <w:tc>
          <w:tcPr>
            <w:tcW w:w="1153" w:type="dxa"/>
            <w:vAlign w:val="center"/>
          </w:tcPr>
          <w:p w14:paraId="203911CC">
            <w:pPr>
              <w:tabs>
                <w:tab w:val="left" w:pos="240"/>
                <w:tab w:val="left" w:pos="600"/>
                <w:tab w:val="left" w:pos="840"/>
              </w:tabs>
              <w:spacing w:before="50" w:after="50"/>
              <w:jc w:val="center"/>
              <w:rPr>
                <w:rFonts w:ascii="宋体" w:hAnsi="宋体"/>
              </w:rPr>
            </w:pPr>
          </w:p>
        </w:tc>
        <w:tc>
          <w:tcPr>
            <w:tcW w:w="1153" w:type="dxa"/>
            <w:vAlign w:val="center"/>
          </w:tcPr>
          <w:p w14:paraId="6773B27C">
            <w:pPr>
              <w:tabs>
                <w:tab w:val="left" w:pos="240"/>
                <w:tab w:val="left" w:pos="600"/>
                <w:tab w:val="left" w:pos="840"/>
              </w:tabs>
              <w:spacing w:before="50" w:after="50"/>
              <w:jc w:val="center"/>
              <w:rPr>
                <w:rFonts w:ascii="宋体" w:hAnsi="宋体"/>
              </w:rPr>
            </w:pPr>
          </w:p>
        </w:tc>
        <w:tc>
          <w:tcPr>
            <w:tcW w:w="897" w:type="dxa"/>
            <w:tcBorders>
              <w:top w:val="nil"/>
            </w:tcBorders>
            <w:vAlign w:val="center"/>
          </w:tcPr>
          <w:p w14:paraId="57841210">
            <w:pPr>
              <w:tabs>
                <w:tab w:val="left" w:pos="240"/>
                <w:tab w:val="left" w:pos="600"/>
                <w:tab w:val="left" w:pos="840"/>
              </w:tabs>
              <w:spacing w:before="50" w:after="50"/>
              <w:jc w:val="center"/>
              <w:rPr>
                <w:rFonts w:ascii="宋体" w:hAnsi="宋体"/>
              </w:rPr>
            </w:pPr>
          </w:p>
        </w:tc>
        <w:tc>
          <w:tcPr>
            <w:tcW w:w="1380" w:type="dxa"/>
            <w:tcBorders>
              <w:top w:val="nil"/>
            </w:tcBorders>
            <w:vAlign w:val="center"/>
          </w:tcPr>
          <w:p w14:paraId="774AB92D">
            <w:pPr>
              <w:tabs>
                <w:tab w:val="left" w:pos="240"/>
                <w:tab w:val="left" w:pos="600"/>
                <w:tab w:val="left" w:pos="840"/>
              </w:tabs>
              <w:spacing w:before="50" w:after="50"/>
              <w:jc w:val="center"/>
              <w:rPr>
                <w:rFonts w:ascii="宋体" w:hAnsi="宋体"/>
              </w:rPr>
            </w:pPr>
          </w:p>
        </w:tc>
      </w:tr>
      <w:tr w14:paraId="2450AB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1" w:type="dxa"/>
            <w:tcBorders>
              <w:top w:val="nil"/>
            </w:tcBorders>
            <w:vAlign w:val="center"/>
          </w:tcPr>
          <w:p w14:paraId="54D93CBE">
            <w:pPr>
              <w:tabs>
                <w:tab w:val="left" w:pos="240"/>
                <w:tab w:val="left" w:pos="600"/>
                <w:tab w:val="left" w:pos="840"/>
              </w:tabs>
              <w:spacing w:before="50" w:after="50"/>
              <w:rPr>
                <w:rFonts w:ascii="宋体" w:hAnsi="宋体"/>
              </w:rPr>
            </w:pPr>
            <w:r>
              <w:rPr>
                <w:rFonts w:ascii="宋体" w:hAnsi="宋体"/>
              </w:rPr>
              <w:t>2</w:t>
            </w:r>
          </w:p>
        </w:tc>
        <w:tc>
          <w:tcPr>
            <w:tcW w:w="1697" w:type="dxa"/>
            <w:tcBorders>
              <w:top w:val="nil"/>
            </w:tcBorders>
            <w:vAlign w:val="center"/>
          </w:tcPr>
          <w:p w14:paraId="7E8132F6">
            <w:pPr>
              <w:tabs>
                <w:tab w:val="left" w:pos="240"/>
                <w:tab w:val="left" w:pos="600"/>
                <w:tab w:val="left" w:pos="840"/>
              </w:tabs>
              <w:spacing w:before="50" w:after="50"/>
              <w:jc w:val="center"/>
              <w:rPr>
                <w:rFonts w:ascii="宋体" w:hAnsi="宋体"/>
              </w:rPr>
            </w:pPr>
            <w:r>
              <w:rPr>
                <w:rFonts w:hint="eastAsia" w:ascii="宋体" w:hAnsi="宋体"/>
              </w:rPr>
              <w:t>操作员培训</w:t>
            </w:r>
          </w:p>
        </w:tc>
        <w:tc>
          <w:tcPr>
            <w:tcW w:w="1922" w:type="dxa"/>
            <w:tcBorders>
              <w:top w:val="nil"/>
            </w:tcBorders>
            <w:vAlign w:val="center"/>
          </w:tcPr>
          <w:p w14:paraId="712AB12B">
            <w:pPr>
              <w:tabs>
                <w:tab w:val="left" w:pos="240"/>
                <w:tab w:val="left" w:pos="600"/>
                <w:tab w:val="left" w:pos="840"/>
              </w:tabs>
              <w:spacing w:before="50" w:after="50"/>
              <w:jc w:val="center"/>
              <w:rPr>
                <w:rFonts w:ascii="宋体" w:hAnsi="宋体"/>
              </w:rPr>
            </w:pPr>
          </w:p>
        </w:tc>
        <w:tc>
          <w:tcPr>
            <w:tcW w:w="1153" w:type="dxa"/>
            <w:vAlign w:val="center"/>
          </w:tcPr>
          <w:p w14:paraId="6E0A9383">
            <w:pPr>
              <w:tabs>
                <w:tab w:val="left" w:pos="240"/>
                <w:tab w:val="left" w:pos="600"/>
                <w:tab w:val="left" w:pos="840"/>
              </w:tabs>
              <w:spacing w:before="50" w:after="50"/>
              <w:jc w:val="center"/>
              <w:rPr>
                <w:rFonts w:ascii="宋体" w:hAnsi="宋体"/>
              </w:rPr>
            </w:pPr>
          </w:p>
        </w:tc>
        <w:tc>
          <w:tcPr>
            <w:tcW w:w="1153" w:type="dxa"/>
            <w:vAlign w:val="center"/>
          </w:tcPr>
          <w:p w14:paraId="6F0EED65">
            <w:pPr>
              <w:tabs>
                <w:tab w:val="left" w:pos="240"/>
                <w:tab w:val="left" w:pos="600"/>
                <w:tab w:val="left" w:pos="840"/>
              </w:tabs>
              <w:spacing w:before="50" w:after="50"/>
              <w:jc w:val="center"/>
              <w:rPr>
                <w:rFonts w:ascii="宋体" w:hAnsi="宋体"/>
              </w:rPr>
            </w:pPr>
          </w:p>
        </w:tc>
        <w:tc>
          <w:tcPr>
            <w:tcW w:w="897" w:type="dxa"/>
            <w:tcBorders>
              <w:top w:val="nil"/>
            </w:tcBorders>
            <w:vAlign w:val="center"/>
          </w:tcPr>
          <w:p w14:paraId="75D7A4FA">
            <w:pPr>
              <w:tabs>
                <w:tab w:val="left" w:pos="240"/>
                <w:tab w:val="left" w:pos="600"/>
                <w:tab w:val="left" w:pos="840"/>
              </w:tabs>
              <w:spacing w:before="50" w:after="50"/>
              <w:jc w:val="center"/>
              <w:rPr>
                <w:rFonts w:ascii="宋体" w:hAnsi="宋体"/>
              </w:rPr>
            </w:pPr>
          </w:p>
        </w:tc>
        <w:tc>
          <w:tcPr>
            <w:tcW w:w="1380" w:type="dxa"/>
            <w:tcBorders>
              <w:top w:val="nil"/>
            </w:tcBorders>
            <w:vAlign w:val="center"/>
          </w:tcPr>
          <w:p w14:paraId="2B68A5F8">
            <w:pPr>
              <w:tabs>
                <w:tab w:val="left" w:pos="240"/>
                <w:tab w:val="left" w:pos="600"/>
                <w:tab w:val="left" w:pos="840"/>
              </w:tabs>
              <w:spacing w:before="50" w:after="50"/>
              <w:jc w:val="center"/>
              <w:rPr>
                <w:rFonts w:ascii="宋体" w:hAnsi="宋体"/>
              </w:rPr>
            </w:pPr>
          </w:p>
        </w:tc>
      </w:tr>
      <w:tr w14:paraId="7DB573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1" w:type="dxa"/>
            <w:vAlign w:val="center"/>
          </w:tcPr>
          <w:p w14:paraId="0958C15A">
            <w:pPr>
              <w:tabs>
                <w:tab w:val="left" w:pos="240"/>
                <w:tab w:val="left" w:pos="600"/>
                <w:tab w:val="left" w:pos="840"/>
              </w:tabs>
              <w:spacing w:before="50" w:after="50"/>
              <w:rPr>
                <w:rFonts w:ascii="宋体" w:hAnsi="宋体"/>
              </w:rPr>
            </w:pPr>
            <w:r>
              <w:rPr>
                <w:rFonts w:ascii="宋体" w:hAnsi="宋体"/>
              </w:rPr>
              <w:t>3</w:t>
            </w:r>
          </w:p>
        </w:tc>
        <w:tc>
          <w:tcPr>
            <w:tcW w:w="1697" w:type="dxa"/>
            <w:vAlign w:val="center"/>
          </w:tcPr>
          <w:p w14:paraId="29C9D8D5">
            <w:pPr>
              <w:tabs>
                <w:tab w:val="left" w:pos="240"/>
                <w:tab w:val="left" w:pos="600"/>
                <w:tab w:val="left" w:pos="840"/>
              </w:tabs>
              <w:spacing w:before="50" w:after="50"/>
              <w:jc w:val="center"/>
              <w:rPr>
                <w:rFonts w:ascii="宋体" w:hAnsi="宋体"/>
              </w:rPr>
            </w:pPr>
            <w:r>
              <w:rPr>
                <w:rFonts w:hint="eastAsia" w:ascii="宋体" w:hAnsi="宋体"/>
              </w:rPr>
              <w:t>现场培训</w:t>
            </w:r>
          </w:p>
        </w:tc>
        <w:tc>
          <w:tcPr>
            <w:tcW w:w="1922" w:type="dxa"/>
            <w:vAlign w:val="center"/>
          </w:tcPr>
          <w:p w14:paraId="46117FCB">
            <w:pPr>
              <w:tabs>
                <w:tab w:val="left" w:pos="240"/>
                <w:tab w:val="left" w:pos="600"/>
                <w:tab w:val="left" w:pos="840"/>
              </w:tabs>
              <w:spacing w:before="50" w:after="50"/>
              <w:jc w:val="center"/>
              <w:rPr>
                <w:rFonts w:ascii="宋体" w:hAnsi="宋体"/>
              </w:rPr>
            </w:pPr>
          </w:p>
        </w:tc>
        <w:tc>
          <w:tcPr>
            <w:tcW w:w="1153" w:type="dxa"/>
            <w:vAlign w:val="center"/>
          </w:tcPr>
          <w:p w14:paraId="40303295">
            <w:pPr>
              <w:tabs>
                <w:tab w:val="left" w:pos="240"/>
                <w:tab w:val="left" w:pos="600"/>
                <w:tab w:val="left" w:pos="840"/>
              </w:tabs>
              <w:spacing w:before="50" w:after="50"/>
              <w:jc w:val="center"/>
              <w:rPr>
                <w:rFonts w:ascii="宋体" w:hAnsi="宋体"/>
              </w:rPr>
            </w:pPr>
          </w:p>
        </w:tc>
        <w:tc>
          <w:tcPr>
            <w:tcW w:w="1153" w:type="dxa"/>
            <w:vAlign w:val="center"/>
          </w:tcPr>
          <w:p w14:paraId="38F1A487">
            <w:pPr>
              <w:tabs>
                <w:tab w:val="left" w:pos="240"/>
                <w:tab w:val="left" w:pos="600"/>
                <w:tab w:val="left" w:pos="840"/>
              </w:tabs>
              <w:spacing w:before="50" w:after="50"/>
              <w:jc w:val="center"/>
              <w:rPr>
                <w:rFonts w:ascii="宋体" w:hAnsi="宋体"/>
              </w:rPr>
            </w:pPr>
          </w:p>
        </w:tc>
        <w:tc>
          <w:tcPr>
            <w:tcW w:w="897" w:type="dxa"/>
            <w:vAlign w:val="center"/>
          </w:tcPr>
          <w:p w14:paraId="5463318A">
            <w:pPr>
              <w:tabs>
                <w:tab w:val="left" w:pos="240"/>
                <w:tab w:val="left" w:pos="600"/>
                <w:tab w:val="left" w:pos="840"/>
              </w:tabs>
              <w:spacing w:before="50" w:after="50"/>
              <w:jc w:val="center"/>
              <w:rPr>
                <w:rFonts w:ascii="宋体" w:hAnsi="宋体"/>
              </w:rPr>
            </w:pPr>
          </w:p>
        </w:tc>
        <w:tc>
          <w:tcPr>
            <w:tcW w:w="1380" w:type="dxa"/>
            <w:vAlign w:val="center"/>
          </w:tcPr>
          <w:p w14:paraId="02145169">
            <w:pPr>
              <w:tabs>
                <w:tab w:val="left" w:pos="240"/>
                <w:tab w:val="left" w:pos="600"/>
                <w:tab w:val="left" w:pos="840"/>
              </w:tabs>
              <w:spacing w:before="50" w:after="50"/>
              <w:jc w:val="center"/>
              <w:rPr>
                <w:rFonts w:ascii="宋体" w:hAnsi="宋体"/>
              </w:rPr>
            </w:pPr>
          </w:p>
        </w:tc>
      </w:tr>
      <w:tr w14:paraId="33113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1" w:type="dxa"/>
            <w:vAlign w:val="center"/>
          </w:tcPr>
          <w:p w14:paraId="39EC4EE4">
            <w:pPr>
              <w:tabs>
                <w:tab w:val="left" w:pos="240"/>
                <w:tab w:val="left" w:pos="600"/>
                <w:tab w:val="left" w:pos="840"/>
              </w:tabs>
              <w:spacing w:before="50" w:after="50"/>
              <w:rPr>
                <w:rFonts w:ascii="宋体" w:hAnsi="宋体"/>
              </w:rPr>
            </w:pPr>
            <w:r>
              <w:rPr>
                <w:rFonts w:ascii="宋体" w:hAnsi="宋体"/>
              </w:rPr>
              <w:t>4</w:t>
            </w:r>
          </w:p>
        </w:tc>
        <w:tc>
          <w:tcPr>
            <w:tcW w:w="1697" w:type="dxa"/>
            <w:vAlign w:val="center"/>
          </w:tcPr>
          <w:p w14:paraId="2352D685">
            <w:pPr>
              <w:tabs>
                <w:tab w:val="left" w:pos="240"/>
                <w:tab w:val="left" w:pos="600"/>
                <w:tab w:val="left" w:pos="840"/>
              </w:tabs>
              <w:spacing w:before="50" w:after="50"/>
              <w:jc w:val="center"/>
              <w:rPr>
                <w:rFonts w:ascii="宋体" w:hAnsi="宋体"/>
              </w:rPr>
            </w:pPr>
          </w:p>
        </w:tc>
        <w:tc>
          <w:tcPr>
            <w:tcW w:w="1922" w:type="dxa"/>
            <w:vAlign w:val="center"/>
          </w:tcPr>
          <w:p w14:paraId="6D5C2D85">
            <w:pPr>
              <w:tabs>
                <w:tab w:val="left" w:pos="240"/>
                <w:tab w:val="left" w:pos="600"/>
                <w:tab w:val="left" w:pos="840"/>
              </w:tabs>
              <w:spacing w:before="50" w:after="50"/>
              <w:jc w:val="center"/>
              <w:rPr>
                <w:rFonts w:ascii="宋体" w:hAnsi="宋体"/>
              </w:rPr>
            </w:pPr>
          </w:p>
        </w:tc>
        <w:tc>
          <w:tcPr>
            <w:tcW w:w="1153" w:type="dxa"/>
            <w:vAlign w:val="center"/>
          </w:tcPr>
          <w:p w14:paraId="7A217328">
            <w:pPr>
              <w:tabs>
                <w:tab w:val="left" w:pos="240"/>
                <w:tab w:val="left" w:pos="600"/>
                <w:tab w:val="left" w:pos="840"/>
              </w:tabs>
              <w:spacing w:before="50" w:after="50"/>
              <w:jc w:val="center"/>
              <w:rPr>
                <w:rFonts w:ascii="宋体" w:hAnsi="宋体"/>
              </w:rPr>
            </w:pPr>
          </w:p>
        </w:tc>
        <w:tc>
          <w:tcPr>
            <w:tcW w:w="1153" w:type="dxa"/>
            <w:vAlign w:val="center"/>
          </w:tcPr>
          <w:p w14:paraId="2E6F89AC">
            <w:pPr>
              <w:tabs>
                <w:tab w:val="left" w:pos="240"/>
                <w:tab w:val="left" w:pos="600"/>
                <w:tab w:val="left" w:pos="840"/>
              </w:tabs>
              <w:spacing w:before="50" w:after="50"/>
              <w:jc w:val="center"/>
              <w:rPr>
                <w:rFonts w:ascii="宋体" w:hAnsi="宋体"/>
              </w:rPr>
            </w:pPr>
          </w:p>
        </w:tc>
        <w:tc>
          <w:tcPr>
            <w:tcW w:w="897" w:type="dxa"/>
            <w:vAlign w:val="center"/>
          </w:tcPr>
          <w:p w14:paraId="2FBAFF85">
            <w:pPr>
              <w:tabs>
                <w:tab w:val="left" w:pos="240"/>
                <w:tab w:val="left" w:pos="600"/>
                <w:tab w:val="left" w:pos="840"/>
              </w:tabs>
              <w:spacing w:before="50" w:after="50"/>
              <w:jc w:val="center"/>
              <w:rPr>
                <w:rFonts w:ascii="宋体" w:hAnsi="宋体"/>
              </w:rPr>
            </w:pPr>
          </w:p>
        </w:tc>
        <w:tc>
          <w:tcPr>
            <w:tcW w:w="1380" w:type="dxa"/>
            <w:vAlign w:val="center"/>
          </w:tcPr>
          <w:p w14:paraId="4565CF28">
            <w:pPr>
              <w:tabs>
                <w:tab w:val="left" w:pos="240"/>
                <w:tab w:val="left" w:pos="600"/>
                <w:tab w:val="left" w:pos="840"/>
              </w:tabs>
              <w:spacing w:before="50" w:after="50"/>
              <w:jc w:val="center"/>
              <w:rPr>
                <w:rFonts w:ascii="宋体" w:hAnsi="宋体"/>
              </w:rPr>
            </w:pPr>
          </w:p>
        </w:tc>
      </w:tr>
    </w:tbl>
    <w:p w14:paraId="44A9E77D">
      <w:pPr>
        <w:pStyle w:val="2"/>
        <w:numPr>
          <w:ilvl w:val="0"/>
          <w:numId w:val="0"/>
        </w:numPr>
        <w:spacing w:before="0" w:after="0" w:line="360" w:lineRule="auto"/>
        <w:rPr>
          <w:rFonts w:ascii="Times New Roman"/>
          <w:bCs/>
          <w:szCs w:val="28"/>
        </w:rPr>
      </w:pPr>
      <w:bookmarkStart w:id="86" w:name="_Toc491669886"/>
      <w:bookmarkStart w:id="87" w:name="_Toc491761290"/>
      <w:r>
        <w:rPr>
          <w:rFonts w:hint="eastAsia" w:ascii="Times New Roman"/>
          <w:bCs/>
          <w:szCs w:val="28"/>
        </w:rPr>
        <w:t>4</w:t>
      </w:r>
      <w:r>
        <w:rPr>
          <w:rFonts w:ascii="Times New Roman"/>
          <w:bCs/>
          <w:szCs w:val="28"/>
        </w:rPr>
        <w:t>.</w:t>
      </w:r>
      <w:r>
        <w:rPr>
          <w:rFonts w:hint="eastAsia" w:ascii="Times New Roman"/>
          <w:bCs/>
          <w:szCs w:val="28"/>
        </w:rPr>
        <w:t xml:space="preserve"> 联络会</w:t>
      </w:r>
      <w:bookmarkEnd w:id="86"/>
      <w:bookmarkEnd w:id="87"/>
    </w:p>
    <w:p w14:paraId="6288AA29">
      <w:pPr>
        <w:tabs>
          <w:tab w:val="left" w:pos="630"/>
        </w:tabs>
        <w:spacing w:line="360" w:lineRule="auto"/>
        <w:rPr>
          <w:rFonts w:ascii="宋体" w:hAnsi="宋体"/>
        </w:rPr>
      </w:pPr>
      <w:r>
        <w:rPr>
          <w:rFonts w:hint="eastAsia" w:ascii="宋体" w:hAnsi="宋体"/>
        </w:rPr>
        <w:t>4.1 总的要求</w:t>
      </w:r>
    </w:p>
    <w:p w14:paraId="48DB4207">
      <w:pPr>
        <w:tabs>
          <w:tab w:val="left" w:pos="630"/>
        </w:tabs>
        <w:spacing w:line="360" w:lineRule="auto"/>
        <w:rPr>
          <w:rFonts w:ascii="宋体" w:hAnsi="宋体"/>
        </w:rPr>
      </w:pPr>
      <w:r>
        <w:rPr>
          <w:rFonts w:hint="eastAsia" w:ascii="宋体" w:hAnsi="宋体"/>
        </w:rPr>
        <w:t>4</w:t>
      </w:r>
      <w:r>
        <w:rPr>
          <w:rFonts w:ascii="宋体" w:hAnsi="宋体"/>
        </w:rPr>
        <w:t>.1</w:t>
      </w:r>
      <w:r>
        <w:rPr>
          <w:rFonts w:hint="eastAsia" w:ascii="宋体" w:hAnsi="宋体"/>
        </w:rPr>
        <w:t>.1 设计联络会（</w:t>
      </w:r>
      <w:r>
        <w:rPr>
          <w:rFonts w:ascii="宋体" w:hAnsi="宋体"/>
        </w:rPr>
        <w:t>DLM</w:t>
      </w:r>
      <w:r>
        <w:rPr>
          <w:rFonts w:hint="eastAsia" w:ascii="宋体" w:hAnsi="宋体"/>
        </w:rPr>
        <w:t>）的目的是保证合同设备和生产系统的成功设计，及时协调和解决设计中的技术问题，协调采购人和报价人，以及其他设备（系统）供货方之间的接口问题，妥善解决技术问题和保证项目的顺利开展。</w:t>
      </w:r>
    </w:p>
    <w:p w14:paraId="2CB7B6CF">
      <w:pPr>
        <w:tabs>
          <w:tab w:val="left" w:pos="630"/>
        </w:tabs>
        <w:spacing w:before="50" w:after="50" w:line="360" w:lineRule="auto"/>
        <w:rPr>
          <w:rFonts w:ascii="宋体" w:hAnsi="宋体"/>
        </w:rPr>
      </w:pPr>
      <w:r>
        <w:rPr>
          <w:rFonts w:hint="eastAsia" w:ascii="宋体" w:hAnsi="宋体"/>
        </w:rPr>
        <w:t>4.1.2 由于在具体设计过程中出现的某些共同关心的问题，有可能在中国或在报价人的所在地召开计划外的联络/协调会，报价人应负责筹办和参加这些会议，并支付所需费用。</w:t>
      </w:r>
    </w:p>
    <w:p w14:paraId="455797F1">
      <w:pPr>
        <w:spacing w:line="360" w:lineRule="auto"/>
        <w:rPr>
          <w:rFonts w:ascii="宋体" w:hAnsi="宋体"/>
        </w:rPr>
      </w:pPr>
      <w:r>
        <w:rPr>
          <w:rFonts w:ascii="宋体" w:hAnsi="宋体"/>
        </w:rPr>
        <w:t>4.</w:t>
      </w:r>
      <w:r>
        <w:rPr>
          <w:rFonts w:hint="eastAsia" w:ascii="宋体" w:hAnsi="宋体"/>
        </w:rPr>
        <w:t>1.3</w:t>
      </w:r>
      <w:r>
        <w:rPr>
          <w:rFonts w:ascii="宋体" w:hAnsi="宋体"/>
        </w:rPr>
        <w:t xml:space="preserve"> </w:t>
      </w:r>
      <w:r>
        <w:rPr>
          <w:rFonts w:hint="eastAsia" w:ascii="宋体" w:hAnsi="宋体"/>
        </w:rPr>
        <w:t>招投标双方在国内DLM所需往返旅费、当地交通、住宿各自负责，会议组织方提供餐饮及当地交通方便，并负责会务。</w:t>
      </w:r>
    </w:p>
    <w:p w14:paraId="4160E217">
      <w:pPr>
        <w:tabs>
          <w:tab w:val="left" w:pos="630"/>
        </w:tabs>
        <w:spacing w:before="50" w:after="50" w:line="360" w:lineRule="auto"/>
        <w:rPr>
          <w:rFonts w:ascii="宋体" w:hAnsi="宋体"/>
        </w:rPr>
      </w:pPr>
      <w:r>
        <w:rPr>
          <w:rFonts w:ascii="宋体" w:hAnsi="宋体"/>
        </w:rPr>
        <w:t>4.</w:t>
      </w:r>
      <w:r>
        <w:rPr>
          <w:rFonts w:hint="eastAsia" w:ascii="宋体" w:hAnsi="宋体"/>
        </w:rPr>
        <w:t>1.4</w:t>
      </w:r>
      <w:r>
        <w:rPr>
          <w:rFonts w:ascii="宋体" w:hAnsi="宋体"/>
        </w:rPr>
        <w:t xml:space="preserve"> </w:t>
      </w:r>
      <w:r>
        <w:rPr>
          <w:rFonts w:hint="eastAsia" w:ascii="宋体" w:hAnsi="宋体"/>
        </w:rPr>
        <w:t>在每次</w:t>
      </w:r>
      <w:r>
        <w:rPr>
          <w:rFonts w:ascii="宋体" w:hAnsi="宋体"/>
        </w:rPr>
        <w:t>DLM</w:t>
      </w:r>
      <w:r>
        <w:rPr>
          <w:rFonts w:hint="eastAsia" w:ascii="宋体" w:hAnsi="宋体"/>
        </w:rPr>
        <w:t>之前二周，报价人应向采购人提交技术文件和图纸，以便采购人在会上讨论和确认这些技术文件和图纸。</w:t>
      </w:r>
    </w:p>
    <w:p w14:paraId="51137A37">
      <w:pPr>
        <w:tabs>
          <w:tab w:val="left" w:pos="630"/>
        </w:tabs>
        <w:spacing w:line="360" w:lineRule="auto"/>
        <w:rPr>
          <w:rFonts w:ascii="宋体" w:hAnsi="宋体"/>
        </w:rPr>
      </w:pPr>
      <w:r>
        <w:rPr>
          <w:rFonts w:ascii="宋体" w:hAnsi="宋体"/>
        </w:rPr>
        <w:t>4.</w:t>
      </w:r>
      <w:r>
        <w:rPr>
          <w:rFonts w:hint="eastAsia" w:ascii="宋体" w:hAnsi="宋体"/>
        </w:rPr>
        <w:t>1.5</w:t>
      </w:r>
      <w:r>
        <w:rPr>
          <w:rFonts w:ascii="宋体" w:hAnsi="宋体"/>
        </w:rPr>
        <w:t xml:space="preserve"> </w:t>
      </w:r>
      <w:r>
        <w:rPr>
          <w:rFonts w:hint="eastAsia" w:ascii="宋体" w:hAnsi="宋体"/>
        </w:rPr>
        <w:t>每次</w:t>
      </w:r>
      <w:r>
        <w:rPr>
          <w:rFonts w:ascii="宋体" w:hAnsi="宋体"/>
        </w:rPr>
        <w:t>DLM</w:t>
      </w:r>
      <w:r>
        <w:rPr>
          <w:rFonts w:hint="eastAsia" w:ascii="宋体" w:hAnsi="宋体"/>
        </w:rPr>
        <w:t>结束时，买卖双方应签署会议纪要。纪要与合同具有同等效力。</w:t>
      </w:r>
    </w:p>
    <w:p w14:paraId="4C5AD0E7">
      <w:pPr>
        <w:tabs>
          <w:tab w:val="left" w:pos="630"/>
        </w:tabs>
        <w:spacing w:line="360" w:lineRule="auto"/>
        <w:rPr>
          <w:rFonts w:ascii="宋体" w:hAnsi="宋体"/>
        </w:rPr>
      </w:pPr>
      <w:r>
        <w:rPr>
          <w:rFonts w:hint="eastAsia" w:ascii="宋体" w:hAnsi="宋体"/>
        </w:rPr>
        <w:t>4.1.6 报价人应积极参加汽机、锅炉、发电机本体及其它重要辅机设备的设计联络会，主动了解、探讨设备和系统的控制要求，以利于控制系统控制逻辑的正确设计。</w:t>
      </w:r>
    </w:p>
    <w:p w14:paraId="4376E8B6">
      <w:pPr>
        <w:tabs>
          <w:tab w:val="left" w:pos="630"/>
        </w:tabs>
        <w:spacing w:line="360" w:lineRule="auto"/>
        <w:rPr>
          <w:rFonts w:ascii="宋体" w:hAnsi="宋体"/>
        </w:rPr>
      </w:pPr>
      <w:r>
        <w:rPr>
          <w:rFonts w:ascii="宋体" w:hAnsi="宋体"/>
        </w:rPr>
        <w:t>4.</w:t>
      </w:r>
      <w:r>
        <w:rPr>
          <w:rFonts w:hint="eastAsia" w:ascii="宋体" w:hAnsi="宋体"/>
        </w:rPr>
        <w:t>2</w:t>
      </w:r>
      <w:r>
        <w:rPr>
          <w:rFonts w:ascii="宋体" w:hAnsi="宋体"/>
        </w:rPr>
        <w:t xml:space="preserve"> </w:t>
      </w:r>
      <w:r>
        <w:rPr>
          <w:rFonts w:hint="eastAsia" w:ascii="宋体" w:hAnsi="宋体"/>
        </w:rPr>
        <w:t>设计联络会议具体安排如下：</w:t>
      </w:r>
    </w:p>
    <w:p w14:paraId="79D543B3">
      <w:pPr>
        <w:tabs>
          <w:tab w:val="left" w:pos="630"/>
        </w:tabs>
        <w:spacing w:line="360" w:lineRule="auto"/>
        <w:rPr>
          <w:rFonts w:ascii="宋体" w:hAnsi="宋体"/>
        </w:rPr>
      </w:pPr>
      <w:r>
        <w:rPr>
          <w:rFonts w:ascii="宋体" w:hAnsi="宋体"/>
        </w:rPr>
        <w:t>4.</w:t>
      </w:r>
      <w:r>
        <w:rPr>
          <w:rFonts w:hint="eastAsia" w:ascii="宋体" w:hAnsi="宋体"/>
        </w:rPr>
        <w:t>2</w:t>
      </w:r>
      <w:r>
        <w:rPr>
          <w:rFonts w:ascii="宋体" w:hAnsi="宋体"/>
        </w:rPr>
        <w:t xml:space="preserve">.1 </w:t>
      </w:r>
      <w:r>
        <w:rPr>
          <w:rFonts w:hint="eastAsia" w:ascii="宋体" w:hAnsi="宋体"/>
        </w:rPr>
        <w:t>第一次</w:t>
      </w:r>
      <w:r>
        <w:rPr>
          <w:rFonts w:ascii="宋体" w:hAnsi="宋体"/>
        </w:rPr>
        <w:t>DLM</w:t>
      </w:r>
    </w:p>
    <w:p w14:paraId="55A48907">
      <w:pPr>
        <w:spacing w:line="360" w:lineRule="auto"/>
        <w:ind w:firstLine="540" w:firstLineChars="225"/>
        <w:rPr>
          <w:rFonts w:ascii="宋体" w:hAnsi="宋体"/>
        </w:rPr>
      </w:pPr>
      <w:r>
        <w:rPr>
          <w:rFonts w:ascii="宋体" w:hAnsi="宋体"/>
        </w:rPr>
        <w:t xml:space="preserve">    </w:t>
      </w:r>
      <w:r>
        <w:rPr>
          <w:rFonts w:hint="eastAsia" w:ascii="宋体" w:hAnsi="宋体"/>
        </w:rPr>
        <w:t>时间：合同生效后二周内</w:t>
      </w:r>
    </w:p>
    <w:p w14:paraId="6FC7433D">
      <w:pPr>
        <w:spacing w:line="360" w:lineRule="auto"/>
        <w:ind w:firstLine="540" w:firstLineChars="225"/>
        <w:rPr>
          <w:rFonts w:ascii="宋体" w:hAnsi="宋体"/>
        </w:rPr>
      </w:pPr>
      <w:r>
        <w:rPr>
          <w:rFonts w:hint="eastAsia" w:ascii="宋体" w:hAnsi="宋体"/>
        </w:rPr>
        <w:t>地点：待定</w:t>
      </w:r>
    </w:p>
    <w:p w14:paraId="2AAB5869">
      <w:pPr>
        <w:spacing w:line="360" w:lineRule="auto"/>
        <w:ind w:firstLine="540" w:firstLineChars="225"/>
        <w:rPr>
          <w:rFonts w:ascii="宋体" w:hAnsi="宋体"/>
        </w:rPr>
      </w:pPr>
      <w:r>
        <w:rPr>
          <w:rFonts w:hint="eastAsia" w:ascii="宋体" w:hAnsi="宋体"/>
        </w:rPr>
        <w:t>会议主要内容：</w:t>
      </w:r>
    </w:p>
    <w:p w14:paraId="01CEC504">
      <w:pPr>
        <w:pStyle w:val="124"/>
        <w:numPr>
          <w:ilvl w:val="0"/>
          <w:numId w:val="11"/>
        </w:numPr>
        <w:spacing w:line="360" w:lineRule="auto"/>
        <w:ind w:firstLineChars="0"/>
        <w:rPr>
          <w:rFonts w:ascii="宋体" w:hAnsi="宋体"/>
        </w:rPr>
      </w:pPr>
      <w:r>
        <w:rPr>
          <w:rFonts w:hint="eastAsia" w:ascii="宋体" w:hAnsi="宋体"/>
        </w:rPr>
        <w:t>讨论原</w:t>
      </w:r>
      <w:r>
        <w:rPr>
          <w:rFonts w:ascii="宋体" w:hAnsi="宋体"/>
        </w:rPr>
        <w:t>DCS</w:t>
      </w:r>
      <w:r>
        <w:rPr>
          <w:rFonts w:hint="eastAsia" w:ascii="宋体" w:hAnsi="宋体"/>
        </w:rPr>
        <w:t>系统资料。</w:t>
      </w:r>
    </w:p>
    <w:p w14:paraId="263CD4A0">
      <w:pPr>
        <w:pStyle w:val="124"/>
        <w:numPr>
          <w:ilvl w:val="0"/>
          <w:numId w:val="11"/>
        </w:numPr>
        <w:spacing w:line="360" w:lineRule="auto"/>
        <w:ind w:firstLineChars="0"/>
        <w:rPr>
          <w:rFonts w:ascii="宋体" w:hAnsi="宋体"/>
        </w:rPr>
      </w:pPr>
      <w:r>
        <w:rPr>
          <w:rFonts w:hint="eastAsia" w:ascii="宋体" w:hAnsi="宋体"/>
        </w:rPr>
        <w:t>讨论和审查投标方现场施工、调试初步设计方案。</w:t>
      </w:r>
    </w:p>
    <w:p w14:paraId="563E892F">
      <w:pPr>
        <w:pStyle w:val="124"/>
        <w:numPr>
          <w:ilvl w:val="0"/>
          <w:numId w:val="11"/>
        </w:numPr>
        <w:spacing w:line="360" w:lineRule="auto"/>
        <w:ind w:firstLineChars="0"/>
        <w:rPr>
          <w:rFonts w:ascii="宋体" w:hAnsi="宋体"/>
        </w:rPr>
      </w:pPr>
      <w:r>
        <w:rPr>
          <w:rFonts w:hint="eastAsia" w:ascii="宋体" w:hAnsi="宋体"/>
        </w:rPr>
        <w:t>讨论确定集控室及电子室（含远程柜）的盘台柜布置和安装方法、电缆头制作及电缆接线工艺等。</w:t>
      </w:r>
    </w:p>
    <w:p w14:paraId="05A14EF6">
      <w:pPr>
        <w:pStyle w:val="124"/>
        <w:numPr>
          <w:ilvl w:val="0"/>
          <w:numId w:val="11"/>
        </w:numPr>
        <w:spacing w:line="360" w:lineRule="auto"/>
        <w:ind w:firstLineChars="0"/>
        <w:rPr>
          <w:rFonts w:ascii="宋体" w:hAnsi="宋体"/>
        </w:rPr>
      </w:pPr>
      <w:r>
        <w:rPr>
          <w:rFonts w:hint="eastAsia" w:ascii="宋体" w:hAnsi="宋体"/>
        </w:rPr>
        <w:t>讨论投标方提出的工程组织、工程进度安排、安全技术措施、调试方案。</w:t>
      </w:r>
    </w:p>
    <w:p w14:paraId="363C8D62">
      <w:pPr>
        <w:pStyle w:val="124"/>
        <w:numPr>
          <w:ilvl w:val="0"/>
          <w:numId w:val="11"/>
        </w:numPr>
        <w:spacing w:line="360" w:lineRule="auto"/>
        <w:ind w:firstLineChars="0"/>
        <w:rPr>
          <w:rFonts w:ascii="宋体" w:hAnsi="宋体"/>
        </w:rPr>
      </w:pPr>
      <w:r>
        <w:rPr>
          <w:rFonts w:hint="eastAsia" w:ascii="宋体" w:hAnsi="宋体"/>
        </w:rPr>
        <w:t>讨论确定施工的质量检查点。</w:t>
      </w:r>
    </w:p>
    <w:p w14:paraId="5F796B21">
      <w:pPr>
        <w:pStyle w:val="124"/>
        <w:numPr>
          <w:ilvl w:val="0"/>
          <w:numId w:val="11"/>
        </w:numPr>
        <w:spacing w:line="360" w:lineRule="auto"/>
        <w:ind w:firstLineChars="0"/>
        <w:rPr>
          <w:rFonts w:ascii="宋体" w:hAnsi="宋体"/>
        </w:rPr>
      </w:pPr>
      <w:r>
        <w:rPr>
          <w:rFonts w:hint="eastAsia" w:ascii="宋体" w:hAnsi="宋体"/>
        </w:rPr>
        <w:t>讨论工程进度安排。</w:t>
      </w:r>
    </w:p>
    <w:p w14:paraId="4AA03FA1">
      <w:pPr>
        <w:pStyle w:val="124"/>
        <w:numPr>
          <w:ilvl w:val="0"/>
          <w:numId w:val="11"/>
        </w:numPr>
        <w:spacing w:line="360" w:lineRule="auto"/>
        <w:ind w:firstLineChars="0"/>
        <w:rPr>
          <w:rFonts w:ascii="宋体" w:hAnsi="宋体"/>
        </w:rPr>
      </w:pPr>
      <w:r>
        <w:rPr>
          <w:rFonts w:hint="eastAsia" w:ascii="宋体" w:hAnsi="宋体"/>
        </w:rPr>
        <w:t>招投标双方进行必要的技术细节介绍和澄清。</w:t>
      </w:r>
    </w:p>
    <w:p w14:paraId="52E7FA20">
      <w:pPr>
        <w:spacing w:line="360" w:lineRule="auto"/>
        <w:ind w:firstLine="600"/>
        <w:rPr>
          <w:rFonts w:ascii="宋体" w:hAnsi="宋体"/>
        </w:rPr>
      </w:pPr>
    </w:p>
    <w:p w14:paraId="779E5A46">
      <w:pPr>
        <w:tabs>
          <w:tab w:val="left" w:pos="630"/>
        </w:tabs>
        <w:spacing w:line="360" w:lineRule="auto"/>
        <w:rPr>
          <w:rFonts w:ascii="宋体" w:hAnsi="宋体"/>
        </w:rPr>
      </w:pPr>
      <w:r>
        <w:rPr>
          <w:rFonts w:ascii="宋体" w:hAnsi="宋体"/>
        </w:rPr>
        <w:t>4.</w:t>
      </w:r>
      <w:r>
        <w:rPr>
          <w:rFonts w:hint="eastAsia" w:ascii="宋体" w:hAnsi="宋体"/>
        </w:rPr>
        <w:t>2</w:t>
      </w:r>
      <w:r>
        <w:rPr>
          <w:rFonts w:ascii="宋体" w:hAnsi="宋体"/>
        </w:rPr>
        <w:t xml:space="preserve">.2 </w:t>
      </w:r>
      <w:r>
        <w:rPr>
          <w:rFonts w:hint="eastAsia" w:ascii="宋体" w:hAnsi="宋体"/>
        </w:rPr>
        <w:t>第二次</w:t>
      </w:r>
      <w:r>
        <w:rPr>
          <w:rFonts w:ascii="宋体" w:hAnsi="宋体"/>
        </w:rPr>
        <w:t>DLM</w:t>
      </w:r>
    </w:p>
    <w:p w14:paraId="6C8824D5">
      <w:pPr>
        <w:spacing w:line="360" w:lineRule="auto"/>
        <w:ind w:firstLine="540" w:firstLineChars="225"/>
        <w:rPr>
          <w:rFonts w:ascii="宋体" w:hAnsi="宋体"/>
        </w:rPr>
      </w:pPr>
      <w:r>
        <w:rPr>
          <w:rFonts w:ascii="宋体" w:hAnsi="宋体"/>
        </w:rPr>
        <w:t xml:space="preserve">    </w:t>
      </w:r>
      <w:r>
        <w:rPr>
          <w:rFonts w:hint="eastAsia" w:ascii="宋体" w:hAnsi="宋体"/>
        </w:rPr>
        <w:t>时间：第一次联络会后一个月</w:t>
      </w:r>
    </w:p>
    <w:p w14:paraId="4A069C33">
      <w:pPr>
        <w:spacing w:line="360" w:lineRule="auto"/>
        <w:ind w:firstLine="540" w:firstLineChars="225"/>
        <w:rPr>
          <w:rFonts w:ascii="宋体" w:hAnsi="宋体"/>
        </w:rPr>
      </w:pPr>
      <w:r>
        <w:rPr>
          <w:rFonts w:hint="eastAsia" w:ascii="宋体" w:hAnsi="宋体"/>
        </w:rPr>
        <w:t>地点：待定</w:t>
      </w:r>
    </w:p>
    <w:p w14:paraId="74BCA604">
      <w:pPr>
        <w:spacing w:line="360" w:lineRule="auto"/>
        <w:ind w:firstLine="540" w:firstLineChars="225"/>
        <w:rPr>
          <w:rFonts w:ascii="宋体" w:hAnsi="宋体"/>
        </w:rPr>
      </w:pPr>
      <w:r>
        <w:rPr>
          <w:rFonts w:hint="eastAsia" w:ascii="宋体" w:hAnsi="宋体"/>
        </w:rPr>
        <w:t>会议主要内容：</w:t>
      </w:r>
    </w:p>
    <w:p w14:paraId="5F1FF135">
      <w:pPr>
        <w:pStyle w:val="124"/>
        <w:numPr>
          <w:ilvl w:val="0"/>
          <w:numId w:val="12"/>
        </w:numPr>
        <w:spacing w:line="360" w:lineRule="auto"/>
        <w:ind w:firstLineChars="0"/>
        <w:rPr>
          <w:rFonts w:ascii="宋体" w:hAnsi="宋体"/>
        </w:rPr>
      </w:pPr>
      <w:r>
        <w:rPr>
          <w:rFonts w:hint="eastAsia" w:ascii="宋体" w:hAnsi="宋体"/>
        </w:rPr>
        <w:t>确定施工方案及组织措施，确定现场施工领导小组成员。</w:t>
      </w:r>
    </w:p>
    <w:p w14:paraId="0DD51FF6">
      <w:pPr>
        <w:pStyle w:val="124"/>
        <w:numPr>
          <w:ilvl w:val="0"/>
          <w:numId w:val="12"/>
        </w:numPr>
        <w:spacing w:line="360" w:lineRule="auto"/>
        <w:ind w:firstLineChars="0"/>
        <w:rPr>
          <w:rFonts w:ascii="宋体" w:hAnsi="宋体"/>
        </w:rPr>
      </w:pPr>
      <w:r>
        <w:rPr>
          <w:rFonts w:hint="eastAsia" w:ascii="宋体" w:hAnsi="宋体"/>
        </w:rPr>
        <w:t>确定现场施工的安全、技术措施。</w:t>
      </w:r>
    </w:p>
    <w:p w14:paraId="4481DB5F">
      <w:pPr>
        <w:pStyle w:val="124"/>
        <w:numPr>
          <w:ilvl w:val="0"/>
          <w:numId w:val="12"/>
        </w:numPr>
        <w:spacing w:line="360" w:lineRule="auto"/>
        <w:ind w:firstLineChars="0"/>
        <w:rPr>
          <w:rFonts w:ascii="宋体" w:hAnsi="宋体"/>
        </w:rPr>
      </w:pPr>
      <w:r>
        <w:rPr>
          <w:rFonts w:hint="eastAsia" w:ascii="宋体" w:hAnsi="宋体"/>
        </w:rPr>
        <w:t>审核和确认控制盘柜安装图、施工接线图等。</w:t>
      </w:r>
    </w:p>
    <w:p w14:paraId="6AB6EA19">
      <w:pPr>
        <w:pStyle w:val="124"/>
        <w:numPr>
          <w:ilvl w:val="0"/>
          <w:numId w:val="12"/>
        </w:numPr>
        <w:spacing w:line="360" w:lineRule="auto"/>
        <w:ind w:firstLineChars="0"/>
        <w:rPr>
          <w:rFonts w:ascii="宋体" w:hAnsi="宋体"/>
        </w:rPr>
      </w:pPr>
      <w:r>
        <w:rPr>
          <w:rFonts w:hint="eastAsia" w:ascii="宋体" w:hAnsi="宋体"/>
        </w:rPr>
        <w:t>确定详细的施工进度安排。</w:t>
      </w:r>
    </w:p>
    <w:p w14:paraId="11E4B909">
      <w:pPr>
        <w:pStyle w:val="124"/>
        <w:numPr>
          <w:ilvl w:val="0"/>
          <w:numId w:val="12"/>
        </w:numPr>
        <w:spacing w:line="360" w:lineRule="auto"/>
        <w:ind w:firstLineChars="0"/>
        <w:rPr>
          <w:rFonts w:ascii="宋体" w:hAnsi="宋体"/>
        </w:rPr>
      </w:pPr>
      <w:r>
        <w:rPr>
          <w:rFonts w:hint="eastAsia" w:ascii="宋体" w:hAnsi="宋体"/>
        </w:rPr>
        <w:t>确定施工组织和施工人员进场时间。</w:t>
      </w:r>
    </w:p>
    <w:p w14:paraId="527366B9">
      <w:pPr>
        <w:pStyle w:val="124"/>
        <w:numPr>
          <w:ilvl w:val="0"/>
          <w:numId w:val="12"/>
        </w:numPr>
        <w:spacing w:line="360" w:lineRule="auto"/>
        <w:ind w:firstLineChars="0"/>
        <w:rPr>
          <w:sz w:val="32"/>
          <w:szCs w:val="32"/>
        </w:rPr>
      </w:pPr>
      <w:r>
        <w:rPr>
          <w:rFonts w:hint="eastAsia" w:ascii="宋体" w:hAnsi="宋体"/>
        </w:rPr>
        <w:t>确定D</w:t>
      </w:r>
      <w:r>
        <w:rPr>
          <w:rFonts w:ascii="宋体" w:hAnsi="宋体"/>
        </w:rPr>
        <w:t>CS</w:t>
      </w:r>
      <w:r>
        <w:rPr>
          <w:rFonts w:hint="eastAsia" w:ascii="宋体" w:hAnsi="宋体"/>
        </w:rPr>
        <w:t>系统网络架构。</w:t>
      </w:r>
    </w:p>
    <w:p w14:paraId="5CCEB69D">
      <w:pPr>
        <w:pStyle w:val="124"/>
        <w:numPr>
          <w:ilvl w:val="0"/>
          <w:numId w:val="12"/>
        </w:numPr>
        <w:spacing w:line="360" w:lineRule="auto"/>
        <w:ind w:firstLineChars="0"/>
        <w:rPr>
          <w:sz w:val="32"/>
          <w:szCs w:val="32"/>
        </w:rPr>
      </w:pPr>
      <w:r>
        <w:rPr>
          <w:rFonts w:hint="eastAsia" w:ascii="宋体" w:hAnsi="宋体"/>
        </w:rPr>
        <w:t>确定D</w:t>
      </w:r>
      <w:r>
        <w:rPr>
          <w:rFonts w:ascii="宋体" w:hAnsi="宋体"/>
        </w:rPr>
        <w:t>CS</w:t>
      </w:r>
      <w:r>
        <w:rPr>
          <w:rFonts w:hint="eastAsia" w:ascii="宋体" w:hAnsi="宋体"/>
        </w:rPr>
        <w:t>逻辑组态及画面风格、操作风格。</w:t>
      </w:r>
      <w:bookmarkEnd w:id="77"/>
      <w:bookmarkEnd w:id="78"/>
      <w:bookmarkEnd w:id="79"/>
      <w:bookmarkEnd w:id="80"/>
      <w:bookmarkEnd w:id="81"/>
      <w:bookmarkStart w:id="88" w:name="_Toc343695403"/>
    </w:p>
    <w:p w14:paraId="27FFDC44">
      <w:pPr>
        <w:pStyle w:val="3"/>
        <w:numPr>
          <w:ilvl w:val="0"/>
          <w:numId w:val="0"/>
        </w:numPr>
        <w:tabs>
          <w:tab w:val="clear" w:pos="432"/>
        </w:tabs>
        <w:spacing w:line="360" w:lineRule="auto"/>
        <w:rPr>
          <w:sz w:val="32"/>
          <w:szCs w:val="32"/>
        </w:rPr>
        <w:sectPr>
          <w:pgSz w:w="11906" w:h="16838"/>
          <w:pgMar w:top="1440" w:right="1800" w:bottom="1440" w:left="1800" w:header="851" w:footer="992" w:gutter="0"/>
          <w:cols w:space="425" w:num="1"/>
          <w:docGrid w:type="lines" w:linePitch="312" w:charSpace="0"/>
        </w:sectPr>
      </w:pPr>
    </w:p>
    <w:p w14:paraId="46823CA7">
      <w:pPr>
        <w:pStyle w:val="3"/>
        <w:numPr>
          <w:ilvl w:val="0"/>
          <w:numId w:val="0"/>
        </w:numPr>
        <w:tabs>
          <w:tab w:val="clear" w:pos="432"/>
        </w:tabs>
        <w:spacing w:line="360" w:lineRule="auto"/>
        <w:rPr>
          <w:sz w:val="32"/>
          <w:szCs w:val="32"/>
        </w:rPr>
      </w:pPr>
      <w:bookmarkStart w:id="89" w:name="_Toc22390"/>
      <w:r>
        <w:rPr>
          <w:sz w:val="32"/>
          <w:szCs w:val="32"/>
        </w:rPr>
        <w:t>附件</w:t>
      </w:r>
      <w:r>
        <w:rPr>
          <w:rFonts w:hint="eastAsia"/>
          <w:sz w:val="32"/>
          <w:szCs w:val="32"/>
        </w:rPr>
        <w:t>6</w:t>
      </w:r>
      <w:r>
        <w:rPr>
          <w:sz w:val="32"/>
          <w:szCs w:val="32"/>
        </w:rPr>
        <w:t xml:space="preserve">  分包与外购</w:t>
      </w:r>
      <w:bookmarkEnd w:id="88"/>
      <w:bookmarkEnd w:id="89"/>
    </w:p>
    <w:p w14:paraId="4A469935">
      <w:pPr>
        <w:spacing w:line="360" w:lineRule="auto"/>
        <w:ind w:firstLine="480"/>
      </w:pPr>
      <w:r>
        <w:rPr>
          <w:rFonts w:hint="eastAsia"/>
        </w:rPr>
        <w:t>报价人要按下列表格填写分包情况表，每项设备的候选分包厂家一般不小于</w:t>
      </w:r>
      <w:r>
        <w:t>3</w:t>
      </w:r>
      <w:r>
        <w:rPr>
          <w:rFonts w:hint="eastAsia"/>
        </w:rPr>
        <w:t>家，并报各分包厂家的简要资质情况。</w:t>
      </w:r>
    </w:p>
    <w:p w14:paraId="40862580">
      <w:pPr>
        <w:pStyle w:val="63"/>
        <w:spacing w:line="360" w:lineRule="auto"/>
        <w:ind w:left="1231" w:leftChars="513" w:firstLine="2640" w:firstLineChars="1100"/>
        <w:jc w:val="both"/>
        <w:rPr>
          <w:rFonts w:ascii="Times New Roman"/>
        </w:rPr>
      </w:pPr>
      <w:r>
        <w:rPr>
          <w:rFonts w:hint="eastAsia" w:ascii="Times New Roman"/>
        </w:rPr>
        <w:t>分包情况表</w:t>
      </w:r>
    </w:p>
    <w:tbl>
      <w:tblPr>
        <w:tblStyle w:val="35"/>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73"/>
        <w:gridCol w:w="1510"/>
        <w:gridCol w:w="1919"/>
        <w:gridCol w:w="582"/>
        <w:gridCol w:w="582"/>
        <w:gridCol w:w="1878"/>
        <w:gridCol w:w="1399"/>
      </w:tblGrid>
      <w:tr w14:paraId="2FAA95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973" w:type="dxa"/>
            <w:vAlign w:val="center"/>
          </w:tcPr>
          <w:p w14:paraId="5AF757D6">
            <w:pPr>
              <w:spacing w:line="360" w:lineRule="auto"/>
              <w:jc w:val="center"/>
              <w:rPr>
                <w:rFonts w:ascii="宋体" w:hAnsi="宋体" w:cs="Arial"/>
              </w:rPr>
            </w:pPr>
            <w:r>
              <w:rPr>
                <w:rFonts w:hint="eastAsia" w:ascii="宋体" w:hAnsi="宋体" w:cs="Arial"/>
              </w:rPr>
              <w:t>序号</w:t>
            </w:r>
          </w:p>
        </w:tc>
        <w:tc>
          <w:tcPr>
            <w:tcW w:w="1510" w:type="dxa"/>
            <w:vAlign w:val="center"/>
          </w:tcPr>
          <w:p w14:paraId="429328E2">
            <w:pPr>
              <w:spacing w:line="360" w:lineRule="auto"/>
              <w:jc w:val="center"/>
              <w:rPr>
                <w:rFonts w:ascii="宋体" w:hAnsi="宋体" w:cs="Arial"/>
              </w:rPr>
            </w:pPr>
            <w:r>
              <w:rPr>
                <w:rFonts w:hint="eastAsia" w:ascii="宋体" w:hAnsi="宋体" w:cs="Arial"/>
              </w:rPr>
              <w:t>名   称</w:t>
            </w:r>
          </w:p>
        </w:tc>
        <w:tc>
          <w:tcPr>
            <w:tcW w:w="1919" w:type="dxa"/>
            <w:vAlign w:val="center"/>
          </w:tcPr>
          <w:p w14:paraId="6235DDB3">
            <w:pPr>
              <w:spacing w:line="360" w:lineRule="auto"/>
              <w:jc w:val="center"/>
              <w:rPr>
                <w:rFonts w:ascii="宋体" w:hAnsi="宋体" w:cs="Arial"/>
              </w:rPr>
            </w:pPr>
            <w:r>
              <w:rPr>
                <w:rFonts w:hint="eastAsia" w:ascii="宋体" w:hAnsi="宋体" w:cs="Arial"/>
              </w:rPr>
              <w:t>规格和型号</w:t>
            </w:r>
          </w:p>
        </w:tc>
        <w:tc>
          <w:tcPr>
            <w:tcW w:w="582" w:type="dxa"/>
            <w:vAlign w:val="center"/>
          </w:tcPr>
          <w:p w14:paraId="14A3898A">
            <w:pPr>
              <w:spacing w:line="360" w:lineRule="auto"/>
              <w:jc w:val="center"/>
              <w:rPr>
                <w:rFonts w:ascii="宋体" w:hAnsi="宋体" w:cs="Arial"/>
              </w:rPr>
            </w:pPr>
            <w:r>
              <w:rPr>
                <w:rFonts w:hint="eastAsia" w:ascii="宋体" w:hAnsi="宋体" w:cs="Arial"/>
              </w:rPr>
              <w:t>单位</w:t>
            </w:r>
          </w:p>
        </w:tc>
        <w:tc>
          <w:tcPr>
            <w:tcW w:w="582" w:type="dxa"/>
            <w:vAlign w:val="center"/>
          </w:tcPr>
          <w:p w14:paraId="4A05AEE7">
            <w:pPr>
              <w:spacing w:line="360" w:lineRule="auto"/>
              <w:jc w:val="center"/>
              <w:rPr>
                <w:rFonts w:ascii="宋体" w:hAnsi="宋体" w:cs="Arial"/>
              </w:rPr>
            </w:pPr>
            <w:r>
              <w:rPr>
                <w:rFonts w:hint="eastAsia" w:ascii="宋体" w:hAnsi="宋体" w:cs="Arial"/>
              </w:rPr>
              <w:t>数量</w:t>
            </w:r>
          </w:p>
        </w:tc>
        <w:tc>
          <w:tcPr>
            <w:tcW w:w="1878" w:type="dxa"/>
            <w:vAlign w:val="center"/>
          </w:tcPr>
          <w:p w14:paraId="60C224E4">
            <w:pPr>
              <w:spacing w:line="360" w:lineRule="auto"/>
              <w:jc w:val="center"/>
              <w:rPr>
                <w:rFonts w:ascii="宋体" w:hAnsi="宋体" w:cs="Arial"/>
              </w:rPr>
            </w:pPr>
            <w:r>
              <w:rPr>
                <w:rFonts w:hint="eastAsia" w:ascii="宋体" w:hAnsi="宋体" w:cs="Arial"/>
              </w:rPr>
              <w:t>生产厂家</w:t>
            </w:r>
          </w:p>
        </w:tc>
        <w:tc>
          <w:tcPr>
            <w:tcW w:w="1399" w:type="dxa"/>
            <w:vAlign w:val="center"/>
          </w:tcPr>
          <w:p w14:paraId="1981FD7B">
            <w:pPr>
              <w:spacing w:line="360" w:lineRule="auto"/>
              <w:jc w:val="center"/>
              <w:rPr>
                <w:rFonts w:ascii="宋体" w:hAnsi="宋体" w:cs="Arial"/>
              </w:rPr>
            </w:pPr>
            <w:r>
              <w:rPr>
                <w:rFonts w:hint="eastAsia" w:ascii="宋体" w:hAnsi="宋体" w:cs="Arial"/>
              </w:rPr>
              <w:t>备 注</w:t>
            </w:r>
          </w:p>
        </w:tc>
      </w:tr>
      <w:tr w14:paraId="3B0A5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vAlign w:val="center"/>
          </w:tcPr>
          <w:p w14:paraId="6C8818AB">
            <w:pPr>
              <w:spacing w:line="360" w:lineRule="auto"/>
              <w:jc w:val="center"/>
              <w:rPr>
                <w:rFonts w:ascii="宋体" w:hAnsi="宋体" w:cs="Arial"/>
              </w:rPr>
            </w:pPr>
            <w:r>
              <w:rPr>
                <w:rFonts w:hint="eastAsia" w:ascii="宋体" w:hAnsi="宋体" w:cs="Arial"/>
              </w:rPr>
              <w:t>1</w:t>
            </w:r>
          </w:p>
        </w:tc>
        <w:tc>
          <w:tcPr>
            <w:tcW w:w="1510" w:type="dxa"/>
            <w:vMerge w:val="restart"/>
            <w:vAlign w:val="center"/>
          </w:tcPr>
          <w:p w14:paraId="2916AAC8">
            <w:pPr>
              <w:spacing w:line="360" w:lineRule="auto"/>
              <w:jc w:val="center"/>
              <w:rPr>
                <w:rFonts w:ascii="宋体" w:hAnsi="宋体" w:cs="Arial"/>
              </w:rPr>
            </w:pPr>
          </w:p>
        </w:tc>
        <w:tc>
          <w:tcPr>
            <w:tcW w:w="1919" w:type="dxa"/>
            <w:vAlign w:val="center"/>
          </w:tcPr>
          <w:p w14:paraId="2E4F7AEF">
            <w:pPr>
              <w:spacing w:line="360" w:lineRule="auto"/>
              <w:jc w:val="center"/>
              <w:rPr>
                <w:rFonts w:ascii="宋体" w:hAnsi="宋体" w:cs="Arial"/>
              </w:rPr>
            </w:pPr>
          </w:p>
        </w:tc>
        <w:tc>
          <w:tcPr>
            <w:tcW w:w="582" w:type="dxa"/>
            <w:vMerge w:val="restart"/>
            <w:vAlign w:val="center"/>
          </w:tcPr>
          <w:p w14:paraId="4BC6D4C3">
            <w:pPr>
              <w:spacing w:line="360" w:lineRule="auto"/>
              <w:jc w:val="center"/>
              <w:rPr>
                <w:rFonts w:ascii="宋体" w:hAnsi="宋体" w:cs="Arial"/>
              </w:rPr>
            </w:pPr>
          </w:p>
        </w:tc>
        <w:tc>
          <w:tcPr>
            <w:tcW w:w="582" w:type="dxa"/>
            <w:vMerge w:val="restart"/>
            <w:vAlign w:val="center"/>
          </w:tcPr>
          <w:p w14:paraId="32E7C507">
            <w:pPr>
              <w:spacing w:line="360" w:lineRule="auto"/>
              <w:jc w:val="center"/>
              <w:rPr>
                <w:rFonts w:ascii="宋体" w:hAnsi="宋体" w:cs="Arial"/>
              </w:rPr>
            </w:pPr>
          </w:p>
        </w:tc>
        <w:tc>
          <w:tcPr>
            <w:tcW w:w="1878" w:type="dxa"/>
            <w:vAlign w:val="center"/>
          </w:tcPr>
          <w:p w14:paraId="08058E46">
            <w:pPr>
              <w:spacing w:line="360" w:lineRule="auto"/>
              <w:jc w:val="center"/>
              <w:rPr>
                <w:rFonts w:ascii="宋体" w:hAnsi="宋体" w:cs="Arial"/>
              </w:rPr>
            </w:pPr>
          </w:p>
        </w:tc>
        <w:tc>
          <w:tcPr>
            <w:tcW w:w="1399" w:type="dxa"/>
            <w:vMerge w:val="restart"/>
            <w:vAlign w:val="center"/>
          </w:tcPr>
          <w:p w14:paraId="1E676B70">
            <w:pPr>
              <w:spacing w:line="360" w:lineRule="auto"/>
              <w:jc w:val="center"/>
              <w:rPr>
                <w:rFonts w:ascii="宋体" w:hAnsi="宋体" w:cs="Arial"/>
              </w:rPr>
            </w:pPr>
          </w:p>
        </w:tc>
      </w:tr>
      <w:tr w14:paraId="314F5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14:paraId="5B6A3545">
            <w:pPr>
              <w:spacing w:line="360" w:lineRule="auto"/>
              <w:jc w:val="center"/>
              <w:rPr>
                <w:rFonts w:ascii="宋体" w:hAnsi="宋体" w:cs="Arial"/>
              </w:rPr>
            </w:pPr>
          </w:p>
        </w:tc>
        <w:tc>
          <w:tcPr>
            <w:tcW w:w="1510" w:type="dxa"/>
            <w:vMerge w:val="continue"/>
            <w:vAlign w:val="center"/>
          </w:tcPr>
          <w:p w14:paraId="550495B3">
            <w:pPr>
              <w:spacing w:line="360" w:lineRule="auto"/>
              <w:jc w:val="center"/>
              <w:rPr>
                <w:rFonts w:ascii="宋体" w:hAnsi="宋体" w:cs="Arial"/>
              </w:rPr>
            </w:pPr>
          </w:p>
        </w:tc>
        <w:tc>
          <w:tcPr>
            <w:tcW w:w="1919" w:type="dxa"/>
            <w:vAlign w:val="center"/>
          </w:tcPr>
          <w:p w14:paraId="38CD8071">
            <w:pPr>
              <w:spacing w:line="360" w:lineRule="auto"/>
              <w:jc w:val="center"/>
              <w:rPr>
                <w:rFonts w:ascii="宋体" w:hAnsi="宋体" w:cs="Arial"/>
              </w:rPr>
            </w:pPr>
          </w:p>
        </w:tc>
        <w:tc>
          <w:tcPr>
            <w:tcW w:w="582" w:type="dxa"/>
            <w:vMerge w:val="continue"/>
            <w:vAlign w:val="center"/>
          </w:tcPr>
          <w:p w14:paraId="76EA453D">
            <w:pPr>
              <w:spacing w:line="360" w:lineRule="auto"/>
              <w:jc w:val="center"/>
              <w:rPr>
                <w:rFonts w:ascii="宋体" w:hAnsi="宋体" w:cs="Arial"/>
              </w:rPr>
            </w:pPr>
          </w:p>
        </w:tc>
        <w:tc>
          <w:tcPr>
            <w:tcW w:w="582" w:type="dxa"/>
            <w:vMerge w:val="continue"/>
            <w:vAlign w:val="center"/>
          </w:tcPr>
          <w:p w14:paraId="16902A22">
            <w:pPr>
              <w:spacing w:line="360" w:lineRule="auto"/>
              <w:jc w:val="center"/>
              <w:rPr>
                <w:rFonts w:ascii="宋体" w:hAnsi="宋体" w:cs="Arial"/>
              </w:rPr>
            </w:pPr>
          </w:p>
        </w:tc>
        <w:tc>
          <w:tcPr>
            <w:tcW w:w="1878" w:type="dxa"/>
            <w:vAlign w:val="center"/>
          </w:tcPr>
          <w:p w14:paraId="63A98BBC">
            <w:pPr>
              <w:spacing w:line="360" w:lineRule="auto"/>
              <w:jc w:val="center"/>
              <w:rPr>
                <w:rFonts w:ascii="宋体" w:hAnsi="宋体" w:cs="Arial"/>
              </w:rPr>
            </w:pPr>
          </w:p>
        </w:tc>
        <w:tc>
          <w:tcPr>
            <w:tcW w:w="1399" w:type="dxa"/>
            <w:vMerge w:val="continue"/>
            <w:vAlign w:val="center"/>
          </w:tcPr>
          <w:p w14:paraId="511DBB91">
            <w:pPr>
              <w:spacing w:line="360" w:lineRule="auto"/>
              <w:jc w:val="center"/>
              <w:rPr>
                <w:rFonts w:ascii="宋体" w:hAnsi="宋体" w:cs="Arial"/>
              </w:rPr>
            </w:pPr>
          </w:p>
        </w:tc>
      </w:tr>
      <w:tr w14:paraId="692FD8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14:paraId="5EC75D0A">
            <w:pPr>
              <w:spacing w:line="360" w:lineRule="auto"/>
              <w:jc w:val="center"/>
              <w:rPr>
                <w:rFonts w:ascii="宋体" w:hAnsi="宋体" w:cs="Arial"/>
              </w:rPr>
            </w:pPr>
          </w:p>
        </w:tc>
        <w:tc>
          <w:tcPr>
            <w:tcW w:w="1510" w:type="dxa"/>
            <w:vMerge w:val="continue"/>
            <w:vAlign w:val="center"/>
          </w:tcPr>
          <w:p w14:paraId="7132C5FB">
            <w:pPr>
              <w:spacing w:line="360" w:lineRule="auto"/>
              <w:jc w:val="center"/>
              <w:rPr>
                <w:rFonts w:ascii="宋体" w:hAnsi="宋体" w:cs="Arial"/>
              </w:rPr>
            </w:pPr>
          </w:p>
        </w:tc>
        <w:tc>
          <w:tcPr>
            <w:tcW w:w="1919" w:type="dxa"/>
            <w:vAlign w:val="center"/>
          </w:tcPr>
          <w:p w14:paraId="032118A7">
            <w:pPr>
              <w:spacing w:line="360" w:lineRule="auto"/>
              <w:jc w:val="center"/>
              <w:rPr>
                <w:rFonts w:ascii="宋体" w:hAnsi="宋体" w:cs="Arial"/>
              </w:rPr>
            </w:pPr>
          </w:p>
        </w:tc>
        <w:tc>
          <w:tcPr>
            <w:tcW w:w="582" w:type="dxa"/>
            <w:vMerge w:val="continue"/>
            <w:vAlign w:val="center"/>
          </w:tcPr>
          <w:p w14:paraId="78B9F419">
            <w:pPr>
              <w:spacing w:line="360" w:lineRule="auto"/>
              <w:jc w:val="center"/>
              <w:rPr>
                <w:rFonts w:ascii="宋体" w:hAnsi="宋体" w:cs="Arial"/>
              </w:rPr>
            </w:pPr>
          </w:p>
        </w:tc>
        <w:tc>
          <w:tcPr>
            <w:tcW w:w="582" w:type="dxa"/>
            <w:vMerge w:val="continue"/>
            <w:vAlign w:val="center"/>
          </w:tcPr>
          <w:p w14:paraId="0824E2EE">
            <w:pPr>
              <w:spacing w:line="360" w:lineRule="auto"/>
              <w:jc w:val="center"/>
              <w:rPr>
                <w:rFonts w:ascii="宋体" w:hAnsi="宋体" w:cs="Arial"/>
              </w:rPr>
            </w:pPr>
          </w:p>
        </w:tc>
        <w:tc>
          <w:tcPr>
            <w:tcW w:w="1878" w:type="dxa"/>
            <w:vAlign w:val="center"/>
          </w:tcPr>
          <w:p w14:paraId="35E17D33">
            <w:pPr>
              <w:spacing w:line="360" w:lineRule="auto"/>
              <w:jc w:val="center"/>
              <w:rPr>
                <w:rFonts w:ascii="宋体" w:hAnsi="宋体" w:cs="Arial"/>
              </w:rPr>
            </w:pPr>
          </w:p>
        </w:tc>
        <w:tc>
          <w:tcPr>
            <w:tcW w:w="1399" w:type="dxa"/>
            <w:vMerge w:val="continue"/>
            <w:vAlign w:val="center"/>
          </w:tcPr>
          <w:p w14:paraId="52CE11C7">
            <w:pPr>
              <w:spacing w:line="360" w:lineRule="auto"/>
              <w:jc w:val="center"/>
              <w:rPr>
                <w:rFonts w:ascii="宋体" w:hAnsi="宋体" w:cs="Arial"/>
              </w:rPr>
            </w:pPr>
          </w:p>
        </w:tc>
      </w:tr>
      <w:tr w14:paraId="5BDB4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top w:val="single" w:color="000000" w:sz="6" w:space="0"/>
              <w:left w:val="single" w:color="000000" w:sz="6" w:space="0"/>
              <w:right w:val="single" w:color="000000" w:sz="6" w:space="0"/>
            </w:tcBorders>
            <w:vAlign w:val="center"/>
          </w:tcPr>
          <w:p w14:paraId="48CDADEF">
            <w:pPr>
              <w:spacing w:line="360" w:lineRule="auto"/>
              <w:jc w:val="center"/>
              <w:rPr>
                <w:rFonts w:ascii="宋体" w:hAnsi="宋体" w:cs="Arial"/>
              </w:rPr>
            </w:pPr>
            <w:r>
              <w:rPr>
                <w:rFonts w:hint="eastAsia" w:ascii="宋体" w:hAnsi="宋体" w:cs="Arial"/>
              </w:rPr>
              <w:t>2</w:t>
            </w:r>
          </w:p>
        </w:tc>
        <w:tc>
          <w:tcPr>
            <w:tcW w:w="1510" w:type="dxa"/>
            <w:vMerge w:val="restart"/>
            <w:tcBorders>
              <w:top w:val="single" w:color="000000" w:sz="6" w:space="0"/>
              <w:left w:val="single" w:color="000000" w:sz="6" w:space="0"/>
              <w:right w:val="single" w:color="000000" w:sz="6" w:space="0"/>
            </w:tcBorders>
            <w:vAlign w:val="center"/>
          </w:tcPr>
          <w:p w14:paraId="43637A8B">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14:paraId="58136DA6">
            <w:pPr>
              <w:spacing w:line="360" w:lineRule="auto"/>
              <w:jc w:val="center"/>
              <w:rPr>
                <w:rFonts w:ascii="宋体" w:hAnsi="宋体" w:cs="Arial"/>
              </w:rPr>
            </w:pPr>
          </w:p>
        </w:tc>
        <w:tc>
          <w:tcPr>
            <w:tcW w:w="582" w:type="dxa"/>
            <w:vMerge w:val="restart"/>
            <w:tcBorders>
              <w:top w:val="single" w:color="000000" w:sz="6" w:space="0"/>
              <w:left w:val="single" w:color="000000" w:sz="6" w:space="0"/>
              <w:right w:val="single" w:color="000000" w:sz="6" w:space="0"/>
            </w:tcBorders>
            <w:vAlign w:val="center"/>
          </w:tcPr>
          <w:p w14:paraId="27F251C4">
            <w:pPr>
              <w:spacing w:line="360" w:lineRule="auto"/>
              <w:jc w:val="center"/>
              <w:rPr>
                <w:rFonts w:ascii="宋体" w:hAnsi="宋体" w:cs="Arial"/>
              </w:rPr>
            </w:pPr>
          </w:p>
        </w:tc>
        <w:tc>
          <w:tcPr>
            <w:tcW w:w="582" w:type="dxa"/>
            <w:vMerge w:val="restart"/>
            <w:tcBorders>
              <w:top w:val="single" w:color="000000" w:sz="6" w:space="0"/>
              <w:left w:val="single" w:color="000000" w:sz="6" w:space="0"/>
              <w:right w:val="single" w:color="000000" w:sz="6" w:space="0"/>
            </w:tcBorders>
            <w:vAlign w:val="center"/>
          </w:tcPr>
          <w:p w14:paraId="180998F0">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14:paraId="0233E7A3">
            <w:pPr>
              <w:spacing w:line="360" w:lineRule="auto"/>
              <w:jc w:val="center"/>
              <w:rPr>
                <w:rFonts w:ascii="宋体" w:hAnsi="宋体" w:cs="Arial"/>
              </w:rPr>
            </w:pPr>
          </w:p>
        </w:tc>
        <w:tc>
          <w:tcPr>
            <w:tcW w:w="1399" w:type="dxa"/>
            <w:vMerge w:val="restart"/>
            <w:tcBorders>
              <w:top w:val="single" w:color="000000" w:sz="6" w:space="0"/>
              <w:left w:val="single" w:color="000000" w:sz="6" w:space="0"/>
              <w:right w:val="single" w:color="000000" w:sz="6" w:space="0"/>
            </w:tcBorders>
            <w:vAlign w:val="center"/>
          </w:tcPr>
          <w:p w14:paraId="7019315F">
            <w:pPr>
              <w:spacing w:line="360" w:lineRule="auto"/>
              <w:jc w:val="center"/>
              <w:rPr>
                <w:rFonts w:ascii="宋体" w:hAnsi="宋体" w:cs="Arial"/>
              </w:rPr>
            </w:pPr>
          </w:p>
        </w:tc>
      </w:tr>
      <w:tr w14:paraId="4B81C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14:paraId="1B7D6CC2">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vAlign w:val="center"/>
          </w:tcPr>
          <w:p w14:paraId="4878EDB4">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14:paraId="26C7A9E4">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14:paraId="31C31B61">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14:paraId="06609891">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14:paraId="468AD6A7">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vAlign w:val="center"/>
          </w:tcPr>
          <w:p w14:paraId="074B2C80">
            <w:pPr>
              <w:spacing w:line="360" w:lineRule="auto"/>
              <w:jc w:val="center"/>
              <w:rPr>
                <w:rFonts w:ascii="宋体" w:hAnsi="宋体" w:cs="Arial"/>
              </w:rPr>
            </w:pPr>
          </w:p>
        </w:tc>
      </w:tr>
      <w:tr w14:paraId="1C719D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14:paraId="2E4FAFEF">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vAlign w:val="center"/>
          </w:tcPr>
          <w:p w14:paraId="0C52629C">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14:paraId="5478920B">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14:paraId="5E63EFF9">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14:paraId="1B4A0EAE">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14:paraId="503ACC8E">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vAlign w:val="center"/>
          </w:tcPr>
          <w:p w14:paraId="1AB724DF">
            <w:pPr>
              <w:spacing w:line="360" w:lineRule="auto"/>
              <w:jc w:val="center"/>
              <w:rPr>
                <w:rFonts w:ascii="宋体" w:hAnsi="宋体" w:cs="Arial"/>
              </w:rPr>
            </w:pPr>
          </w:p>
        </w:tc>
      </w:tr>
      <w:tr w14:paraId="6DF303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left w:val="single" w:color="000000" w:sz="6" w:space="0"/>
              <w:right w:val="single" w:color="000000" w:sz="6" w:space="0"/>
            </w:tcBorders>
            <w:vAlign w:val="center"/>
          </w:tcPr>
          <w:p w14:paraId="11D4A23A">
            <w:pPr>
              <w:spacing w:line="360" w:lineRule="auto"/>
              <w:jc w:val="center"/>
              <w:rPr>
                <w:rFonts w:ascii="宋体" w:hAnsi="宋体" w:cs="Arial"/>
              </w:rPr>
            </w:pPr>
            <w:r>
              <w:rPr>
                <w:rFonts w:hint="eastAsia" w:ascii="宋体" w:hAnsi="宋体" w:cs="Arial"/>
              </w:rPr>
              <w:t>3</w:t>
            </w:r>
          </w:p>
        </w:tc>
        <w:tc>
          <w:tcPr>
            <w:tcW w:w="1510" w:type="dxa"/>
            <w:vMerge w:val="restart"/>
            <w:tcBorders>
              <w:left w:val="single" w:color="000000" w:sz="6" w:space="0"/>
              <w:right w:val="single" w:color="000000" w:sz="6" w:space="0"/>
            </w:tcBorders>
            <w:vAlign w:val="center"/>
          </w:tcPr>
          <w:p w14:paraId="6FD7C533">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14:paraId="2B3260A3">
            <w:pPr>
              <w:spacing w:line="360" w:lineRule="auto"/>
              <w:jc w:val="center"/>
              <w:rPr>
                <w:rFonts w:ascii="宋体" w:hAnsi="宋体" w:cs="Arial"/>
              </w:rPr>
            </w:pPr>
          </w:p>
        </w:tc>
        <w:tc>
          <w:tcPr>
            <w:tcW w:w="582" w:type="dxa"/>
            <w:vMerge w:val="restart"/>
            <w:tcBorders>
              <w:left w:val="single" w:color="000000" w:sz="6" w:space="0"/>
              <w:right w:val="single" w:color="000000" w:sz="6" w:space="0"/>
            </w:tcBorders>
            <w:vAlign w:val="center"/>
          </w:tcPr>
          <w:p w14:paraId="1FC0BC62">
            <w:pPr>
              <w:spacing w:line="360" w:lineRule="auto"/>
              <w:jc w:val="center"/>
              <w:rPr>
                <w:rFonts w:ascii="宋体" w:hAnsi="宋体" w:cs="Arial"/>
              </w:rPr>
            </w:pPr>
          </w:p>
        </w:tc>
        <w:tc>
          <w:tcPr>
            <w:tcW w:w="582" w:type="dxa"/>
            <w:vMerge w:val="restart"/>
            <w:tcBorders>
              <w:left w:val="single" w:color="000000" w:sz="6" w:space="0"/>
              <w:right w:val="single" w:color="000000" w:sz="6" w:space="0"/>
            </w:tcBorders>
            <w:vAlign w:val="center"/>
          </w:tcPr>
          <w:p w14:paraId="1090BBD2">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14:paraId="1ABE14A3">
            <w:pPr>
              <w:spacing w:line="360" w:lineRule="auto"/>
              <w:jc w:val="center"/>
              <w:rPr>
                <w:rFonts w:ascii="宋体" w:hAnsi="宋体" w:cs="Arial"/>
              </w:rPr>
            </w:pPr>
          </w:p>
        </w:tc>
        <w:tc>
          <w:tcPr>
            <w:tcW w:w="1399" w:type="dxa"/>
            <w:vMerge w:val="restart"/>
            <w:tcBorders>
              <w:left w:val="single" w:color="000000" w:sz="6" w:space="0"/>
              <w:right w:val="single" w:color="000000" w:sz="6" w:space="0"/>
            </w:tcBorders>
            <w:vAlign w:val="center"/>
          </w:tcPr>
          <w:p w14:paraId="011AE04A">
            <w:pPr>
              <w:spacing w:line="360" w:lineRule="auto"/>
              <w:jc w:val="center"/>
              <w:rPr>
                <w:rFonts w:ascii="宋体" w:hAnsi="宋体" w:cs="Arial"/>
              </w:rPr>
            </w:pPr>
          </w:p>
        </w:tc>
      </w:tr>
      <w:tr w14:paraId="5BA9C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tcPr>
          <w:p w14:paraId="0A4A4043">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tcPr>
          <w:p w14:paraId="7E48D456">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14:paraId="0530AE92">
            <w:pPr>
              <w:spacing w:line="360" w:lineRule="auto"/>
              <w:jc w:val="center"/>
              <w:rPr>
                <w:rFonts w:ascii="宋体" w:hAnsi="宋体" w:cs="Arial"/>
              </w:rPr>
            </w:pPr>
          </w:p>
        </w:tc>
        <w:tc>
          <w:tcPr>
            <w:tcW w:w="582" w:type="dxa"/>
            <w:vMerge w:val="continue"/>
            <w:tcBorders>
              <w:left w:val="single" w:color="000000" w:sz="6" w:space="0"/>
              <w:right w:val="single" w:color="000000" w:sz="6" w:space="0"/>
            </w:tcBorders>
          </w:tcPr>
          <w:p w14:paraId="18529ACA">
            <w:pPr>
              <w:spacing w:line="360" w:lineRule="auto"/>
              <w:jc w:val="center"/>
              <w:rPr>
                <w:rFonts w:ascii="宋体" w:hAnsi="宋体" w:cs="Arial"/>
              </w:rPr>
            </w:pPr>
          </w:p>
        </w:tc>
        <w:tc>
          <w:tcPr>
            <w:tcW w:w="582" w:type="dxa"/>
            <w:vMerge w:val="continue"/>
            <w:tcBorders>
              <w:left w:val="single" w:color="000000" w:sz="6" w:space="0"/>
              <w:right w:val="single" w:color="000000" w:sz="6" w:space="0"/>
            </w:tcBorders>
          </w:tcPr>
          <w:p w14:paraId="47F47BFF">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14:paraId="4477B558">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tcPr>
          <w:p w14:paraId="005F4C47">
            <w:pPr>
              <w:spacing w:line="360" w:lineRule="auto"/>
              <w:jc w:val="center"/>
              <w:rPr>
                <w:rFonts w:ascii="宋体" w:hAnsi="宋体" w:cs="Arial"/>
              </w:rPr>
            </w:pPr>
          </w:p>
        </w:tc>
      </w:tr>
      <w:tr w14:paraId="2C7CDD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bottom w:val="single" w:color="000000" w:sz="6" w:space="0"/>
              <w:right w:val="single" w:color="000000" w:sz="6" w:space="0"/>
            </w:tcBorders>
          </w:tcPr>
          <w:p w14:paraId="13377801">
            <w:pPr>
              <w:spacing w:line="360" w:lineRule="auto"/>
              <w:jc w:val="center"/>
              <w:rPr>
                <w:rFonts w:ascii="宋体" w:hAnsi="宋体" w:cs="Arial"/>
              </w:rPr>
            </w:pPr>
          </w:p>
        </w:tc>
        <w:tc>
          <w:tcPr>
            <w:tcW w:w="1510" w:type="dxa"/>
            <w:vMerge w:val="continue"/>
            <w:tcBorders>
              <w:left w:val="single" w:color="000000" w:sz="6" w:space="0"/>
              <w:bottom w:val="single" w:color="000000" w:sz="6" w:space="0"/>
              <w:right w:val="single" w:color="000000" w:sz="6" w:space="0"/>
            </w:tcBorders>
          </w:tcPr>
          <w:p w14:paraId="2CDC3C2B">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14:paraId="6050CD0F">
            <w:pPr>
              <w:spacing w:line="360" w:lineRule="auto"/>
              <w:jc w:val="center"/>
              <w:rPr>
                <w:rFonts w:ascii="宋体" w:hAnsi="宋体" w:cs="Arial"/>
              </w:rPr>
            </w:pPr>
          </w:p>
        </w:tc>
        <w:tc>
          <w:tcPr>
            <w:tcW w:w="582" w:type="dxa"/>
            <w:vMerge w:val="continue"/>
            <w:tcBorders>
              <w:left w:val="single" w:color="000000" w:sz="6" w:space="0"/>
              <w:bottom w:val="single" w:color="000000" w:sz="6" w:space="0"/>
              <w:right w:val="single" w:color="000000" w:sz="6" w:space="0"/>
            </w:tcBorders>
          </w:tcPr>
          <w:p w14:paraId="7DE812A2">
            <w:pPr>
              <w:spacing w:line="360" w:lineRule="auto"/>
              <w:jc w:val="center"/>
              <w:rPr>
                <w:rFonts w:ascii="宋体" w:hAnsi="宋体" w:cs="Arial"/>
              </w:rPr>
            </w:pPr>
          </w:p>
        </w:tc>
        <w:tc>
          <w:tcPr>
            <w:tcW w:w="582" w:type="dxa"/>
            <w:vMerge w:val="continue"/>
            <w:tcBorders>
              <w:left w:val="single" w:color="000000" w:sz="6" w:space="0"/>
              <w:bottom w:val="single" w:color="000000" w:sz="6" w:space="0"/>
              <w:right w:val="single" w:color="000000" w:sz="6" w:space="0"/>
            </w:tcBorders>
          </w:tcPr>
          <w:p w14:paraId="7C023EC6">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14:paraId="20F7CFEA">
            <w:pPr>
              <w:spacing w:line="360" w:lineRule="auto"/>
              <w:jc w:val="center"/>
              <w:rPr>
                <w:rFonts w:ascii="宋体" w:hAnsi="宋体" w:cs="Arial"/>
              </w:rPr>
            </w:pPr>
          </w:p>
        </w:tc>
        <w:tc>
          <w:tcPr>
            <w:tcW w:w="1399" w:type="dxa"/>
            <w:vMerge w:val="continue"/>
            <w:tcBorders>
              <w:left w:val="single" w:color="000000" w:sz="6" w:space="0"/>
              <w:bottom w:val="single" w:color="000000" w:sz="6" w:space="0"/>
              <w:right w:val="single" w:color="000000" w:sz="6" w:space="0"/>
            </w:tcBorders>
          </w:tcPr>
          <w:p w14:paraId="7596502E">
            <w:pPr>
              <w:spacing w:line="360" w:lineRule="auto"/>
              <w:jc w:val="center"/>
              <w:rPr>
                <w:rFonts w:ascii="宋体" w:hAnsi="宋体" w:cs="Arial"/>
              </w:rPr>
            </w:pPr>
          </w:p>
        </w:tc>
      </w:tr>
    </w:tbl>
    <w:p w14:paraId="2EBE6072">
      <w:pPr>
        <w:spacing w:line="360" w:lineRule="auto"/>
      </w:pPr>
    </w:p>
    <w:p w14:paraId="67E02781">
      <w:pPr>
        <w:spacing w:line="360" w:lineRule="auto"/>
      </w:pPr>
    </w:p>
    <w:p w14:paraId="765E76CB">
      <w:pPr>
        <w:pStyle w:val="2"/>
        <w:numPr>
          <w:ilvl w:val="1"/>
          <w:numId w:val="0"/>
        </w:numPr>
        <w:tabs>
          <w:tab w:val="clear" w:pos="576"/>
        </w:tabs>
        <w:spacing w:line="360" w:lineRule="auto"/>
        <w:sectPr>
          <w:pgSz w:w="11906" w:h="16838"/>
          <w:pgMar w:top="1440" w:right="1800" w:bottom="1440" w:left="1800" w:header="851" w:footer="992" w:gutter="0"/>
          <w:cols w:space="425" w:num="1"/>
          <w:docGrid w:type="lines" w:linePitch="312" w:charSpace="0"/>
        </w:sectPr>
      </w:pPr>
    </w:p>
    <w:p w14:paraId="4581E689">
      <w:pPr>
        <w:spacing w:line="360" w:lineRule="auto"/>
      </w:pPr>
    </w:p>
    <w:p w14:paraId="3D6F650B">
      <w:pPr>
        <w:pStyle w:val="3"/>
        <w:numPr>
          <w:ilvl w:val="0"/>
          <w:numId w:val="0"/>
        </w:numPr>
        <w:tabs>
          <w:tab w:val="clear" w:pos="432"/>
        </w:tabs>
        <w:spacing w:line="360" w:lineRule="auto"/>
        <w:rPr>
          <w:sz w:val="32"/>
          <w:szCs w:val="32"/>
        </w:rPr>
      </w:pPr>
      <w:bookmarkStart w:id="90" w:name="_Toc343695404"/>
      <w:bookmarkStart w:id="91" w:name="_Toc3213"/>
      <w:bookmarkStart w:id="92" w:name="_Toc201065489"/>
      <w:r>
        <w:rPr>
          <w:sz w:val="32"/>
          <w:szCs w:val="32"/>
        </w:rPr>
        <w:t>附件</w:t>
      </w:r>
      <w:r>
        <w:rPr>
          <w:rFonts w:hint="eastAsia"/>
          <w:sz w:val="32"/>
          <w:szCs w:val="32"/>
        </w:rPr>
        <w:t>7</w:t>
      </w:r>
      <w:r>
        <w:rPr>
          <w:sz w:val="32"/>
          <w:szCs w:val="32"/>
        </w:rPr>
        <w:t xml:space="preserve">  运行维护手册</w:t>
      </w:r>
      <w:bookmarkEnd w:id="90"/>
      <w:bookmarkEnd w:id="91"/>
      <w:bookmarkEnd w:id="92"/>
    </w:p>
    <w:p w14:paraId="665A30DC">
      <w:pPr>
        <w:spacing w:line="360" w:lineRule="auto"/>
        <w:rPr>
          <w:rFonts w:ascii="宋体" w:hAnsi="宋体"/>
        </w:rPr>
      </w:pPr>
      <w:r>
        <w:rPr>
          <w:rFonts w:hint="eastAsia" w:ascii="宋体" w:hAnsi="宋体"/>
        </w:rPr>
        <w:t>运行维护手册格式要求如下：</w:t>
      </w:r>
    </w:p>
    <w:p w14:paraId="47B7DAE2">
      <w:pPr>
        <w:spacing w:line="360" w:lineRule="auto"/>
        <w:rPr>
          <w:rFonts w:ascii="宋体" w:hAnsi="宋体"/>
          <w:sz w:val="28"/>
        </w:rPr>
      </w:pPr>
    </w:p>
    <w:p w14:paraId="000A9BBC">
      <w:pPr>
        <w:spacing w:line="360" w:lineRule="auto"/>
        <w:rPr>
          <w:rFonts w:ascii="宋体" w:hAnsi="宋体"/>
          <w:sz w:val="28"/>
        </w:rPr>
      </w:pPr>
    </w:p>
    <w:p w14:paraId="716233C3">
      <w:pPr>
        <w:spacing w:line="360" w:lineRule="auto"/>
        <w:jc w:val="center"/>
        <w:rPr>
          <w:b/>
          <w:sz w:val="44"/>
        </w:rPr>
      </w:pPr>
      <w:r>
        <w:rPr>
          <w:rFonts w:hint="eastAsia" w:hAnsi="宋体"/>
          <w:b/>
          <w:sz w:val="44"/>
        </w:rPr>
        <w:t>三门天达环保建材有限公司粉煤灰输送系统一期DCS控制系统改造项目</w:t>
      </w:r>
    </w:p>
    <w:p w14:paraId="3B7CF347">
      <w:pPr>
        <w:pStyle w:val="61"/>
        <w:spacing w:line="360" w:lineRule="auto"/>
        <w:jc w:val="left"/>
        <w:rPr>
          <w:rFonts w:hAnsi="宋体"/>
          <w:kern w:val="2"/>
        </w:rPr>
      </w:pPr>
    </w:p>
    <w:p w14:paraId="72645A77">
      <w:pPr>
        <w:spacing w:line="360" w:lineRule="auto"/>
        <w:jc w:val="center"/>
        <w:rPr>
          <w:rFonts w:ascii="宋体" w:hAnsi="宋体"/>
          <w:b/>
          <w:sz w:val="32"/>
        </w:rPr>
      </w:pPr>
      <w:r>
        <w:rPr>
          <w:rFonts w:hint="eastAsia" w:ascii="宋体" w:hAnsi="宋体"/>
          <w:b/>
          <w:sz w:val="44"/>
          <w:szCs w:val="44"/>
        </w:rPr>
        <w:t>分散控制系统</w:t>
      </w:r>
    </w:p>
    <w:p w14:paraId="1B49BA16">
      <w:pPr>
        <w:spacing w:line="360" w:lineRule="auto"/>
        <w:jc w:val="center"/>
        <w:rPr>
          <w:rFonts w:ascii="宋体" w:hAnsi="宋体"/>
          <w:b/>
          <w:sz w:val="32"/>
        </w:rPr>
      </w:pPr>
      <w:r>
        <w:rPr>
          <w:rFonts w:hint="eastAsia" w:ascii="宋体" w:hAnsi="宋体"/>
          <w:b/>
          <w:sz w:val="32"/>
        </w:rPr>
        <w:t>运</w:t>
      </w:r>
      <w:r>
        <w:rPr>
          <w:rFonts w:ascii="宋体" w:hAnsi="宋体"/>
          <w:b/>
          <w:sz w:val="32"/>
        </w:rPr>
        <w:t xml:space="preserve">  </w:t>
      </w:r>
      <w:r>
        <w:rPr>
          <w:rFonts w:hint="eastAsia" w:ascii="宋体" w:hAnsi="宋体"/>
          <w:b/>
          <w:sz w:val="32"/>
        </w:rPr>
        <w:t>行</w:t>
      </w:r>
      <w:r>
        <w:rPr>
          <w:rFonts w:ascii="宋体" w:hAnsi="宋体"/>
          <w:b/>
          <w:sz w:val="32"/>
        </w:rPr>
        <w:t xml:space="preserve">  </w:t>
      </w:r>
      <w:r>
        <w:rPr>
          <w:rFonts w:hint="eastAsia" w:ascii="宋体" w:hAnsi="宋体"/>
          <w:b/>
          <w:sz w:val="32"/>
        </w:rPr>
        <w:t>维</w:t>
      </w:r>
      <w:r>
        <w:rPr>
          <w:rFonts w:ascii="宋体" w:hAnsi="宋体"/>
          <w:b/>
          <w:sz w:val="32"/>
        </w:rPr>
        <w:t xml:space="preserve">  </w:t>
      </w:r>
      <w:r>
        <w:rPr>
          <w:rFonts w:hint="eastAsia" w:ascii="宋体" w:hAnsi="宋体"/>
          <w:b/>
          <w:sz w:val="32"/>
        </w:rPr>
        <w:t>护</w:t>
      </w:r>
    </w:p>
    <w:p w14:paraId="172C5047">
      <w:pPr>
        <w:spacing w:line="360" w:lineRule="auto"/>
        <w:jc w:val="center"/>
        <w:rPr>
          <w:rFonts w:ascii="宋体" w:hAnsi="宋体"/>
          <w:b/>
          <w:sz w:val="32"/>
        </w:rPr>
      </w:pPr>
    </w:p>
    <w:p w14:paraId="394341A7">
      <w:pPr>
        <w:spacing w:line="360" w:lineRule="auto"/>
        <w:jc w:val="center"/>
        <w:rPr>
          <w:rFonts w:ascii="宋体" w:hAnsi="宋体"/>
          <w:b/>
          <w:sz w:val="32"/>
        </w:rPr>
      </w:pPr>
      <w:r>
        <w:rPr>
          <w:rFonts w:hint="eastAsia" w:ascii="宋体" w:hAnsi="宋体"/>
          <w:b/>
          <w:sz w:val="32"/>
        </w:rPr>
        <w:t>手</w:t>
      </w:r>
    </w:p>
    <w:p w14:paraId="7A125C7D">
      <w:pPr>
        <w:spacing w:line="360" w:lineRule="auto"/>
        <w:jc w:val="center"/>
        <w:rPr>
          <w:rFonts w:ascii="宋体" w:hAnsi="宋体"/>
          <w:b/>
          <w:sz w:val="32"/>
        </w:rPr>
      </w:pPr>
    </w:p>
    <w:p w14:paraId="59A4201A">
      <w:pPr>
        <w:spacing w:line="360" w:lineRule="auto"/>
        <w:jc w:val="center"/>
        <w:rPr>
          <w:rFonts w:ascii="宋体" w:hAnsi="宋体"/>
          <w:b/>
          <w:sz w:val="32"/>
        </w:rPr>
      </w:pPr>
      <w:r>
        <w:rPr>
          <w:rFonts w:hint="eastAsia" w:ascii="宋体" w:hAnsi="宋体"/>
          <w:b/>
          <w:sz w:val="32"/>
        </w:rPr>
        <w:t>册</w:t>
      </w:r>
    </w:p>
    <w:p w14:paraId="5CE2A188">
      <w:pPr>
        <w:spacing w:line="360" w:lineRule="auto"/>
        <w:jc w:val="center"/>
        <w:rPr>
          <w:rFonts w:ascii="宋体" w:hAnsi="宋体"/>
          <w:b/>
        </w:rPr>
      </w:pPr>
    </w:p>
    <w:p w14:paraId="0A41FA6B">
      <w:pPr>
        <w:spacing w:line="360" w:lineRule="auto"/>
        <w:rPr>
          <w:rFonts w:ascii="宋体" w:hAnsi="宋体"/>
        </w:rPr>
      </w:pPr>
      <w:r>
        <w:rPr>
          <w:rFonts w:hint="eastAsia" w:ascii="宋体" w:hAnsi="宋体"/>
        </w:rPr>
        <w:t>要求：一式**套</w:t>
      </w:r>
    </w:p>
    <w:p w14:paraId="0A274585">
      <w:pPr>
        <w:spacing w:line="360" w:lineRule="auto"/>
        <w:rPr>
          <w:rFonts w:ascii="宋体" w:hAnsi="宋体"/>
        </w:rPr>
      </w:pPr>
      <w:r>
        <w:rPr>
          <w:rFonts w:hint="eastAsia" w:ascii="宋体" w:hAnsi="宋体"/>
        </w:rPr>
        <w:t>纸张：</w:t>
      </w:r>
      <w:r>
        <w:rPr>
          <w:rFonts w:ascii="宋体" w:hAnsi="宋体"/>
        </w:rPr>
        <w:t>A4</w:t>
      </w:r>
    </w:p>
    <w:p w14:paraId="54BC30F6">
      <w:pPr>
        <w:spacing w:line="360" w:lineRule="auto"/>
        <w:rPr>
          <w:rFonts w:ascii="宋体" w:hAnsi="宋体"/>
        </w:rPr>
      </w:pPr>
      <w:r>
        <w:rPr>
          <w:rFonts w:hint="eastAsia" w:ascii="宋体" w:hAnsi="宋体"/>
        </w:rPr>
        <w:t>字体：宋体，小四号</w:t>
      </w:r>
    </w:p>
    <w:p w14:paraId="4A3DB8B0">
      <w:pPr>
        <w:spacing w:line="360" w:lineRule="auto"/>
        <w:rPr>
          <w:rFonts w:ascii="宋体" w:hAnsi="宋体"/>
        </w:rPr>
      </w:pPr>
      <w:r>
        <w:rPr>
          <w:rFonts w:hint="eastAsia" w:ascii="宋体" w:hAnsi="宋体"/>
        </w:rPr>
        <w:t>行间距：</w:t>
      </w:r>
      <w:r>
        <w:rPr>
          <w:rFonts w:ascii="宋体" w:hAnsi="宋体"/>
        </w:rPr>
        <w:t>1.5</w:t>
      </w:r>
      <w:r>
        <w:rPr>
          <w:rFonts w:hint="eastAsia" w:ascii="宋体" w:hAnsi="宋体"/>
        </w:rPr>
        <w:t>倍</w:t>
      </w:r>
    </w:p>
    <w:p w14:paraId="7E5F1381">
      <w:pPr>
        <w:spacing w:line="360" w:lineRule="auto"/>
        <w:rPr>
          <w:rFonts w:ascii="宋体" w:hAnsi="宋体"/>
        </w:rPr>
      </w:pPr>
      <w:r>
        <w:rPr>
          <w:rFonts w:hint="eastAsia" w:ascii="宋体" w:hAnsi="宋体"/>
        </w:rPr>
        <w:t>页边距（</w:t>
      </w:r>
      <w:r>
        <w:rPr>
          <w:rFonts w:ascii="宋体" w:hAnsi="宋体"/>
        </w:rPr>
        <w:t>mm</w:t>
      </w:r>
      <w:r>
        <w:rPr>
          <w:rFonts w:hint="eastAsia" w:ascii="宋体" w:hAnsi="宋体"/>
        </w:rPr>
        <w:t>）：左</w:t>
      </w:r>
      <w:r>
        <w:rPr>
          <w:rFonts w:ascii="宋体" w:hAnsi="宋体"/>
        </w:rPr>
        <w:t xml:space="preserve">-30  </w:t>
      </w:r>
      <w:r>
        <w:rPr>
          <w:rFonts w:hint="eastAsia" w:ascii="宋体" w:hAnsi="宋体"/>
        </w:rPr>
        <w:t>右</w:t>
      </w:r>
      <w:r>
        <w:rPr>
          <w:rFonts w:ascii="宋体" w:hAnsi="宋体"/>
        </w:rPr>
        <w:t xml:space="preserve">-25  </w:t>
      </w:r>
      <w:r>
        <w:rPr>
          <w:rFonts w:hint="eastAsia" w:ascii="宋体" w:hAnsi="宋体"/>
        </w:rPr>
        <w:t>上</w:t>
      </w:r>
      <w:r>
        <w:rPr>
          <w:rFonts w:ascii="宋体" w:hAnsi="宋体"/>
        </w:rPr>
        <w:t xml:space="preserve">-30  </w:t>
      </w:r>
      <w:r>
        <w:rPr>
          <w:rFonts w:hint="eastAsia" w:ascii="宋体" w:hAnsi="宋体"/>
        </w:rPr>
        <w:t>下</w:t>
      </w:r>
      <w:r>
        <w:rPr>
          <w:rFonts w:ascii="宋体" w:hAnsi="宋体"/>
        </w:rPr>
        <w:t>-40</w:t>
      </w:r>
    </w:p>
    <w:p w14:paraId="31347258">
      <w:pPr>
        <w:spacing w:line="360" w:lineRule="auto"/>
        <w:rPr>
          <w:rFonts w:ascii="宋体" w:hAnsi="宋体"/>
        </w:rPr>
      </w:pPr>
      <w:r>
        <w:rPr>
          <w:rFonts w:hint="eastAsia" w:ascii="宋体" w:hAnsi="宋体"/>
        </w:rPr>
        <w:t>页眉：**设备运行维护手册</w:t>
      </w:r>
    </w:p>
    <w:p w14:paraId="2EDBBE66">
      <w:pPr>
        <w:spacing w:line="360" w:lineRule="auto"/>
        <w:rPr>
          <w:rFonts w:ascii="宋体" w:hAnsi="宋体"/>
        </w:rPr>
      </w:pPr>
      <w:r>
        <w:rPr>
          <w:rFonts w:hint="eastAsia" w:ascii="宋体" w:hAnsi="宋体"/>
        </w:rPr>
        <w:t>注：在正式提交前，先由采购人审定。</w:t>
      </w:r>
    </w:p>
    <w:p w14:paraId="433ADEE4">
      <w:pPr>
        <w:spacing w:line="360" w:lineRule="auto"/>
        <w:rPr>
          <w:rFonts w:ascii="宋体" w:hAnsi="宋体"/>
        </w:rPr>
      </w:pPr>
    </w:p>
    <w:p w14:paraId="07871B7D">
      <w:pPr>
        <w:spacing w:line="360" w:lineRule="auto"/>
        <w:ind w:firstLine="480" w:firstLineChars="200"/>
        <w:rPr>
          <w:rFonts w:ascii="宋体" w:hAnsi="宋体"/>
        </w:rPr>
      </w:pPr>
      <w:r>
        <w:rPr>
          <w:rFonts w:hint="eastAsia" w:ascii="宋体" w:hAnsi="宋体"/>
        </w:rPr>
        <w:t>设备运行和维护手册的目的是能够把全部必要的数据和说明装订成册，这样，运行人员可以较好地查阅和理解最初调试及试运行工作、有效操作以及在正常、事故和异常</w:t>
      </w:r>
      <w:r>
        <w:rPr>
          <w:rFonts w:ascii="宋体" w:hAnsi="宋体"/>
        </w:rPr>
        <w:t>(</w:t>
      </w:r>
      <w:r>
        <w:rPr>
          <w:rFonts w:hint="eastAsia" w:ascii="宋体" w:hAnsi="宋体"/>
        </w:rPr>
        <w:t>非设计情况</w:t>
      </w:r>
      <w:r>
        <w:rPr>
          <w:rFonts w:ascii="宋体" w:hAnsi="宋体"/>
        </w:rPr>
        <w:t>)</w:t>
      </w:r>
      <w:r>
        <w:rPr>
          <w:rFonts w:hint="eastAsia" w:ascii="宋体" w:hAnsi="宋体"/>
        </w:rPr>
        <w:t>下怎样正确操作设备和停机。在提交之前，双方应商定操作和维护手册的形式和内容。</w:t>
      </w:r>
    </w:p>
    <w:p w14:paraId="6402CB69">
      <w:pPr>
        <w:spacing w:line="360" w:lineRule="auto"/>
        <w:ind w:firstLine="480" w:firstLineChars="200"/>
        <w:rPr>
          <w:rFonts w:ascii="宋体" w:hAnsi="宋体"/>
        </w:rPr>
      </w:pPr>
      <w:r>
        <w:rPr>
          <w:rFonts w:hint="eastAsia" w:ascii="宋体" w:hAnsi="宋体"/>
        </w:rPr>
        <w:t>该手册应详细地叙述和说明设备构造，使新来的操作和维护人员能够研究和理解设备的功能的控制方法。</w:t>
      </w:r>
    </w:p>
    <w:p w14:paraId="40B99CFA">
      <w:pPr>
        <w:spacing w:line="360" w:lineRule="auto"/>
        <w:ind w:firstLine="480" w:firstLineChars="200"/>
        <w:rPr>
          <w:rFonts w:ascii="宋体" w:hAnsi="宋体"/>
        </w:rPr>
      </w:pPr>
      <w:r>
        <w:rPr>
          <w:rFonts w:hint="eastAsia" w:ascii="宋体" w:hAnsi="宋体"/>
        </w:rPr>
        <w:t>手册中应能够快速查阅运行参数、设备说明书、操作、维护和安全程度。</w:t>
      </w:r>
    </w:p>
    <w:p w14:paraId="09323EBE">
      <w:pPr>
        <w:spacing w:line="360" w:lineRule="auto"/>
        <w:ind w:firstLine="480" w:firstLineChars="200"/>
        <w:rPr>
          <w:rFonts w:ascii="宋体" w:hAnsi="宋体"/>
        </w:rPr>
      </w:pPr>
      <w:r>
        <w:rPr>
          <w:rFonts w:hint="eastAsia" w:ascii="宋体" w:hAnsi="宋体"/>
        </w:rPr>
        <w:t>运行和维护手册应包括，但不限于下述内容：</w:t>
      </w:r>
    </w:p>
    <w:p w14:paraId="46E44738">
      <w:pPr>
        <w:tabs>
          <w:tab w:val="left" w:pos="360"/>
        </w:tabs>
        <w:spacing w:line="360" w:lineRule="auto"/>
        <w:ind w:firstLine="480" w:firstLineChars="200"/>
        <w:rPr>
          <w:rFonts w:ascii="宋体" w:hAnsi="宋体"/>
        </w:rPr>
      </w:pPr>
      <w:r>
        <w:rPr>
          <w:rFonts w:hint="eastAsia" w:ascii="宋体" w:hAnsi="宋体"/>
        </w:rPr>
        <w:t>设备概述，包括设备、系统说明、设备结构、功能说明、技术规范等。</w:t>
      </w:r>
    </w:p>
    <w:p w14:paraId="3444480F">
      <w:pPr>
        <w:tabs>
          <w:tab w:val="left" w:pos="360"/>
        </w:tabs>
        <w:spacing w:line="360" w:lineRule="auto"/>
        <w:ind w:firstLine="480" w:firstLineChars="200"/>
        <w:rPr>
          <w:rFonts w:ascii="宋体" w:hAnsi="宋体"/>
        </w:rPr>
      </w:pPr>
      <w:r>
        <w:rPr>
          <w:rFonts w:hint="eastAsia" w:ascii="宋体" w:hAnsi="宋体"/>
        </w:rPr>
        <w:t>设备启动、运行和停运的操作程序及注意事项。</w:t>
      </w:r>
    </w:p>
    <w:p w14:paraId="0DBC434D">
      <w:pPr>
        <w:tabs>
          <w:tab w:val="left" w:pos="360"/>
        </w:tabs>
        <w:spacing w:line="360" w:lineRule="auto"/>
        <w:ind w:firstLine="480" w:firstLineChars="200"/>
        <w:rPr>
          <w:rFonts w:ascii="宋体" w:hAnsi="宋体"/>
        </w:rPr>
      </w:pPr>
      <w:r>
        <w:rPr>
          <w:rFonts w:hint="eastAsia" w:ascii="宋体" w:hAnsi="宋体"/>
        </w:rPr>
        <w:t>设备联锁和保护功能说明。</w:t>
      </w:r>
    </w:p>
    <w:p w14:paraId="7470404D">
      <w:pPr>
        <w:tabs>
          <w:tab w:val="left" w:pos="360"/>
        </w:tabs>
        <w:spacing w:line="360" w:lineRule="auto"/>
        <w:ind w:firstLine="480" w:firstLineChars="200"/>
        <w:rPr>
          <w:rFonts w:ascii="宋体" w:hAnsi="宋体"/>
        </w:rPr>
      </w:pPr>
      <w:r>
        <w:rPr>
          <w:rFonts w:hint="eastAsia" w:ascii="宋体" w:hAnsi="宋体"/>
        </w:rPr>
        <w:t>设备安装、拆卸、维护的程序及注意事项。</w:t>
      </w:r>
    </w:p>
    <w:p w14:paraId="6F68A7D2">
      <w:pPr>
        <w:tabs>
          <w:tab w:val="left" w:pos="360"/>
        </w:tabs>
        <w:spacing w:line="360" w:lineRule="auto"/>
        <w:ind w:firstLine="480" w:firstLineChars="200"/>
        <w:rPr>
          <w:rFonts w:ascii="宋体" w:hAnsi="宋体"/>
        </w:rPr>
      </w:pPr>
      <w:r>
        <w:rPr>
          <w:rFonts w:hint="eastAsia" w:ascii="宋体" w:hAnsi="宋体"/>
        </w:rPr>
        <w:t>设备零、部件清单，包括名称、图号、规格、材质、制造厂家全称等。</w:t>
      </w:r>
    </w:p>
    <w:p w14:paraId="1BEDF656">
      <w:pPr>
        <w:tabs>
          <w:tab w:val="left" w:pos="360"/>
        </w:tabs>
        <w:spacing w:line="360" w:lineRule="auto"/>
        <w:ind w:firstLine="480" w:firstLineChars="200"/>
        <w:rPr>
          <w:rFonts w:ascii="宋体" w:hAnsi="宋体"/>
        </w:rPr>
      </w:pPr>
      <w:r>
        <w:rPr>
          <w:rFonts w:hint="eastAsia" w:ascii="宋体" w:hAnsi="宋体"/>
        </w:rPr>
        <w:t>设备易损件、消耗性材料清单，包括名称、规格、制造厂家全称等。</w:t>
      </w:r>
    </w:p>
    <w:p w14:paraId="1F65CA15">
      <w:pPr>
        <w:spacing w:line="360" w:lineRule="auto"/>
        <w:ind w:firstLine="570"/>
        <w:rPr>
          <w:rFonts w:ascii="宋体" w:hAnsi="宋体"/>
        </w:rPr>
      </w:pPr>
      <w:r>
        <w:rPr>
          <w:rFonts w:hint="eastAsia" w:ascii="宋体" w:hAnsi="宋体"/>
        </w:rPr>
        <w:t>为便于使用和查阅，手册应分成卷，每一卷包括封面的最大厚度为</w:t>
      </w:r>
      <w:r>
        <w:rPr>
          <w:rFonts w:ascii="宋体" w:hAnsi="宋体"/>
        </w:rPr>
        <w:t>50mm</w:t>
      </w:r>
      <w:r>
        <w:rPr>
          <w:rFonts w:hint="eastAsia" w:ascii="宋体" w:hAnsi="宋体"/>
        </w:rPr>
        <w:t>。</w:t>
      </w:r>
    </w:p>
    <w:p w14:paraId="0065770D">
      <w:pPr>
        <w:spacing w:line="360" w:lineRule="auto"/>
        <w:rPr>
          <w:rFonts w:ascii="宋体" w:hAnsi="宋体"/>
        </w:rPr>
      </w:pPr>
      <w:r>
        <w:rPr>
          <w:rFonts w:hint="eastAsia" w:hAnsi="宋体"/>
        </w:rPr>
        <w:t>每一卷的版式应尽可能地一致，每一部分的系统、设备等描述顺序也应一致。</w:t>
      </w:r>
    </w:p>
    <w:p w14:paraId="081BE23A">
      <w:pPr>
        <w:spacing w:line="360" w:lineRule="auto"/>
      </w:pPr>
    </w:p>
    <w:p w14:paraId="38B5ACE9">
      <w:pPr>
        <w:spacing w:line="360" w:lineRule="auto"/>
      </w:pPr>
    </w:p>
    <w:p w14:paraId="78DAF6D3">
      <w:pPr>
        <w:spacing w:line="360" w:lineRule="auto"/>
      </w:pPr>
    </w:p>
    <w:p w14:paraId="2152BF60">
      <w:pPr>
        <w:spacing w:line="360" w:lineRule="auto"/>
      </w:pPr>
    </w:p>
    <w:p w14:paraId="7FA5A5CD">
      <w:pPr>
        <w:spacing w:line="360" w:lineRule="auto"/>
      </w:pPr>
    </w:p>
    <w:p w14:paraId="3C626483">
      <w:pPr>
        <w:spacing w:line="360" w:lineRule="auto"/>
      </w:pPr>
    </w:p>
    <w:p w14:paraId="28347A58">
      <w:pPr>
        <w:spacing w:line="360" w:lineRule="auto"/>
      </w:pPr>
    </w:p>
    <w:p w14:paraId="59C986AF">
      <w:pPr>
        <w:spacing w:line="360" w:lineRule="auto"/>
      </w:pPr>
    </w:p>
    <w:p w14:paraId="2CDC63B8">
      <w:pPr>
        <w:spacing w:line="360" w:lineRule="auto"/>
      </w:pPr>
    </w:p>
    <w:p w14:paraId="058EB1BE">
      <w:pPr>
        <w:spacing w:line="360" w:lineRule="auto"/>
      </w:pPr>
    </w:p>
    <w:p w14:paraId="4C5B036B">
      <w:pPr>
        <w:spacing w:line="360" w:lineRule="auto"/>
      </w:pPr>
    </w:p>
    <w:p w14:paraId="21B9BD7A">
      <w:pPr>
        <w:spacing w:line="360" w:lineRule="auto"/>
      </w:pPr>
    </w:p>
    <w:p w14:paraId="37A52A74">
      <w:pPr>
        <w:spacing w:line="360" w:lineRule="auto"/>
        <w:sectPr>
          <w:pgSz w:w="11906" w:h="16838"/>
          <w:pgMar w:top="1440" w:right="1800" w:bottom="1440" w:left="1800" w:header="851" w:footer="992" w:gutter="0"/>
          <w:cols w:space="425" w:num="1"/>
          <w:docGrid w:type="lines" w:linePitch="312" w:charSpace="0"/>
        </w:sectPr>
      </w:pPr>
    </w:p>
    <w:p w14:paraId="7172A2AD">
      <w:pPr>
        <w:pStyle w:val="3"/>
        <w:numPr>
          <w:ilvl w:val="0"/>
          <w:numId w:val="0"/>
        </w:numPr>
        <w:tabs>
          <w:tab w:val="clear" w:pos="432"/>
        </w:tabs>
        <w:spacing w:line="360" w:lineRule="auto"/>
        <w:rPr>
          <w:sz w:val="32"/>
          <w:szCs w:val="32"/>
        </w:rPr>
      </w:pPr>
      <w:bookmarkStart w:id="93" w:name="_Toc399318779"/>
      <w:bookmarkStart w:id="94" w:name="_Toc396988670"/>
      <w:bookmarkStart w:id="95" w:name="_Toc343695406"/>
      <w:bookmarkStart w:id="96" w:name="_Toc399326523"/>
      <w:bookmarkStart w:id="97" w:name="_Toc397175925"/>
      <w:bookmarkStart w:id="98" w:name="_Toc397131869"/>
      <w:bookmarkStart w:id="99" w:name="_Toc30803"/>
      <w:bookmarkStart w:id="100" w:name="_Toc397174654"/>
      <w:bookmarkStart w:id="101" w:name="_Toc396528069"/>
      <w:bookmarkStart w:id="102" w:name="_Toc501940892"/>
      <w:bookmarkStart w:id="103" w:name="_Toc396527854"/>
      <w:bookmarkStart w:id="104" w:name="_Toc517056038"/>
      <w:bookmarkStart w:id="105" w:name="_Toc396528500"/>
      <w:bookmarkStart w:id="106" w:name="_Toc396529293"/>
      <w:bookmarkStart w:id="107" w:name="_Toc396990284"/>
      <w:r>
        <w:rPr>
          <w:sz w:val="32"/>
          <w:szCs w:val="32"/>
        </w:rPr>
        <w:t>附件</w:t>
      </w:r>
      <w:r>
        <w:rPr>
          <w:rFonts w:hint="eastAsia"/>
          <w:sz w:val="32"/>
          <w:szCs w:val="32"/>
        </w:rPr>
        <w:t>8</w:t>
      </w:r>
      <w:r>
        <w:rPr>
          <w:sz w:val="32"/>
          <w:szCs w:val="32"/>
        </w:rPr>
        <w:t xml:space="preserve"> 技术差异表</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BE7FC61">
      <w:pPr>
        <w:tabs>
          <w:tab w:val="left" w:pos="630"/>
        </w:tabs>
        <w:spacing w:line="360" w:lineRule="auto"/>
      </w:pPr>
      <w:r>
        <w:t>报价人要将报价文件和采购文件的差异之处汇集成表。技术部分和商务部分要单独列表。</w:t>
      </w:r>
    </w:p>
    <w:tbl>
      <w:tblPr>
        <w:tblStyle w:val="35"/>
        <w:tblW w:w="83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21"/>
        <w:gridCol w:w="1152"/>
        <w:gridCol w:w="2203"/>
        <w:gridCol w:w="1144"/>
        <w:gridCol w:w="2942"/>
      </w:tblGrid>
      <w:tr w14:paraId="4F68F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21" w:type="dxa"/>
            <w:vMerge w:val="restart"/>
            <w:vAlign w:val="center"/>
          </w:tcPr>
          <w:p w14:paraId="5820EC8B">
            <w:pPr>
              <w:tabs>
                <w:tab w:val="left" w:pos="630"/>
              </w:tabs>
              <w:spacing w:line="360" w:lineRule="auto"/>
              <w:jc w:val="center"/>
              <w:rPr>
                <w:rFonts w:ascii="宋体" w:hAnsi="宋体"/>
              </w:rPr>
            </w:pPr>
            <w:r>
              <w:rPr>
                <w:rFonts w:ascii="宋体" w:hAnsi="宋体"/>
              </w:rPr>
              <w:t>序</w:t>
            </w:r>
          </w:p>
          <w:p w14:paraId="1CC2CD69">
            <w:pPr>
              <w:tabs>
                <w:tab w:val="left" w:pos="630"/>
              </w:tabs>
              <w:spacing w:line="360" w:lineRule="auto"/>
              <w:jc w:val="center"/>
              <w:rPr>
                <w:rFonts w:ascii="宋体" w:hAnsi="宋体"/>
              </w:rPr>
            </w:pPr>
            <w:r>
              <w:rPr>
                <w:rFonts w:ascii="宋体" w:hAnsi="宋体"/>
              </w:rPr>
              <w:t>号</w:t>
            </w:r>
          </w:p>
        </w:tc>
        <w:tc>
          <w:tcPr>
            <w:tcW w:w="3355" w:type="dxa"/>
            <w:gridSpan w:val="2"/>
            <w:vAlign w:val="center"/>
          </w:tcPr>
          <w:p w14:paraId="1824F5AF">
            <w:pPr>
              <w:tabs>
                <w:tab w:val="left" w:pos="630"/>
              </w:tabs>
              <w:spacing w:line="360" w:lineRule="auto"/>
              <w:jc w:val="center"/>
              <w:rPr>
                <w:rFonts w:ascii="宋体" w:hAnsi="宋体"/>
              </w:rPr>
            </w:pPr>
            <w:r>
              <w:rPr>
                <w:rFonts w:ascii="宋体" w:hAnsi="宋体"/>
              </w:rPr>
              <w:t>采购文件</w:t>
            </w:r>
          </w:p>
        </w:tc>
        <w:tc>
          <w:tcPr>
            <w:tcW w:w="4086" w:type="dxa"/>
            <w:gridSpan w:val="2"/>
            <w:vAlign w:val="center"/>
          </w:tcPr>
          <w:p w14:paraId="752F58DF">
            <w:pPr>
              <w:tabs>
                <w:tab w:val="left" w:pos="630"/>
              </w:tabs>
              <w:spacing w:line="360" w:lineRule="auto"/>
              <w:jc w:val="center"/>
              <w:rPr>
                <w:rFonts w:ascii="宋体" w:hAnsi="宋体"/>
              </w:rPr>
            </w:pPr>
            <w:r>
              <w:rPr>
                <w:rFonts w:ascii="宋体" w:hAnsi="宋体"/>
              </w:rPr>
              <w:t>报价文件</w:t>
            </w:r>
          </w:p>
        </w:tc>
      </w:tr>
      <w:tr w14:paraId="5A786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21" w:type="dxa"/>
            <w:vMerge w:val="continue"/>
            <w:vAlign w:val="center"/>
          </w:tcPr>
          <w:p w14:paraId="196234F8">
            <w:pPr>
              <w:tabs>
                <w:tab w:val="left" w:pos="630"/>
              </w:tabs>
              <w:spacing w:line="360" w:lineRule="auto"/>
              <w:jc w:val="center"/>
              <w:rPr>
                <w:rFonts w:ascii="宋体" w:hAnsi="宋体"/>
              </w:rPr>
            </w:pPr>
          </w:p>
        </w:tc>
        <w:tc>
          <w:tcPr>
            <w:tcW w:w="1152" w:type="dxa"/>
            <w:vAlign w:val="center"/>
          </w:tcPr>
          <w:p w14:paraId="2F481E7D">
            <w:pPr>
              <w:tabs>
                <w:tab w:val="left" w:pos="630"/>
              </w:tabs>
              <w:spacing w:line="360" w:lineRule="auto"/>
              <w:jc w:val="center"/>
              <w:rPr>
                <w:rFonts w:ascii="宋体" w:hAnsi="宋体"/>
              </w:rPr>
            </w:pPr>
            <w:r>
              <w:rPr>
                <w:rFonts w:ascii="宋体" w:hAnsi="宋体"/>
              </w:rPr>
              <w:t>条目</w:t>
            </w:r>
          </w:p>
        </w:tc>
        <w:tc>
          <w:tcPr>
            <w:tcW w:w="2203" w:type="dxa"/>
            <w:vAlign w:val="center"/>
          </w:tcPr>
          <w:p w14:paraId="4B7B6F27">
            <w:pPr>
              <w:tabs>
                <w:tab w:val="left" w:pos="630"/>
              </w:tabs>
              <w:spacing w:line="360" w:lineRule="auto"/>
              <w:jc w:val="center"/>
              <w:rPr>
                <w:rFonts w:ascii="宋体" w:hAnsi="宋体"/>
              </w:rPr>
            </w:pPr>
            <w:r>
              <w:rPr>
                <w:rFonts w:ascii="宋体" w:hAnsi="宋体"/>
              </w:rPr>
              <w:t>简要内容</w:t>
            </w:r>
          </w:p>
        </w:tc>
        <w:tc>
          <w:tcPr>
            <w:tcW w:w="1144" w:type="dxa"/>
            <w:vAlign w:val="center"/>
          </w:tcPr>
          <w:p w14:paraId="5EAB2DF8">
            <w:pPr>
              <w:tabs>
                <w:tab w:val="left" w:pos="630"/>
              </w:tabs>
              <w:spacing w:line="360" w:lineRule="auto"/>
              <w:jc w:val="center"/>
              <w:rPr>
                <w:rFonts w:ascii="宋体" w:hAnsi="宋体"/>
              </w:rPr>
            </w:pPr>
            <w:r>
              <w:rPr>
                <w:rFonts w:ascii="宋体" w:hAnsi="宋体"/>
              </w:rPr>
              <w:t>条目</w:t>
            </w:r>
          </w:p>
        </w:tc>
        <w:tc>
          <w:tcPr>
            <w:tcW w:w="2942" w:type="dxa"/>
            <w:vAlign w:val="center"/>
          </w:tcPr>
          <w:p w14:paraId="345660B6">
            <w:pPr>
              <w:tabs>
                <w:tab w:val="left" w:pos="630"/>
              </w:tabs>
              <w:spacing w:line="360" w:lineRule="auto"/>
              <w:jc w:val="center"/>
              <w:rPr>
                <w:rFonts w:ascii="宋体" w:hAnsi="宋体"/>
              </w:rPr>
            </w:pPr>
            <w:r>
              <w:rPr>
                <w:rFonts w:ascii="宋体" w:hAnsi="宋体"/>
              </w:rPr>
              <w:t>简要内容</w:t>
            </w:r>
          </w:p>
        </w:tc>
      </w:tr>
      <w:tr w14:paraId="59DF08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0D79C25D">
            <w:pPr>
              <w:tabs>
                <w:tab w:val="left" w:pos="630"/>
              </w:tabs>
              <w:spacing w:line="360" w:lineRule="auto"/>
              <w:rPr>
                <w:rFonts w:ascii="宋体" w:hAnsi="宋体"/>
              </w:rPr>
            </w:pPr>
          </w:p>
        </w:tc>
        <w:tc>
          <w:tcPr>
            <w:tcW w:w="1152" w:type="dxa"/>
          </w:tcPr>
          <w:p w14:paraId="24BC4B5C">
            <w:pPr>
              <w:tabs>
                <w:tab w:val="left" w:pos="630"/>
              </w:tabs>
              <w:spacing w:line="360" w:lineRule="auto"/>
              <w:rPr>
                <w:rFonts w:ascii="宋体" w:hAnsi="宋体"/>
              </w:rPr>
            </w:pPr>
          </w:p>
        </w:tc>
        <w:tc>
          <w:tcPr>
            <w:tcW w:w="2203" w:type="dxa"/>
          </w:tcPr>
          <w:p w14:paraId="7F1F0258">
            <w:pPr>
              <w:tabs>
                <w:tab w:val="left" w:pos="630"/>
              </w:tabs>
              <w:spacing w:line="360" w:lineRule="auto"/>
              <w:rPr>
                <w:rFonts w:ascii="宋体" w:hAnsi="宋体"/>
              </w:rPr>
            </w:pPr>
          </w:p>
        </w:tc>
        <w:tc>
          <w:tcPr>
            <w:tcW w:w="1144" w:type="dxa"/>
          </w:tcPr>
          <w:p w14:paraId="43E59BD6">
            <w:pPr>
              <w:tabs>
                <w:tab w:val="left" w:pos="630"/>
              </w:tabs>
              <w:spacing w:line="360" w:lineRule="auto"/>
              <w:rPr>
                <w:rFonts w:ascii="宋体" w:hAnsi="宋体"/>
              </w:rPr>
            </w:pPr>
          </w:p>
        </w:tc>
        <w:tc>
          <w:tcPr>
            <w:tcW w:w="2942" w:type="dxa"/>
          </w:tcPr>
          <w:p w14:paraId="7C1B3CB4">
            <w:pPr>
              <w:tabs>
                <w:tab w:val="left" w:pos="630"/>
              </w:tabs>
              <w:spacing w:line="360" w:lineRule="auto"/>
              <w:rPr>
                <w:rFonts w:ascii="宋体" w:hAnsi="宋体"/>
              </w:rPr>
            </w:pPr>
          </w:p>
        </w:tc>
      </w:tr>
      <w:tr w14:paraId="6AB74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270F7F61">
            <w:pPr>
              <w:tabs>
                <w:tab w:val="left" w:pos="630"/>
              </w:tabs>
              <w:spacing w:line="360" w:lineRule="auto"/>
              <w:rPr>
                <w:rFonts w:ascii="宋体" w:hAnsi="宋体"/>
              </w:rPr>
            </w:pPr>
          </w:p>
        </w:tc>
        <w:tc>
          <w:tcPr>
            <w:tcW w:w="1152" w:type="dxa"/>
          </w:tcPr>
          <w:p w14:paraId="3ADBF261">
            <w:pPr>
              <w:tabs>
                <w:tab w:val="left" w:pos="630"/>
              </w:tabs>
              <w:spacing w:line="360" w:lineRule="auto"/>
              <w:rPr>
                <w:rFonts w:ascii="宋体" w:hAnsi="宋体"/>
              </w:rPr>
            </w:pPr>
          </w:p>
        </w:tc>
        <w:tc>
          <w:tcPr>
            <w:tcW w:w="2203" w:type="dxa"/>
          </w:tcPr>
          <w:p w14:paraId="2196BF62">
            <w:pPr>
              <w:tabs>
                <w:tab w:val="left" w:pos="630"/>
              </w:tabs>
              <w:spacing w:line="360" w:lineRule="auto"/>
              <w:rPr>
                <w:rFonts w:ascii="宋体" w:hAnsi="宋体"/>
              </w:rPr>
            </w:pPr>
          </w:p>
        </w:tc>
        <w:tc>
          <w:tcPr>
            <w:tcW w:w="1144" w:type="dxa"/>
          </w:tcPr>
          <w:p w14:paraId="0A9FE7AC">
            <w:pPr>
              <w:tabs>
                <w:tab w:val="left" w:pos="630"/>
              </w:tabs>
              <w:spacing w:line="360" w:lineRule="auto"/>
              <w:rPr>
                <w:rFonts w:ascii="宋体" w:hAnsi="宋体"/>
              </w:rPr>
            </w:pPr>
          </w:p>
        </w:tc>
        <w:tc>
          <w:tcPr>
            <w:tcW w:w="2942" w:type="dxa"/>
          </w:tcPr>
          <w:p w14:paraId="4DBA8F0A">
            <w:pPr>
              <w:tabs>
                <w:tab w:val="left" w:pos="630"/>
              </w:tabs>
              <w:spacing w:line="360" w:lineRule="auto"/>
              <w:rPr>
                <w:rFonts w:ascii="宋体" w:hAnsi="宋体"/>
              </w:rPr>
            </w:pPr>
          </w:p>
        </w:tc>
      </w:tr>
      <w:tr w14:paraId="35C5AC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58A84AB9">
            <w:pPr>
              <w:tabs>
                <w:tab w:val="left" w:pos="630"/>
              </w:tabs>
              <w:spacing w:line="360" w:lineRule="auto"/>
              <w:rPr>
                <w:rFonts w:ascii="宋体" w:hAnsi="宋体"/>
              </w:rPr>
            </w:pPr>
          </w:p>
        </w:tc>
        <w:tc>
          <w:tcPr>
            <w:tcW w:w="1152" w:type="dxa"/>
          </w:tcPr>
          <w:p w14:paraId="1F5A1D46">
            <w:pPr>
              <w:tabs>
                <w:tab w:val="left" w:pos="630"/>
              </w:tabs>
              <w:spacing w:line="360" w:lineRule="auto"/>
              <w:rPr>
                <w:rFonts w:ascii="宋体" w:hAnsi="宋体"/>
              </w:rPr>
            </w:pPr>
          </w:p>
        </w:tc>
        <w:tc>
          <w:tcPr>
            <w:tcW w:w="2203" w:type="dxa"/>
          </w:tcPr>
          <w:p w14:paraId="20B9988A">
            <w:pPr>
              <w:tabs>
                <w:tab w:val="left" w:pos="630"/>
              </w:tabs>
              <w:spacing w:line="360" w:lineRule="auto"/>
              <w:rPr>
                <w:rFonts w:ascii="宋体" w:hAnsi="宋体"/>
              </w:rPr>
            </w:pPr>
          </w:p>
        </w:tc>
        <w:tc>
          <w:tcPr>
            <w:tcW w:w="1144" w:type="dxa"/>
          </w:tcPr>
          <w:p w14:paraId="7A0BDDE3">
            <w:pPr>
              <w:tabs>
                <w:tab w:val="left" w:pos="630"/>
              </w:tabs>
              <w:spacing w:line="360" w:lineRule="auto"/>
              <w:rPr>
                <w:rFonts w:ascii="宋体" w:hAnsi="宋体"/>
              </w:rPr>
            </w:pPr>
          </w:p>
        </w:tc>
        <w:tc>
          <w:tcPr>
            <w:tcW w:w="2942" w:type="dxa"/>
          </w:tcPr>
          <w:p w14:paraId="26977BAC">
            <w:pPr>
              <w:tabs>
                <w:tab w:val="left" w:pos="630"/>
              </w:tabs>
              <w:spacing w:line="360" w:lineRule="auto"/>
              <w:rPr>
                <w:rFonts w:ascii="宋体" w:hAnsi="宋体"/>
              </w:rPr>
            </w:pPr>
          </w:p>
        </w:tc>
      </w:tr>
      <w:tr w14:paraId="47C0C1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02E72B9E">
            <w:pPr>
              <w:tabs>
                <w:tab w:val="left" w:pos="630"/>
              </w:tabs>
              <w:spacing w:line="360" w:lineRule="auto"/>
              <w:rPr>
                <w:rFonts w:ascii="宋体" w:hAnsi="宋体"/>
              </w:rPr>
            </w:pPr>
          </w:p>
        </w:tc>
        <w:tc>
          <w:tcPr>
            <w:tcW w:w="1152" w:type="dxa"/>
          </w:tcPr>
          <w:p w14:paraId="3E175402">
            <w:pPr>
              <w:tabs>
                <w:tab w:val="left" w:pos="630"/>
              </w:tabs>
              <w:spacing w:line="360" w:lineRule="auto"/>
              <w:rPr>
                <w:rFonts w:ascii="宋体" w:hAnsi="宋体"/>
              </w:rPr>
            </w:pPr>
          </w:p>
        </w:tc>
        <w:tc>
          <w:tcPr>
            <w:tcW w:w="2203" w:type="dxa"/>
          </w:tcPr>
          <w:p w14:paraId="47768E06">
            <w:pPr>
              <w:tabs>
                <w:tab w:val="left" w:pos="630"/>
              </w:tabs>
              <w:spacing w:line="360" w:lineRule="auto"/>
              <w:rPr>
                <w:rFonts w:ascii="宋体" w:hAnsi="宋体"/>
              </w:rPr>
            </w:pPr>
          </w:p>
        </w:tc>
        <w:tc>
          <w:tcPr>
            <w:tcW w:w="1144" w:type="dxa"/>
          </w:tcPr>
          <w:p w14:paraId="06715E74">
            <w:pPr>
              <w:tabs>
                <w:tab w:val="left" w:pos="630"/>
              </w:tabs>
              <w:spacing w:line="360" w:lineRule="auto"/>
              <w:rPr>
                <w:rFonts w:ascii="宋体" w:hAnsi="宋体"/>
              </w:rPr>
            </w:pPr>
          </w:p>
        </w:tc>
        <w:tc>
          <w:tcPr>
            <w:tcW w:w="2942" w:type="dxa"/>
          </w:tcPr>
          <w:p w14:paraId="2854D661">
            <w:pPr>
              <w:tabs>
                <w:tab w:val="left" w:pos="630"/>
              </w:tabs>
              <w:spacing w:line="360" w:lineRule="auto"/>
              <w:rPr>
                <w:rFonts w:ascii="宋体" w:hAnsi="宋体"/>
              </w:rPr>
            </w:pPr>
          </w:p>
        </w:tc>
      </w:tr>
      <w:tr w14:paraId="3DC87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3F4134CE">
            <w:pPr>
              <w:tabs>
                <w:tab w:val="left" w:pos="630"/>
              </w:tabs>
              <w:spacing w:line="360" w:lineRule="auto"/>
              <w:rPr>
                <w:rFonts w:ascii="宋体" w:hAnsi="宋体"/>
              </w:rPr>
            </w:pPr>
          </w:p>
        </w:tc>
        <w:tc>
          <w:tcPr>
            <w:tcW w:w="1152" w:type="dxa"/>
          </w:tcPr>
          <w:p w14:paraId="6B0A945B">
            <w:pPr>
              <w:tabs>
                <w:tab w:val="left" w:pos="630"/>
              </w:tabs>
              <w:spacing w:line="360" w:lineRule="auto"/>
              <w:rPr>
                <w:rFonts w:ascii="宋体" w:hAnsi="宋体"/>
              </w:rPr>
            </w:pPr>
          </w:p>
        </w:tc>
        <w:tc>
          <w:tcPr>
            <w:tcW w:w="2203" w:type="dxa"/>
          </w:tcPr>
          <w:p w14:paraId="6F9D6FFA">
            <w:pPr>
              <w:tabs>
                <w:tab w:val="left" w:pos="630"/>
              </w:tabs>
              <w:spacing w:line="360" w:lineRule="auto"/>
              <w:rPr>
                <w:rFonts w:ascii="宋体" w:hAnsi="宋体"/>
              </w:rPr>
            </w:pPr>
          </w:p>
        </w:tc>
        <w:tc>
          <w:tcPr>
            <w:tcW w:w="1144" w:type="dxa"/>
          </w:tcPr>
          <w:p w14:paraId="3B4FFF59">
            <w:pPr>
              <w:tabs>
                <w:tab w:val="left" w:pos="630"/>
              </w:tabs>
              <w:spacing w:line="360" w:lineRule="auto"/>
              <w:rPr>
                <w:rFonts w:ascii="宋体" w:hAnsi="宋体"/>
              </w:rPr>
            </w:pPr>
          </w:p>
        </w:tc>
        <w:tc>
          <w:tcPr>
            <w:tcW w:w="2942" w:type="dxa"/>
          </w:tcPr>
          <w:p w14:paraId="42BBD969">
            <w:pPr>
              <w:tabs>
                <w:tab w:val="left" w:pos="630"/>
              </w:tabs>
              <w:spacing w:line="360" w:lineRule="auto"/>
              <w:rPr>
                <w:rFonts w:ascii="宋体" w:hAnsi="宋体"/>
              </w:rPr>
            </w:pPr>
          </w:p>
        </w:tc>
      </w:tr>
      <w:tr w14:paraId="2EF21A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760340B0">
            <w:pPr>
              <w:tabs>
                <w:tab w:val="left" w:pos="630"/>
              </w:tabs>
              <w:spacing w:line="360" w:lineRule="auto"/>
              <w:rPr>
                <w:rFonts w:ascii="宋体" w:hAnsi="宋体"/>
              </w:rPr>
            </w:pPr>
          </w:p>
        </w:tc>
        <w:tc>
          <w:tcPr>
            <w:tcW w:w="1152" w:type="dxa"/>
          </w:tcPr>
          <w:p w14:paraId="5B167D43">
            <w:pPr>
              <w:tabs>
                <w:tab w:val="left" w:pos="630"/>
              </w:tabs>
              <w:spacing w:line="360" w:lineRule="auto"/>
              <w:rPr>
                <w:rFonts w:ascii="宋体" w:hAnsi="宋体"/>
              </w:rPr>
            </w:pPr>
          </w:p>
        </w:tc>
        <w:tc>
          <w:tcPr>
            <w:tcW w:w="2203" w:type="dxa"/>
          </w:tcPr>
          <w:p w14:paraId="25C6226A">
            <w:pPr>
              <w:tabs>
                <w:tab w:val="left" w:pos="630"/>
              </w:tabs>
              <w:spacing w:line="360" w:lineRule="auto"/>
              <w:rPr>
                <w:rFonts w:ascii="宋体" w:hAnsi="宋体"/>
              </w:rPr>
            </w:pPr>
          </w:p>
        </w:tc>
        <w:tc>
          <w:tcPr>
            <w:tcW w:w="1144" w:type="dxa"/>
          </w:tcPr>
          <w:p w14:paraId="4AF82247">
            <w:pPr>
              <w:tabs>
                <w:tab w:val="left" w:pos="630"/>
              </w:tabs>
              <w:spacing w:line="360" w:lineRule="auto"/>
              <w:rPr>
                <w:rFonts w:ascii="宋体" w:hAnsi="宋体"/>
              </w:rPr>
            </w:pPr>
          </w:p>
        </w:tc>
        <w:tc>
          <w:tcPr>
            <w:tcW w:w="2942" w:type="dxa"/>
          </w:tcPr>
          <w:p w14:paraId="65422230">
            <w:pPr>
              <w:tabs>
                <w:tab w:val="left" w:pos="630"/>
              </w:tabs>
              <w:spacing w:line="360" w:lineRule="auto"/>
              <w:rPr>
                <w:rFonts w:ascii="宋体" w:hAnsi="宋体"/>
              </w:rPr>
            </w:pPr>
          </w:p>
        </w:tc>
      </w:tr>
      <w:tr w14:paraId="4CE715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1A65A2EA">
            <w:pPr>
              <w:tabs>
                <w:tab w:val="left" w:pos="630"/>
              </w:tabs>
              <w:spacing w:line="360" w:lineRule="auto"/>
              <w:rPr>
                <w:rFonts w:ascii="宋体" w:hAnsi="宋体"/>
              </w:rPr>
            </w:pPr>
          </w:p>
        </w:tc>
        <w:tc>
          <w:tcPr>
            <w:tcW w:w="1152" w:type="dxa"/>
          </w:tcPr>
          <w:p w14:paraId="22ACD0C2">
            <w:pPr>
              <w:tabs>
                <w:tab w:val="left" w:pos="630"/>
              </w:tabs>
              <w:spacing w:line="360" w:lineRule="auto"/>
              <w:rPr>
                <w:rFonts w:ascii="宋体" w:hAnsi="宋体"/>
              </w:rPr>
            </w:pPr>
          </w:p>
        </w:tc>
        <w:tc>
          <w:tcPr>
            <w:tcW w:w="2203" w:type="dxa"/>
          </w:tcPr>
          <w:p w14:paraId="0B5E7F96">
            <w:pPr>
              <w:tabs>
                <w:tab w:val="left" w:pos="630"/>
              </w:tabs>
              <w:spacing w:line="360" w:lineRule="auto"/>
              <w:rPr>
                <w:rFonts w:ascii="宋体" w:hAnsi="宋体"/>
              </w:rPr>
            </w:pPr>
          </w:p>
        </w:tc>
        <w:tc>
          <w:tcPr>
            <w:tcW w:w="1144" w:type="dxa"/>
          </w:tcPr>
          <w:p w14:paraId="7C65CABD">
            <w:pPr>
              <w:tabs>
                <w:tab w:val="left" w:pos="630"/>
              </w:tabs>
              <w:spacing w:line="360" w:lineRule="auto"/>
              <w:rPr>
                <w:rFonts w:ascii="宋体" w:hAnsi="宋体"/>
              </w:rPr>
            </w:pPr>
          </w:p>
        </w:tc>
        <w:tc>
          <w:tcPr>
            <w:tcW w:w="2942" w:type="dxa"/>
          </w:tcPr>
          <w:p w14:paraId="5AED742F">
            <w:pPr>
              <w:tabs>
                <w:tab w:val="left" w:pos="630"/>
              </w:tabs>
              <w:spacing w:line="360" w:lineRule="auto"/>
              <w:rPr>
                <w:rFonts w:ascii="宋体" w:hAnsi="宋体"/>
              </w:rPr>
            </w:pPr>
          </w:p>
        </w:tc>
      </w:tr>
      <w:tr w14:paraId="1242A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7D8C41A0">
            <w:pPr>
              <w:tabs>
                <w:tab w:val="left" w:pos="630"/>
              </w:tabs>
              <w:spacing w:line="360" w:lineRule="auto"/>
              <w:rPr>
                <w:rFonts w:ascii="宋体" w:hAnsi="宋体"/>
              </w:rPr>
            </w:pPr>
          </w:p>
        </w:tc>
        <w:tc>
          <w:tcPr>
            <w:tcW w:w="1152" w:type="dxa"/>
          </w:tcPr>
          <w:p w14:paraId="1D011AF2">
            <w:pPr>
              <w:tabs>
                <w:tab w:val="left" w:pos="630"/>
              </w:tabs>
              <w:spacing w:line="360" w:lineRule="auto"/>
              <w:rPr>
                <w:rFonts w:ascii="宋体" w:hAnsi="宋体"/>
              </w:rPr>
            </w:pPr>
          </w:p>
        </w:tc>
        <w:tc>
          <w:tcPr>
            <w:tcW w:w="2203" w:type="dxa"/>
          </w:tcPr>
          <w:p w14:paraId="7F2D08E8">
            <w:pPr>
              <w:tabs>
                <w:tab w:val="left" w:pos="630"/>
              </w:tabs>
              <w:spacing w:line="360" w:lineRule="auto"/>
              <w:rPr>
                <w:rFonts w:ascii="宋体" w:hAnsi="宋体"/>
              </w:rPr>
            </w:pPr>
          </w:p>
        </w:tc>
        <w:tc>
          <w:tcPr>
            <w:tcW w:w="1144" w:type="dxa"/>
          </w:tcPr>
          <w:p w14:paraId="7BF7F4EF">
            <w:pPr>
              <w:tabs>
                <w:tab w:val="left" w:pos="630"/>
              </w:tabs>
              <w:spacing w:line="360" w:lineRule="auto"/>
              <w:rPr>
                <w:rFonts w:ascii="宋体" w:hAnsi="宋体"/>
              </w:rPr>
            </w:pPr>
          </w:p>
        </w:tc>
        <w:tc>
          <w:tcPr>
            <w:tcW w:w="2942" w:type="dxa"/>
          </w:tcPr>
          <w:p w14:paraId="559649D1">
            <w:pPr>
              <w:tabs>
                <w:tab w:val="left" w:pos="630"/>
              </w:tabs>
              <w:spacing w:line="360" w:lineRule="auto"/>
              <w:rPr>
                <w:rFonts w:ascii="宋体" w:hAnsi="宋体"/>
              </w:rPr>
            </w:pPr>
          </w:p>
        </w:tc>
      </w:tr>
      <w:tr w14:paraId="0E5B5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77D9AFA7">
            <w:pPr>
              <w:tabs>
                <w:tab w:val="left" w:pos="630"/>
              </w:tabs>
              <w:spacing w:line="360" w:lineRule="auto"/>
              <w:rPr>
                <w:rFonts w:ascii="宋体" w:hAnsi="宋体"/>
              </w:rPr>
            </w:pPr>
          </w:p>
        </w:tc>
        <w:tc>
          <w:tcPr>
            <w:tcW w:w="1152" w:type="dxa"/>
          </w:tcPr>
          <w:p w14:paraId="11D149A7">
            <w:pPr>
              <w:tabs>
                <w:tab w:val="left" w:pos="630"/>
              </w:tabs>
              <w:spacing w:line="360" w:lineRule="auto"/>
              <w:rPr>
                <w:rFonts w:ascii="宋体" w:hAnsi="宋体"/>
              </w:rPr>
            </w:pPr>
          </w:p>
        </w:tc>
        <w:tc>
          <w:tcPr>
            <w:tcW w:w="2203" w:type="dxa"/>
          </w:tcPr>
          <w:p w14:paraId="7A1C4521">
            <w:pPr>
              <w:tabs>
                <w:tab w:val="left" w:pos="630"/>
              </w:tabs>
              <w:spacing w:line="360" w:lineRule="auto"/>
              <w:rPr>
                <w:rFonts w:ascii="宋体" w:hAnsi="宋体"/>
              </w:rPr>
            </w:pPr>
          </w:p>
        </w:tc>
        <w:tc>
          <w:tcPr>
            <w:tcW w:w="1144" w:type="dxa"/>
          </w:tcPr>
          <w:p w14:paraId="4573A526">
            <w:pPr>
              <w:tabs>
                <w:tab w:val="left" w:pos="630"/>
              </w:tabs>
              <w:spacing w:line="360" w:lineRule="auto"/>
              <w:rPr>
                <w:rFonts w:ascii="宋体" w:hAnsi="宋体"/>
              </w:rPr>
            </w:pPr>
          </w:p>
        </w:tc>
        <w:tc>
          <w:tcPr>
            <w:tcW w:w="2942" w:type="dxa"/>
          </w:tcPr>
          <w:p w14:paraId="1B34DBEB">
            <w:pPr>
              <w:tabs>
                <w:tab w:val="left" w:pos="630"/>
              </w:tabs>
              <w:spacing w:line="360" w:lineRule="auto"/>
              <w:rPr>
                <w:rFonts w:ascii="宋体" w:hAnsi="宋体"/>
              </w:rPr>
            </w:pPr>
          </w:p>
        </w:tc>
      </w:tr>
      <w:tr w14:paraId="367CF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58217027">
            <w:pPr>
              <w:tabs>
                <w:tab w:val="left" w:pos="630"/>
              </w:tabs>
              <w:spacing w:line="360" w:lineRule="auto"/>
              <w:rPr>
                <w:rFonts w:ascii="宋体" w:hAnsi="宋体"/>
              </w:rPr>
            </w:pPr>
          </w:p>
        </w:tc>
        <w:tc>
          <w:tcPr>
            <w:tcW w:w="1152" w:type="dxa"/>
          </w:tcPr>
          <w:p w14:paraId="3C713D56">
            <w:pPr>
              <w:tabs>
                <w:tab w:val="left" w:pos="630"/>
              </w:tabs>
              <w:spacing w:line="360" w:lineRule="auto"/>
              <w:rPr>
                <w:rFonts w:ascii="宋体" w:hAnsi="宋体"/>
              </w:rPr>
            </w:pPr>
          </w:p>
        </w:tc>
        <w:tc>
          <w:tcPr>
            <w:tcW w:w="2203" w:type="dxa"/>
          </w:tcPr>
          <w:p w14:paraId="557FAB18">
            <w:pPr>
              <w:tabs>
                <w:tab w:val="left" w:pos="630"/>
              </w:tabs>
              <w:spacing w:line="360" w:lineRule="auto"/>
              <w:rPr>
                <w:rFonts w:ascii="宋体" w:hAnsi="宋体"/>
              </w:rPr>
            </w:pPr>
          </w:p>
        </w:tc>
        <w:tc>
          <w:tcPr>
            <w:tcW w:w="1144" w:type="dxa"/>
          </w:tcPr>
          <w:p w14:paraId="00DD1D4C">
            <w:pPr>
              <w:tabs>
                <w:tab w:val="left" w:pos="630"/>
              </w:tabs>
              <w:spacing w:line="360" w:lineRule="auto"/>
              <w:rPr>
                <w:rFonts w:ascii="宋体" w:hAnsi="宋体"/>
              </w:rPr>
            </w:pPr>
          </w:p>
        </w:tc>
        <w:tc>
          <w:tcPr>
            <w:tcW w:w="2942" w:type="dxa"/>
          </w:tcPr>
          <w:p w14:paraId="7D0FFCF2">
            <w:pPr>
              <w:tabs>
                <w:tab w:val="left" w:pos="630"/>
              </w:tabs>
              <w:spacing w:line="360" w:lineRule="auto"/>
              <w:rPr>
                <w:rFonts w:ascii="宋体" w:hAnsi="宋体"/>
              </w:rPr>
            </w:pPr>
          </w:p>
        </w:tc>
      </w:tr>
      <w:tr w14:paraId="3E7495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54DCE9AC">
            <w:pPr>
              <w:tabs>
                <w:tab w:val="left" w:pos="630"/>
              </w:tabs>
              <w:spacing w:line="360" w:lineRule="auto"/>
              <w:rPr>
                <w:rFonts w:ascii="宋体" w:hAnsi="宋体"/>
              </w:rPr>
            </w:pPr>
          </w:p>
        </w:tc>
        <w:tc>
          <w:tcPr>
            <w:tcW w:w="1152" w:type="dxa"/>
          </w:tcPr>
          <w:p w14:paraId="6A4E3480">
            <w:pPr>
              <w:tabs>
                <w:tab w:val="left" w:pos="630"/>
              </w:tabs>
              <w:spacing w:line="360" w:lineRule="auto"/>
              <w:rPr>
                <w:rFonts w:ascii="宋体" w:hAnsi="宋体"/>
              </w:rPr>
            </w:pPr>
          </w:p>
        </w:tc>
        <w:tc>
          <w:tcPr>
            <w:tcW w:w="2203" w:type="dxa"/>
          </w:tcPr>
          <w:p w14:paraId="7A089C33">
            <w:pPr>
              <w:tabs>
                <w:tab w:val="left" w:pos="630"/>
              </w:tabs>
              <w:spacing w:line="360" w:lineRule="auto"/>
              <w:rPr>
                <w:rFonts w:ascii="宋体" w:hAnsi="宋体"/>
              </w:rPr>
            </w:pPr>
          </w:p>
        </w:tc>
        <w:tc>
          <w:tcPr>
            <w:tcW w:w="1144" w:type="dxa"/>
          </w:tcPr>
          <w:p w14:paraId="73CC8B5B">
            <w:pPr>
              <w:tabs>
                <w:tab w:val="left" w:pos="630"/>
              </w:tabs>
              <w:spacing w:line="360" w:lineRule="auto"/>
              <w:rPr>
                <w:rFonts w:ascii="宋体" w:hAnsi="宋体"/>
              </w:rPr>
            </w:pPr>
          </w:p>
        </w:tc>
        <w:tc>
          <w:tcPr>
            <w:tcW w:w="2942" w:type="dxa"/>
          </w:tcPr>
          <w:p w14:paraId="5D18A11B">
            <w:pPr>
              <w:tabs>
                <w:tab w:val="left" w:pos="630"/>
              </w:tabs>
              <w:spacing w:line="360" w:lineRule="auto"/>
              <w:rPr>
                <w:rFonts w:ascii="宋体" w:hAnsi="宋体"/>
              </w:rPr>
            </w:pPr>
          </w:p>
        </w:tc>
      </w:tr>
      <w:tr w14:paraId="266A8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2DABD5CB">
            <w:pPr>
              <w:tabs>
                <w:tab w:val="left" w:pos="630"/>
              </w:tabs>
              <w:spacing w:line="360" w:lineRule="auto"/>
              <w:rPr>
                <w:rFonts w:ascii="宋体" w:hAnsi="宋体"/>
              </w:rPr>
            </w:pPr>
          </w:p>
        </w:tc>
        <w:tc>
          <w:tcPr>
            <w:tcW w:w="1152" w:type="dxa"/>
          </w:tcPr>
          <w:p w14:paraId="58DC6C18">
            <w:pPr>
              <w:tabs>
                <w:tab w:val="left" w:pos="630"/>
              </w:tabs>
              <w:spacing w:line="360" w:lineRule="auto"/>
              <w:rPr>
                <w:rFonts w:ascii="宋体" w:hAnsi="宋体"/>
              </w:rPr>
            </w:pPr>
          </w:p>
        </w:tc>
        <w:tc>
          <w:tcPr>
            <w:tcW w:w="2203" w:type="dxa"/>
          </w:tcPr>
          <w:p w14:paraId="0FEFEAC1">
            <w:pPr>
              <w:tabs>
                <w:tab w:val="left" w:pos="630"/>
              </w:tabs>
              <w:spacing w:line="360" w:lineRule="auto"/>
              <w:rPr>
                <w:rFonts w:ascii="宋体" w:hAnsi="宋体"/>
              </w:rPr>
            </w:pPr>
          </w:p>
        </w:tc>
        <w:tc>
          <w:tcPr>
            <w:tcW w:w="1144" w:type="dxa"/>
          </w:tcPr>
          <w:p w14:paraId="3559257F">
            <w:pPr>
              <w:tabs>
                <w:tab w:val="left" w:pos="630"/>
              </w:tabs>
              <w:spacing w:line="360" w:lineRule="auto"/>
              <w:rPr>
                <w:rFonts w:ascii="宋体" w:hAnsi="宋体"/>
              </w:rPr>
            </w:pPr>
          </w:p>
        </w:tc>
        <w:tc>
          <w:tcPr>
            <w:tcW w:w="2942" w:type="dxa"/>
          </w:tcPr>
          <w:p w14:paraId="2AD52477">
            <w:pPr>
              <w:tabs>
                <w:tab w:val="left" w:pos="630"/>
              </w:tabs>
              <w:spacing w:line="360" w:lineRule="auto"/>
              <w:rPr>
                <w:rFonts w:ascii="宋体" w:hAnsi="宋体"/>
              </w:rPr>
            </w:pPr>
          </w:p>
        </w:tc>
      </w:tr>
      <w:tr w14:paraId="77267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721E9F30">
            <w:pPr>
              <w:tabs>
                <w:tab w:val="left" w:pos="630"/>
              </w:tabs>
              <w:spacing w:line="360" w:lineRule="auto"/>
              <w:rPr>
                <w:rFonts w:ascii="宋体" w:hAnsi="宋体"/>
              </w:rPr>
            </w:pPr>
          </w:p>
        </w:tc>
        <w:tc>
          <w:tcPr>
            <w:tcW w:w="1152" w:type="dxa"/>
          </w:tcPr>
          <w:p w14:paraId="2004CA06">
            <w:pPr>
              <w:tabs>
                <w:tab w:val="left" w:pos="630"/>
              </w:tabs>
              <w:spacing w:line="360" w:lineRule="auto"/>
              <w:rPr>
                <w:rFonts w:ascii="宋体" w:hAnsi="宋体"/>
              </w:rPr>
            </w:pPr>
          </w:p>
        </w:tc>
        <w:tc>
          <w:tcPr>
            <w:tcW w:w="2203" w:type="dxa"/>
          </w:tcPr>
          <w:p w14:paraId="5A5AB389">
            <w:pPr>
              <w:tabs>
                <w:tab w:val="left" w:pos="630"/>
              </w:tabs>
              <w:spacing w:line="360" w:lineRule="auto"/>
              <w:rPr>
                <w:rFonts w:ascii="宋体" w:hAnsi="宋体"/>
              </w:rPr>
            </w:pPr>
          </w:p>
        </w:tc>
        <w:tc>
          <w:tcPr>
            <w:tcW w:w="1144" w:type="dxa"/>
          </w:tcPr>
          <w:p w14:paraId="0B77DB56">
            <w:pPr>
              <w:tabs>
                <w:tab w:val="left" w:pos="630"/>
              </w:tabs>
              <w:spacing w:line="360" w:lineRule="auto"/>
              <w:rPr>
                <w:rFonts w:ascii="宋体" w:hAnsi="宋体"/>
              </w:rPr>
            </w:pPr>
          </w:p>
        </w:tc>
        <w:tc>
          <w:tcPr>
            <w:tcW w:w="2942" w:type="dxa"/>
          </w:tcPr>
          <w:p w14:paraId="7C14D9C2">
            <w:pPr>
              <w:tabs>
                <w:tab w:val="left" w:pos="630"/>
              </w:tabs>
              <w:spacing w:line="360" w:lineRule="auto"/>
              <w:rPr>
                <w:rFonts w:ascii="宋体" w:hAnsi="宋体"/>
              </w:rPr>
            </w:pPr>
          </w:p>
        </w:tc>
      </w:tr>
      <w:tr w14:paraId="6E8E1B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068ED418">
            <w:pPr>
              <w:tabs>
                <w:tab w:val="left" w:pos="630"/>
              </w:tabs>
              <w:spacing w:line="360" w:lineRule="auto"/>
              <w:rPr>
                <w:rFonts w:ascii="宋体" w:hAnsi="宋体"/>
              </w:rPr>
            </w:pPr>
          </w:p>
        </w:tc>
        <w:tc>
          <w:tcPr>
            <w:tcW w:w="1152" w:type="dxa"/>
          </w:tcPr>
          <w:p w14:paraId="1DB2047F">
            <w:pPr>
              <w:tabs>
                <w:tab w:val="left" w:pos="630"/>
              </w:tabs>
              <w:spacing w:line="360" w:lineRule="auto"/>
              <w:rPr>
                <w:rFonts w:ascii="宋体" w:hAnsi="宋体"/>
              </w:rPr>
            </w:pPr>
          </w:p>
        </w:tc>
        <w:tc>
          <w:tcPr>
            <w:tcW w:w="2203" w:type="dxa"/>
          </w:tcPr>
          <w:p w14:paraId="66F88D21">
            <w:pPr>
              <w:tabs>
                <w:tab w:val="left" w:pos="630"/>
              </w:tabs>
              <w:spacing w:line="360" w:lineRule="auto"/>
              <w:rPr>
                <w:rFonts w:ascii="宋体" w:hAnsi="宋体"/>
              </w:rPr>
            </w:pPr>
          </w:p>
        </w:tc>
        <w:tc>
          <w:tcPr>
            <w:tcW w:w="1144" w:type="dxa"/>
          </w:tcPr>
          <w:p w14:paraId="52219942">
            <w:pPr>
              <w:tabs>
                <w:tab w:val="left" w:pos="630"/>
              </w:tabs>
              <w:spacing w:line="360" w:lineRule="auto"/>
              <w:rPr>
                <w:rFonts w:ascii="宋体" w:hAnsi="宋体"/>
              </w:rPr>
            </w:pPr>
          </w:p>
        </w:tc>
        <w:tc>
          <w:tcPr>
            <w:tcW w:w="2942" w:type="dxa"/>
          </w:tcPr>
          <w:p w14:paraId="07A5C186">
            <w:pPr>
              <w:tabs>
                <w:tab w:val="left" w:pos="630"/>
              </w:tabs>
              <w:spacing w:line="360" w:lineRule="auto"/>
              <w:rPr>
                <w:rFonts w:ascii="宋体" w:hAnsi="宋体"/>
              </w:rPr>
            </w:pPr>
          </w:p>
        </w:tc>
      </w:tr>
      <w:tr w14:paraId="78EA3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14:paraId="788BDB7E">
            <w:pPr>
              <w:tabs>
                <w:tab w:val="left" w:pos="630"/>
              </w:tabs>
              <w:spacing w:line="360" w:lineRule="auto"/>
              <w:rPr>
                <w:rFonts w:ascii="宋体" w:hAnsi="宋体"/>
              </w:rPr>
            </w:pPr>
          </w:p>
        </w:tc>
        <w:tc>
          <w:tcPr>
            <w:tcW w:w="1152" w:type="dxa"/>
          </w:tcPr>
          <w:p w14:paraId="5A84F20D">
            <w:pPr>
              <w:tabs>
                <w:tab w:val="left" w:pos="630"/>
              </w:tabs>
              <w:spacing w:line="360" w:lineRule="auto"/>
              <w:rPr>
                <w:rFonts w:ascii="宋体" w:hAnsi="宋体"/>
              </w:rPr>
            </w:pPr>
          </w:p>
        </w:tc>
        <w:tc>
          <w:tcPr>
            <w:tcW w:w="2203" w:type="dxa"/>
          </w:tcPr>
          <w:p w14:paraId="5AFD74D5">
            <w:pPr>
              <w:tabs>
                <w:tab w:val="left" w:pos="630"/>
              </w:tabs>
              <w:spacing w:line="360" w:lineRule="auto"/>
              <w:rPr>
                <w:rFonts w:ascii="宋体" w:hAnsi="宋体"/>
              </w:rPr>
            </w:pPr>
          </w:p>
        </w:tc>
        <w:tc>
          <w:tcPr>
            <w:tcW w:w="1144" w:type="dxa"/>
          </w:tcPr>
          <w:p w14:paraId="75CA017C">
            <w:pPr>
              <w:tabs>
                <w:tab w:val="left" w:pos="630"/>
              </w:tabs>
              <w:spacing w:line="360" w:lineRule="auto"/>
              <w:rPr>
                <w:rFonts w:ascii="宋体" w:hAnsi="宋体"/>
              </w:rPr>
            </w:pPr>
          </w:p>
        </w:tc>
        <w:tc>
          <w:tcPr>
            <w:tcW w:w="2942" w:type="dxa"/>
          </w:tcPr>
          <w:p w14:paraId="395ABDD3">
            <w:pPr>
              <w:tabs>
                <w:tab w:val="left" w:pos="630"/>
              </w:tabs>
              <w:spacing w:line="360" w:lineRule="auto"/>
              <w:rPr>
                <w:rFonts w:ascii="宋体" w:hAnsi="宋体"/>
              </w:rPr>
            </w:pPr>
          </w:p>
        </w:tc>
      </w:tr>
    </w:tbl>
    <w:p w14:paraId="2A5D0656">
      <w:pPr>
        <w:spacing w:before="50" w:after="50" w:line="360" w:lineRule="auto"/>
        <w:rPr>
          <w:b/>
        </w:rPr>
      </w:pPr>
    </w:p>
    <w:p w14:paraId="6DDA140F">
      <w:pPr>
        <w:spacing w:line="360" w:lineRule="auto"/>
      </w:pPr>
      <w:r>
        <w:br w:type="page"/>
      </w:r>
    </w:p>
    <w:p w14:paraId="7DEF273D">
      <w:pPr>
        <w:pStyle w:val="3"/>
        <w:numPr>
          <w:ilvl w:val="0"/>
          <w:numId w:val="0"/>
        </w:numPr>
        <w:tabs>
          <w:tab w:val="clear" w:pos="432"/>
        </w:tabs>
        <w:spacing w:line="360" w:lineRule="auto"/>
        <w:rPr>
          <w:sz w:val="32"/>
          <w:szCs w:val="32"/>
        </w:rPr>
      </w:pPr>
      <w:bookmarkStart w:id="108" w:name="_Toc517056044"/>
      <w:bookmarkStart w:id="109" w:name="_Toc7957"/>
      <w:bookmarkStart w:id="110" w:name="_Toc343695407"/>
      <w:r>
        <w:rPr>
          <w:sz w:val="32"/>
          <w:szCs w:val="32"/>
        </w:rPr>
        <w:t>附件</w:t>
      </w:r>
      <w:bookmarkEnd w:id="108"/>
      <w:r>
        <w:rPr>
          <w:rFonts w:hint="eastAsia"/>
          <w:sz w:val="32"/>
          <w:szCs w:val="32"/>
        </w:rPr>
        <w:t>9</w:t>
      </w:r>
      <w:r>
        <w:rPr>
          <w:sz w:val="32"/>
          <w:szCs w:val="32"/>
        </w:rPr>
        <w:t xml:space="preserve">  附图</w:t>
      </w:r>
      <w:bookmarkEnd w:id="109"/>
      <w:bookmarkEnd w:id="110"/>
    </w:p>
    <w:p w14:paraId="7001501C">
      <w:pPr>
        <w:spacing w:line="360" w:lineRule="auto"/>
      </w:pPr>
    </w:p>
    <w:p w14:paraId="12EF63D1">
      <w:pPr>
        <w:spacing w:line="360" w:lineRule="auto"/>
      </w:pPr>
    </w:p>
    <w:p w14:paraId="16C89541">
      <w:pPr>
        <w:spacing w:line="360" w:lineRule="auto"/>
      </w:pPr>
    </w:p>
    <w:p w14:paraId="1BB82FD6">
      <w:pPr>
        <w:spacing w:line="360" w:lineRule="auto"/>
      </w:pPr>
    </w:p>
    <w:p w14:paraId="6F891BCA">
      <w:pPr>
        <w:spacing w:line="360" w:lineRule="auto"/>
      </w:pPr>
    </w:p>
    <w:p w14:paraId="6AB4019E">
      <w:pPr>
        <w:spacing w:line="360" w:lineRule="auto"/>
      </w:pPr>
    </w:p>
    <w:p w14:paraId="7E78460C">
      <w:pPr>
        <w:spacing w:line="360" w:lineRule="auto"/>
      </w:pPr>
    </w:p>
    <w:p w14:paraId="4AA3422F">
      <w:pPr>
        <w:spacing w:line="360" w:lineRule="auto"/>
      </w:pPr>
    </w:p>
    <w:p w14:paraId="0A9BF7F0">
      <w:pPr>
        <w:spacing w:line="360" w:lineRule="auto"/>
      </w:pPr>
    </w:p>
    <w:p w14:paraId="0269C11A">
      <w:pPr>
        <w:spacing w:line="360" w:lineRule="auto"/>
      </w:pPr>
    </w:p>
    <w:p w14:paraId="274A70C4">
      <w:pPr>
        <w:spacing w:line="360" w:lineRule="auto"/>
      </w:pPr>
    </w:p>
    <w:p w14:paraId="2C012A84">
      <w:pPr>
        <w:spacing w:line="360" w:lineRule="auto"/>
      </w:pPr>
    </w:p>
    <w:p w14:paraId="7C93A58B">
      <w:pPr>
        <w:spacing w:line="360" w:lineRule="auto"/>
      </w:pPr>
    </w:p>
    <w:p w14:paraId="2C713DF4">
      <w:pPr>
        <w:spacing w:line="360" w:lineRule="auto"/>
      </w:pPr>
    </w:p>
    <w:p w14:paraId="661A5DBA">
      <w:pPr>
        <w:spacing w:line="360" w:lineRule="auto"/>
      </w:pPr>
    </w:p>
    <w:p w14:paraId="13FF8791">
      <w:pPr>
        <w:spacing w:line="360" w:lineRule="auto"/>
      </w:pPr>
    </w:p>
    <w:p w14:paraId="3AB7B691">
      <w:pPr>
        <w:spacing w:line="360" w:lineRule="auto"/>
      </w:pPr>
    </w:p>
    <w:p w14:paraId="1CA25B98">
      <w:pPr>
        <w:spacing w:line="360" w:lineRule="auto"/>
      </w:pPr>
    </w:p>
    <w:p w14:paraId="23AFA5C8">
      <w:pPr>
        <w:spacing w:line="360" w:lineRule="auto"/>
      </w:pPr>
    </w:p>
    <w:p w14:paraId="7ABD1B75">
      <w:pPr>
        <w:spacing w:line="360" w:lineRule="auto"/>
      </w:pPr>
    </w:p>
    <w:p w14:paraId="000220C1">
      <w:pPr>
        <w:spacing w:line="360" w:lineRule="auto"/>
      </w:pPr>
    </w:p>
    <w:p w14:paraId="5D7CE40B">
      <w:pPr>
        <w:spacing w:line="360" w:lineRule="auto"/>
      </w:pPr>
    </w:p>
    <w:p w14:paraId="364D1D6C">
      <w:pPr>
        <w:spacing w:line="360" w:lineRule="auto"/>
      </w:pPr>
    </w:p>
    <w:p w14:paraId="6EC655DD">
      <w:pPr>
        <w:spacing w:line="360" w:lineRule="auto"/>
      </w:pPr>
    </w:p>
    <w:p w14:paraId="46ACC16A">
      <w:pPr>
        <w:spacing w:line="360" w:lineRule="auto"/>
      </w:pPr>
    </w:p>
    <w:p w14:paraId="24D1BC84">
      <w:pPr>
        <w:spacing w:line="360" w:lineRule="auto"/>
      </w:pPr>
    </w:p>
    <w:p w14:paraId="7C91CF8F">
      <w:pPr>
        <w:spacing w:line="360" w:lineRule="auto"/>
      </w:pPr>
    </w:p>
    <w:p w14:paraId="2D01AA0F">
      <w:pPr>
        <w:pStyle w:val="3"/>
        <w:numPr>
          <w:ilvl w:val="0"/>
          <w:numId w:val="0"/>
        </w:numPr>
        <w:tabs>
          <w:tab w:val="clear" w:pos="432"/>
        </w:tabs>
        <w:spacing w:line="360" w:lineRule="auto"/>
        <w:rPr>
          <w:sz w:val="32"/>
          <w:szCs w:val="32"/>
        </w:rPr>
      </w:pPr>
      <w:bookmarkStart w:id="111" w:name="_Toc2817"/>
      <w:bookmarkStart w:id="112" w:name="_Toc343695408"/>
      <w:r>
        <w:rPr>
          <w:sz w:val="32"/>
          <w:szCs w:val="32"/>
        </w:rPr>
        <w:t>附件1</w:t>
      </w:r>
      <w:r>
        <w:rPr>
          <w:rFonts w:hint="eastAsia"/>
          <w:sz w:val="32"/>
          <w:szCs w:val="32"/>
        </w:rPr>
        <w:t>0</w:t>
      </w:r>
      <w:r>
        <w:rPr>
          <w:sz w:val="32"/>
          <w:szCs w:val="32"/>
        </w:rPr>
        <w:t xml:space="preserve">  性能考核条款</w:t>
      </w:r>
      <w:bookmarkEnd w:id="111"/>
      <w:bookmarkEnd w:id="112"/>
    </w:p>
    <w:p w14:paraId="0AF13F45">
      <w:pPr>
        <w:spacing w:line="360" w:lineRule="auto"/>
        <w:ind w:right="204"/>
      </w:pPr>
      <w:r>
        <w:rPr>
          <w:rFonts w:hint="eastAsia" w:ascii="宋体" w:hAnsi="宋体"/>
          <w:color w:val="000000"/>
        </w:rPr>
        <w:t>1．</w:t>
      </w:r>
      <w:r>
        <w:rPr>
          <w:rFonts w:hint="eastAsia" w:ascii="宋体" w:hAnsi="宋体"/>
        </w:rPr>
        <w:t>卖方应按照买方提供的IO清单和原工程组态进行逻辑翻译和组态，并在此基础上进行分散优化。如因买方原因，导致硬件集成、软件组态完善度不足</w:t>
      </w:r>
      <w:r>
        <w:rPr>
          <w:rFonts w:ascii="宋体" w:hAnsi="宋体"/>
        </w:rPr>
        <w:t>9</w:t>
      </w:r>
      <w:r>
        <w:rPr>
          <w:rFonts w:hint="eastAsia" w:ascii="宋体" w:hAnsi="宋体"/>
        </w:rPr>
        <w:t>9</w:t>
      </w:r>
      <w:r>
        <w:rPr>
          <w:rFonts w:ascii="宋体" w:hAnsi="宋体"/>
        </w:rPr>
        <w:t>％</w:t>
      </w:r>
      <w:r>
        <w:rPr>
          <w:rFonts w:hint="eastAsia" w:ascii="宋体" w:hAnsi="宋体"/>
        </w:rPr>
        <w:t>不具备验收条件的，每延迟一天卖方</w:t>
      </w:r>
      <w:r>
        <w:rPr>
          <w:rFonts w:ascii="宋体" w:hAnsi="宋体"/>
        </w:rPr>
        <w:t>支付合同价1％的违约金</w:t>
      </w:r>
      <w:r>
        <w:rPr>
          <w:rFonts w:hint="eastAsia" w:ascii="宋体" w:hAnsi="宋体"/>
        </w:rPr>
        <w:t>，按自然日累计。其中逻辑完成度指无特殊要求情况下，组态逻辑条件按照原逻辑翻译组态完成情况</w:t>
      </w:r>
      <w:r>
        <w:t xml:space="preserve"> </w:t>
      </w:r>
      <w:r>
        <w:rPr>
          <w:rFonts w:hint="eastAsia"/>
        </w:rPr>
        <w:t>：</w:t>
      </w:r>
    </w:p>
    <w:p w14:paraId="1F9EFF1E">
      <w:pPr>
        <w:spacing w:line="360" w:lineRule="auto"/>
      </w:pPr>
      <w:r>
        <mc:AlternateContent>
          <mc:Choice Requires="wps">
            <w:drawing>
              <wp:anchor distT="0" distB="0" distL="114300" distR="114300" simplePos="0" relativeHeight="251669504" behindDoc="1" locked="0" layoutInCell="0" allowOverlap="1">
                <wp:simplePos x="0" y="0"/>
                <wp:positionH relativeFrom="column">
                  <wp:posOffset>1729740</wp:posOffset>
                </wp:positionH>
                <wp:positionV relativeFrom="paragraph">
                  <wp:posOffset>248285</wp:posOffset>
                </wp:positionV>
                <wp:extent cx="2961640" cy="246380"/>
                <wp:effectExtent l="0" t="0" r="0" b="0"/>
                <wp:wrapNone/>
                <wp:docPr id="11" name="矩形 12"/>
                <wp:cNvGraphicFramePr/>
                <a:graphic xmlns:a="http://schemas.openxmlformats.org/drawingml/2006/main">
                  <a:graphicData uri="http://schemas.microsoft.com/office/word/2010/wordprocessingShape">
                    <wps:wsp>
                      <wps:cNvSpPr/>
                      <wps:spPr>
                        <a:xfrm>
                          <a:off x="0" y="0"/>
                          <a:ext cx="2961640" cy="246380"/>
                        </a:xfrm>
                        <a:prstGeom prst="rect">
                          <a:avLst/>
                        </a:prstGeom>
                        <a:noFill/>
                        <a:ln w="9525">
                          <a:noFill/>
                        </a:ln>
                      </wps:spPr>
                      <wps:txbx>
                        <w:txbxContent>
                          <w:p w14:paraId="159AB856">
                            <w:pPr>
                              <w:rPr>
                                <w:rFonts w:ascii="宋体" w:hAnsi="宋体"/>
                              </w:rPr>
                            </w:pPr>
                            <w:r>
                              <w:rPr>
                                <w:rFonts w:hint="eastAsia" w:ascii="宋体" w:hAnsi="宋体"/>
                              </w:rPr>
                              <w:t>完成组态单体设备数+顺控套数+自动套数</w:t>
                            </w:r>
                          </w:p>
                        </w:txbxContent>
                      </wps:txbx>
                      <wps:bodyPr lIns="12700" tIns="12700" rIns="12700" bIns="12700" upright="1"/>
                    </wps:wsp>
                  </a:graphicData>
                </a:graphic>
              </wp:anchor>
            </w:drawing>
          </mc:Choice>
          <mc:Fallback>
            <w:pict>
              <v:rect id="矩形 12" o:spid="_x0000_s1026" o:spt="1" style="position:absolute;left:0pt;margin-left:136.2pt;margin-top:19.55pt;height:19.4pt;width:233.2pt;z-index:-251646976;mso-width-relative:page;mso-height-relative:page;" filled="f" stroked="f" coordsize="21600,21600" o:allowincell="f" o:gfxdata="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O+6EdgAAAAJAQAADwAAAAAAAAABACAAAAAiAAAAZHJzL2Rvd25yZXYueG1s&#10;UEsBAhQAFAAAAAgAh07iQM+zZQC/AQAAgAMAAA4AAAAAAAAAAQAgAAAAJwEAAGRycy9lMm9Eb2Mu&#10;eG1sUEsFBgAAAAAGAAYAWQEAAFgFAAAAAA==&#10;">
                <v:fill on="f" focussize="0,0"/>
                <v:stroke on="f"/>
                <v:imagedata o:title=""/>
                <o:lock v:ext="edit" aspectratio="f"/>
                <v:textbox inset="1pt,1pt,1pt,1pt">
                  <w:txbxContent>
                    <w:p w14:paraId="159AB856">
                      <w:pPr>
                        <w:rPr>
                          <w:rFonts w:ascii="宋体" w:hAnsi="宋体"/>
                        </w:rPr>
                      </w:pPr>
                      <w:r>
                        <w:rPr>
                          <w:rFonts w:hint="eastAsia" w:ascii="宋体" w:hAnsi="宋体"/>
                        </w:rPr>
                        <w:t>完成组态单体设备数+顺控套数+自动套数</w:t>
                      </w:r>
                    </w:p>
                  </w:txbxContent>
                </v:textbox>
              </v:rect>
            </w:pict>
          </mc:Fallback>
        </mc:AlternateContent>
      </w:r>
    </w:p>
    <w:p w14:paraId="759F6236">
      <w:pPr>
        <w:spacing w:line="360" w:lineRule="auto"/>
        <w:ind w:firstLine="480" w:firstLineChars="200"/>
      </w:pPr>
      <w:r>
        <mc:AlternateContent>
          <mc:Choice Requires="wps">
            <w:drawing>
              <wp:anchor distT="0" distB="0" distL="114300" distR="114300" simplePos="0" relativeHeight="251670528" behindDoc="1" locked="0" layoutInCell="0" allowOverlap="1">
                <wp:simplePos x="0" y="0"/>
                <wp:positionH relativeFrom="column">
                  <wp:posOffset>1647825</wp:posOffset>
                </wp:positionH>
                <wp:positionV relativeFrom="paragraph">
                  <wp:posOffset>254635</wp:posOffset>
                </wp:positionV>
                <wp:extent cx="2938780" cy="260350"/>
                <wp:effectExtent l="0" t="0" r="0" b="0"/>
                <wp:wrapNone/>
                <wp:docPr id="12" name="矩形 13"/>
                <wp:cNvGraphicFramePr/>
                <a:graphic xmlns:a="http://schemas.openxmlformats.org/drawingml/2006/main">
                  <a:graphicData uri="http://schemas.microsoft.com/office/word/2010/wordprocessingShape">
                    <wps:wsp>
                      <wps:cNvSpPr/>
                      <wps:spPr>
                        <a:xfrm>
                          <a:off x="0" y="0"/>
                          <a:ext cx="2938780" cy="260350"/>
                        </a:xfrm>
                        <a:prstGeom prst="rect">
                          <a:avLst/>
                        </a:prstGeom>
                        <a:noFill/>
                        <a:ln w="9525">
                          <a:noFill/>
                        </a:ln>
                      </wps:spPr>
                      <wps:txbx>
                        <w:txbxContent>
                          <w:p w14:paraId="301C47B5">
                            <w:pPr>
                              <w:ind w:firstLine="240" w:firstLineChars="100"/>
                              <w:rPr>
                                <w:rFonts w:ascii="宋体" w:hAnsi="宋体"/>
                              </w:rPr>
                            </w:pPr>
                            <w:r>
                              <w:rPr>
                                <w:rFonts w:hint="eastAsia" w:ascii="宋体" w:hAnsi="宋体"/>
                              </w:rPr>
                              <w:t>总的单体设备数+顺控套数+自动套数</w:t>
                            </w:r>
                          </w:p>
                          <w:p w14:paraId="1C5A0E18"/>
                        </w:txbxContent>
                      </wps:txbx>
                      <wps:bodyPr lIns="12700" tIns="12700" rIns="12700" bIns="12700" upright="1"/>
                    </wps:wsp>
                  </a:graphicData>
                </a:graphic>
              </wp:anchor>
            </w:drawing>
          </mc:Choice>
          <mc:Fallback>
            <w:pict>
              <v:rect id="矩形 13" o:spid="_x0000_s1026" o:spt="1" style="position:absolute;left:0pt;margin-left:129.75pt;margin-top:20.05pt;height:20.5pt;width:231.4pt;z-index:-251645952;mso-width-relative:page;mso-height-relative:page;" filled="f" stroked="f" coordsize="21600,21600" o:allowincell="f" o:gfxdata="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a3YHDZAAAACQEAAA8AAAAAAAAAAQAgAAAAIgAAAGRycy9kb3ducmV2Lnht&#10;bFBLAQIUABQAAAAIAIdO4kBFOHt6vwEAAIADAAAOAAAAAAAAAAEAIAAAACgBAABkcnMvZTJvRG9j&#10;LnhtbFBLBQYAAAAABgAGAFkBAABZBQAAAAA=&#10;">
                <v:fill on="f" focussize="0,0"/>
                <v:stroke on="f"/>
                <v:imagedata o:title=""/>
                <o:lock v:ext="edit" aspectratio="f"/>
                <v:textbox inset="1pt,1pt,1pt,1pt">
                  <w:txbxContent>
                    <w:p w14:paraId="301C47B5">
                      <w:pPr>
                        <w:ind w:firstLine="240" w:firstLineChars="100"/>
                        <w:rPr>
                          <w:rFonts w:ascii="宋体" w:hAnsi="宋体"/>
                        </w:rPr>
                      </w:pPr>
                      <w:r>
                        <w:rPr>
                          <w:rFonts w:hint="eastAsia" w:ascii="宋体" w:hAnsi="宋体"/>
                        </w:rPr>
                        <w:t>总的单体设备数+顺控套数+自动套数</w:t>
                      </w:r>
                    </w:p>
                    <w:p w14:paraId="1C5A0E18"/>
                  </w:txbxContent>
                </v:textbox>
              </v:rect>
            </w:pict>
          </mc:Fallback>
        </mc:AlternateContent>
      </w:r>
      <w:r>
        <w:rPr>
          <w:rFonts w:hint="eastAsia" w:ascii="宋体" w:hAnsi="宋体"/>
        </w:rPr>
        <w:t>逻辑完成度</w:t>
      </w:r>
      <w:r>
        <w:t>（%）=</w:t>
      </w:r>
      <w:r>
        <w:rPr>
          <w:rFonts w:hint="eastAsia"/>
        </w:rPr>
        <w:t xml:space="preserve"> </w:t>
      </w:r>
      <w:r>
        <w:t>——————————————————————</w:t>
      </w:r>
      <w:r>
        <w:rPr>
          <w:rFonts w:hint="eastAsia"/>
        </w:rPr>
        <w:t xml:space="preserve"> ×</w:t>
      </w:r>
      <w:r>
        <w:t>100%</w:t>
      </w:r>
    </w:p>
    <w:p w14:paraId="59D7DA11">
      <w:pPr>
        <w:spacing w:line="360" w:lineRule="auto"/>
        <w:ind w:right="204"/>
        <w:rPr>
          <w:rFonts w:ascii="宋体" w:hAnsi="宋体"/>
        </w:rPr>
      </w:pPr>
    </w:p>
    <w:p w14:paraId="51F98D4C">
      <w:pPr>
        <w:spacing w:line="360" w:lineRule="auto"/>
        <w:ind w:right="204"/>
        <w:rPr>
          <w:rFonts w:ascii="宋体" w:hAnsi="宋体"/>
          <w:color w:val="000000"/>
        </w:rPr>
      </w:pPr>
      <w:r>
        <w:rPr>
          <w:rFonts w:hint="eastAsia" w:ascii="宋体" w:hAnsi="宋体"/>
        </w:rPr>
        <w:t>2．当控制系统</w:t>
      </w:r>
      <w:r>
        <w:rPr>
          <w:rFonts w:ascii="宋体" w:hAnsi="宋体"/>
        </w:rPr>
        <w:t>局部发生故障，且从发现之日起</w:t>
      </w:r>
      <w:r>
        <w:rPr>
          <w:rFonts w:hint="eastAsia" w:ascii="宋体" w:hAnsi="宋体"/>
          <w:color w:val="000000"/>
        </w:rPr>
        <w:t>当</w:t>
      </w:r>
      <w:r>
        <w:rPr>
          <w:rFonts w:hint="eastAsia"/>
        </w:rPr>
        <w:t>控制系统</w:t>
      </w:r>
      <w:r>
        <w:rPr>
          <w:rFonts w:hint="eastAsia" w:ascii="宋体" w:hAnsi="宋体"/>
          <w:color w:val="000000"/>
        </w:rPr>
        <w:t>局部发生故障，且从发现之日起报价人在二周内仍未能将其消除故障，以致影响工期，报价人除必须继续工作直至故障消除外，同时支付相当于该套设备合同价3％的违约金。</w:t>
      </w:r>
    </w:p>
    <w:p w14:paraId="3A60ADE2">
      <w:pPr>
        <w:spacing w:line="360" w:lineRule="auto"/>
        <w:ind w:right="204"/>
        <w:rPr>
          <w:rFonts w:ascii="宋体" w:hAnsi="宋体"/>
          <w:color w:val="000000"/>
        </w:rPr>
      </w:pPr>
      <w:r>
        <w:rPr>
          <w:rFonts w:hint="eastAsia" w:ascii="宋体" w:hAnsi="宋体"/>
          <w:color w:val="000000"/>
        </w:rPr>
        <w:t>2．报价人应保证</w:t>
      </w:r>
      <w:r>
        <w:rPr>
          <w:rFonts w:hint="eastAsia"/>
        </w:rPr>
        <w:t>控制系统</w:t>
      </w:r>
      <w:r>
        <w:rPr>
          <w:rFonts w:hint="eastAsia" w:ascii="宋体" w:hAnsi="宋体"/>
          <w:color w:val="000000"/>
        </w:rPr>
        <w:t>可利用率≥99.9％，并经试验证实其符合技术规范书规定的所有功能。若达不到合同技术规范书规定的要求，则报价人必须在二周内予以整修或更换设备，并承担所发生的一切费用，否则，应支付相当于该套设备合同价10％的违约金。</w:t>
      </w:r>
    </w:p>
    <w:p w14:paraId="6C86418E">
      <w:pPr>
        <w:spacing w:line="360" w:lineRule="auto"/>
        <w:ind w:right="204"/>
        <w:rPr>
          <w:rFonts w:ascii="宋体" w:hAnsi="宋体"/>
          <w:color w:val="000000"/>
        </w:rPr>
      </w:pPr>
      <w:r>
        <w:rPr>
          <w:rFonts w:hint="eastAsia" w:ascii="宋体" w:hAnsi="宋体"/>
          <w:color w:val="000000"/>
        </w:rPr>
        <w:t>3．信息显示时间，从输入通道送入信息开始，至显示器正确显示为止的时间，要求不大于1秒，必须在二周内予以免费处理。若仍达不到合同技术规范书规定的要-求，则支付相当于该套设备合同价1％的违约金。</w:t>
      </w:r>
    </w:p>
    <w:p w14:paraId="69969403">
      <w:pPr>
        <w:spacing w:line="360" w:lineRule="auto"/>
        <w:ind w:right="204"/>
        <w:rPr>
          <w:rFonts w:ascii="宋体" w:hAnsi="宋体"/>
          <w:color w:val="000000"/>
        </w:rPr>
      </w:pPr>
      <w:r>
        <w:rPr>
          <w:rFonts w:hint="eastAsia" w:ascii="宋体" w:hAnsi="宋体"/>
          <w:color w:val="000000"/>
        </w:rPr>
        <w:t>4．操作指令执行时间，从发出操作指令到执行机构动作时间不超过1秒，必须在二周内予以免费处理。若仍达不到合同技术范书规定的要求，则支付相当于该套设备合同价1％的违约金。</w:t>
      </w:r>
    </w:p>
    <w:p w14:paraId="07AA1F13">
      <w:pPr>
        <w:spacing w:line="360" w:lineRule="auto"/>
        <w:ind w:right="204"/>
        <w:rPr>
          <w:rFonts w:ascii="宋体" w:hAnsi="宋体"/>
          <w:color w:val="000000"/>
        </w:rPr>
      </w:pPr>
      <w:r>
        <w:rPr>
          <w:rFonts w:hint="eastAsia" w:ascii="宋体" w:hAnsi="宋体"/>
          <w:color w:val="000000"/>
        </w:rPr>
        <w:t>5．显示器调出画面响应时间，从发出调画面指令开始至完成画面和数据稳定显示为止的时间，要求不大于2秒，必须在二周内予以免费处理。若仍达不到合同技术规范书规定的要求，则支付相当于该套设备合同价1％的违约金。</w:t>
      </w:r>
    </w:p>
    <w:p w14:paraId="03CD5AA3">
      <w:pPr>
        <w:spacing w:line="360" w:lineRule="auto"/>
        <w:ind w:right="204"/>
        <w:rPr>
          <w:rFonts w:ascii="宋体" w:hAnsi="宋体"/>
          <w:color w:val="000000"/>
        </w:rPr>
      </w:pPr>
      <w:r>
        <w:rPr>
          <w:rFonts w:hint="eastAsia" w:ascii="宋体" w:hAnsi="宋体"/>
          <w:color w:val="000000"/>
        </w:rPr>
        <w:t>6．通讯网络负荷率符合合同规定的要求，即令牌网不大于</w:t>
      </w:r>
      <w:r>
        <w:rPr>
          <w:rFonts w:ascii="宋体" w:hAnsi="宋体"/>
          <w:color w:val="000000"/>
        </w:rPr>
        <w:t>3</w:t>
      </w:r>
      <w:r>
        <w:rPr>
          <w:rFonts w:hint="eastAsia" w:ascii="宋体" w:hAnsi="宋体"/>
          <w:color w:val="000000"/>
        </w:rPr>
        <w:t>0%、以太网不大于20%。若达不到合同技术规范书规定的要求，则报价人必须在二周内予以免费整修或更换设备，并承担所发生的一切费用，同时支付相当于该套设备合同价3％的违约金。</w:t>
      </w:r>
    </w:p>
    <w:p w14:paraId="0659478B">
      <w:pPr>
        <w:spacing w:line="360" w:lineRule="auto"/>
        <w:ind w:right="204"/>
        <w:rPr>
          <w:rFonts w:ascii="宋体" w:hAnsi="宋体"/>
          <w:color w:val="000000"/>
        </w:rPr>
      </w:pPr>
      <w:r>
        <w:rPr>
          <w:rFonts w:hint="eastAsia" w:ascii="宋体" w:hAnsi="宋体"/>
          <w:color w:val="000000"/>
        </w:rPr>
        <w:t>7．控制器负荷率符合合同规定的要求，即不大于50%，若达不到合同技术规范书规定的要求，则报价人必须在二周内增加控制器及附件，并承担所发生的一切费用，同时支付相当于该套设备合同价3％的违约金。</w:t>
      </w:r>
    </w:p>
    <w:p w14:paraId="60E6D426">
      <w:pPr>
        <w:spacing w:line="360" w:lineRule="auto"/>
        <w:ind w:right="204"/>
        <w:rPr>
          <w:rFonts w:ascii="宋体" w:hAnsi="宋体"/>
          <w:color w:val="000000"/>
        </w:rPr>
      </w:pPr>
      <w:r>
        <w:rPr>
          <w:rFonts w:hint="eastAsia" w:ascii="宋体" w:hAnsi="宋体"/>
          <w:color w:val="000000"/>
        </w:rPr>
        <w:t>8．SOE分辨率，SOE分辨率不大于1毫秒。若达不到合同技术规范书规定的要求，则报价人必须在二周内予以整修或更换设备，并承担所发生的一切费用，同时支付相当于该套设备合同价1％的违约金。</w:t>
      </w:r>
    </w:p>
    <w:p w14:paraId="73E3B48C">
      <w:pPr>
        <w:spacing w:line="360" w:lineRule="auto"/>
        <w:ind w:right="204"/>
        <w:rPr>
          <w:rFonts w:ascii="宋体" w:hAnsi="宋体"/>
          <w:color w:val="000000"/>
        </w:rPr>
      </w:pPr>
      <w:r>
        <w:rPr>
          <w:rFonts w:hint="eastAsia" w:ascii="宋体" w:hAnsi="宋体"/>
          <w:color w:val="000000"/>
        </w:rPr>
        <w:t>9．若报价人没有实现合同规定的与其他系统之间的接口通讯，按每个接口报价人向采购人支付违约金10-20万元人民币。</w:t>
      </w:r>
    </w:p>
    <w:p w14:paraId="34EE1B02">
      <w:pPr>
        <w:spacing w:line="360" w:lineRule="auto"/>
        <w:ind w:right="204"/>
        <w:rPr>
          <w:rFonts w:ascii="宋体" w:hAnsi="宋体"/>
          <w:color w:val="000000"/>
        </w:rPr>
      </w:pPr>
      <w:r>
        <w:rPr>
          <w:rFonts w:hint="eastAsia" w:ascii="宋体" w:hAnsi="宋体"/>
          <w:color w:val="000000"/>
        </w:rPr>
        <w:t>10．在质保期内，当控制系统出现故障时，卖方在接到买方通知后，卖方技术人员未能在</w:t>
      </w:r>
      <w:r>
        <w:rPr>
          <w:rFonts w:ascii="宋体" w:hAnsi="宋体"/>
          <w:color w:val="000000"/>
        </w:rPr>
        <w:t>24小时内到达现场的，每延迟一天卖方支付合同价1％的违约金</w:t>
      </w:r>
      <w:r>
        <w:rPr>
          <w:rFonts w:hint="eastAsia" w:ascii="宋体" w:hAnsi="宋体"/>
          <w:color w:val="000000"/>
        </w:rPr>
        <w:t>，该项</w:t>
      </w:r>
      <w:r>
        <w:rPr>
          <w:rFonts w:ascii="宋体" w:hAnsi="宋体"/>
          <w:color w:val="000000"/>
        </w:rPr>
        <w:t>违约金总金额不超过</w:t>
      </w:r>
      <w:r>
        <w:rPr>
          <w:rFonts w:hint="eastAsia" w:ascii="宋体" w:hAnsi="宋体"/>
          <w:color w:val="000000"/>
        </w:rPr>
        <w:t>质保金总额</w:t>
      </w:r>
    </w:p>
    <w:p w14:paraId="460C51F1">
      <w:pPr>
        <w:spacing w:line="360" w:lineRule="auto"/>
        <w:ind w:right="204"/>
        <w:rPr>
          <w:rFonts w:ascii="宋体" w:hAnsi="宋体"/>
          <w:color w:val="000000"/>
        </w:rPr>
      </w:pPr>
      <w:r>
        <w:rPr>
          <w:rFonts w:hint="eastAsia" w:ascii="宋体" w:hAnsi="宋体"/>
          <w:color w:val="000000"/>
        </w:rPr>
        <w:t>11．模件精度等应符合买方的要求，因报价人原因每发生一项指标不满足要求，报价人向采购人支付违约金20-40万元人民币。每套合同设备按照以上各项累积计算的最大违约金总金额将不超过每套合同设备总价的25％。报价人支付全部违约金或者报价人提供的满意的替换或维修并重新通过可利用率试验，即为采购人承认设备可以初步验收并出具初步验收证书之日。</w:t>
      </w:r>
    </w:p>
    <w:p w14:paraId="464DEE61">
      <w:pPr>
        <w:spacing w:line="360" w:lineRule="auto"/>
        <w:ind w:right="204"/>
        <w:rPr>
          <w:rFonts w:ascii="宋体" w:hAnsi="宋体"/>
          <w:color w:val="000000"/>
        </w:rPr>
      </w:pPr>
    </w:p>
    <w:p w14:paraId="23BEE1B2">
      <w:pPr>
        <w:spacing w:line="360" w:lineRule="auto"/>
        <w:ind w:right="204"/>
        <w:rPr>
          <w:rFonts w:ascii="宋体" w:hAnsi="宋体"/>
          <w:color w:val="000000"/>
        </w:rPr>
        <w:sectPr>
          <w:pgSz w:w="11906" w:h="16838"/>
          <w:pgMar w:top="1440" w:right="1800" w:bottom="1440" w:left="1800" w:header="851" w:footer="992" w:gutter="0"/>
          <w:cols w:space="425" w:num="1"/>
          <w:docGrid w:type="lines" w:linePitch="312" w:charSpace="0"/>
        </w:sectPr>
      </w:pPr>
    </w:p>
    <w:p w14:paraId="72D0EE51">
      <w:pPr>
        <w:pStyle w:val="3"/>
        <w:numPr>
          <w:ilvl w:val="0"/>
          <w:numId w:val="0"/>
        </w:numPr>
        <w:tabs>
          <w:tab w:val="clear" w:pos="432"/>
        </w:tabs>
        <w:spacing w:line="360" w:lineRule="auto"/>
        <w:rPr>
          <w:sz w:val="32"/>
          <w:szCs w:val="32"/>
        </w:rPr>
      </w:pPr>
      <w:bookmarkStart w:id="113" w:name="_Toc343695409"/>
      <w:bookmarkStart w:id="114" w:name="_Toc2903"/>
      <w:r>
        <w:rPr>
          <w:sz w:val="32"/>
          <w:szCs w:val="32"/>
        </w:rPr>
        <w:t>附件1</w:t>
      </w:r>
      <w:r>
        <w:rPr>
          <w:rFonts w:hint="eastAsia"/>
          <w:sz w:val="32"/>
          <w:szCs w:val="32"/>
        </w:rPr>
        <w:t>1</w:t>
      </w:r>
      <w:r>
        <w:rPr>
          <w:sz w:val="32"/>
          <w:szCs w:val="32"/>
        </w:rPr>
        <w:t xml:space="preserve">  </w:t>
      </w:r>
      <w:r>
        <w:rPr>
          <w:rFonts w:hint="eastAsia"/>
          <w:sz w:val="32"/>
          <w:szCs w:val="32"/>
        </w:rPr>
        <w:t>报价人</w:t>
      </w:r>
      <w:r>
        <w:rPr>
          <w:sz w:val="32"/>
          <w:szCs w:val="32"/>
        </w:rPr>
        <w:t>需要说明的其他问题（质量承诺及售后服务承诺等）</w:t>
      </w:r>
      <w:bookmarkEnd w:id="113"/>
      <w:bookmarkEnd w:id="114"/>
    </w:p>
    <w:p w14:paraId="608CD041">
      <w:pPr>
        <w:spacing w:line="360" w:lineRule="auto"/>
      </w:pPr>
    </w:p>
    <w:p w14:paraId="770FD798">
      <w:pPr>
        <w:widowControl/>
        <w:spacing w:line="360" w:lineRule="auto"/>
        <w:jc w:val="left"/>
        <w:rPr>
          <w:sz w:val="32"/>
          <w:szCs w:val="32"/>
        </w:rPr>
      </w:pPr>
    </w:p>
    <w:p w14:paraId="3AA2B748">
      <w:pPr>
        <w:widowControl/>
        <w:spacing w:line="360" w:lineRule="auto"/>
        <w:jc w:val="left"/>
        <w:rPr>
          <w:sz w:val="32"/>
          <w:szCs w:val="32"/>
        </w:rPr>
      </w:pPr>
    </w:p>
    <w:p w14:paraId="5D00071C">
      <w:pPr>
        <w:widowControl/>
        <w:spacing w:line="360" w:lineRule="auto"/>
        <w:jc w:val="left"/>
        <w:rPr>
          <w:sz w:val="32"/>
          <w:szCs w:val="32"/>
        </w:rPr>
      </w:pPr>
    </w:p>
    <w:p w14:paraId="5AC90F6B">
      <w:pPr>
        <w:widowControl/>
        <w:spacing w:line="360" w:lineRule="auto"/>
        <w:jc w:val="left"/>
        <w:rPr>
          <w:sz w:val="32"/>
          <w:szCs w:val="32"/>
        </w:rPr>
      </w:pPr>
    </w:p>
    <w:p w14:paraId="5D801CEB">
      <w:pPr>
        <w:widowControl/>
        <w:spacing w:line="360" w:lineRule="auto"/>
        <w:jc w:val="left"/>
        <w:rPr>
          <w:sz w:val="32"/>
          <w:szCs w:val="32"/>
        </w:rPr>
      </w:pPr>
    </w:p>
    <w:p w14:paraId="538B0C31">
      <w:pPr>
        <w:widowControl/>
        <w:spacing w:line="360" w:lineRule="auto"/>
        <w:jc w:val="left"/>
        <w:rPr>
          <w:sz w:val="32"/>
          <w:szCs w:val="32"/>
        </w:rPr>
      </w:pPr>
    </w:p>
    <w:p w14:paraId="238FB3AD">
      <w:pPr>
        <w:widowControl/>
        <w:spacing w:line="360" w:lineRule="auto"/>
        <w:jc w:val="left"/>
        <w:rPr>
          <w:sz w:val="32"/>
          <w:szCs w:val="32"/>
        </w:rPr>
      </w:pPr>
    </w:p>
    <w:p w14:paraId="6F9EBFD4">
      <w:pPr>
        <w:widowControl/>
        <w:spacing w:line="360" w:lineRule="auto"/>
        <w:jc w:val="left"/>
        <w:rPr>
          <w:sz w:val="32"/>
          <w:szCs w:val="32"/>
        </w:rPr>
      </w:pPr>
    </w:p>
    <w:p w14:paraId="6CE8AB05">
      <w:pPr>
        <w:widowControl/>
        <w:spacing w:line="360" w:lineRule="auto"/>
        <w:jc w:val="left"/>
        <w:rPr>
          <w:sz w:val="32"/>
          <w:szCs w:val="32"/>
        </w:rPr>
      </w:pPr>
    </w:p>
    <w:p w14:paraId="2277FA56">
      <w:pPr>
        <w:widowControl/>
        <w:spacing w:line="360" w:lineRule="auto"/>
        <w:jc w:val="left"/>
        <w:rPr>
          <w:sz w:val="32"/>
          <w:szCs w:val="32"/>
        </w:rPr>
      </w:pPr>
    </w:p>
    <w:p w14:paraId="563E201E">
      <w:pPr>
        <w:widowControl/>
        <w:spacing w:line="360" w:lineRule="auto"/>
        <w:jc w:val="left"/>
        <w:rPr>
          <w:sz w:val="32"/>
          <w:szCs w:val="32"/>
        </w:rPr>
      </w:pPr>
    </w:p>
    <w:p w14:paraId="5ACD99B7">
      <w:pPr>
        <w:widowControl/>
        <w:spacing w:line="360" w:lineRule="auto"/>
        <w:jc w:val="left"/>
        <w:rPr>
          <w:sz w:val="32"/>
          <w:szCs w:val="32"/>
        </w:rPr>
      </w:pPr>
    </w:p>
    <w:p w14:paraId="0BAD1E02">
      <w:pPr>
        <w:widowControl/>
        <w:spacing w:line="360" w:lineRule="auto"/>
        <w:jc w:val="left"/>
        <w:rPr>
          <w:sz w:val="32"/>
          <w:szCs w:val="32"/>
        </w:rPr>
      </w:pPr>
    </w:p>
    <w:p w14:paraId="368F18EC">
      <w:pPr>
        <w:widowControl/>
        <w:spacing w:line="360" w:lineRule="auto"/>
        <w:jc w:val="left"/>
        <w:rPr>
          <w:sz w:val="32"/>
          <w:szCs w:val="32"/>
        </w:rPr>
      </w:pPr>
    </w:p>
    <w:p w14:paraId="0B331259">
      <w:pPr>
        <w:widowControl/>
        <w:spacing w:line="360" w:lineRule="auto"/>
        <w:jc w:val="left"/>
        <w:rPr>
          <w:sz w:val="32"/>
          <w:szCs w:val="32"/>
        </w:rPr>
      </w:pPr>
    </w:p>
    <w:p w14:paraId="50887E5C">
      <w:pPr>
        <w:widowControl/>
        <w:spacing w:line="360" w:lineRule="auto"/>
        <w:jc w:val="left"/>
        <w:rPr>
          <w:sz w:val="32"/>
          <w:szCs w:val="32"/>
        </w:rPr>
      </w:pPr>
    </w:p>
    <w:p w14:paraId="5C1AF20E">
      <w:pPr>
        <w:widowControl/>
        <w:spacing w:line="360" w:lineRule="auto"/>
        <w:jc w:val="left"/>
        <w:rPr>
          <w:sz w:val="32"/>
          <w:szCs w:val="32"/>
        </w:rPr>
        <w:sectPr>
          <w:pgSz w:w="11906" w:h="16838"/>
          <w:pgMar w:top="1440" w:right="1800" w:bottom="1440" w:left="1800" w:header="851" w:footer="992" w:gutter="0"/>
          <w:cols w:space="425" w:num="1"/>
          <w:docGrid w:type="lines" w:linePitch="312" w:charSpace="0"/>
        </w:sectPr>
      </w:pPr>
    </w:p>
    <w:p w14:paraId="1022B005">
      <w:pPr>
        <w:pStyle w:val="3"/>
        <w:numPr>
          <w:ilvl w:val="0"/>
          <w:numId w:val="0"/>
        </w:numPr>
        <w:spacing w:line="360" w:lineRule="auto"/>
        <w:rPr>
          <w:bCs w:val="0"/>
          <w:sz w:val="30"/>
        </w:rPr>
      </w:pPr>
      <w:bookmarkStart w:id="115" w:name="_Toc350202988"/>
      <w:bookmarkStart w:id="116" w:name="_Toc290540580"/>
      <w:bookmarkStart w:id="117" w:name="_Toc20465"/>
      <w:r>
        <w:rPr>
          <w:rFonts w:hint="eastAsia"/>
          <w:bCs w:val="0"/>
          <w:sz w:val="30"/>
        </w:rPr>
        <w:t>附录A  技术数据表</w:t>
      </w:r>
      <w:bookmarkEnd w:id="115"/>
      <w:bookmarkEnd w:id="116"/>
      <w:bookmarkEnd w:id="117"/>
    </w:p>
    <w:p w14:paraId="3A5DE658">
      <w:pPr>
        <w:spacing w:line="360" w:lineRule="auto"/>
        <w:rPr>
          <w:sz w:val="21"/>
        </w:rPr>
      </w:pPr>
      <w:r>
        <w:rPr>
          <w:rFonts w:hint="eastAsia"/>
        </w:rPr>
        <w:t>1、控制系统</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388"/>
        <w:gridCol w:w="1984"/>
        <w:gridCol w:w="2334"/>
      </w:tblGrid>
      <w:tr w14:paraId="7C071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blHeader/>
        </w:trPr>
        <w:tc>
          <w:tcPr>
            <w:tcW w:w="4204" w:type="dxa"/>
            <w:gridSpan w:val="2"/>
          </w:tcPr>
          <w:p w14:paraId="3390896F">
            <w:pPr>
              <w:spacing w:line="360" w:lineRule="auto"/>
              <w:rPr>
                <w:rFonts w:ascii="宋体" w:hAnsi="宋体"/>
              </w:rPr>
            </w:pPr>
            <w:r>
              <w:rPr>
                <w:rFonts w:ascii="宋体" w:hAnsi="宋体"/>
              </w:rPr>
              <mc:AlternateContent>
                <mc:Choice Requires="wps">
                  <w:drawing>
                    <wp:anchor distT="0" distB="0" distL="114300" distR="114300" simplePos="0" relativeHeight="251664384" behindDoc="0" locked="0" layoutInCell="1" allowOverlap="1">
                      <wp:simplePos x="0" y="0"/>
                      <wp:positionH relativeFrom="column">
                        <wp:posOffset>-69850</wp:posOffset>
                      </wp:positionH>
                      <wp:positionV relativeFrom="paragraph">
                        <wp:posOffset>-2540</wp:posOffset>
                      </wp:positionV>
                      <wp:extent cx="2714625" cy="651510"/>
                      <wp:effectExtent l="0" t="0" r="0" b="0"/>
                      <wp:wrapNone/>
                      <wp:docPr id="6" name="直线 7"/>
                      <wp:cNvGraphicFramePr/>
                      <a:graphic xmlns:a="http://schemas.openxmlformats.org/drawingml/2006/main">
                        <a:graphicData uri="http://schemas.microsoft.com/office/word/2010/wordprocessingShape">
                          <wps:wsp>
                            <wps:cNvCnPr/>
                            <wps:spPr>
                              <a:xfrm>
                                <a:off x="0" y="0"/>
                                <a:ext cx="2714625" cy="65151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5.5pt;margin-top:-0.2pt;height:51.3pt;width:213.75pt;z-index:251664384;mso-width-relative:page;mso-height-relative:page;" filled="f" stroked="t" coordsize="21600,21600" o:gfxdata="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k72DtcAAAAJ&#10;AQAADwAAAAAAAAABACAAAAAiAAAAZHJzL2Rvd25yZXYueG1sUEsBAhQAFAAAAAgAh07iQB482KPk&#10;AQAA1AMAAA4AAAAAAAAAAQAgAAAAJgEAAGRycy9lMm9Eb2MueG1sUEsFBgAAAAAGAAYAWQEAAHwF&#10;A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3360" behindDoc="0" locked="0" layoutInCell="0" allowOverlap="1">
                      <wp:simplePos x="0" y="0"/>
                      <wp:positionH relativeFrom="column">
                        <wp:posOffset>-66675</wp:posOffset>
                      </wp:positionH>
                      <wp:positionV relativeFrom="paragraph">
                        <wp:posOffset>0</wp:posOffset>
                      </wp:positionV>
                      <wp:extent cx="533400" cy="693420"/>
                      <wp:effectExtent l="0" t="0" r="0" b="0"/>
                      <wp:wrapNone/>
                      <wp:docPr id="5" name="直线 6"/>
                      <wp:cNvGraphicFramePr/>
                      <a:graphic xmlns:a="http://schemas.openxmlformats.org/drawingml/2006/main">
                        <a:graphicData uri="http://schemas.microsoft.com/office/word/2010/wordprocessingShape">
                          <wps:wsp>
                            <wps:cNvCnPr/>
                            <wps:spPr>
                              <a:xfrm>
                                <a:off x="0" y="0"/>
                                <a:ext cx="533400" cy="6934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5.25pt;margin-top:0pt;height:54.6pt;width:42pt;z-index:251663360;mso-width-relative:page;mso-height-relative:page;" filled="f" stroked="t" coordsize="21600,21600" o:allowincell="f" o:gfxdata="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di2brUAAAABwEA&#10;AA8AAAAAAAAAAQAgAAAAIgAAAGRycy9kb3ducmV2LnhtbFBLAQIUABQAAAAIAIdO4kD7zrJV5QEA&#10;ANMDAAAOAAAAAAAAAAEAIAAAACMBAABkcnMvZTJvRG9jLnhtbFBLBQYAAAAABgAGAFkBAAB6BQAA&#10;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2336" behindDoc="0" locked="0" layoutInCell="0" allowOverlap="1">
                      <wp:simplePos x="0" y="0"/>
                      <wp:positionH relativeFrom="column">
                        <wp:posOffset>200025</wp:posOffset>
                      </wp:positionH>
                      <wp:positionV relativeFrom="paragraph">
                        <wp:posOffset>198120</wp:posOffset>
                      </wp:positionV>
                      <wp:extent cx="635" cy="635"/>
                      <wp:effectExtent l="0" t="0" r="0" b="0"/>
                      <wp:wrapNone/>
                      <wp:docPr id="4" name="直线 5"/>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15.75pt;margin-top:15.6pt;height:0.05pt;width:0.05pt;z-index:251662336;mso-width-relative:page;mso-height-relative:page;" filled="f" stroked="t" coordsize="21600,21600" o:allowincell="f" o:gfxdata="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dKVE41AAAAAcBAAAPAAAAAAAAAAEA&#10;IAAAACIAAABkcnMvZG93bnJldi54bWxQSwECFAAUAAAACACHTuJAZ+3zRdoBAADNAwAADgAAAAAA&#10;AAABACAAAAAjAQAAZHJzL2Uyb0RvYy54bWxQSwUGAAAAAAYABgBZAQAAbwU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1312" behindDoc="0" locked="0" layoutInCell="0" allowOverlap="1">
                      <wp:simplePos x="0" y="0"/>
                      <wp:positionH relativeFrom="column">
                        <wp:posOffset>800100</wp:posOffset>
                      </wp:positionH>
                      <wp:positionV relativeFrom="paragraph">
                        <wp:posOffset>495300</wp:posOffset>
                      </wp:positionV>
                      <wp:extent cx="635" cy="635"/>
                      <wp:effectExtent l="0" t="0" r="0" b="0"/>
                      <wp:wrapNone/>
                      <wp:docPr id="3" name="直线 4"/>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margin-left:63pt;margin-top:39pt;height:0.05pt;width:0.05pt;z-index:251661312;mso-width-relative:page;mso-height-relative:page;" filled="f" stroked="t" coordsize="21600,21600" o:allowincell="f" o:gfxdata="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WTLNvWAAAACQEAAA8AAAAAAAAA&#10;AQAgAAAAIgAAAGRycy9kb3ducmV2LnhtbFBLAQIUABQAAAAIAIdO4kDiHV2p2gEAAM0DAAAOAAAA&#10;AAAAAAEAIAAAACUBAABkcnMvZTJvRG9jLnhtbFBLBQYAAAAABgAGAFkBAABxBQAAAAA=&#10;">
                      <v:fill on="f" focussize="0,0"/>
                      <v:stroke color="#000000" joinstyle="round"/>
                      <v:imagedata o:title=""/>
                      <o:lock v:ext="edit" aspectratio="f"/>
                    </v:line>
                  </w:pict>
                </mc:Fallback>
              </mc:AlternateContent>
            </w:r>
            <w:r>
              <w:rPr>
                <w:rFonts w:hint="eastAsia" w:ascii="宋体" w:hAnsi="宋体"/>
              </w:rPr>
              <w:t xml:space="preserve">      技术性能及招标书要求              </w:t>
            </w:r>
          </w:p>
          <w:p w14:paraId="7D9A1734">
            <w:pPr>
              <w:spacing w:line="360" w:lineRule="auto"/>
              <w:rPr>
                <w:rFonts w:ascii="宋体" w:hAnsi="宋体"/>
              </w:rPr>
            </w:pPr>
            <w:r>
              <w:rPr>
                <w:rFonts w:hint="eastAsia" w:ascii="宋体" w:hAnsi="宋体"/>
              </w:rPr>
              <w:t xml:space="preserve">项目  </w:t>
            </w:r>
          </w:p>
        </w:tc>
        <w:tc>
          <w:tcPr>
            <w:tcW w:w="1984" w:type="dxa"/>
            <w:vAlign w:val="center"/>
          </w:tcPr>
          <w:p w14:paraId="79F39C48">
            <w:pPr>
              <w:spacing w:line="360" w:lineRule="auto"/>
              <w:ind w:firstLine="480" w:firstLineChars="200"/>
              <w:rPr>
                <w:rFonts w:ascii="宋体" w:hAnsi="宋体"/>
              </w:rPr>
            </w:pPr>
            <w:r>
              <w:rPr>
                <w:rFonts w:hint="eastAsia" w:ascii="宋体" w:hAnsi="宋体"/>
              </w:rPr>
              <w:t>规范书要求</w:t>
            </w:r>
          </w:p>
        </w:tc>
        <w:tc>
          <w:tcPr>
            <w:tcW w:w="2334" w:type="dxa"/>
            <w:vAlign w:val="center"/>
          </w:tcPr>
          <w:p w14:paraId="7816CFB8">
            <w:pPr>
              <w:spacing w:line="360" w:lineRule="auto"/>
              <w:ind w:firstLine="480" w:firstLineChars="200"/>
              <w:rPr>
                <w:rFonts w:ascii="宋体" w:hAnsi="宋体"/>
              </w:rPr>
            </w:pPr>
            <w:r>
              <w:rPr>
                <w:rFonts w:hint="eastAsia" w:ascii="宋体" w:hAnsi="宋体"/>
              </w:rPr>
              <w:t>报价文件响应</w:t>
            </w:r>
          </w:p>
        </w:tc>
      </w:tr>
      <w:tr w14:paraId="38F7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F8A5F96">
            <w:pPr>
              <w:spacing w:line="360" w:lineRule="auto"/>
              <w:rPr>
                <w:rFonts w:ascii="宋体" w:hAnsi="宋体"/>
              </w:rPr>
            </w:pPr>
            <w:r>
              <w:rPr>
                <w:rFonts w:hint="eastAsia" w:ascii="宋体" w:hAnsi="宋体"/>
              </w:rPr>
              <w:t>1</w:t>
            </w:r>
          </w:p>
        </w:tc>
        <w:tc>
          <w:tcPr>
            <w:tcW w:w="3388" w:type="dxa"/>
            <w:vAlign w:val="center"/>
          </w:tcPr>
          <w:p w14:paraId="7A90C7C7">
            <w:pPr>
              <w:spacing w:line="360" w:lineRule="auto"/>
              <w:rPr>
                <w:rFonts w:ascii="宋体" w:hAnsi="宋体"/>
              </w:rPr>
            </w:pPr>
            <w:r>
              <w:rPr>
                <w:rFonts w:hint="eastAsia" w:ascii="宋体" w:hAnsi="宋体"/>
              </w:rPr>
              <w:t>操作员站</w:t>
            </w:r>
          </w:p>
        </w:tc>
        <w:tc>
          <w:tcPr>
            <w:tcW w:w="1984" w:type="dxa"/>
          </w:tcPr>
          <w:p w14:paraId="7819FD06">
            <w:pPr>
              <w:spacing w:line="360" w:lineRule="auto"/>
              <w:rPr>
                <w:rFonts w:ascii="宋体" w:hAnsi="宋体"/>
              </w:rPr>
            </w:pPr>
          </w:p>
        </w:tc>
        <w:tc>
          <w:tcPr>
            <w:tcW w:w="2334" w:type="dxa"/>
          </w:tcPr>
          <w:p w14:paraId="0E161DC3">
            <w:pPr>
              <w:spacing w:line="360" w:lineRule="auto"/>
              <w:rPr>
                <w:rFonts w:ascii="宋体" w:hAnsi="宋体"/>
              </w:rPr>
            </w:pPr>
          </w:p>
        </w:tc>
      </w:tr>
      <w:tr w14:paraId="51D1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300A6E3">
            <w:pPr>
              <w:spacing w:line="360" w:lineRule="auto"/>
              <w:rPr>
                <w:rFonts w:ascii="宋体" w:hAnsi="宋体"/>
              </w:rPr>
            </w:pPr>
            <w:r>
              <w:rPr>
                <w:rFonts w:hint="eastAsia" w:ascii="宋体" w:hAnsi="宋体"/>
              </w:rPr>
              <w:t>1</w:t>
            </w:r>
            <w:r>
              <w:rPr>
                <w:rFonts w:ascii="宋体" w:hAnsi="宋体"/>
              </w:rPr>
              <w:t>.1</w:t>
            </w:r>
          </w:p>
        </w:tc>
        <w:tc>
          <w:tcPr>
            <w:tcW w:w="3388" w:type="dxa"/>
            <w:vAlign w:val="center"/>
          </w:tcPr>
          <w:p w14:paraId="6B77BA5C">
            <w:pPr>
              <w:spacing w:line="360" w:lineRule="auto"/>
              <w:rPr>
                <w:rFonts w:ascii="宋体" w:hAnsi="宋体"/>
              </w:rPr>
            </w:pPr>
            <w:r>
              <w:rPr>
                <w:rFonts w:hint="eastAsia" w:ascii="宋体" w:hAnsi="宋体"/>
              </w:rPr>
              <w:t>数量</w:t>
            </w:r>
          </w:p>
        </w:tc>
        <w:tc>
          <w:tcPr>
            <w:tcW w:w="1984" w:type="dxa"/>
          </w:tcPr>
          <w:p w14:paraId="45AEB681">
            <w:pPr>
              <w:spacing w:line="360" w:lineRule="auto"/>
              <w:rPr>
                <w:rFonts w:ascii="宋体" w:hAnsi="宋体"/>
              </w:rPr>
            </w:pPr>
          </w:p>
        </w:tc>
        <w:tc>
          <w:tcPr>
            <w:tcW w:w="2334" w:type="dxa"/>
          </w:tcPr>
          <w:p w14:paraId="239E603B">
            <w:pPr>
              <w:spacing w:line="360" w:lineRule="auto"/>
              <w:rPr>
                <w:rFonts w:ascii="宋体" w:hAnsi="宋体"/>
              </w:rPr>
            </w:pPr>
          </w:p>
        </w:tc>
      </w:tr>
      <w:tr w14:paraId="2BF2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011DA4E">
            <w:pPr>
              <w:spacing w:line="360" w:lineRule="auto"/>
              <w:rPr>
                <w:rFonts w:ascii="宋体" w:hAnsi="宋体"/>
              </w:rPr>
            </w:pPr>
            <w:r>
              <w:rPr>
                <w:rFonts w:ascii="宋体" w:hAnsi="宋体"/>
              </w:rPr>
              <w:t>1.2</w:t>
            </w:r>
          </w:p>
        </w:tc>
        <w:tc>
          <w:tcPr>
            <w:tcW w:w="3388" w:type="dxa"/>
            <w:vAlign w:val="center"/>
          </w:tcPr>
          <w:p w14:paraId="08129EDC">
            <w:pPr>
              <w:spacing w:line="360" w:lineRule="auto"/>
              <w:rPr>
                <w:rFonts w:ascii="宋体" w:hAnsi="宋体"/>
              </w:rPr>
            </w:pPr>
            <w:r>
              <w:rPr>
                <w:rFonts w:hint="eastAsia" w:ascii="宋体" w:hAnsi="宋体"/>
              </w:rPr>
              <w:t>CPU型式</w:t>
            </w:r>
          </w:p>
        </w:tc>
        <w:tc>
          <w:tcPr>
            <w:tcW w:w="1984" w:type="dxa"/>
          </w:tcPr>
          <w:p w14:paraId="3C93D73C">
            <w:pPr>
              <w:spacing w:line="360" w:lineRule="auto"/>
              <w:rPr>
                <w:rFonts w:ascii="宋体" w:hAnsi="宋体"/>
              </w:rPr>
            </w:pPr>
            <w:r>
              <w:rPr>
                <w:rFonts w:hint="eastAsia" w:ascii="宋体" w:hAnsi="宋体"/>
              </w:rPr>
              <w:t>采用INTEL 多核多线程运算处理器</w:t>
            </w:r>
          </w:p>
        </w:tc>
        <w:tc>
          <w:tcPr>
            <w:tcW w:w="2334" w:type="dxa"/>
          </w:tcPr>
          <w:p w14:paraId="6D32DBBC">
            <w:pPr>
              <w:spacing w:line="360" w:lineRule="auto"/>
              <w:rPr>
                <w:rFonts w:ascii="宋体" w:hAnsi="宋体"/>
              </w:rPr>
            </w:pPr>
          </w:p>
        </w:tc>
      </w:tr>
      <w:tr w14:paraId="0239E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FC89A9B">
            <w:pPr>
              <w:spacing w:line="360" w:lineRule="auto"/>
              <w:rPr>
                <w:rFonts w:ascii="宋体" w:hAnsi="宋体"/>
              </w:rPr>
            </w:pPr>
            <w:r>
              <w:rPr>
                <w:rFonts w:ascii="宋体" w:hAnsi="宋体"/>
              </w:rPr>
              <w:t>1.3</w:t>
            </w:r>
          </w:p>
        </w:tc>
        <w:tc>
          <w:tcPr>
            <w:tcW w:w="3388" w:type="dxa"/>
            <w:vAlign w:val="center"/>
          </w:tcPr>
          <w:p w14:paraId="2330DD17">
            <w:pPr>
              <w:spacing w:line="360" w:lineRule="auto"/>
              <w:rPr>
                <w:rFonts w:ascii="宋体" w:hAnsi="宋体"/>
              </w:rPr>
            </w:pPr>
            <w:r>
              <w:rPr>
                <w:rFonts w:hint="eastAsia" w:ascii="宋体" w:hAnsi="宋体"/>
              </w:rPr>
              <w:t>CPU字长</w:t>
            </w:r>
          </w:p>
        </w:tc>
        <w:tc>
          <w:tcPr>
            <w:tcW w:w="1984" w:type="dxa"/>
          </w:tcPr>
          <w:p w14:paraId="72F05145">
            <w:pPr>
              <w:spacing w:line="360" w:lineRule="auto"/>
              <w:rPr>
                <w:rFonts w:ascii="宋体" w:hAnsi="宋体"/>
              </w:rPr>
            </w:pPr>
          </w:p>
        </w:tc>
        <w:tc>
          <w:tcPr>
            <w:tcW w:w="2334" w:type="dxa"/>
          </w:tcPr>
          <w:p w14:paraId="5A2FE80A">
            <w:pPr>
              <w:spacing w:line="360" w:lineRule="auto"/>
              <w:rPr>
                <w:rFonts w:ascii="宋体" w:hAnsi="宋体"/>
              </w:rPr>
            </w:pPr>
          </w:p>
        </w:tc>
      </w:tr>
      <w:tr w14:paraId="4129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EF845A6">
            <w:pPr>
              <w:spacing w:line="360" w:lineRule="auto"/>
              <w:rPr>
                <w:rFonts w:ascii="宋体" w:hAnsi="宋体"/>
              </w:rPr>
            </w:pPr>
            <w:r>
              <w:rPr>
                <w:rFonts w:ascii="宋体" w:hAnsi="宋体"/>
              </w:rPr>
              <w:t>1.4</w:t>
            </w:r>
          </w:p>
        </w:tc>
        <w:tc>
          <w:tcPr>
            <w:tcW w:w="3388" w:type="dxa"/>
            <w:vAlign w:val="center"/>
          </w:tcPr>
          <w:p w14:paraId="3D47E08B">
            <w:pPr>
              <w:spacing w:line="360" w:lineRule="auto"/>
              <w:rPr>
                <w:rFonts w:ascii="宋体" w:hAnsi="宋体"/>
              </w:rPr>
            </w:pPr>
            <w:r>
              <w:rPr>
                <w:rFonts w:hint="eastAsia" w:ascii="宋体" w:hAnsi="宋体"/>
              </w:rPr>
              <w:t>主频</w:t>
            </w:r>
          </w:p>
        </w:tc>
        <w:tc>
          <w:tcPr>
            <w:tcW w:w="1984" w:type="dxa"/>
          </w:tcPr>
          <w:p w14:paraId="238B14BF">
            <w:pPr>
              <w:spacing w:line="360" w:lineRule="auto"/>
              <w:rPr>
                <w:rFonts w:ascii="宋体" w:hAnsi="宋体"/>
              </w:rPr>
            </w:pPr>
            <w:r>
              <w:rPr>
                <w:rFonts w:hint="eastAsia" w:ascii="宋体" w:hAnsi="宋体"/>
              </w:rPr>
              <w:t>不低于3.5G</w:t>
            </w:r>
            <w:r>
              <w:rPr>
                <w:rFonts w:ascii="宋体" w:hAnsi="宋体"/>
              </w:rPr>
              <w:t xml:space="preserve"> Hz</w:t>
            </w:r>
          </w:p>
        </w:tc>
        <w:tc>
          <w:tcPr>
            <w:tcW w:w="2334" w:type="dxa"/>
          </w:tcPr>
          <w:p w14:paraId="520D6AA6">
            <w:pPr>
              <w:spacing w:line="360" w:lineRule="auto"/>
              <w:rPr>
                <w:rFonts w:ascii="宋体" w:hAnsi="宋体"/>
              </w:rPr>
            </w:pPr>
          </w:p>
        </w:tc>
      </w:tr>
      <w:tr w14:paraId="43E9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550ED7D">
            <w:pPr>
              <w:spacing w:line="360" w:lineRule="auto"/>
              <w:rPr>
                <w:rFonts w:ascii="宋体" w:hAnsi="宋体"/>
              </w:rPr>
            </w:pPr>
            <w:r>
              <w:rPr>
                <w:rFonts w:ascii="宋体" w:hAnsi="宋体"/>
              </w:rPr>
              <w:t>1.5</w:t>
            </w:r>
          </w:p>
        </w:tc>
        <w:tc>
          <w:tcPr>
            <w:tcW w:w="3388" w:type="dxa"/>
            <w:vAlign w:val="center"/>
          </w:tcPr>
          <w:p w14:paraId="53DFEE65">
            <w:pPr>
              <w:spacing w:line="360" w:lineRule="auto"/>
              <w:rPr>
                <w:rFonts w:ascii="宋体" w:hAnsi="宋体"/>
              </w:rPr>
            </w:pPr>
            <w:r>
              <w:rPr>
                <w:rFonts w:hint="eastAsia" w:ascii="宋体" w:hAnsi="宋体"/>
              </w:rPr>
              <w:t>内存</w:t>
            </w:r>
          </w:p>
        </w:tc>
        <w:tc>
          <w:tcPr>
            <w:tcW w:w="1984" w:type="dxa"/>
          </w:tcPr>
          <w:p w14:paraId="149DF952">
            <w:pPr>
              <w:spacing w:line="360" w:lineRule="auto"/>
              <w:rPr>
                <w:rFonts w:ascii="宋体" w:hAnsi="宋体"/>
              </w:rPr>
            </w:pPr>
            <w:r>
              <w:rPr>
                <w:rFonts w:hint="eastAsia" w:ascii="宋体" w:hAnsi="宋体"/>
              </w:rPr>
              <w:t>不低于8GB</w:t>
            </w:r>
          </w:p>
        </w:tc>
        <w:tc>
          <w:tcPr>
            <w:tcW w:w="2334" w:type="dxa"/>
          </w:tcPr>
          <w:p w14:paraId="0EB37E5C">
            <w:pPr>
              <w:spacing w:line="360" w:lineRule="auto"/>
              <w:rPr>
                <w:rFonts w:ascii="宋体" w:hAnsi="宋体"/>
              </w:rPr>
            </w:pPr>
          </w:p>
        </w:tc>
      </w:tr>
      <w:tr w14:paraId="7531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344F5C5">
            <w:pPr>
              <w:spacing w:line="360" w:lineRule="auto"/>
              <w:rPr>
                <w:rFonts w:ascii="宋体" w:hAnsi="宋体"/>
              </w:rPr>
            </w:pPr>
          </w:p>
        </w:tc>
        <w:tc>
          <w:tcPr>
            <w:tcW w:w="3388" w:type="dxa"/>
            <w:vAlign w:val="center"/>
          </w:tcPr>
          <w:p w14:paraId="334D0940">
            <w:pPr>
              <w:spacing w:line="360" w:lineRule="auto"/>
              <w:rPr>
                <w:rFonts w:ascii="宋体" w:hAnsi="宋体"/>
              </w:rPr>
            </w:pPr>
            <w:r>
              <w:rPr>
                <w:rFonts w:hint="eastAsia" w:ascii="宋体" w:hAnsi="宋体"/>
              </w:rPr>
              <w:t>硬盘</w:t>
            </w:r>
          </w:p>
        </w:tc>
        <w:tc>
          <w:tcPr>
            <w:tcW w:w="1984" w:type="dxa"/>
          </w:tcPr>
          <w:p w14:paraId="71FCB7A0">
            <w:pPr>
              <w:spacing w:line="360" w:lineRule="auto"/>
              <w:rPr>
                <w:rFonts w:ascii="宋体" w:hAnsi="宋体"/>
              </w:rPr>
            </w:pPr>
            <w:r>
              <w:rPr>
                <w:rFonts w:ascii="宋体" w:hAnsi="宋体"/>
              </w:rPr>
              <w:t>镜象冗余</w:t>
            </w:r>
          </w:p>
        </w:tc>
        <w:tc>
          <w:tcPr>
            <w:tcW w:w="2334" w:type="dxa"/>
          </w:tcPr>
          <w:p w14:paraId="7A9061C5">
            <w:pPr>
              <w:spacing w:line="360" w:lineRule="auto"/>
              <w:rPr>
                <w:rFonts w:ascii="宋体" w:hAnsi="宋体"/>
              </w:rPr>
            </w:pPr>
          </w:p>
        </w:tc>
      </w:tr>
      <w:tr w14:paraId="76FF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6B4EE80">
            <w:pPr>
              <w:spacing w:line="360" w:lineRule="auto"/>
              <w:rPr>
                <w:rFonts w:ascii="宋体" w:hAnsi="宋体"/>
              </w:rPr>
            </w:pPr>
            <w:r>
              <w:rPr>
                <w:rFonts w:ascii="宋体" w:hAnsi="宋体"/>
              </w:rPr>
              <w:t>1.6</w:t>
            </w:r>
          </w:p>
        </w:tc>
        <w:tc>
          <w:tcPr>
            <w:tcW w:w="3388" w:type="dxa"/>
            <w:vAlign w:val="center"/>
          </w:tcPr>
          <w:p w14:paraId="758234C5">
            <w:pPr>
              <w:spacing w:line="360" w:lineRule="auto"/>
              <w:rPr>
                <w:rFonts w:ascii="宋体" w:hAnsi="宋体"/>
              </w:rPr>
            </w:pPr>
            <w:r>
              <w:rPr>
                <w:rFonts w:hint="eastAsia" w:ascii="宋体" w:hAnsi="宋体"/>
              </w:rPr>
              <w:t>液晶屏型式及尺寸</w:t>
            </w:r>
          </w:p>
        </w:tc>
        <w:tc>
          <w:tcPr>
            <w:tcW w:w="1984" w:type="dxa"/>
          </w:tcPr>
          <w:p w14:paraId="55518928">
            <w:pPr>
              <w:spacing w:line="360" w:lineRule="auto"/>
              <w:rPr>
                <w:rFonts w:ascii="宋体" w:hAnsi="宋体"/>
              </w:rPr>
            </w:pPr>
            <w:r>
              <w:rPr>
                <w:rFonts w:ascii="宋体" w:hAnsi="宋体"/>
              </w:rPr>
              <w:t>2</w:t>
            </w:r>
            <w:r>
              <w:rPr>
                <w:rFonts w:hint="eastAsia" w:ascii="宋体" w:hAnsi="宋体"/>
              </w:rPr>
              <w:t>7</w:t>
            </w:r>
            <w:r>
              <w:rPr>
                <w:rFonts w:ascii="宋体" w:hAnsi="宋体"/>
              </w:rPr>
              <w:t>英寸</w:t>
            </w:r>
          </w:p>
        </w:tc>
        <w:tc>
          <w:tcPr>
            <w:tcW w:w="2334" w:type="dxa"/>
          </w:tcPr>
          <w:p w14:paraId="4C0B85CB">
            <w:pPr>
              <w:spacing w:line="360" w:lineRule="auto"/>
              <w:rPr>
                <w:rFonts w:ascii="宋体" w:hAnsi="宋体"/>
              </w:rPr>
            </w:pPr>
          </w:p>
        </w:tc>
      </w:tr>
      <w:tr w14:paraId="4527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E21D028">
            <w:pPr>
              <w:spacing w:line="360" w:lineRule="auto"/>
              <w:rPr>
                <w:rFonts w:ascii="宋体" w:hAnsi="宋体"/>
              </w:rPr>
            </w:pPr>
            <w:r>
              <w:rPr>
                <w:rFonts w:ascii="宋体" w:hAnsi="宋体"/>
              </w:rPr>
              <w:t>1.7</w:t>
            </w:r>
          </w:p>
        </w:tc>
        <w:tc>
          <w:tcPr>
            <w:tcW w:w="3388" w:type="dxa"/>
            <w:vAlign w:val="center"/>
          </w:tcPr>
          <w:p w14:paraId="1D56BB31">
            <w:pPr>
              <w:spacing w:line="360" w:lineRule="auto"/>
              <w:rPr>
                <w:rFonts w:ascii="宋体" w:hAnsi="宋体"/>
              </w:rPr>
            </w:pPr>
            <w:r>
              <w:rPr>
                <w:rFonts w:hint="eastAsia" w:ascii="宋体" w:hAnsi="宋体"/>
              </w:rPr>
              <w:t>液晶屏分辨率</w:t>
            </w:r>
          </w:p>
        </w:tc>
        <w:tc>
          <w:tcPr>
            <w:tcW w:w="1984" w:type="dxa"/>
          </w:tcPr>
          <w:p w14:paraId="56DC8F01">
            <w:pPr>
              <w:spacing w:line="360" w:lineRule="auto"/>
              <w:rPr>
                <w:rFonts w:ascii="宋体" w:hAnsi="宋体"/>
              </w:rPr>
            </w:pPr>
            <w:r>
              <w:rPr>
                <w:rFonts w:ascii="宋体" w:hAnsi="宋体"/>
              </w:rPr>
              <w:t>至少为</w:t>
            </w:r>
            <w:r>
              <w:fldChar w:fldCharType="begin"/>
            </w:r>
            <w:r>
              <w:instrText xml:space="preserve"> HYPERLINK "mailto:1600x1200@85Hz" </w:instrText>
            </w:r>
            <w:r>
              <w:fldChar w:fldCharType="separate"/>
            </w:r>
            <w:r>
              <w:rPr>
                <w:rFonts w:ascii="宋体" w:hAnsi="宋体"/>
              </w:rPr>
              <w:t>1600x1200@85Hz</w:t>
            </w:r>
            <w:r>
              <w:rPr>
                <w:rFonts w:ascii="宋体" w:hAnsi="宋体"/>
              </w:rPr>
              <w:fldChar w:fldCharType="end"/>
            </w:r>
          </w:p>
        </w:tc>
        <w:tc>
          <w:tcPr>
            <w:tcW w:w="2334" w:type="dxa"/>
          </w:tcPr>
          <w:p w14:paraId="13C90568">
            <w:pPr>
              <w:spacing w:line="360" w:lineRule="auto"/>
              <w:rPr>
                <w:rFonts w:ascii="宋体" w:hAnsi="宋体"/>
              </w:rPr>
            </w:pPr>
          </w:p>
        </w:tc>
      </w:tr>
      <w:tr w14:paraId="508D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2D194EC">
            <w:pPr>
              <w:spacing w:line="360" w:lineRule="auto"/>
              <w:rPr>
                <w:rFonts w:ascii="宋体" w:hAnsi="宋体"/>
              </w:rPr>
            </w:pPr>
            <w:r>
              <w:rPr>
                <w:rFonts w:ascii="宋体" w:hAnsi="宋体"/>
              </w:rPr>
              <w:t>1.8</w:t>
            </w:r>
          </w:p>
        </w:tc>
        <w:tc>
          <w:tcPr>
            <w:tcW w:w="3388" w:type="dxa"/>
            <w:vAlign w:val="center"/>
          </w:tcPr>
          <w:p w14:paraId="37FC18FB">
            <w:pPr>
              <w:spacing w:line="360" w:lineRule="auto"/>
              <w:rPr>
                <w:rFonts w:ascii="宋体" w:hAnsi="宋体"/>
              </w:rPr>
            </w:pPr>
            <w:r>
              <w:rPr>
                <w:rFonts w:hint="eastAsia" w:ascii="宋体" w:hAnsi="宋体"/>
              </w:rPr>
              <w:t>操作员站形式</w:t>
            </w:r>
          </w:p>
        </w:tc>
        <w:tc>
          <w:tcPr>
            <w:tcW w:w="1984" w:type="dxa"/>
          </w:tcPr>
          <w:p w14:paraId="7BB15A73">
            <w:pPr>
              <w:spacing w:line="360" w:lineRule="auto"/>
              <w:rPr>
                <w:rFonts w:ascii="宋体" w:hAnsi="宋体"/>
              </w:rPr>
            </w:pPr>
          </w:p>
        </w:tc>
        <w:tc>
          <w:tcPr>
            <w:tcW w:w="2334" w:type="dxa"/>
          </w:tcPr>
          <w:p w14:paraId="06876CF9">
            <w:pPr>
              <w:spacing w:line="360" w:lineRule="auto"/>
              <w:rPr>
                <w:rFonts w:ascii="宋体" w:hAnsi="宋体"/>
              </w:rPr>
            </w:pPr>
          </w:p>
        </w:tc>
      </w:tr>
      <w:tr w14:paraId="7CE7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B1571AA">
            <w:pPr>
              <w:spacing w:line="360" w:lineRule="auto"/>
              <w:rPr>
                <w:rFonts w:ascii="宋体" w:hAnsi="宋体"/>
              </w:rPr>
            </w:pPr>
            <w:r>
              <w:rPr>
                <w:rFonts w:ascii="宋体" w:hAnsi="宋体"/>
              </w:rPr>
              <w:t>1.9</w:t>
            </w:r>
          </w:p>
        </w:tc>
        <w:tc>
          <w:tcPr>
            <w:tcW w:w="3388" w:type="dxa"/>
            <w:vAlign w:val="center"/>
          </w:tcPr>
          <w:p w14:paraId="01CA4ED2">
            <w:pPr>
              <w:spacing w:line="360" w:lineRule="auto"/>
              <w:rPr>
                <w:rFonts w:ascii="宋体" w:hAnsi="宋体"/>
              </w:rPr>
            </w:pPr>
            <w:r>
              <w:rPr>
                <w:rFonts w:hint="eastAsia" w:ascii="宋体" w:hAnsi="宋体"/>
              </w:rPr>
              <w:t>打印机</w:t>
            </w:r>
          </w:p>
        </w:tc>
        <w:tc>
          <w:tcPr>
            <w:tcW w:w="1984" w:type="dxa"/>
          </w:tcPr>
          <w:p w14:paraId="197F49EB">
            <w:pPr>
              <w:spacing w:line="360" w:lineRule="auto"/>
              <w:rPr>
                <w:rFonts w:ascii="宋体" w:hAnsi="宋体"/>
              </w:rPr>
            </w:pPr>
            <w:r>
              <w:rPr>
                <w:rFonts w:ascii="宋体" w:hAnsi="宋体"/>
              </w:rPr>
              <w:t>彩色激光A3/A4图形打印机</w:t>
            </w:r>
            <w:r>
              <w:rPr>
                <w:rFonts w:hint="eastAsia" w:ascii="宋体" w:hAnsi="宋体"/>
              </w:rPr>
              <w:t>:</w:t>
            </w:r>
            <w:r>
              <w:rPr>
                <w:rFonts w:ascii="宋体" w:hAnsi="宋体"/>
              </w:rPr>
              <w:t>至少每分钟6页的速度输出高质量的画面</w:t>
            </w:r>
            <w:r>
              <w:rPr>
                <w:rFonts w:hint="eastAsia" w:ascii="宋体" w:hAnsi="宋体"/>
              </w:rPr>
              <w:t>，</w:t>
            </w:r>
            <w:r>
              <w:rPr>
                <w:rFonts w:ascii="宋体" w:hAnsi="宋体"/>
              </w:rPr>
              <w:t>应配置充足的存储缓冲空间（应能1次至少保存15幅屏幕画面），以确保每次至少5幅画面输出时无需暂停</w:t>
            </w:r>
            <w:r>
              <w:rPr>
                <w:rFonts w:hint="eastAsia" w:ascii="宋体" w:hAnsi="宋体"/>
              </w:rPr>
              <w:t>。</w:t>
            </w:r>
          </w:p>
          <w:p w14:paraId="05FBFCC4">
            <w:pPr>
              <w:spacing w:line="360" w:lineRule="auto"/>
              <w:rPr>
                <w:rFonts w:ascii="宋体" w:hAnsi="宋体"/>
              </w:rPr>
            </w:pPr>
            <w:r>
              <w:rPr>
                <w:rFonts w:ascii="宋体" w:hAnsi="宋体"/>
              </w:rPr>
              <w:t>黑白激光A3/A4文件记录打印机</w:t>
            </w:r>
            <w:r>
              <w:rPr>
                <w:rFonts w:hint="eastAsia" w:ascii="宋体" w:hAnsi="宋体"/>
              </w:rPr>
              <w:t>:</w:t>
            </w:r>
            <w:r>
              <w:rPr>
                <w:rFonts w:ascii="宋体" w:hAnsi="宋体"/>
              </w:rPr>
              <w:t>打印输出分辨率至少720DPI，打印速度大于12PPM（A4纸），</w:t>
            </w:r>
            <w:r>
              <w:rPr>
                <w:rFonts w:hint="eastAsia" w:ascii="宋体" w:hAnsi="宋体"/>
              </w:rPr>
              <w:t>带网络接口。</w:t>
            </w:r>
          </w:p>
        </w:tc>
        <w:tc>
          <w:tcPr>
            <w:tcW w:w="2334" w:type="dxa"/>
          </w:tcPr>
          <w:p w14:paraId="6E3A2BDC">
            <w:pPr>
              <w:spacing w:line="360" w:lineRule="auto"/>
              <w:rPr>
                <w:rFonts w:ascii="宋体" w:hAnsi="宋体"/>
              </w:rPr>
            </w:pPr>
          </w:p>
        </w:tc>
      </w:tr>
      <w:tr w14:paraId="3A88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98C2B08">
            <w:pPr>
              <w:spacing w:line="360" w:lineRule="auto"/>
              <w:rPr>
                <w:rFonts w:ascii="宋体" w:hAnsi="宋体"/>
              </w:rPr>
            </w:pPr>
            <w:r>
              <w:rPr>
                <w:rFonts w:ascii="宋体" w:hAnsi="宋体"/>
              </w:rPr>
              <w:t>1.1</w:t>
            </w:r>
            <w:r>
              <w:rPr>
                <w:rFonts w:hint="eastAsia" w:ascii="宋体" w:hAnsi="宋体"/>
              </w:rPr>
              <w:t>0</w:t>
            </w:r>
          </w:p>
        </w:tc>
        <w:tc>
          <w:tcPr>
            <w:tcW w:w="3388" w:type="dxa"/>
            <w:vAlign w:val="center"/>
          </w:tcPr>
          <w:p w14:paraId="7E769D54">
            <w:pPr>
              <w:spacing w:line="360" w:lineRule="auto"/>
              <w:rPr>
                <w:rFonts w:ascii="宋体" w:hAnsi="宋体"/>
              </w:rPr>
            </w:pPr>
            <w:r>
              <w:rPr>
                <w:rFonts w:hint="eastAsia" w:ascii="宋体" w:hAnsi="宋体"/>
              </w:rPr>
              <w:t>操作系统版本</w:t>
            </w:r>
          </w:p>
        </w:tc>
        <w:tc>
          <w:tcPr>
            <w:tcW w:w="1984" w:type="dxa"/>
          </w:tcPr>
          <w:p w14:paraId="44F91808">
            <w:pPr>
              <w:spacing w:line="360" w:lineRule="auto"/>
              <w:rPr>
                <w:rFonts w:ascii="宋体" w:hAnsi="宋体"/>
              </w:rPr>
            </w:pPr>
            <w:r>
              <w:rPr>
                <w:rFonts w:ascii="宋体" w:hAnsi="宋体"/>
              </w:rPr>
              <w:t>微软</w:t>
            </w:r>
            <w:r>
              <w:rPr>
                <w:rFonts w:hint="eastAsia" w:ascii="宋体" w:hAnsi="宋体"/>
              </w:rPr>
              <w:t>正版</w:t>
            </w:r>
            <w:r>
              <w:rPr>
                <w:rFonts w:ascii="宋体" w:hAnsi="宋体"/>
              </w:rPr>
              <w:t>Windows</w:t>
            </w:r>
            <w:r>
              <w:rPr>
                <w:rFonts w:hint="eastAsia" w:ascii="宋体" w:hAnsi="宋体"/>
              </w:rPr>
              <w:t>或UNIX</w:t>
            </w:r>
            <w:r>
              <w:rPr>
                <w:rFonts w:ascii="宋体" w:hAnsi="宋体"/>
              </w:rPr>
              <w:t>版本</w:t>
            </w:r>
          </w:p>
        </w:tc>
        <w:tc>
          <w:tcPr>
            <w:tcW w:w="2334" w:type="dxa"/>
          </w:tcPr>
          <w:p w14:paraId="045C599E">
            <w:pPr>
              <w:spacing w:line="360" w:lineRule="auto"/>
              <w:rPr>
                <w:rFonts w:ascii="宋体" w:hAnsi="宋体"/>
              </w:rPr>
            </w:pPr>
          </w:p>
        </w:tc>
      </w:tr>
      <w:tr w14:paraId="5747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29BA893">
            <w:pPr>
              <w:spacing w:line="360" w:lineRule="auto"/>
              <w:rPr>
                <w:rFonts w:ascii="宋体" w:hAnsi="宋体"/>
              </w:rPr>
            </w:pPr>
            <w:r>
              <w:rPr>
                <w:rFonts w:hint="eastAsia" w:ascii="宋体" w:hAnsi="宋体"/>
              </w:rPr>
              <w:t>1.11</w:t>
            </w:r>
          </w:p>
        </w:tc>
        <w:tc>
          <w:tcPr>
            <w:tcW w:w="3388" w:type="dxa"/>
            <w:vAlign w:val="center"/>
          </w:tcPr>
          <w:p w14:paraId="665AC3D9">
            <w:pPr>
              <w:spacing w:line="360" w:lineRule="auto"/>
              <w:rPr>
                <w:rFonts w:ascii="宋体" w:hAnsi="宋体"/>
              </w:rPr>
            </w:pPr>
            <w:r>
              <w:rPr>
                <w:rFonts w:hint="eastAsia" w:ascii="宋体" w:hAnsi="宋体"/>
              </w:rPr>
              <w:t>大屏幕液晶显示器</w:t>
            </w:r>
          </w:p>
        </w:tc>
        <w:tc>
          <w:tcPr>
            <w:tcW w:w="1984" w:type="dxa"/>
          </w:tcPr>
          <w:p w14:paraId="7F7B7E01">
            <w:pPr>
              <w:spacing w:line="360" w:lineRule="auto"/>
              <w:rPr>
                <w:rFonts w:ascii="宋体" w:hAnsi="宋体"/>
              </w:rPr>
            </w:pPr>
          </w:p>
        </w:tc>
        <w:tc>
          <w:tcPr>
            <w:tcW w:w="2334" w:type="dxa"/>
          </w:tcPr>
          <w:p w14:paraId="5C4FFE26">
            <w:pPr>
              <w:spacing w:line="360" w:lineRule="auto"/>
              <w:ind w:right="-69"/>
              <w:rPr>
                <w:rFonts w:ascii="宋体" w:hAnsi="宋体"/>
              </w:rPr>
            </w:pPr>
          </w:p>
        </w:tc>
      </w:tr>
      <w:tr w14:paraId="49F7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CF49325">
            <w:pPr>
              <w:spacing w:line="360" w:lineRule="auto"/>
              <w:rPr>
                <w:rFonts w:ascii="宋体" w:hAnsi="宋体"/>
              </w:rPr>
            </w:pPr>
            <w:r>
              <w:rPr>
                <w:rFonts w:hint="eastAsia" w:ascii="宋体" w:hAnsi="宋体"/>
              </w:rPr>
              <w:t>1.12</w:t>
            </w:r>
          </w:p>
        </w:tc>
        <w:tc>
          <w:tcPr>
            <w:tcW w:w="3388" w:type="dxa"/>
            <w:vAlign w:val="center"/>
          </w:tcPr>
          <w:p w14:paraId="3572EFD7">
            <w:pPr>
              <w:spacing w:line="360" w:lineRule="auto"/>
              <w:rPr>
                <w:rFonts w:ascii="宋体" w:hAnsi="宋体"/>
              </w:rPr>
            </w:pPr>
            <w:r>
              <w:rPr>
                <w:rFonts w:hint="eastAsia" w:ascii="宋体" w:hAnsi="宋体"/>
              </w:rPr>
              <w:t>分辨率</w:t>
            </w:r>
          </w:p>
        </w:tc>
        <w:tc>
          <w:tcPr>
            <w:tcW w:w="1984" w:type="dxa"/>
          </w:tcPr>
          <w:p w14:paraId="2A5EDCDC">
            <w:pPr>
              <w:spacing w:line="360" w:lineRule="auto"/>
              <w:rPr>
                <w:rFonts w:ascii="宋体" w:hAnsi="宋体"/>
              </w:rPr>
            </w:pPr>
          </w:p>
        </w:tc>
        <w:tc>
          <w:tcPr>
            <w:tcW w:w="2334" w:type="dxa"/>
          </w:tcPr>
          <w:p w14:paraId="603FD6E8">
            <w:pPr>
              <w:spacing w:line="360" w:lineRule="auto"/>
              <w:rPr>
                <w:rFonts w:ascii="宋体" w:hAnsi="宋体"/>
              </w:rPr>
            </w:pPr>
          </w:p>
        </w:tc>
      </w:tr>
      <w:tr w14:paraId="719C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4193694">
            <w:pPr>
              <w:spacing w:line="360" w:lineRule="auto"/>
              <w:rPr>
                <w:rFonts w:ascii="宋体" w:hAnsi="宋体"/>
              </w:rPr>
            </w:pPr>
            <w:r>
              <w:rPr>
                <w:rFonts w:ascii="宋体" w:hAnsi="宋体"/>
              </w:rPr>
              <w:t>2</w:t>
            </w:r>
          </w:p>
        </w:tc>
        <w:tc>
          <w:tcPr>
            <w:tcW w:w="3388" w:type="dxa"/>
            <w:vAlign w:val="center"/>
          </w:tcPr>
          <w:p w14:paraId="2F4375E4">
            <w:pPr>
              <w:spacing w:line="360" w:lineRule="auto"/>
              <w:rPr>
                <w:rFonts w:ascii="宋体" w:hAnsi="宋体"/>
              </w:rPr>
            </w:pPr>
            <w:r>
              <w:rPr>
                <w:rFonts w:hint="eastAsia" w:ascii="宋体" w:hAnsi="宋体"/>
              </w:rPr>
              <w:t>工程师站</w:t>
            </w:r>
          </w:p>
        </w:tc>
        <w:tc>
          <w:tcPr>
            <w:tcW w:w="1984" w:type="dxa"/>
          </w:tcPr>
          <w:p w14:paraId="76BEE321">
            <w:pPr>
              <w:spacing w:line="360" w:lineRule="auto"/>
              <w:rPr>
                <w:rFonts w:ascii="宋体" w:hAnsi="宋体"/>
              </w:rPr>
            </w:pPr>
          </w:p>
        </w:tc>
        <w:tc>
          <w:tcPr>
            <w:tcW w:w="2334" w:type="dxa"/>
          </w:tcPr>
          <w:p w14:paraId="5CC72B6F">
            <w:pPr>
              <w:spacing w:line="360" w:lineRule="auto"/>
              <w:rPr>
                <w:rFonts w:ascii="宋体" w:hAnsi="宋体"/>
              </w:rPr>
            </w:pPr>
          </w:p>
        </w:tc>
      </w:tr>
      <w:tr w14:paraId="0CB6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D6418C5">
            <w:pPr>
              <w:spacing w:line="360" w:lineRule="auto"/>
              <w:rPr>
                <w:rFonts w:ascii="宋体" w:hAnsi="宋体"/>
              </w:rPr>
            </w:pPr>
            <w:r>
              <w:rPr>
                <w:rFonts w:ascii="宋体" w:hAnsi="宋体"/>
              </w:rPr>
              <w:t>2.1</w:t>
            </w:r>
          </w:p>
        </w:tc>
        <w:tc>
          <w:tcPr>
            <w:tcW w:w="3388" w:type="dxa"/>
            <w:vAlign w:val="center"/>
          </w:tcPr>
          <w:p w14:paraId="562987B4">
            <w:pPr>
              <w:spacing w:line="360" w:lineRule="auto"/>
              <w:rPr>
                <w:rFonts w:ascii="宋体" w:hAnsi="宋体"/>
              </w:rPr>
            </w:pPr>
            <w:r>
              <w:rPr>
                <w:rFonts w:hint="eastAsia" w:ascii="宋体" w:hAnsi="宋体"/>
              </w:rPr>
              <w:t>数量</w:t>
            </w:r>
          </w:p>
        </w:tc>
        <w:tc>
          <w:tcPr>
            <w:tcW w:w="1984" w:type="dxa"/>
          </w:tcPr>
          <w:p w14:paraId="4E06DA42">
            <w:pPr>
              <w:spacing w:line="360" w:lineRule="auto"/>
              <w:rPr>
                <w:rFonts w:ascii="宋体" w:hAnsi="宋体"/>
              </w:rPr>
            </w:pPr>
          </w:p>
        </w:tc>
        <w:tc>
          <w:tcPr>
            <w:tcW w:w="2334" w:type="dxa"/>
          </w:tcPr>
          <w:p w14:paraId="2EB6F171">
            <w:pPr>
              <w:spacing w:line="360" w:lineRule="auto"/>
              <w:rPr>
                <w:rFonts w:ascii="宋体" w:hAnsi="宋体"/>
              </w:rPr>
            </w:pPr>
          </w:p>
        </w:tc>
      </w:tr>
      <w:tr w14:paraId="074B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ECC3289">
            <w:pPr>
              <w:spacing w:line="360" w:lineRule="auto"/>
              <w:rPr>
                <w:rFonts w:ascii="宋体" w:hAnsi="宋体"/>
              </w:rPr>
            </w:pPr>
            <w:r>
              <w:rPr>
                <w:rFonts w:ascii="宋体" w:hAnsi="宋体"/>
              </w:rPr>
              <w:t>2.2</w:t>
            </w:r>
          </w:p>
        </w:tc>
        <w:tc>
          <w:tcPr>
            <w:tcW w:w="3388" w:type="dxa"/>
            <w:vAlign w:val="center"/>
          </w:tcPr>
          <w:p w14:paraId="406B6241">
            <w:pPr>
              <w:spacing w:line="360" w:lineRule="auto"/>
              <w:rPr>
                <w:rFonts w:ascii="宋体" w:hAnsi="宋体"/>
              </w:rPr>
            </w:pPr>
            <w:r>
              <w:rPr>
                <w:rFonts w:hint="eastAsia" w:ascii="宋体" w:hAnsi="宋体"/>
              </w:rPr>
              <w:t>CPU型号</w:t>
            </w:r>
          </w:p>
        </w:tc>
        <w:tc>
          <w:tcPr>
            <w:tcW w:w="1984" w:type="dxa"/>
          </w:tcPr>
          <w:p w14:paraId="42CDD5F3">
            <w:pPr>
              <w:spacing w:line="360" w:lineRule="auto"/>
              <w:rPr>
                <w:rFonts w:ascii="宋体" w:hAnsi="宋体"/>
              </w:rPr>
            </w:pPr>
          </w:p>
        </w:tc>
        <w:tc>
          <w:tcPr>
            <w:tcW w:w="2334" w:type="dxa"/>
          </w:tcPr>
          <w:p w14:paraId="7522EAE8">
            <w:pPr>
              <w:spacing w:line="360" w:lineRule="auto"/>
              <w:rPr>
                <w:rFonts w:ascii="宋体" w:hAnsi="宋体"/>
              </w:rPr>
            </w:pPr>
          </w:p>
        </w:tc>
      </w:tr>
      <w:tr w14:paraId="47F9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B6F42BA">
            <w:pPr>
              <w:spacing w:line="360" w:lineRule="auto"/>
              <w:rPr>
                <w:rFonts w:ascii="宋体" w:hAnsi="宋体"/>
              </w:rPr>
            </w:pPr>
            <w:r>
              <w:rPr>
                <w:rFonts w:ascii="宋体" w:hAnsi="宋体"/>
              </w:rPr>
              <w:t>2.3</w:t>
            </w:r>
          </w:p>
        </w:tc>
        <w:tc>
          <w:tcPr>
            <w:tcW w:w="3388" w:type="dxa"/>
            <w:vAlign w:val="center"/>
          </w:tcPr>
          <w:p w14:paraId="25D57683">
            <w:pPr>
              <w:spacing w:line="360" w:lineRule="auto"/>
              <w:rPr>
                <w:rFonts w:ascii="宋体" w:hAnsi="宋体"/>
              </w:rPr>
            </w:pPr>
            <w:r>
              <w:rPr>
                <w:rFonts w:hint="eastAsia" w:ascii="宋体" w:hAnsi="宋体"/>
              </w:rPr>
              <w:t>CPU字长</w:t>
            </w:r>
          </w:p>
        </w:tc>
        <w:tc>
          <w:tcPr>
            <w:tcW w:w="1984" w:type="dxa"/>
          </w:tcPr>
          <w:p w14:paraId="4AE45BFA">
            <w:pPr>
              <w:spacing w:line="360" w:lineRule="auto"/>
              <w:rPr>
                <w:rFonts w:ascii="宋体" w:hAnsi="宋体"/>
              </w:rPr>
            </w:pPr>
          </w:p>
        </w:tc>
        <w:tc>
          <w:tcPr>
            <w:tcW w:w="2334" w:type="dxa"/>
          </w:tcPr>
          <w:p w14:paraId="6D49F3D1">
            <w:pPr>
              <w:spacing w:line="360" w:lineRule="auto"/>
              <w:rPr>
                <w:rFonts w:ascii="宋体" w:hAnsi="宋体"/>
              </w:rPr>
            </w:pPr>
          </w:p>
        </w:tc>
      </w:tr>
      <w:tr w14:paraId="4196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B1DDA19">
            <w:pPr>
              <w:spacing w:line="360" w:lineRule="auto"/>
              <w:rPr>
                <w:rFonts w:ascii="宋体" w:hAnsi="宋体"/>
              </w:rPr>
            </w:pPr>
            <w:r>
              <w:rPr>
                <w:rFonts w:ascii="宋体" w:hAnsi="宋体"/>
              </w:rPr>
              <w:t>2.4</w:t>
            </w:r>
          </w:p>
        </w:tc>
        <w:tc>
          <w:tcPr>
            <w:tcW w:w="3388" w:type="dxa"/>
            <w:vAlign w:val="center"/>
          </w:tcPr>
          <w:p w14:paraId="0BDF1170">
            <w:pPr>
              <w:spacing w:line="360" w:lineRule="auto"/>
              <w:rPr>
                <w:rFonts w:ascii="宋体" w:hAnsi="宋体"/>
              </w:rPr>
            </w:pPr>
            <w:r>
              <w:rPr>
                <w:rFonts w:hint="eastAsia" w:ascii="宋体" w:hAnsi="宋体"/>
              </w:rPr>
              <w:t>主频</w:t>
            </w:r>
          </w:p>
        </w:tc>
        <w:tc>
          <w:tcPr>
            <w:tcW w:w="1984" w:type="dxa"/>
          </w:tcPr>
          <w:p w14:paraId="7ABCF05E">
            <w:pPr>
              <w:spacing w:line="360" w:lineRule="auto"/>
              <w:rPr>
                <w:rFonts w:ascii="宋体" w:hAnsi="宋体"/>
              </w:rPr>
            </w:pPr>
          </w:p>
        </w:tc>
        <w:tc>
          <w:tcPr>
            <w:tcW w:w="2334" w:type="dxa"/>
          </w:tcPr>
          <w:p w14:paraId="0E9802B6">
            <w:pPr>
              <w:spacing w:line="360" w:lineRule="auto"/>
              <w:rPr>
                <w:rFonts w:ascii="宋体" w:hAnsi="宋体"/>
              </w:rPr>
            </w:pPr>
          </w:p>
        </w:tc>
      </w:tr>
      <w:tr w14:paraId="25AA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B557222">
            <w:pPr>
              <w:spacing w:line="360" w:lineRule="auto"/>
              <w:rPr>
                <w:rFonts w:ascii="宋体" w:hAnsi="宋体"/>
              </w:rPr>
            </w:pPr>
            <w:r>
              <w:rPr>
                <w:rFonts w:ascii="宋体" w:hAnsi="宋体"/>
              </w:rPr>
              <w:t>2.5</w:t>
            </w:r>
          </w:p>
        </w:tc>
        <w:tc>
          <w:tcPr>
            <w:tcW w:w="3388" w:type="dxa"/>
            <w:vAlign w:val="center"/>
          </w:tcPr>
          <w:p w14:paraId="043072D4">
            <w:pPr>
              <w:spacing w:line="360" w:lineRule="auto"/>
              <w:rPr>
                <w:rFonts w:ascii="宋体" w:hAnsi="宋体"/>
              </w:rPr>
            </w:pPr>
            <w:r>
              <w:rPr>
                <w:rFonts w:hint="eastAsia" w:ascii="宋体" w:hAnsi="宋体"/>
              </w:rPr>
              <w:t>内存</w:t>
            </w:r>
          </w:p>
        </w:tc>
        <w:tc>
          <w:tcPr>
            <w:tcW w:w="1984" w:type="dxa"/>
          </w:tcPr>
          <w:p w14:paraId="6F41800B">
            <w:pPr>
              <w:spacing w:line="360" w:lineRule="auto"/>
              <w:rPr>
                <w:rFonts w:ascii="宋体" w:hAnsi="宋体"/>
              </w:rPr>
            </w:pPr>
          </w:p>
        </w:tc>
        <w:tc>
          <w:tcPr>
            <w:tcW w:w="2334" w:type="dxa"/>
          </w:tcPr>
          <w:p w14:paraId="2AF4E84F">
            <w:pPr>
              <w:spacing w:line="360" w:lineRule="auto"/>
              <w:rPr>
                <w:rFonts w:ascii="宋体" w:hAnsi="宋体"/>
              </w:rPr>
            </w:pPr>
          </w:p>
        </w:tc>
      </w:tr>
      <w:tr w14:paraId="68E5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7C1DDF2">
            <w:pPr>
              <w:spacing w:line="360" w:lineRule="auto"/>
              <w:rPr>
                <w:rFonts w:ascii="宋体" w:hAnsi="宋体"/>
              </w:rPr>
            </w:pPr>
          </w:p>
        </w:tc>
        <w:tc>
          <w:tcPr>
            <w:tcW w:w="3388" w:type="dxa"/>
            <w:vAlign w:val="center"/>
          </w:tcPr>
          <w:p w14:paraId="12FD5B24">
            <w:pPr>
              <w:spacing w:line="360" w:lineRule="auto"/>
              <w:rPr>
                <w:rFonts w:ascii="宋体" w:hAnsi="宋体"/>
              </w:rPr>
            </w:pPr>
            <w:r>
              <w:rPr>
                <w:rFonts w:hint="eastAsia" w:ascii="宋体" w:hAnsi="宋体"/>
              </w:rPr>
              <w:t>硬盘</w:t>
            </w:r>
          </w:p>
        </w:tc>
        <w:tc>
          <w:tcPr>
            <w:tcW w:w="1984" w:type="dxa"/>
          </w:tcPr>
          <w:p w14:paraId="5311797C">
            <w:pPr>
              <w:spacing w:line="360" w:lineRule="auto"/>
              <w:rPr>
                <w:rFonts w:ascii="宋体" w:hAnsi="宋体"/>
              </w:rPr>
            </w:pPr>
          </w:p>
        </w:tc>
        <w:tc>
          <w:tcPr>
            <w:tcW w:w="2334" w:type="dxa"/>
          </w:tcPr>
          <w:p w14:paraId="0A0AA550">
            <w:pPr>
              <w:spacing w:line="360" w:lineRule="auto"/>
              <w:rPr>
                <w:rFonts w:ascii="宋体" w:hAnsi="宋体"/>
              </w:rPr>
            </w:pPr>
          </w:p>
        </w:tc>
      </w:tr>
      <w:tr w14:paraId="5ABB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07706D1">
            <w:pPr>
              <w:spacing w:line="360" w:lineRule="auto"/>
              <w:rPr>
                <w:rFonts w:ascii="宋体" w:hAnsi="宋体"/>
              </w:rPr>
            </w:pPr>
            <w:r>
              <w:rPr>
                <w:rFonts w:ascii="宋体" w:hAnsi="宋体"/>
              </w:rPr>
              <w:t>2.6</w:t>
            </w:r>
          </w:p>
        </w:tc>
        <w:tc>
          <w:tcPr>
            <w:tcW w:w="3388" w:type="dxa"/>
            <w:vAlign w:val="center"/>
          </w:tcPr>
          <w:p w14:paraId="6AF9938C">
            <w:pPr>
              <w:spacing w:line="360" w:lineRule="auto"/>
              <w:rPr>
                <w:rFonts w:ascii="宋体" w:hAnsi="宋体"/>
              </w:rPr>
            </w:pPr>
            <w:r>
              <w:rPr>
                <w:rFonts w:hint="eastAsia" w:ascii="宋体" w:hAnsi="宋体"/>
              </w:rPr>
              <w:t>液晶屏尺寸</w:t>
            </w:r>
          </w:p>
        </w:tc>
        <w:tc>
          <w:tcPr>
            <w:tcW w:w="1984" w:type="dxa"/>
          </w:tcPr>
          <w:p w14:paraId="080C5390">
            <w:pPr>
              <w:spacing w:line="360" w:lineRule="auto"/>
              <w:rPr>
                <w:rFonts w:ascii="宋体" w:hAnsi="宋体"/>
              </w:rPr>
            </w:pPr>
          </w:p>
        </w:tc>
        <w:tc>
          <w:tcPr>
            <w:tcW w:w="2334" w:type="dxa"/>
          </w:tcPr>
          <w:p w14:paraId="34775AEE">
            <w:pPr>
              <w:spacing w:line="360" w:lineRule="auto"/>
              <w:rPr>
                <w:rFonts w:ascii="宋体" w:hAnsi="宋体"/>
              </w:rPr>
            </w:pPr>
          </w:p>
        </w:tc>
      </w:tr>
      <w:tr w14:paraId="46065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D46EB00">
            <w:pPr>
              <w:spacing w:line="360" w:lineRule="auto"/>
              <w:rPr>
                <w:rFonts w:ascii="宋体" w:hAnsi="宋体"/>
              </w:rPr>
            </w:pPr>
            <w:r>
              <w:rPr>
                <w:rFonts w:ascii="宋体" w:hAnsi="宋体"/>
              </w:rPr>
              <w:t>2.7</w:t>
            </w:r>
          </w:p>
        </w:tc>
        <w:tc>
          <w:tcPr>
            <w:tcW w:w="3388" w:type="dxa"/>
            <w:vAlign w:val="center"/>
          </w:tcPr>
          <w:p w14:paraId="5315BB19">
            <w:pPr>
              <w:spacing w:line="360" w:lineRule="auto"/>
              <w:rPr>
                <w:rFonts w:ascii="宋体" w:hAnsi="宋体"/>
              </w:rPr>
            </w:pPr>
            <w:r>
              <w:rPr>
                <w:rFonts w:hint="eastAsia" w:ascii="宋体" w:hAnsi="宋体"/>
              </w:rPr>
              <w:t>液晶屏分辨率</w:t>
            </w:r>
          </w:p>
        </w:tc>
        <w:tc>
          <w:tcPr>
            <w:tcW w:w="1984" w:type="dxa"/>
          </w:tcPr>
          <w:p w14:paraId="0E170B87">
            <w:pPr>
              <w:spacing w:line="360" w:lineRule="auto"/>
              <w:rPr>
                <w:rFonts w:ascii="宋体" w:hAnsi="宋体"/>
              </w:rPr>
            </w:pPr>
          </w:p>
        </w:tc>
        <w:tc>
          <w:tcPr>
            <w:tcW w:w="2334" w:type="dxa"/>
          </w:tcPr>
          <w:p w14:paraId="3E843448">
            <w:pPr>
              <w:spacing w:line="360" w:lineRule="auto"/>
              <w:rPr>
                <w:rFonts w:ascii="宋体" w:hAnsi="宋体"/>
              </w:rPr>
            </w:pPr>
          </w:p>
        </w:tc>
      </w:tr>
      <w:tr w14:paraId="7E43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D34AD75">
            <w:pPr>
              <w:spacing w:line="360" w:lineRule="auto"/>
              <w:rPr>
                <w:rFonts w:ascii="宋体" w:hAnsi="宋体"/>
              </w:rPr>
            </w:pPr>
            <w:r>
              <w:rPr>
                <w:rFonts w:ascii="宋体" w:hAnsi="宋体"/>
              </w:rPr>
              <w:t>2.8</w:t>
            </w:r>
          </w:p>
        </w:tc>
        <w:tc>
          <w:tcPr>
            <w:tcW w:w="3388" w:type="dxa"/>
            <w:vAlign w:val="center"/>
          </w:tcPr>
          <w:p w14:paraId="00FF23F3">
            <w:pPr>
              <w:spacing w:line="360" w:lineRule="auto"/>
              <w:rPr>
                <w:rFonts w:ascii="宋体" w:hAnsi="宋体"/>
              </w:rPr>
            </w:pPr>
            <w:r>
              <w:rPr>
                <w:rFonts w:hint="eastAsia" w:ascii="宋体" w:hAnsi="宋体"/>
              </w:rPr>
              <w:t>打印机形式</w:t>
            </w:r>
          </w:p>
        </w:tc>
        <w:tc>
          <w:tcPr>
            <w:tcW w:w="1984" w:type="dxa"/>
          </w:tcPr>
          <w:p w14:paraId="767E71C4">
            <w:pPr>
              <w:spacing w:line="360" w:lineRule="auto"/>
              <w:rPr>
                <w:rFonts w:ascii="宋体" w:hAnsi="宋体"/>
              </w:rPr>
            </w:pPr>
          </w:p>
        </w:tc>
        <w:tc>
          <w:tcPr>
            <w:tcW w:w="2334" w:type="dxa"/>
          </w:tcPr>
          <w:p w14:paraId="4F2F07F1">
            <w:pPr>
              <w:spacing w:line="360" w:lineRule="auto"/>
              <w:rPr>
                <w:rFonts w:ascii="宋体" w:hAnsi="宋体"/>
              </w:rPr>
            </w:pPr>
          </w:p>
        </w:tc>
      </w:tr>
      <w:tr w14:paraId="6A91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2D402D7">
            <w:pPr>
              <w:spacing w:line="360" w:lineRule="auto"/>
              <w:rPr>
                <w:rFonts w:ascii="宋体" w:hAnsi="宋体"/>
              </w:rPr>
            </w:pPr>
            <w:r>
              <w:rPr>
                <w:rFonts w:hint="eastAsia" w:ascii="宋体" w:hAnsi="宋体"/>
              </w:rPr>
              <w:t>2.9</w:t>
            </w:r>
          </w:p>
        </w:tc>
        <w:tc>
          <w:tcPr>
            <w:tcW w:w="3388" w:type="dxa"/>
            <w:vAlign w:val="center"/>
          </w:tcPr>
          <w:p w14:paraId="297A493A">
            <w:pPr>
              <w:spacing w:line="360" w:lineRule="auto"/>
              <w:rPr>
                <w:rFonts w:ascii="宋体" w:hAnsi="宋体"/>
              </w:rPr>
            </w:pPr>
            <w:r>
              <w:rPr>
                <w:rFonts w:hint="eastAsia" w:ascii="宋体" w:hAnsi="宋体"/>
              </w:rPr>
              <w:t>工程师站形式</w:t>
            </w:r>
          </w:p>
        </w:tc>
        <w:tc>
          <w:tcPr>
            <w:tcW w:w="1984" w:type="dxa"/>
          </w:tcPr>
          <w:p w14:paraId="4B9929F1">
            <w:pPr>
              <w:spacing w:line="360" w:lineRule="auto"/>
              <w:rPr>
                <w:rFonts w:ascii="宋体" w:hAnsi="宋体"/>
              </w:rPr>
            </w:pPr>
          </w:p>
        </w:tc>
        <w:tc>
          <w:tcPr>
            <w:tcW w:w="2334" w:type="dxa"/>
          </w:tcPr>
          <w:p w14:paraId="7F47B11E">
            <w:pPr>
              <w:spacing w:line="360" w:lineRule="auto"/>
              <w:rPr>
                <w:rFonts w:ascii="宋体" w:hAnsi="宋体"/>
              </w:rPr>
            </w:pPr>
          </w:p>
        </w:tc>
      </w:tr>
      <w:tr w14:paraId="6647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0678FA7">
            <w:pPr>
              <w:spacing w:line="360" w:lineRule="auto"/>
              <w:rPr>
                <w:rFonts w:ascii="宋体" w:hAnsi="宋体"/>
              </w:rPr>
            </w:pPr>
            <w:r>
              <w:rPr>
                <w:rFonts w:hint="eastAsia" w:ascii="宋体" w:hAnsi="宋体"/>
              </w:rPr>
              <w:t>3</w:t>
            </w:r>
          </w:p>
        </w:tc>
        <w:tc>
          <w:tcPr>
            <w:tcW w:w="3388" w:type="dxa"/>
            <w:vAlign w:val="center"/>
          </w:tcPr>
          <w:p w14:paraId="3168C08E">
            <w:pPr>
              <w:spacing w:line="360" w:lineRule="auto"/>
              <w:rPr>
                <w:rFonts w:ascii="宋体" w:hAnsi="宋体"/>
              </w:rPr>
            </w:pPr>
            <w:r>
              <w:rPr>
                <w:rFonts w:hint="eastAsia" w:ascii="宋体" w:hAnsi="宋体"/>
              </w:rPr>
              <w:t>历史站</w:t>
            </w:r>
          </w:p>
        </w:tc>
        <w:tc>
          <w:tcPr>
            <w:tcW w:w="1984" w:type="dxa"/>
          </w:tcPr>
          <w:p w14:paraId="1148D3A9">
            <w:pPr>
              <w:spacing w:line="360" w:lineRule="auto"/>
              <w:rPr>
                <w:rFonts w:ascii="宋体" w:hAnsi="宋体"/>
              </w:rPr>
            </w:pPr>
          </w:p>
        </w:tc>
        <w:tc>
          <w:tcPr>
            <w:tcW w:w="2334" w:type="dxa"/>
          </w:tcPr>
          <w:p w14:paraId="15C4C96B">
            <w:pPr>
              <w:spacing w:line="360" w:lineRule="auto"/>
              <w:rPr>
                <w:rFonts w:ascii="宋体" w:hAnsi="宋体"/>
              </w:rPr>
            </w:pPr>
          </w:p>
        </w:tc>
      </w:tr>
      <w:tr w14:paraId="305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1D7F1F5">
            <w:pPr>
              <w:spacing w:line="360" w:lineRule="auto"/>
              <w:rPr>
                <w:rFonts w:ascii="宋体" w:hAnsi="宋体"/>
              </w:rPr>
            </w:pPr>
            <w:r>
              <w:rPr>
                <w:rFonts w:hint="eastAsia" w:ascii="宋体" w:hAnsi="宋体"/>
              </w:rPr>
              <w:t>3.1</w:t>
            </w:r>
          </w:p>
        </w:tc>
        <w:tc>
          <w:tcPr>
            <w:tcW w:w="3388" w:type="dxa"/>
            <w:vAlign w:val="center"/>
          </w:tcPr>
          <w:p w14:paraId="12392A0B">
            <w:pPr>
              <w:spacing w:line="360" w:lineRule="auto"/>
              <w:rPr>
                <w:rFonts w:ascii="宋体" w:hAnsi="宋体"/>
              </w:rPr>
            </w:pPr>
            <w:r>
              <w:rPr>
                <w:rFonts w:hint="eastAsia" w:ascii="宋体" w:hAnsi="宋体"/>
              </w:rPr>
              <w:t>数量</w:t>
            </w:r>
          </w:p>
        </w:tc>
        <w:tc>
          <w:tcPr>
            <w:tcW w:w="1984" w:type="dxa"/>
          </w:tcPr>
          <w:p w14:paraId="73D685B6">
            <w:pPr>
              <w:spacing w:line="360" w:lineRule="auto"/>
              <w:rPr>
                <w:rFonts w:ascii="宋体" w:hAnsi="宋体"/>
              </w:rPr>
            </w:pPr>
          </w:p>
        </w:tc>
        <w:tc>
          <w:tcPr>
            <w:tcW w:w="2334" w:type="dxa"/>
          </w:tcPr>
          <w:p w14:paraId="499E113E">
            <w:pPr>
              <w:spacing w:line="360" w:lineRule="auto"/>
              <w:rPr>
                <w:rFonts w:ascii="宋体" w:hAnsi="宋体"/>
              </w:rPr>
            </w:pPr>
          </w:p>
        </w:tc>
      </w:tr>
      <w:tr w14:paraId="7D6B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49C3F50">
            <w:pPr>
              <w:spacing w:line="360" w:lineRule="auto"/>
              <w:rPr>
                <w:rFonts w:ascii="宋体" w:hAnsi="宋体"/>
              </w:rPr>
            </w:pPr>
            <w:r>
              <w:rPr>
                <w:rFonts w:hint="eastAsia" w:ascii="宋体" w:hAnsi="宋体"/>
              </w:rPr>
              <w:t>3.2</w:t>
            </w:r>
          </w:p>
        </w:tc>
        <w:tc>
          <w:tcPr>
            <w:tcW w:w="3388" w:type="dxa"/>
            <w:vAlign w:val="center"/>
          </w:tcPr>
          <w:p w14:paraId="73BD405E">
            <w:pPr>
              <w:spacing w:line="360" w:lineRule="auto"/>
              <w:rPr>
                <w:rFonts w:ascii="宋体" w:hAnsi="宋体"/>
              </w:rPr>
            </w:pPr>
            <w:r>
              <w:rPr>
                <w:rFonts w:hint="eastAsia" w:ascii="宋体" w:hAnsi="宋体"/>
              </w:rPr>
              <w:t>CPU型号</w:t>
            </w:r>
          </w:p>
        </w:tc>
        <w:tc>
          <w:tcPr>
            <w:tcW w:w="1984" w:type="dxa"/>
          </w:tcPr>
          <w:p w14:paraId="6DBBDAE5">
            <w:pPr>
              <w:spacing w:line="360" w:lineRule="auto"/>
              <w:rPr>
                <w:rFonts w:ascii="宋体" w:hAnsi="宋体"/>
              </w:rPr>
            </w:pPr>
          </w:p>
        </w:tc>
        <w:tc>
          <w:tcPr>
            <w:tcW w:w="2334" w:type="dxa"/>
          </w:tcPr>
          <w:p w14:paraId="6E5CAC57">
            <w:pPr>
              <w:spacing w:line="360" w:lineRule="auto"/>
              <w:rPr>
                <w:rFonts w:ascii="宋体" w:hAnsi="宋体"/>
              </w:rPr>
            </w:pPr>
          </w:p>
        </w:tc>
      </w:tr>
      <w:tr w14:paraId="0363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D6F7155">
            <w:pPr>
              <w:spacing w:line="360" w:lineRule="auto"/>
              <w:rPr>
                <w:rFonts w:ascii="宋体" w:hAnsi="宋体"/>
              </w:rPr>
            </w:pPr>
            <w:r>
              <w:rPr>
                <w:rFonts w:hint="eastAsia" w:ascii="宋体" w:hAnsi="宋体"/>
              </w:rPr>
              <w:t>3.3</w:t>
            </w:r>
          </w:p>
        </w:tc>
        <w:tc>
          <w:tcPr>
            <w:tcW w:w="3388" w:type="dxa"/>
            <w:vAlign w:val="center"/>
          </w:tcPr>
          <w:p w14:paraId="4684CDA9">
            <w:pPr>
              <w:spacing w:line="360" w:lineRule="auto"/>
              <w:rPr>
                <w:rFonts w:ascii="宋体" w:hAnsi="宋体"/>
              </w:rPr>
            </w:pPr>
            <w:r>
              <w:rPr>
                <w:rFonts w:hint="eastAsia" w:ascii="宋体" w:hAnsi="宋体"/>
              </w:rPr>
              <w:t>CPU字长</w:t>
            </w:r>
          </w:p>
        </w:tc>
        <w:tc>
          <w:tcPr>
            <w:tcW w:w="1984" w:type="dxa"/>
          </w:tcPr>
          <w:p w14:paraId="345C86DD">
            <w:pPr>
              <w:spacing w:line="360" w:lineRule="auto"/>
              <w:rPr>
                <w:rFonts w:ascii="宋体" w:hAnsi="宋体"/>
              </w:rPr>
            </w:pPr>
          </w:p>
        </w:tc>
        <w:tc>
          <w:tcPr>
            <w:tcW w:w="2334" w:type="dxa"/>
          </w:tcPr>
          <w:p w14:paraId="591E3B8F">
            <w:pPr>
              <w:spacing w:line="360" w:lineRule="auto"/>
              <w:rPr>
                <w:rFonts w:ascii="宋体" w:hAnsi="宋体"/>
              </w:rPr>
            </w:pPr>
          </w:p>
        </w:tc>
      </w:tr>
      <w:tr w14:paraId="041F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C55822A">
            <w:pPr>
              <w:spacing w:line="360" w:lineRule="auto"/>
              <w:rPr>
                <w:rFonts w:ascii="宋体" w:hAnsi="宋体"/>
              </w:rPr>
            </w:pPr>
            <w:r>
              <w:rPr>
                <w:rFonts w:hint="eastAsia" w:ascii="宋体" w:hAnsi="宋体"/>
              </w:rPr>
              <w:t>3.4</w:t>
            </w:r>
          </w:p>
        </w:tc>
        <w:tc>
          <w:tcPr>
            <w:tcW w:w="3388" w:type="dxa"/>
            <w:vAlign w:val="center"/>
          </w:tcPr>
          <w:p w14:paraId="7B974CB5">
            <w:pPr>
              <w:spacing w:line="360" w:lineRule="auto"/>
              <w:rPr>
                <w:rFonts w:ascii="宋体" w:hAnsi="宋体"/>
              </w:rPr>
            </w:pPr>
            <w:r>
              <w:rPr>
                <w:rFonts w:hint="eastAsia" w:ascii="宋体" w:hAnsi="宋体"/>
              </w:rPr>
              <w:t>主频</w:t>
            </w:r>
          </w:p>
        </w:tc>
        <w:tc>
          <w:tcPr>
            <w:tcW w:w="1984" w:type="dxa"/>
          </w:tcPr>
          <w:p w14:paraId="105C16A3">
            <w:pPr>
              <w:spacing w:line="360" w:lineRule="auto"/>
              <w:rPr>
                <w:rFonts w:ascii="宋体" w:hAnsi="宋体"/>
              </w:rPr>
            </w:pPr>
          </w:p>
        </w:tc>
        <w:tc>
          <w:tcPr>
            <w:tcW w:w="2334" w:type="dxa"/>
          </w:tcPr>
          <w:p w14:paraId="766E33B7">
            <w:pPr>
              <w:spacing w:line="360" w:lineRule="auto"/>
              <w:rPr>
                <w:rFonts w:ascii="宋体" w:hAnsi="宋体"/>
              </w:rPr>
            </w:pPr>
          </w:p>
        </w:tc>
      </w:tr>
      <w:tr w14:paraId="7B95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3EB95C8">
            <w:pPr>
              <w:spacing w:line="360" w:lineRule="auto"/>
              <w:rPr>
                <w:rFonts w:ascii="宋体" w:hAnsi="宋体"/>
              </w:rPr>
            </w:pPr>
            <w:r>
              <w:rPr>
                <w:rFonts w:hint="eastAsia" w:ascii="宋体" w:hAnsi="宋体"/>
              </w:rPr>
              <w:t>3.5</w:t>
            </w:r>
          </w:p>
        </w:tc>
        <w:tc>
          <w:tcPr>
            <w:tcW w:w="3388" w:type="dxa"/>
            <w:vAlign w:val="center"/>
          </w:tcPr>
          <w:p w14:paraId="7E21D02B">
            <w:pPr>
              <w:spacing w:line="360" w:lineRule="auto"/>
              <w:rPr>
                <w:rFonts w:ascii="宋体" w:hAnsi="宋体"/>
              </w:rPr>
            </w:pPr>
            <w:r>
              <w:rPr>
                <w:rFonts w:hint="eastAsia" w:ascii="宋体" w:hAnsi="宋体"/>
              </w:rPr>
              <w:t>内存</w:t>
            </w:r>
          </w:p>
        </w:tc>
        <w:tc>
          <w:tcPr>
            <w:tcW w:w="1984" w:type="dxa"/>
          </w:tcPr>
          <w:p w14:paraId="112D6440">
            <w:pPr>
              <w:spacing w:line="360" w:lineRule="auto"/>
              <w:rPr>
                <w:rFonts w:ascii="宋体" w:hAnsi="宋体"/>
              </w:rPr>
            </w:pPr>
          </w:p>
        </w:tc>
        <w:tc>
          <w:tcPr>
            <w:tcW w:w="2334" w:type="dxa"/>
          </w:tcPr>
          <w:p w14:paraId="3AE81CC8">
            <w:pPr>
              <w:spacing w:line="360" w:lineRule="auto"/>
              <w:rPr>
                <w:rFonts w:ascii="宋体" w:hAnsi="宋体"/>
              </w:rPr>
            </w:pPr>
          </w:p>
        </w:tc>
      </w:tr>
      <w:tr w14:paraId="0CC2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4642E28">
            <w:pPr>
              <w:spacing w:line="360" w:lineRule="auto"/>
              <w:rPr>
                <w:rFonts w:ascii="宋体" w:hAnsi="宋体"/>
              </w:rPr>
            </w:pPr>
            <w:r>
              <w:rPr>
                <w:rFonts w:hint="eastAsia" w:ascii="宋体" w:hAnsi="宋体"/>
              </w:rPr>
              <w:t>3.6</w:t>
            </w:r>
          </w:p>
        </w:tc>
        <w:tc>
          <w:tcPr>
            <w:tcW w:w="3388" w:type="dxa"/>
            <w:vAlign w:val="center"/>
          </w:tcPr>
          <w:p w14:paraId="787B9558">
            <w:pPr>
              <w:spacing w:line="360" w:lineRule="auto"/>
              <w:rPr>
                <w:rFonts w:ascii="宋体" w:hAnsi="宋体"/>
              </w:rPr>
            </w:pPr>
            <w:r>
              <w:rPr>
                <w:rFonts w:hint="eastAsia" w:ascii="宋体" w:hAnsi="宋体"/>
              </w:rPr>
              <w:t>硬盘</w:t>
            </w:r>
          </w:p>
        </w:tc>
        <w:tc>
          <w:tcPr>
            <w:tcW w:w="1984" w:type="dxa"/>
          </w:tcPr>
          <w:p w14:paraId="212286D4">
            <w:pPr>
              <w:spacing w:line="360" w:lineRule="auto"/>
              <w:rPr>
                <w:rFonts w:ascii="宋体" w:hAnsi="宋体"/>
              </w:rPr>
            </w:pPr>
            <w:r>
              <w:rPr>
                <w:rFonts w:hint="eastAsia" w:ascii="宋体" w:hAnsi="宋体"/>
              </w:rPr>
              <w:t>4T以上，镜像冗余</w:t>
            </w:r>
          </w:p>
        </w:tc>
        <w:tc>
          <w:tcPr>
            <w:tcW w:w="2334" w:type="dxa"/>
          </w:tcPr>
          <w:p w14:paraId="5339CD40">
            <w:pPr>
              <w:spacing w:line="360" w:lineRule="auto"/>
              <w:rPr>
                <w:rFonts w:ascii="宋体" w:hAnsi="宋体"/>
              </w:rPr>
            </w:pPr>
          </w:p>
        </w:tc>
      </w:tr>
      <w:tr w14:paraId="19C3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FB8AA5C">
            <w:pPr>
              <w:spacing w:line="360" w:lineRule="auto"/>
              <w:rPr>
                <w:rFonts w:ascii="宋体" w:hAnsi="宋体"/>
              </w:rPr>
            </w:pPr>
            <w:r>
              <w:rPr>
                <w:rFonts w:hint="eastAsia" w:ascii="宋体" w:hAnsi="宋体"/>
              </w:rPr>
              <w:t>3.7</w:t>
            </w:r>
          </w:p>
        </w:tc>
        <w:tc>
          <w:tcPr>
            <w:tcW w:w="3388" w:type="dxa"/>
            <w:vAlign w:val="center"/>
          </w:tcPr>
          <w:p w14:paraId="0EF845D3">
            <w:pPr>
              <w:spacing w:line="360" w:lineRule="auto"/>
              <w:rPr>
                <w:rFonts w:ascii="宋体" w:hAnsi="宋体"/>
              </w:rPr>
            </w:pPr>
            <w:r>
              <w:rPr>
                <w:rFonts w:hint="eastAsia" w:ascii="宋体" w:hAnsi="宋体"/>
              </w:rPr>
              <w:t>液晶屏尺寸</w:t>
            </w:r>
          </w:p>
        </w:tc>
        <w:tc>
          <w:tcPr>
            <w:tcW w:w="1984" w:type="dxa"/>
          </w:tcPr>
          <w:p w14:paraId="7A6C6CD8">
            <w:pPr>
              <w:spacing w:line="360" w:lineRule="auto"/>
              <w:rPr>
                <w:rFonts w:ascii="宋体" w:hAnsi="宋体"/>
              </w:rPr>
            </w:pPr>
          </w:p>
        </w:tc>
        <w:tc>
          <w:tcPr>
            <w:tcW w:w="2334" w:type="dxa"/>
          </w:tcPr>
          <w:p w14:paraId="1D684E7A">
            <w:pPr>
              <w:spacing w:line="360" w:lineRule="auto"/>
              <w:rPr>
                <w:rFonts w:ascii="宋体" w:hAnsi="宋体"/>
              </w:rPr>
            </w:pPr>
          </w:p>
        </w:tc>
      </w:tr>
      <w:tr w14:paraId="0FC8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24B0146">
            <w:pPr>
              <w:spacing w:line="360" w:lineRule="auto"/>
              <w:rPr>
                <w:rFonts w:ascii="宋体" w:hAnsi="宋体"/>
              </w:rPr>
            </w:pPr>
            <w:r>
              <w:rPr>
                <w:rFonts w:hint="eastAsia" w:ascii="宋体" w:hAnsi="宋体"/>
              </w:rPr>
              <w:t>3.8</w:t>
            </w:r>
          </w:p>
        </w:tc>
        <w:tc>
          <w:tcPr>
            <w:tcW w:w="3388" w:type="dxa"/>
            <w:vAlign w:val="center"/>
          </w:tcPr>
          <w:p w14:paraId="309FD9CD">
            <w:pPr>
              <w:spacing w:line="360" w:lineRule="auto"/>
              <w:rPr>
                <w:rFonts w:ascii="宋体" w:hAnsi="宋体"/>
              </w:rPr>
            </w:pPr>
            <w:r>
              <w:rPr>
                <w:rFonts w:hint="eastAsia" w:ascii="宋体" w:hAnsi="宋体"/>
              </w:rPr>
              <w:t>液晶屏分辨率</w:t>
            </w:r>
          </w:p>
        </w:tc>
        <w:tc>
          <w:tcPr>
            <w:tcW w:w="1984" w:type="dxa"/>
          </w:tcPr>
          <w:p w14:paraId="23EC99D6">
            <w:pPr>
              <w:spacing w:line="360" w:lineRule="auto"/>
              <w:rPr>
                <w:rFonts w:ascii="宋体" w:hAnsi="宋体"/>
              </w:rPr>
            </w:pPr>
          </w:p>
        </w:tc>
        <w:tc>
          <w:tcPr>
            <w:tcW w:w="2334" w:type="dxa"/>
          </w:tcPr>
          <w:p w14:paraId="07320D14">
            <w:pPr>
              <w:spacing w:line="360" w:lineRule="auto"/>
              <w:rPr>
                <w:rFonts w:ascii="宋体" w:hAnsi="宋体"/>
              </w:rPr>
            </w:pPr>
          </w:p>
        </w:tc>
      </w:tr>
      <w:tr w14:paraId="00BE1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11136D4">
            <w:pPr>
              <w:spacing w:line="360" w:lineRule="auto"/>
              <w:rPr>
                <w:rFonts w:ascii="宋体" w:hAnsi="宋体"/>
              </w:rPr>
            </w:pPr>
            <w:r>
              <w:rPr>
                <w:rFonts w:hint="eastAsia" w:ascii="宋体" w:hAnsi="宋体"/>
              </w:rPr>
              <w:t>3.9</w:t>
            </w:r>
          </w:p>
        </w:tc>
        <w:tc>
          <w:tcPr>
            <w:tcW w:w="3388" w:type="dxa"/>
            <w:vAlign w:val="center"/>
          </w:tcPr>
          <w:p w14:paraId="150145C3">
            <w:pPr>
              <w:spacing w:line="360" w:lineRule="auto"/>
              <w:rPr>
                <w:rFonts w:ascii="宋体" w:hAnsi="宋体"/>
              </w:rPr>
            </w:pPr>
            <w:r>
              <w:rPr>
                <w:rFonts w:hint="eastAsia" w:ascii="宋体" w:hAnsi="宋体"/>
              </w:rPr>
              <w:t>历史站数据存储时间</w:t>
            </w:r>
          </w:p>
        </w:tc>
        <w:tc>
          <w:tcPr>
            <w:tcW w:w="1984" w:type="dxa"/>
          </w:tcPr>
          <w:p w14:paraId="223B30B6">
            <w:pPr>
              <w:spacing w:line="360" w:lineRule="auto"/>
              <w:rPr>
                <w:rFonts w:ascii="宋体" w:hAnsi="宋体"/>
              </w:rPr>
            </w:pPr>
            <w:r>
              <w:rPr>
                <w:rFonts w:hint="eastAsia" w:ascii="宋体" w:hAnsi="宋体"/>
              </w:rPr>
              <w:t>环保数据至少一年</w:t>
            </w:r>
          </w:p>
        </w:tc>
        <w:tc>
          <w:tcPr>
            <w:tcW w:w="2334" w:type="dxa"/>
          </w:tcPr>
          <w:p w14:paraId="264271AD">
            <w:pPr>
              <w:spacing w:line="360" w:lineRule="auto"/>
              <w:rPr>
                <w:rFonts w:ascii="宋体" w:hAnsi="宋体"/>
              </w:rPr>
            </w:pPr>
          </w:p>
        </w:tc>
      </w:tr>
      <w:tr w14:paraId="5C00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5868BA1">
            <w:pPr>
              <w:spacing w:line="360" w:lineRule="auto"/>
              <w:rPr>
                <w:rFonts w:ascii="宋体" w:hAnsi="宋体"/>
              </w:rPr>
            </w:pPr>
            <w:r>
              <w:rPr>
                <w:rFonts w:hint="eastAsia" w:ascii="宋体" w:hAnsi="宋体"/>
              </w:rPr>
              <w:t>4</w:t>
            </w:r>
          </w:p>
        </w:tc>
        <w:tc>
          <w:tcPr>
            <w:tcW w:w="3388" w:type="dxa"/>
            <w:vAlign w:val="center"/>
          </w:tcPr>
          <w:p w14:paraId="436E1C81">
            <w:pPr>
              <w:spacing w:line="360" w:lineRule="auto"/>
              <w:rPr>
                <w:rFonts w:ascii="宋体" w:hAnsi="宋体"/>
              </w:rPr>
            </w:pPr>
            <w:r>
              <w:rPr>
                <w:rFonts w:hint="eastAsia" w:ascii="宋体" w:hAnsi="宋体"/>
              </w:rPr>
              <w:t>过程控制及I/O机柜</w:t>
            </w:r>
          </w:p>
        </w:tc>
        <w:tc>
          <w:tcPr>
            <w:tcW w:w="1984" w:type="dxa"/>
          </w:tcPr>
          <w:p w14:paraId="6DC6CCA1">
            <w:pPr>
              <w:spacing w:line="360" w:lineRule="auto"/>
              <w:rPr>
                <w:rFonts w:ascii="宋体" w:hAnsi="宋体"/>
              </w:rPr>
            </w:pPr>
          </w:p>
        </w:tc>
        <w:tc>
          <w:tcPr>
            <w:tcW w:w="2334" w:type="dxa"/>
          </w:tcPr>
          <w:p w14:paraId="43C94ABA">
            <w:pPr>
              <w:spacing w:line="360" w:lineRule="auto"/>
              <w:rPr>
                <w:rFonts w:ascii="宋体" w:hAnsi="宋体"/>
              </w:rPr>
            </w:pPr>
          </w:p>
        </w:tc>
      </w:tr>
      <w:tr w14:paraId="0149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4BBE95C">
            <w:pPr>
              <w:spacing w:line="360" w:lineRule="auto"/>
              <w:rPr>
                <w:rFonts w:ascii="宋体" w:hAnsi="宋体"/>
              </w:rPr>
            </w:pPr>
            <w:r>
              <w:rPr>
                <w:rFonts w:hint="eastAsia" w:ascii="宋体" w:hAnsi="宋体"/>
              </w:rPr>
              <w:t>4</w:t>
            </w:r>
            <w:r>
              <w:rPr>
                <w:rFonts w:ascii="宋体" w:hAnsi="宋体"/>
              </w:rPr>
              <w:t>.1</w:t>
            </w:r>
          </w:p>
        </w:tc>
        <w:tc>
          <w:tcPr>
            <w:tcW w:w="3388" w:type="dxa"/>
            <w:vAlign w:val="center"/>
          </w:tcPr>
          <w:p w14:paraId="51C16593">
            <w:pPr>
              <w:spacing w:line="360" w:lineRule="auto"/>
              <w:rPr>
                <w:rFonts w:ascii="宋体" w:hAnsi="宋体"/>
              </w:rPr>
            </w:pPr>
            <w:r>
              <w:rPr>
                <w:rFonts w:hint="eastAsia" w:ascii="宋体" w:hAnsi="宋体"/>
              </w:rPr>
              <w:t>控制器数量（对）</w:t>
            </w:r>
          </w:p>
        </w:tc>
        <w:tc>
          <w:tcPr>
            <w:tcW w:w="1984" w:type="dxa"/>
          </w:tcPr>
          <w:p w14:paraId="5495FC2C">
            <w:pPr>
              <w:spacing w:line="360" w:lineRule="auto"/>
              <w:rPr>
                <w:rFonts w:ascii="宋体" w:hAnsi="宋体"/>
              </w:rPr>
            </w:pPr>
          </w:p>
        </w:tc>
        <w:tc>
          <w:tcPr>
            <w:tcW w:w="2334" w:type="dxa"/>
          </w:tcPr>
          <w:p w14:paraId="337EAC22">
            <w:pPr>
              <w:spacing w:line="360" w:lineRule="auto"/>
              <w:rPr>
                <w:rFonts w:ascii="宋体" w:hAnsi="宋体"/>
              </w:rPr>
            </w:pPr>
          </w:p>
        </w:tc>
      </w:tr>
      <w:tr w14:paraId="5136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CDED992">
            <w:pPr>
              <w:spacing w:line="360" w:lineRule="auto"/>
              <w:rPr>
                <w:rFonts w:ascii="宋体" w:hAnsi="宋体"/>
              </w:rPr>
            </w:pPr>
            <w:r>
              <w:rPr>
                <w:rFonts w:hint="eastAsia" w:ascii="宋体" w:hAnsi="宋体"/>
              </w:rPr>
              <w:t>4</w:t>
            </w:r>
            <w:r>
              <w:rPr>
                <w:rFonts w:ascii="宋体" w:hAnsi="宋体"/>
              </w:rPr>
              <w:t>.</w:t>
            </w:r>
            <w:r>
              <w:rPr>
                <w:rFonts w:hint="eastAsia" w:ascii="宋体" w:hAnsi="宋体"/>
              </w:rPr>
              <w:t>1.1</w:t>
            </w:r>
          </w:p>
        </w:tc>
        <w:tc>
          <w:tcPr>
            <w:tcW w:w="3388" w:type="dxa"/>
            <w:vAlign w:val="center"/>
          </w:tcPr>
          <w:p w14:paraId="55B30C88">
            <w:pPr>
              <w:spacing w:line="360" w:lineRule="auto"/>
              <w:rPr>
                <w:rFonts w:ascii="宋体" w:hAnsi="宋体"/>
              </w:rPr>
            </w:pPr>
            <w:r>
              <w:rPr>
                <w:rFonts w:hint="eastAsia" w:ascii="宋体" w:hAnsi="宋体"/>
              </w:rPr>
              <w:t>单元控制器数量及分配方案（另行列表）</w:t>
            </w:r>
          </w:p>
        </w:tc>
        <w:tc>
          <w:tcPr>
            <w:tcW w:w="1984" w:type="dxa"/>
          </w:tcPr>
          <w:p w14:paraId="31C2FB01">
            <w:pPr>
              <w:spacing w:line="360" w:lineRule="auto"/>
              <w:rPr>
                <w:rFonts w:ascii="宋体" w:hAnsi="宋体"/>
              </w:rPr>
            </w:pPr>
          </w:p>
        </w:tc>
        <w:tc>
          <w:tcPr>
            <w:tcW w:w="2334" w:type="dxa"/>
          </w:tcPr>
          <w:p w14:paraId="79B6AC40">
            <w:pPr>
              <w:spacing w:line="360" w:lineRule="auto"/>
              <w:rPr>
                <w:rFonts w:ascii="宋体" w:hAnsi="宋体"/>
              </w:rPr>
            </w:pPr>
          </w:p>
        </w:tc>
      </w:tr>
      <w:tr w14:paraId="63F6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E3F4F96">
            <w:pPr>
              <w:spacing w:line="360" w:lineRule="auto"/>
              <w:rPr>
                <w:rFonts w:ascii="宋体" w:hAnsi="宋体"/>
              </w:rPr>
            </w:pPr>
            <w:r>
              <w:rPr>
                <w:rFonts w:hint="eastAsia" w:ascii="宋体" w:hAnsi="宋体"/>
              </w:rPr>
              <w:t>4</w:t>
            </w:r>
            <w:r>
              <w:rPr>
                <w:rFonts w:ascii="宋体" w:hAnsi="宋体"/>
              </w:rPr>
              <w:t>.</w:t>
            </w:r>
            <w:r>
              <w:rPr>
                <w:rFonts w:hint="eastAsia" w:ascii="宋体" w:hAnsi="宋体"/>
              </w:rPr>
              <w:t>1.2</w:t>
            </w:r>
          </w:p>
        </w:tc>
        <w:tc>
          <w:tcPr>
            <w:tcW w:w="3388" w:type="dxa"/>
            <w:vAlign w:val="center"/>
          </w:tcPr>
          <w:p w14:paraId="064B7FEE">
            <w:pPr>
              <w:spacing w:line="360" w:lineRule="auto"/>
              <w:rPr>
                <w:rFonts w:ascii="宋体" w:hAnsi="宋体"/>
              </w:rPr>
            </w:pPr>
            <w:r>
              <w:rPr>
                <w:rFonts w:hint="eastAsia" w:ascii="宋体" w:hAnsi="宋体"/>
              </w:rPr>
              <w:t>公用部分控制器数量及分配方案（另行列表）</w:t>
            </w:r>
          </w:p>
        </w:tc>
        <w:tc>
          <w:tcPr>
            <w:tcW w:w="1984" w:type="dxa"/>
          </w:tcPr>
          <w:p w14:paraId="7AA3B74D">
            <w:pPr>
              <w:spacing w:line="360" w:lineRule="auto"/>
              <w:rPr>
                <w:rFonts w:ascii="宋体" w:hAnsi="宋体"/>
              </w:rPr>
            </w:pPr>
          </w:p>
        </w:tc>
        <w:tc>
          <w:tcPr>
            <w:tcW w:w="2334" w:type="dxa"/>
          </w:tcPr>
          <w:p w14:paraId="4F96B3BB">
            <w:pPr>
              <w:spacing w:line="360" w:lineRule="auto"/>
              <w:rPr>
                <w:rFonts w:ascii="宋体" w:hAnsi="宋体"/>
              </w:rPr>
            </w:pPr>
          </w:p>
        </w:tc>
      </w:tr>
      <w:tr w14:paraId="3CA7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8F88B3F">
            <w:pPr>
              <w:spacing w:line="360" w:lineRule="auto"/>
              <w:rPr>
                <w:rFonts w:ascii="宋体" w:hAnsi="宋体"/>
              </w:rPr>
            </w:pPr>
            <w:r>
              <w:rPr>
                <w:rFonts w:hint="eastAsia" w:ascii="宋体" w:hAnsi="宋体"/>
              </w:rPr>
              <w:t>4</w:t>
            </w:r>
            <w:r>
              <w:rPr>
                <w:rFonts w:ascii="宋体" w:hAnsi="宋体"/>
              </w:rPr>
              <w:t>.2</w:t>
            </w:r>
          </w:p>
        </w:tc>
        <w:tc>
          <w:tcPr>
            <w:tcW w:w="3388" w:type="dxa"/>
            <w:vAlign w:val="center"/>
          </w:tcPr>
          <w:p w14:paraId="55EA123A">
            <w:pPr>
              <w:spacing w:line="360" w:lineRule="auto"/>
              <w:rPr>
                <w:rFonts w:ascii="宋体" w:hAnsi="宋体"/>
              </w:rPr>
            </w:pPr>
            <w:r>
              <w:rPr>
                <w:rFonts w:hint="eastAsia" w:ascii="宋体" w:hAnsi="宋体"/>
              </w:rPr>
              <w:t>控制器分散布置</w:t>
            </w:r>
          </w:p>
        </w:tc>
        <w:tc>
          <w:tcPr>
            <w:tcW w:w="1984" w:type="dxa"/>
          </w:tcPr>
          <w:p w14:paraId="6835AC8F">
            <w:pPr>
              <w:spacing w:line="360" w:lineRule="auto"/>
              <w:rPr>
                <w:rFonts w:ascii="宋体" w:hAnsi="宋体"/>
              </w:rPr>
            </w:pPr>
          </w:p>
        </w:tc>
        <w:tc>
          <w:tcPr>
            <w:tcW w:w="2334" w:type="dxa"/>
          </w:tcPr>
          <w:p w14:paraId="3D0F05AF">
            <w:pPr>
              <w:pStyle w:val="26"/>
              <w:spacing w:line="360" w:lineRule="auto"/>
            </w:pPr>
          </w:p>
        </w:tc>
      </w:tr>
      <w:tr w14:paraId="44B8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8DD1048">
            <w:pPr>
              <w:spacing w:line="360" w:lineRule="auto"/>
              <w:rPr>
                <w:rFonts w:ascii="宋体" w:hAnsi="宋体"/>
              </w:rPr>
            </w:pPr>
            <w:r>
              <w:rPr>
                <w:rFonts w:hint="eastAsia" w:ascii="宋体" w:hAnsi="宋体"/>
              </w:rPr>
              <w:t>4</w:t>
            </w:r>
            <w:r>
              <w:rPr>
                <w:rFonts w:ascii="宋体" w:hAnsi="宋体"/>
              </w:rPr>
              <w:t>.3</w:t>
            </w:r>
          </w:p>
        </w:tc>
        <w:tc>
          <w:tcPr>
            <w:tcW w:w="3388" w:type="dxa"/>
            <w:vAlign w:val="center"/>
          </w:tcPr>
          <w:p w14:paraId="0CDE2BC2">
            <w:pPr>
              <w:spacing w:line="360" w:lineRule="auto"/>
              <w:rPr>
                <w:rFonts w:ascii="宋体" w:hAnsi="宋体"/>
              </w:rPr>
            </w:pPr>
            <w:r>
              <w:rPr>
                <w:rFonts w:hint="eastAsia" w:ascii="宋体" w:hAnsi="宋体"/>
              </w:rPr>
              <w:t>控制器CPU型号</w:t>
            </w:r>
          </w:p>
        </w:tc>
        <w:tc>
          <w:tcPr>
            <w:tcW w:w="1984" w:type="dxa"/>
          </w:tcPr>
          <w:p w14:paraId="6A1241A9">
            <w:pPr>
              <w:spacing w:line="360" w:lineRule="auto"/>
              <w:rPr>
                <w:rFonts w:ascii="宋体" w:hAnsi="宋体"/>
              </w:rPr>
            </w:pPr>
          </w:p>
        </w:tc>
        <w:tc>
          <w:tcPr>
            <w:tcW w:w="2334" w:type="dxa"/>
          </w:tcPr>
          <w:p w14:paraId="3FB8BAEB">
            <w:pPr>
              <w:spacing w:line="360" w:lineRule="auto"/>
              <w:rPr>
                <w:rFonts w:ascii="宋体" w:hAnsi="宋体"/>
              </w:rPr>
            </w:pPr>
          </w:p>
        </w:tc>
      </w:tr>
      <w:tr w14:paraId="2190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8CE1683">
            <w:pPr>
              <w:spacing w:line="360" w:lineRule="auto"/>
              <w:rPr>
                <w:rFonts w:ascii="宋体" w:hAnsi="宋体"/>
              </w:rPr>
            </w:pPr>
            <w:r>
              <w:rPr>
                <w:rFonts w:hint="eastAsia" w:ascii="宋体" w:hAnsi="宋体"/>
              </w:rPr>
              <w:t>4</w:t>
            </w:r>
            <w:r>
              <w:rPr>
                <w:rFonts w:ascii="宋体" w:hAnsi="宋体"/>
              </w:rPr>
              <w:t>.4</w:t>
            </w:r>
          </w:p>
        </w:tc>
        <w:tc>
          <w:tcPr>
            <w:tcW w:w="3388" w:type="dxa"/>
            <w:vAlign w:val="center"/>
          </w:tcPr>
          <w:p w14:paraId="5BF99205">
            <w:pPr>
              <w:spacing w:line="360" w:lineRule="auto"/>
              <w:rPr>
                <w:rFonts w:ascii="宋体" w:hAnsi="宋体"/>
              </w:rPr>
            </w:pPr>
            <w:r>
              <w:rPr>
                <w:rFonts w:hint="eastAsia" w:ascii="宋体" w:hAnsi="宋体"/>
              </w:rPr>
              <w:t>控制器CPU字长</w:t>
            </w:r>
          </w:p>
        </w:tc>
        <w:tc>
          <w:tcPr>
            <w:tcW w:w="1984" w:type="dxa"/>
          </w:tcPr>
          <w:p w14:paraId="2E7FD133">
            <w:pPr>
              <w:spacing w:line="360" w:lineRule="auto"/>
              <w:rPr>
                <w:rFonts w:ascii="宋体" w:hAnsi="宋体"/>
              </w:rPr>
            </w:pPr>
          </w:p>
        </w:tc>
        <w:tc>
          <w:tcPr>
            <w:tcW w:w="2334" w:type="dxa"/>
          </w:tcPr>
          <w:p w14:paraId="473E281A">
            <w:pPr>
              <w:spacing w:line="360" w:lineRule="auto"/>
              <w:rPr>
                <w:rFonts w:ascii="宋体" w:hAnsi="宋体"/>
              </w:rPr>
            </w:pPr>
          </w:p>
        </w:tc>
      </w:tr>
      <w:tr w14:paraId="1C3F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2F3FA0C">
            <w:pPr>
              <w:spacing w:line="360" w:lineRule="auto"/>
              <w:rPr>
                <w:rFonts w:ascii="宋体" w:hAnsi="宋体"/>
              </w:rPr>
            </w:pPr>
            <w:r>
              <w:rPr>
                <w:rFonts w:hint="eastAsia" w:ascii="宋体" w:hAnsi="宋体"/>
              </w:rPr>
              <w:t>4</w:t>
            </w:r>
            <w:r>
              <w:rPr>
                <w:rFonts w:ascii="宋体" w:hAnsi="宋体"/>
              </w:rPr>
              <w:t>.5</w:t>
            </w:r>
          </w:p>
        </w:tc>
        <w:tc>
          <w:tcPr>
            <w:tcW w:w="3388" w:type="dxa"/>
            <w:vAlign w:val="center"/>
          </w:tcPr>
          <w:p w14:paraId="679FAEAB">
            <w:pPr>
              <w:spacing w:line="360" w:lineRule="auto"/>
              <w:rPr>
                <w:rFonts w:ascii="宋体" w:hAnsi="宋体"/>
              </w:rPr>
            </w:pPr>
            <w:r>
              <w:rPr>
                <w:rFonts w:hint="eastAsia" w:ascii="宋体" w:hAnsi="宋体"/>
              </w:rPr>
              <w:t>控制器主频</w:t>
            </w:r>
          </w:p>
        </w:tc>
        <w:tc>
          <w:tcPr>
            <w:tcW w:w="1984" w:type="dxa"/>
          </w:tcPr>
          <w:p w14:paraId="7D39DA6D">
            <w:pPr>
              <w:spacing w:line="360" w:lineRule="auto"/>
              <w:rPr>
                <w:rFonts w:ascii="宋体" w:hAnsi="宋体"/>
              </w:rPr>
            </w:pPr>
          </w:p>
        </w:tc>
        <w:tc>
          <w:tcPr>
            <w:tcW w:w="2334" w:type="dxa"/>
          </w:tcPr>
          <w:p w14:paraId="48DE731C">
            <w:pPr>
              <w:spacing w:line="360" w:lineRule="auto"/>
              <w:rPr>
                <w:rFonts w:ascii="宋体" w:hAnsi="宋体"/>
              </w:rPr>
            </w:pPr>
          </w:p>
        </w:tc>
      </w:tr>
      <w:tr w14:paraId="3636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B91CD8B">
            <w:pPr>
              <w:spacing w:line="360" w:lineRule="auto"/>
              <w:rPr>
                <w:rFonts w:ascii="宋体" w:hAnsi="宋体"/>
              </w:rPr>
            </w:pPr>
            <w:r>
              <w:rPr>
                <w:rFonts w:hint="eastAsia" w:ascii="宋体" w:hAnsi="宋体"/>
              </w:rPr>
              <w:t>4</w:t>
            </w:r>
            <w:r>
              <w:rPr>
                <w:rFonts w:ascii="宋体" w:hAnsi="宋体"/>
              </w:rPr>
              <w:t>.6</w:t>
            </w:r>
          </w:p>
        </w:tc>
        <w:tc>
          <w:tcPr>
            <w:tcW w:w="3388" w:type="dxa"/>
            <w:vAlign w:val="center"/>
          </w:tcPr>
          <w:p w14:paraId="25BEA04E">
            <w:pPr>
              <w:spacing w:line="360" w:lineRule="auto"/>
              <w:rPr>
                <w:rFonts w:ascii="宋体" w:hAnsi="宋体"/>
              </w:rPr>
            </w:pPr>
            <w:r>
              <w:rPr>
                <w:rFonts w:hint="eastAsia" w:ascii="宋体" w:hAnsi="宋体"/>
              </w:rPr>
              <w:t>控制器内存</w:t>
            </w:r>
          </w:p>
        </w:tc>
        <w:tc>
          <w:tcPr>
            <w:tcW w:w="1984" w:type="dxa"/>
          </w:tcPr>
          <w:p w14:paraId="3C297EFA">
            <w:pPr>
              <w:spacing w:line="360" w:lineRule="auto"/>
              <w:rPr>
                <w:rFonts w:ascii="宋体" w:hAnsi="宋体"/>
              </w:rPr>
            </w:pPr>
          </w:p>
        </w:tc>
        <w:tc>
          <w:tcPr>
            <w:tcW w:w="2334" w:type="dxa"/>
          </w:tcPr>
          <w:p w14:paraId="4E9B6E63">
            <w:pPr>
              <w:pStyle w:val="2"/>
              <w:numPr>
                <w:ilvl w:val="0"/>
                <w:numId w:val="0"/>
              </w:numPr>
              <w:spacing w:line="360" w:lineRule="auto"/>
              <w:ind w:left="576" w:hanging="576"/>
              <w:rPr>
                <w:rFonts w:hAnsi="宋体"/>
                <w:szCs w:val="24"/>
              </w:rPr>
            </w:pPr>
          </w:p>
        </w:tc>
      </w:tr>
      <w:tr w14:paraId="0A70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3DFE6B3">
            <w:pPr>
              <w:spacing w:line="360" w:lineRule="auto"/>
              <w:rPr>
                <w:rFonts w:ascii="宋体" w:hAnsi="宋体"/>
              </w:rPr>
            </w:pPr>
            <w:r>
              <w:rPr>
                <w:rFonts w:hint="eastAsia" w:ascii="宋体" w:hAnsi="宋体"/>
              </w:rPr>
              <w:t>4</w:t>
            </w:r>
            <w:r>
              <w:rPr>
                <w:rFonts w:ascii="宋体" w:hAnsi="宋体"/>
              </w:rPr>
              <w:t>.7</w:t>
            </w:r>
          </w:p>
        </w:tc>
        <w:tc>
          <w:tcPr>
            <w:tcW w:w="3388" w:type="dxa"/>
            <w:vAlign w:val="center"/>
          </w:tcPr>
          <w:p w14:paraId="6A478751">
            <w:pPr>
              <w:spacing w:line="360" w:lineRule="auto"/>
              <w:rPr>
                <w:rFonts w:ascii="宋体" w:hAnsi="宋体"/>
              </w:rPr>
            </w:pPr>
            <w:r>
              <w:rPr>
                <w:rFonts w:hint="eastAsia" w:ascii="宋体" w:hAnsi="宋体"/>
              </w:rPr>
              <w:t>控制器内存保存时间</w:t>
            </w:r>
          </w:p>
        </w:tc>
        <w:tc>
          <w:tcPr>
            <w:tcW w:w="1984" w:type="dxa"/>
          </w:tcPr>
          <w:p w14:paraId="47CED615">
            <w:pPr>
              <w:spacing w:line="360" w:lineRule="auto"/>
              <w:rPr>
                <w:rFonts w:ascii="宋体" w:hAnsi="宋体"/>
              </w:rPr>
            </w:pPr>
          </w:p>
        </w:tc>
        <w:tc>
          <w:tcPr>
            <w:tcW w:w="2334" w:type="dxa"/>
          </w:tcPr>
          <w:p w14:paraId="53BC0A43">
            <w:pPr>
              <w:spacing w:line="360" w:lineRule="auto"/>
              <w:rPr>
                <w:rFonts w:ascii="宋体" w:hAnsi="宋体"/>
              </w:rPr>
            </w:pPr>
          </w:p>
        </w:tc>
      </w:tr>
      <w:tr w14:paraId="744E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1C54CB5">
            <w:pPr>
              <w:spacing w:line="360" w:lineRule="auto"/>
              <w:rPr>
                <w:rFonts w:ascii="宋体" w:hAnsi="宋体"/>
              </w:rPr>
            </w:pPr>
            <w:r>
              <w:rPr>
                <w:rFonts w:hint="eastAsia" w:ascii="宋体" w:hAnsi="宋体"/>
              </w:rPr>
              <w:t>4</w:t>
            </w:r>
            <w:r>
              <w:rPr>
                <w:rFonts w:ascii="宋体" w:hAnsi="宋体"/>
              </w:rPr>
              <w:t>.8</w:t>
            </w:r>
          </w:p>
        </w:tc>
        <w:tc>
          <w:tcPr>
            <w:tcW w:w="3388" w:type="dxa"/>
            <w:vAlign w:val="center"/>
          </w:tcPr>
          <w:p w14:paraId="407915DB">
            <w:pPr>
              <w:spacing w:line="360" w:lineRule="auto"/>
              <w:rPr>
                <w:rFonts w:ascii="宋体" w:hAnsi="宋体"/>
              </w:rPr>
            </w:pPr>
            <w:r>
              <w:rPr>
                <w:rFonts w:hint="eastAsia" w:ascii="宋体" w:hAnsi="宋体"/>
              </w:rPr>
              <w:t>I/O点数（设计）</w:t>
            </w:r>
          </w:p>
        </w:tc>
        <w:tc>
          <w:tcPr>
            <w:tcW w:w="1984" w:type="dxa"/>
          </w:tcPr>
          <w:p w14:paraId="759D6371">
            <w:pPr>
              <w:spacing w:line="360" w:lineRule="auto"/>
              <w:rPr>
                <w:rFonts w:ascii="宋体" w:hAnsi="宋体"/>
              </w:rPr>
            </w:pPr>
          </w:p>
        </w:tc>
        <w:tc>
          <w:tcPr>
            <w:tcW w:w="2334" w:type="dxa"/>
          </w:tcPr>
          <w:p w14:paraId="4DB0BFF7">
            <w:pPr>
              <w:spacing w:line="360" w:lineRule="auto"/>
              <w:rPr>
                <w:rFonts w:ascii="宋体" w:hAnsi="宋体"/>
              </w:rPr>
            </w:pPr>
          </w:p>
        </w:tc>
      </w:tr>
      <w:tr w14:paraId="4304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3C7CB18">
            <w:pPr>
              <w:spacing w:line="360" w:lineRule="auto"/>
              <w:rPr>
                <w:rFonts w:ascii="宋体" w:hAnsi="宋体"/>
              </w:rPr>
            </w:pPr>
            <w:r>
              <w:rPr>
                <w:rFonts w:hint="eastAsia" w:ascii="宋体" w:hAnsi="宋体"/>
              </w:rPr>
              <w:t>4</w:t>
            </w:r>
            <w:r>
              <w:rPr>
                <w:rFonts w:ascii="宋体" w:hAnsi="宋体"/>
              </w:rPr>
              <w:t>.9</w:t>
            </w:r>
          </w:p>
        </w:tc>
        <w:tc>
          <w:tcPr>
            <w:tcW w:w="3388" w:type="dxa"/>
          </w:tcPr>
          <w:p w14:paraId="12EFB7C9">
            <w:pPr>
              <w:spacing w:line="360" w:lineRule="auto"/>
              <w:rPr>
                <w:rFonts w:ascii="宋体" w:hAnsi="宋体"/>
              </w:rPr>
            </w:pPr>
            <w:r>
              <w:rPr>
                <w:rFonts w:hint="eastAsia" w:ascii="宋体" w:hAnsi="宋体"/>
              </w:rPr>
              <w:t>每个DI模件点数</w:t>
            </w:r>
          </w:p>
        </w:tc>
        <w:tc>
          <w:tcPr>
            <w:tcW w:w="1984" w:type="dxa"/>
          </w:tcPr>
          <w:p w14:paraId="59D81C88">
            <w:pPr>
              <w:spacing w:line="360" w:lineRule="auto"/>
              <w:rPr>
                <w:rFonts w:ascii="宋体" w:hAnsi="宋体"/>
              </w:rPr>
            </w:pPr>
            <w:r>
              <w:rPr>
                <w:rFonts w:hint="eastAsia" w:ascii="宋体" w:hAnsi="宋体"/>
              </w:rPr>
              <w:t>不超16点</w:t>
            </w:r>
          </w:p>
        </w:tc>
        <w:tc>
          <w:tcPr>
            <w:tcW w:w="2334" w:type="dxa"/>
          </w:tcPr>
          <w:p w14:paraId="6ADCBD67">
            <w:pPr>
              <w:spacing w:line="360" w:lineRule="auto"/>
              <w:rPr>
                <w:rFonts w:ascii="宋体" w:hAnsi="宋体"/>
              </w:rPr>
            </w:pPr>
          </w:p>
        </w:tc>
      </w:tr>
      <w:tr w14:paraId="34E2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E420768">
            <w:pPr>
              <w:spacing w:line="360" w:lineRule="auto"/>
              <w:rPr>
                <w:rFonts w:ascii="宋体" w:hAnsi="宋体"/>
              </w:rPr>
            </w:pPr>
            <w:r>
              <w:rPr>
                <w:rFonts w:hint="eastAsia" w:ascii="宋体" w:hAnsi="宋体"/>
              </w:rPr>
              <w:t>4</w:t>
            </w:r>
            <w:r>
              <w:rPr>
                <w:rFonts w:ascii="宋体" w:hAnsi="宋体"/>
              </w:rPr>
              <w:t>.10</w:t>
            </w:r>
          </w:p>
        </w:tc>
        <w:tc>
          <w:tcPr>
            <w:tcW w:w="3388" w:type="dxa"/>
          </w:tcPr>
          <w:p w14:paraId="4D44D0F1">
            <w:pPr>
              <w:spacing w:line="360" w:lineRule="auto"/>
              <w:rPr>
                <w:rFonts w:ascii="宋体" w:hAnsi="宋体"/>
              </w:rPr>
            </w:pPr>
            <w:r>
              <w:rPr>
                <w:rFonts w:hint="eastAsia" w:ascii="宋体" w:hAnsi="宋体"/>
              </w:rPr>
              <w:t>每个DO模件点数</w:t>
            </w:r>
          </w:p>
        </w:tc>
        <w:tc>
          <w:tcPr>
            <w:tcW w:w="1984" w:type="dxa"/>
          </w:tcPr>
          <w:p w14:paraId="2310EE34">
            <w:pPr>
              <w:spacing w:line="360" w:lineRule="auto"/>
              <w:rPr>
                <w:rFonts w:ascii="宋体" w:hAnsi="宋体"/>
              </w:rPr>
            </w:pPr>
            <w:r>
              <w:rPr>
                <w:rFonts w:hint="eastAsia" w:ascii="宋体" w:hAnsi="宋体"/>
              </w:rPr>
              <w:t>不超16点</w:t>
            </w:r>
          </w:p>
        </w:tc>
        <w:tc>
          <w:tcPr>
            <w:tcW w:w="2334" w:type="dxa"/>
          </w:tcPr>
          <w:p w14:paraId="1C27E457">
            <w:pPr>
              <w:spacing w:line="360" w:lineRule="auto"/>
              <w:rPr>
                <w:rFonts w:ascii="宋体" w:hAnsi="宋体"/>
              </w:rPr>
            </w:pPr>
          </w:p>
        </w:tc>
      </w:tr>
      <w:tr w14:paraId="675D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7F496BA">
            <w:pPr>
              <w:spacing w:line="360" w:lineRule="auto"/>
              <w:rPr>
                <w:rFonts w:ascii="宋体" w:hAnsi="宋体"/>
              </w:rPr>
            </w:pPr>
            <w:r>
              <w:rPr>
                <w:rFonts w:hint="eastAsia" w:ascii="宋体" w:hAnsi="宋体"/>
              </w:rPr>
              <w:t>4</w:t>
            </w:r>
            <w:r>
              <w:rPr>
                <w:rFonts w:ascii="宋体" w:hAnsi="宋体"/>
              </w:rPr>
              <w:t>.11</w:t>
            </w:r>
          </w:p>
        </w:tc>
        <w:tc>
          <w:tcPr>
            <w:tcW w:w="3388" w:type="dxa"/>
          </w:tcPr>
          <w:p w14:paraId="3B2B275E">
            <w:pPr>
              <w:spacing w:line="360" w:lineRule="auto"/>
              <w:rPr>
                <w:rFonts w:ascii="宋体" w:hAnsi="宋体"/>
              </w:rPr>
            </w:pPr>
            <w:r>
              <w:rPr>
                <w:rFonts w:hint="eastAsia" w:ascii="宋体" w:hAnsi="宋体"/>
              </w:rPr>
              <w:t>每个PI模件点数</w:t>
            </w:r>
          </w:p>
        </w:tc>
        <w:tc>
          <w:tcPr>
            <w:tcW w:w="1984" w:type="dxa"/>
          </w:tcPr>
          <w:p w14:paraId="44522215">
            <w:pPr>
              <w:spacing w:line="360" w:lineRule="auto"/>
              <w:rPr>
                <w:rFonts w:ascii="宋体" w:hAnsi="宋体"/>
              </w:rPr>
            </w:pPr>
          </w:p>
        </w:tc>
        <w:tc>
          <w:tcPr>
            <w:tcW w:w="2334" w:type="dxa"/>
          </w:tcPr>
          <w:p w14:paraId="7E6824EC">
            <w:pPr>
              <w:spacing w:line="360" w:lineRule="auto"/>
              <w:rPr>
                <w:rFonts w:ascii="宋体" w:hAnsi="宋体"/>
              </w:rPr>
            </w:pPr>
          </w:p>
        </w:tc>
      </w:tr>
      <w:tr w14:paraId="4062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CF044BB">
            <w:pPr>
              <w:spacing w:line="360" w:lineRule="auto"/>
              <w:rPr>
                <w:rFonts w:ascii="宋体" w:hAnsi="宋体"/>
              </w:rPr>
            </w:pPr>
            <w:r>
              <w:rPr>
                <w:rFonts w:hint="eastAsia" w:ascii="宋体" w:hAnsi="宋体"/>
              </w:rPr>
              <w:t>4</w:t>
            </w:r>
            <w:r>
              <w:rPr>
                <w:rFonts w:ascii="宋体" w:hAnsi="宋体"/>
              </w:rPr>
              <w:t>.12</w:t>
            </w:r>
          </w:p>
        </w:tc>
        <w:tc>
          <w:tcPr>
            <w:tcW w:w="3388" w:type="dxa"/>
          </w:tcPr>
          <w:p w14:paraId="7FF9FBD4">
            <w:pPr>
              <w:spacing w:line="360" w:lineRule="auto"/>
              <w:rPr>
                <w:rFonts w:ascii="宋体" w:hAnsi="宋体"/>
              </w:rPr>
            </w:pPr>
            <w:r>
              <w:rPr>
                <w:rFonts w:hint="eastAsia" w:ascii="宋体" w:hAnsi="宋体"/>
              </w:rPr>
              <w:t>每个PO模件点数</w:t>
            </w:r>
          </w:p>
        </w:tc>
        <w:tc>
          <w:tcPr>
            <w:tcW w:w="1984" w:type="dxa"/>
          </w:tcPr>
          <w:p w14:paraId="37F9C01C">
            <w:pPr>
              <w:spacing w:line="360" w:lineRule="auto"/>
              <w:rPr>
                <w:rFonts w:ascii="宋体" w:hAnsi="宋体"/>
              </w:rPr>
            </w:pPr>
          </w:p>
        </w:tc>
        <w:tc>
          <w:tcPr>
            <w:tcW w:w="2334" w:type="dxa"/>
          </w:tcPr>
          <w:p w14:paraId="6B8D91B4">
            <w:pPr>
              <w:spacing w:line="360" w:lineRule="auto"/>
              <w:rPr>
                <w:rFonts w:ascii="宋体" w:hAnsi="宋体"/>
              </w:rPr>
            </w:pPr>
          </w:p>
        </w:tc>
      </w:tr>
      <w:tr w14:paraId="37C2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4B258E8">
            <w:pPr>
              <w:spacing w:line="360" w:lineRule="auto"/>
              <w:rPr>
                <w:rFonts w:ascii="宋体" w:hAnsi="宋体"/>
              </w:rPr>
            </w:pPr>
            <w:r>
              <w:rPr>
                <w:rFonts w:hint="eastAsia" w:ascii="宋体" w:hAnsi="宋体"/>
              </w:rPr>
              <w:t>4</w:t>
            </w:r>
            <w:r>
              <w:rPr>
                <w:rFonts w:ascii="宋体" w:hAnsi="宋体"/>
              </w:rPr>
              <w:t>.13</w:t>
            </w:r>
          </w:p>
        </w:tc>
        <w:tc>
          <w:tcPr>
            <w:tcW w:w="3388" w:type="dxa"/>
          </w:tcPr>
          <w:p w14:paraId="55D47C68">
            <w:pPr>
              <w:spacing w:line="360" w:lineRule="auto"/>
              <w:rPr>
                <w:rFonts w:ascii="宋体" w:hAnsi="宋体"/>
              </w:rPr>
            </w:pPr>
            <w:r>
              <w:rPr>
                <w:rFonts w:hint="eastAsia" w:ascii="宋体" w:hAnsi="宋体"/>
              </w:rPr>
              <w:t>每个AI模件点数</w:t>
            </w:r>
          </w:p>
        </w:tc>
        <w:tc>
          <w:tcPr>
            <w:tcW w:w="1984" w:type="dxa"/>
          </w:tcPr>
          <w:p w14:paraId="0F271377">
            <w:pPr>
              <w:spacing w:line="360" w:lineRule="auto"/>
              <w:rPr>
                <w:rFonts w:ascii="宋体" w:hAnsi="宋体"/>
              </w:rPr>
            </w:pPr>
            <w:r>
              <w:rPr>
                <w:rFonts w:hint="eastAsia" w:ascii="宋体" w:hAnsi="宋体"/>
              </w:rPr>
              <w:t>不超8点</w:t>
            </w:r>
          </w:p>
        </w:tc>
        <w:tc>
          <w:tcPr>
            <w:tcW w:w="2334" w:type="dxa"/>
          </w:tcPr>
          <w:p w14:paraId="18E53276">
            <w:pPr>
              <w:spacing w:line="360" w:lineRule="auto"/>
              <w:rPr>
                <w:rFonts w:ascii="宋体" w:hAnsi="宋体"/>
              </w:rPr>
            </w:pPr>
          </w:p>
        </w:tc>
      </w:tr>
      <w:tr w14:paraId="55D6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C39CF80">
            <w:pPr>
              <w:spacing w:line="360" w:lineRule="auto"/>
              <w:rPr>
                <w:rFonts w:ascii="宋体" w:hAnsi="宋体"/>
              </w:rPr>
            </w:pPr>
            <w:r>
              <w:rPr>
                <w:rFonts w:hint="eastAsia" w:ascii="宋体" w:hAnsi="宋体"/>
              </w:rPr>
              <w:t>4</w:t>
            </w:r>
            <w:r>
              <w:rPr>
                <w:rFonts w:ascii="宋体" w:hAnsi="宋体"/>
              </w:rPr>
              <w:t>.14</w:t>
            </w:r>
          </w:p>
        </w:tc>
        <w:tc>
          <w:tcPr>
            <w:tcW w:w="3388" w:type="dxa"/>
          </w:tcPr>
          <w:p w14:paraId="43318810">
            <w:pPr>
              <w:spacing w:line="360" w:lineRule="auto"/>
              <w:rPr>
                <w:rFonts w:ascii="宋体" w:hAnsi="宋体"/>
              </w:rPr>
            </w:pPr>
            <w:r>
              <w:rPr>
                <w:rFonts w:hint="eastAsia" w:ascii="宋体" w:hAnsi="宋体"/>
              </w:rPr>
              <w:t>每个AO模件点数</w:t>
            </w:r>
          </w:p>
        </w:tc>
        <w:tc>
          <w:tcPr>
            <w:tcW w:w="1984" w:type="dxa"/>
          </w:tcPr>
          <w:p w14:paraId="3D5B9F78">
            <w:pPr>
              <w:spacing w:line="360" w:lineRule="auto"/>
              <w:rPr>
                <w:rFonts w:ascii="宋体" w:hAnsi="宋体"/>
              </w:rPr>
            </w:pPr>
            <w:r>
              <w:rPr>
                <w:rFonts w:hint="eastAsia" w:ascii="宋体" w:hAnsi="宋体"/>
              </w:rPr>
              <w:t>不超8点</w:t>
            </w:r>
          </w:p>
        </w:tc>
        <w:tc>
          <w:tcPr>
            <w:tcW w:w="2334" w:type="dxa"/>
          </w:tcPr>
          <w:p w14:paraId="5538F672">
            <w:pPr>
              <w:spacing w:line="360" w:lineRule="auto"/>
              <w:rPr>
                <w:rFonts w:ascii="宋体" w:hAnsi="宋体"/>
              </w:rPr>
            </w:pPr>
          </w:p>
        </w:tc>
      </w:tr>
      <w:tr w14:paraId="2430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16" w:type="dxa"/>
            <w:vAlign w:val="center"/>
          </w:tcPr>
          <w:p w14:paraId="4B18C969">
            <w:pPr>
              <w:spacing w:line="360" w:lineRule="auto"/>
              <w:rPr>
                <w:rFonts w:ascii="宋体" w:hAnsi="宋体"/>
              </w:rPr>
            </w:pPr>
            <w:r>
              <w:rPr>
                <w:rFonts w:hint="eastAsia" w:ascii="宋体" w:hAnsi="宋体"/>
              </w:rPr>
              <w:t>4</w:t>
            </w:r>
            <w:r>
              <w:rPr>
                <w:rFonts w:ascii="宋体" w:hAnsi="宋体"/>
              </w:rPr>
              <w:t>.15</w:t>
            </w:r>
          </w:p>
        </w:tc>
        <w:tc>
          <w:tcPr>
            <w:tcW w:w="3388" w:type="dxa"/>
          </w:tcPr>
          <w:p w14:paraId="1E1E1551">
            <w:pPr>
              <w:spacing w:line="360" w:lineRule="auto"/>
              <w:rPr>
                <w:rFonts w:ascii="宋体" w:hAnsi="宋体"/>
              </w:rPr>
            </w:pPr>
            <w:r>
              <w:rPr>
                <w:rFonts w:hint="eastAsia" w:ascii="宋体" w:hAnsi="宋体"/>
              </w:rPr>
              <w:t>每个RTD/TC模件点数</w:t>
            </w:r>
          </w:p>
        </w:tc>
        <w:tc>
          <w:tcPr>
            <w:tcW w:w="1984" w:type="dxa"/>
          </w:tcPr>
          <w:p w14:paraId="5BAF06AE">
            <w:pPr>
              <w:spacing w:line="360" w:lineRule="auto"/>
              <w:rPr>
                <w:rFonts w:ascii="宋体" w:hAnsi="宋体"/>
              </w:rPr>
            </w:pPr>
          </w:p>
        </w:tc>
        <w:tc>
          <w:tcPr>
            <w:tcW w:w="2334" w:type="dxa"/>
          </w:tcPr>
          <w:p w14:paraId="41D542AB">
            <w:pPr>
              <w:spacing w:line="360" w:lineRule="auto"/>
              <w:rPr>
                <w:rFonts w:ascii="宋体" w:hAnsi="宋体"/>
              </w:rPr>
            </w:pPr>
          </w:p>
        </w:tc>
      </w:tr>
      <w:tr w14:paraId="1916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16" w:type="dxa"/>
            <w:vAlign w:val="center"/>
          </w:tcPr>
          <w:p w14:paraId="33E5605D">
            <w:pPr>
              <w:spacing w:line="360" w:lineRule="auto"/>
              <w:rPr>
                <w:rFonts w:ascii="宋体" w:hAnsi="宋体"/>
              </w:rPr>
            </w:pPr>
            <w:r>
              <w:rPr>
                <w:rFonts w:hint="eastAsia" w:ascii="宋体" w:hAnsi="宋体"/>
              </w:rPr>
              <w:t>4</w:t>
            </w:r>
            <w:r>
              <w:rPr>
                <w:rFonts w:ascii="宋体" w:hAnsi="宋体"/>
              </w:rPr>
              <w:t>.1</w:t>
            </w:r>
            <w:r>
              <w:rPr>
                <w:rFonts w:hint="eastAsia" w:ascii="宋体" w:hAnsi="宋体"/>
              </w:rPr>
              <w:t>6</w:t>
            </w:r>
          </w:p>
        </w:tc>
        <w:tc>
          <w:tcPr>
            <w:tcW w:w="3388" w:type="dxa"/>
          </w:tcPr>
          <w:p w14:paraId="1E67FAE9">
            <w:pPr>
              <w:spacing w:line="360" w:lineRule="auto"/>
              <w:rPr>
                <w:rFonts w:ascii="宋体" w:hAnsi="宋体"/>
              </w:rPr>
            </w:pPr>
            <w:r>
              <w:rPr>
                <w:rFonts w:hint="eastAsia" w:ascii="宋体" w:hAnsi="宋体"/>
              </w:rPr>
              <w:t>每个D/A或A/D转换器点数</w:t>
            </w:r>
          </w:p>
        </w:tc>
        <w:tc>
          <w:tcPr>
            <w:tcW w:w="1984" w:type="dxa"/>
          </w:tcPr>
          <w:p w14:paraId="68ABBC50">
            <w:pPr>
              <w:spacing w:line="360" w:lineRule="auto"/>
              <w:rPr>
                <w:rFonts w:ascii="宋体" w:hAnsi="宋体"/>
              </w:rPr>
            </w:pPr>
            <w:r>
              <w:rPr>
                <w:rFonts w:hint="eastAsia" w:ascii="宋体" w:hAnsi="宋体"/>
              </w:rPr>
              <w:t>每个模拟量输出点应有一个单独的</w:t>
            </w:r>
            <w:r>
              <w:rPr>
                <w:rFonts w:ascii="宋体" w:hAnsi="宋体"/>
              </w:rPr>
              <w:t>D/A</w:t>
            </w:r>
            <w:r>
              <w:rPr>
                <w:rFonts w:hint="eastAsia" w:ascii="宋体" w:hAnsi="宋体"/>
              </w:rPr>
              <w:t>转换器</w:t>
            </w:r>
          </w:p>
        </w:tc>
        <w:tc>
          <w:tcPr>
            <w:tcW w:w="2334" w:type="dxa"/>
          </w:tcPr>
          <w:p w14:paraId="3721E7AB">
            <w:pPr>
              <w:spacing w:line="360" w:lineRule="auto"/>
              <w:rPr>
                <w:rFonts w:ascii="宋体" w:hAnsi="宋体"/>
              </w:rPr>
            </w:pPr>
          </w:p>
        </w:tc>
      </w:tr>
      <w:tr w14:paraId="28C7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20C02A5">
            <w:pPr>
              <w:spacing w:line="360" w:lineRule="auto"/>
              <w:rPr>
                <w:rFonts w:ascii="宋体" w:hAnsi="宋体"/>
              </w:rPr>
            </w:pPr>
            <w:r>
              <w:rPr>
                <w:rFonts w:hint="eastAsia" w:ascii="宋体" w:hAnsi="宋体"/>
              </w:rPr>
              <w:t>4.17</w:t>
            </w:r>
          </w:p>
        </w:tc>
        <w:tc>
          <w:tcPr>
            <w:tcW w:w="3388" w:type="dxa"/>
          </w:tcPr>
          <w:p w14:paraId="6E382C75">
            <w:pPr>
              <w:spacing w:line="360" w:lineRule="auto"/>
              <w:rPr>
                <w:rFonts w:ascii="宋体" w:hAnsi="宋体"/>
              </w:rPr>
            </w:pPr>
            <w:r>
              <w:rPr>
                <w:rFonts w:hint="eastAsia" w:ascii="宋体" w:hAnsi="宋体"/>
              </w:rPr>
              <w:t>DI查询电压</w:t>
            </w:r>
          </w:p>
        </w:tc>
        <w:tc>
          <w:tcPr>
            <w:tcW w:w="1984" w:type="dxa"/>
          </w:tcPr>
          <w:p w14:paraId="29546D31">
            <w:pPr>
              <w:spacing w:line="360" w:lineRule="auto"/>
              <w:rPr>
                <w:rFonts w:ascii="宋体" w:hAnsi="宋体"/>
              </w:rPr>
            </w:pPr>
            <w:r>
              <w:rPr>
                <w:rFonts w:hint="eastAsia" w:ascii="宋体" w:hAnsi="宋体"/>
              </w:rPr>
              <w:t>宜为48VDC</w:t>
            </w:r>
          </w:p>
        </w:tc>
        <w:tc>
          <w:tcPr>
            <w:tcW w:w="2334" w:type="dxa"/>
          </w:tcPr>
          <w:p w14:paraId="5218A57C">
            <w:pPr>
              <w:spacing w:line="360" w:lineRule="auto"/>
              <w:rPr>
                <w:rFonts w:ascii="宋体" w:hAnsi="宋体"/>
              </w:rPr>
            </w:pPr>
          </w:p>
        </w:tc>
      </w:tr>
      <w:tr w14:paraId="3EB0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6DC6EB6">
            <w:pPr>
              <w:spacing w:line="360" w:lineRule="auto"/>
              <w:rPr>
                <w:rFonts w:ascii="宋体" w:hAnsi="宋体"/>
              </w:rPr>
            </w:pPr>
            <w:r>
              <w:rPr>
                <w:rFonts w:hint="eastAsia" w:ascii="宋体" w:hAnsi="宋体"/>
              </w:rPr>
              <w:t>4.18</w:t>
            </w:r>
          </w:p>
        </w:tc>
        <w:tc>
          <w:tcPr>
            <w:tcW w:w="3388" w:type="dxa"/>
          </w:tcPr>
          <w:p w14:paraId="17F129BF">
            <w:pPr>
              <w:spacing w:line="360" w:lineRule="auto"/>
              <w:rPr>
                <w:rFonts w:ascii="宋体" w:hAnsi="宋体"/>
              </w:rPr>
            </w:pPr>
            <w:r>
              <w:rPr>
                <w:rFonts w:hint="eastAsia" w:ascii="宋体" w:hAnsi="宋体"/>
              </w:rPr>
              <w:t>输入输出通道是否有电隔离</w:t>
            </w:r>
          </w:p>
        </w:tc>
        <w:tc>
          <w:tcPr>
            <w:tcW w:w="1984" w:type="dxa"/>
          </w:tcPr>
          <w:p w14:paraId="198509EC">
            <w:pPr>
              <w:spacing w:line="360" w:lineRule="auto"/>
              <w:rPr>
                <w:rFonts w:ascii="宋体" w:hAnsi="宋体"/>
              </w:rPr>
            </w:pPr>
          </w:p>
        </w:tc>
        <w:tc>
          <w:tcPr>
            <w:tcW w:w="2334" w:type="dxa"/>
          </w:tcPr>
          <w:p w14:paraId="56AEC64A">
            <w:pPr>
              <w:spacing w:line="360" w:lineRule="auto"/>
              <w:rPr>
                <w:rFonts w:ascii="宋体" w:hAnsi="宋体"/>
              </w:rPr>
            </w:pPr>
          </w:p>
        </w:tc>
      </w:tr>
      <w:tr w14:paraId="1EB1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6BF28C5">
            <w:pPr>
              <w:spacing w:line="360" w:lineRule="auto"/>
              <w:rPr>
                <w:rFonts w:ascii="宋体" w:hAnsi="宋体"/>
              </w:rPr>
            </w:pPr>
            <w:r>
              <w:rPr>
                <w:rFonts w:hint="eastAsia" w:ascii="宋体" w:hAnsi="宋体"/>
              </w:rPr>
              <w:t>4.19</w:t>
            </w:r>
          </w:p>
        </w:tc>
        <w:tc>
          <w:tcPr>
            <w:tcW w:w="3388" w:type="dxa"/>
          </w:tcPr>
          <w:p w14:paraId="1B5E8031">
            <w:pPr>
              <w:spacing w:line="360" w:lineRule="auto"/>
              <w:rPr>
                <w:rFonts w:ascii="宋体" w:hAnsi="宋体"/>
              </w:rPr>
            </w:pPr>
            <w:r>
              <w:rPr>
                <w:rFonts w:hint="eastAsia" w:ascii="宋体" w:hAnsi="宋体"/>
              </w:rPr>
              <w:t>可否带电插拔</w:t>
            </w:r>
          </w:p>
        </w:tc>
        <w:tc>
          <w:tcPr>
            <w:tcW w:w="1984" w:type="dxa"/>
          </w:tcPr>
          <w:p w14:paraId="7C019CE2">
            <w:pPr>
              <w:spacing w:line="360" w:lineRule="auto"/>
              <w:rPr>
                <w:rFonts w:ascii="宋体" w:hAnsi="宋体"/>
              </w:rPr>
            </w:pPr>
            <w:r>
              <w:rPr>
                <w:rFonts w:hint="eastAsia" w:ascii="宋体" w:hAnsi="宋体"/>
              </w:rPr>
              <w:t>支持带电在线插拔</w:t>
            </w:r>
          </w:p>
        </w:tc>
        <w:tc>
          <w:tcPr>
            <w:tcW w:w="2334" w:type="dxa"/>
          </w:tcPr>
          <w:p w14:paraId="5147049E">
            <w:pPr>
              <w:spacing w:line="360" w:lineRule="auto"/>
              <w:rPr>
                <w:rFonts w:ascii="宋体" w:hAnsi="宋体"/>
              </w:rPr>
            </w:pPr>
          </w:p>
        </w:tc>
      </w:tr>
      <w:tr w14:paraId="71F4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3EA1A91">
            <w:pPr>
              <w:spacing w:line="360" w:lineRule="auto"/>
              <w:rPr>
                <w:rFonts w:ascii="宋体" w:hAnsi="宋体"/>
              </w:rPr>
            </w:pPr>
            <w:r>
              <w:rPr>
                <w:rFonts w:hint="eastAsia" w:ascii="宋体" w:hAnsi="宋体"/>
              </w:rPr>
              <w:t>4.20</w:t>
            </w:r>
          </w:p>
        </w:tc>
        <w:tc>
          <w:tcPr>
            <w:tcW w:w="3388" w:type="dxa"/>
          </w:tcPr>
          <w:p w14:paraId="3CEC28FE">
            <w:pPr>
              <w:spacing w:line="360" w:lineRule="auto"/>
              <w:rPr>
                <w:rFonts w:ascii="宋体" w:hAnsi="宋体"/>
              </w:rPr>
            </w:pPr>
            <w:r>
              <w:rPr>
                <w:rFonts w:hint="eastAsia" w:ascii="宋体" w:hAnsi="宋体"/>
              </w:rPr>
              <w:t>机柜数量（含模件、端子、电源、继电器柜）</w:t>
            </w:r>
          </w:p>
        </w:tc>
        <w:tc>
          <w:tcPr>
            <w:tcW w:w="1984" w:type="dxa"/>
          </w:tcPr>
          <w:p w14:paraId="70226F46">
            <w:pPr>
              <w:spacing w:line="360" w:lineRule="auto"/>
              <w:rPr>
                <w:rFonts w:ascii="宋体" w:hAnsi="宋体"/>
              </w:rPr>
            </w:pPr>
          </w:p>
        </w:tc>
        <w:tc>
          <w:tcPr>
            <w:tcW w:w="2334" w:type="dxa"/>
          </w:tcPr>
          <w:p w14:paraId="066C230C">
            <w:pPr>
              <w:spacing w:line="360" w:lineRule="auto"/>
              <w:rPr>
                <w:rFonts w:ascii="宋体" w:hAnsi="宋体"/>
              </w:rPr>
            </w:pPr>
          </w:p>
        </w:tc>
      </w:tr>
      <w:tr w14:paraId="66C9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FC6ACF0">
            <w:pPr>
              <w:spacing w:line="360" w:lineRule="auto"/>
              <w:rPr>
                <w:rFonts w:ascii="宋体" w:hAnsi="宋体"/>
              </w:rPr>
            </w:pPr>
            <w:r>
              <w:rPr>
                <w:rFonts w:hint="eastAsia" w:ascii="宋体" w:hAnsi="宋体"/>
              </w:rPr>
              <w:t>5</w:t>
            </w:r>
          </w:p>
        </w:tc>
        <w:tc>
          <w:tcPr>
            <w:tcW w:w="3388" w:type="dxa"/>
          </w:tcPr>
          <w:p w14:paraId="137D9882">
            <w:pPr>
              <w:spacing w:line="360" w:lineRule="auto"/>
              <w:rPr>
                <w:rFonts w:ascii="宋体" w:hAnsi="宋体"/>
              </w:rPr>
            </w:pPr>
            <w:r>
              <w:rPr>
                <w:rFonts w:hint="eastAsia" w:ascii="宋体" w:hAnsi="宋体"/>
              </w:rPr>
              <w:t>通讯</w:t>
            </w:r>
          </w:p>
        </w:tc>
        <w:tc>
          <w:tcPr>
            <w:tcW w:w="1984" w:type="dxa"/>
          </w:tcPr>
          <w:p w14:paraId="5C7E803D">
            <w:pPr>
              <w:spacing w:line="360" w:lineRule="auto"/>
              <w:rPr>
                <w:rFonts w:ascii="宋体" w:hAnsi="宋体"/>
              </w:rPr>
            </w:pPr>
          </w:p>
        </w:tc>
        <w:tc>
          <w:tcPr>
            <w:tcW w:w="2334" w:type="dxa"/>
          </w:tcPr>
          <w:p w14:paraId="6412C903">
            <w:pPr>
              <w:spacing w:line="360" w:lineRule="auto"/>
              <w:rPr>
                <w:rFonts w:ascii="宋体" w:hAnsi="宋体"/>
              </w:rPr>
            </w:pPr>
          </w:p>
        </w:tc>
      </w:tr>
      <w:tr w14:paraId="7A66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B7FCDF1">
            <w:pPr>
              <w:spacing w:line="360" w:lineRule="auto"/>
              <w:rPr>
                <w:rFonts w:ascii="宋体" w:hAnsi="宋体"/>
              </w:rPr>
            </w:pPr>
            <w:r>
              <w:rPr>
                <w:rFonts w:hint="eastAsia" w:ascii="宋体" w:hAnsi="宋体"/>
              </w:rPr>
              <w:t>5</w:t>
            </w:r>
            <w:r>
              <w:rPr>
                <w:rFonts w:ascii="宋体" w:hAnsi="宋体"/>
              </w:rPr>
              <w:t>.1</w:t>
            </w:r>
          </w:p>
        </w:tc>
        <w:tc>
          <w:tcPr>
            <w:tcW w:w="3388" w:type="dxa"/>
          </w:tcPr>
          <w:p w14:paraId="63EF878B">
            <w:pPr>
              <w:spacing w:line="360" w:lineRule="auto"/>
              <w:rPr>
                <w:rFonts w:ascii="宋体" w:hAnsi="宋体"/>
              </w:rPr>
            </w:pPr>
            <w:r>
              <w:rPr>
                <w:rFonts w:hint="eastAsia" w:ascii="宋体" w:hAnsi="宋体"/>
              </w:rPr>
              <w:t>主干网通讯介质</w:t>
            </w:r>
          </w:p>
        </w:tc>
        <w:tc>
          <w:tcPr>
            <w:tcW w:w="1984" w:type="dxa"/>
          </w:tcPr>
          <w:p w14:paraId="254D6182">
            <w:pPr>
              <w:spacing w:line="360" w:lineRule="auto"/>
              <w:rPr>
                <w:rFonts w:ascii="宋体" w:hAnsi="宋体"/>
              </w:rPr>
            </w:pPr>
          </w:p>
        </w:tc>
        <w:tc>
          <w:tcPr>
            <w:tcW w:w="2334" w:type="dxa"/>
          </w:tcPr>
          <w:p w14:paraId="5298026A">
            <w:pPr>
              <w:spacing w:line="360" w:lineRule="auto"/>
              <w:rPr>
                <w:rFonts w:ascii="宋体" w:hAnsi="宋体"/>
              </w:rPr>
            </w:pPr>
          </w:p>
        </w:tc>
      </w:tr>
      <w:tr w14:paraId="6151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487875B">
            <w:pPr>
              <w:spacing w:line="360" w:lineRule="auto"/>
              <w:rPr>
                <w:rFonts w:ascii="宋体" w:hAnsi="宋体"/>
              </w:rPr>
            </w:pPr>
            <w:r>
              <w:rPr>
                <w:rFonts w:hint="eastAsia" w:ascii="宋体" w:hAnsi="宋体"/>
              </w:rPr>
              <w:t>5</w:t>
            </w:r>
            <w:r>
              <w:rPr>
                <w:rFonts w:ascii="宋体" w:hAnsi="宋体"/>
              </w:rPr>
              <w:t>.2</w:t>
            </w:r>
          </w:p>
        </w:tc>
        <w:tc>
          <w:tcPr>
            <w:tcW w:w="3388" w:type="dxa"/>
          </w:tcPr>
          <w:p w14:paraId="2DCAD68E">
            <w:pPr>
              <w:spacing w:line="360" w:lineRule="auto"/>
              <w:rPr>
                <w:rFonts w:ascii="宋体" w:hAnsi="宋体"/>
              </w:rPr>
            </w:pPr>
            <w:r>
              <w:rPr>
                <w:rFonts w:hint="eastAsia" w:ascii="宋体" w:hAnsi="宋体"/>
              </w:rPr>
              <w:t>通讯方式</w:t>
            </w:r>
          </w:p>
        </w:tc>
        <w:tc>
          <w:tcPr>
            <w:tcW w:w="1984" w:type="dxa"/>
          </w:tcPr>
          <w:p w14:paraId="6072095B">
            <w:pPr>
              <w:spacing w:line="360" w:lineRule="auto"/>
              <w:rPr>
                <w:rFonts w:ascii="宋体" w:hAnsi="宋体"/>
              </w:rPr>
            </w:pPr>
          </w:p>
        </w:tc>
        <w:tc>
          <w:tcPr>
            <w:tcW w:w="2334" w:type="dxa"/>
          </w:tcPr>
          <w:p w14:paraId="15D9C1ED">
            <w:pPr>
              <w:spacing w:line="360" w:lineRule="auto"/>
              <w:rPr>
                <w:rFonts w:ascii="宋体" w:hAnsi="宋体"/>
              </w:rPr>
            </w:pPr>
          </w:p>
        </w:tc>
      </w:tr>
      <w:tr w14:paraId="08F9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EA0384C">
            <w:pPr>
              <w:spacing w:line="360" w:lineRule="auto"/>
              <w:rPr>
                <w:rFonts w:ascii="宋体" w:hAnsi="宋体"/>
              </w:rPr>
            </w:pPr>
            <w:r>
              <w:rPr>
                <w:rFonts w:hint="eastAsia" w:ascii="宋体" w:hAnsi="宋体"/>
              </w:rPr>
              <w:t>5</w:t>
            </w:r>
            <w:r>
              <w:rPr>
                <w:rFonts w:ascii="宋体" w:hAnsi="宋体"/>
              </w:rPr>
              <w:t>.3</w:t>
            </w:r>
          </w:p>
        </w:tc>
        <w:tc>
          <w:tcPr>
            <w:tcW w:w="3388" w:type="dxa"/>
          </w:tcPr>
          <w:p w14:paraId="287C5AF8">
            <w:pPr>
              <w:spacing w:line="360" w:lineRule="auto"/>
              <w:rPr>
                <w:rFonts w:ascii="宋体" w:hAnsi="宋体"/>
              </w:rPr>
            </w:pPr>
            <w:r>
              <w:rPr>
                <w:rFonts w:hint="eastAsia" w:ascii="宋体" w:hAnsi="宋体"/>
              </w:rPr>
              <w:t>通讯层数（网络、控制、I/O）</w:t>
            </w:r>
          </w:p>
        </w:tc>
        <w:tc>
          <w:tcPr>
            <w:tcW w:w="1984" w:type="dxa"/>
          </w:tcPr>
          <w:p w14:paraId="011DD802">
            <w:pPr>
              <w:spacing w:line="360" w:lineRule="auto"/>
              <w:rPr>
                <w:rFonts w:ascii="宋体" w:hAnsi="宋体"/>
              </w:rPr>
            </w:pPr>
          </w:p>
        </w:tc>
        <w:tc>
          <w:tcPr>
            <w:tcW w:w="2334" w:type="dxa"/>
          </w:tcPr>
          <w:p w14:paraId="7FB24304">
            <w:pPr>
              <w:spacing w:line="360" w:lineRule="auto"/>
              <w:rPr>
                <w:rFonts w:ascii="宋体" w:hAnsi="宋体"/>
              </w:rPr>
            </w:pPr>
          </w:p>
        </w:tc>
      </w:tr>
      <w:tr w14:paraId="6C94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8E17AF6">
            <w:pPr>
              <w:spacing w:line="360" w:lineRule="auto"/>
              <w:rPr>
                <w:rFonts w:ascii="宋体" w:hAnsi="宋体"/>
              </w:rPr>
            </w:pPr>
            <w:r>
              <w:rPr>
                <w:rFonts w:hint="eastAsia" w:ascii="宋体" w:hAnsi="宋体"/>
              </w:rPr>
              <w:t>5</w:t>
            </w:r>
            <w:r>
              <w:rPr>
                <w:rFonts w:ascii="宋体" w:hAnsi="宋体"/>
              </w:rPr>
              <w:t>.4</w:t>
            </w:r>
          </w:p>
        </w:tc>
        <w:tc>
          <w:tcPr>
            <w:tcW w:w="3388" w:type="dxa"/>
          </w:tcPr>
          <w:p w14:paraId="2A45F7B1">
            <w:pPr>
              <w:spacing w:line="360" w:lineRule="auto"/>
              <w:rPr>
                <w:rFonts w:ascii="宋体" w:hAnsi="宋体"/>
              </w:rPr>
            </w:pPr>
            <w:r>
              <w:rPr>
                <w:rFonts w:hint="eastAsia" w:ascii="宋体" w:hAnsi="宋体"/>
              </w:rPr>
              <w:t>网络、控制、I/O层通讯速率</w:t>
            </w:r>
          </w:p>
        </w:tc>
        <w:tc>
          <w:tcPr>
            <w:tcW w:w="1984" w:type="dxa"/>
          </w:tcPr>
          <w:p w14:paraId="6806DD04">
            <w:pPr>
              <w:spacing w:line="360" w:lineRule="auto"/>
              <w:rPr>
                <w:rFonts w:ascii="宋体" w:hAnsi="宋体"/>
              </w:rPr>
            </w:pPr>
          </w:p>
        </w:tc>
        <w:tc>
          <w:tcPr>
            <w:tcW w:w="2334" w:type="dxa"/>
          </w:tcPr>
          <w:p w14:paraId="4F56FC75">
            <w:pPr>
              <w:spacing w:line="360" w:lineRule="auto"/>
              <w:rPr>
                <w:rFonts w:ascii="宋体" w:hAnsi="宋体"/>
              </w:rPr>
            </w:pPr>
          </w:p>
        </w:tc>
      </w:tr>
      <w:tr w14:paraId="5746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C1C3433">
            <w:pPr>
              <w:spacing w:line="360" w:lineRule="auto"/>
              <w:rPr>
                <w:rFonts w:ascii="宋体" w:hAnsi="宋体"/>
              </w:rPr>
            </w:pPr>
            <w:r>
              <w:rPr>
                <w:rFonts w:hint="eastAsia" w:ascii="宋体" w:hAnsi="宋体"/>
              </w:rPr>
              <w:t>5</w:t>
            </w:r>
            <w:r>
              <w:rPr>
                <w:rFonts w:ascii="宋体" w:hAnsi="宋体"/>
              </w:rPr>
              <w:t>.5</w:t>
            </w:r>
          </w:p>
        </w:tc>
        <w:tc>
          <w:tcPr>
            <w:tcW w:w="3388" w:type="dxa"/>
          </w:tcPr>
          <w:p w14:paraId="02B419D5">
            <w:pPr>
              <w:spacing w:line="360" w:lineRule="auto"/>
              <w:rPr>
                <w:rFonts w:ascii="宋体" w:hAnsi="宋体"/>
              </w:rPr>
            </w:pPr>
            <w:r>
              <w:rPr>
                <w:rFonts w:hint="eastAsia" w:ascii="宋体" w:hAnsi="宋体"/>
              </w:rPr>
              <w:t>网络带站能力</w:t>
            </w:r>
          </w:p>
        </w:tc>
        <w:tc>
          <w:tcPr>
            <w:tcW w:w="1984" w:type="dxa"/>
          </w:tcPr>
          <w:p w14:paraId="57764308">
            <w:pPr>
              <w:spacing w:line="360" w:lineRule="auto"/>
              <w:rPr>
                <w:rFonts w:ascii="宋体" w:hAnsi="宋体"/>
              </w:rPr>
            </w:pPr>
          </w:p>
        </w:tc>
        <w:tc>
          <w:tcPr>
            <w:tcW w:w="2334" w:type="dxa"/>
          </w:tcPr>
          <w:p w14:paraId="47E16856">
            <w:pPr>
              <w:spacing w:line="360" w:lineRule="auto"/>
              <w:rPr>
                <w:rFonts w:ascii="宋体" w:hAnsi="宋体"/>
              </w:rPr>
            </w:pPr>
          </w:p>
        </w:tc>
      </w:tr>
      <w:tr w14:paraId="2CC2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97F58FB">
            <w:pPr>
              <w:spacing w:line="360" w:lineRule="auto"/>
              <w:rPr>
                <w:rFonts w:ascii="宋体" w:hAnsi="宋体"/>
              </w:rPr>
            </w:pPr>
            <w:r>
              <w:rPr>
                <w:rFonts w:hint="eastAsia" w:ascii="宋体" w:hAnsi="宋体"/>
              </w:rPr>
              <w:t>5</w:t>
            </w:r>
            <w:r>
              <w:rPr>
                <w:rFonts w:ascii="宋体" w:hAnsi="宋体"/>
              </w:rPr>
              <w:t>.6</w:t>
            </w:r>
          </w:p>
        </w:tc>
        <w:tc>
          <w:tcPr>
            <w:tcW w:w="3388" w:type="dxa"/>
          </w:tcPr>
          <w:p w14:paraId="45E898F8">
            <w:pPr>
              <w:spacing w:line="360" w:lineRule="auto"/>
              <w:rPr>
                <w:rFonts w:ascii="宋体" w:hAnsi="宋体"/>
              </w:rPr>
            </w:pPr>
            <w:r>
              <w:rPr>
                <w:rFonts w:hint="eastAsia" w:ascii="宋体" w:hAnsi="宋体"/>
              </w:rPr>
              <w:t>通讯最长距离（节点间）km</w:t>
            </w:r>
          </w:p>
        </w:tc>
        <w:tc>
          <w:tcPr>
            <w:tcW w:w="1984" w:type="dxa"/>
          </w:tcPr>
          <w:p w14:paraId="6B7789F7">
            <w:pPr>
              <w:spacing w:line="360" w:lineRule="auto"/>
              <w:rPr>
                <w:rFonts w:ascii="宋体" w:hAnsi="宋体"/>
              </w:rPr>
            </w:pPr>
          </w:p>
        </w:tc>
        <w:tc>
          <w:tcPr>
            <w:tcW w:w="2334" w:type="dxa"/>
          </w:tcPr>
          <w:p w14:paraId="453C2E42">
            <w:pPr>
              <w:spacing w:line="360" w:lineRule="auto"/>
              <w:rPr>
                <w:rFonts w:ascii="宋体" w:hAnsi="宋体"/>
              </w:rPr>
            </w:pPr>
          </w:p>
        </w:tc>
      </w:tr>
      <w:tr w14:paraId="34ED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72780A1">
            <w:pPr>
              <w:spacing w:line="360" w:lineRule="auto"/>
              <w:rPr>
                <w:rFonts w:ascii="宋体" w:hAnsi="宋体"/>
              </w:rPr>
            </w:pPr>
            <w:r>
              <w:rPr>
                <w:rFonts w:hint="eastAsia" w:ascii="宋体" w:hAnsi="宋体"/>
              </w:rPr>
              <w:t>5</w:t>
            </w:r>
            <w:r>
              <w:rPr>
                <w:rFonts w:ascii="宋体" w:hAnsi="宋体"/>
              </w:rPr>
              <w:t>.7</w:t>
            </w:r>
          </w:p>
        </w:tc>
        <w:tc>
          <w:tcPr>
            <w:tcW w:w="3388" w:type="dxa"/>
          </w:tcPr>
          <w:p w14:paraId="7E79181E">
            <w:pPr>
              <w:spacing w:line="360" w:lineRule="auto"/>
              <w:rPr>
                <w:rFonts w:ascii="宋体" w:hAnsi="宋体"/>
              </w:rPr>
            </w:pPr>
            <w:r>
              <w:rPr>
                <w:rFonts w:hint="eastAsia" w:ascii="宋体" w:hAnsi="宋体"/>
              </w:rPr>
              <w:t>网络接口模件是否冗余</w:t>
            </w:r>
          </w:p>
        </w:tc>
        <w:tc>
          <w:tcPr>
            <w:tcW w:w="1984" w:type="dxa"/>
          </w:tcPr>
          <w:p w14:paraId="10343783">
            <w:pPr>
              <w:spacing w:line="360" w:lineRule="auto"/>
              <w:rPr>
                <w:rFonts w:ascii="宋体" w:hAnsi="宋体"/>
              </w:rPr>
            </w:pPr>
            <w:r>
              <w:rPr>
                <w:rFonts w:hint="eastAsia" w:ascii="宋体" w:hAnsi="宋体"/>
              </w:rPr>
              <w:t>冗余</w:t>
            </w:r>
          </w:p>
        </w:tc>
        <w:tc>
          <w:tcPr>
            <w:tcW w:w="2334" w:type="dxa"/>
          </w:tcPr>
          <w:p w14:paraId="10499849">
            <w:pPr>
              <w:spacing w:line="360" w:lineRule="auto"/>
              <w:rPr>
                <w:rFonts w:ascii="宋体" w:hAnsi="宋体"/>
              </w:rPr>
            </w:pPr>
          </w:p>
        </w:tc>
      </w:tr>
      <w:tr w14:paraId="6FD9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782DA97">
            <w:pPr>
              <w:spacing w:line="360" w:lineRule="auto"/>
              <w:rPr>
                <w:rFonts w:ascii="宋体" w:hAnsi="宋体"/>
              </w:rPr>
            </w:pPr>
            <w:r>
              <w:rPr>
                <w:rFonts w:hint="eastAsia" w:ascii="宋体" w:hAnsi="宋体"/>
              </w:rPr>
              <w:t>5.8</w:t>
            </w:r>
          </w:p>
        </w:tc>
        <w:tc>
          <w:tcPr>
            <w:tcW w:w="3388" w:type="dxa"/>
          </w:tcPr>
          <w:p w14:paraId="7243CB28">
            <w:pPr>
              <w:spacing w:line="360" w:lineRule="auto"/>
              <w:rPr>
                <w:rFonts w:ascii="宋体" w:hAnsi="宋体"/>
              </w:rPr>
            </w:pPr>
            <w:r>
              <w:rPr>
                <w:rFonts w:hint="eastAsia" w:ascii="宋体" w:hAnsi="宋体"/>
              </w:rPr>
              <w:t>与远程I/O站的通讯介质</w:t>
            </w:r>
          </w:p>
        </w:tc>
        <w:tc>
          <w:tcPr>
            <w:tcW w:w="1984" w:type="dxa"/>
          </w:tcPr>
          <w:p w14:paraId="09401C69">
            <w:pPr>
              <w:spacing w:line="360" w:lineRule="auto"/>
              <w:rPr>
                <w:rFonts w:ascii="宋体" w:hAnsi="宋体"/>
              </w:rPr>
            </w:pPr>
          </w:p>
        </w:tc>
        <w:tc>
          <w:tcPr>
            <w:tcW w:w="2334" w:type="dxa"/>
          </w:tcPr>
          <w:p w14:paraId="3ADBB7E5">
            <w:pPr>
              <w:spacing w:line="360" w:lineRule="auto"/>
              <w:rPr>
                <w:rFonts w:ascii="宋体" w:hAnsi="宋体"/>
              </w:rPr>
            </w:pPr>
          </w:p>
        </w:tc>
      </w:tr>
      <w:tr w14:paraId="620D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816" w:type="dxa"/>
            <w:vAlign w:val="center"/>
          </w:tcPr>
          <w:p w14:paraId="602989DF">
            <w:pPr>
              <w:spacing w:line="360" w:lineRule="auto"/>
              <w:rPr>
                <w:rFonts w:ascii="宋体" w:hAnsi="宋体"/>
              </w:rPr>
            </w:pPr>
            <w:r>
              <w:rPr>
                <w:rFonts w:hint="eastAsia" w:ascii="宋体" w:hAnsi="宋体"/>
              </w:rPr>
              <w:t>6</w:t>
            </w:r>
          </w:p>
        </w:tc>
        <w:tc>
          <w:tcPr>
            <w:tcW w:w="3388" w:type="dxa"/>
          </w:tcPr>
          <w:p w14:paraId="056E02FD">
            <w:pPr>
              <w:spacing w:line="360" w:lineRule="auto"/>
              <w:rPr>
                <w:rFonts w:ascii="宋体" w:hAnsi="宋体"/>
              </w:rPr>
            </w:pPr>
            <w:r>
              <w:rPr>
                <w:rFonts w:hint="eastAsia" w:ascii="宋体" w:hAnsi="宋体"/>
              </w:rPr>
              <w:t>系统对外接口方式</w:t>
            </w:r>
          </w:p>
        </w:tc>
        <w:tc>
          <w:tcPr>
            <w:tcW w:w="1984" w:type="dxa"/>
          </w:tcPr>
          <w:p w14:paraId="6336103A">
            <w:pPr>
              <w:spacing w:line="360" w:lineRule="auto"/>
              <w:rPr>
                <w:rFonts w:ascii="宋体" w:hAnsi="宋体"/>
              </w:rPr>
            </w:pPr>
          </w:p>
        </w:tc>
        <w:tc>
          <w:tcPr>
            <w:tcW w:w="2334" w:type="dxa"/>
          </w:tcPr>
          <w:p w14:paraId="0D0B4CAF">
            <w:pPr>
              <w:spacing w:line="360" w:lineRule="auto"/>
              <w:rPr>
                <w:rFonts w:ascii="宋体" w:hAnsi="宋体"/>
              </w:rPr>
            </w:pPr>
          </w:p>
        </w:tc>
      </w:tr>
      <w:tr w14:paraId="6A67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816" w:type="dxa"/>
            <w:vAlign w:val="center"/>
          </w:tcPr>
          <w:p w14:paraId="3CCCDAF6">
            <w:pPr>
              <w:spacing w:line="360" w:lineRule="auto"/>
              <w:rPr>
                <w:rFonts w:ascii="宋体" w:hAnsi="宋体"/>
              </w:rPr>
            </w:pPr>
            <w:r>
              <w:rPr>
                <w:rFonts w:hint="eastAsia" w:ascii="宋体" w:hAnsi="宋体"/>
              </w:rPr>
              <w:t>6</w:t>
            </w:r>
            <w:r>
              <w:rPr>
                <w:rFonts w:ascii="宋体" w:hAnsi="宋体"/>
              </w:rPr>
              <w:t>.</w:t>
            </w:r>
            <w:r>
              <w:rPr>
                <w:rFonts w:hint="eastAsia" w:ascii="宋体" w:hAnsi="宋体"/>
              </w:rPr>
              <w:t>1</w:t>
            </w:r>
          </w:p>
        </w:tc>
        <w:tc>
          <w:tcPr>
            <w:tcW w:w="3388" w:type="dxa"/>
          </w:tcPr>
          <w:p w14:paraId="16D7E40F">
            <w:pPr>
              <w:spacing w:line="360" w:lineRule="auto"/>
              <w:rPr>
                <w:rFonts w:ascii="宋体" w:hAnsi="宋体"/>
              </w:rPr>
            </w:pPr>
            <w:r>
              <w:rPr>
                <w:rFonts w:hint="eastAsia" w:ascii="宋体" w:hAnsi="宋体"/>
              </w:rPr>
              <w:t>与远程I/O（IDAS）的接口</w:t>
            </w:r>
          </w:p>
        </w:tc>
        <w:tc>
          <w:tcPr>
            <w:tcW w:w="1984" w:type="dxa"/>
          </w:tcPr>
          <w:p w14:paraId="4012DBAE">
            <w:pPr>
              <w:spacing w:line="360" w:lineRule="auto"/>
              <w:rPr>
                <w:rFonts w:ascii="宋体" w:hAnsi="宋体"/>
              </w:rPr>
            </w:pPr>
            <w:r>
              <w:rPr>
                <w:rFonts w:ascii="宋体" w:hAnsi="宋体" w:cs="Arial"/>
              </w:rPr>
              <w:t>冗余数据通讯</w:t>
            </w:r>
          </w:p>
        </w:tc>
        <w:tc>
          <w:tcPr>
            <w:tcW w:w="2334" w:type="dxa"/>
          </w:tcPr>
          <w:p w14:paraId="488281BD">
            <w:pPr>
              <w:spacing w:line="360" w:lineRule="auto"/>
              <w:rPr>
                <w:rFonts w:ascii="宋体" w:hAnsi="宋体"/>
              </w:rPr>
            </w:pPr>
          </w:p>
        </w:tc>
      </w:tr>
      <w:tr w14:paraId="6AC6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816" w:type="dxa"/>
            <w:vAlign w:val="center"/>
          </w:tcPr>
          <w:p w14:paraId="41EEE709">
            <w:pPr>
              <w:spacing w:line="360" w:lineRule="auto"/>
              <w:rPr>
                <w:rFonts w:ascii="宋体" w:hAnsi="宋体"/>
              </w:rPr>
            </w:pPr>
            <w:r>
              <w:rPr>
                <w:rFonts w:hint="eastAsia" w:ascii="宋体" w:hAnsi="宋体"/>
              </w:rPr>
              <w:t>6.2</w:t>
            </w:r>
          </w:p>
        </w:tc>
        <w:tc>
          <w:tcPr>
            <w:tcW w:w="3388" w:type="dxa"/>
          </w:tcPr>
          <w:p w14:paraId="48214ECD">
            <w:pPr>
              <w:spacing w:line="360" w:lineRule="auto"/>
              <w:rPr>
                <w:rFonts w:ascii="宋体" w:hAnsi="宋体"/>
              </w:rPr>
            </w:pPr>
            <w:r>
              <w:rPr>
                <w:rFonts w:hint="eastAsia" w:ascii="宋体" w:hAnsi="宋体"/>
              </w:rPr>
              <w:t>其他接口</w:t>
            </w:r>
          </w:p>
        </w:tc>
        <w:tc>
          <w:tcPr>
            <w:tcW w:w="1984" w:type="dxa"/>
          </w:tcPr>
          <w:p w14:paraId="68A17424">
            <w:pPr>
              <w:spacing w:line="360" w:lineRule="auto"/>
              <w:rPr>
                <w:rFonts w:ascii="宋体" w:hAnsi="宋体"/>
              </w:rPr>
            </w:pPr>
          </w:p>
        </w:tc>
        <w:tc>
          <w:tcPr>
            <w:tcW w:w="2334" w:type="dxa"/>
          </w:tcPr>
          <w:p w14:paraId="0423626C">
            <w:pPr>
              <w:spacing w:line="360" w:lineRule="auto"/>
              <w:rPr>
                <w:rFonts w:ascii="宋体" w:hAnsi="宋体"/>
              </w:rPr>
            </w:pPr>
          </w:p>
        </w:tc>
      </w:tr>
      <w:tr w14:paraId="2270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08A50F3">
            <w:pPr>
              <w:spacing w:line="360" w:lineRule="auto"/>
              <w:rPr>
                <w:rFonts w:ascii="宋体" w:hAnsi="宋体"/>
              </w:rPr>
            </w:pPr>
            <w:r>
              <w:rPr>
                <w:rFonts w:hint="eastAsia" w:ascii="宋体" w:hAnsi="宋体"/>
              </w:rPr>
              <w:t>7</w:t>
            </w:r>
          </w:p>
        </w:tc>
        <w:tc>
          <w:tcPr>
            <w:tcW w:w="3388" w:type="dxa"/>
          </w:tcPr>
          <w:p w14:paraId="536E3E54">
            <w:pPr>
              <w:spacing w:line="360" w:lineRule="auto"/>
              <w:rPr>
                <w:rFonts w:ascii="宋体" w:hAnsi="宋体"/>
              </w:rPr>
            </w:pPr>
            <w:r>
              <w:rPr>
                <w:rFonts w:hint="eastAsia" w:ascii="宋体" w:hAnsi="宋体"/>
              </w:rPr>
              <w:t>系统性能</w:t>
            </w:r>
          </w:p>
        </w:tc>
        <w:tc>
          <w:tcPr>
            <w:tcW w:w="1984" w:type="dxa"/>
          </w:tcPr>
          <w:p w14:paraId="6947382E">
            <w:pPr>
              <w:spacing w:line="360" w:lineRule="auto"/>
              <w:rPr>
                <w:rFonts w:ascii="宋体" w:hAnsi="宋体"/>
              </w:rPr>
            </w:pPr>
          </w:p>
        </w:tc>
        <w:tc>
          <w:tcPr>
            <w:tcW w:w="2334" w:type="dxa"/>
          </w:tcPr>
          <w:p w14:paraId="0AC9322B">
            <w:pPr>
              <w:spacing w:line="360" w:lineRule="auto"/>
              <w:rPr>
                <w:rFonts w:ascii="宋体" w:hAnsi="宋体"/>
              </w:rPr>
            </w:pPr>
          </w:p>
        </w:tc>
      </w:tr>
      <w:tr w14:paraId="5FBE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20C4136">
            <w:pPr>
              <w:spacing w:line="360" w:lineRule="auto"/>
              <w:rPr>
                <w:rFonts w:ascii="宋体" w:hAnsi="宋体"/>
              </w:rPr>
            </w:pPr>
            <w:r>
              <w:rPr>
                <w:rFonts w:hint="eastAsia" w:ascii="宋体" w:hAnsi="宋体"/>
              </w:rPr>
              <w:t>7</w:t>
            </w:r>
            <w:r>
              <w:rPr>
                <w:rFonts w:ascii="宋体" w:hAnsi="宋体"/>
              </w:rPr>
              <w:t>.</w:t>
            </w:r>
            <w:r>
              <w:rPr>
                <w:rFonts w:hint="eastAsia" w:ascii="宋体" w:hAnsi="宋体"/>
              </w:rPr>
              <w:t>1</w:t>
            </w:r>
          </w:p>
        </w:tc>
        <w:tc>
          <w:tcPr>
            <w:tcW w:w="3388" w:type="dxa"/>
          </w:tcPr>
          <w:p w14:paraId="1E314DA8">
            <w:pPr>
              <w:spacing w:line="360" w:lineRule="auto"/>
              <w:rPr>
                <w:rFonts w:ascii="宋体" w:hAnsi="宋体"/>
              </w:rPr>
            </w:pPr>
            <w:r>
              <w:rPr>
                <w:rFonts w:hint="eastAsia" w:ascii="宋体" w:hAnsi="宋体"/>
              </w:rPr>
              <w:t>通讯网（含接口模件）冗余配置方案</w:t>
            </w:r>
          </w:p>
        </w:tc>
        <w:tc>
          <w:tcPr>
            <w:tcW w:w="1984" w:type="dxa"/>
          </w:tcPr>
          <w:p w14:paraId="1B9B716F">
            <w:pPr>
              <w:spacing w:line="360" w:lineRule="auto"/>
              <w:rPr>
                <w:rFonts w:ascii="宋体" w:hAnsi="宋体"/>
              </w:rPr>
            </w:pPr>
          </w:p>
        </w:tc>
        <w:tc>
          <w:tcPr>
            <w:tcW w:w="2334" w:type="dxa"/>
          </w:tcPr>
          <w:p w14:paraId="19471A14">
            <w:pPr>
              <w:spacing w:line="360" w:lineRule="auto"/>
              <w:rPr>
                <w:rFonts w:ascii="宋体" w:hAnsi="宋体"/>
              </w:rPr>
            </w:pPr>
          </w:p>
        </w:tc>
      </w:tr>
      <w:tr w14:paraId="2496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5789651">
            <w:pPr>
              <w:spacing w:line="360" w:lineRule="auto"/>
              <w:rPr>
                <w:rFonts w:ascii="宋体" w:hAnsi="宋体"/>
              </w:rPr>
            </w:pPr>
            <w:r>
              <w:rPr>
                <w:rFonts w:hint="eastAsia" w:ascii="宋体" w:hAnsi="宋体"/>
              </w:rPr>
              <w:t>7</w:t>
            </w:r>
            <w:r>
              <w:rPr>
                <w:rFonts w:ascii="宋体" w:hAnsi="宋体"/>
              </w:rPr>
              <w:t>.</w:t>
            </w:r>
            <w:r>
              <w:rPr>
                <w:rFonts w:hint="eastAsia" w:ascii="宋体" w:hAnsi="宋体"/>
              </w:rPr>
              <w:t>2</w:t>
            </w:r>
          </w:p>
        </w:tc>
        <w:tc>
          <w:tcPr>
            <w:tcW w:w="3388" w:type="dxa"/>
          </w:tcPr>
          <w:p w14:paraId="504EF40E">
            <w:pPr>
              <w:spacing w:line="360" w:lineRule="auto"/>
              <w:rPr>
                <w:rFonts w:ascii="宋体" w:hAnsi="宋体"/>
              </w:rPr>
            </w:pPr>
            <w:r>
              <w:rPr>
                <w:rFonts w:hint="eastAsia" w:ascii="宋体" w:hAnsi="宋体"/>
              </w:rPr>
              <w:t>电源模件冗余配置方案</w:t>
            </w:r>
          </w:p>
        </w:tc>
        <w:tc>
          <w:tcPr>
            <w:tcW w:w="1984" w:type="dxa"/>
          </w:tcPr>
          <w:p w14:paraId="3E100852">
            <w:pPr>
              <w:spacing w:line="360" w:lineRule="auto"/>
              <w:rPr>
                <w:rFonts w:ascii="宋体" w:hAnsi="宋体"/>
              </w:rPr>
            </w:pPr>
          </w:p>
        </w:tc>
        <w:tc>
          <w:tcPr>
            <w:tcW w:w="2334" w:type="dxa"/>
          </w:tcPr>
          <w:p w14:paraId="44B3002C">
            <w:pPr>
              <w:spacing w:line="360" w:lineRule="auto"/>
              <w:rPr>
                <w:rFonts w:ascii="宋体" w:hAnsi="宋体"/>
              </w:rPr>
            </w:pPr>
          </w:p>
        </w:tc>
      </w:tr>
      <w:tr w14:paraId="46E8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01FA200">
            <w:pPr>
              <w:spacing w:line="360" w:lineRule="auto"/>
              <w:rPr>
                <w:rFonts w:ascii="宋体" w:hAnsi="宋体"/>
              </w:rPr>
            </w:pPr>
            <w:r>
              <w:rPr>
                <w:rFonts w:hint="eastAsia" w:ascii="宋体" w:hAnsi="宋体"/>
              </w:rPr>
              <w:t>7</w:t>
            </w:r>
            <w:r>
              <w:rPr>
                <w:rFonts w:ascii="宋体" w:hAnsi="宋体"/>
              </w:rPr>
              <w:t>.</w:t>
            </w:r>
            <w:r>
              <w:rPr>
                <w:rFonts w:hint="eastAsia" w:ascii="宋体" w:hAnsi="宋体"/>
              </w:rPr>
              <w:t>3</w:t>
            </w:r>
          </w:p>
        </w:tc>
        <w:tc>
          <w:tcPr>
            <w:tcW w:w="3388" w:type="dxa"/>
          </w:tcPr>
          <w:p w14:paraId="585836C4">
            <w:pPr>
              <w:spacing w:line="360" w:lineRule="auto"/>
              <w:rPr>
                <w:rFonts w:ascii="宋体" w:hAnsi="宋体"/>
              </w:rPr>
            </w:pPr>
            <w:r>
              <w:rPr>
                <w:rFonts w:hint="eastAsia" w:ascii="宋体" w:hAnsi="宋体"/>
              </w:rPr>
              <w:t>电源分配柜备用容量</w:t>
            </w:r>
          </w:p>
          <w:p w14:paraId="0A374357">
            <w:pPr>
              <w:spacing w:line="360" w:lineRule="auto"/>
              <w:rPr>
                <w:rFonts w:ascii="宋体" w:hAnsi="宋体"/>
              </w:rPr>
            </w:pPr>
            <w:r>
              <w:rPr>
                <w:rFonts w:hint="eastAsia" w:ascii="宋体" w:hAnsi="宋体"/>
              </w:rPr>
              <w:t>备用回路裕量</w:t>
            </w:r>
          </w:p>
        </w:tc>
        <w:tc>
          <w:tcPr>
            <w:tcW w:w="1984" w:type="dxa"/>
          </w:tcPr>
          <w:p w14:paraId="7F132968">
            <w:pPr>
              <w:spacing w:line="360" w:lineRule="auto"/>
              <w:rPr>
                <w:rFonts w:ascii="宋体" w:hAnsi="宋体"/>
              </w:rPr>
            </w:pPr>
          </w:p>
        </w:tc>
        <w:tc>
          <w:tcPr>
            <w:tcW w:w="2334" w:type="dxa"/>
          </w:tcPr>
          <w:p w14:paraId="40C65576">
            <w:pPr>
              <w:spacing w:line="360" w:lineRule="auto"/>
              <w:rPr>
                <w:rFonts w:ascii="宋体" w:hAnsi="宋体"/>
              </w:rPr>
            </w:pPr>
          </w:p>
        </w:tc>
      </w:tr>
      <w:tr w14:paraId="236C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B8B49AA">
            <w:pPr>
              <w:spacing w:line="360" w:lineRule="auto"/>
              <w:rPr>
                <w:rFonts w:ascii="宋体" w:hAnsi="宋体"/>
              </w:rPr>
            </w:pPr>
            <w:r>
              <w:rPr>
                <w:rFonts w:hint="eastAsia" w:ascii="宋体" w:hAnsi="宋体"/>
              </w:rPr>
              <w:t>7</w:t>
            </w:r>
            <w:r>
              <w:rPr>
                <w:rFonts w:ascii="宋体" w:hAnsi="宋体"/>
              </w:rPr>
              <w:t>.</w:t>
            </w:r>
            <w:r>
              <w:rPr>
                <w:rFonts w:hint="eastAsia" w:ascii="宋体" w:hAnsi="宋体"/>
              </w:rPr>
              <w:t>4</w:t>
            </w:r>
          </w:p>
        </w:tc>
        <w:tc>
          <w:tcPr>
            <w:tcW w:w="3388" w:type="dxa"/>
          </w:tcPr>
          <w:p w14:paraId="68DCB9CA">
            <w:pPr>
              <w:spacing w:line="360" w:lineRule="auto"/>
              <w:rPr>
                <w:rFonts w:ascii="宋体" w:hAnsi="宋体"/>
              </w:rPr>
            </w:pPr>
            <w:r>
              <w:rPr>
                <w:rFonts w:hint="eastAsia" w:ascii="宋体" w:hAnsi="宋体"/>
              </w:rPr>
              <w:t>冗余设备的切换时间</w:t>
            </w:r>
          </w:p>
        </w:tc>
        <w:tc>
          <w:tcPr>
            <w:tcW w:w="1984" w:type="dxa"/>
          </w:tcPr>
          <w:p w14:paraId="1493DC91">
            <w:pPr>
              <w:spacing w:line="360" w:lineRule="auto"/>
              <w:rPr>
                <w:rFonts w:ascii="宋体" w:hAnsi="宋体"/>
              </w:rPr>
            </w:pPr>
          </w:p>
        </w:tc>
        <w:tc>
          <w:tcPr>
            <w:tcW w:w="2334" w:type="dxa"/>
          </w:tcPr>
          <w:p w14:paraId="67423BD5">
            <w:pPr>
              <w:spacing w:line="360" w:lineRule="auto"/>
              <w:rPr>
                <w:rFonts w:ascii="宋体" w:hAnsi="宋体"/>
              </w:rPr>
            </w:pPr>
          </w:p>
        </w:tc>
      </w:tr>
      <w:tr w14:paraId="0636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8EE59A8">
            <w:pPr>
              <w:spacing w:line="360" w:lineRule="auto"/>
              <w:rPr>
                <w:rFonts w:ascii="宋体" w:hAnsi="宋体"/>
              </w:rPr>
            </w:pPr>
            <w:r>
              <w:rPr>
                <w:rFonts w:hint="eastAsia" w:ascii="宋体" w:hAnsi="宋体"/>
              </w:rPr>
              <w:t>7</w:t>
            </w:r>
            <w:r>
              <w:rPr>
                <w:rFonts w:ascii="宋体" w:hAnsi="宋体"/>
              </w:rPr>
              <w:t>.</w:t>
            </w:r>
            <w:r>
              <w:rPr>
                <w:rFonts w:hint="eastAsia" w:ascii="宋体" w:hAnsi="宋体"/>
              </w:rPr>
              <w:t>5</w:t>
            </w:r>
          </w:p>
        </w:tc>
        <w:tc>
          <w:tcPr>
            <w:tcW w:w="3388" w:type="dxa"/>
          </w:tcPr>
          <w:p w14:paraId="20B7D86C">
            <w:pPr>
              <w:spacing w:line="360" w:lineRule="auto"/>
              <w:rPr>
                <w:rFonts w:ascii="宋体" w:hAnsi="宋体"/>
              </w:rPr>
            </w:pPr>
            <w:r>
              <w:rPr>
                <w:rFonts w:hint="eastAsia" w:ascii="宋体" w:hAnsi="宋体"/>
              </w:rPr>
              <w:t>数字量更新周期</w:t>
            </w:r>
          </w:p>
        </w:tc>
        <w:tc>
          <w:tcPr>
            <w:tcW w:w="1984" w:type="dxa"/>
          </w:tcPr>
          <w:p w14:paraId="272D118D">
            <w:pPr>
              <w:spacing w:line="360" w:lineRule="auto"/>
              <w:rPr>
                <w:rFonts w:ascii="宋体" w:hAnsi="宋体"/>
              </w:rPr>
            </w:pPr>
          </w:p>
        </w:tc>
        <w:tc>
          <w:tcPr>
            <w:tcW w:w="2334" w:type="dxa"/>
          </w:tcPr>
          <w:p w14:paraId="1011B9F1">
            <w:pPr>
              <w:spacing w:line="360" w:lineRule="auto"/>
              <w:rPr>
                <w:rFonts w:ascii="宋体" w:hAnsi="宋体"/>
              </w:rPr>
            </w:pPr>
          </w:p>
        </w:tc>
      </w:tr>
      <w:tr w14:paraId="2078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E0DECFC">
            <w:pPr>
              <w:spacing w:line="360" w:lineRule="auto"/>
              <w:rPr>
                <w:rFonts w:ascii="宋体" w:hAnsi="宋体"/>
              </w:rPr>
            </w:pPr>
            <w:r>
              <w:rPr>
                <w:rFonts w:hint="eastAsia" w:ascii="宋体" w:hAnsi="宋体"/>
              </w:rPr>
              <w:t>7</w:t>
            </w:r>
            <w:r>
              <w:rPr>
                <w:rFonts w:ascii="宋体" w:hAnsi="宋体"/>
              </w:rPr>
              <w:t>.</w:t>
            </w:r>
            <w:r>
              <w:rPr>
                <w:rFonts w:hint="eastAsia" w:ascii="宋体" w:hAnsi="宋体"/>
              </w:rPr>
              <w:t>6</w:t>
            </w:r>
          </w:p>
        </w:tc>
        <w:tc>
          <w:tcPr>
            <w:tcW w:w="3388" w:type="dxa"/>
          </w:tcPr>
          <w:p w14:paraId="2B43F27D">
            <w:pPr>
              <w:spacing w:line="360" w:lineRule="auto"/>
              <w:rPr>
                <w:rFonts w:ascii="宋体" w:hAnsi="宋体"/>
              </w:rPr>
            </w:pPr>
            <w:r>
              <w:rPr>
                <w:rFonts w:hint="eastAsia" w:ascii="宋体" w:hAnsi="宋体"/>
              </w:rPr>
              <w:t>电气开关量采样周期</w:t>
            </w:r>
          </w:p>
        </w:tc>
        <w:tc>
          <w:tcPr>
            <w:tcW w:w="1984" w:type="dxa"/>
          </w:tcPr>
          <w:p w14:paraId="4CB2A165">
            <w:pPr>
              <w:spacing w:line="360" w:lineRule="auto"/>
              <w:rPr>
                <w:rFonts w:ascii="宋体" w:hAnsi="宋体"/>
                <w:w w:val="200"/>
              </w:rPr>
            </w:pPr>
          </w:p>
        </w:tc>
        <w:tc>
          <w:tcPr>
            <w:tcW w:w="2334" w:type="dxa"/>
          </w:tcPr>
          <w:p w14:paraId="44AE5AF8">
            <w:pPr>
              <w:spacing w:line="360" w:lineRule="auto"/>
              <w:rPr>
                <w:rFonts w:ascii="宋体" w:hAnsi="宋体"/>
                <w:w w:val="200"/>
              </w:rPr>
            </w:pPr>
          </w:p>
        </w:tc>
      </w:tr>
      <w:tr w14:paraId="643E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1132D54">
            <w:pPr>
              <w:spacing w:line="360" w:lineRule="auto"/>
              <w:rPr>
                <w:rFonts w:ascii="宋体" w:hAnsi="宋体"/>
              </w:rPr>
            </w:pPr>
            <w:r>
              <w:rPr>
                <w:rFonts w:hint="eastAsia" w:ascii="宋体" w:hAnsi="宋体"/>
              </w:rPr>
              <w:t>7</w:t>
            </w:r>
            <w:r>
              <w:rPr>
                <w:rFonts w:ascii="宋体" w:hAnsi="宋体"/>
              </w:rPr>
              <w:t>.</w:t>
            </w:r>
            <w:r>
              <w:rPr>
                <w:rFonts w:hint="eastAsia" w:ascii="宋体" w:hAnsi="宋体"/>
              </w:rPr>
              <w:t>7</w:t>
            </w:r>
          </w:p>
        </w:tc>
        <w:tc>
          <w:tcPr>
            <w:tcW w:w="3388" w:type="dxa"/>
          </w:tcPr>
          <w:p w14:paraId="480E96C8">
            <w:pPr>
              <w:spacing w:line="360" w:lineRule="auto"/>
              <w:rPr>
                <w:rFonts w:ascii="宋体" w:hAnsi="宋体"/>
              </w:rPr>
            </w:pPr>
            <w:r>
              <w:rPr>
                <w:rFonts w:hint="eastAsia" w:ascii="宋体" w:hAnsi="宋体"/>
              </w:rPr>
              <w:t>数字量处理周期</w:t>
            </w:r>
          </w:p>
        </w:tc>
        <w:tc>
          <w:tcPr>
            <w:tcW w:w="1984" w:type="dxa"/>
          </w:tcPr>
          <w:p w14:paraId="2CAAA5DD">
            <w:pPr>
              <w:spacing w:line="360" w:lineRule="auto"/>
              <w:rPr>
                <w:rFonts w:ascii="宋体" w:hAnsi="宋体"/>
                <w:w w:val="200"/>
              </w:rPr>
            </w:pPr>
            <w:r>
              <w:rPr>
                <w:rFonts w:ascii="宋体" w:hAnsi="宋体"/>
              </w:rPr>
              <w:t>不应超过100ms</w:t>
            </w:r>
          </w:p>
        </w:tc>
        <w:tc>
          <w:tcPr>
            <w:tcW w:w="2334" w:type="dxa"/>
          </w:tcPr>
          <w:p w14:paraId="56204C2C">
            <w:pPr>
              <w:spacing w:line="360" w:lineRule="auto"/>
              <w:rPr>
                <w:rFonts w:ascii="宋体" w:hAnsi="宋体"/>
              </w:rPr>
            </w:pPr>
          </w:p>
        </w:tc>
      </w:tr>
      <w:tr w14:paraId="75B4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192CD7C">
            <w:pPr>
              <w:spacing w:line="360" w:lineRule="auto"/>
              <w:rPr>
                <w:rFonts w:ascii="宋体" w:hAnsi="宋体"/>
              </w:rPr>
            </w:pPr>
            <w:r>
              <w:rPr>
                <w:rFonts w:hint="eastAsia" w:ascii="宋体" w:hAnsi="宋体"/>
              </w:rPr>
              <w:t>7</w:t>
            </w:r>
            <w:r>
              <w:rPr>
                <w:rFonts w:ascii="宋体" w:hAnsi="宋体"/>
              </w:rPr>
              <w:t>.</w:t>
            </w:r>
            <w:r>
              <w:rPr>
                <w:rFonts w:hint="eastAsia" w:ascii="宋体" w:hAnsi="宋体"/>
              </w:rPr>
              <w:t>8</w:t>
            </w:r>
          </w:p>
        </w:tc>
        <w:tc>
          <w:tcPr>
            <w:tcW w:w="3388" w:type="dxa"/>
          </w:tcPr>
          <w:p w14:paraId="4CBD6EF4">
            <w:pPr>
              <w:spacing w:line="360" w:lineRule="auto"/>
              <w:rPr>
                <w:rFonts w:ascii="宋体" w:hAnsi="宋体"/>
              </w:rPr>
            </w:pPr>
            <w:r>
              <w:rPr>
                <w:rFonts w:hint="eastAsia" w:ascii="宋体" w:hAnsi="宋体"/>
              </w:rPr>
              <w:t>模拟量更新周期</w:t>
            </w:r>
          </w:p>
        </w:tc>
        <w:tc>
          <w:tcPr>
            <w:tcW w:w="1984" w:type="dxa"/>
          </w:tcPr>
          <w:p w14:paraId="0A6AC002">
            <w:pPr>
              <w:spacing w:line="360" w:lineRule="auto"/>
              <w:rPr>
                <w:rFonts w:ascii="宋体" w:hAnsi="宋体"/>
                <w:w w:val="200"/>
              </w:rPr>
            </w:pPr>
          </w:p>
        </w:tc>
        <w:tc>
          <w:tcPr>
            <w:tcW w:w="2334" w:type="dxa"/>
          </w:tcPr>
          <w:p w14:paraId="6033A776">
            <w:pPr>
              <w:spacing w:line="360" w:lineRule="auto"/>
              <w:rPr>
                <w:rFonts w:ascii="宋体" w:hAnsi="宋体"/>
                <w:w w:val="200"/>
              </w:rPr>
            </w:pPr>
          </w:p>
        </w:tc>
      </w:tr>
      <w:tr w14:paraId="6CE9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63233C8">
            <w:pPr>
              <w:spacing w:line="360" w:lineRule="auto"/>
              <w:rPr>
                <w:rFonts w:ascii="宋体" w:hAnsi="宋体"/>
              </w:rPr>
            </w:pPr>
            <w:r>
              <w:rPr>
                <w:rFonts w:hint="eastAsia" w:ascii="宋体" w:hAnsi="宋体"/>
              </w:rPr>
              <w:t>7</w:t>
            </w:r>
            <w:r>
              <w:rPr>
                <w:rFonts w:ascii="宋体" w:hAnsi="宋体"/>
              </w:rPr>
              <w:t>.</w:t>
            </w:r>
            <w:r>
              <w:rPr>
                <w:rFonts w:hint="eastAsia" w:ascii="宋体" w:hAnsi="宋体"/>
              </w:rPr>
              <w:t>9</w:t>
            </w:r>
          </w:p>
        </w:tc>
        <w:tc>
          <w:tcPr>
            <w:tcW w:w="3388" w:type="dxa"/>
          </w:tcPr>
          <w:p w14:paraId="59E79CB3">
            <w:pPr>
              <w:spacing w:line="360" w:lineRule="auto"/>
              <w:rPr>
                <w:rFonts w:ascii="宋体" w:hAnsi="宋体"/>
              </w:rPr>
            </w:pPr>
            <w:r>
              <w:rPr>
                <w:rFonts w:hint="eastAsia" w:ascii="宋体" w:hAnsi="宋体"/>
              </w:rPr>
              <w:t xml:space="preserve">模拟量处理周期 </w:t>
            </w:r>
          </w:p>
        </w:tc>
        <w:tc>
          <w:tcPr>
            <w:tcW w:w="1984" w:type="dxa"/>
          </w:tcPr>
          <w:p w14:paraId="73F11FF6">
            <w:pPr>
              <w:spacing w:line="360" w:lineRule="auto"/>
              <w:rPr>
                <w:rFonts w:ascii="宋体" w:hAnsi="宋体"/>
              </w:rPr>
            </w:pPr>
            <w:r>
              <w:rPr>
                <w:rFonts w:ascii="宋体" w:hAnsi="宋体"/>
              </w:rPr>
              <w:t>不应超过250ms</w:t>
            </w:r>
          </w:p>
        </w:tc>
        <w:tc>
          <w:tcPr>
            <w:tcW w:w="2334" w:type="dxa"/>
          </w:tcPr>
          <w:p w14:paraId="12CE2DCA">
            <w:pPr>
              <w:spacing w:line="360" w:lineRule="auto"/>
              <w:rPr>
                <w:rFonts w:ascii="宋体" w:hAnsi="宋体"/>
              </w:rPr>
            </w:pPr>
          </w:p>
        </w:tc>
      </w:tr>
      <w:tr w14:paraId="2488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C51D484">
            <w:pPr>
              <w:spacing w:line="360" w:lineRule="auto"/>
              <w:rPr>
                <w:rFonts w:ascii="宋体" w:hAnsi="宋体"/>
              </w:rPr>
            </w:pPr>
            <w:r>
              <w:rPr>
                <w:rFonts w:hint="eastAsia" w:ascii="宋体" w:hAnsi="宋体"/>
              </w:rPr>
              <w:t>7</w:t>
            </w:r>
            <w:r>
              <w:rPr>
                <w:rFonts w:ascii="宋体" w:hAnsi="宋体"/>
              </w:rPr>
              <w:t>.</w:t>
            </w:r>
            <w:r>
              <w:rPr>
                <w:rFonts w:hint="eastAsia" w:ascii="宋体" w:hAnsi="宋体"/>
              </w:rPr>
              <w:t>10</w:t>
            </w:r>
          </w:p>
        </w:tc>
        <w:tc>
          <w:tcPr>
            <w:tcW w:w="3388" w:type="dxa"/>
          </w:tcPr>
          <w:p w14:paraId="0642A800">
            <w:pPr>
              <w:spacing w:line="360" w:lineRule="auto"/>
              <w:rPr>
                <w:rFonts w:ascii="宋体" w:hAnsi="宋体"/>
              </w:rPr>
            </w:pPr>
            <w:r>
              <w:rPr>
                <w:rFonts w:hint="eastAsia" w:ascii="宋体" w:hAnsi="宋体"/>
              </w:rPr>
              <w:t>电气模拟量采样周期</w:t>
            </w:r>
          </w:p>
        </w:tc>
        <w:tc>
          <w:tcPr>
            <w:tcW w:w="1984" w:type="dxa"/>
          </w:tcPr>
          <w:p w14:paraId="62385688">
            <w:pPr>
              <w:spacing w:line="360" w:lineRule="auto"/>
              <w:rPr>
                <w:rFonts w:ascii="宋体" w:hAnsi="宋体"/>
              </w:rPr>
            </w:pPr>
          </w:p>
        </w:tc>
        <w:tc>
          <w:tcPr>
            <w:tcW w:w="2334" w:type="dxa"/>
          </w:tcPr>
          <w:p w14:paraId="32711180">
            <w:pPr>
              <w:spacing w:line="360" w:lineRule="auto"/>
              <w:rPr>
                <w:rFonts w:ascii="宋体" w:hAnsi="宋体"/>
              </w:rPr>
            </w:pPr>
          </w:p>
        </w:tc>
      </w:tr>
      <w:tr w14:paraId="1947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8152FF5">
            <w:pPr>
              <w:spacing w:line="360" w:lineRule="auto"/>
              <w:rPr>
                <w:rFonts w:ascii="宋体" w:hAnsi="宋体"/>
              </w:rPr>
            </w:pPr>
            <w:r>
              <w:rPr>
                <w:rFonts w:hint="eastAsia" w:ascii="宋体" w:hAnsi="宋体"/>
              </w:rPr>
              <w:t>7</w:t>
            </w:r>
            <w:r>
              <w:rPr>
                <w:rFonts w:ascii="宋体" w:hAnsi="宋体"/>
              </w:rPr>
              <w:t>.1</w:t>
            </w:r>
            <w:r>
              <w:rPr>
                <w:rFonts w:hint="eastAsia" w:ascii="宋体" w:hAnsi="宋体"/>
              </w:rPr>
              <w:t>1</w:t>
            </w:r>
          </w:p>
        </w:tc>
        <w:tc>
          <w:tcPr>
            <w:tcW w:w="3388" w:type="dxa"/>
          </w:tcPr>
          <w:p w14:paraId="09750EED">
            <w:pPr>
              <w:spacing w:line="360" w:lineRule="auto"/>
              <w:rPr>
                <w:rFonts w:ascii="宋体" w:hAnsi="宋体"/>
              </w:rPr>
            </w:pPr>
            <w:r>
              <w:rPr>
                <w:rFonts w:hint="eastAsia" w:ascii="宋体" w:hAnsi="宋体"/>
              </w:rPr>
              <w:t>每个操作员站的负荷率</w:t>
            </w:r>
          </w:p>
        </w:tc>
        <w:tc>
          <w:tcPr>
            <w:tcW w:w="1984" w:type="dxa"/>
          </w:tcPr>
          <w:p w14:paraId="13EB2655">
            <w:pPr>
              <w:spacing w:line="360" w:lineRule="auto"/>
              <w:rPr>
                <w:rFonts w:ascii="宋体" w:hAnsi="宋体"/>
              </w:rPr>
            </w:pPr>
            <w:r>
              <w:rPr>
                <w:rFonts w:ascii="宋体" w:hAnsi="宋体" w:cs="Arial"/>
              </w:rPr>
              <w:t>最大负荷</w:t>
            </w:r>
            <w:r>
              <w:rPr>
                <w:rFonts w:hint="eastAsia" w:ascii="宋体" w:hAnsi="宋体" w:cs="Arial"/>
              </w:rPr>
              <w:t>率不超过4</w:t>
            </w:r>
            <w:r>
              <w:rPr>
                <w:rFonts w:ascii="宋体" w:hAnsi="宋体" w:cs="Arial"/>
              </w:rPr>
              <w:t>0%</w:t>
            </w:r>
          </w:p>
        </w:tc>
        <w:tc>
          <w:tcPr>
            <w:tcW w:w="2334" w:type="dxa"/>
          </w:tcPr>
          <w:p w14:paraId="0E4A18EB">
            <w:pPr>
              <w:spacing w:line="360" w:lineRule="auto"/>
              <w:rPr>
                <w:rFonts w:ascii="宋体" w:hAnsi="宋体"/>
              </w:rPr>
            </w:pPr>
          </w:p>
        </w:tc>
      </w:tr>
      <w:tr w14:paraId="7209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557BAD4">
            <w:pPr>
              <w:spacing w:line="360" w:lineRule="auto"/>
              <w:rPr>
                <w:rFonts w:ascii="宋体" w:hAnsi="宋体"/>
              </w:rPr>
            </w:pPr>
            <w:r>
              <w:rPr>
                <w:rFonts w:hint="eastAsia" w:ascii="宋体" w:hAnsi="宋体"/>
              </w:rPr>
              <w:t>7.12</w:t>
            </w:r>
          </w:p>
        </w:tc>
        <w:tc>
          <w:tcPr>
            <w:tcW w:w="3388" w:type="dxa"/>
          </w:tcPr>
          <w:p w14:paraId="117AF807">
            <w:pPr>
              <w:spacing w:line="360" w:lineRule="auto"/>
              <w:rPr>
                <w:rFonts w:ascii="宋体" w:hAnsi="宋体"/>
              </w:rPr>
            </w:pPr>
            <w:r>
              <w:rPr>
                <w:rFonts w:hint="eastAsia" w:ascii="宋体" w:hAnsi="宋体"/>
              </w:rPr>
              <w:t>每个处理器的负荷率</w:t>
            </w:r>
          </w:p>
        </w:tc>
        <w:tc>
          <w:tcPr>
            <w:tcW w:w="1984" w:type="dxa"/>
          </w:tcPr>
          <w:p w14:paraId="4E0F0B0D">
            <w:pPr>
              <w:spacing w:line="360" w:lineRule="auto"/>
              <w:rPr>
                <w:rFonts w:ascii="宋体" w:hAnsi="宋体"/>
              </w:rPr>
            </w:pPr>
            <w:r>
              <w:rPr>
                <w:rFonts w:ascii="宋体" w:hAnsi="宋体" w:cs="Arial"/>
              </w:rPr>
              <w:t>最大负荷</w:t>
            </w:r>
            <w:r>
              <w:rPr>
                <w:rFonts w:hint="eastAsia" w:ascii="宋体" w:hAnsi="宋体" w:cs="Arial"/>
              </w:rPr>
              <w:t>运行时，负荷率不应超过5</w:t>
            </w:r>
            <w:r>
              <w:rPr>
                <w:rFonts w:ascii="宋体" w:hAnsi="宋体" w:cs="Arial"/>
              </w:rPr>
              <w:t>0%</w:t>
            </w:r>
          </w:p>
        </w:tc>
        <w:tc>
          <w:tcPr>
            <w:tcW w:w="2334" w:type="dxa"/>
          </w:tcPr>
          <w:p w14:paraId="0CFEA260">
            <w:pPr>
              <w:spacing w:line="360" w:lineRule="auto"/>
              <w:rPr>
                <w:rFonts w:ascii="宋体" w:hAnsi="宋体"/>
              </w:rPr>
            </w:pPr>
          </w:p>
        </w:tc>
      </w:tr>
      <w:tr w14:paraId="1555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15E74C0">
            <w:pPr>
              <w:spacing w:line="360" w:lineRule="auto"/>
              <w:rPr>
                <w:rFonts w:ascii="宋体" w:hAnsi="宋体"/>
              </w:rPr>
            </w:pPr>
            <w:r>
              <w:rPr>
                <w:rFonts w:hint="eastAsia" w:ascii="宋体" w:hAnsi="宋体"/>
              </w:rPr>
              <w:t>7.13</w:t>
            </w:r>
          </w:p>
        </w:tc>
        <w:tc>
          <w:tcPr>
            <w:tcW w:w="3388" w:type="dxa"/>
          </w:tcPr>
          <w:p w14:paraId="1B95E1B6">
            <w:pPr>
              <w:spacing w:line="360" w:lineRule="auto"/>
              <w:rPr>
                <w:rFonts w:ascii="宋体" w:hAnsi="宋体"/>
              </w:rPr>
            </w:pPr>
            <w:r>
              <w:rPr>
                <w:rFonts w:hint="eastAsia" w:ascii="宋体" w:hAnsi="宋体"/>
              </w:rPr>
              <w:t>处理器内存占用量</w:t>
            </w:r>
          </w:p>
        </w:tc>
        <w:tc>
          <w:tcPr>
            <w:tcW w:w="1984" w:type="dxa"/>
          </w:tcPr>
          <w:p w14:paraId="0F55919A">
            <w:pPr>
              <w:spacing w:line="360" w:lineRule="auto"/>
              <w:rPr>
                <w:rFonts w:ascii="宋体" w:hAnsi="宋体"/>
              </w:rPr>
            </w:pPr>
            <w:r>
              <w:rPr>
                <w:rFonts w:ascii="宋体" w:hAnsi="宋体" w:cs="Arial"/>
              </w:rPr>
              <w:t>应有50%存储余量</w:t>
            </w:r>
          </w:p>
        </w:tc>
        <w:tc>
          <w:tcPr>
            <w:tcW w:w="2334" w:type="dxa"/>
          </w:tcPr>
          <w:p w14:paraId="79546751">
            <w:pPr>
              <w:spacing w:line="360" w:lineRule="auto"/>
              <w:rPr>
                <w:rFonts w:ascii="宋体" w:hAnsi="宋体"/>
              </w:rPr>
            </w:pPr>
          </w:p>
        </w:tc>
      </w:tr>
      <w:tr w14:paraId="1755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ED08CD4">
            <w:pPr>
              <w:spacing w:line="360" w:lineRule="auto"/>
              <w:rPr>
                <w:rFonts w:ascii="宋体" w:hAnsi="宋体"/>
              </w:rPr>
            </w:pPr>
            <w:r>
              <w:rPr>
                <w:rFonts w:hint="eastAsia" w:ascii="宋体" w:hAnsi="宋体"/>
              </w:rPr>
              <w:t>7.14</w:t>
            </w:r>
          </w:p>
        </w:tc>
        <w:tc>
          <w:tcPr>
            <w:tcW w:w="3388" w:type="dxa"/>
          </w:tcPr>
          <w:p w14:paraId="620A4663">
            <w:pPr>
              <w:spacing w:line="360" w:lineRule="auto"/>
              <w:rPr>
                <w:rFonts w:ascii="宋体" w:hAnsi="宋体"/>
              </w:rPr>
            </w:pPr>
            <w:r>
              <w:rPr>
                <w:rFonts w:hint="eastAsia" w:ascii="宋体" w:hAnsi="宋体"/>
              </w:rPr>
              <w:t>处理器外存占用量</w:t>
            </w:r>
          </w:p>
        </w:tc>
        <w:tc>
          <w:tcPr>
            <w:tcW w:w="1984" w:type="dxa"/>
          </w:tcPr>
          <w:p w14:paraId="6C783A7B">
            <w:pPr>
              <w:spacing w:line="360" w:lineRule="auto"/>
              <w:rPr>
                <w:rFonts w:ascii="宋体" w:hAnsi="宋体"/>
              </w:rPr>
            </w:pPr>
            <w:r>
              <w:rPr>
                <w:rFonts w:ascii="宋体" w:hAnsi="宋体" w:cs="Arial"/>
              </w:rPr>
              <w:t>应有60%外存余量</w:t>
            </w:r>
          </w:p>
        </w:tc>
        <w:tc>
          <w:tcPr>
            <w:tcW w:w="2334" w:type="dxa"/>
          </w:tcPr>
          <w:p w14:paraId="1F2BB920">
            <w:pPr>
              <w:spacing w:line="360" w:lineRule="auto"/>
              <w:rPr>
                <w:rFonts w:ascii="宋体" w:hAnsi="宋体"/>
              </w:rPr>
            </w:pPr>
          </w:p>
        </w:tc>
      </w:tr>
      <w:tr w14:paraId="3158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1338060">
            <w:pPr>
              <w:spacing w:line="360" w:lineRule="auto"/>
              <w:rPr>
                <w:rFonts w:ascii="宋体" w:hAnsi="宋体"/>
              </w:rPr>
            </w:pPr>
            <w:r>
              <w:rPr>
                <w:rFonts w:hint="eastAsia" w:ascii="宋体" w:hAnsi="宋体"/>
              </w:rPr>
              <w:t>7</w:t>
            </w:r>
            <w:r>
              <w:rPr>
                <w:rFonts w:ascii="宋体" w:hAnsi="宋体"/>
              </w:rPr>
              <w:t>.1</w:t>
            </w:r>
            <w:r>
              <w:rPr>
                <w:rFonts w:hint="eastAsia" w:ascii="宋体" w:hAnsi="宋体"/>
              </w:rPr>
              <w:t>5</w:t>
            </w:r>
          </w:p>
        </w:tc>
        <w:tc>
          <w:tcPr>
            <w:tcW w:w="3388" w:type="dxa"/>
          </w:tcPr>
          <w:p w14:paraId="1483EBD5">
            <w:pPr>
              <w:spacing w:line="360" w:lineRule="auto"/>
              <w:rPr>
                <w:rFonts w:ascii="宋体" w:hAnsi="宋体"/>
              </w:rPr>
            </w:pPr>
            <w:r>
              <w:rPr>
                <w:rFonts w:hint="eastAsia" w:ascii="宋体" w:hAnsi="宋体"/>
              </w:rPr>
              <w:t>电源负荷余量</w:t>
            </w:r>
          </w:p>
        </w:tc>
        <w:tc>
          <w:tcPr>
            <w:tcW w:w="1984" w:type="dxa"/>
          </w:tcPr>
          <w:p w14:paraId="24F4A496">
            <w:pPr>
              <w:spacing w:line="360" w:lineRule="auto"/>
              <w:rPr>
                <w:rFonts w:ascii="宋体" w:hAnsi="宋体"/>
              </w:rPr>
            </w:pPr>
            <w:r>
              <w:rPr>
                <w:rFonts w:ascii="宋体" w:hAnsi="宋体" w:cs="Arial"/>
              </w:rPr>
              <w:t>30%-40%</w:t>
            </w:r>
          </w:p>
        </w:tc>
        <w:tc>
          <w:tcPr>
            <w:tcW w:w="2334" w:type="dxa"/>
          </w:tcPr>
          <w:p w14:paraId="4C2FDD80">
            <w:pPr>
              <w:spacing w:line="360" w:lineRule="auto"/>
              <w:rPr>
                <w:rFonts w:ascii="宋体" w:hAnsi="宋体"/>
              </w:rPr>
            </w:pPr>
          </w:p>
        </w:tc>
      </w:tr>
      <w:tr w14:paraId="278F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A422901">
            <w:pPr>
              <w:spacing w:line="360" w:lineRule="auto"/>
              <w:rPr>
                <w:rFonts w:ascii="宋体" w:hAnsi="宋体"/>
              </w:rPr>
            </w:pPr>
            <w:r>
              <w:rPr>
                <w:rFonts w:hint="eastAsia" w:ascii="宋体" w:hAnsi="宋体"/>
              </w:rPr>
              <w:t>7</w:t>
            </w:r>
            <w:r>
              <w:rPr>
                <w:rFonts w:ascii="宋体" w:hAnsi="宋体"/>
              </w:rPr>
              <w:t>.1</w:t>
            </w:r>
            <w:r>
              <w:rPr>
                <w:rFonts w:hint="eastAsia" w:ascii="宋体" w:hAnsi="宋体"/>
              </w:rPr>
              <w:t>6</w:t>
            </w:r>
          </w:p>
        </w:tc>
        <w:tc>
          <w:tcPr>
            <w:tcW w:w="3388" w:type="dxa"/>
          </w:tcPr>
          <w:p w14:paraId="27407449">
            <w:pPr>
              <w:spacing w:line="360" w:lineRule="auto"/>
              <w:rPr>
                <w:rFonts w:ascii="宋体" w:hAnsi="宋体"/>
              </w:rPr>
            </w:pPr>
            <w:r>
              <w:rPr>
                <w:rFonts w:hint="eastAsia" w:ascii="宋体" w:hAnsi="宋体"/>
              </w:rPr>
              <w:t>I/O的备用量</w:t>
            </w:r>
          </w:p>
        </w:tc>
        <w:tc>
          <w:tcPr>
            <w:tcW w:w="1984" w:type="dxa"/>
          </w:tcPr>
          <w:p w14:paraId="552C05C3">
            <w:pPr>
              <w:spacing w:line="360" w:lineRule="auto"/>
              <w:rPr>
                <w:rFonts w:ascii="宋体" w:hAnsi="宋体"/>
              </w:rPr>
            </w:pPr>
            <w:r>
              <w:rPr>
                <w:rFonts w:hint="eastAsia" w:ascii="宋体" w:hAnsi="宋体"/>
              </w:rPr>
              <w:t>15%</w:t>
            </w:r>
          </w:p>
        </w:tc>
        <w:tc>
          <w:tcPr>
            <w:tcW w:w="2334" w:type="dxa"/>
          </w:tcPr>
          <w:p w14:paraId="4142AEED">
            <w:pPr>
              <w:spacing w:line="360" w:lineRule="auto"/>
              <w:rPr>
                <w:rFonts w:ascii="宋体" w:hAnsi="宋体"/>
              </w:rPr>
            </w:pPr>
          </w:p>
        </w:tc>
      </w:tr>
      <w:tr w14:paraId="1508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DADF3A3">
            <w:pPr>
              <w:spacing w:line="360" w:lineRule="auto"/>
              <w:rPr>
                <w:rFonts w:ascii="宋体" w:hAnsi="宋体"/>
              </w:rPr>
            </w:pPr>
            <w:r>
              <w:rPr>
                <w:rFonts w:hint="eastAsia" w:ascii="宋体" w:hAnsi="宋体"/>
              </w:rPr>
              <w:t>7</w:t>
            </w:r>
            <w:r>
              <w:rPr>
                <w:rFonts w:ascii="宋体" w:hAnsi="宋体"/>
              </w:rPr>
              <w:t>.1</w:t>
            </w:r>
            <w:r>
              <w:rPr>
                <w:rFonts w:hint="eastAsia" w:ascii="宋体" w:hAnsi="宋体"/>
              </w:rPr>
              <w:t>7</w:t>
            </w:r>
          </w:p>
        </w:tc>
        <w:tc>
          <w:tcPr>
            <w:tcW w:w="3388" w:type="dxa"/>
          </w:tcPr>
          <w:p w14:paraId="1DF01BD4">
            <w:pPr>
              <w:spacing w:line="360" w:lineRule="auto"/>
              <w:rPr>
                <w:rFonts w:ascii="宋体" w:hAnsi="宋体"/>
              </w:rPr>
            </w:pPr>
            <w:r>
              <w:rPr>
                <w:rFonts w:hint="eastAsia" w:ascii="宋体" w:hAnsi="宋体"/>
              </w:rPr>
              <w:t>LED画面更新时间</w:t>
            </w:r>
          </w:p>
        </w:tc>
        <w:tc>
          <w:tcPr>
            <w:tcW w:w="1984" w:type="dxa"/>
          </w:tcPr>
          <w:p w14:paraId="2BB81E2B">
            <w:pPr>
              <w:spacing w:line="360" w:lineRule="auto"/>
              <w:rPr>
                <w:rFonts w:ascii="宋体" w:hAnsi="宋体"/>
              </w:rPr>
            </w:pPr>
            <w:r>
              <w:rPr>
                <w:rFonts w:hint="eastAsia" w:ascii="宋体" w:hAnsi="宋体"/>
              </w:rPr>
              <w:t>小于</w:t>
            </w:r>
            <w:r>
              <w:rPr>
                <w:rFonts w:ascii="宋体" w:hAnsi="宋体"/>
              </w:rPr>
              <w:t>1</w:t>
            </w:r>
            <w:r>
              <w:rPr>
                <w:rFonts w:hint="eastAsia" w:ascii="宋体" w:hAnsi="宋体"/>
              </w:rPr>
              <w:t>秒</w:t>
            </w:r>
          </w:p>
        </w:tc>
        <w:tc>
          <w:tcPr>
            <w:tcW w:w="2334" w:type="dxa"/>
          </w:tcPr>
          <w:p w14:paraId="2FFE7527">
            <w:pPr>
              <w:spacing w:line="360" w:lineRule="auto"/>
              <w:rPr>
                <w:rFonts w:ascii="宋体" w:hAnsi="宋体"/>
              </w:rPr>
            </w:pPr>
          </w:p>
        </w:tc>
      </w:tr>
      <w:tr w14:paraId="51F5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7C85DEF">
            <w:pPr>
              <w:spacing w:line="360" w:lineRule="auto"/>
              <w:rPr>
                <w:rFonts w:ascii="宋体" w:hAnsi="宋体"/>
              </w:rPr>
            </w:pPr>
            <w:r>
              <w:rPr>
                <w:rFonts w:hint="eastAsia" w:ascii="宋体" w:hAnsi="宋体"/>
              </w:rPr>
              <w:t>7</w:t>
            </w:r>
            <w:r>
              <w:rPr>
                <w:rFonts w:ascii="宋体" w:hAnsi="宋体"/>
              </w:rPr>
              <w:t>.1</w:t>
            </w:r>
            <w:r>
              <w:rPr>
                <w:rFonts w:hint="eastAsia" w:ascii="宋体" w:hAnsi="宋体"/>
              </w:rPr>
              <w:t>8</w:t>
            </w:r>
          </w:p>
        </w:tc>
        <w:tc>
          <w:tcPr>
            <w:tcW w:w="3388" w:type="dxa"/>
          </w:tcPr>
          <w:p w14:paraId="50F162C4">
            <w:pPr>
              <w:spacing w:line="360" w:lineRule="auto"/>
              <w:rPr>
                <w:rFonts w:ascii="宋体" w:hAnsi="宋体"/>
              </w:rPr>
            </w:pPr>
            <w:r>
              <w:rPr>
                <w:rFonts w:hint="eastAsia" w:ascii="宋体" w:hAnsi="宋体"/>
              </w:rPr>
              <w:t xml:space="preserve">LED操作响应时间 </w:t>
            </w:r>
          </w:p>
        </w:tc>
        <w:tc>
          <w:tcPr>
            <w:tcW w:w="1984" w:type="dxa"/>
          </w:tcPr>
          <w:p w14:paraId="5C8DD316">
            <w:pPr>
              <w:spacing w:line="360" w:lineRule="auto"/>
              <w:rPr>
                <w:rFonts w:ascii="宋体" w:hAnsi="宋体"/>
              </w:rPr>
            </w:pPr>
            <w:r>
              <w:rPr>
                <w:rFonts w:hint="eastAsia" w:ascii="宋体" w:hAnsi="宋体"/>
              </w:rPr>
              <w:t>小于</w:t>
            </w:r>
            <w:r>
              <w:rPr>
                <w:rFonts w:ascii="宋体" w:hAnsi="宋体"/>
              </w:rPr>
              <w:t>1</w:t>
            </w:r>
            <w:r>
              <w:rPr>
                <w:rFonts w:hint="eastAsia" w:ascii="宋体" w:hAnsi="宋体"/>
              </w:rPr>
              <w:t>秒</w:t>
            </w:r>
          </w:p>
        </w:tc>
        <w:tc>
          <w:tcPr>
            <w:tcW w:w="2334" w:type="dxa"/>
          </w:tcPr>
          <w:p w14:paraId="271F3BE2">
            <w:pPr>
              <w:spacing w:line="360" w:lineRule="auto"/>
              <w:rPr>
                <w:rFonts w:ascii="宋体" w:hAnsi="宋体"/>
              </w:rPr>
            </w:pPr>
          </w:p>
        </w:tc>
      </w:tr>
      <w:tr w14:paraId="69EA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25E1CC2">
            <w:pPr>
              <w:spacing w:line="360" w:lineRule="auto"/>
              <w:rPr>
                <w:rFonts w:ascii="宋体" w:hAnsi="宋体"/>
              </w:rPr>
            </w:pPr>
            <w:r>
              <w:rPr>
                <w:rFonts w:hint="eastAsia" w:ascii="宋体" w:hAnsi="宋体"/>
              </w:rPr>
              <w:t>7</w:t>
            </w:r>
            <w:r>
              <w:rPr>
                <w:rFonts w:ascii="宋体" w:hAnsi="宋体"/>
              </w:rPr>
              <w:t>.</w:t>
            </w:r>
            <w:r>
              <w:rPr>
                <w:rFonts w:hint="eastAsia" w:ascii="宋体" w:hAnsi="宋体"/>
              </w:rPr>
              <w:t>19</w:t>
            </w:r>
          </w:p>
        </w:tc>
        <w:tc>
          <w:tcPr>
            <w:tcW w:w="3388" w:type="dxa"/>
          </w:tcPr>
          <w:p w14:paraId="029AFB99">
            <w:pPr>
              <w:spacing w:line="360" w:lineRule="auto"/>
              <w:rPr>
                <w:rFonts w:ascii="宋体" w:hAnsi="宋体"/>
              </w:rPr>
            </w:pPr>
            <w:r>
              <w:rPr>
                <w:rFonts w:hint="eastAsia" w:ascii="宋体" w:hAnsi="宋体"/>
              </w:rPr>
              <w:t>通讯负荷率</w:t>
            </w:r>
          </w:p>
        </w:tc>
        <w:tc>
          <w:tcPr>
            <w:tcW w:w="1984" w:type="dxa"/>
          </w:tcPr>
          <w:p w14:paraId="401D85FA">
            <w:pPr>
              <w:spacing w:line="360" w:lineRule="auto"/>
              <w:rPr>
                <w:rFonts w:ascii="宋体" w:hAnsi="宋体"/>
              </w:rPr>
            </w:pPr>
            <w:r>
              <w:rPr>
                <w:rFonts w:ascii="宋体" w:hAnsi="宋体" w:cs="Arial"/>
              </w:rPr>
              <w:t>不大于</w:t>
            </w:r>
            <w:r>
              <w:rPr>
                <w:rFonts w:hint="eastAsia" w:ascii="宋体" w:hAnsi="宋体" w:cs="Arial"/>
              </w:rPr>
              <w:t>3</w:t>
            </w:r>
            <w:r>
              <w:rPr>
                <w:rFonts w:ascii="宋体" w:hAnsi="宋体" w:cs="Arial"/>
              </w:rPr>
              <w:t>0%（共享式以太网通讯的负荷率不大于20%）</w:t>
            </w:r>
          </w:p>
        </w:tc>
        <w:tc>
          <w:tcPr>
            <w:tcW w:w="2334" w:type="dxa"/>
          </w:tcPr>
          <w:p w14:paraId="6C53E423">
            <w:pPr>
              <w:spacing w:line="360" w:lineRule="auto"/>
              <w:rPr>
                <w:rFonts w:ascii="宋体" w:hAnsi="宋体"/>
              </w:rPr>
            </w:pPr>
          </w:p>
        </w:tc>
      </w:tr>
      <w:tr w14:paraId="4C00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5D36C26">
            <w:pPr>
              <w:spacing w:line="360" w:lineRule="auto"/>
              <w:rPr>
                <w:rFonts w:ascii="宋体" w:hAnsi="宋体"/>
              </w:rPr>
            </w:pPr>
            <w:r>
              <w:rPr>
                <w:rFonts w:hint="eastAsia" w:ascii="宋体" w:hAnsi="宋体"/>
              </w:rPr>
              <w:t>7</w:t>
            </w:r>
            <w:r>
              <w:rPr>
                <w:rFonts w:ascii="宋体" w:hAnsi="宋体"/>
              </w:rPr>
              <w:t>.</w:t>
            </w:r>
            <w:r>
              <w:rPr>
                <w:rFonts w:hint="eastAsia" w:ascii="宋体" w:hAnsi="宋体"/>
              </w:rPr>
              <w:t>20</w:t>
            </w:r>
          </w:p>
        </w:tc>
        <w:tc>
          <w:tcPr>
            <w:tcW w:w="3388" w:type="dxa"/>
          </w:tcPr>
          <w:p w14:paraId="5239EB9D">
            <w:pPr>
              <w:spacing w:line="360" w:lineRule="auto"/>
              <w:rPr>
                <w:rFonts w:ascii="宋体" w:hAnsi="宋体"/>
              </w:rPr>
            </w:pPr>
            <w:r>
              <w:rPr>
                <w:rFonts w:hint="eastAsia" w:ascii="宋体" w:hAnsi="宋体"/>
              </w:rPr>
              <w:t>系统可利用率</w:t>
            </w:r>
          </w:p>
        </w:tc>
        <w:tc>
          <w:tcPr>
            <w:tcW w:w="1984" w:type="dxa"/>
          </w:tcPr>
          <w:p w14:paraId="4CF65557">
            <w:pPr>
              <w:spacing w:line="360" w:lineRule="auto"/>
              <w:rPr>
                <w:rFonts w:ascii="宋体" w:hAnsi="宋体"/>
              </w:rPr>
            </w:pPr>
            <w:r>
              <w:rPr>
                <w:rFonts w:ascii="宋体" w:hAnsi="宋体"/>
              </w:rPr>
              <w:t>99.9</w:t>
            </w:r>
            <w:r>
              <w:rPr>
                <w:rFonts w:hint="eastAsia" w:ascii="宋体" w:hAnsi="宋体"/>
              </w:rPr>
              <w:t>％</w:t>
            </w:r>
          </w:p>
        </w:tc>
        <w:tc>
          <w:tcPr>
            <w:tcW w:w="2334" w:type="dxa"/>
          </w:tcPr>
          <w:p w14:paraId="58C30460">
            <w:pPr>
              <w:spacing w:line="360" w:lineRule="auto"/>
              <w:rPr>
                <w:rFonts w:ascii="宋体" w:hAnsi="宋体"/>
              </w:rPr>
            </w:pPr>
          </w:p>
        </w:tc>
      </w:tr>
      <w:tr w14:paraId="489D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7ECA47D">
            <w:pPr>
              <w:spacing w:line="360" w:lineRule="auto"/>
              <w:rPr>
                <w:rFonts w:ascii="宋体" w:hAnsi="宋体"/>
              </w:rPr>
            </w:pPr>
            <w:r>
              <w:rPr>
                <w:rFonts w:hint="eastAsia" w:ascii="宋体" w:hAnsi="宋体"/>
              </w:rPr>
              <w:t>7</w:t>
            </w:r>
            <w:r>
              <w:rPr>
                <w:rFonts w:ascii="宋体" w:hAnsi="宋体"/>
              </w:rPr>
              <w:t>.2</w:t>
            </w:r>
            <w:r>
              <w:rPr>
                <w:rFonts w:hint="eastAsia" w:ascii="宋体" w:hAnsi="宋体"/>
              </w:rPr>
              <w:t>1</w:t>
            </w:r>
          </w:p>
        </w:tc>
        <w:tc>
          <w:tcPr>
            <w:tcW w:w="3388" w:type="dxa"/>
          </w:tcPr>
          <w:p w14:paraId="0891824C">
            <w:pPr>
              <w:spacing w:line="360" w:lineRule="auto"/>
              <w:rPr>
                <w:rFonts w:ascii="宋体" w:hAnsi="宋体"/>
              </w:rPr>
            </w:pPr>
            <w:r>
              <w:rPr>
                <w:rFonts w:hint="eastAsia" w:ascii="宋体" w:hAnsi="宋体"/>
              </w:rPr>
              <w:t>自诊断能力</w:t>
            </w:r>
          </w:p>
        </w:tc>
        <w:tc>
          <w:tcPr>
            <w:tcW w:w="1984" w:type="dxa"/>
          </w:tcPr>
          <w:p w14:paraId="16AC5261">
            <w:pPr>
              <w:spacing w:line="360" w:lineRule="auto"/>
              <w:rPr>
                <w:rFonts w:ascii="宋体" w:hAnsi="宋体"/>
              </w:rPr>
            </w:pPr>
          </w:p>
        </w:tc>
        <w:tc>
          <w:tcPr>
            <w:tcW w:w="2334" w:type="dxa"/>
          </w:tcPr>
          <w:p w14:paraId="386BCBC2">
            <w:pPr>
              <w:spacing w:line="360" w:lineRule="auto"/>
              <w:rPr>
                <w:rFonts w:ascii="宋体" w:hAnsi="宋体"/>
              </w:rPr>
            </w:pPr>
          </w:p>
        </w:tc>
      </w:tr>
      <w:tr w14:paraId="3980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80D213A">
            <w:pPr>
              <w:spacing w:line="360" w:lineRule="auto"/>
              <w:rPr>
                <w:rFonts w:ascii="宋体" w:hAnsi="宋体"/>
              </w:rPr>
            </w:pPr>
            <w:r>
              <w:rPr>
                <w:rFonts w:hint="eastAsia" w:ascii="宋体" w:hAnsi="宋体"/>
              </w:rPr>
              <w:t>7</w:t>
            </w:r>
            <w:r>
              <w:rPr>
                <w:rFonts w:ascii="宋体" w:hAnsi="宋体"/>
              </w:rPr>
              <w:t>.2</w:t>
            </w:r>
            <w:r>
              <w:rPr>
                <w:rFonts w:hint="eastAsia" w:ascii="宋体" w:hAnsi="宋体"/>
              </w:rPr>
              <w:t>2</w:t>
            </w:r>
          </w:p>
        </w:tc>
        <w:tc>
          <w:tcPr>
            <w:tcW w:w="3388" w:type="dxa"/>
          </w:tcPr>
          <w:p w14:paraId="49C7B2EB">
            <w:pPr>
              <w:spacing w:line="360" w:lineRule="auto"/>
              <w:rPr>
                <w:rFonts w:ascii="宋体" w:hAnsi="宋体"/>
              </w:rPr>
            </w:pPr>
            <w:r>
              <w:rPr>
                <w:rFonts w:hint="eastAsia" w:ascii="宋体" w:hAnsi="宋体"/>
              </w:rPr>
              <w:t>系统组态是否通过图形及功能码</w:t>
            </w:r>
          </w:p>
        </w:tc>
        <w:tc>
          <w:tcPr>
            <w:tcW w:w="1984" w:type="dxa"/>
          </w:tcPr>
          <w:p w14:paraId="02370B40">
            <w:pPr>
              <w:spacing w:line="360" w:lineRule="auto"/>
              <w:rPr>
                <w:rFonts w:ascii="宋体" w:hAnsi="宋体"/>
              </w:rPr>
            </w:pPr>
          </w:p>
        </w:tc>
        <w:tc>
          <w:tcPr>
            <w:tcW w:w="2334" w:type="dxa"/>
          </w:tcPr>
          <w:p w14:paraId="6A3144EF">
            <w:pPr>
              <w:spacing w:line="360" w:lineRule="auto"/>
              <w:rPr>
                <w:rFonts w:ascii="宋体" w:hAnsi="宋体"/>
              </w:rPr>
            </w:pPr>
          </w:p>
        </w:tc>
      </w:tr>
      <w:tr w14:paraId="7648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8AA67F1">
            <w:pPr>
              <w:spacing w:line="360" w:lineRule="auto"/>
              <w:rPr>
                <w:rFonts w:ascii="宋体" w:hAnsi="宋体"/>
              </w:rPr>
            </w:pPr>
            <w:r>
              <w:rPr>
                <w:rFonts w:hint="eastAsia" w:ascii="宋体" w:hAnsi="宋体"/>
              </w:rPr>
              <w:t>7</w:t>
            </w:r>
            <w:r>
              <w:rPr>
                <w:rFonts w:ascii="宋体" w:hAnsi="宋体"/>
              </w:rPr>
              <w:t>.2</w:t>
            </w:r>
            <w:r>
              <w:rPr>
                <w:rFonts w:hint="eastAsia" w:ascii="宋体" w:hAnsi="宋体"/>
              </w:rPr>
              <w:t>3</w:t>
            </w:r>
          </w:p>
        </w:tc>
        <w:tc>
          <w:tcPr>
            <w:tcW w:w="3388" w:type="dxa"/>
          </w:tcPr>
          <w:p w14:paraId="15F7DD54">
            <w:pPr>
              <w:spacing w:line="360" w:lineRule="auto"/>
              <w:rPr>
                <w:rFonts w:ascii="宋体" w:hAnsi="宋体"/>
              </w:rPr>
            </w:pPr>
            <w:r>
              <w:rPr>
                <w:rFonts w:hint="eastAsia" w:ascii="宋体" w:hAnsi="宋体"/>
              </w:rPr>
              <w:t>支持高级语言</w:t>
            </w:r>
          </w:p>
        </w:tc>
        <w:tc>
          <w:tcPr>
            <w:tcW w:w="1984" w:type="dxa"/>
          </w:tcPr>
          <w:p w14:paraId="58F95AAE">
            <w:pPr>
              <w:spacing w:line="360" w:lineRule="auto"/>
              <w:rPr>
                <w:rFonts w:ascii="宋体" w:hAnsi="宋体"/>
              </w:rPr>
            </w:pPr>
          </w:p>
        </w:tc>
        <w:tc>
          <w:tcPr>
            <w:tcW w:w="2334" w:type="dxa"/>
          </w:tcPr>
          <w:p w14:paraId="430B922B">
            <w:pPr>
              <w:spacing w:line="360" w:lineRule="auto"/>
              <w:rPr>
                <w:rFonts w:ascii="宋体" w:hAnsi="宋体"/>
              </w:rPr>
            </w:pPr>
          </w:p>
        </w:tc>
      </w:tr>
      <w:tr w14:paraId="351B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180E510">
            <w:pPr>
              <w:spacing w:line="360" w:lineRule="auto"/>
              <w:rPr>
                <w:rFonts w:ascii="宋体" w:hAnsi="宋体"/>
              </w:rPr>
            </w:pPr>
            <w:r>
              <w:rPr>
                <w:rFonts w:hint="eastAsia" w:ascii="宋体" w:hAnsi="宋体"/>
              </w:rPr>
              <w:t>7</w:t>
            </w:r>
            <w:r>
              <w:rPr>
                <w:rFonts w:ascii="宋体" w:hAnsi="宋体"/>
              </w:rPr>
              <w:t>.2</w:t>
            </w:r>
            <w:r>
              <w:rPr>
                <w:rFonts w:hint="eastAsia" w:ascii="宋体" w:hAnsi="宋体"/>
              </w:rPr>
              <w:t>4</w:t>
            </w:r>
          </w:p>
        </w:tc>
        <w:tc>
          <w:tcPr>
            <w:tcW w:w="3388" w:type="dxa"/>
          </w:tcPr>
          <w:p w14:paraId="7435C52A">
            <w:pPr>
              <w:spacing w:line="360" w:lineRule="auto"/>
              <w:rPr>
                <w:rFonts w:ascii="宋体" w:hAnsi="宋体"/>
              </w:rPr>
            </w:pPr>
            <w:r>
              <w:rPr>
                <w:rFonts w:hint="eastAsia" w:ascii="宋体" w:hAnsi="宋体"/>
              </w:rPr>
              <w:t>能否在线组态</w:t>
            </w:r>
          </w:p>
        </w:tc>
        <w:tc>
          <w:tcPr>
            <w:tcW w:w="1984" w:type="dxa"/>
          </w:tcPr>
          <w:p w14:paraId="40D4CCCD">
            <w:pPr>
              <w:spacing w:line="360" w:lineRule="auto"/>
              <w:rPr>
                <w:rFonts w:ascii="宋体" w:hAnsi="宋体"/>
              </w:rPr>
            </w:pPr>
          </w:p>
        </w:tc>
        <w:tc>
          <w:tcPr>
            <w:tcW w:w="2334" w:type="dxa"/>
          </w:tcPr>
          <w:p w14:paraId="5430D1AE">
            <w:pPr>
              <w:spacing w:line="360" w:lineRule="auto"/>
              <w:rPr>
                <w:rFonts w:ascii="宋体" w:hAnsi="宋体"/>
              </w:rPr>
            </w:pPr>
          </w:p>
        </w:tc>
      </w:tr>
      <w:tr w14:paraId="141F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FD04420">
            <w:pPr>
              <w:spacing w:line="360" w:lineRule="auto"/>
              <w:rPr>
                <w:rFonts w:ascii="宋体" w:hAnsi="宋体"/>
              </w:rPr>
            </w:pPr>
            <w:r>
              <w:rPr>
                <w:rFonts w:hint="eastAsia" w:ascii="宋体" w:hAnsi="宋体"/>
              </w:rPr>
              <w:t>7</w:t>
            </w:r>
            <w:r>
              <w:rPr>
                <w:rFonts w:ascii="宋体" w:hAnsi="宋体"/>
              </w:rPr>
              <w:t>.2</w:t>
            </w:r>
            <w:r>
              <w:rPr>
                <w:rFonts w:hint="eastAsia" w:ascii="宋体" w:hAnsi="宋体"/>
              </w:rPr>
              <w:t>5</w:t>
            </w:r>
          </w:p>
        </w:tc>
        <w:tc>
          <w:tcPr>
            <w:tcW w:w="3388" w:type="dxa"/>
          </w:tcPr>
          <w:p w14:paraId="6F769189">
            <w:pPr>
              <w:spacing w:line="360" w:lineRule="auto"/>
              <w:rPr>
                <w:rFonts w:ascii="宋体" w:hAnsi="宋体"/>
              </w:rPr>
            </w:pPr>
            <w:r>
              <w:rPr>
                <w:rFonts w:hint="eastAsia" w:ascii="宋体" w:hAnsi="宋体"/>
              </w:rPr>
              <w:t>屏蔽与接地方案</w:t>
            </w:r>
          </w:p>
        </w:tc>
        <w:tc>
          <w:tcPr>
            <w:tcW w:w="1984" w:type="dxa"/>
          </w:tcPr>
          <w:p w14:paraId="0E62FE60">
            <w:pPr>
              <w:spacing w:line="360" w:lineRule="auto"/>
              <w:rPr>
                <w:rFonts w:ascii="宋体" w:hAnsi="宋体"/>
              </w:rPr>
            </w:pPr>
            <w:r>
              <w:rPr>
                <w:rFonts w:ascii="宋体" w:hAnsi="宋体"/>
              </w:rPr>
              <w:t>不接受需单独接地网</w:t>
            </w:r>
            <w:r>
              <w:rPr>
                <w:rFonts w:hint="eastAsia" w:ascii="宋体" w:hAnsi="宋体"/>
              </w:rPr>
              <w:t>的DCS</w:t>
            </w:r>
          </w:p>
        </w:tc>
        <w:tc>
          <w:tcPr>
            <w:tcW w:w="2334" w:type="dxa"/>
          </w:tcPr>
          <w:p w14:paraId="2F8578F4">
            <w:pPr>
              <w:spacing w:line="360" w:lineRule="auto"/>
              <w:rPr>
                <w:rFonts w:ascii="宋体" w:hAnsi="宋体"/>
              </w:rPr>
            </w:pPr>
          </w:p>
        </w:tc>
      </w:tr>
      <w:tr w14:paraId="3ECC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4C78982A">
            <w:pPr>
              <w:spacing w:line="360" w:lineRule="auto"/>
              <w:rPr>
                <w:rFonts w:ascii="宋体" w:hAnsi="宋体"/>
              </w:rPr>
            </w:pPr>
            <w:r>
              <w:rPr>
                <w:rFonts w:hint="eastAsia" w:ascii="宋体" w:hAnsi="宋体"/>
              </w:rPr>
              <w:t>7</w:t>
            </w:r>
            <w:r>
              <w:rPr>
                <w:rFonts w:ascii="宋体" w:hAnsi="宋体"/>
              </w:rPr>
              <w:t>.2</w:t>
            </w:r>
            <w:r>
              <w:rPr>
                <w:rFonts w:hint="eastAsia" w:ascii="宋体" w:hAnsi="宋体"/>
              </w:rPr>
              <w:t>6</w:t>
            </w:r>
          </w:p>
        </w:tc>
        <w:tc>
          <w:tcPr>
            <w:tcW w:w="3388" w:type="dxa"/>
          </w:tcPr>
          <w:p w14:paraId="70314CD4">
            <w:pPr>
              <w:spacing w:line="360" w:lineRule="auto"/>
              <w:rPr>
                <w:rFonts w:ascii="宋体" w:hAnsi="宋体"/>
              </w:rPr>
            </w:pPr>
            <w:r>
              <w:rPr>
                <w:rFonts w:hint="eastAsia" w:ascii="宋体" w:hAnsi="宋体"/>
              </w:rPr>
              <w:t>TC冷端补偿方法及精度</w:t>
            </w:r>
          </w:p>
        </w:tc>
        <w:tc>
          <w:tcPr>
            <w:tcW w:w="1984" w:type="dxa"/>
          </w:tcPr>
          <w:p w14:paraId="09B5D4DA">
            <w:pPr>
              <w:spacing w:line="360" w:lineRule="auto"/>
              <w:rPr>
                <w:rFonts w:ascii="宋体" w:hAnsi="宋体"/>
              </w:rPr>
            </w:pPr>
          </w:p>
        </w:tc>
        <w:tc>
          <w:tcPr>
            <w:tcW w:w="2334" w:type="dxa"/>
          </w:tcPr>
          <w:p w14:paraId="0C81C4EF">
            <w:pPr>
              <w:spacing w:line="360" w:lineRule="auto"/>
              <w:rPr>
                <w:rFonts w:ascii="宋体" w:hAnsi="宋体"/>
              </w:rPr>
            </w:pPr>
          </w:p>
        </w:tc>
      </w:tr>
      <w:tr w14:paraId="4740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443C274">
            <w:pPr>
              <w:spacing w:line="360" w:lineRule="auto"/>
              <w:rPr>
                <w:rFonts w:ascii="宋体" w:hAnsi="宋体"/>
              </w:rPr>
            </w:pPr>
            <w:r>
              <w:rPr>
                <w:rFonts w:hint="eastAsia" w:ascii="宋体" w:hAnsi="宋体"/>
              </w:rPr>
              <w:t>7</w:t>
            </w:r>
            <w:r>
              <w:rPr>
                <w:rFonts w:ascii="宋体" w:hAnsi="宋体"/>
              </w:rPr>
              <w:t>.2</w:t>
            </w:r>
            <w:r>
              <w:rPr>
                <w:rFonts w:hint="eastAsia" w:ascii="宋体" w:hAnsi="宋体"/>
              </w:rPr>
              <w:t>7</w:t>
            </w:r>
          </w:p>
        </w:tc>
        <w:tc>
          <w:tcPr>
            <w:tcW w:w="3388" w:type="dxa"/>
          </w:tcPr>
          <w:p w14:paraId="07084F36">
            <w:pPr>
              <w:spacing w:line="360" w:lineRule="auto"/>
              <w:rPr>
                <w:rFonts w:ascii="宋体" w:hAnsi="宋体"/>
              </w:rPr>
            </w:pPr>
            <w:r>
              <w:rPr>
                <w:rFonts w:hint="eastAsia" w:ascii="宋体" w:hAnsi="宋体"/>
              </w:rPr>
              <w:t>系统共模电压</w:t>
            </w:r>
          </w:p>
        </w:tc>
        <w:tc>
          <w:tcPr>
            <w:tcW w:w="1984" w:type="dxa"/>
          </w:tcPr>
          <w:p w14:paraId="4923F078">
            <w:pPr>
              <w:spacing w:line="360" w:lineRule="auto"/>
              <w:rPr>
                <w:rFonts w:ascii="宋体" w:hAnsi="宋体"/>
              </w:rPr>
            </w:pPr>
            <w:r>
              <w:rPr>
                <w:rFonts w:ascii="宋体" w:hAnsi="宋体"/>
              </w:rPr>
              <w:t>500V</w:t>
            </w:r>
          </w:p>
        </w:tc>
        <w:tc>
          <w:tcPr>
            <w:tcW w:w="2334" w:type="dxa"/>
          </w:tcPr>
          <w:p w14:paraId="799B334F">
            <w:pPr>
              <w:spacing w:line="360" w:lineRule="auto"/>
              <w:rPr>
                <w:rFonts w:ascii="宋体" w:hAnsi="宋体"/>
              </w:rPr>
            </w:pPr>
          </w:p>
        </w:tc>
      </w:tr>
      <w:tr w14:paraId="628C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0B16CE6F">
            <w:pPr>
              <w:spacing w:line="360" w:lineRule="auto"/>
              <w:rPr>
                <w:rFonts w:ascii="宋体" w:hAnsi="宋体"/>
              </w:rPr>
            </w:pPr>
            <w:r>
              <w:rPr>
                <w:rFonts w:hint="eastAsia" w:ascii="宋体" w:hAnsi="宋体"/>
              </w:rPr>
              <w:t>7</w:t>
            </w:r>
            <w:r>
              <w:rPr>
                <w:rFonts w:ascii="宋体" w:hAnsi="宋体"/>
              </w:rPr>
              <w:t>.2</w:t>
            </w:r>
            <w:r>
              <w:rPr>
                <w:rFonts w:hint="eastAsia" w:ascii="宋体" w:hAnsi="宋体"/>
              </w:rPr>
              <w:t>8</w:t>
            </w:r>
          </w:p>
        </w:tc>
        <w:tc>
          <w:tcPr>
            <w:tcW w:w="3388" w:type="dxa"/>
          </w:tcPr>
          <w:p w14:paraId="5D594DCA">
            <w:pPr>
              <w:spacing w:line="360" w:lineRule="auto"/>
              <w:rPr>
                <w:rFonts w:ascii="宋体" w:hAnsi="宋体"/>
              </w:rPr>
            </w:pPr>
            <w:r>
              <w:rPr>
                <w:rFonts w:hint="eastAsia" w:ascii="宋体" w:hAnsi="宋体"/>
              </w:rPr>
              <w:t>系统差模电压</w:t>
            </w:r>
          </w:p>
        </w:tc>
        <w:tc>
          <w:tcPr>
            <w:tcW w:w="1984" w:type="dxa"/>
          </w:tcPr>
          <w:p w14:paraId="17D393A4">
            <w:pPr>
              <w:spacing w:line="360" w:lineRule="auto"/>
              <w:rPr>
                <w:rFonts w:ascii="宋体" w:hAnsi="宋体"/>
              </w:rPr>
            </w:pPr>
            <w:r>
              <w:rPr>
                <w:rFonts w:ascii="宋体" w:hAnsi="宋体"/>
              </w:rPr>
              <w:t>60V</w:t>
            </w:r>
          </w:p>
        </w:tc>
        <w:tc>
          <w:tcPr>
            <w:tcW w:w="2334" w:type="dxa"/>
          </w:tcPr>
          <w:p w14:paraId="5B3CDA6A">
            <w:pPr>
              <w:spacing w:line="360" w:lineRule="auto"/>
              <w:rPr>
                <w:rFonts w:ascii="宋体" w:hAnsi="宋体"/>
              </w:rPr>
            </w:pPr>
          </w:p>
        </w:tc>
      </w:tr>
      <w:tr w14:paraId="6658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1127D92C">
            <w:pPr>
              <w:spacing w:line="360" w:lineRule="auto"/>
              <w:rPr>
                <w:rFonts w:ascii="宋体" w:hAnsi="宋体"/>
              </w:rPr>
            </w:pPr>
            <w:r>
              <w:rPr>
                <w:rFonts w:hint="eastAsia" w:ascii="宋体" w:hAnsi="宋体"/>
              </w:rPr>
              <w:t>7</w:t>
            </w:r>
            <w:r>
              <w:rPr>
                <w:rFonts w:ascii="宋体" w:hAnsi="宋体"/>
              </w:rPr>
              <w:t>.</w:t>
            </w:r>
            <w:r>
              <w:rPr>
                <w:rFonts w:hint="eastAsia" w:ascii="宋体" w:hAnsi="宋体"/>
              </w:rPr>
              <w:t>29</w:t>
            </w:r>
          </w:p>
        </w:tc>
        <w:tc>
          <w:tcPr>
            <w:tcW w:w="3388" w:type="dxa"/>
          </w:tcPr>
          <w:p w14:paraId="7134F161">
            <w:pPr>
              <w:spacing w:line="360" w:lineRule="auto"/>
              <w:rPr>
                <w:rFonts w:ascii="宋体" w:hAnsi="宋体"/>
              </w:rPr>
            </w:pPr>
            <w:r>
              <w:rPr>
                <w:rFonts w:hint="eastAsia" w:ascii="宋体" w:hAnsi="宋体"/>
              </w:rPr>
              <w:t>系统共模抑制比</w:t>
            </w:r>
          </w:p>
        </w:tc>
        <w:tc>
          <w:tcPr>
            <w:tcW w:w="1984" w:type="dxa"/>
          </w:tcPr>
          <w:p w14:paraId="4416E4FF">
            <w:pPr>
              <w:spacing w:line="360" w:lineRule="auto"/>
              <w:rPr>
                <w:rFonts w:ascii="宋体" w:hAnsi="宋体"/>
              </w:rPr>
            </w:pPr>
            <w:r>
              <w:rPr>
                <w:rFonts w:hint="eastAsia" w:ascii="宋体" w:hAnsi="宋体"/>
              </w:rPr>
              <w:t>不小于120</w:t>
            </w:r>
            <w:r>
              <w:rPr>
                <w:rFonts w:ascii="宋体" w:hAnsi="宋体"/>
              </w:rPr>
              <w:t>dB</w:t>
            </w:r>
          </w:p>
        </w:tc>
        <w:tc>
          <w:tcPr>
            <w:tcW w:w="2334" w:type="dxa"/>
          </w:tcPr>
          <w:p w14:paraId="3A64C268">
            <w:pPr>
              <w:spacing w:line="360" w:lineRule="auto"/>
              <w:rPr>
                <w:rFonts w:ascii="宋体" w:hAnsi="宋体"/>
              </w:rPr>
            </w:pPr>
          </w:p>
        </w:tc>
      </w:tr>
      <w:tr w14:paraId="1669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012D2F9">
            <w:pPr>
              <w:spacing w:line="360" w:lineRule="auto"/>
              <w:rPr>
                <w:rFonts w:ascii="宋体" w:hAnsi="宋体"/>
              </w:rPr>
            </w:pPr>
            <w:r>
              <w:rPr>
                <w:rFonts w:hint="eastAsia" w:ascii="宋体" w:hAnsi="宋体"/>
              </w:rPr>
              <w:t>7</w:t>
            </w:r>
            <w:r>
              <w:rPr>
                <w:rFonts w:ascii="宋体" w:hAnsi="宋体"/>
              </w:rPr>
              <w:t>.</w:t>
            </w:r>
            <w:r>
              <w:rPr>
                <w:rFonts w:hint="eastAsia" w:ascii="宋体" w:hAnsi="宋体"/>
              </w:rPr>
              <w:t>30</w:t>
            </w:r>
          </w:p>
        </w:tc>
        <w:tc>
          <w:tcPr>
            <w:tcW w:w="3388" w:type="dxa"/>
          </w:tcPr>
          <w:p w14:paraId="26A57C5C">
            <w:pPr>
              <w:spacing w:line="360" w:lineRule="auto"/>
              <w:rPr>
                <w:rFonts w:ascii="宋体" w:hAnsi="宋体"/>
              </w:rPr>
            </w:pPr>
            <w:r>
              <w:rPr>
                <w:rFonts w:hint="eastAsia" w:ascii="宋体" w:hAnsi="宋体"/>
              </w:rPr>
              <w:t>系统差模抑制比</w:t>
            </w:r>
          </w:p>
        </w:tc>
        <w:tc>
          <w:tcPr>
            <w:tcW w:w="1984" w:type="dxa"/>
          </w:tcPr>
          <w:p w14:paraId="52B6190C">
            <w:pPr>
              <w:spacing w:line="360" w:lineRule="auto"/>
              <w:rPr>
                <w:rFonts w:ascii="宋体" w:hAnsi="宋体"/>
              </w:rPr>
            </w:pPr>
            <w:r>
              <w:rPr>
                <w:rFonts w:hint="eastAsia" w:ascii="宋体" w:hAnsi="宋体"/>
              </w:rPr>
              <w:t>不小于</w:t>
            </w:r>
            <w:r>
              <w:rPr>
                <w:rFonts w:ascii="宋体" w:hAnsi="宋体"/>
              </w:rPr>
              <w:t>60dB</w:t>
            </w:r>
          </w:p>
        </w:tc>
        <w:tc>
          <w:tcPr>
            <w:tcW w:w="2334" w:type="dxa"/>
          </w:tcPr>
          <w:p w14:paraId="36C31A98">
            <w:pPr>
              <w:spacing w:line="360" w:lineRule="auto"/>
              <w:rPr>
                <w:rFonts w:ascii="宋体" w:hAnsi="宋体"/>
              </w:rPr>
            </w:pPr>
          </w:p>
        </w:tc>
      </w:tr>
      <w:tr w14:paraId="76FD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D111A35">
            <w:pPr>
              <w:spacing w:line="360" w:lineRule="auto"/>
              <w:rPr>
                <w:rFonts w:ascii="宋体" w:hAnsi="宋体"/>
              </w:rPr>
            </w:pPr>
            <w:r>
              <w:rPr>
                <w:rFonts w:hint="eastAsia" w:ascii="宋体" w:hAnsi="宋体"/>
              </w:rPr>
              <w:t>7.31</w:t>
            </w:r>
          </w:p>
        </w:tc>
        <w:tc>
          <w:tcPr>
            <w:tcW w:w="3388" w:type="dxa"/>
          </w:tcPr>
          <w:p w14:paraId="4807495E">
            <w:pPr>
              <w:spacing w:line="360" w:lineRule="auto"/>
              <w:rPr>
                <w:rFonts w:ascii="宋体" w:hAnsi="宋体"/>
              </w:rPr>
            </w:pPr>
            <w:r>
              <w:rPr>
                <w:rFonts w:hint="eastAsia" w:ascii="宋体" w:hAnsi="宋体"/>
              </w:rPr>
              <w:t>模拟量输入模件精度</w:t>
            </w:r>
          </w:p>
        </w:tc>
        <w:tc>
          <w:tcPr>
            <w:tcW w:w="1984" w:type="dxa"/>
          </w:tcPr>
          <w:p w14:paraId="661C59B6">
            <w:pPr>
              <w:spacing w:line="360" w:lineRule="auto"/>
              <w:rPr>
                <w:rFonts w:ascii="宋体" w:hAnsi="宋体"/>
              </w:rPr>
            </w:pPr>
            <w:r>
              <w:rPr>
                <w:rFonts w:hint="eastAsia" w:ascii="宋体" w:hAnsi="宋体"/>
              </w:rPr>
              <w:t>±</w:t>
            </w:r>
            <w:r>
              <w:rPr>
                <w:rFonts w:ascii="宋体" w:hAnsi="宋体"/>
              </w:rPr>
              <w:t>0.1%</w:t>
            </w:r>
            <w:r>
              <w:rPr>
                <w:rFonts w:hint="eastAsia" w:ascii="宋体" w:hAnsi="宋体"/>
              </w:rPr>
              <w:t>（高电平或电流）</w:t>
            </w:r>
          </w:p>
        </w:tc>
        <w:tc>
          <w:tcPr>
            <w:tcW w:w="2334" w:type="dxa"/>
          </w:tcPr>
          <w:p w14:paraId="6E4A7B62">
            <w:pPr>
              <w:spacing w:line="360" w:lineRule="auto"/>
              <w:rPr>
                <w:rFonts w:ascii="宋体" w:hAnsi="宋体"/>
              </w:rPr>
            </w:pPr>
          </w:p>
        </w:tc>
      </w:tr>
      <w:tr w14:paraId="499E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44F1F77">
            <w:pPr>
              <w:spacing w:line="360" w:lineRule="auto"/>
              <w:rPr>
                <w:rFonts w:ascii="宋体" w:hAnsi="宋体"/>
              </w:rPr>
            </w:pPr>
            <w:r>
              <w:rPr>
                <w:rFonts w:hint="eastAsia" w:ascii="宋体" w:hAnsi="宋体"/>
              </w:rPr>
              <w:t>7.32</w:t>
            </w:r>
          </w:p>
        </w:tc>
        <w:tc>
          <w:tcPr>
            <w:tcW w:w="3388" w:type="dxa"/>
          </w:tcPr>
          <w:p w14:paraId="584D7AD6">
            <w:pPr>
              <w:spacing w:line="360" w:lineRule="auto"/>
              <w:rPr>
                <w:rFonts w:ascii="宋体" w:hAnsi="宋体"/>
              </w:rPr>
            </w:pPr>
            <w:r>
              <w:rPr>
                <w:rFonts w:hint="eastAsia" w:ascii="宋体" w:hAnsi="宋体"/>
              </w:rPr>
              <w:t>模拟量输入模件精度</w:t>
            </w:r>
          </w:p>
        </w:tc>
        <w:tc>
          <w:tcPr>
            <w:tcW w:w="1984" w:type="dxa"/>
          </w:tcPr>
          <w:p w14:paraId="7AE41162">
            <w:pPr>
              <w:spacing w:line="360" w:lineRule="auto"/>
              <w:rPr>
                <w:rFonts w:ascii="宋体" w:hAnsi="宋体"/>
              </w:rPr>
            </w:pPr>
            <w:r>
              <w:rPr>
                <w:rFonts w:hint="eastAsia" w:ascii="宋体" w:hAnsi="宋体"/>
              </w:rPr>
              <w:t>±</w:t>
            </w:r>
            <w:r>
              <w:rPr>
                <w:rFonts w:ascii="宋体" w:hAnsi="宋体"/>
              </w:rPr>
              <w:t>0.2%</w:t>
            </w:r>
            <w:r>
              <w:rPr>
                <w:rFonts w:hint="eastAsia" w:ascii="宋体" w:hAnsi="宋体"/>
              </w:rPr>
              <w:t>（低电平）</w:t>
            </w:r>
          </w:p>
        </w:tc>
        <w:tc>
          <w:tcPr>
            <w:tcW w:w="2334" w:type="dxa"/>
          </w:tcPr>
          <w:p w14:paraId="7C6B07A3">
            <w:pPr>
              <w:spacing w:line="360" w:lineRule="auto"/>
              <w:rPr>
                <w:rFonts w:ascii="宋体" w:hAnsi="宋体"/>
              </w:rPr>
            </w:pPr>
          </w:p>
        </w:tc>
      </w:tr>
      <w:tr w14:paraId="06C5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BAF1847">
            <w:pPr>
              <w:spacing w:line="360" w:lineRule="auto"/>
              <w:rPr>
                <w:rFonts w:ascii="宋体" w:hAnsi="宋体"/>
              </w:rPr>
            </w:pPr>
            <w:r>
              <w:rPr>
                <w:rFonts w:hint="eastAsia" w:ascii="宋体" w:hAnsi="宋体"/>
              </w:rPr>
              <w:t>7.33</w:t>
            </w:r>
          </w:p>
        </w:tc>
        <w:tc>
          <w:tcPr>
            <w:tcW w:w="3388" w:type="dxa"/>
          </w:tcPr>
          <w:p w14:paraId="56849028">
            <w:pPr>
              <w:spacing w:line="360" w:lineRule="auto"/>
              <w:rPr>
                <w:rFonts w:ascii="宋体" w:hAnsi="宋体"/>
              </w:rPr>
            </w:pPr>
            <w:r>
              <w:rPr>
                <w:rFonts w:hint="eastAsia" w:ascii="宋体" w:hAnsi="宋体"/>
              </w:rPr>
              <w:t>模拟量输出模件精度</w:t>
            </w:r>
          </w:p>
        </w:tc>
        <w:tc>
          <w:tcPr>
            <w:tcW w:w="1984" w:type="dxa"/>
          </w:tcPr>
          <w:p w14:paraId="4C7B208A">
            <w:pPr>
              <w:spacing w:line="360" w:lineRule="auto"/>
              <w:rPr>
                <w:rFonts w:ascii="宋体" w:hAnsi="宋体"/>
              </w:rPr>
            </w:pPr>
            <w:r>
              <w:rPr>
                <w:rFonts w:hint="eastAsia" w:ascii="宋体" w:hAnsi="宋体"/>
              </w:rPr>
              <w:t>±</w:t>
            </w:r>
            <w:r>
              <w:rPr>
                <w:rFonts w:ascii="宋体" w:hAnsi="宋体"/>
              </w:rPr>
              <w:t>0.</w:t>
            </w:r>
            <w:r>
              <w:rPr>
                <w:rFonts w:hint="eastAsia" w:ascii="宋体" w:hAnsi="宋体"/>
              </w:rPr>
              <w:t>2</w:t>
            </w:r>
            <w:r>
              <w:rPr>
                <w:rFonts w:ascii="宋体" w:hAnsi="宋体"/>
              </w:rPr>
              <w:t>5%</w:t>
            </w:r>
            <w:r>
              <w:rPr>
                <w:rFonts w:hint="eastAsia" w:ascii="宋体" w:hAnsi="宋体"/>
              </w:rPr>
              <w:t>（高电平或电流）</w:t>
            </w:r>
          </w:p>
        </w:tc>
        <w:tc>
          <w:tcPr>
            <w:tcW w:w="2334" w:type="dxa"/>
          </w:tcPr>
          <w:p w14:paraId="6C5912B1">
            <w:pPr>
              <w:spacing w:line="360" w:lineRule="auto"/>
              <w:rPr>
                <w:rFonts w:ascii="宋体" w:hAnsi="宋体"/>
              </w:rPr>
            </w:pPr>
          </w:p>
        </w:tc>
      </w:tr>
      <w:tr w14:paraId="4D57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355014DE">
            <w:pPr>
              <w:spacing w:line="360" w:lineRule="auto"/>
              <w:rPr>
                <w:rFonts w:ascii="宋体" w:hAnsi="宋体"/>
              </w:rPr>
            </w:pPr>
            <w:r>
              <w:rPr>
                <w:rFonts w:hint="eastAsia" w:ascii="宋体" w:hAnsi="宋体"/>
              </w:rPr>
              <w:t>7.34</w:t>
            </w:r>
          </w:p>
        </w:tc>
        <w:tc>
          <w:tcPr>
            <w:tcW w:w="3388" w:type="dxa"/>
          </w:tcPr>
          <w:p w14:paraId="01DD7AF6">
            <w:pPr>
              <w:spacing w:line="360" w:lineRule="auto"/>
              <w:rPr>
                <w:rFonts w:ascii="宋体" w:hAnsi="宋体"/>
              </w:rPr>
            </w:pPr>
            <w:r>
              <w:rPr>
                <w:rFonts w:hint="eastAsia" w:ascii="宋体" w:hAnsi="宋体"/>
              </w:rPr>
              <w:t>SOE配置方案和分辨率）</w:t>
            </w:r>
          </w:p>
        </w:tc>
        <w:tc>
          <w:tcPr>
            <w:tcW w:w="1984" w:type="dxa"/>
          </w:tcPr>
          <w:p w14:paraId="179A6A10">
            <w:pPr>
              <w:spacing w:line="360" w:lineRule="auto"/>
              <w:rPr>
                <w:rFonts w:ascii="宋体" w:hAnsi="宋体"/>
              </w:rPr>
            </w:pPr>
            <w:r>
              <w:rPr>
                <w:rFonts w:ascii="宋体" w:hAnsi="宋体" w:cs="Arial"/>
              </w:rPr>
              <w:t>SO</w:t>
            </w:r>
            <w:r>
              <w:rPr>
                <w:rFonts w:hint="eastAsia" w:ascii="宋体" w:hAnsi="宋体" w:cs="Arial"/>
              </w:rPr>
              <w:t>E</w:t>
            </w:r>
            <w:r>
              <w:rPr>
                <w:rFonts w:ascii="宋体" w:hAnsi="宋体" w:cs="Arial"/>
              </w:rPr>
              <w:t>必须是DCS</w:t>
            </w:r>
            <w:r>
              <w:rPr>
                <w:rFonts w:hint="eastAsia" w:ascii="宋体" w:hAnsi="宋体" w:cs="Arial"/>
              </w:rPr>
              <w:t>的一</w:t>
            </w:r>
            <w:r>
              <w:rPr>
                <w:rFonts w:ascii="宋体" w:hAnsi="宋体" w:cs="Arial"/>
              </w:rPr>
              <w:t>部分，不允许采用单独SOE装置</w:t>
            </w:r>
            <w:r>
              <w:rPr>
                <w:rFonts w:hint="eastAsia" w:ascii="宋体" w:hAnsi="宋体" w:cs="Arial"/>
              </w:rPr>
              <w:t>；</w:t>
            </w:r>
            <w:r>
              <w:rPr>
                <w:rFonts w:ascii="宋体" w:hAnsi="宋体" w:cs="Arial"/>
              </w:rPr>
              <w:t>提供SOE校验装置</w:t>
            </w:r>
            <w:r>
              <w:rPr>
                <w:rFonts w:hint="eastAsia" w:ascii="宋体" w:hAnsi="宋体" w:cs="Arial"/>
              </w:rPr>
              <w:t>；</w:t>
            </w:r>
            <w:r>
              <w:rPr>
                <w:rFonts w:ascii="宋体" w:hAnsi="宋体" w:cs="Arial"/>
              </w:rPr>
              <w:t>时间分辨率应不大于1ms</w:t>
            </w:r>
            <w:r>
              <w:rPr>
                <w:rFonts w:hint="eastAsia" w:ascii="宋体" w:hAnsi="宋体" w:cs="Arial"/>
              </w:rPr>
              <w:t>；</w:t>
            </w:r>
            <w:r>
              <w:rPr>
                <w:rFonts w:ascii="宋体" w:hAnsi="宋体" w:cs="Arial"/>
              </w:rPr>
              <w:t>所有事件记录应参比同一时间标准</w:t>
            </w:r>
          </w:p>
        </w:tc>
        <w:tc>
          <w:tcPr>
            <w:tcW w:w="2334" w:type="dxa"/>
          </w:tcPr>
          <w:p w14:paraId="52FCBF58">
            <w:pPr>
              <w:spacing w:line="360" w:lineRule="auto"/>
              <w:rPr>
                <w:rFonts w:ascii="宋体" w:hAnsi="宋体"/>
              </w:rPr>
            </w:pPr>
          </w:p>
        </w:tc>
      </w:tr>
      <w:tr w14:paraId="31D5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E4FE038">
            <w:pPr>
              <w:spacing w:line="360" w:lineRule="auto"/>
              <w:rPr>
                <w:rFonts w:ascii="宋体" w:hAnsi="宋体"/>
              </w:rPr>
            </w:pPr>
            <w:r>
              <w:rPr>
                <w:rFonts w:hint="eastAsia" w:ascii="宋体" w:hAnsi="宋体"/>
              </w:rPr>
              <w:t>7.35</w:t>
            </w:r>
          </w:p>
        </w:tc>
        <w:tc>
          <w:tcPr>
            <w:tcW w:w="3388" w:type="dxa"/>
          </w:tcPr>
          <w:p w14:paraId="433D087F">
            <w:pPr>
              <w:spacing w:line="360" w:lineRule="auto"/>
              <w:rPr>
                <w:rFonts w:ascii="宋体" w:hAnsi="宋体"/>
              </w:rPr>
            </w:pPr>
            <w:r>
              <w:rPr>
                <w:rFonts w:hint="eastAsia" w:ascii="宋体" w:hAnsi="宋体"/>
              </w:rPr>
              <w:t>SOE的实现方法（软硬件型式）</w:t>
            </w:r>
          </w:p>
          <w:p w14:paraId="604E6990">
            <w:pPr>
              <w:spacing w:line="360" w:lineRule="auto"/>
              <w:rPr>
                <w:rFonts w:ascii="宋体" w:hAnsi="宋体"/>
              </w:rPr>
            </w:pPr>
            <w:r>
              <w:rPr>
                <w:rFonts w:ascii="宋体" w:hAnsi="宋体"/>
              </w:rPr>
              <w:t>SOE输入分辩率</w:t>
            </w:r>
          </w:p>
          <w:p w14:paraId="61444C2C">
            <w:pPr>
              <w:spacing w:line="360" w:lineRule="auto"/>
              <w:rPr>
                <w:rFonts w:ascii="宋体" w:hAnsi="宋体"/>
              </w:rPr>
            </w:pPr>
            <w:r>
              <w:rPr>
                <w:rFonts w:hint="eastAsia" w:ascii="宋体" w:hAnsi="宋体"/>
              </w:rPr>
              <w:t>SOE</w:t>
            </w:r>
            <w:r>
              <w:rPr>
                <w:rFonts w:ascii="宋体" w:hAnsi="宋体"/>
              </w:rPr>
              <w:t>允许最大点数</w:t>
            </w:r>
          </w:p>
        </w:tc>
        <w:tc>
          <w:tcPr>
            <w:tcW w:w="1984" w:type="dxa"/>
          </w:tcPr>
          <w:p w14:paraId="159C5795">
            <w:pPr>
              <w:spacing w:line="360" w:lineRule="auto"/>
              <w:rPr>
                <w:rFonts w:ascii="宋体" w:hAnsi="宋体"/>
              </w:rPr>
            </w:pPr>
          </w:p>
        </w:tc>
        <w:tc>
          <w:tcPr>
            <w:tcW w:w="2334" w:type="dxa"/>
          </w:tcPr>
          <w:p w14:paraId="491B525E">
            <w:pPr>
              <w:spacing w:line="360" w:lineRule="auto"/>
              <w:rPr>
                <w:rFonts w:ascii="宋体" w:hAnsi="宋体"/>
              </w:rPr>
            </w:pPr>
          </w:p>
        </w:tc>
      </w:tr>
      <w:tr w14:paraId="143E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03FD68D">
            <w:pPr>
              <w:spacing w:line="360" w:lineRule="auto"/>
              <w:rPr>
                <w:rFonts w:ascii="宋体" w:hAnsi="宋体"/>
              </w:rPr>
            </w:pPr>
            <w:r>
              <w:rPr>
                <w:rFonts w:hint="eastAsia" w:ascii="宋体" w:hAnsi="宋体"/>
              </w:rPr>
              <w:t>7.36</w:t>
            </w:r>
          </w:p>
        </w:tc>
        <w:tc>
          <w:tcPr>
            <w:tcW w:w="3388" w:type="dxa"/>
          </w:tcPr>
          <w:p w14:paraId="5092E337">
            <w:pPr>
              <w:spacing w:line="360" w:lineRule="auto"/>
              <w:rPr>
                <w:rFonts w:ascii="宋体" w:hAnsi="宋体"/>
              </w:rPr>
            </w:pPr>
            <w:r>
              <w:rPr>
                <w:rFonts w:hint="eastAsia" w:ascii="宋体" w:hAnsi="宋体"/>
              </w:rPr>
              <w:t>历史数据存储时间</w:t>
            </w:r>
          </w:p>
        </w:tc>
        <w:tc>
          <w:tcPr>
            <w:tcW w:w="1984" w:type="dxa"/>
          </w:tcPr>
          <w:p w14:paraId="67BD2333">
            <w:pPr>
              <w:spacing w:line="360" w:lineRule="auto"/>
              <w:rPr>
                <w:rFonts w:ascii="宋体" w:hAnsi="宋体"/>
              </w:rPr>
            </w:pPr>
            <w:r>
              <w:rPr>
                <w:rFonts w:hint="eastAsia" w:ascii="宋体" w:hAnsi="宋体"/>
              </w:rPr>
              <w:t>环保数据至少1年</w:t>
            </w:r>
          </w:p>
        </w:tc>
        <w:tc>
          <w:tcPr>
            <w:tcW w:w="2334" w:type="dxa"/>
          </w:tcPr>
          <w:p w14:paraId="17A31ADD">
            <w:pPr>
              <w:spacing w:line="360" w:lineRule="auto"/>
              <w:rPr>
                <w:rFonts w:ascii="宋体" w:hAnsi="宋体"/>
              </w:rPr>
            </w:pPr>
          </w:p>
        </w:tc>
      </w:tr>
      <w:tr w14:paraId="10CF5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C7135FF">
            <w:pPr>
              <w:spacing w:line="360" w:lineRule="auto"/>
              <w:rPr>
                <w:rFonts w:ascii="宋体" w:hAnsi="宋体"/>
              </w:rPr>
            </w:pPr>
            <w:r>
              <w:rPr>
                <w:rFonts w:hint="eastAsia" w:ascii="宋体" w:hAnsi="宋体"/>
              </w:rPr>
              <w:t>7.37</w:t>
            </w:r>
          </w:p>
        </w:tc>
        <w:tc>
          <w:tcPr>
            <w:tcW w:w="3388" w:type="dxa"/>
          </w:tcPr>
          <w:p w14:paraId="5A43B00D">
            <w:pPr>
              <w:spacing w:line="360" w:lineRule="auto"/>
              <w:rPr>
                <w:rFonts w:ascii="宋体" w:hAnsi="宋体"/>
              </w:rPr>
            </w:pPr>
            <w:r>
              <w:rPr>
                <w:rFonts w:hint="eastAsia" w:ascii="宋体" w:hAnsi="宋体"/>
              </w:rPr>
              <w:t>进入历史数据库的最大标签点数</w:t>
            </w:r>
          </w:p>
        </w:tc>
        <w:tc>
          <w:tcPr>
            <w:tcW w:w="1984" w:type="dxa"/>
          </w:tcPr>
          <w:p w14:paraId="246C96A6">
            <w:pPr>
              <w:spacing w:line="360" w:lineRule="auto"/>
              <w:rPr>
                <w:rFonts w:ascii="宋体" w:hAnsi="宋体"/>
              </w:rPr>
            </w:pPr>
            <w:r>
              <w:rPr>
                <w:rFonts w:hint="eastAsia" w:ascii="宋体" w:hAnsi="宋体" w:cs="Arial"/>
              </w:rPr>
              <w:t>至少150000</w:t>
            </w:r>
            <w:r>
              <w:rPr>
                <w:rFonts w:ascii="宋体" w:hAnsi="宋体" w:cs="Arial"/>
              </w:rPr>
              <w:t>个过程点</w:t>
            </w:r>
          </w:p>
        </w:tc>
        <w:tc>
          <w:tcPr>
            <w:tcW w:w="2334" w:type="dxa"/>
          </w:tcPr>
          <w:p w14:paraId="13C9AC13">
            <w:pPr>
              <w:spacing w:line="360" w:lineRule="auto"/>
              <w:rPr>
                <w:rFonts w:ascii="宋体" w:hAnsi="宋体"/>
              </w:rPr>
            </w:pPr>
          </w:p>
        </w:tc>
      </w:tr>
      <w:tr w14:paraId="58EE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28CFC23B">
            <w:pPr>
              <w:spacing w:line="360" w:lineRule="auto"/>
              <w:rPr>
                <w:rFonts w:ascii="宋体" w:hAnsi="宋体"/>
              </w:rPr>
            </w:pPr>
            <w:r>
              <w:rPr>
                <w:rFonts w:hint="eastAsia" w:ascii="宋体" w:hAnsi="宋体"/>
              </w:rPr>
              <w:t>7.38</w:t>
            </w:r>
          </w:p>
        </w:tc>
        <w:tc>
          <w:tcPr>
            <w:tcW w:w="3388" w:type="dxa"/>
          </w:tcPr>
          <w:p w14:paraId="732931D6">
            <w:pPr>
              <w:spacing w:line="360" w:lineRule="auto"/>
              <w:rPr>
                <w:rFonts w:ascii="宋体" w:hAnsi="宋体"/>
              </w:rPr>
            </w:pPr>
            <w:r>
              <w:rPr>
                <w:rFonts w:hint="eastAsia" w:ascii="宋体" w:hAnsi="宋体"/>
              </w:rPr>
              <w:t>是否具有每个控制器强制点清单查询功能</w:t>
            </w:r>
          </w:p>
        </w:tc>
        <w:tc>
          <w:tcPr>
            <w:tcW w:w="1984" w:type="dxa"/>
          </w:tcPr>
          <w:p w14:paraId="2A02BB8E">
            <w:pPr>
              <w:spacing w:line="360" w:lineRule="auto"/>
              <w:rPr>
                <w:rFonts w:ascii="宋体" w:hAnsi="宋体"/>
              </w:rPr>
            </w:pPr>
          </w:p>
        </w:tc>
        <w:tc>
          <w:tcPr>
            <w:tcW w:w="2334" w:type="dxa"/>
          </w:tcPr>
          <w:p w14:paraId="18A63700">
            <w:pPr>
              <w:spacing w:line="360" w:lineRule="auto"/>
              <w:rPr>
                <w:rFonts w:ascii="宋体" w:hAnsi="宋体"/>
              </w:rPr>
            </w:pPr>
          </w:p>
        </w:tc>
      </w:tr>
      <w:tr w14:paraId="7613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5363A923">
            <w:pPr>
              <w:spacing w:line="360" w:lineRule="auto"/>
              <w:rPr>
                <w:rFonts w:ascii="宋体" w:hAnsi="宋体"/>
              </w:rPr>
            </w:pPr>
            <w:r>
              <w:rPr>
                <w:rFonts w:hint="eastAsia" w:ascii="宋体" w:hAnsi="宋体"/>
              </w:rPr>
              <w:t>7．39</w:t>
            </w:r>
          </w:p>
        </w:tc>
        <w:tc>
          <w:tcPr>
            <w:tcW w:w="3388" w:type="dxa"/>
          </w:tcPr>
          <w:p w14:paraId="40D9C38C">
            <w:pPr>
              <w:spacing w:line="360" w:lineRule="auto"/>
              <w:rPr>
                <w:rFonts w:ascii="宋体" w:hAnsi="宋体"/>
              </w:rPr>
            </w:pPr>
            <w:r>
              <w:rPr>
                <w:rFonts w:hint="eastAsia" w:ascii="宋体" w:hAnsi="宋体"/>
              </w:rPr>
              <w:t>单幅实时趋势曲线图最多可容纳标签点数/及点选增亮功能</w:t>
            </w:r>
          </w:p>
        </w:tc>
        <w:tc>
          <w:tcPr>
            <w:tcW w:w="1984" w:type="dxa"/>
          </w:tcPr>
          <w:p w14:paraId="4578019E">
            <w:pPr>
              <w:spacing w:line="360" w:lineRule="auto"/>
              <w:rPr>
                <w:rFonts w:ascii="宋体" w:hAnsi="宋体"/>
              </w:rPr>
            </w:pPr>
          </w:p>
        </w:tc>
        <w:tc>
          <w:tcPr>
            <w:tcW w:w="2334" w:type="dxa"/>
          </w:tcPr>
          <w:p w14:paraId="38BC0B13">
            <w:pPr>
              <w:spacing w:line="360" w:lineRule="auto"/>
              <w:rPr>
                <w:rFonts w:ascii="宋体" w:hAnsi="宋体"/>
              </w:rPr>
            </w:pPr>
          </w:p>
        </w:tc>
      </w:tr>
      <w:tr w14:paraId="2D40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626654C6">
            <w:pPr>
              <w:spacing w:line="360" w:lineRule="auto"/>
              <w:rPr>
                <w:rFonts w:ascii="宋体" w:hAnsi="宋体"/>
              </w:rPr>
            </w:pPr>
            <w:r>
              <w:rPr>
                <w:rFonts w:hint="eastAsia" w:ascii="宋体" w:hAnsi="宋体"/>
              </w:rPr>
              <w:t>7．40</w:t>
            </w:r>
          </w:p>
        </w:tc>
        <w:tc>
          <w:tcPr>
            <w:tcW w:w="3388" w:type="dxa"/>
          </w:tcPr>
          <w:p w14:paraId="3A3226DD">
            <w:pPr>
              <w:spacing w:line="360" w:lineRule="auto"/>
              <w:rPr>
                <w:rFonts w:ascii="宋体" w:hAnsi="宋体"/>
              </w:rPr>
            </w:pPr>
            <w:r>
              <w:rPr>
                <w:rFonts w:hint="eastAsia" w:ascii="宋体" w:hAnsi="宋体"/>
              </w:rPr>
              <w:t>单幅历史趋势曲线图最多可容纳标签点数/及点选增亮功能</w:t>
            </w:r>
          </w:p>
        </w:tc>
        <w:tc>
          <w:tcPr>
            <w:tcW w:w="1984" w:type="dxa"/>
          </w:tcPr>
          <w:p w14:paraId="571549B7">
            <w:pPr>
              <w:spacing w:line="360" w:lineRule="auto"/>
              <w:rPr>
                <w:rFonts w:ascii="宋体" w:hAnsi="宋体"/>
              </w:rPr>
            </w:pPr>
          </w:p>
        </w:tc>
        <w:tc>
          <w:tcPr>
            <w:tcW w:w="2334" w:type="dxa"/>
          </w:tcPr>
          <w:p w14:paraId="1FFBF8DB">
            <w:pPr>
              <w:spacing w:line="360" w:lineRule="auto"/>
              <w:rPr>
                <w:rFonts w:ascii="宋体" w:hAnsi="宋体"/>
              </w:rPr>
            </w:pPr>
          </w:p>
        </w:tc>
      </w:tr>
      <w:tr w14:paraId="62D8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16" w:type="dxa"/>
            <w:vAlign w:val="center"/>
          </w:tcPr>
          <w:p w14:paraId="7EA5CEC0">
            <w:pPr>
              <w:spacing w:line="360" w:lineRule="auto"/>
              <w:rPr>
                <w:rFonts w:ascii="宋体" w:hAnsi="宋体"/>
              </w:rPr>
            </w:pPr>
            <w:r>
              <w:rPr>
                <w:rFonts w:hint="eastAsia" w:ascii="宋体" w:hAnsi="宋体"/>
              </w:rPr>
              <w:t>8</w:t>
            </w:r>
          </w:p>
        </w:tc>
        <w:tc>
          <w:tcPr>
            <w:tcW w:w="3388" w:type="dxa"/>
          </w:tcPr>
          <w:p w14:paraId="6671000D">
            <w:pPr>
              <w:spacing w:line="360" w:lineRule="auto"/>
              <w:ind w:firstLine="12" w:firstLineChars="5"/>
              <w:rPr>
                <w:rFonts w:ascii="宋体" w:hAnsi="宋体"/>
              </w:rPr>
            </w:pPr>
            <w:r>
              <w:rPr>
                <w:rFonts w:hint="eastAsia" w:ascii="宋体" w:hAnsi="宋体"/>
              </w:rPr>
              <w:t>其它</w:t>
            </w:r>
          </w:p>
        </w:tc>
        <w:tc>
          <w:tcPr>
            <w:tcW w:w="1984" w:type="dxa"/>
          </w:tcPr>
          <w:p w14:paraId="3FED1121">
            <w:pPr>
              <w:spacing w:line="360" w:lineRule="auto"/>
              <w:rPr>
                <w:rFonts w:ascii="宋体" w:hAnsi="宋体"/>
              </w:rPr>
            </w:pPr>
          </w:p>
        </w:tc>
        <w:tc>
          <w:tcPr>
            <w:tcW w:w="2334" w:type="dxa"/>
          </w:tcPr>
          <w:p w14:paraId="349BC4B6">
            <w:pPr>
              <w:spacing w:line="360" w:lineRule="auto"/>
              <w:rPr>
                <w:rFonts w:ascii="宋体" w:hAnsi="宋体"/>
              </w:rPr>
            </w:pPr>
          </w:p>
        </w:tc>
      </w:tr>
    </w:tbl>
    <w:p w14:paraId="0FC74362">
      <w:pPr>
        <w:spacing w:line="360" w:lineRule="auto"/>
      </w:pPr>
    </w:p>
    <w:p w14:paraId="320A05D9">
      <w:pPr>
        <w:spacing w:line="360" w:lineRule="auto"/>
        <w:rPr>
          <w:rFonts w:ascii="宋体" w:hAnsi="宋体"/>
        </w:rPr>
      </w:pPr>
      <w:r>
        <w:rPr>
          <w:rFonts w:hint="eastAsia" w:ascii="宋体" w:hAnsi="宋体"/>
        </w:rPr>
        <w:t>2、控制系统网络安全设备</w:t>
      </w:r>
    </w:p>
    <w:tbl>
      <w:tblPr>
        <w:tblStyle w:val="35"/>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79"/>
        <w:gridCol w:w="4088"/>
        <w:gridCol w:w="1529"/>
      </w:tblGrid>
      <w:tr w14:paraId="6059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blHeader/>
        </w:trPr>
        <w:tc>
          <w:tcPr>
            <w:tcW w:w="3085" w:type="dxa"/>
            <w:gridSpan w:val="2"/>
          </w:tcPr>
          <w:p w14:paraId="4F390735">
            <w:pPr>
              <w:spacing w:line="360" w:lineRule="auto"/>
              <w:rPr>
                <w:rFonts w:ascii="宋体" w:hAnsi="宋体"/>
              </w:rPr>
            </w:pPr>
            <w:r>
              <w:rPr>
                <w:rFonts w:ascii="宋体" w:hAnsi="宋体"/>
              </w:rPr>
              <mc:AlternateContent>
                <mc:Choice Requires="wps">
                  <w:drawing>
                    <wp:anchor distT="0" distB="0" distL="114300" distR="114300" simplePos="0" relativeHeight="251668480" behindDoc="0" locked="0" layoutInCell="1" allowOverlap="1">
                      <wp:simplePos x="0" y="0"/>
                      <wp:positionH relativeFrom="column">
                        <wp:posOffset>-69850</wp:posOffset>
                      </wp:positionH>
                      <wp:positionV relativeFrom="paragraph">
                        <wp:posOffset>-2540</wp:posOffset>
                      </wp:positionV>
                      <wp:extent cx="1912620" cy="651510"/>
                      <wp:effectExtent l="0" t="0" r="0" b="0"/>
                      <wp:wrapNone/>
                      <wp:docPr id="10" name="直线 5"/>
                      <wp:cNvGraphicFramePr/>
                      <a:graphic xmlns:a="http://schemas.openxmlformats.org/drawingml/2006/main">
                        <a:graphicData uri="http://schemas.microsoft.com/office/word/2010/wordprocessingShape">
                          <wps:wsp>
                            <wps:cNvCnPr/>
                            <wps:spPr>
                              <a:xfrm>
                                <a:off x="0" y="0"/>
                                <a:ext cx="1912620" cy="65151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5.5pt;margin-top:-0.2pt;height:51.3pt;width:150.6pt;z-index:251668480;mso-width-relative:page;mso-height-relative:page;" filled="f" stroked="t" coordsize="21600,21600" o:gfxdata="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PAbiF1gAA&#10;AAkBAAAPAAAAAAAAAAEAIAAAACIAAABkcnMvZG93bnJldi54bWxQSwECFAAUAAAACACHTuJAd3zJ&#10;9+cBAADjAwAADgAAAAAAAAABACAAAAAlAQAAZHJzL2Uyb0RvYy54bWxQSwUGAAAAAAYABgBZAQAA&#10;fgU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7456" behindDoc="0" locked="0" layoutInCell="0" allowOverlap="1">
                      <wp:simplePos x="0" y="0"/>
                      <wp:positionH relativeFrom="column">
                        <wp:posOffset>-66675</wp:posOffset>
                      </wp:positionH>
                      <wp:positionV relativeFrom="paragraph">
                        <wp:posOffset>0</wp:posOffset>
                      </wp:positionV>
                      <wp:extent cx="533400" cy="693420"/>
                      <wp:effectExtent l="0" t="0" r="0" b="0"/>
                      <wp:wrapNone/>
                      <wp:docPr id="9" name="直线 4"/>
                      <wp:cNvGraphicFramePr/>
                      <a:graphic xmlns:a="http://schemas.openxmlformats.org/drawingml/2006/main">
                        <a:graphicData uri="http://schemas.microsoft.com/office/word/2010/wordprocessingShape">
                          <wps:wsp>
                            <wps:cNvCnPr/>
                            <wps:spPr>
                              <a:xfrm>
                                <a:off x="0" y="0"/>
                                <a:ext cx="533400" cy="6934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4" o:spid="_x0000_s1026" o:spt="20" style="position:absolute;left:0pt;margin-left:-5.25pt;margin-top:0pt;height:54.6pt;width:42pt;z-index:251667456;mso-width-relative:page;mso-height-relative:page;" filled="f" stroked="t" coordsize="21600,21600" o:allowincell="f" o:gfxdata="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2LZutQA&#10;AAAHAQAADwAAAAAAAAABACAAAAAiAAAAZHJzL2Rvd25yZXYueG1sUEsBAhQAFAAAAAgAh07iQHOP&#10;2TnqAQAA4QMAAA4AAAAAAAAAAQAgAAAAIwEAAGRycy9lMm9Eb2MueG1sUEsFBgAAAAAGAAYAWQEA&#10;AH8FA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6432" behindDoc="0" locked="0" layoutInCell="0" allowOverlap="1">
                      <wp:simplePos x="0" y="0"/>
                      <wp:positionH relativeFrom="column">
                        <wp:posOffset>200025</wp:posOffset>
                      </wp:positionH>
                      <wp:positionV relativeFrom="paragraph">
                        <wp:posOffset>198120</wp:posOffset>
                      </wp:positionV>
                      <wp:extent cx="635" cy="635"/>
                      <wp:effectExtent l="0" t="0" r="0" b="0"/>
                      <wp:wrapNone/>
                      <wp:docPr id="8" name="直线 3"/>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3" o:spid="_x0000_s1026" o:spt="20" style="position:absolute;left:0pt;margin-left:15.75pt;margin-top:15.6pt;height:0.05pt;width:0.05pt;z-index:251666432;mso-width-relative:page;mso-height-relative:page;" filled="f" stroked="t" coordsize="21600,21600" o:allowincell="f" o:gfxdata="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0pUTjUAAAABwEAAA8AAAAA&#10;AAAAAQAgAAAAIgAAAGRycy9kb3ducmV2LnhtbFBLAQIUABQAAAAIAIdO4kAisQQW3wEAANsDAAAO&#10;AAAAAAAAAAEAIAAAACMBAABkcnMvZTJvRG9jLnhtbFBLBQYAAAAABgAGAFkBAAB0BQ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5408" behindDoc="0" locked="0" layoutInCell="0" allowOverlap="1">
                      <wp:simplePos x="0" y="0"/>
                      <wp:positionH relativeFrom="column">
                        <wp:posOffset>800100</wp:posOffset>
                      </wp:positionH>
                      <wp:positionV relativeFrom="paragraph">
                        <wp:posOffset>495300</wp:posOffset>
                      </wp:positionV>
                      <wp:extent cx="635" cy="635"/>
                      <wp:effectExtent l="0" t="0" r="0" b="0"/>
                      <wp:wrapNone/>
                      <wp:docPr id="7" name="直线 2"/>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 o:spid="_x0000_s1026" o:spt="20" style="position:absolute;left:0pt;margin-left:63pt;margin-top:39pt;height:0.05pt;width:0.05pt;z-index:251665408;mso-width-relative:page;mso-height-relative:page;" filled="f" stroked="t" coordsize="21600,21600" o:allowincell="f" o:gfxdata="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WTLNvWAAAACQEAAA8A&#10;AAAAAAAAAQAgAAAAIgAAAGRycy9kb3ducmV2LnhtbFBLAQIUABQAAAAIAIdO4kBi8DzT4AEAANsD&#10;AAAOAAAAAAAAAAEAIAAAACUBAABkcnMvZTJvRG9jLnhtbFBLBQYAAAAABgAGAFkBAAB3BQAAAAA=&#10;">
                      <v:fill on="f" focussize="0,0"/>
                      <v:stroke color="#000000" joinstyle="round"/>
                      <v:imagedata o:title=""/>
                      <o:lock v:ext="edit" aspectratio="f"/>
                    </v:line>
                  </w:pict>
                </mc:Fallback>
              </mc:AlternateContent>
            </w:r>
            <w:r>
              <w:rPr>
                <w:rFonts w:hint="eastAsia" w:ascii="宋体" w:hAnsi="宋体"/>
              </w:rPr>
              <w:t xml:space="preserve">      技术性能及招标书要求              </w:t>
            </w:r>
          </w:p>
          <w:p w14:paraId="167F0278">
            <w:pPr>
              <w:spacing w:line="360" w:lineRule="auto"/>
              <w:rPr>
                <w:rFonts w:ascii="宋体" w:hAnsi="宋体"/>
              </w:rPr>
            </w:pPr>
            <w:r>
              <w:rPr>
                <w:rFonts w:hint="eastAsia" w:ascii="宋体" w:hAnsi="宋体"/>
              </w:rPr>
              <w:t xml:space="preserve">项目  </w:t>
            </w:r>
          </w:p>
        </w:tc>
        <w:tc>
          <w:tcPr>
            <w:tcW w:w="4088" w:type="dxa"/>
            <w:vAlign w:val="center"/>
          </w:tcPr>
          <w:p w14:paraId="730ECCE8">
            <w:pPr>
              <w:spacing w:line="360" w:lineRule="auto"/>
              <w:ind w:firstLine="480" w:firstLineChars="200"/>
              <w:rPr>
                <w:rFonts w:ascii="宋体" w:hAnsi="宋体"/>
              </w:rPr>
            </w:pPr>
            <w:r>
              <w:rPr>
                <w:rFonts w:hint="eastAsia" w:ascii="宋体" w:hAnsi="宋体"/>
              </w:rPr>
              <w:t>规范书要求（一般要求参照4.1.12）</w:t>
            </w:r>
          </w:p>
        </w:tc>
        <w:tc>
          <w:tcPr>
            <w:tcW w:w="1529" w:type="dxa"/>
            <w:vAlign w:val="center"/>
          </w:tcPr>
          <w:p w14:paraId="402DD0D3">
            <w:pPr>
              <w:spacing w:line="360" w:lineRule="auto"/>
              <w:rPr>
                <w:rFonts w:ascii="宋体" w:hAnsi="宋体"/>
              </w:rPr>
            </w:pPr>
            <w:r>
              <w:rPr>
                <w:rFonts w:hint="eastAsia" w:ascii="宋体" w:hAnsi="宋体"/>
              </w:rPr>
              <w:t>报价文件响应</w:t>
            </w:r>
          </w:p>
        </w:tc>
      </w:tr>
      <w:tr w14:paraId="1D1E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179E8E95">
            <w:pPr>
              <w:spacing w:line="360" w:lineRule="auto"/>
              <w:rPr>
                <w:rFonts w:ascii="宋体" w:hAnsi="宋体"/>
              </w:rPr>
            </w:pPr>
            <w:r>
              <w:rPr>
                <w:rFonts w:hint="eastAsia" w:ascii="宋体" w:hAnsi="宋体"/>
              </w:rPr>
              <w:t>1</w:t>
            </w:r>
          </w:p>
        </w:tc>
        <w:tc>
          <w:tcPr>
            <w:tcW w:w="2279" w:type="dxa"/>
            <w:vAlign w:val="center"/>
          </w:tcPr>
          <w:p w14:paraId="3976D662">
            <w:pPr>
              <w:spacing w:line="360" w:lineRule="auto"/>
              <w:rPr>
                <w:rFonts w:ascii="宋体" w:hAnsi="宋体"/>
              </w:rPr>
            </w:pPr>
            <w:r>
              <w:rPr>
                <w:rFonts w:hint="eastAsia" w:ascii="宋体" w:hAnsi="宋体"/>
              </w:rPr>
              <w:t>边界防护</w:t>
            </w:r>
          </w:p>
        </w:tc>
        <w:tc>
          <w:tcPr>
            <w:tcW w:w="4088" w:type="dxa"/>
          </w:tcPr>
          <w:p w14:paraId="399E0873">
            <w:pPr>
              <w:spacing w:line="360" w:lineRule="auto"/>
              <w:rPr>
                <w:rFonts w:ascii="宋体" w:hAnsi="宋体"/>
              </w:rPr>
            </w:pPr>
          </w:p>
        </w:tc>
        <w:tc>
          <w:tcPr>
            <w:tcW w:w="1529" w:type="dxa"/>
          </w:tcPr>
          <w:p w14:paraId="6FCCC8E7">
            <w:pPr>
              <w:spacing w:line="360" w:lineRule="auto"/>
              <w:rPr>
                <w:rFonts w:ascii="宋体" w:hAnsi="宋体"/>
              </w:rPr>
            </w:pPr>
          </w:p>
        </w:tc>
      </w:tr>
      <w:tr w14:paraId="3474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0EC6014A">
            <w:pPr>
              <w:spacing w:line="360" w:lineRule="auto"/>
              <w:rPr>
                <w:rFonts w:ascii="宋体" w:hAnsi="宋体"/>
              </w:rPr>
            </w:pPr>
            <w:r>
              <w:rPr>
                <w:rFonts w:hint="eastAsia" w:ascii="宋体" w:hAnsi="宋体"/>
              </w:rPr>
              <w:t>1</w:t>
            </w:r>
            <w:r>
              <w:rPr>
                <w:rFonts w:ascii="宋体" w:hAnsi="宋体"/>
              </w:rPr>
              <w:t>.1</w:t>
            </w:r>
          </w:p>
        </w:tc>
        <w:tc>
          <w:tcPr>
            <w:tcW w:w="2279" w:type="dxa"/>
            <w:vAlign w:val="center"/>
          </w:tcPr>
          <w:p w14:paraId="08D5D08E">
            <w:pPr>
              <w:spacing w:line="360" w:lineRule="auto"/>
              <w:rPr>
                <w:rFonts w:ascii="宋体" w:hAnsi="宋体"/>
              </w:rPr>
            </w:pPr>
            <w:r>
              <w:rPr>
                <w:rFonts w:hint="eastAsia" w:ascii="宋体" w:hAnsi="宋体"/>
              </w:rPr>
              <w:t>控制系统与PI系统边界防火墙</w:t>
            </w:r>
          </w:p>
        </w:tc>
        <w:tc>
          <w:tcPr>
            <w:tcW w:w="4088" w:type="dxa"/>
          </w:tcPr>
          <w:p w14:paraId="75BE76A2">
            <w:pPr>
              <w:spacing w:line="360" w:lineRule="auto"/>
              <w:rPr>
                <w:rFonts w:ascii="宋体" w:hAnsi="宋体"/>
              </w:rPr>
            </w:pPr>
            <w:r>
              <w:rPr>
                <w:rFonts w:hint="eastAsia" w:ascii="宋体" w:hAnsi="宋体"/>
              </w:rPr>
              <w:t>至少</w:t>
            </w:r>
            <w:r>
              <w:rPr>
                <w:rFonts w:ascii="宋体" w:hAnsi="宋体"/>
              </w:rPr>
              <w:t>*</w:t>
            </w:r>
            <w:r>
              <w:rPr>
                <w:rFonts w:hint="eastAsia" w:ascii="宋体" w:hAnsi="宋体"/>
              </w:rPr>
              <w:t xml:space="preserve"> 个防火墙（OPC冗余）</w:t>
            </w:r>
          </w:p>
        </w:tc>
        <w:tc>
          <w:tcPr>
            <w:tcW w:w="1529" w:type="dxa"/>
          </w:tcPr>
          <w:p w14:paraId="66551A30">
            <w:pPr>
              <w:spacing w:line="360" w:lineRule="auto"/>
              <w:rPr>
                <w:rFonts w:ascii="宋体" w:hAnsi="宋体"/>
              </w:rPr>
            </w:pPr>
          </w:p>
        </w:tc>
      </w:tr>
      <w:tr w14:paraId="65D97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4BA67A49">
            <w:pPr>
              <w:spacing w:line="360" w:lineRule="auto"/>
              <w:rPr>
                <w:rFonts w:ascii="宋体" w:hAnsi="宋体"/>
              </w:rPr>
            </w:pPr>
            <w:r>
              <w:rPr>
                <w:rFonts w:ascii="宋体" w:hAnsi="宋体"/>
              </w:rPr>
              <w:t>1.2</w:t>
            </w:r>
          </w:p>
        </w:tc>
        <w:tc>
          <w:tcPr>
            <w:tcW w:w="2279" w:type="dxa"/>
            <w:vAlign w:val="center"/>
          </w:tcPr>
          <w:p w14:paraId="00F9FC18">
            <w:pPr>
              <w:spacing w:line="360" w:lineRule="auto"/>
              <w:rPr>
                <w:rFonts w:ascii="宋体" w:hAnsi="宋体"/>
              </w:rPr>
            </w:pPr>
            <w:r>
              <w:rPr>
                <w:rFonts w:hint="eastAsia" w:ascii="宋体" w:hAnsi="宋体"/>
              </w:rPr>
              <w:t>控制系统之间防火墙</w:t>
            </w:r>
          </w:p>
        </w:tc>
        <w:tc>
          <w:tcPr>
            <w:tcW w:w="4088" w:type="dxa"/>
          </w:tcPr>
          <w:p w14:paraId="3F27DDCD">
            <w:pPr>
              <w:spacing w:line="360" w:lineRule="auto"/>
              <w:rPr>
                <w:rFonts w:ascii="宋体" w:hAnsi="宋体"/>
              </w:rPr>
            </w:pPr>
            <w:r>
              <w:rPr>
                <w:rFonts w:hint="eastAsia" w:ascii="宋体" w:hAnsi="宋体"/>
              </w:rPr>
              <w:t>至少</w:t>
            </w:r>
            <w:r>
              <w:rPr>
                <w:rFonts w:ascii="宋体" w:hAnsi="宋体"/>
              </w:rPr>
              <w:t>*</w:t>
            </w:r>
            <w:r>
              <w:rPr>
                <w:rFonts w:hint="eastAsia" w:ascii="宋体" w:hAnsi="宋体"/>
              </w:rPr>
              <w:t>个防火墙，应识别过程控制网协议和OPC协议</w:t>
            </w:r>
          </w:p>
        </w:tc>
        <w:tc>
          <w:tcPr>
            <w:tcW w:w="1529" w:type="dxa"/>
          </w:tcPr>
          <w:p w14:paraId="3D744C52">
            <w:pPr>
              <w:spacing w:line="360" w:lineRule="auto"/>
              <w:rPr>
                <w:rFonts w:ascii="宋体" w:hAnsi="宋体"/>
              </w:rPr>
            </w:pPr>
          </w:p>
        </w:tc>
      </w:tr>
      <w:tr w14:paraId="6CFE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50EE1B82">
            <w:pPr>
              <w:spacing w:line="360" w:lineRule="auto"/>
              <w:rPr>
                <w:rFonts w:ascii="宋体" w:hAnsi="宋体"/>
              </w:rPr>
            </w:pPr>
          </w:p>
        </w:tc>
        <w:tc>
          <w:tcPr>
            <w:tcW w:w="2279" w:type="dxa"/>
            <w:vAlign w:val="center"/>
          </w:tcPr>
          <w:p w14:paraId="0ADF1E09">
            <w:pPr>
              <w:spacing w:line="360" w:lineRule="auto"/>
              <w:rPr>
                <w:rFonts w:ascii="宋体" w:hAnsi="宋体"/>
              </w:rPr>
            </w:pPr>
          </w:p>
        </w:tc>
        <w:tc>
          <w:tcPr>
            <w:tcW w:w="4088" w:type="dxa"/>
          </w:tcPr>
          <w:p w14:paraId="20DDBBB9">
            <w:pPr>
              <w:spacing w:line="360" w:lineRule="auto"/>
              <w:rPr>
                <w:rFonts w:ascii="宋体" w:hAnsi="宋体"/>
              </w:rPr>
            </w:pPr>
          </w:p>
        </w:tc>
        <w:tc>
          <w:tcPr>
            <w:tcW w:w="1529" w:type="dxa"/>
          </w:tcPr>
          <w:p w14:paraId="57622313">
            <w:pPr>
              <w:spacing w:line="360" w:lineRule="auto"/>
              <w:rPr>
                <w:rFonts w:ascii="宋体" w:hAnsi="宋体"/>
              </w:rPr>
            </w:pPr>
          </w:p>
        </w:tc>
      </w:tr>
      <w:tr w14:paraId="7DA7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34D18E2C">
            <w:pPr>
              <w:spacing w:line="360" w:lineRule="auto"/>
              <w:rPr>
                <w:rFonts w:ascii="宋体" w:hAnsi="宋体"/>
              </w:rPr>
            </w:pPr>
            <w:r>
              <w:rPr>
                <w:rFonts w:hint="eastAsia" w:ascii="宋体" w:hAnsi="宋体"/>
              </w:rPr>
              <w:t>2</w:t>
            </w:r>
          </w:p>
        </w:tc>
        <w:tc>
          <w:tcPr>
            <w:tcW w:w="2279" w:type="dxa"/>
            <w:vAlign w:val="center"/>
          </w:tcPr>
          <w:p w14:paraId="73053A19">
            <w:pPr>
              <w:spacing w:line="360" w:lineRule="auto"/>
              <w:rPr>
                <w:rFonts w:ascii="宋体" w:hAnsi="宋体"/>
              </w:rPr>
            </w:pPr>
            <w:r>
              <w:rPr>
                <w:rFonts w:hint="eastAsia" w:ascii="宋体" w:hAnsi="宋体"/>
              </w:rPr>
              <w:t>安全计算环境</w:t>
            </w:r>
          </w:p>
        </w:tc>
        <w:tc>
          <w:tcPr>
            <w:tcW w:w="4088" w:type="dxa"/>
          </w:tcPr>
          <w:p w14:paraId="582E2CAE">
            <w:pPr>
              <w:spacing w:line="360" w:lineRule="auto"/>
              <w:rPr>
                <w:rFonts w:ascii="宋体" w:hAnsi="宋体"/>
              </w:rPr>
            </w:pPr>
          </w:p>
        </w:tc>
        <w:tc>
          <w:tcPr>
            <w:tcW w:w="1529" w:type="dxa"/>
          </w:tcPr>
          <w:p w14:paraId="30CDBA35">
            <w:pPr>
              <w:spacing w:line="360" w:lineRule="auto"/>
              <w:rPr>
                <w:rFonts w:ascii="宋体" w:hAnsi="宋体"/>
              </w:rPr>
            </w:pPr>
          </w:p>
        </w:tc>
      </w:tr>
      <w:tr w14:paraId="2CF8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6651F502">
            <w:pPr>
              <w:spacing w:line="360" w:lineRule="auto"/>
              <w:rPr>
                <w:rFonts w:ascii="宋体" w:hAnsi="宋体"/>
              </w:rPr>
            </w:pPr>
            <w:r>
              <w:rPr>
                <w:rFonts w:hint="eastAsia" w:ascii="宋体" w:hAnsi="宋体"/>
              </w:rPr>
              <w:t>2.1</w:t>
            </w:r>
          </w:p>
        </w:tc>
        <w:tc>
          <w:tcPr>
            <w:tcW w:w="2279" w:type="dxa"/>
            <w:vAlign w:val="center"/>
          </w:tcPr>
          <w:p w14:paraId="5976195B">
            <w:pPr>
              <w:spacing w:line="360" w:lineRule="auto"/>
              <w:rPr>
                <w:rFonts w:ascii="宋体" w:hAnsi="宋体"/>
              </w:rPr>
            </w:pPr>
            <w:r>
              <w:rPr>
                <w:rFonts w:hint="eastAsia" w:ascii="宋体" w:hAnsi="宋体"/>
              </w:rPr>
              <w:t>杀毒软件</w:t>
            </w:r>
          </w:p>
        </w:tc>
        <w:tc>
          <w:tcPr>
            <w:tcW w:w="4088" w:type="dxa"/>
          </w:tcPr>
          <w:p w14:paraId="59547D20">
            <w:pPr>
              <w:spacing w:line="360" w:lineRule="auto"/>
              <w:rPr>
                <w:rFonts w:ascii="宋体" w:hAnsi="宋体"/>
              </w:rPr>
            </w:pPr>
            <w:r>
              <w:rPr>
                <w:rFonts w:hint="eastAsia" w:ascii="宋体" w:hAnsi="宋体"/>
              </w:rPr>
              <w:t>每台计算机安装杀毒软件，终身免费提供病毒库更新，并由统一平台进行管理</w:t>
            </w:r>
          </w:p>
        </w:tc>
        <w:tc>
          <w:tcPr>
            <w:tcW w:w="1529" w:type="dxa"/>
          </w:tcPr>
          <w:p w14:paraId="5BFF84D6">
            <w:pPr>
              <w:spacing w:line="360" w:lineRule="auto"/>
              <w:rPr>
                <w:rFonts w:ascii="宋体" w:hAnsi="宋体"/>
              </w:rPr>
            </w:pPr>
          </w:p>
        </w:tc>
      </w:tr>
      <w:tr w14:paraId="454B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312F9FF1">
            <w:pPr>
              <w:spacing w:line="360" w:lineRule="auto"/>
              <w:rPr>
                <w:rFonts w:ascii="宋体" w:hAnsi="宋体"/>
              </w:rPr>
            </w:pPr>
            <w:r>
              <w:rPr>
                <w:rFonts w:hint="eastAsia" w:ascii="宋体" w:hAnsi="宋体"/>
              </w:rPr>
              <w:t>2.2</w:t>
            </w:r>
          </w:p>
        </w:tc>
        <w:tc>
          <w:tcPr>
            <w:tcW w:w="2279" w:type="dxa"/>
            <w:vAlign w:val="center"/>
          </w:tcPr>
          <w:p w14:paraId="66E51722">
            <w:pPr>
              <w:spacing w:line="360" w:lineRule="auto"/>
              <w:rPr>
                <w:rFonts w:ascii="宋体" w:hAnsi="宋体"/>
              </w:rPr>
            </w:pPr>
            <w:r>
              <w:rPr>
                <w:rFonts w:hint="eastAsia" w:ascii="宋体" w:hAnsi="宋体"/>
              </w:rPr>
              <w:t>白名单软件</w:t>
            </w:r>
          </w:p>
        </w:tc>
        <w:tc>
          <w:tcPr>
            <w:tcW w:w="4088" w:type="dxa"/>
          </w:tcPr>
          <w:p w14:paraId="29918DBF">
            <w:pPr>
              <w:spacing w:line="360" w:lineRule="auto"/>
              <w:rPr>
                <w:rFonts w:ascii="宋体" w:hAnsi="宋体"/>
              </w:rPr>
            </w:pPr>
            <w:r>
              <w:rPr>
                <w:rFonts w:hint="eastAsia" w:ascii="宋体" w:hAnsi="宋体"/>
              </w:rPr>
              <w:t>每台计算机安装白名单软件 ，并由统一平台进行管理</w:t>
            </w:r>
          </w:p>
        </w:tc>
        <w:tc>
          <w:tcPr>
            <w:tcW w:w="1529" w:type="dxa"/>
          </w:tcPr>
          <w:p w14:paraId="4D08C403">
            <w:pPr>
              <w:spacing w:line="360" w:lineRule="auto"/>
              <w:rPr>
                <w:rFonts w:ascii="宋体" w:hAnsi="宋体"/>
              </w:rPr>
            </w:pPr>
          </w:p>
        </w:tc>
      </w:tr>
      <w:tr w14:paraId="496E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1605319A">
            <w:pPr>
              <w:spacing w:line="360" w:lineRule="auto"/>
              <w:rPr>
                <w:rFonts w:ascii="宋体" w:hAnsi="宋体"/>
              </w:rPr>
            </w:pPr>
            <w:r>
              <w:rPr>
                <w:rFonts w:hint="eastAsia" w:ascii="宋体" w:hAnsi="宋体"/>
              </w:rPr>
              <w:t>2.3</w:t>
            </w:r>
          </w:p>
        </w:tc>
        <w:tc>
          <w:tcPr>
            <w:tcW w:w="2279" w:type="dxa"/>
            <w:vAlign w:val="center"/>
          </w:tcPr>
          <w:p w14:paraId="35036FC3">
            <w:pPr>
              <w:spacing w:line="360" w:lineRule="auto"/>
              <w:rPr>
                <w:rFonts w:ascii="宋体" w:hAnsi="宋体"/>
              </w:rPr>
            </w:pPr>
            <w:r>
              <w:rPr>
                <w:rFonts w:hint="eastAsia" w:ascii="宋体" w:hAnsi="宋体"/>
              </w:rPr>
              <w:t>主机加固设置</w:t>
            </w:r>
          </w:p>
        </w:tc>
        <w:tc>
          <w:tcPr>
            <w:tcW w:w="4088" w:type="dxa"/>
          </w:tcPr>
          <w:p w14:paraId="1E5AB248">
            <w:pPr>
              <w:spacing w:line="360" w:lineRule="auto"/>
              <w:rPr>
                <w:rFonts w:ascii="宋体" w:hAnsi="宋体"/>
              </w:rPr>
            </w:pPr>
            <w:r>
              <w:rPr>
                <w:rFonts w:hint="eastAsia" w:ascii="宋体" w:hAnsi="宋体"/>
              </w:rPr>
              <w:t>每台计算机进行主机加固设置，并由统一平台进行管理</w:t>
            </w:r>
          </w:p>
        </w:tc>
        <w:tc>
          <w:tcPr>
            <w:tcW w:w="1529" w:type="dxa"/>
          </w:tcPr>
          <w:p w14:paraId="2640EC3F">
            <w:pPr>
              <w:spacing w:line="360" w:lineRule="auto"/>
              <w:rPr>
                <w:rFonts w:ascii="宋体" w:hAnsi="宋体"/>
              </w:rPr>
            </w:pPr>
          </w:p>
        </w:tc>
      </w:tr>
      <w:tr w14:paraId="4957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68E207BC">
            <w:pPr>
              <w:spacing w:line="360" w:lineRule="auto"/>
              <w:rPr>
                <w:rFonts w:ascii="宋体" w:hAnsi="宋体"/>
              </w:rPr>
            </w:pPr>
            <w:r>
              <w:rPr>
                <w:rFonts w:hint="eastAsia" w:ascii="宋体" w:hAnsi="宋体"/>
              </w:rPr>
              <w:t>3</w:t>
            </w:r>
          </w:p>
        </w:tc>
        <w:tc>
          <w:tcPr>
            <w:tcW w:w="2279" w:type="dxa"/>
            <w:vAlign w:val="center"/>
          </w:tcPr>
          <w:p w14:paraId="642EF0EA">
            <w:pPr>
              <w:spacing w:line="360" w:lineRule="auto"/>
              <w:rPr>
                <w:rFonts w:ascii="宋体" w:hAnsi="宋体"/>
              </w:rPr>
            </w:pPr>
            <w:r>
              <w:rPr>
                <w:rFonts w:hint="eastAsia" w:ascii="宋体" w:hAnsi="宋体"/>
              </w:rPr>
              <w:t>安全管理中心</w:t>
            </w:r>
          </w:p>
        </w:tc>
        <w:tc>
          <w:tcPr>
            <w:tcW w:w="4088" w:type="dxa"/>
          </w:tcPr>
          <w:p w14:paraId="44884C1B">
            <w:pPr>
              <w:spacing w:line="360" w:lineRule="auto"/>
              <w:rPr>
                <w:rFonts w:ascii="宋体" w:hAnsi="宋体"/>
              </w:rPr>
            </w:pPr>
          </w:p>
        </w:tc>
        <w:tc>
          <w:tcPr>
            <w:tcW w:w="1529" w:type="dxa"/>
          </w:tcPr>
          <w:p w14:paraId="1502A3E7">
            <w:pPr>
              <w:spacing w:line="360" w:lineRule="auto"/>
              <w:rPr>
                <w:rFonts w:ascii="宋体" w:hAnsi="宋体"/>
              </w:rPr>
            </w:pPr>
          </w:p>
        </w:tc>
      </w:tr>
      <w:tr w14:paraId="2E84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0AB4D054">
            <w:pPr>
              <w:spacing w:line="360" w:lineRule="auto"/>
              <w:rPr>
                <w:rFonts w:ascii="宋体" w:hAnsi="宋体"/>
              </w:rPr>
            </w:pPr>
            <w:r>
              <w:rPr>
                <w:rFonts w:hint="eastAsia" w:ascii="宋体" w:hAnsi="宋体"/>
              </w:rPr>
              <w:t>3.1</w:t>
            </w:r>
          </w:p>
        </w:tc>
        <w:tc>
          <w:tcPr>
            <w:tcW w:w="2279" w:type="dxa"/>
            <w:vAlign w:val="center"/>
          </w:tcPr>
          <w:p w14:paraId="5A09562B">
            <w:pPr>
              <w:spacing w:line="360" w:lineRule="auto"/>
              <w:rPr>
                <w:rFonts w:ascii="宋体" w:hAnsi="宋体"/>
              </w:rPr>
            </w:pPr>
            <w:r>
              <w:rPr>
                <w:rFonts w:hint="eastAsia" w:ascii="宋体" w:hAnsi="宋体"/>
              </w:rPr>
              <w:t>工控安全管理平台，</w:t>
            </w:r>
          </w:p>
        </w:tc>
        <w:tc>
          <w:tcPr>
            <w:tcW w:w="4088" w:type="dxa"/>
          </w:tcPr>
          <w:p w14:paraId="5B470DA9">
            <w:pPr>
              <w:spacing w:line="360" w:lineRule="auto"/>
              <w:rPr>
                <w:rFonts w:ascii="宋体" w:hAnsi="宋体"/>
              </w:rPr>
            </w:pPr>
            <w:r>
              <w:rPr>
                <w:rFonts w:hint="eastAsia" w:ascii="宋体" w:hAnsi="宋体"/>
              </w:rPr>
              <w:t>可进行所有主机安全管理、防火墙设置</w:t>
            </w:r>
          </w:p>
        </w:tc>
        <w:tc>
          <w:tcPr>
            <w:tcW w:w="1529" w:type="dxa"/>
          </w:tcPr>
          <w:p w14:paraId="41768017">
            <w:pPr>
              <w:spacing w:line="360" w:lineRule="auto"/>
              <w:rPr>
                <w:rFonts w:ascii="宋体" w:hAnsi="宋体"/>
              </w:rPr>
            </w:pPr>
          </w:p>
        </w:tc>
      </w:tr>
      <w:tr w14:paraId="4CCD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4D513A19">
            <w:pPr>
              <w:spacing w:line="360" w:lineRule="auto"/>
              <w:rPr>
                <w:rFonts w:ascii="宋体" w:hAnsi="宋体"/>
              </w:rPr>
            </w:pPr>
            <w:r>
              <w:rPr>
                <w:rFonts w:hint="eastAsia" w:ascii="宋体" w:hAnsi="宋体"/>
              </w:rPr>
              <w:t>3.2</w:t>
            </w:r>
          </w:p>
        </w:tc>
        <w:tc>
          <w:tcPr>
            <w:tcW w:w="2279" w:type="dxa"/>
            <w:vAlign w:val="center"/>
          </w:tcPr>
          <w:p w14:paraId="465D7C77">
            <w:pPr>
              <w:spacing w:line="360" w:lineRule="auto"/>
              <w:rPr>
                <w:rFonts w:ascii="宋体" w:hAnsi="宋体"/>
              </w:rPr>
            </w:pPr>
            <w:r>
              <w:rPr>
                <w:rFonts w:hint="eastAsia" w:ascii="宋体" w:hAnsi="宋体"/>
              </w:rPr>
              <w:t>入侵检测装置</w:t>
            </w:r>
          </w:p>
        </w:tc>
        <w:tc>
          <w:tcPr>
            <w:tcW w:w="4088" w:type="dxa"/>
          </w:tcPr>
          <w:p w14:paraId="2D2542B5">
            <w:pPr>
              <w:spacing w:line="360" w:lineRule="auto"/>
              <w:rPr>
                <w:rFonts w:ascii="宋体" w:hAnsi="宋体"/>
              </w:rPr>
            </w:pPr>
            <w:r>
              <w:rPr>
                <w:rFonts w:hint="eastAsia" w:ascii="宋体" w:hAnsi="宋体"/>
              </w:rPr>
              <w:t>实现网络入侵检测</w:t>
            </w:r>
          </w:p>
        </w:tc>
        <w:tc>
          <w:tcPr>
            <w:tcW w:w="1529" w:type="dxa"/>
          </w:tcPr>
          <w:p w14:paraId="204509DB">
            <w:pPr>
              <w:spacing w:line="360" w:lineRule="auto"/>
              <w:rPr>
                <w:rFonts w:ascii="宋体" w:hAnsi="宋体"/>
              </w:rPr>
            </w:pPr>
          </w:p>
        </w:tc>
      </w:tr>
      <w:tr w14:paraId="4C7F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05910611">
            <w:pPr>
              <w:spacing w:line="360" w:lineRule="auto"/>
              <w:rPr>
                <w:rFonts w:ascii="宋体" w:hAnsi="宋体"/>
              </w:rPr>
            </w:pPr>
            <w:r>
              <w:rPr>
                <w:rFonts w:hint="eastAsia" w:ascii="宋体" w:hAnsi="宋体"/>
              </w:rPr>
              <w:t>3.3</w:t>
            </w:r>
          </w:p>
        </w:tc>
        <w:tc>
          <w:tcPr>
            <w:tcW w:w="2279" w:type="dxa"/>
            <w:vAlign w:val="center"/>
          </w:tcPr>
          <w:p w14:paraId="40B31FAF">
            <w:pPr>
              <w:spacing w:line="360" w:lineRule="auto"/>
              <w:rPr>
                <w:rFonts w:ascii="宋体" w:hAnsi="宋体"/>
              </w:rPr>
            </w:pPr>
            <w:r>
              <w:rPr>
                <w:rFonts w:hint="eastAsia" w:ascii="宋体" w:hAnsi="宋体" w:cs="Arial"/>
              </w:rPr>
              <w:t>日志审计系统</w:t>
            </w:r>
          </w:p>
        </w:tc>
        <w:tc>
          <w:tcPr>
            <w:tcW w:w="4088" w:type="dxa"/>
          </w:tcPr>
          <w:p w14:paraId="18BF0233">
            <w:pPr>
              <w:spacing w:line="360" w:lineRule="auto"/>
              <w:rPr>
                <w:rFonts w:ascii="宋体" w:hAnsi="宋体"/>
              </w:rPr>
            </w:pPr>
            <w:r>
              <w:rPr>
                <w:rFonts w:hint="eastAsia" w:ascii="宋体" w:hAnsi="宋体"/>
              </w:rPr>
              <w:t>覆盖所有网络设备，保存不低于6个月的数据。</w:t>
            </w:r>
          </w:p>
        </w:tc>
        <w:tc>
          <w:tcPr>
            <w:tcW w:w="1529" w:type="dxa"/>
          </w:tcPr>
          <w:p w14:paraId="5766935E">
            <w:pPr>
              <w:spacing w:line="360" w:lineRule="auto"/>
              <w:rPr>
                <w:rFonts w:ascii="宋体" w:hAnsi="宋体"/>
              </w:rPr>
            </w:pPr>
          </w:p>
        </w:tc>
      </w:tr>
      <w:tr w14:paraId="13CE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11627C3B">
            <w:pPr>
              <w:spacing w:line="360" w:lineRule="auto"/>
              <w:rPr>
                <w:rFonts w:ascii="宋体" w:hAnsi="宋体"/>
              </w:rPr>
            </w:pPr>
            <w:r>
              <w:rPr>
                <w:rFonts w:hint="eastAsia" w:ascii="宋体" w:hAnsi="宋体"/>
              </w:rPr>
              <w:t>3.4</w:t>
            </w:r>
          </w:p>
        </w:tc>
        <w:tc>
          <w:tcPr>
            <w:tcW w:w="2279" w:type="dxa"/>
            <w:vAlign w:val="center"/>
          </w:tcPr>
          <w:p w14:paraId="2D38E4C3">
            <w:pPr>
              <w:spacing w:line="360" w:lineRule="auto"/>
              <w:rPr>
                <w:rFonts w:ascii="宋体" w:hAnsi="宋体" w:cs="Arial"/>
              </w:rPr>
            </w:pPr>
            <w:r>
              <w:rPr>
                <w:rFonts w:hint="eastAsia" w:ascii="宋体" w:hAnsi="宋体" w:cs="Arial"/>
              </w:rPr>
              <w:t>网络运行监控</w:t>
            </w:r>
          </w:p>
        </w:tc>
        <w:tc>
          <w:tcPr>
            <w:tcW w:w="4088" w:type="dxa"/>
          </w:tcPr>
          <w:p w14:paraId="12D10B31">
            <w:pPr>
              <w:spacing w:line="360" w:lineRule="auto"/>
              <w:rPr>
                <w:rFonts w:ascii="宋体" w:hAnsi="宋体"/>
              </w:rPr>
            </w:pPr>
            <w:r>
              <w:rPr>
                <w:rFonts w:hint="eastAsia" w:ascii="宋体" w:hAnsi="宋体"/>
              </w:rPr>
              <w:t>实现对网络链路、安全设备、网络设备、上位机等运行状态的集中监视</w:t>
            </w:r>
          </w:p>
        </w:tc>
        <w:tc>
          <w:tcPr>
            <w:tcW w:w="1529" w:type="dxa"/>
          </w:tcPr>
          <w:p w14:paraId="7D7173C5">
            <w:pPr>
              <w:spacing w:line="360" w:lineRule="auto"/>
              <w:rPr>
                <w:rFonts w:ascii="宋体" w:hAnsi="宋体"/>
              </w:rPr>
            </w:pPr>
          </w:p>
        </w:tc>
      </w:tr>
      <w:tr w14:paraId="2492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66592030">
            <w:pPr>
              <w:spacing w:line="360" w:lineRule="auto"/>
              <w:rPr>
                <w:rFonts w:ascii="宋体" w:hAnsi="宋体"/>
              </w:rPr>
            </w:pPr>
            <w:r>
              <w:rPr>
                <w:rFonts w:hint="eastAsia" w:ascii="宋体" w:hAnsi="宋体"/>
              </w:rPr>
              <w:t>4</w:t>
            </w:r>
          </w:p>
        </w:tc>
        <w:tc>
          <w:tcPr>
            <w:tcW w:w="2279" w:type="dxa"/>
            <w:vAlign w:val="center"/>
          </w:tcPr>
          <w:p w14:paraId="678B6FEB">
            <w:pPr>
              <w:spacing w:line="360" w:lineRule="auto"/>
              <w:rPr>
                <w:rFonts w:ascii="宋体" w:hAnsi="宋体"/>
              </w:rPr>
            </w:pPr>
            <w:r>
              <w:rPr>
                <w:rFonts w:hint="eastAsia" w:ascii="宋体" w:hAnsi="宋体" w:cs="Arial"/>
              </w:rPr>
              <w:t>统一备份恢复软件</w:t>
            </w:r>
          </w:p>
        </w:tc>
        <w:tc>
          <w:tcPr>
            <w:tcW w:w="4088" w:type="dxa"/>
          </w:tcPr>
          <w:p w14:paraId="021AA264">
            <w:pPr>
              <w:spacing w:line="360" w:lineRule="auto"/>
              <w:rPr>
                <w:rFonts w:ascii="宋体" w:hAnsi="宋体"/>
              </w:rPr>
            </w:pPr>
          </w:p>
        </w:tc>
        <w:tc>
          <w:tcPr>
            <w:tcW w:w="1529" w:type="dxa"/>
          </w:tcPr>
          <w:p w14:paraId="5DFB26FD">
            <w:pPr>
              <w:spacing w:line="360" w:lineRule="auto"/>
              <w:rPr>
                <w:rFonts w:ascii="宋体" w:hAnsi="宋体"/>
              </w:rPr>
            </w:pPr>
          </w:p>
        </w:tc>
      </w:tr>
      <w:tr w14:paraId="4461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532DD577">
            <w:pPr>
              <w:spacing w:line="360" w:lineRule="auto"/>
              <w:rPr>
                <w:rFonts w:ascii="宋体" w:hAnsi="宋体"/>
              </w:rPr>
            </w:pPr>
            <w:r>
              <w:rPr>
                <w:rFonts w:hint="eastAsia" w:ascii="宋体" w:hAnsi="宋体"/>
              </w:rPr>
              <w:t>4.1</w:t>
            </w:r>
          </w:p>
        </w:tc>
        <w:tc>
          <w:tcPr>
            <w:tcW w:w="2279" w:type="dxa"/>
            <w:vAlign w:val="center"/>
          </w:tcPr>
          <w:p w14:paraId="4CD73EA9">
            <w:pPr>
              <w:spacing w:line="360" w:lineRule="auto"/>
              <w:rPr>
                <w:rFonts w:ascii="宋体" w:hAnsi="宋体"/>
              </w:rPr>
            </w:pPr>
            <w:r>
              <w:rPr>
                <w:rFonts w:hint="eastAsia" w:ascii="宋体" w:hAnsi="宋体" w:cs="Arial"/>
              </w:rPr>
              <w:t>统一备份恢复软件</w:t>
            </w:r>
          </w:p>
        </w:tc>
        <w:tc>
          <w:tcPr>
            <w:tcW w:w="4088" w:type="dxa"/>
          </w:tcPr>
          <w:p w14:paraId="52D6A243">
            <w:pPr>
              <w:spacing w:line="360" w:lineRule="auto"/>
              <w:rPr>
                <w:rFonts w:ascii="宋体" w:hAnsi="宋体"/>
              </w:rPr>
            </w:pPr>
            <w:r>
              <w:rPr>
                <w:rFonts w:hint="eastAsia" w:ascii="宋体" w:hAnsi="宋体"/>
              </w:rPr>
              <w:t>系统组态及重要数据的实时备份，并可进行在线恢复</w:t>
            </w:r>
          </w:p>
        </w:tc>
        <w:tc>
          <w:tcPr>
            <w:tcW w:w="1529" w:type="dxa"/>
          </w:tcPr>
          <w:p w14:paraId="178CBEEE">
            <w:pPr>
              <w:spacing w:line="360" w:lineRule="auto"/>
              <w:rPr>
                <w:rFonts w:ascii="宋体" w:hAnsi="宋体"/>
              </w:rPr>
            </w:pPr>
          </w:p>
        </w:tc>
      </w:tr>
      <w:tr w14:paraId="01F2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1A3E25B5">
            <w:pPr>
              <w:spacing w:line="360" w:lineRule="auto"/>
              <w:rPr>
                <w:rFonts w:ascii="宋体" w:hAnsi="宋体"/>
              </w:rPr>
            </w:pPr>
            <w:r>
              <w:rPr>
                <w:rFonts w:hint="eastAsia" w:ascii="宋体" w:hAnsi="宋体"/>
              </w:rPr>
              <w:t>4.2</w:t>
            </w:r>
          </w:p>
        </w:tc>
        <w:tc>
          <w:tcPr>
            <w:tcW w:w="2279" w:type="dxa"/>
            <w:vAlign w:val="center"/>
          </w:tcPr>
          <w:p w14:paraId="13D9BC98">
            <w:pPr>
              <w:spacing w:line="360" w:lineRule="auto"/>
              <w:rPr>
                <w:rFonts w:ascii="宋体" w:hAnsi="宋体"/>
              </w:rPr>
            </w:pPr>
            <w:r>
              <w:rPr>
                <w:rFonts w:hint="eastAsia" w:ascii="宋体" w:hAnsi="宋体" w:cs="Arial"/>
              </w:rPr>
              <w:t>统一备份恢复服务器</w:t>
            </w:r>
          </w:p>
        </w:tc>
        <w:tc>
          <w:tcPr>
            <w:tcW w:w="4088" w:type="dxa"/>
          </w:tcPr>
          <w:p w14:paraId="194E8EF2">
            <w:pPr>
              <w:spacing w:line="360" w:lineRule="auto"/>
              <w:rPr>
                <w:rFonts w:ascii="宋体" w:hAnsi="宋体"/>
              </w:rPr>
            </w:pPr>
            <w:r>
              <w:rPr>
                <w:rFonts w:hint="eastAsia" w:ascii="宋体" w:hAnsi="宋体"/>
              </w:rPr>
              <w:t>重要上位机(必须包括工程师站)的实时备份恢复</w:t>
            </w:r>
          </w:p>
        </w:tc>
        <w:tc>
          <w:tcPr>
            <w:tcW w:w="1529" w:type="dxa"/>
          </w:tcPr>
          <w:p w14:paraId="7DF35B9C">
            <w:pPr>
              <w:spacing w:line="360" w:lineRule="auto"/>
              <w:rPr>
                <w:rFonts w:ascii="宋体" w:hAnsi="宋体"/>
              </w:rPr>
            </w:pPr>
          </w:p>
        </w:tc>
      </w:tr>
      <w:tr w14:paraId="1C3A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21B36699">
            <w:pPr>
              <w:spacing w:line="360" w:lineRule="auto"/>
              <w:rPr>
                <w:rFonts w:ascii="宋体" w:hAnsi="宋体"/>
              </w:rPr>
            </w:pPr>
          </w:p>
        </w:tc>
        <w:tc>
          <w:tcPr>
            <w:tcW w:w="2279" w:type="dxa"/>
            <w:vAlign w:val="center"/>
          </w:tcPr>
          <w:p w14:paraId="74838789">
            <w:pPr>
              <w:spacing w:line="360" w:lineRule="auto"/>
              <w:rPr>
                <w:rFonts w:ascii="宋体" w:hAnsi="宋体"/>
              </w:rPr>
            </w:pPr>
          </w:p>
        </w:tc>
        <w:tc>
          <w:tcPr>
            <w:tcW w:w="4088" w:type="dxa"/>
          </w:tcPr>
          <w:p w14:paraId="37D72934">
            <w:pPr>
              <w:spacing w:line="360" w:lineRule="auto"/>
              <w:rPr>
                <w:rFonts w:ascii="宋体" w:hAnsi="宋体"/>
              </w:rPr>
            </w:pPr>
          </w:p>
        </w:tc>
        <w:tc>
          <w:tcPr>
            <w:tcW w:w="1529" w:type="dxa"/>
          </w:tcPr>
          <w:p w14:paraId="5836BA4E">
            <w:pPr>
              <w:spacing w:line="360" w:lineRule="auto"/>
              <w:rPr>
                <w:rFonts w:ascii="宋体" w:hAnsi="宋体"/>
              </w:rPr>
            </w:pPr>
          </w:p>
        </w:tc>
      </w:tr>
      <w:tr w14:paraId="393D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6" w:type="dxa"/>
            <w:vAlign w:val="center"/>
          </w:tcPr>
          <w:p w14:paraId="495215FF">
            <w:pPr>
              <w:spacing w:line="360" w:lineRule="auto"/>
              <w:rPr>
                <w:rFonts w:ascii="宋体" w:hAnsi="宋体"/>
              </w:rPr>
            </w:pPr>
          </w:p>
        </w:tc>
        <w:tc>
          <w:tcPr>
            <w:tcW w:w="2279" w:type="dxa"/>
            <w:vAlign w:val="center"/>
          </w:tcPr>
          <w:p w14:paraId="45FB73F3">
            <w:pPr>
              <w:spacing w:line="360" w:lineRule="auto"/>
              <w:rPr>
                <w:rFonts w:ascii="宋体" w:hAnsi="宋体"/>
              </w:rPr>
            </w:pPr>
          </w:p>
        </w:tc>
        <w:tc>
          <w:tcPr>
            <w:tcW w:w="4088" w:type="dxa"/>
          </w:tcPr>
          <w:p w14:paraId="752CF698">
            <w:pPr>
              <w:spacing w:line="360" w:lineRule="auto"/>
              <w:rPr>
                <w:rFonts w:ascii="宋体" w:hAnsi="宋体"/>
              </w:rPr>
            </w:pPr>
          </w:p>
        </w:tc>
        <w:tc>
          <w:tcPr>
            <w:tcW w:w="1529" w:type="dxa"/>
          </w:tcPr>
          <w:p w14:paraId="6DF4A9C0">
            <w:pPr>
              <w:spacing w:line="360" w:lineRule="auto"/>
              <w:rPr>
                <w:rFonts w:ascii="宋体" w:hAnsi="宋体"/>
              </w:rPr>
            </w:pPr>
          </w:p>
        </w:tc>
      </w:tr>
    </w:tbl>
    <w:p w14:paraId="3F644960">
      <w:pPr>
        <w:spacing w:line="360" w:lineRule="auto"/>
        <w:rPr>
          <w:color w:val="000000"/>
        </w:rPr>
      </w:pPr>
    </w:p>
    <w:p w14:paraId="5365FE06">
      <w:pPr>
        <w:spacing w:line="360" w:lineRule="auto"/>
        <w:rPr>
          <w:rFonts w:ascii="宋体" w:hAnsi="宋体"/>
        </w:rPr>
      </w:pPr>
      <w:r>
        <w:rPr>
          <w:rFonts w:hint="eastAsia" w:ascii="宋体" w:hAnsi="宋体"/>
        </w:rPr>
        <w:t>3、控制系统系统网络拓扑图（包含网络安全设备软、硬件部署示意）</w:t>
      </w:r>
    </w:p>
    <w:p w14:paraId="52CC404C">
      <w:pPr>
        <w:spacing w:line="360" w:lineRule="auto"/>
        <w:rPr>
          <w:color w:val="000000"/>
        </w:rPr>
      </w:pPr>
    </w:p>
    <w:p w14:paraId="32930723">
      <w:pPr>
        <w:widowControl/>
        <w:spacing w:line="360" w:lineRule="auto"/>
        <w:jc w:val="lef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FE7EC">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32157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2932157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98D87">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D9E8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08CD9E8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B05EF">
    <w:pPr>
      <w:pStyle w:val="24"/>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B1A5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75B1A5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3550">
    <w:pPr>
      <w:pStyle w:val="24"/>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33A68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E33A68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D080E">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7A3B6">
    <w:pPr>
      <w:pStyle w:val="25"/>
      <w:jc w:val="left"/>
    </w:pPr>
    <w:r>
      <w:rPr>
        <w:rFonts w:hint="eastAsia"/>
      </w:rPr>
      <w:t>粉煤灰输送系统一期控制系统国产DCS改造</w:t>
    </w:r>
    <w:r>
      <w:rPr>
        <w:rFonts w:hint="eastAsia" w:ascii="宋体" w:hAnsi="宋体"/>
      </w:rPr>
      <w:t xml:space="preserve">              分散控制系统（DCS）</w:t>
    </w:r>
    <w:r>
      <w:rPr>
        <w:rFonts w:hint="eastAsia"/>
      </w:rPr>
      <w:t>设备采购文件技术规范书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1"/>
    <w:multiLevelType w:val="singleLevel"/>
    <w:tmpl w:val="00000011"/>
    <w:lvl w:ilvl="0" w:tentative="0">
      <w:start w:val="1"/>
      <w:numFmt w:val="decimal"/>
      <w:lvlText w:val="1.%1"/>
      <w:lvlJc w:val="left"/>
      <w:pPr>
        <w:ind w:left="425" w:hanging="425"/>
      </w:pPr>
    </w:lvl>
  </w:abstractNum>
  <w:abstractNum w:abstractNumId="1">
    <w:nsid w:val="094660DC"/>
    <w:multiLevelType w:val="multilevel"/>
    <w:tmpl w:val="094660DC"/>
    <w:lvl w:ilvl="0" w:tentative="0">
      <w:start w:val="1"/>
      <w:numFmt w:val="decimal"/>
      <w:lvlText w:val="%1"/>
      <w:lvlJc w:val="left"/>
      <w:pPr>
        <w:tabs>
          <w:tab w:val="left" w:pos="840"/>
        </w:tabs>
        <w:ind w:left="840" w:hanging="840"/>
      </w:pPr>
      <w:rPr>
        <w:rFonts w:hint="default"/>
      </w:rPr>
    </w:lvl>
    <w:lvl w:ilvl="1" w:tentative="0">
      <w:start w:val="1"/>
      <w:numFmt w:val="decimal"/>
      <w:lvlText w:val="%1.%2"/>
      <w:lvlJc w:val="left"/>
      <w:pPr>
        <w:tabs>
          <w:tab w:val="left" w:pos="840"/>
        </w:tabs>
        <w:ind w:left="840" w:hanging="840"/>
      </w:pPr>
      <w:rPr>
        <w:rFonts w:hint="default"/>
      </w:rPr>
    </w:lvl>
    <w:lvl w:ilvl="2" w:tentative="0">
      <w:start w:val="1"/>
      <w:numFmt w:val="decimal"/>
      <w:lvlRestart w:val="0"/>
      <w:lvlText w:val="%1.1.%3"/>
      <w:lvlJc w:val="left"/>
      <w:pPr>
        <w:tabs>
          <w:tab w:val="left" w:pos="840"/>
        </w:tabs>
        <w:ind w:left="840" w:hanging="84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2">
    <w:nsid w:val="0AAC1DC2"/>
    <w:multiLevelType w:val="multilevel"/>
    <w:tmpl w:val="0AAC1DC2"/>
    <w:lvl w:ilvl="0" w:tentative="0">
      <w:start w:val="1"/>
      <w:numFmt w:val="decimal"/>
      <w:lvlText w:val="%1"/>
      <w:lvlJc w:val="left"/>
      <w:pPr>
        <w:tabs>
          <w:tab w:val="left" w:pos="840"/>
        </w:tabs>
        <w:ind w:left="840" w:hanging="840"/>
      </w:pPr>
      <w:rPr>
        <w:rFonts w:hint="default"/>
      </w:rPr>
    </w:lvl>
    <w:lvl w:ilvl="1" w:tentative="0">
      <w:start w:val="2"/>
      <w:numFmt w:val="decimal"/>
      <w:lvlText w:val="%1.%2"/>
      <w:lvlJc w:val="left"/>
      <w:pPr>
        <w:tabs>
          <w:tab w:val="left" w:pos="840"/>
        </w:tabs>
        <w:ind w:left="840" w:hanging="840"/>
      </w:pPr>
      <w:rPr>
        <w:rFonts w:hint="default"/>
      </w:rPr>
    </w:lvl>
    <w:lvl w:ilvl="2" w:tentative="0">
      <w:start w:val="1"/>
      <w:numFmt w:val="decimal"/>
      <w:lvlRestart w:val="0"/>
      <w:lvlText w:val="%1.2.1"/>
      <w:lvlJc w:val="left"/>
      <w:pPr>
        <w:tabs>
          <w:tab w:val="left" w:pos="840"/>
        </w:tabs>
        <w:ind w:left="840" w:hanging="84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3">
    <w:nsid w:val="11007271"/>
    <w:multiLevelType w:val="multilevel"/>
    <w:tmpl w:val="11007271"/>
    <w:lvl w:ilvl="0" w:tentative="0">
      <w:start w:val="1"/>
      <w:numFmt w:val="decimal"/>
      <w:pStyle w:val="3"/>
      <w:lvlText w:val="%1"/>
      <w:lvlJc w:val="left"/>
      <w:pPr>
        <w:tabs>
          <w:tab w:val="left" w:pos="432"/>
        </w:tabs>
        <w:ind w:left="432" w:hanging="432"/>
      </w:pPr>
      <w:rPr>
        <w:rFonts w:hint="eastAsia"/>
      </w:rPr>
    </w:lvl>
    <w:lvl w:ilvl="1" w:tentative="0">
      <w:start w:val="1"/>
      <w:numFmt w:val="decimal"/>
      <w:pStyle w:val="2"/>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126F5FBE"/>
    <w:multiLevelType w:val="multilevel"/>
    <w:tmpl w:val="126F5FBE"/>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5">
    <w:nsid w:val="126F63EE"/>
    <w:multiLevelType w:val="multilevel"/>
    <w:tmpl w:val="126F63EE"/>
    <w:lvl w:ilvl="0" w:tentative="0">
      <w:start w:val="1"/>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804087B"/>
    <w:multiLevelType w:val="multilevel"/>
    <w:tmpl w:val="1804087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20"/>
      <w:lvlText w:val="%1.%2.%3."/>
      <w:lvlJc w:val="left"/>
      <w:pPr>
        <w:ind w:left="851"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A7D6E92"/>
    <w:multiLevelType w:val="multilevel"/>
    <w:tmpl w:val="1A7D6E9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3FEC7684"/>
    <w:multiLevelType w:val="multilevel"/>
    <w:tmpl w:val="3FEC7684"/>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3584C1C"/>
    <w:multiLevelType w:val="multilevel"/>
    <w:tmpl w:val="43584C1C"/>
    <w:lvl w:ilvl="0" w:tentative="0">
      <w:start w:val="1"/>
      <w:numFmt w:val="decimal"/>
      <w:lvlText w:val="4.%1"/>
      <w:lvlJc w:val="left"/>
      <w:pPr>
        <w:ind w:left="420" w:hanging="420"/>
      </w:pPr>
      <w:rPr>
        <w:rFonts w:hint="eastAsia"/>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36569CF"/>
    <w:multiLevelType w:val="multilevel"/>
    <w:tmpl w:val="636569CF"/>
    <w:lvl w:ilvl="0" w:tentative="0">
      <w:start w:val="1"/>
      <w:numFmt w:val="low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4A15401"/>
    <w:multiLevelType w:val="multilevel"/>
    <w:tmpl w:val="64A15401"/>
    <w:lvl w:ilvl="0" w:tentative="0">
      <w:start w:val="1"/>
      <w:numFmt w:val="decimal"/>
      <w:lvlText w:val="%1"/>
      <w:lvlJc w:val="left"/>
      <w:pPr>
        <w:tabs>
          <w:tab w:val="left" w:pos="840"/>
        </w:tabs>
        <w:ind w:left="840" w:hanging="840"/>
      </w:pPr>
      <w:rPr>
        <w:rFonts w:hint="default"/>
      </w:rPr>
    </w:lvl>
    <w:lvl w:ilvl="1" w:tentative="0">
      <w:start w:val="6"/>
      <w:numFmt w:val="decimal"/>
      <w:lvlText w:val="%1.%2"/>
      <w:lvlJc w:val="left"/>
      <w:pPr>
        <w:tabs>
          <w:tab w:val="left" w:pos="840"/>
        </w:tabs>
        <w:ind w:left="840" w:hanging="840"/>
      </w:pPr>
      <w:rPr>
        <w:rFonts w:hint="default"/>
      </w:rPr>
    </w:lvl>
    <w:lvl w:ilvl="2" w:tentative="0">
      <w:start w:val="1"/>
      <w:numFmt w:val="decimal"/>
      <w:lvlText w:val="3.1.%3"/>
      <w:lvlJc w:val="left"/>
      <w:pPr>
        <w:tabs>
          <w:tab w:val="left" w:pos="840"/>
        </w:tabs>
        <w:ind w:left="840" w:hanging="840"/>
      </w:pPr>
      <w:rPr>
        <w:rFonts w:hint="default"/>
      </w:rPr>
    </w:lvl>
    <w:lvl w:ilvl="3" w:tentative="0">
      <w:start w:val="1"/>
      <w:numFmt w:val="none"/>
      <w:lvlRestart w:val="0"/>
      <w:lvlText w:val="4.5.13.1%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num w:numId="1">
    <w:abstractNumId w:val="3"/>
  </w:num>
  <w:num w:numId="2">
    <w:abstractNumId w:val="6"/>
  </w:num>
  <w:num w:numId="3">
    <w:abstractNumId w:val="5"/>
  </w:num>
  <w:num w:numId="4">
    <w:abstractNumId w:val="1"/>
  </w:num>
  <w:num w:numId="5">
    <w:abstractNumId w:val="2"/>
    <w:lvlOverride w:ilvl="0">
      <w:lvl w:ilvl="0" w:tentative="1">
        <w:start w:val="1"/>
        <w:numFmt w:val="decimal"/>
        <w:lvlText w:val="%1"/>
        <w:lvlJc w:val="left"/>
        <w:pPr>
          <w:tabs>
            <w:tab w:val="left" w:pos="840"/>
          </w:tabs>
          <w:ind w:left="840" w:hanging="840"/>
        </w:pPr>
        <w:rPr>
          <w:rFonts w:hint="default"/>
        </w:rPr>
      </w:lvl>
    </w:lvlOverride>
    <w:lvlOverride w:ilvl="1">
      <w:lvl w:ilvl="1" w:tentative="1">
        <w:start w:val="2"/>
        <w:numFmt w:val="decimal"/>
        <w:lvlText w:val="%1.%2"/>
        <w:lvlJc w:val="left"/>
        <w:pPr>
          <w:tabs>
            <w:tab w:val="left" w:pos="840"/>
          </w:tabs>
          <w:ind w:left="840" w:hanging="840"/>
        </w:pPr>
        <w:rPr>
          <w:rFonts w:hint="default"/>
        </w:rPr>
      </w:lvl>
    </w:lvlOverride>
    <w:lvlOverride w:ilvl="2">
      <w:lvl w:ilvl="2" w:tentative="1">
        <w:start w:val="1"/>
        <w:numFmt w:val="decimal"/>
        <w:lvlText w:val="%1.%2.%3"/>
        <w:lvlJc w:val="left"/>
        <w:pPr>
          <w:tabs>
            <w:tab w:val="left" w:pos="840"/>
          </w:tabs>
          <w:ind w:left="840" w:hanging="840"/>
        </w:pPr>
        <w:rPr>
          <w:rFonts w:hint="default"/>
        </w:rPr>
      </w:lvl>
    </w:lvlOverride>
    <w:lvlOverride w:ilvl="3">
      <w:lvl w:ilvl="3" w:tentative="1">
        <w:start w:val="1"/>
        <w:numFmt w:val="none"/>
        <w:lvlRestart w:val="0"/>
        <w:lvlText w:val="4.5.13.1%4"/>
        <w:lvlJc w:val="left"/>
        <w:pPr>
          <w:tabs>
            <w:tab w:val="left" w:pos="1080"/>
          </w:tabs>
          <w:ind w:left="1080" w:hanging="1080"/>
        </w:pPr>
        <w:rPr>
          <w:rFonts w:hint="default"/>
        </w:rPr>
      </w:lvl>
    </w:lvlOverride>
    <w:lvlOverride w:ilvl="4">
      <w:lvl w:ilvl="4" w:tentative="1">
        <w:start w:val="1"/>
        <w:numFmt w:val="decimal"/>
        <w:lvlText w:val="%1.%2.%3.%4.%5"/>
        <w:lvlJc w:val="left"/>
        <w:pPr>
          <w:tabs>
            <w:tab w:val="left" w:pos="1080"/>
          </w:tabs>
          <w:ind w:left="1080" w:hanging="1080"/>
        </w:pPr>
        <w:rPr>
          <w:rFonts w:hint="default"/>
        </w:rPr>
      </w:lvl>
    </w:lvlOverride>
    <w:lvlOverride w:ilvl="5">
      <w:lvl w:ilvl="5" w:tentative="1">
        <w:start w:val="1"/>
        <w:numFmt w:val="decimal"/>
        <w:lvlText w:val="%1.%2.%3.%4.%5.%6"/>
        <w:lvlJc w:val="left"/>
        <w:pPr>
          <w:tabs>
            <w:tab w:val="left" w:pos="1440"/>
          </w:tabs>
          <w:ind w:left="1440" w:hanging="1440"/>
        </w:pPr>
        <w:rPr>
          <w:rFonts w:hint="default"/>
        </w:rPr>
      </w:lvl>
    </w:lvlOverride>
    <w:lvlOverride w:ilvl="6">
      <w:lvl w:ilvl="6" w:tentative="1">
        <w:start w:val="1"/>
        <w:numFmt w:val="decimal"/>
        <w:lvlText w:val="%1.%2.%3.%4.%5.%6.%7"/>
        <w:lvlJc w:val="left"/>
        <w:pPr>
          <w:tabs>
            <w:tab w:val="left" w:pos="1800"/>
          </w:tabs>
          <w:ind w:left="1800" w:hanging="1800"/>
        </w:pPr>
        <w:rPr>
          <w:rFonts w:hint="default"/>
        </w:rPr>
      </w:lvl>
    </w:lvlOverride>
    <w:lvlOverride w:ilvl="7">
      <w:lvl w:ilvl="7" w:tentative="1">
        <w:start w:val="1"/>
        <w:numFmt w:val="decimal"/>
        <w:lvlText w:val="%1.%2.%3.%4.%5.%6.%7.%8"/>
        <w:lvlJc w:val="left"/>
        <w:pPr>
          <w:tabs>
            <w:tab w:val="left" w:pos="1800"/>
          </w:tabs>
          <w:ind w:left="1800" w:hanging="1800"/>
        </w:pPr>
        <w:rPr>
          <w:rFonts w:hint="default"/>
        </w:rPr>
      </w:lvl>
    </w:lvlOverride>
    <w:lvlOverride w:ilvl="8">
      <w:lvl w:ilvl="8" w:tentative="1">
        <w:start w:val="1"/>
        <w:numFmt w:val="decimal"/>
        <w:lvlText w:val="%1.%2.%3.%4.%5.%6.%7.%8.%9"/>
        <w:lvlJc w:val="left"/>
        <w:pPr>
          <w:tabs>
            <w:tab w:val="left" w:pos="2160"/>
          </w:tabs>
          <w:ind w:left="2160" w:hanging="2160"/>
        </w:pPr>
        <w:rPr>
          <w:rFonts w:hint="default"/>
        </w:rPr>
      </w:lvl>
    </w:lvlOverride>
  </w:num>
  <w:num w:numId="6">
    <w:abstractNumId w:val="8"/>
  </w:num>
  <w:num w:numId="7">
    <w:abstractNumId w:val="11"/>
  </w:num>
  <w:num w:numId="8">
    <w:abstractNumId w:val="9"/>
  </w:num>
  <w:num w:numId="9">
    <w:abstractNumId w:val="0"/>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39E"/>
    <w:rsid w:val="00024FA2"/>
    <w:rsid w:val="00027A4E"/>
    <w:rsid w:val="00040B27"/>
    <w:rsid w:val="000577A6"/>
    <w:rsid w:val="00087753"/>
    <w:rsid w:val="000A1D30"/>
    <w:rsid w:val="000D0A96"/>
    <w:rsid w:val="000D6A7B"/>
    <w:rsid w:val="000D7C33"/>
    <w:rsid w:val="000F7C52"/>
    <w:rsid w:val="00106309"/>
    <w:rsid w:val="00120DA7"/>
    <w:rsid w:val="00125AE5"/>
    <w:rsid w:val="0012757F"/>
    <w:rsid w:val="0013640A"/>
    <w:rsid w:val="00136BA3"/>
    <w:rsid w:val="001574DA"/>
    <w:rsid w:val="0017651E"/>
    <w:rsid w:val="001834EA"/>
    <w:rsid w:val="00183636"/>
    <w:rsid w:val="001919D9"/>
    <w:rsid w:val="001935B4"/>
    <w:rsid w:val="001959A9"/>
    <w:rsid w:val="001A3FF5"/>
    <w:rsid w:val="001C0DE9"/>
    <w:rsid w:val="001C52E5"/>
    <w:rsid w:val="001C5FCC"/>
    <w:rsid w:val="001E0A6A"/>
    <w:rsid w:val="001F2EC5"/>
    <w:rsid w:val="00204C60"/>
    <w:rsid w:val="002427AB"/>
    <w:rsid w:val="00253BCD"/>
    <w:rsid w:val="00262415"/>
    <w:rsid w:val="002643A3"/>
    <w:rsid w:val="002708F2"/>
    <w:rsid w:val="00275CBE"/>
    <w:rsid w:val="0028116E"/>
    <w:rsid w:val="00283E2D"/>
    <w:rsid w:val="00284FFF"/>
    <w:rsid w:val="002A1DA5"/>
    <w:rsid w:val="002A75D1"/>
    <w:rsid w:val="002C0237"/>
    <w:rsid w:val="002D0055"/>
    <w:rsid w:val="002E50A7"/>
    <w:rsid w:val="002E6928"/>
    <w:rsid w:val="002F3D6C"/>
    <w:rsid w:val="003103AF"/>
    <w:rsid w:val="00340499"/>
    <w:rsid w:val="00345C08"/>
    <w:rsid w:val="003476AD"/>
    <w:rsid w:val="00347FBB"/>
    <w:rsid w:val="00353BC4"/>
    <w:rsid w:val="003C17DF"/>
    <w:rsid w:val="003C360B"/>
    <w:rsid w:val="003C7F89"/>
    <w:rsid w:val="003E4C54"/>
    <w:rsid w:val="00441977"/>
    <w:rsid w:val="0044389A"/>
    <w:rsid w:val="00466EF0"/>
    <w:rsid w:val="004701EA"/>
    <w:rsid w:val="00470D87"/>
    <w:rsid w:val="004763AF"/>
    <w:rsid w:val="00477D65"/>
    <w:rsid w:val="00482B0C"/>
    <w:rsid w:val="00490A3B"/>
    <w:rsid w:val="00497F32"/>
    <w:rsid w:val="004A5B63"/>
    <w:rsid w:val="004B06C7"/>
    <w:rsid w:val="004B5AF1"/>
    <w:rsid w:val="004C153A"/>
    <w:rsid w:val="004C1861"/>
    <w:rsid w:val="004D22FD"/>
    <w:rsid w:val="004D3123"/>
    <w:rsid w:val="00530A6B"/>
    <w:rsid w:val="00537274"/>
    <w:rsid w:val="005502B2"/>
    <w:rsid w:val="00552C38"/>
    <w:rsid w:val="0058032B"/>
    <w:rsid w:val="00582983"/>
    <w:rsid w:val="00587CD6"/>
    <w:rsid w:val="00596432"/>
    <w:rsid w:val="005A113E"/>
    <w:rsid w:val="005A4C7E"/>
    <w:rsid w:val="005B07E0"/>
    <w:rsid w:val="005B6C7E"/>
    <w:rsid w:val="005C130B"/>
    <w:rsid w:val="005D3DBF"/>
    <w:rsid w:val="005D57BE"/>
    <w:rsid w:val="005F6364"/>
    <w:rsid w:val="00601838"/>
    <w:rsid w:val="00606C5E"/>
    <w:rsid w:val="00613189"/>
    <w:rsid w:val="00616B5A"/>
    <w:rsid w:val="00632153"/>
    <w:rsid w:val="006635EF"/>
    <w:rsid w:val="00681A7A"/>
    <w:rsid w:val="006966F2"/>
    <w:rsid w:val="006A1317"/>
    <w:rsid w:val="006A1E53"/>
    <w:rsid w:val="006C00CF"/>
    <w:rsid w:val="006F567C"/>
    <w:rsid w:val="00701B45"/>
    <w:rsid w:val="00735ADB"/>
    <w:rsid w:val="00743079"/>
    <w:rsid w:val="00743F2F"/>
    <w:rsid w:val="007615EB"/>
    <w:rsid w:val="00763851"/>
    <w:rsid w:val="007757D5"/>
    <w:rsid w:val="007852C9"/>
    <w:rsid w:val="007950B9"/>
    <w:rsid w:val="007B5350"/>
    <w:rsid w:val="007C2A6D"/>
    <w:rsid w:val="007C6136"/>
    <w:rsid w:val="0080114E"/>
    <w:rsid w:val="008033DA"/>
    <w:rsid w:val="00821676"/>
    <w:rsid w:val="00837D8F"/>
    <w:rsid w:val="00854AAB"/>
    <w:rsid w:val="00874C4D"/>
    <w:rsid w:val="008769B9"/>
    <w:rsid w:val="008907E9"/>
    <w:rsid w:val="008B79DD"/>
    <w:rsid w:val="008D26C8"/>
    <w:rsid w:val="008D622C"/>
    <w:rsid w:val="008E7CAF"/>
    <w:rsid w:val="008F1AEC"/>
    <w:rsid w:val="0092112F"/>
    <w:rsid w:val="00922462"/>
    <w:rsid w:val="009242FE"/>
    <w:rsid w:val="00930DD0"/>
    <w:rsid w:val="00933649"/>
    <w:rsid w:val="00943626"/>
    <w:rsid w:val="00947F17"/>
    <w:rsid w:val="009508D4"/>
    <w:rsid w:val="00961FBA"/>
    <w:rsid w:val="0096533C"/>
    <w:rsid w:val="009729B1"/>
    <w:rsid w:val="009868FF"/>
    <w:rsid w:val="00990BA5"/>
    <w:rsid w:val="009B127B"/>
    <w:rsid w:val="009B52B0"/>
    <w:rsid w:val="009D335B"/>
    <w:rsid w:val="009E1D76"/>
    <w:rsid w:val="009E4CFB"/>
    <w:rsid w:val="00A0247B"/>
    <w:rsid w:val="00A040D3"/>
    <w:rsid w:val="00A06370"/>
    <w:rsid w:val="00A22343"/>
    <w:rsid w:val="00A40F4E"/>
    <w:rsid w:val="00A4542D"/>
    <w:rsid w:val="00A5036B"/>
    <w:rsid w:val="00A70145"/>
    <w:rsid w:val="00A80873"/>
    <w:rsid w:val="00A92141"/>
    <w:rsid w:val="00A93353"/>
    <w:rsid w:val="00AA7868"/>
    <w:rsid w:val="00AB79FA"/>
    <w:rsid w:val="00AC0691"/>
    <w:rsid w:val="00AF1AAE"/>
    <w:rsid w:val="00B01CF8"/>
    <w:rsid w:val="00B170DC"/>
    <w:rsid w:val="00B26908"/>
    <w:rsid w:val="00B363AA"/>
    <w:rsid w:val="00B46FB9"/>
    <w:rsid w:val="00B5197D"/>
    <w:rsid w:val="00B57348"/>
    <w:rsid w:val="00B70FF2"/>
    <w:rsid w:val="00B777A8"/>
    <w:rsid w:val="00B910F0"/>
    <w:rsid w:val="00BA17DF"/>
    <w:rsid w:val="00BA2E12"/>
    <w:rsid w:val="00BC1DED"/>
    <w:rsid w:val="00BE5E90"/>
    <w:rsid w:val="00BF43A7"/>
    <w:rsid w:val="00C01BAB"/>
    <w:rsid w:val="00C1200D"/>
    <w:rsid w:val="00C14A4A"/>
    <w:rsid w:val="00C14AC0"/>
    <w:rsid w:val="00C24F27"/>
    <w:rsid w:val="00C252A6"/>
    <w:rsid w:val="00C30EA0"/>
    <w:rsid w:val="00C365CF"/>
    <w:rsid w:val="00C42E07"/>
    <w:rsid w:val="00C54CE7"/>
    <w:rsid w:val="00C7024C"/>
    <w:rsid w:val="00C81EF6"/>
    <w:rsid w:val="00C96FB8"/>
    <w:rsid w:val="00CB39D5"/>
    <w:rsid w:val="00CC2B54"/>
    <w:rsid w:val="00CD6510"/>
    <w:rsid w:val="00CE1C7A"/>
    <w:rsid w:val="00CE48F3"/>
    <w:rsid w:val="00CE5B66"/>
    <w:rsid w:val="00CF59ED"/>
    <w:rsid w:val="00D3043A"/>
    <w:rsid w:val="00D37268"/>
    <w:rsid w:val="00D467A3"/>
    <w:rsid w:val="00D74F47"/>
    <w:rsid w:val="00D91236"/>
    <w:rsid w:val="00DA206B"/>
    <w:rsid w:val="00DB2695"/>
    <w:rsid w:val="00DC2C1C"/>
    <w:rsid w:val="00DC2F1D"/>
    <w:rsid w:val="00DC6DA5"/>
    <w:rsid w:val="00DD7711"/>
    <w:rsid w:val="00DF676F"/>
    <w:rsid w:val="00E24296"/>
    <w:rsid w:val="00E24AF5"/>
    <w:rsid w:val="00E37069"/>
    <w:rsid w:val="00E434AE"/>
    <w:rsid w:val="00E55481"/>
    <w:rsid w:val="00E60F6A"/>
    <w:rsid w:val="00E83905"/>
    <w:rsid w:val="00E90355"/>
    <w:rsid w:val="00E95FA8"/>
    <w:rsid w:val="00E97D12"/>
    <w:rsid w:val="00EA138E"/>
    <w:rsid w:val="00EB3B49"/>
    <w:rsid w:val="00EE0193"/>
    <w:rsid w:val="00F1256E"/>
    <w:rsid w:val="00F21DD3"/>
    <w:rsid w:val="00F22FBA"/>
    <w:rsid w:val="00F2379B"/>
    <w:rsid w:val="00F365B9"/>
    <w:rsid w:val="00F373ED"/>
    <w:rsid w:val="00F37EA0"/>
    <w:rsid w:val="00F455DC"/>
    <w:rsid w:val="00F74F68"/>
    <w:rsid w:val="00F76D22"/>
    <w:rsid w:val="00F817C3"/>
    <w:rsid w:val="00F910EC"/>
    <w:rsid w:val="00FA5B5C"/>
    <w:rsid w:val="00FB6982"/>
    <w:rsid w:val="00FE0A78"/>
    <w:rsid w:val="00FE1326"/>
    <w:rsid w:val="00FF016E"/>
    <w:rsid w:val="00FF439E"/>
    <w:rsid w:val="017C0051"/>
    <w:rsid w:val="01C26E13"/>
    <w:rsid w:val="02B6067F"/>
    <w:rsid w:val="02EE59E6"/>
    <w:rsid w:val="03A03184"/>
    <w:rsid w:val="03C76963"/>
    <w:rsid w:val="03FB03BA"/>
    <w:rsid w:val="04074FB1"/>
    <w:rsid w:val="04376843"/>
    <w:rsid w:val="04806B11"/>
    <w:rsid w:val="04A24CDA"/>
    <w:rsid w:val="04AC7907"/>
    <w:rsid w:val="04B75458"/>
    <w:rsid w:val="04E223E8"/>
    <w:rsid w:val="060774EA"/>
    <w:rsid w:val="06500E91"/>
    <w:rsid w:val="071747CF"/>
    <w:rsid w:val="07BA785D"/>
    <w:rsid w:val="082C7485"/>
    <w:rsid w:val="08934557"/>
    <w:rsid w:val="08BE3DCE"/>
    <w:rsid w:val="08CB2A51"/>
    <w:rsid w:val="08FF3F01"/>
    <w:rsid w:val="09260058"/>
    <w:rsid w:val="09D30D13"/>
    <w:rsid w:val="09D73678"/>
    <w:rsid w:val="0A934415"/>
    <w:rsid w:val="0AF80FBE"/>
    <w:rsid w:val="0AFB5144"/>
    <w:rsid w:val="0B0E7DAC"/>
    <w:rsid w:val="0B723658"/>
    <w:rsid w:val="0BDA2FAB"/>
    <w:rsid w:val="0BDD5BBF"/>
    <w:rsid w:val="0C1D11D3"/>
    <w:rsid w:val="0C903E23"/>
    <w:rsid w:val="0C985010"/>
    <w:rsid w:val="0CFC4B92"/>
    <w:rsid w:val="0DE3446C"/>
    <w:rsid w:val="0E1C3D4F"/>
    <w:rsid w:val="0E8C7A10"/>
    <w:rsid w:val="0EE66841"/>
    <w:rsid w:val="0F6A5B57"/>
    <w:rsid w:val="0FAE4E7B"/>
    <w:rsid w:val="106A6FF4"/>
    <w:rsid w:val="10AC760C"/>
    <w:rsid w:val="11F34DC7"/>
    <w:rsid w:val="127557DC"/>
    <w:rsid w:val="1288550F"/>
    <w:rsid w:val="144578B8"/>
    <w:rsid w:val="14741DE5"/>
    <w:rsid w:val="14B22D17"/>
    <w:rsid w:val="15350C97"/>
    <w:rsid w:val="15FF3D3A"/>
    <w:rsid w:val="16B014D8"/>
    <w:rsid w:val="16C46294"/>
    <w:rsid w:val="177A437B"/>
    <w:rsid w:val="179C08A1"/>
    <w:rsid w:val="17AA5F28"/>
    <w:rsid w:val="17E05DED"/>
    <w:rsid w:val="17E70F2A"/>
    <w:rsid w:val="17EA5E05"/>
    <w:rsid w:val="17F11DA8"/>
    <w:rsid w:val="184668DE"/>
    <w:rsid w:val="194D3E23"/>
    <w:rsid w:val="19CA0B03"/>
    <w:rsid w:val="19E41BC5"/>
    <w:rsid w:val="19FE255B"/>
    <w:rsid w:val="1AD946DF"/>
    <w:rsid w:val="1B0818E3"/>
    <w:rsid w:val="1B590695"/>
    <w:rsid w:val="1C136517"/>
    <w:rsid w:val="1C273F78"/>
    <w:rsid w:val="1C7865F4"/>
    <w:rsid w:val="1C8431EB"/>
    <w:rsid w:val="1CE12251"/>
    <w:rsid w:val="1E312EFF"/>
    <w:rsid w:val="22A00653"/>
    <w:rsid w:val="22E76282"/>
    <w:rsid w:val="22F80095"/>
    <w:rsid w:val="23144B9D"/>
    <w:rsid w:val="23A7534D"/>
    <w:rsid w:val="23A8020B"/>
    <w:rsid w:val="24622C1E"/>
    <w:rsid w:val="24B403E6"/>
    <w:rsid w:val="25331C52"/>
    <w:rsid w:val="257D4C7B"/>
    <w:rsid w:val="26655E3B"/>
    <w:rsid w:val="267865AD"/>
    <w:rsid w:val="26937061"/>
    <w:rsid w:val="27484CC0"/>
    <w:rsid w:val="275A34C6"/>
    <w:rsid w:val="28133675"/>
    <w:rsid w:val="28B135BA"/>
    <w:rsid w:val="28EA7F2E"/>
    <w:rsid w:val="29407343"/>
    <w:rsid w:val="296E190C"/>
    <w:rsid w:val="29F7701B"/>
    <w:rsid w:val="2B6C5576"/>
    <w:rsid w:val="2C027C88"/>
    <w:rsid w:val="2C624BCB"/>
    <w:rsid w:val="2CA156F3"/>
    <w:rsid w:val="2CF55A3F"/>
    <w:rsid w:val="2D4E50F2"/>
    <w:rsid w:val="2DA755C6"/>
    <w:rsid w:val="2DDE33CA"/>
    <w:rsid w:val="2E13617D"/>
    <w:rsid w:val="2E9279E9"/>
    <w:rsid w:val="2EF02962"/>
    <w:rsid w:val="2F361748"/>
    <w:rsid w:val="2F430CE4"/>
    <w:rsid w:val="2FB20F05"/>
    <w:rsid w:val="2FBD759A"/>
    <w:rsid w:val="2FCA4F61"/>
    <w:rsid w:val="30240B15"/>
    <w:rsid w:val="30422D49"/>
    <w:rsid w:val="306166E8"/>
    <w:rsid w:val="30B05DE7"/>
    <w:rsid w:val="30BD4AC6"/>
    <w:rsid w:val="310B3A83"/>
    <w:rsid w:val="31700A79"/>
    <w:rsid w:val="323F1C36"/>
    <w:rsid w:val="32F347CF"/>
    <w:rsid w:val="33153593"/>
    <w:rsid w:val="3316226B"/>
    <w:rsid w:val="333F4636"/>
    <w:rsid w:val="33E5680D"/>
    <w:rsid w:val="34FA76EF"/>
    <w:rsid w:val="35487054"/>
    <w:rsid w:val="35CA5CBB"/>
    <w:rsid w:val="361138EA"/>
    <w:rsid w:val="36C97D20"/>
    <w:rsid w:val="371379A7"/>
    <w:rsid w:val="3746349C"/>
    <w:rsid w:val="37FB0B2E"/>
    <w:rsid w:val="38C075B5"/>
    <w:rsid w:val="38D5710E"/>
    <w:rsid w:val="395D0508"/>
    <w:rsid w:val="398760DF"/>
    <w:rsid w:val="3A227709"/>
    <w:rsid w:val="3A6261CE"/>
    <w:rsid w:val="3A9C574C"/>
    <w:rsid w:val="3B556027"/>
    <w:rsid w:val="3B7E5EF0"/>
    <w:rsid w:val="3B871F3E"/>
    <w:rsid w:val="3B9603ED"/>
    <w:rsid w:val="3BAE6B74"/>
    <w:rsid w:val="3BD11425"/>
    <w:rsid w:val="3C2123AD"/>
    <w:rsid w:val="3C603652"/>
    <w:rsid w:val="3D314871"/>
    <w:rsid w:val="3D5F5CEB"/>
    <w:rsid w:val="3E474440"/>
    <w:rsid w:val="3E595E2E"/>
    <w:rsid w:val="3E8747EC"/>
    <w:rsid w:val="3EAB107F"/>
    <w:rsid w:val="3F30357F"/>
    <w:rsid w:val="3FA532F5"/>
    <w:rsid w:val="4040317A"/>
    <w:rsid w:val="41246907"/>
    <w:rsid w:val="413A3494"/>
    <w:rsid w:val="41432DC5"/>
    <w:rsid w:val="4154300C"/>
    <w:rsid w:val="41DC5E77"/>
    <w:rsid w:val="42525EA9"/>
    <w:rsid w:val="429A2DFF"/>
    <w:rsid w:val="433230F1"/>
    <w:rsid w:val="436314FD"/>
    <w:rsid w:val="436D4129"/>
    <w:rsid w:val="45254415"/>
    <w:rsid w:val="45576E3F"/>
    <w:rsid w:val="45AD4CB1"/>
    <w:rsid w:val="45C0389F"/>
    <w:rsid w:val="45CB1150"/>
    <w:rsid w:val="45FB79BF"/>
    <w:rsid w:val="46575353"/>
    <w:rsid w:val="47F13E73"/>
    <w:rsid w:val="484D62D8"/>
    <w:rsid w:val="48651D9B"/>
    <w:rsid w:val="488C6E00"/>
    <w:rsid w:val="48F36E7F"/>
    <w:rsid w:val="498E2D7E"/>
    <w:rsid w:val="49B54134"/>
    <w:rsid w:val="4A0330F2"/>
    <w:rsid w:val="4A883B2B"/>
    <w:rsid w:val="4B9F32EE"/>
    <w:rsid w:val="4BC52D55"/>
    <w:rsid w:val="4C1437AF"/>
    <w:rsid w:val="4C2C2250"/>
    <w:rsid w:val="4CD46FC7"/>
    <w:rsid w:val="4CEA0599"/>
    <w:rsid w:val="4D670950"/>
    <w:rsid w:val="4DED0341"/>
    <w:rsid w:val="4E6525CD"/>
    <w:rsid w:val="4EC372F3"/>
    <w:rsid w:val="4EED40E4"/>
    <w:rsid w:val="4FD445FF"/>
    <w:rsid w:val="51D83037"/>
    <w:rsid w:val="521C11F4"/>
    <w:rsid w:val="522B7E84"/>
    <w:rsid w:val="527B62CC"/>
    <w:rsid w:val="53AA1F62"/>
    <w:rsid w:val="53DB6A9B"/>
    <w:rsid w:val="54E527A2"/>
    <w:rsid w:val="5540169E"/>
    <w:rsid w:val="55AC288F"/>
    <w:rsid w:val="56494582"/>
    <w:rsid w:val="566C73E3"/>
    <w:rsid w:val="56CB143B"/>
    <w:rsid w:val="56D76A3F"/>
    <w:rsid w:val="56E10C5F"/>
    <w:rsid w:val="57390153"/>
    <w:rsid w:val="579F0C6F"/>
    <w:rsid w:val="57CC4D78"/>
    <w:rsid w:val="57D1482F"/>
    <w:rsid w:val="57E83927"/>
    <w:rsid w:val="585B1424"/>
    <w:rsid w:val="59170968"/>
    <w:rsid w:val="594E44D8"/>
    <w:rsid w:val="599D70BF"/>
    <w:rsid w:val="59F1740B"/>
    <w:rsid w:val="5A8B542A"/>
    <w:rsid w:val="5AA955EF"/>
    <w:rsid w:val="5ABB05D6"/>
    <w:rsid w:val="5AE51EDD"/>
    <w:rsid w:val="5AF820D3"/>
    <w:rsid w:val="5B5A4B3C"/>
    <w:rsid w:val="5BD3501A"/>
    <w:rsid w:val="5C0E6052"/>
    <w:rsid w:val="5C8C51C9"/>
    <w:rsid w:val="5D284EF1"/>
    <w:rsid w:val="5F2931A3"/>
    <w:rsid w:val="5F645F89"/>
    <w:rsid w:val="5FD650D9"/>
    <w:rsid w:val="60E82997"/>
    <w:rsid w:val="60EE0200"/>
    <w:rsid w:val="60FB7583"/>
    <w:rsid w:val="618D2D6C"/>
    <w:rsid w:val="61B60AA7"/>
    <w:rsid w:val="61C579D2"/>
    <w:rsid w:val="61F15ECF"/>
    <w:rsid w:val="62516C98"/>
    <w:rsid w:val="62DA5C40"/>
    <w:rsid w:val="630C50F1"/>
    <w:rsid w:val="63DC7378"/>
    <w:rsid w:val="64B807E5"/>
    <w:rsid w:val="65046244"/>
    <w:rsid w:val="65B7603D"/>
    <w:rsid w:val="67006EDF"/>
    <w:rsid w:val="677F7E04"/>
    <w:rsid w:val="679F04A6"/>
    <w:rsid w:val="67A55303"/>
    <w:rsid w:val="67CD5013"/>
    <w:rsid w:val="686A0AB4"/>
    <w:rsid w:val="68F57402"/>
    <w:rsid w:val="69434D78"/>
    <w:rsid w:val="69D77D2A"/>
    <w:rsid w:val="69DA3A17"/>
    <w:rsid w:val="6A0665BA"/>
    <w:rsid w:val="6A9F256B"/>
    <w:rsid w:val="6B723157"/>
    <w:rsid w:val="6B99345E"/>
    <w:rsid w:val="6C4B6506"/>
    <w:rsid w:val="6CA65E33"/>
    <w:rsid w:val="6D111AC0"/>
    <w:rsid w:val="6D4A4A10"/>
    <w:rsid w:val="6D602485"/>
    <w:rsid w:val="6D805B4C"/>
    <w:rsid w:val="6D836E1F"/>
    <w:rsid w:val="6DBE71AC"/>
    <w:rsid w:val="6E207F26"/>
    <w:rsid w:val="6E3B07FD"/>
    <w:rsid w:val="6E6E0BD2"/>
    <w:rsid w:val="6EB32A89"/>
    <w:rsid w:val="6EBF4F8A"/>
    <w:rsid w:val="6EED6FC6"/>
    <w:rsid w:val="6F4064D3"/>
    <w:rsid w:val="6F7D6439"/>
    <w:rsid w:val="6FD870C7"/>
    <w:rsid w:val="6FE22328"/>
    <w:rsid w:val="6FE70C3C"/>
    <w:rsid w:val="70476DFE"/>
    <w:rsid w:val="706657BB"/>
    <w:rsid w:val="70A1703D"/>
    <w:rsid w:val="70E87F49"/>
    <w:rsid w:val="716B312F"/>
    <w:rsid w:val="726447C6"/>
    <w:rsid w:val="728A3B01"/>
    <w:rsid w:val="72D80D10"/>
    <w:rsid w:val="73DA21D9"/>
    <w:rsid w:val="73DF1611"/>
    <w:rsid w:val="73FC2DD4"/>
    <w:rsid w:val="743D52CE"/>
    <w:rsid w:val="74FA13FF"/>
    <w:rsid w:val="751002ED"/>
    <w:rsid w:val="75436915"/>
    <w:rsid w:val="759D2556"/>
    <w:rsid w:val="75BF3AC1"/>
    <w:rsid w:val="75CF01A8"/>
    <w:rsid w:val="75F47FF3"/>
    <w:rsid w:val="76633D26"/>
    <w:rsid w:val="76AA6412"/>
    <w:rsid w:val="76B86E8E"/>
    <w:rsid w:val="780B156D"/>
    <w:rsid w:val="7879089F"/>
    <w:rsid w:val="78E55F35"/>
    <w:rsid w:val="79366578"/>
    <w:rsid w:val="7A245426"/>
    <w:rsid w:val="7AA716F4"/>
    <w:rsid w:val="7BFB17E0"/>
    <w:rsid w:val="7C4D62CB"/>
    <w:rsid w:val="7C513185"/>
    <w:rsid w:val="7C80044E"/>
    <w:rsid w:val="7C92167D"/>
    <w:rsid w:val="7C9B6AAB"/>
    <w:rsid w:val="7CBC6FAC"/>
    <w:rsid w:val="7D1E37C3"/>
    <w:rsid w:val="7DE933D5"/>
    <w:rsid w:val="7E024E93"/>
    <w:rsid w:val="7E374F17"/>
    <w:rsid w:val="7E3D3CD6"/>
    <w:rsid w:val="7F00521C"/>
    <w:rsid w:val="7F3F7976"/>
    <w:rsid w:val="7F903D71"/>
    <w:rsid w:val="7FAC50B6"/>
    <w:rsid w:val="7FB33DD6"/>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0" w:semiHidden="0" w:name="toc 2"/>
    <w:lsdException w:qFormat="1" w:unhideWhenUsed="0" w:uiPriority="0" w:semiHidden="0" w:name="toc 3"/>
    <w:lsdException w:uiPriority="39" w:name="toc 4"/>
    <w:lsdException w:uiPriority="39" w:name="toc 5"/>
    <w:lsdException w:qFormat="1" w:unhideWhenUsed="0" w:uiPriority="0" w:semiHidden="0" w:name="toc 6"/>
    <w:lsdException w:uiPriority="39" w:name="toc 7"/>
    <w:lsdException w:uiPriority="39"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45"/>
    <w:qFormat/>
    <w:uiPriority w:val="0"/>
    <w:pPr>
      <w:keepNext/>
      <w:keepLines/>
      <w:numPr>
        <w:ilvl w:val="0"/>
        <w:numId w:val="1"/>
      </w:numPr>
      <w:spacing w:before="340" w:after="330" w:line="578" w:lineRule="auto"/>
      <w:outlineLvl w:val="0"/>
    </w:pPr>
    <w:rPr>
      <w:b/>
      <w:bCs/>
      <w:kern w:val="44"/>
      <w:sz w:val="44"/>
      <w:szCs w:val="44"/>
    </w:rPr>
  </w:style>
  <w:style w:type="paragraph" w:styleId="2">
    <w:name w:val="heading 2"/>
    <w:basedOn w:val="1"/>
    <w:next w:val="1"/>
    <w:link w:val="44"/>
    <w:qFormat/>
    <w:uiPriority w:val="0"/>
    <w:pPr>
      <w:keepNext/>
      <w:keepLines/>
      <w:numPr>
        <w:ilvl w:val="1"/>
        <w:numId w:val="1"/>
      </w:numPr>
      <w:adjustRightInd w:val="0"/>
      <w:spacing w:before="260" w:after="260" w:line="416" w:lineRule="atLeast"/>
      <w:textAlignment w:val="baseline"/>
      <w:outlineLvl w:val="1"/>
    </w:pPr>
    <w:rPr>
      <w:rFonts w:ascii="宋体"/>
      <w:b/>
      <w:kern w:val="44"/>
      <w:sz w:val="28"/>
      <w:szCs w:val="20"/>
    </w:rPr>
  </w:style>
  <w:style w:type="paragraph" w:styleId="4">
    <w:name w:val="heading 3"/>
    <w:basedOn w:val="1"/>
    <w:next w:val="5"/>
    <w:link w:val="50"/>
    <w:qFormat/>
    <w:uiPriority w:val="0"/>
    <w:pPr>
      <w:keepNext/>
      <w:keepLines/>
      <w:numPr>
        <w:ilvl w:val="2"/>
        <w:numId w:val="1"/>
      </w:numPr>
      <w:adjustRightInd w:val="0"/>
      <w:spacing w:before="260" w:after="260" w:line="416" w:lineRule="atLeast"/>
      <w:jc w:val="left"/>
      <w:textAlignment w:val="baseline"/>
      <w:outlineLvl w:val="2"/>
    </w:pPr>
    <w:rPr>
      <w:b/>
      <w:kern w:val="0"/>
      <w:sz w:val="32"/>
      <w:szCs w:val="20"/>
    </w:rPr>
  </w:style>
  <w:style w:type="paragraph" w:styleId="6">
    <w:name w:val="heading 4"/>
    <w:basedOn w:val="1"/>
    <w:next w:val="5"/>
    <w:link w:val="51"/>
    <w:qFormat/>
    <w:uiPriority w:val="0"/>
    <w:pPr>
      <w:keepNext/>
      <w:keepLines/>
      <w:numPr>
        <w:ilvl w:val="3"/>
        <w:numId w:val="1"/>
      </w:numPr>
      <w:spacing w:before="120" w:after="120"/>
      <w:outlineLvl w:val="3"/>
    </w:pPr>
    <w:rPr>
      <w:rFonts w:ascii="Arial" w:hAnsi="Arial"/>
      <w:sz w:val="30"/>
      <w:szCs w:val="20"/>
    </w:rPr>
  </w:style>
  <w:style w:type="paragraph" w:styleId="7">
    <w:name w:val="heading 5"/>
    <w:basedOn w:val="1"/>
    <w:next w:val="5"/>
    <w:link w:val="52"/>
    <w:qFormat/>
    <w:uiPriority w:val="0"/>
    <w:pPr>
      <w:keepNext/>
      <w:keepLines/>
      <w:numPr>
        <w:ilvl w:val="4"/>
        <w:numId w:val="1"/>
      </w:numPr>
      <w:spacing w:before="120" w:after="120"/>
      <w:outlineLvl w:val="4"/>
    </w:pPr>
    <w:rPr>
      <w:rFonts w:ascii="小标宋"/>
      <w:szCs w:val="20"/>
    </w:rPr>
  </w:style>
  <w:style w:type="paragraph" w:styleId="8">
    <w:name w:val="heading 6"/>
    <w:basedOn w:val="1"/>
    <w:next w:val="5"/>
    <w:link w:val="53"/>
    <w:qFormat/>
    <w:uiPriority w:val="0"/>
    <w:pPr>
      <w:keepNext/>
      <w:keepLines/>
      <w:numPr>
        <w:ilvl w:val="5"/>
        <w:numId w:val="1"/>
      </w:numPr>
      <w:spacing w:before="240" w:after="64" w:line="317" w:lineRule="auto"/>
      <w:outlineLvl w:val="5"/>
    </w:pPr>
    <w:rPr>
      <w:rFonts w:ascii="Arial" w:hAnsi="Arial" w:eastAsia="黑体"/>
      <w:szCs w:val="20"/>
    </w:rPr>
  </w:style>
  <w:style w:type="paragraph" w:styleId="9">
    <w:name w:val="heading 7"/>
    <w:basedOn w:val="1"/>
    <w:next w:val="5"/>
    <w:link w:val="54"/>
    <w:qFormat/>
    <w:uiPriority w:val="0"/>
    <w:pPr>
      <w:keepNext/>
      <w:keepLines/>
      <w:numPr>
        <w:ilvl w:val="6"/>
        <w:numId w:val="1"/>
      </w:numPr>
      <w:spacing w:before="240" w:after="64" w:line="317" w:lineRule="auto"/>
      <w:outlineLvl w:val="6"/>
    </w:pPr>
    <w:rPr>
      <w:rFonts w:ascii="宋体"/>
      <w:szCs w:val="20"/>
    </w:rPr>
  </w:style>
  <w:style w:type="paragraph" w:styleId="10">
    <w:name w:val="heading 8"/>
    <w:basedOn w:val="1"/>
    <w:next w:val="5"/>
    <w:link w:val="55"/>
    <w:qFormat/>
    <w:uiPriority w:val="0"/>
    <w:pPr>
      <w:keepNext/>
      <w:keepLines/>
      <w:numPr>
        <w:ilvl w:val="7"/>
        <w:numId w:val="1"/>
      </w:numPr>
      <w:spacing w:before="240" w:after="64" w:line="317" w:lineRule="auto"/>
      <w:outlineLvl w:val="7"/>
    </w:pPr>
    <w:rPr>
      <w:rFonts w:ascii="Arial" w:hAnsi="Arial" w:eastAsia="黑体"/>
      <w:b/>
      <w:szCs w:val="20"/>
    </w:rPr>
  </w:style>
  <w:style w:type="paragraph" w:styleId="11">
    <w:name w:val="heading 9"/>
    <w:basedOn w:val="1"/>
    <w:next w:val="5"/>
    <w:link w:val="56"/>
    <w:qFormat/>
    <w:uiPriority w:val="0"/>
    <w:pPr>
      <w:keepNext/>
      <w:keepLines/>
      <w:numPr>
        <w:ilvl w:val="8"/>
        <w:numId w:val="1"/>
      </w:numPr>
      <w:spacing w:before="240" w:after="64" w:line="317" w:lineRule="auto"/>
      <w:outlineLvl w:val="8"/>
    </w:pPr>
    <w:rPr>
      <w:rFonts w:ascii="Arial" w:hAnsi="Arial" w:eastAsia="黑体"/>
      <w:b/>
      <w:szCs w:val="20"/>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djustRightInd w:val="0"/>
      <w:spacing w:line="360" w:lineRule="atLeast"/>
      <w:ind w:firstLine="420"/>
      <w:jc w:val="left"/>
      <w:textAlignment w:val="baseline"/>
    </w:pPr>
    <w:rPr>
      <w:kern w:val="0"/>
      <w:szCs w:val="20"/>
    </w:rPr>
  </w:style>
  <w:style w:type="paragraph" w:styleId="12">
    <w:name w:val="caption"/>
    <w:basedOn w:val="1"/>
    <w:next w:val="1"/>
    <w:qFormat/>
    <w:uiPriority w:val="0"/>
    <w:pPr>
      <w:snapToGrid w:val="0"/>
      <w:spacing w:before="152" w:after="160" w:line="360" w:lineRule="exact"/>
    </w:pPr>
    <w:rPr>
      <w:rFonts w:ascii="Arial" w:hAnsi="Arial" w:eastAsia="黑体"/>
      <w:sz w:val="21"/>
    </w:rPr>
  </w:style>
  <w:style w:type="paragraph" w:styleId="13">
    <w:name w:val="Document Map"/>
    <w:basedOn w:val="1"/>
    <w:link w:val="64"/>
    <w:qFormat/>
    <w:uiPriority w:val="0"/>
    <w:pPr>
      <w:shd w:val="clear" w:color="auto" w:fill="000080"/>
      <w:adjustRightInd w:val="0"/>
      <w:spacing w:line="360" w:lineRule="atLeast"/>
      <w:jc w:val="left"/>
      <w:textAlignment w:val="baseline"/>
    </w:pPr>
    <w:rPr>
      <w:kern w:val="0"/>
      <w:szCs w:val="20"/>
    </w:rPr>
  </w:style>
  <w:style w:type="paragraph" w:styleId="14">
    <w:name w:val="annotation text"/>
    <w:basedOn w:val="1"/>
    <w:link w:val="65"/>
    <w:qFormat/>
    <w:uiPriority w:val="0"/>
    <w:pPr>
      <w:jc w:val="left"/>
    </w:pPr>
    <w:rPr>
      <w:sz w:val="28"/>
      <w:szCs w:val="20"/>
    </w:rPr>
  </w:style>
  <w:style w:type="paragraph" w:styleId="15">
    <w:name w:val="Body Text 3"/>
    <w:basedOn w:val="1"/>
    <w:link w:val="72"/>
    <w:qFormat/>
    <w:uiPriority w:val="0"/>
    <w:pPr>
      <w:spacing w:after="120"/>
    </w:pPr>
    <w:rPr>
      <w:sz w:val="16"/>
      <w:szCs w:val="16"/>
    </w:rPr>
  </w:style>
  <w:style w:type="paragraph" w:styleId="16">
    <w:name w:val="Body Text"/>
    <w:basedOn w:val="1"/>
    <w:link w:val="73"/>
    <w:qFormat/>
    <w:uiPriority w:val="0"/>
    <w:pPr>
      <w:spacing w:line="360" w:lineRule="auto"/>
    </w:pPr>
    <w:rPr>
      <w:szCs w:val="20"/>
    </w:rPr>
  </w:style>
  <w:style w:type="paragraph" w:styleId="17">
    <w:name w:val="Body Text Indent"/>
    <w:basedOn w:val="1"/>
    <w:link w:val="48"/>
    <w:qFormat/>
    <w:uiPriority w:val="0"/>
    <w:pPr>
      <w:adjustRightInd w:val="0"/>
      <w:spacing w:line="360" w:lineRule="auto"/>
      <w:ind w:left="454"/>
      <w:jc w:val="left"/>
      <w:textAlignment w:val="baseline"/>
    </w:pPr>
    <w:rPr>
      <w:rFonts w:ascii="宋体"/>
      <w:kern w:val="0"/>
      <w:szCs w:val="20"/>
    </w:rPr>
  </w:style>
  <w:style w:type="paragraph" w:styleId="18">
    <w:name w:val="Block Text"/>
    <w:basedOn w:val="1"/>
    <w:qFormat/>
    <w:uiPriority w:val="0"/>
    <w:pPr>
      <w:spacing w:before="120" w:after="120" w:line="360" w:lineRule="auto"/>
      <w:ind w:left="630" w:right="202"/>
    </w:pPr>
    <w:rPr>
      <w:rFonts w:ascii="宋体"/>
    </w:rPr>
  </w:style>
  <w:style w:type="paragraph" w:styleId="19">
    <w:name w:val="toc 3"/>
    <w:basedOn w:val="1"/>
    <w:next w:val="1"/>
    <w:qFormat/>
    <w:uiPriority w:val="0"/>
    <w:pPr>
      <w:tabs>
        <w:tab w:val="left" w:pos="1260"/>
        <w:tab w:val="left" w:pos="1680"/>
        <w:tab w:val="right" w:leader="dot" w:pos="8280"/>
      </w:tabs>
      <w:adjustRightInd w:val="0"/>
      <w:spacing w:line="360" w:lineRule="auto"/>
      <w:ind w:left="839" w:right="-65" w:hanging="839"/>
      <w:jc w:val="left"/>
      <w:textAlignment w:val="baseline"/>
    </w:pPr>
    <w:rPr>
      <w:kern w:val="0"/>
      <w:szCs w:val="20"/>
    </w:rPr>
  </w:style>
  <w:style w:type="paragraph" w:styleId="20">
    <w:name w:val="Plain Text"/>
    <w:basedOn w:val="1"/>
    <w:link w:val="74"/>
    <w:qFormat/>
    <w:uiPriority w:val="0"/>
    <w:rPr>
      <w:rFonts w:ascii="宋体" w:hAnsi="Courier New"/>
      <w:sz w:val="21"/>
      <w:szCs w:val="20"/>
    </w:rPr>
  </w:style>
  <w:style w:type="paragraph" w:styleId="21">
    <w:name w:val="Date"/>
    <w:basedOn w:val="1"/>
    <w:next w:val="1"/>
    <w:link w:val="92"/>
    <w:qFormat/>
    <w:uiPriority w:val="0"/>
    <w:pPr>
      <w:adjustRightInd w:val="0"/>
      <w:spacing w:line="360" w:lineRule="atLeast"/>
      <w:textAlignment w:val="baseline"/>
    </w:pPr>
    <w:rPr>
      <w:rFonts w:ascii="宋体"/>
      <w:kern w:val="0"/>
    </w:rPr>
  </w:style>
  <w:style w:type="paragraph" w:styleId="22">
    <w:name w:val="Body Text Indent 2"/>
    <w:basedOn w:val="1"/>
    <w:link w:val="69"/>
    <w:qFormat/>
    <w:uiPriority w:val="0"/>
    <w:pPr>
      <w:adjustRightInd w:val="0"/>
      <w:spacing w:before="60" w:after="60" w:line="240" w:lineRule="atLeast"/>
      <w:ind w:firstLine="567"/>
      <w:jc w:val="left"/>
      <w:textAlignment w:val="baseline"/>
    </w:pPr>
    <w:rPr>
      <w:kern w:val="0"/>
      <w:sz w:val="28"/>
      <w:szCs w:val="20"/>
    </w:rPr>
  </w:style>
  <w:style w:type="paragraph" w:styleId="23">
    <w:name w:val="Balloon Text"/>
    <w:basedOn w:val="1"/>
    <w:link w:val="71"/>
    <w:qFormat/>
    <w:uiPriority w:val="0"/>
    <w:rPr>
      <w:sz w:val="18"/>
      <w:szCs w:val="18"/>
    </w:rPr>
  </w:style>
  <w:style w:type="paragraph" w:styleId="24">
    <w:name w:val="footer"/>
    <w:basedOn w:val="1"/>
    <w:link w:val="42"/>
    <w:unhideWhenUsed/>
    <w:qFormat/>
    <w:uiPriority w:val="0"/>
    <w:pPr>
      <w:tabs>
        <w:tab w:val="center" w:pos="4153"/>
        <w:tab w:val="right" w:pos="8306"/>
      </w:tabs>
      <w:snapToGrid w:val="0"/>
      <w:jc w:val="left"/>
    </w:pPr>
    <w:rPr>
      <w:sz w:val="18"/>
      <w:szCs w:val="18"/>
    </w:rPr>
  </w:style>
  <w:style w:type="paragraph" w:styleId="25">
    <w:name w:val="header"/>
    <w:basedOn w:val="1"/>
    <w:link w:val="41"/>
    <w:unhideWhenUsed/>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style>
  <w:style w:type="paragraph" w:styleId="27">
    <w:name w:val="toc 6"/>
    <w:basedOn w:val="1"/>
    <w:next w:val="1"/>
    <w:qFormat/>
    <w:uiPriority w:val="0"/>
    <w:pPr>
      <w:ind w:left="2100" w:leftChars="1000"/>
    </w:pPr>
    <w:rPr>
      <w:sz w:val="21"/>
      <w:szCs w:val="20"/>
    </w:rPr>
  </w:style>
  <w:style w:type="paragraph" w:styleId="28">
    <w:name w:val="Body Text Indent 3"/>
    <w:basedOn w:val="1"/>
    <w:link w:val="88"/>
    <w:qFormat/>
    <w:uiPriority w:val="0"/>
    <w:pPr>
      <w:adjustRightInd w:val="0"/>
      <w:spacing w:line="480" w:lineRule="atLeast"/>
      <w:ind w:firstLine="600"/>
      <w:jc w:val="left"/>
      <w:textAlignment w:val="baseline"/>
    </w:pPr>
    <w:rPr>
      <w:spacing w:val="2"/>
      <w:kern w:val="0"/>
      <w:sz w:val="28"/>
      <w:szCs w:val="20"/>
    </w:rPr>
  </w:style>
  <w:style w:type="paragraph" w:styleId="29">
    <w:name w:val="toc 2"/>
    <w:basedOn w:val="1"/>
    <w:next w:val="1"/>
    <w:qFormat/>
    <w:uiPriority w:val="0"/>
    <w:pPr>
      <w:ind w:left="420"/>
    </w:pPr>
    <w:rPr>
      <w:sz w:val="21"/>
    </w:rPr>
  </w:style>
  <w:style w:type="paragraph" w:styleId="30">
    <w:name w:val="toc 9"/>
    <w:basedOn w:val="1"/>
    <w:next w:val="1"/>
    <w:semiHidden/>
    <w:qFormat/>
    <w:uiPriority w:val="0"/>
    <w:pPr>
      <w:adjustRightInd w:val="0"/>
      <w:spacing w:line="360" w:lineRule="atLeast"/>
      <w:ind w:left="3360" w:leftChars="1600"/>
      <w:jc w:val="left"/>
      <w:textAlignment w:val="baseline"/>
    </w:pPr>
    <w:rPr>
      <w:kern w:val="0"/>
      <w:szCs w:val="20"/>
    </w:rPr>
  </w:style>
  <w:style w:type="paragraph" w:styleId="31">
    <w:name w:val="Body Text 2"/>
    <w:basedOn w:val="1"/>
    <w:link w:val="93"/>
    <w:qFormat/>
    <w:uiPriority w:val="0"/>
    <w:pPr>
      <w:spacing w:after="120" w:line="480" w:lineRule="auto"/>
    </w:pPr>
    <w:rPr>
      <w:rFonts w:asciiTheme="minorHAnsi" w:hAnsiTheme="minorHAnsi" w:eastAsiaTheme="minorEastAsia" w:cstheme="minorBidi"/>
      <w:sz w:val="21"/>
    </w:rPr>
  </w:style>
  <w:style w:type="paragraph" w:styleId="32">
    <w:name w:val="index 1"/>
    <w:basedOn w:val="1"/>
    <w:next w:val="1"/>
    <w:qFormat/>
    <w:uiPriority w:val="0"/>
    <w:rPr>
      <w:sz w:val="21"/>
      <w:szCs w:val="20"/>
    </w:rPr>
  </w:style>
  <w:style w:type="paragraph" w:styleId="33">
    <w:name w:val="Title"/>
    <w:basedOn w:val="1"/>
    <w:link w:val="47"/>
    <w:qFormat/>
    <w:uiPriority w:val="0"/>
    <w:pPr>
      <w:spacing w:before="240" w:after="60"/>
      <w:jc w:val="center"/>
      <w:outlineLvl w:val="0"/>
    </w:pPr>
    <w:rPr>
      <w:rFonts w:ascii="Arial" w:hAnsi="Arial"/>
      <w:b/>
      <w:sz w:val="32"/>
      <w:szCs w:val="20"/>
    </w:rPr>
  </w:style>
  <w:style w:type="paragraph" w:styleId="34">
    <w:name w:val="annotation subject"/>
    <w:basedOn w:val="14"/>
    <w:next w:val="14"/>
    <w:link w:val="70"/>
    <w:qFormat/>
    <w:uiPriority w:val="0"/>
    <w:rPr>
      <w:b/>
      <w:bCs/>
    </w:rPr>
  </w:style>
  <w:style w:type="table" w:styleId="36">
    <w:name w:val="Table Grid"/>
    <w:basedOn w:val="35"/>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page number"/>
    <w:basedOn w:val="37"/>
    <w:qFormat/>
    <w:uiPriority w:val="0"/>
  </w:style>
  <w:style w:type="character" w:styleId="39">
    <w:name w:val="FollowedHyperlink"/>
    <w:qFormat/>
    <w:uiPriority w:val="0"/>
    <w:rPr>
      <w:color w:val="800080"/>
      <w:u w:val="single"/>
    </w:rPr>
  </w:style>
  <w:style w:type="character" w:styleId="40">
    <w:name w:val="Hyperlink"/>
    <w:basedOn w:val="37"/>
    <w:qFormat/>
    <w:uiPriority w:val="99"/>
    <w:rPr>
      <w:color w:val="0000FF"/>
      <w:u w:val="single"/>
    </w:rPr>
  </w:style>
  <w:style w:type="character" w:customStyle="1" w:styleId="41">
    <w:name w:val="页眉 Char"/>
    <w:basedOn w:val="37"/>
    <w:link w:val="25"/>
    <w:qFormat/>
    <w:uiPriority w:val="0"/>
    <w:rPr>
      <w:sz w:val="18"/>
      <w:szCs w:val="18"/>
    </w:rPr>
  </w:style>
  <w:style w:type="character" w:customStyle="1" w:styleId="42">
    <w:name w:val="页脚 Char"/>
    <w:basedOn w:val="37"/>
    <w:link w:val="24"/>
    <w:qFormat/>
    <w:uiPriority w:val="0"/>
    <w:rPr>
      <w:sz w:val="18"/>
      <w:szCs w:val="18"/>
    </w:rPr>
  </w:style>
  <w:style w:type="paragraph" w:customStyle="1" w:styleId="43">
    <w:name w:val="_Style 16"/>
    <w:basedOn w:val="1"/>
    <w:next w:val="1"/>
    <w:qFormat/>
    <w:uiPriority w:val="39"/>
    <w:pPr>
      <w:tabs>
        <w:tab w:val="right" w:leader="dot" w:pos="8296"/>
      </w:tabs>
      <w:spacing w:before="120" w:after="120"/>
    </w:pPr>
    <w:rPr>
      <w:caps/>
      <w:sz w:val="28"/>
      <w:szCs w:val="28"/>
    </w:rPr>
  </w:style>
  <w:style w:type="character" w:customStyle="1" w:styleId="44">
    <w:name w:val="标题 2 Char"/>
    <w:basedOn w:val="37"/>
    <w:link w:val="2"/>
    <w:qFormat/>
    <w:uiPriority w:val="0"/>
    <w:rPr>
      <w:rFonts w:ascii="宋体" w:hAnsi="Times New Roman" w:eastAsia="宋体" w:cs="Times New Roman"/>
      <w:b/>
      <w:kern w:val="44"/>
      <w:sz w:val="28"/>
      <w:szCs w:val="20"/>
    </w:rPr>
  </w:style>
  <w:style w:type="character" w:customStyle="1" w:styleId="45">
    <w:name w:val="标题 1 Char"/>
    <w:basedOn w:val="37"/>
    <w:link w:val="3"/>
    <w:qFormat/>
    <w:uiPriority w:val="0"/>
    <w:rPr>
      <w:rFonts w:ascii="Times New Roman" w:hAnsi="Times New Roman" w:eastAsia="宋体" w:cs="Times New Roman"/>
      <w:b/>
      <w:bCs/>
      <w:kern w:val="44"/>
      <w:sz w:val="44"/>
      <w:szCs w:val="44"/>
    </w:rPr>
  </w:style>
  <w:style w:type="character" w:customStyle="1" w:styleId="46">
    <w:name w:val="标题 字符"/>
    <w:basedOn w:val="37"/>
    <w:qFormat/>
    <w:uiPriority w:val="10"/>
    <w:rPr>
      <w:rFonts w:asciiTheme="majorHAnsi" w:hAnsiTheme="majorHAnsi" w:eastAsiaTheme="majorEastAsia" w:cstheme="majorBidi"/>
      <w:b/>
      <w:bCs/>
      <w:sz w:val="32"/>
      <w:szCs w:val="32"/>
    </w:rPr>
  </w:style>
  <w:style w:type="character" w:customStyle="1" w:styleId="47">
    <w:name w:val="标题 Char"/>
    <w:link w:val="33"/>
    <w:qFormat/>
    <w:uiPriority w:val="0"/>
    <w:rPr>
      <w:rFonts w:ascii="Arial" w:hAnsi="Arial" w:eastAsia="宋体" w:cs="Times New Roman"/>
      <w:b/>
      <w:sz w:val="32"/>
      <w:szCs w:val="20"/>
    </w:rPr>
  </w:style>
  <w:style w:type="character" w:customStyle="1" w:styleId="48">
    <w:name w:val="正文文本缩进 Char"/>
    <w:basedOn w:val="37"/>
    <w:link w:val="17"/>
    <w:qFormat/>
    <w:uiPriority w:val="0"/>
    <w:rPr>
      <w:rFonts w:ascii="宋体" w:hAnsi="Times New Roman" w:eastAsia="宋体" w:cs="Times New Roman"/>
      <w:kern w:val="0"/>
      <w:sz w:val="24"/>
      <w:szCs w:val="20"/>
    </w:rPr>
  </w:style>
  <w:style w:type="paragraph" w:customStyle="1" w:styleId="49">
    <w:name w:val="列出段落1"/>
    <w:basedOn w:val="1"/>
    <w:qFormat/>
    <w:uiPriority w:val="34"/>
    <w:pPr>
      <w:ind w:firstLine="420" w:firstLineChars="200"/>
    </w:pPr>
  </w:style>
  <w:style w:type="character" w:customStyle="1" w:styleId="50">
    <w:name w:val="标题 3 Char"/>
    <w:basedOn w:val="37"/>
    <w:link w:val="4"/>
    <w:qFormat/>
    <w:uiPriority w:val="0"/>
    <w:rPr>
      <w:rFonts w:ascii="Times New Roman" w:hAnsi="Times New Roman" w:eastAsia="宋体" w:cs="Times New Roman"/>
      <w:b/>
      <w:kern w:val="0"/>
      <w:sz w:val="32"/>
      <w:szCs w:val="20"/>
    </w:rPr>
  </w:style>
  <w:style w:type="character" w:customStyle="1" w:styleId="51">
    <w:name w:val="标题 4 Char"/>
    <w:basedOn w:val="37"/>
    <w:link w:val="6"/>
    <w:qFormat/>
    <w:uiPriority w:val="0"/>
    <w:rPr>
      <w:rFonts w:ascii="Arial" w:hAnsi="Arial" w:eastAsia="宋体" w:cs="Times New Roman"/>
      <w:sz w:val="30"/>
      <w:szCs w:val="20"/>
    </w:rPr>
  </w:style>
  <w:style w:type="character" w:customStyle="1" w:styleId="52">
    <w:name w:val="标题 5 Char"/>
    <w:basedOn w:val="37"/>
    <w:link w:val="7"/>
    <w:qFormat/>
    <w:uiPriority w:val="0"/>
    <w:rPr>
      <w:rFonts w:ascii="小标宋" w:hAnsi="Times New Roman" w:eastAsia="宋体" w:cs="Times New Roman"/>
      <w:sz w:val="24"/>
      <w:szCs w:val="20"/>
    </w:rPr>
  </w:style>
  <w:style w:type="character" w:customStyle="1" w:styleId="53">
    <w:name w:val="标题 6 Char"/>
    <w:basedOn w:val="37"/>
    <w:link w:val="8"/>
    <w:qFormat/>
    <w:uiPriority w:val="0"/>
    <w:rPr>
      <w:rFonts w:ascii="Arial" w:hAnsi="Arial" w:eastAsia="黑体" w:cs="Times New Roman"/>
      <w:sz w:val="24"/>
      <w:szCs w:val="20"/>
    </w:rPr>
  </w:style>
  <w:style w:type="character" w:customStyle="1" w:styleId="54">
    <w:name w:val="标题 7 Char"/>
    <w:basedOn w:val="37"/>
    <w:link w:val="9"/>
    <w:qFormat/>
    <w:uiPriority w:val="0"/>
    <w:rPr>
      <w:rFonts w:ascii="宋体" w:hAnsi="Times New Roman" w:eastAsia="宋体" w:cs="Times New Roman"/>
      <w:sz w:val="24"/>
      <w:szCs w:val="20"/>
    </w:rPr>
  </w:style>
  <w:style w:type="character" w:customStyle="1" w:styleId="55">
    <w:name w:val="标题 8 Char"/>
    <w:basedOn w:val="37"/>
    <w:link w:val="10"/>
    <w:qFormat/>
    <w:uiPriority w:val="0"/>
    <w:rPr>
      <w:rFonts w:ascii="Arial" w:hAnsi="Arial" w:eastAsia="黑体" w:cs="Times New Roman"/>
      <w:b/>
      <w:sz w:val="24"/>
      <w:szCs w:val="20"/>
    </w:rPr>
  </w:style>
  <w:style w:type="character" w:customStyle="1" w:styleId="56">
    <w:name w:val="标题 9 Char"/>
    <w:basedOn w:val="37"/>
    <w:link w:val="11"/>
    <w:qFormat/>
    <w:uiPriority w:val="0"/>
    <w:rPr>
      <w:rFonts w:ascii="Arial" w:hAnsi="Arial" w:eastAsia="黑体" w:cs="Times New Roman"/>
      <w:b/>
      <w:sz w:val="24"/>
      <w:szCs w:val="20"/>
    </w:rPr>
  </w:style>
  <w:style w:type="character" w:customStyle="1" w:styleId="57">
    <w:name w:val="正文文本 2 Char"/>
    <w:qFormat/>
    <w:uiPriority w:val="0"/>
    <w:rPr>
      <w:szCs w:val="24"/>
    </w:rPr>
  </w:style>
  <w:style w:type="paragraph" w:customStyle="1" w:styleId="58">
    <w:name w:val="item1.1.1.1.1"/>
    <w:basedOn w:val="1"/>
    <w:qFormat/>
    <w:uiPriority w:val="0"/>
    <w:pPr>
      <w:adjustRightInd w:val="0"/>
      <w:spacing w:line="360" w:lineRule="auto"/>
      <w:jc w:val="left"/>
      <w:textAlignment w:val="baseline"/>
    </w:pPr>
    <w:rPr>
      <w:rFonts w:ascii="宋体"/>
      <w:kern w:val="0"/>
      <w:szCs w:val="20"/>
    </w:rPr>
  </w:style>
  <w:style w:type="paragraph" w:customStyle="1" w:styleId="59">
    <w:name w:val="正文文本 3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60">
    <w:name w:val="Char Char Char Char1"/>
    <w:basedOn w:val="1"/>
    <w:qFormat/>
    <w:uiPriority w:val="0"/>
    <w:pPr>
      <w:widowControl/>
    </w:pPr>
    <w:rPr>
      <w:kern w:val="0"/>
      <w:lang w:eastAsia="en-US"/>
    </w:rPr>
  </w:style>
  <w:style w:type="paragraph" w:customStyle="1" w:styleId="61">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62">
    <w:name w:val="Char"/>
    <w:basedOn w:val="1"/>
    <w:qFormat/>
    <w:uiPriority w:val="0"/>
    <w:pPr>
      <w:spacing w:line="360" w:lineRule="auto"/>
      <w:ind w:firstLine="200" w:firstLineChars="200"/>
    </w:pPr>
    <w:rPr>
      <w:rFonts w:ascii="宋体" w:hAnsi="宋体" w:cs="宋体"/>
    </w:rPr>
  </w:style>
  <w:style w:type="paragraph" w:customStyle="1" w:styleId="63">
    <w:name w:val="样式1"/>
    <w:basedOn w:val="1"/>
    <w:link w:val="99"/>
    <w:qFormat/>
    <w:uiPriority w:val="0"/>
    <w:pPr>
      <w:adjustRightInd w:val="0"/>
      <w:spacing w:line="420" w:lineRule="auto"/>
      <w:jc w:val="center"/>
      <w:textAlignment w:val="baseline"/>
    </w:pPr>
    <w:rPr>
      <w:rFonts w:ascii="宋体"/>
      <w:kern w:val="0"/>
    </w:rPr>
  </w:style>
  <w:style w:type="character" w:customStyle="1" w:styleId="64">
    <w:name w:val="文档结构图 Char"/>
    <w:basedOn w:val="37"/>
    <w:link w:val="13"/>
    <w:qFormat/>
    <w:uiPriority w:val="0"/>
    <w:rPr>
      <w:rFonts w:ascii="Times New Roman" w:hAnsi="Times New Roman" w:eastAsia="宋体" w:cs="Times New Roman"/>
      <w:kern w:val="0"/>
      <w:sz w:val="24"/>
      <w:szCs w:val="20"/>
      <w:shd w:val="clear" w:color="auto" w:fill="000080"/>
    </w:rPr>
  </w:style>
  <w:style w:type="character" w:customStyle="1" w:styleId="65">
    <w:name w:val="批注文字 Char"/>
    <w:basedOn w:val="37"/>
    <w:link w:val="14"/>
    <w:qFormat/>
    <w:uiPriority w:val="0"/>
    <w:rPr>
      <w:rFonts w:ascii="Times New Roman" w:hAnsi="Times New Roman" w:eastAsia="宋体" w:cs="Times New Roman"/>
      <w:sz w:val="28"/>
      <w:szCs w:val="20"/>
    </w:rPr>
  </w:style>
  <w:style w:type="paragraph" w:customStyle="1" w:styleId="66">
    <w:name w:val="Char Char Char Char Char"/>
    <w:basedOn w:val="1"/>
    <w:qFormat/>
    <w:uiPriority w:val="0"/>
    <w:rPr>
      <w:rFonts w:ascii="宋体" w:hAnsi="宋体"/>
      <w:color w:val="000000"/>
      <w:kern w:val="0"/>
    </w:rPr>
  </w:style>
  <w:style w:type="paragraph" w:customStyle="1" w:styleId="67">
    <w:name w:val="item1.1"/>
    <w:basedOn w:val="1"/>
    <w:qFormat/>
    <w:uiPriority w:val="0"/>
    <w:pPr>
      <w:adjustRightInd w:val="0"/>
      <w:spacing w:line="360" w:lineRule="auto"/>
      <w:jc w:val="left"/>
      <w:textAlignment w:val="baseline"/>
    </w:pPr>
    <w:rPr>
      <w:rFonts w:ascii="宋体"/>
      <w:kern w:val="0"/>
      <w:szCs w:val="20"/>
    </w:rPr>
  </w:style>
  <w:style w:type="paragraph" w:customStyle="1" w:styleId="68">
    <w:name w:val="isi2"/>
    <w:basedOn w:val="1"/>
    <w:qFormat/>
    <w:uiPriority w:val="0"/>
    <w:pPr>
      <w:widowControl/>
      <w:ind w:left="720"/>
      <w:jc w:val="left"/>
      <w:outlineLvl w:val="0"/>
    </w:pPr>
    <w:rPr>
      <w:kern w:val="0"/>
      <w:szCs w:val="20"/>
      <w:lang w:eastAsia="en-US"/>
    </w:rPr>
  </w:style>
  <w:style w:type="character" w:customStyle="1" w:styleId="69">
    <w:name w:val="正文文本缩进 2 Char"/>
    <w:basedOn w:val="37"/>
    <w:link w:val="22"/>
    <w:qFormat/>
    <w:uiPriority w:val="0"/>
    <w:rPr>
      <w:rFonts w:ascii="Times New Roman" w:hAnsi="Times New Roman" w:eastAsia="宋体" w:cs="Times New Roman"/>
      <w:kern w:val="0"/>
      <w:sz w:val="28"/>
      <w:szCs w:val="20"/>
    </w:rPr>
  </w:style>
  <w:style w:type="character" w:customStyle="1" w:styleId="70">
    <w:name w:val="批注主题 Char"/>
    <w:basedOn w:val="65"/>
    <w:link w:val="34"/>
    <w:qFormat/>
    <w:uiPriority w:val="0"/>
    <w:rPr>
      <w:rFonts w:ascii="Times New Roman" w:hAnsi="Times New Roman" w:eastAsia="宋体" w:cs="Times New Roman"/>
      <w:b/>
      <w:bCs/>
      <w:sz w:val="28"/>
      <w:szCs w:val="20"/>
    </w:rPr>
  </w:style>
  <w:style w:type="character" w:customStyle="1" w:styleId="71">
    <w:name w:val="批注框文本 Char"/>
    <w:basedOn w:val="37"/>
    <w:link w:val="23"/>
    <w:qFormat/>
    <w:uiPriority w:val="0"/>
    <w:rPr>
      <w:rFonts w:ascii="Times New Roman" w:hAnsi="Times New Roman" w:eastAsia="宋体" w:cs="Times New Roman"/>
      <w:sz w:val="18"/>
      <w:szCs w:val="18"/>
    </w:rPr>
  </w:style>
  <w:style w:type="character" w:customStyle="1" w:styleId="72">
    <w:name w:val="正文文本 3 Char"/>
    <w:basedOn w:val="37"/>
    <w:link w:val="15"/>
    <w:qFormat/>
    <w:uiPriority w:val="0"/>
    <w:rPr>
      <w:rFonts w:ascii="Times New Roman" w:hAnsi="Times New Roman" w:eastAsia="宋体" w:cs="Times New Roman"/>
      <w:sz w:val="16"/>
      <w:szCs w:val="16"/>
    </w:rPr>
  </w:style>
  <w:style w:type="character" w:customStyle="1" w:styleId="73">
    <w:name w:val="正文文本 Char"/>
    <w:basedOn w:val="37"/>
    <w:link w:val="16"/>
    <w:qFormat/>
    <w:uiPriority w:val="0"/>
    <w:rPr>
      <w:rFonts w:ascii="Times New Roman" w:hAnsi="Times New Roman" w:eastAsia="宋体" w:cs="Times New Roman"/>
      <w:sz w:val="24"/>
      <w:szCs w:val="20"/>
    </w:rPr>
  </w:style>
  <w:style w:type="character" w:customStyle="1" w:styleId="74">
    <w:name w:val="纯文本 Char"/>
    <w:basedOn w:val="37"/>
    <w:link w:val="20"/>
    <w:qFormat/>
    <w:uiPriority w:val="0"/>
    <w:rPr>
      <w:rFonts w:ascii="宋体" w:hAnsi="Courier New" w:eastAsia="宋体" w:cs="Times New Roman"/>
      <w:szCs w:val="20"/>
    </w:rPr>
  </w:style>
  <w:style w:type="paragraph" w:customStyle="1" w:styleId="75">
    <w:name w:val="标题2 Char"/>
    <w:basedOn w:val="2"/>
    <w:qFormat/>
    <w:uiPriority w:val="0"/>
    <w:pPr>
      <w:keepNext w:val="0"/>
      <w:keepLines w:val="0"/>
      <w:adjustRightInd/>
      <w:spacing w:before="0" w:after="0" w:line="360" w:lineRule="auto"/>
      <w:textAlignment w:val="auto"/>
      <w:outlineLvl w:val="9"/>
    </w:pPr>
    <w:rPr>
      <w:rFonts w:ascii="Times New Roman"/>
      <w:b w:val="0"/>
      <w:color w:val="000000"/>
      <w:kern w:val="2"/>
      <w:sz w:val="24"/>
    </w:rPr>
  </w:style>
  <w:style w:type="paragraph" w:customStyle="1" w:styleId="76">
    <w:name w:val="Char Char"/>
    <w:basedOn w:val="1"/>
    <w:qFormat/>
    <w:uiPriority w:val="0"/>
    <w:rPr>
      <w:sz w:val="21"/>
    </w:rPr>
  </w:style>
  <w:style w:type="paragraph" w:customStyle="1" w:styleId="77">
    <w:name w:val="item1.1.1"/>
    <w:basedOn w:val="1"/>
    <w:qFormat/>
    <w:uiPriority w:val="0"/>
    <w:pPr>
      <w:adjustRightInd w:val="0"/>
      <w:spacing w:line="360" w:lineRule="auto"/>
      <w:jc w:val="left"/>
      <w:textAlignment w:val="baseline"/>
    </w:pPr>
    <w:rPr>
      <w:rFonts w:ascii="宋体"/>
      <w:kern w:val="0"/>
      <w:szCs w:val="20"/>
    </w:rPr>
  </w:style>
  <w:style w:type="paragraph" w:customStyle="1" w:styleId="78">
    <w:name w:val="1"/>
    <w:basedOn w:val="1"/>
    <w:next w:val="31"/>
    <w:qFormat/>
    <w:uiPriority w:val="0"/>
    <w:pPr>
      <w:spacing w:before="60" w:after="60"/>
    </w:pPr>
    <w:rPr>
      <w:color w:val="000000"/>
      <w:sz w:val="21"/>
      <w:szCs w:val="20"/>
    </w:rPr>
  </w:style>
  <w:style w:type="paragraph" w:customStyle="1" w:styleId="79">
    <w:name w:val="表格居中"/>
    <w:basedOn w:val="1"/>
    <w:qFormat/>
    <w:uiPriority w:val="0"/>
    <w:pPr>
      <w:snapToGrid w:val="0"/>
      <w:spacing w:line="280" w:lineRule="exact"/>
    </w:pPr>
    <w:rPr>
      <w:rFonts w:ascii="Arial" w:hAnsi="Arial" w:cs="Arial"/>
      <w:snapToGrid w:val="0"/>
      <w:color w:val="000000"/>
      <w:kern w:val="0"/>
      <w:sz w:val="21"/>
      <w:szCs w:val="20"/>
    </w:rPr>
  </w:style>
  <w:style w:type="paragraph" w:customStyle="1" w:styleId="80">
    <w:name w:val="正文文本缩进 21"/>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81">
    <w:name w:val="Char1"/>
    <w:basedOn w:val="1"/>
    <w:qFormat/>
    <w:uiPriority w:val="0"/>
    <w:pPr>
      <w:spacing w:line="360" w:lineRule="auto"/>
      <w:ind w:firstLine="200" w:firstLineChars="200"/>
    </w:pPr>
    <w:rPr>
      <w:rFonts w:ascii="宋体" w:hAnsi="宋体" w:cs="宋体"/>
    </w:rPr>
  </w:style>
  <w:style w:type="paragraph" w:customStyle="1" w:styleId="82">
    <w:name w:val="Char1 Char"/>
    <w:basedOn w:val="1"/>
    <w:qFormat/>
    <w:uiPriority w:val="0"/>
    <w:pPr>
      <w:adjustRightInd w:val="0"/>
      <w:spacing w:line="360" w:lineRule="atLeast"/>
      <w:jc w:val="left"/>
      <w:textAlignment w:val="baseline"/>
    </w:pPr>
    <w:rPr>
      <w:kern w:val="0"/>
    </w:rPr>
  </w:style>
  <w:style w:type="paragraph" w:customStyle="1" w:styleId="83">
    <w:name w:val="item1.1.1.1.1.1"/>
    <w:basedOn w:val="1"/>
    <w:qFormat/>
    <w:uiPriority w:val="0"/>
    <w:pPr>
      <w:adjustRightInd w:val="0"/>
      <w:spacing w:line="360" w:lineRule="auto"/>
      <w:textAlignment w:val="baseline"/>
    </w:pPr>
    <w:rPr>
      <w:rFonts w:ascii="宋体"/>
      <w:kern w:val="0"/>
      <w:szCs w:val="20"/>
    </w:rPr>
  </w:style>
  <w:style w:type="paragraph" w:customStyle="1" w:styleId="84">
    <w:name w:val="表格"/>
    <w:basedOn w:val="1"/>
    <w:qFormat/>
    <w:uiPriority w:val="0"/>
    <w:pPr>
      <w:adjustRightInd w:val="0"/>
      <w:spacing w:before="60" w:after="60"/>
      <w:jc w:val="center"/>
      <w:textAlignment w:val="baseline"/>
    </w:pPr>
    <w:rPr>
      <w:rFonts w:ascii="宋体"/>
      <w:kern w:val="0"/>
      <w:szCs w:val="20"/>
    </w:rPr>
  </w:style>
  <w:style w:type="paragraph" w:customStyle="1" w:styleId="85">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86">
    <w:name w:val="正文报告"/>
    <w:basedOn w:val="1"/>
    <w:qFormat/>
    <w:uiPriority w:val="0"/>
    <w:pPr>
      <w:tabs>
        <w:tab w:val="left" w:pos="510"/>
      </w:tabs>
      <w:adjustRightInd w:val="0"/>
      <w:spacing w:line="460" w:lineRule="exact"/>
      <w:ind w:firstLine="482"/>
      <w:textAlignment w:val="baseline"/>
    </w:pPr>
    <w:rPr>
      <w:kern w:val="0"/>
      <w:szCs w:val="20"/>
    </w:rPr>
  </w:style>
  <w:style w:type="paragraph" w:customStyle="1" w:styleId="87">
    <w:name w:val="Char Char Char Char Char Char Char Char Char"/>
    <w:basedOn w:val="1"/>
    <w:qFormat/>
    <w:uiPriority w:val="0"/>
    <w:pPr>
      <w:spacing w:line="360" w:lineRule="auto"/>
      <w:ind w:firstLine="200" w:firstLineChars="200"/>
    </w:pPr>
    <w:rPr>
      <w:rFonts w:ascii="宋体" w:hAnsi="宋体" w:cs="宋体"/>
    </w:rPr>
  </w:style>
  <w:style w:type="character" w:customStyle="1" w:styleId="88">
    <w:name w:val="正文文本缩进 3 Char"/>
    <w:basedOn w:val="37"/>
    <w:link w:val="28"/>
    <w:qFormat/>
    <w:uiPriority w:val="0"/>
    <w:rPr>
      <w:rFonts w:ascii="Times New Roman" w:hAnsi="Times New Roman" w:eastAsia="宋体" w:cs="Times New Roman"/>
      <w:spacing w:val="2"/>
      <w:kern w:val="0"/>
      <w:sz w:val="28"/>
      <w:szCs w:val="20"/>
    </w:rPr>
  </w:style>
  <w:style w:type="paragraph" w:customStyle="1" w:styleId="89">
    <w:name w:val="正文11"/>
    <w:basedOn w:val="1"/>
    <w:qFormat/>
    <w:uiPriority w:val="0"/>
    <w:pPr>
      <w:adjustRightInd w:val="0"/>
      <w:spacing w:line="360" w:lineRule="atLeast"/>
      <w:jc w:val="left"/>
      <w:textAlignment w:val="baseline"/>
    </w:pPr>
    <w:rPr>
      <w:rFonts w:ascii="宋体"/>
      <w:kern w:val="0"/>
      <w:szCs w:val="20"/>
    </w:rPr>
  </w:style>
  <w:style w:type="paragraph" w:customStyle="1" w:styleId="90">
    <w:name w:val="样式2"/>
    <w:basedOn w:val="1"/>
    <w:qFormat/>
    <w:uiPriority w:val="0"/>
    <w:pPr>
      <w:adjustRightInd w:val="0"/>
      <w:spacing w:line="410" w:lineRule="atLeast"/>
      <w:jc w:val="left"/>
      <w:textAlignment w:val="baseline"/>
    </w:pPr>
    <w:rPr>
      <w:kern w:val="0"/>
      <w:szCs w:val="20"/>
    </w:rPr>
  </w:style>
  <w:style w:type="paragraph" w:customStyle="1" w:styleId="91">
    <w:name w:val="Char Char Char Char Char Char1 Char"/>
    <w:basedOn w:val="1"/>
    <w:qFormat/>
    <w:uiPriority w:val="0"/>
    <w:rPr>
      <w:sz w:val="21"/>
    </w:rPr>
  </w:style>
  <w:style w:type="character" w:customStyle="1" w:styleId="92">
    <w:name w:val="日期 Char"/>
    <w:basedOn w:val="37"/>
    <w:link w:val="21"/>
    <w:qFormat/>
    <w:uiPriority w:val="0"/>
    <w:rPr>
      <w:rFonts w:ascii="宋体" w:hAnsi="Times New Roman" w:eastAsia="宋体" w:cs="Times New Roman"/>
      <w:kern w:val="0"/>
      <w:sz w:val="24"/>
      <w:szCs w:val="24"/>
    </w:rPr>
  </w:style>
  <w:style w:type="character" w:customStyle="1" w:styleId="93">
    <w:name w:val="正文文本 2 Char1"/>
    <w:basedOn w:val="37"/>
    <w:link w:val="31"/>
    <w:semiHidden/>
    <w:qFormat/>
    <w:uiPriority w:val="99"/>
    <w:rPr>
      <w:rFonts w:ascii="Times New Roman" w:hAnsi="Times New Roman" w:eastAsia="宋体" w:cs="Times New Roman"/>
      <w:sz w:val="24"/>
      <w:szCs w:val="24"/>
    </w:rPr>
  </w:style>
  <w:style w:type="paragraph" w:customStyle="1" w:styleId="94">
    <w:name w:val="正文三"/>
    <w:basedOn w:val="1"/>
    <w:qFormat/>
    <w:uiPriority w:val="0"/>
    <w:pPr>
      <w:autoSpaceDE w:val="0"/>
      <w:autoSpaceDN w:val="0"/>
      <w:adjustRightInd w:val="0"/>
      <w:jc w:val="left"/>
      <w:textAlignment w:val="baseline"/>
    </w:pPr>
    <w:rPr>
      <w:rFonts w:ascii="Arial" w:hAnsi="Arial"/>
      <w:kern w:val="0"/>
      <w:sz w:val="21"/>
      <w:szCs w:val="20"/>
    </w:rPr>
  </w:style>
  <w:style w:type="paragraph" w:customStyle="1" w:styleId="95">
    <w:name w:val="Char Char Char Char Char Char"/>
    <w:basedOn w:val="1"/>
    <w:qFormat/>
    <w:uiPriority w:val="0"/>
    <w:rPr>
      <w:sz w:val="21"/>
    </w:rPr>
  </w:style>
  <w:style w:type="paragraph" w:customStyle="1" w:styleId="96">
    <w:name w:val="item1.1.1.1"/>
    <w:basedOn w:val="1"/>
    <w:qFormat/>
    <w:uiPriority w:val="0"/>
    <w:pPr>
      <w:adjustRightInd w:val="0"/>
      <w:spacing w:line="360" w:lineRule="auto"/>
      <w:ind w:firstLine="480"/>
      <w:jc w:val="left"/>
      <w:textAlignment w:val="baseline"/>
    </w:pPr>
    <w:rPr>
      <w:rFonts w:ascii="宋体" w:hAnsi="宋体"/>
      <w:kern w:val="0"/>
      <w:szCs w:val="20"/>
    </w:rPr>
  </w:style>
  <w:style w:type="paragraph" w:customStyle="1" w:styleId="97">
    <w:name w:val="正文文本 21"/>
    <w:basedOn w:val="1"/>
    <w:qFormat/>
    <w:uiPriority w:val="0"/>
    <w:pPr>
      <w:widowControl/>
      <w:adjustRightInd w:val="0"/>
      <w:ind w:left="425"/>
      <w:jc w:val="left"/>
      <w:textAlignment w:val="baseline"/>
    </w:pPr>
    <w:rPr>
      <w:rFonts w:ascii="宋体" w:hAnsi="宋体" w:cs="宋体"/>
      <w:kern w:val="0"/>
      <w:sz w:val="28"/>
      <w:szCs w:val="20"/>
    </w:rPr>
  </w:style>
  <w:style w:type="character" w:customStyle="1" w:styleId="98">
    <w:name w:val="标题 1 Char1"/>
    <w:qFormat/>
    <w:uiPriority w:val="0"/>
    <w:rPr>
      <w:b/>
      <w:kern w:val="44"/>
      <w:sz w:val="24"/>
    </w:rPr>
  </w:style>
  <w:style w:type="character" w:customStyle="1" w:styleId="99">
    <w:name w:val="样式1 Char"/>
    <w:link w:val="63"/>
    <w:qFormat/>
    <w:uiPriority w:val="0"/>
    <w:rPr>
      <w:rFonts w:ascii="宋体" w:hAnsi="Times New Roman" w:eastAsia="宋体" w:cs="Times New Roman"/>
      <w:kern w:val="0"/>
      <w:sz w:val="24"/>
      <w:szCs w:val="24"/>
    </w:rPr>
  </w:style>
  <w:style w:type="character" w:customStyle="1" w:styleId="100">
    <w:name w:val="页脚 Char1"/>
    <w:semiHidden/>
    <w:qFormat/>
    <w:uiPriority w:val="99"/>
    <w:rPr>
      <w:kern w:val="2"/>
      <w:sz w:val="18"/>
      <w:szCs w:val="18"/>
    </w:rPr>
  </w:style>
  <w:style w:type="character" w:customStyle="1" w:styleId="101">
    <w:name w:val="页眉 Char1"/>
    <w:semiHidden/>
    <w:qFormat/>
    <w:uiPriority w:val="99"/>
    <w:rPr>
      <w:kern w:val="2"/>
      <w:sz w:val="18"/>
      <w:szCs w:val="18"/>
    </w:rPr>
  </w:style>
  <w:style w:type="paragraph" w:customStyle="1" w:styleId="102">
    <w:name w:val="Char Char Char Char Char Char1"/>
    <w:basedOn w:val="1"/>
    <w:qFormat/>
    <w:uiPriority w:val="0"/>
    <w:rPr>
      <w:sz w:val="21"/>
    </w:rPr>
  </w:style>
  <w:style w:type="paragraph" w:customStyle="1" w:styleId="103">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04">
    <w:name w:val="Char Char Char Char Char1"/>
    <w:basedOn w:val="1"/>
    <w:qFormat/>
    <w:uiPriority w:val="0"/>
    <w:rPr>
      <w:rFonts w:ascii="宋体" w:hAnsi="宋体"/>
      <w:color w:val="000000"/>
      <w:kern w:val="0"/>
    </w:rPr>
  </w:style>
  <w:style w:type="paragraph" w:customStyle="1" w:styleId="105">
    <w:name w:val="正文文本 31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106">
    <w:name w:val="Char11"/>
    <w:basedOn w:val="1"/>
    <w:qFormat/>
    <w:uiPriority w:val="0"/>
    <w:pPr>
      <w:spacing w:line="360" w:lineRule="auto"/>
      <w:ind w:firstLine="200" w:firstLineChars="200"/>
    </w:pPr>
    <w:rPr>
      <w:rFonts w:ascii="宋体" w:hAnsi="宋体" w:cs="宋体"/>
    </w:rPr>
  </w:style>
  <w:style w:type="paragraph" w:customStyle="1" w:styleId="107">
    <w:name w:val="Char Char Char Char Char Char1 Char1"/>
    <w:basedOn w:val="1"/>
    <w:qFormat/>
    <w:uiPriority w:val="0"/>
    <w:rPr>
      <w:sz w:val="21"/>
    </w:rPr>
  </w:style>
  <w:style w:type="paragraph" w:customStyle="1" w:styleId="108">
    <w:name w:val="正文文本缩进 211"/>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109">
    <w:name w:val="Char2"/>
    <w:basedOn w:val="1"/>
    <w:qFormat/>
    <w:uiPriority w:val="0"/>
    <w:pPr>
      <w:spacing w:line="360" w:lineRule="auto"/>
      <w:ind w:firstLine="200" w:firstLineChars="200"/>
    </w:pPr>
    <w:rPr>
      <w:rFonts w:ascii="宋体" w:hAnsi="宋体" w:cs="宋体"/>
    </w:rPr>
  </w:style>
  <w:style w:type="paragraph" w:customStyle="1" w:styleId="110">
    <w:name w:val="正文文本缩进 22"/>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111">
    <w:name w:val="正文文本 32"/>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112">
    <w:name w:val="Char Char1"/>
    <w:basedOn w:val="1"/>
    <w:qFormat/>
    <w:uiPriority w:val="0"/>
    <w:rPr>
      <w:sz w:val="21"/>
    </w:rPr>
  </w:style>
  <w:style w:type="paragraph" w:customStyle="1" w:styleId="113">
    <w:name w:val="正文文本 211"/>
    <w:basedOn w:val="1"/>
    <w:qFormat/>
    <w:uiPriority w:val="0"/>
    <w:pPr>
      <w:widowControl/>
      <w:adjustRightInd w:val="0"/>
      <w:ind w:left="425"/>
      <w:jc w:val="left"/>
      <w:textAlignment w:val="baseline"/>
    </w:pPr>
    <w:rPr>
      <w:rFonts w:ascii="宋体" w:hAnsi="宋体" w:cs="宋体"/>
      <w:kern w:val="0"/>
      <w:sz w:val="28"/>
      <w:szCs w:val="20"/>
    </w:rPr>
  </w:style>
  <w:style w:type="paragraph" w:customStyle="1" w:styleId="114">
    <w:name w:val="Char Char Char Char11"/>
    <w:basedOn w:val="1"/>
    <w:qFormat/>
    <w:uiPriority w:val="0"/>
    <w:pPr>
      <w:widowControl/>
    </w:pPr>
    <w:rPr>
      <w:kern w:val="0"/>
      <w:lang w:eastAsia="en-US"/>
    </w:rPr>
  </w:style>
  <w:style w:type="paragraph" w:customStyle="1" w:styleId="115">
    <w:name w:val="Char1 Char1"/>
    <w:basedOn w:val="1"/>
    <w:qFormat/>
    <w:uiPriority w:val="0"/>
    <w:pPr>
      <w:adjustRightInd w:val="0"/>
      <w:spacing w:line="360" w:lineRule="atLeast"/>
      <w:jc w:val="left"/>
      <w:textAlignment w:val="baseline"/>
    </w:pPr>
    <w:rPr>
      <w:kern w:val="0"/>
    </w:rPr>
  </w:style>
  <w:style w:type="paragraph" w:customStyle="1" w:styleId="116">
    <w:name w:val="Char Char Char Char Char Char Char Char Char1"/>
    <w:basedOn w:val="1"/>
    <w:qFormat/>
    <w:uiPriority w:val="0"/>
    <w:pPr>
      <w:spacing w:line="360" w:lineRule="auto"/>
      <w:ind w:firstLine="200" w:firstLineChars="200"/>
    </w:pPr>
    <w:rPr>
      <w:rFonts w:ascii="宋体" w:hAnsi="宋体" w:cs="宋体"/>
    </w:rPr>
  </w:style>
  <w:style w:type="paragraph" w:customStyle="1" w:styleId="117">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118">
    <w:name w:val="Body Text Indent 31"/>
    <w:basedOn w:val="1"/>
    <w:qFormat/>
    <w:uiPriority w:val="0"/>
    <w:pPr>
      <w:autoSpaceDE w:val="0"/>
      <w:autoSpaceDN w:val="0"/>
      <w:adjustRightInd w:val="0"/>
      <w:spacing w:line="360" w:lineRule="auto"/>
      <w:ind w:firstLine="525"/>
      <w:jc w:val="left"/>
      <w:textAlignment w:val="baseline"/>
    </w:pPr>
    <w:rPr>
      <w:szCs w:val="20"/>
    </w:rPr>
  </w:style>
  <w:style w:type="paragraph" w:customStyle="1" w:styleId="119">
    <w:name w:val="2标题"/>
    <w:basedOn w:val="1"/>
    <w:qFormat/>
    <w:uiPriority w:val="0"/>
    <w:pPr>
      <w:adjustRightInd w:val="0"/>
      <w:snapToGrid w:val="0"/>
      <w:spacing w:line="360" w:lineRule="auto"/>
      <w:jc w:val="left"/>
      <w:textAlignment w:val="baseline"/>
      <w:outlineLvl w:val="1"/>
    </w:pPr>
    <w:rPr>
      <w:rFonts w:ascii="Calibri" w:hAnsi="Calibri"/>
      <w:b/>
      <w:kern w:val="0"/>
      <w:szCs w:val="21"/>
    </w:rPr>
  </w:style>
  <w:style w:type="paragraph" w:customStyle="1" w:styleId="120">
    <w:name w:val="3标题"/>
    <w:basedOn w:val="1"/>
    <w:qFormat/>
    <w:uiPriority w:val="0"/>
    <w:pPr>
      <w:numPr>
        <w:ilvl w:val="2"/>
        <w:numId w:val="2"/>
      </w:numPr>
      <w:adjustRightInd w:val="0"/>
      <w:snapToGrid w:val="0"/>
      <w:spacing w:line="360" w:lineRule="auto"/>
      <w:jc w:val="left"/>
      <w:textAlignment w:val="baseline"/>
      <w:outlineLvl w:val="2"/>
    </w:pPr>
    <w:rPr>
      <w:kern w:val="0"/>
      <w:szCs w:val="21"/>
    </w:rPr>
  </w:style>
  <w:style w:type="paragraph" w:customStyle="1" w:styleId="121">
    <w:name w:val="1标题"/>
    <w:basedOn w:val="1"/>
    <w:qFormat/>
    <w:uiPriority w:val="0"/>
    <w:pPr>
      <w:adjustRightInd w:val="0"/>
      <w:jc w:val="left"/>
      <w:textAlignment w:val="baseline"/>
      <w:outlineLvl w:val="0"/>
    </w:pPr>
    <w:rPr>
      <w:rFonts w:ascii="Calibri" w:hAnsi="Calibri"/>
      <w:b/>
      <w:kern w:val="0"/>
    </w:rPr>
  </w:style>
  <w:style w:type="paragraph" w:customStyle="1" w:styleId="122">
    <w:name w:val="正文_7"/>
    <w:qFormat/>
    <w:uiPriority w:val="0"/>
    <w:rPr>
      <w:rFonts w:ascii="Calibri" w:hAnsi="Calibri" w:eastAsia="宋体" w:cs="Times New Roman"/>
      <w:sz w:val="24"/>
      <w:szCs w:val="24"/>
      <w:lang w:val="en-US" w:eastAsia="zh-CN" w:bidi="ar-SA"/>
    </w:rPr>
  </w:style>
  <w:style w:type="paragraph" w:customStyle="1" w:styleId="123">
    <w:name w:val="_Style 4"/>
    <w:basedOn w:val="1"/>
    <w:qFormat/>
    <w:uiPriority w:val="34"/>
    <w:pPr>
      <w:ind w:firstLine="420" w:firstLineChars="200"/>
    </w:pPr>
  </w:style>
  <w:style w:type="paragraph" w:customStyle="1" w:styleId="124">
    <w:name w:val="_Style 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52</Pages>
  <Words>20816</Words>
  <Characters>23107</Characters>
  <Lines>204</Lines>
  <Paragraphs>57</Paragraphs>
  <TotalTime>4</TotalTime>
  <ScaleCrop>false</ScaleCrop>
  <LinksUpToDate>false</LinksUpToDate>
  <CharactersWithSpaces>23783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2020-09-30T06:19:00Z</dcterms:created>
  <dc:creator>NTKO</dc:creator>
  <cp:lastModifiedBy>王飞琛</cp:lastModifiedBy>
  <dcterms:modified xsi:type="dcterms:W3CDTF">2025-02-13T06:15:51Z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eyJoZGlkIjoiODAzNzFmNmVkMzZjNTliNzZlMzVlZDVhOWM2MWI5ZDQiLCJ1c2VySWQiOiIxNTcwMjg4MTAxIn0=</vt:lpwstr>
  </property>
  <property fmtid="{D5CDD505-2E9C-101B-9397-08002B2CF9AE}" pid="4" name="ICV">
    <vt:lpwstr>EC4629A7922D48719020B4433163A1FC_12</vt:lpwstr>
  </property>
</Properties>
</file>