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wordWrap w:val="0"/>
        <w:spacing w:line="300" w:lineRule="auto"/>
        <w:ind w:firstLine="3828" w:firstLineChars="1362"/>
        <w:jc w:val="right"/>
        <w:rPr>
          <w:rFonts w:ascii="宋体" w:hAnsi="宋体" w:eastAsia="黑体"/>
          <w:b/>
          <w:bCs/>
          <w:szCs w:val="21"/>
          <w:u w:val="single"/>
        </w:rPr>
      </w:pPr>
      <w:r>
        <w:rPr>
          <w:rFonts w:hint="eastAsia" w:ascii="黑体" w:hAnsi="黑体" w:eastAsia="黑体"/>
          <w:b/>
          <w:color w:val="000000"/>
          <w:sz w:val="28"/>
          <w:szCs w:val="28"/>
        </w:rPr>
        <w:t xml:space="preserve">合同编号：        </w:t>
      </w: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60" w:lineRule="auto"/>
        <w:ind w:firstLine="883"/>
        <w:jc w:val="center"/>
        <w:rPr>
          <w:rFonts w:ascii="黑体" w:hAnsi="黑体" w:eastAsia="黑体"/>
          <w:b/>
          <w:bCs/>
          <w:color w:val="000000"/>
          <w:sz w:val="44"/>
          <w:szCs w:val="44"/>
        </w:rPr>
      </w:pPr>
      <w:r>
        <w:rPr>
          <w:rFonts w:hint="eastAsia" w:ascii="黑体" w:hAnsi="黑体" w:eastAsia="黑体"/>
          <w:b/>
          <w:bCs/>
          <w:color w:val="000000"/>
          <w:sz w:val="44"/>
          <w:szCs w:val="44"/>
          <w:lang w:val="en-US" w:eastAsia="zh-CN"/>
        </w:rPr>
        <w:t>三门</w:t>
      </w:r>
      <w:r>
        <w:rPr>
          <w:rFonts w:hint="eastAsia" w:ascii="黑体" w:hAnsi="黑体" w:eastAsia="黑体"/>
          <w:b/>
          <w:bCs/>
          <w:color w:val="000000"/>
          <w:sz w:val="44"/>
          <w:szCs w:val="44"/>
        </w:rPr>
        <w:t>天达环保建材有限公司</w:t>
      </w: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60" w:lineRule="auto"/>
        <w:ind w:firstLine="883"/>
        <w:jc w:val="center"/>
        <w:rPr>
          <w:rFonts w:ascii="黑体" w:hAnsi="黑体" w:eastAsia="黑体"/>
          <w:b/>
          <w:bCs/>
          <w:color w:val="000000"/>
          <w:sz w:val="44"/>
          <w:szCs w:val="44"/>
        </w:rPr>
      </w:pPr>
      <w:r>
        <w:rPr>
          <w:rFonts w:hint="eastAsia" w:ascii="黑体" w:hAnsi="黑体" w:eastAsia="黑体"/>
          <w:b/>
          <w:bCs/>
          <w:color w:val="000000"/>
          <w:sz w:val="44"/>
          <w:szCs w:val="44"/>
          <w:lang w:eastAsia="zh-CN"/>
        </w:rPr>
        <w:t>2025-2027年度</w:t>
      </w:r>
      <w:r>
        <w:rPr>
          <w:rFonts w:hint="eastAsia" w:ascii="黑体" w:hAnsi="黑体" w:eastAsia="黑体"/>
          <w:b/>
          <w:bCs/>
          <w:color w:val="000000"/>
          <w:sz w:val="44"/>
          <w:szCs w:val="44"/>
        </w:rPr>
        <w:t xml:space="preserve">辅助运行及维护检修   </w:t>
      </w:r>
    </w:p>
    <w:p>
      <w:pPr>
        <w:pStyle w:val="28"/>
        <w:spacing w:line="360" w:lineRule="auto"/>
        <w:ind w:firstLine="883"/>
        <w:jc w:val="center"/>
        <w:rPr>
          <w:rFonts w:ascii="黑体" w:hAnsi="黑体" w:eastAsia="黑体"/>
          <w:b/>
          <w:bCs/>
          <w:sz w:val="44"/>
          <w:szCs w:val="44"/>
        </w:rPr>
      </w:pPr>
      <w:r>
        <w:rPr>
          <w:rFonts w:hint="eastAsia" w:ascii="黑体" w:hAnsi="黑体" w:eastAsia="黑体"/>
          <w:b/>
          <w:bCs/>
          <w:color w:val="000000"/>
          <w:sz w:val="44"/>
          <w:szCs w:val="44"/>
        </w:rPr>
        <w:t>服务合同</w:t>
      </w:r>
    </w:p>
    <w:p>
      <w:pPr>
        <w:pStyle w:val="28"/>
        <w:spacing w:line="300" w:lineRule="auto"/>
        <w:ind w:firstLine="880" w:firstLineChars="200"/>
        <w:jc w:val="center"/>
        <w:rPr>
          <w:rFonts w:ascii="宋体" w:hAnsi="宋体"/>
          <w:bCs/>
          <w:sz w:val="44"/>
          <w:szCs w:val="44"/>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spacing w:line="300" w:lineRule="auto"/>
        <w:ind w:firstLine="422" w:firstLineChars="200"/>
        <w:jc w:val="center"/>
        <w:rPr>
          <w:rFonts w:ascii="宋体" w:hAnsi="宋体"/>
          <w:b/>
          <w:bCs/>
          <w:szCs w:val="21"/>
        </w:rPr>
      </w:pPr>
    </w:p>
    <w:p>
      <w:pPr>
        <w:pStyle w:val="28"/>
        <w:adjustRightInd w:val="0"/>
        <w:snapToGrid w:val="0"/>
        <w:ind w:right="2" w:rightChars="1" w:firstLine="1968" w:firstLineChars="700"/>
        <w:rPr>
          <w:rFonts w:ascii="黑体" w:hAnsi="黑体" w:eastAsia="黑体"/>
          <w:b/>
          <w:sz w:val="28"/>
          <w:szCs w:val="28"/>
        </w:rPr>
      </w:pPr>
      <w:r>
        <w:rPr>
          <w:rFonts w:hint="eastAsia" w:ascii="黑体" w:hAnsi="黑体" w:eastAsia="黑体"/>
          <w:b/>
          <w:color w:val="000000"/>
          <w:sz w:val="28"/>
          <w:szCs w:val="28"/>
        </w:rPr>
        <w:t>甲方</w:t>
      </w:r>
      <w:r>
        <w:rPr>
          <w:rFonts w:hint="eastAsia" w:ascii="黑体" w:hAnsi="黑体" w:eastAsia="黑体"/>
          <w:b/>
          <w:color w:val="000000"/>
          <w:sz w:val="28"/>
          <w:szCs w:val="28"/>
          <w:u w:val="single"/>
        </w:rPr>
        <w:t>：</w:t>
      </w:r>
      <w:bookmarkStart w:id="0" w:name="OLE_LINK1"/>
      <w:r>
        <w:rPr>
          <w:rFonts w:hint="eastAsia" w:ascii="黑体" w:hAnsi="黑体" w:eastAsia="黑体"/>
          <w:b/>
          <w:color w:val="000000"/>
          <w:sz w:val="28"/>
          <w:szCs w:val="28"/>
          <w:u w:val="single"/>
          <w:lang w:val="en-US" w:eastAsia="zh-CN"/>
        </w:rPr>
        <w:t>三门</w:t>
      </w:r>
      <w:r>
        <w:rPr>
          <w:rFonts w:hint="eastAsia" w:ascii="黑体" w:hAnsi="黑体" w:eastAsia="黑体"/>
          <w:b/>
          <w:color w:val="000000"/>
          <w:sz w:val="28"/>
          <w:szCs w:val="28"/>
          <w:u w:val="single"/>
        </w:rPr>
        <w:t>天达环保建材有限公司</w:t>
      </w:r>
      <w:bookmarkEnd w:id="0"/>
    </w:p>
    <w:p>
      <w:pPr>
        <w:pStyle w:val="28"/>
        <w:adjustRightInd w:val="0"/>
        <w:snapToGrid w:val="0"/>
        <w:ind w:right="2" w:rightChars="1" w:firstLine="1968" w:firstLineChars="700"/>
        <w:rPr>
          <w:rFonts w:ascii="黑体" w:hAnsi="黑体" w:eastAsia="黑体"/>
          <w:b/>
          <w:color w:val="000000"/>
          <w:sz w:val="28"/>
          <w:szCs w:val="28"/>
          <w:u w:val="single"/>
        </w:rPr>
      </w:pPr>
      <w:r>
        <w:rPr>
          <w:rFonts w:hint="eastAsia" w:ascii="黑体" w:hAnsi="黑体" w:eastAsia="黑体"/>
          <w:b/>
          <w:color w:val="000000"/>
          <w:sz w:val="28"/>
          <w:szCs w:val="28"/>
        </w:rPr>
        <w:t>乙方</w:t>
      </w:r>
      <w:r>
        <w:rPr>
          <w:rFonts w:hint="eastAsia" w:ascii="黑体" w:hAnsi="黑体" w:eastAsia="黑体" w:cs="宋体"/>
          <w:b/>
          <w:bCs/>
          <w:color w:val="000000"/>
          <w:sz w:val="28"/>
          <w:szCs w:val="28"/>
          <w:u w:val="single"/>
        </w:rPr>
        <w:t>：</w:t>
      </w:r>
      <w:r>
        <w:rPr>
          <w:rFonts w:hint="eastAsia" w:ascii="黑体" w:hAnsi="黑体" w:eastAsia="黑体"/>
          <w:b/>
          <w:color w:val="000000"/>
          <w:sz w:val="28"/>
          <w:szCs w:val="28"/>
          <w:u w:val="single"/>
        </w:rPr>
        <w:t>XX</w:t>
      </w:r>
    </w:p>
    <w:p>
      <w:pPr>
        <w:pStyle w:val="28"/>
        <w:spacing w:line="360" w:lineRule="auto"/>
        <w:ind w:firstLine="3654" w:firstLineChars="1300"/>
        <w:rPr>
          <w:rFonts w:ascii="黑体" w:hAnsi="黑体" w:eastAsia="黑体" w:cs="黑体"/>
          <w:b/>
          <w:bCs/>
          <w:color w:val="000000"/>
          <w:sz w:val="28"/>
          <w:szCs w:val="28"/>
          <w:u w:val="single"/>
        </w:rPr>
      </w:pPr>
    </w:p>
    <w:p>
      <w:pPr>
        <w:pStyle w:val="28"/>
        <w:spacing w:line="360" w:lineRule="auto"/>
        <w:ind w:firstLine="3092" w:firstLineChars="1100"/>
        <w:rPr>
          <w:rFonts w:ascii="黑体" w:hAnsi="黑体" w:eastAsia="黑体" w:cs="黑体"/>
          <w:b/>
          <w:bCs/>
          <w:color w:val="000000"/>
          <w:sz w:val="28"/>
          <w:szCs w:val="28"/>
          <w:u w:val="single"/>
        </w:rPr>
      </w:pPr>
    </w:p>
    <w:p>
      <w:pPr>
        <w:pStyle w:val="28"/>
        <w:spacing w:line="360" w:lineRule="auto"/>
        <w:ind w:firstLine="3092" w:firstLineChars="1100"/>
        <w:rPr>
          <w:rFonts w:ascii="黑体" w:hAnsi="黑体" w:eastAsia="黑体" w:cs="黑体"/>
          <w:b/>
          <w:bCs/>
          <w:color w:val="000000"/>
          <w:sz w:val="28"/>
          <w:szCs w:val="28"/>
          <w:u w:val="single"/>
        </w:rPr>
      </w:pPr>
    </w:p>
    <w:p>
      <w:pPr>
        <w:pStyle w:val="28"/>
        <w:spacing w:line="360" w:lineRule="auto"/>
        <w:ind w:firstLine="3092" w:firstLineChars="1100"/>
        <w:outlineLvl w:val="0"/>
        <w:rPr>
          <w:rFonts w:ascii="黑体" w:hAnsi="黑体" w:eastAsia="黑体" w:cs="黑体"/>
          <w:b/>
          <w:bCs/>
          <w:sz w:val="28"/>
          <w:szCs w:val="28"/>
        </w:rPr>
      </w:pPr>
      <w:r>
        <w:rPr>
          <w:rFonts w:hint="eastAsia" w:ascii="黑体" w:hAnsi="黑体" w:eastAsia="黑体" w:cs="黑体"/>
          <w:b/>
          <w:bCs/>
          <w:color w:val="000000"/>
          <w:sz w:val="28"/>
          <w:szCs w:val="28"/>
          <w:u w:val="single"/>
        </w:rPr>
        <w:t xml:space="preserve"> </w:t>
      </w:r>
      <w:r>
        <w:rPr>
          <w:rFonts w:ascii="黑体" w:hAnsi="黑体" w:eastAsia="黑体" w:cs="黑体"/>
          <w:b/>
          <w:bCs/>
          <w:color w:val="000000"/>
          <w:sz w:val="28"/>
          <w:szCs w:val="28"/>
          <w:u w:val="single"/>
        </w:rPr>
        <w:t>20</w:t>
      </w:r>
      <w:r>
        <w:rPr>
          <w:rFonts w:hint="eastAsia" w:ascii="黑体" w:hAnsi="黑体" w:eastAsia="黑体" w:cs="黑体"/>
          <w:b/>
          <w:bCs/>
          <w:color w:val="000000"/>
          <w:sz w:val="28"/>
          <w:szCs w:val="28"/>
          <w:u w:val="single"/>
        </w:rPr>
        <w:t xml:space="preserve">XX </w:t>
      </w:r>
      <w:r>
        <w:rPr>
          <w:rFonts w:hint="eastAsia" w:ascii="黑体" w:hAnsi="黑体" w:eastAsia="黑体" w:cs="黑体"/>
          <w:b/>
          <w:bCs/>
          <w:color w:val="000000"/>
          <w:sz w:val="28"/>
          <w:szCs w:val="28"/>
        </w:rPr>
        <w:t>年</w:t>
      </w:r>
      <w:r>
        <w:rPr>
          <w:rFonts w:hint="eastAsia" w:ascii="黑体" w:hAnsi="黑体" w:eastAsia="黑体" w:cs="黑体"/>
          <w:b/>
          <w:bCs/>
          <w:color w:val="000000"/>
          <w:sz w:val="28"/>
          <w:szCs w:val="28"/>
          <w:u w:val="single"/>
        </w:rPr>
        <w:t xml:space="preserve"> X </w:t>
      </w:r>
      <w:r>
        <w:rPr>
          <w:rFonts w:hint="eastAsia" w:ascii="黑体" w:hAnsi="黑体" w:eastAsia="黑体" w:cs="黑体"/>
          <w:b/>
          <w:bCs/>
          <w:color w:val="000000"/>
          <w:sz w:val="28"/>
          <w:szCs w:val="28"/>
        </w:rPr>
        <w:t>月</w:t>
      </w:r>
      <w:r>
        <w:rPr>
          <w:rFonts w:hint="eastAsia" w:ascii="黑体" w:hAnsi="黑体" w:eastAsia="黑体" w:cs="黑体"/>
          <w:b/>
          <w:bCs/>
          <w:color w:val="000000"/>
          <w:sz w:val="28"/>
          <w:szCs w:val="28"/>
          <w:u w:val="single"/>
        </w:rPr>
        <w:t xml:space="preserve"> X </w:t>
      </w:r>
      <w:r>
        <w:rPr>
          <w:rFonts w:hint="eastAsia" w:ascii="黑体" w:hAnsi="黑体" w:eastAsia="黑体" w:cs="黑体"/>
          <w:b/>
          <w:bCs/>
          <w:color w:val="000000"/>
          <w:sz w:val="28"/>
          <w:szCs w:val="28"/>
        </w:rPr>
        <w:t>日</w:t>
      </w:r>
    </w:p>
    <w:p>
      <w:pPr>
        <w:pStyle w:val="28"/>
        <w:spacing w:line="360" w:lineRule="auto"/>
        <w:jc w:val="center"/>
        <w:outlineLvl w:val="0"/>
        <w:rPr>
          <w:rFonts w:ascii="黑体" w:hAnsi="黑体" w:eastAsia="黑体" w:cs="黑体"/>
          <w:b/>
          <w:bCs/>
          <w:color w:val="000000"/>
          <w:sz w:val="28"/>
          <w:szCs w:val="28"/>
        </w:rPr>
      </w:pPr>
      <w:r>
        <w:rPr>
          <w:rFonts w:hint="eastAsia" w:ascii="黑体" w:hAnsi="黑体" w:eastAsia="黑体" w:cs="黑体"/>
          <w:b/>
          <w:bCs/>
          <w:color w:val="000000"/>
          <w:sz w:val="28"/>
          <w:szCs w:val="28"/>
        </w:rPr>
        <w:t>签订于XX</w:t>
      </w:r>
    </w:p>
    <w:p>
      <w:pPr>
        <w:widowControl/>
        <w:jc w:val="left"/>
        <w:rPr>
          <w:rFonts w:ascii="黑体" w:hAnsi="黑体" w:eastAsia="黑体" w:cs="黑体"/>
          <w:b/>
          <w:bCs/>
          <w:color w:val="000000"/>
          <w:sz w:val="28"/>
          <w:szCs w:val="28"/>
        </w:rPr>
      </w:pPr>
      <w:r>
        <w:rPr>
          <w:rFonts w:ascii="黑体" w:hAnsi="黑体" w:eastAsia="黑体" w:cs="黑体"/>
          <w:b/>
          <w:bCs/>
          <w:color w:val="000000"/>
          <w:sz w:val="28"/>
          <w:szCs w:val="28"/>
        </w:rPr>
        <w:br w:type="page"/>
      </w:r>
    </w:p>
    <w:p>
      <w:pPr>
        <w:pStyle w:val="28"/>
        <w:spacing w:line="360" w:lineRule="auto"/>
        <w:jc w:val="center"/>
        <w:rPr>
          <w:rFonts w:ascii="黑体" w:hAnsi="黑体" w:eastAsia="黑体" w:cs="黑体"/>
          <w:b/>
          <w:bCs/>
          <w:color w:val="000000"/>
          <w:sz w:val="28"/>
          <w:szCs w:val="28"/>
        </w:rPr>
      </w:pPr>
    </w:p>
    <w:p>
      <w:pPr>
        <w:spacing w:line="440" w:lineRule="exact"/>
        <w:jc w:val="left"/>
        <w:rPr>
          <w:b/>
          <w:sz w:val="24"/>
          <w:szCs w:val="24"/>
        </w:rPr>
      </w:pPr>
      <w:r>
        <w:rPr>
          <w:rFonts w:hint="eastAsia"/>
          <w:b/>
          <w:sz w:val="24"/>
          <w:szCs w:val="24"/>
        </w:rPr>
        <w:t>特别提示：签订本合同前，双方已经阅读并正确理解本合同各项条款，甲方已经就本合同加黑部分条款向乙方进行了解释和说明。</w:t>
      </w:r>
    </w:p>
    <w:p>
      <w:pPr>
        <w:spacing w:line="440" w:lineRule="exact"/>
        <w:jc w:val="left"/>
        <w:rPr>
          <w:b/>
          <w:sz w:val="24"/>
          <w:szCs w:val="24"/>
        </w:rPr>
      </w:pPr>
      <w:r>
        <w:rPr>
          <w:rFonts w:hint="eastAsia"/>
          <w:b/>
          <w:sz w:val="24"/>
          <w:szCs w:val="24"/>
        </w:rPr>
        <w:t>甲方通过公开、公平、公正的招标确定乙方为中标人，鉴于甲方拟将相关业务委托给乙方，乙方同意承接该项工作并具备承接相关业务的能力。为按期、优质完成甲方委托的工作，明确双方的责任和义务，依据《中华人民共和国</w:t>
      </w:r>
      <w:r>
        <w:rPr>
          <w:rFonts w:hint="eastAsia"/>
          <w:b/>
          <w:sz w:val="24"/>
          <w:szCs w:val="24"/>
          <w:lang w:eastAsia="zh-Hans"/>
        </w:rPr>
        <w:t>民法典</w:t>
      </w:r>
      <w:r>
        <w:rPr>
          <w:rFonts w:hint="eastAsia"/>
          <w:b/>
          <w:sz w:val="24"/>
          <w:szCs w:val="24"/>
        </w:rPr>
        <w:t>》及有关规定，结合项目实际情况，经双方协商一致，特签订本合同，以资双方共同遵守。</w:t>
      </w:r>
    </w:p>
    <w:p>
      <w:pPr>
        <w:spacing w:line="400" w:lineRule="exact"/>
        <w:ind w:left="890" w:firstLine="480"/>
        <w:jc w:val="left"/>
        <w:rPr>
          <w:sz w:val="24"/>
          <w:szCs w:val="24"/>
        </w:rPr>
      </w:pPr>
    </w:p>
    <w:p>
      <w:pPr>
        <w:spacing w:after="156" w:line="360" w:lineRule="atLeast"/>
        <w:outlineLvl w:val="0"/>
        <w:rPr>
          <w:rFonts w:ascii="宋体" w:hAnsi="宋体"/>
          <w:b/>
          <w:sz w:val="24"/>
          <w:szCs w:val="24"/>
        </w:rPr>
      </w:pPr>
      <w:r>
        <w:rPr>
          <w:rFonts w:ascii="宋体" w:hAnsi="宋体"/>
          <w:b/>
          <w:sz w:val="24"/>
          <w:szCs w:val="24"/>
        </w:rPr>
        <w:t xml:space="preserve">1  </w:t>
      </w:r>
      <w:r>
        <w:rPr>
          <w:rFonts w:hint="eastAsia" w:ascii="宋体" w:hAnsi="宋体"/>
          <w:b/>
          <w:sz w:val="24"/>
          <w:szCs w:val="24"/>
        </w:rPr>
        <w:t>定义</w:t>
      </w:r>
    </w:p>
    <w:p>
      <w:pPr>
        <w:autoSpaceDE w:val="0"/>
        <w:autoSpaceDN w:val="0"/>
        <w:adjustRightInd w:val="0"/>
        <w:spacing w:line="360" w:lineRule="auto"/>
        <w:rPr>
          <w:rFonts w:ascii="宋体" w:hAnsi="宋体"/>
          <w:sz w:val="24"/>
          <w:szCs w:val="24"/>
        </w:rPr>
      </w:pPr>
      <w:r>
        <w:rPr>
          <w:rFonts w:ascii="宋体" w:hAnsi="宋体"/>
          <w:sz w:val="24"/>
          <w:szCs w:val="24"/>
        </w:rPr>
        <w:t xml:space="preserve">1.1 </w:t>
      </w:r>
      <w:r>
        <w:rPr>
          <w:rFonts w:hint="eastAsia" w:ascii="宋体" w:hAnsi="宋体"/>
          <w:sz w:val="24"/>
          <w:szCs w:val="24"/>
        </w:rPr>
        <w:t>合同：是指根据法律规定和合同当事人约定具有约束力的文件，构成合同的文件包括合同协议书、中标通知书（如有）、投标函及其附录（如有）、合同条款及其附件、技术标准和要求、图纸、已标价工程量清单或预算书以及其他合同文件。</w:t>
      </w:r>
    </w:p>
    <w:p>
      <w:pPr>
        <w:autoSpaceDE w:val="0"/>
        <w:autoSpaceDN w:val="0"/>
        <w:adjustRightInd w:val="0"/>
        <w:spacing w:line="360" w:lineRule="auto"/>
        <w:rPr>
          <w:rFonts w:ascii="宋体" w:hAnsi="宋体"/>
          <w:sz w:val="24"/>
          <w:szCs w:val="24"/>
        </w:rPr>
      </w:pPr>
      <w:r>
        <w:rPr>
          <w:rFonts w:ascii="宋体" w:hAnsi="宋体"/>
          <w:sz w:val="24"/>
          <w:szCs w:val="24"/>
        </w:rPr>
        <w:t xml:space="preserve">1.2 </w:t>
      </w:r>
      <w:r>
        <w:rPr>
          <w:rFonts w:hint="eastAsia" w:ascii="宋体" w:hAnsi="宋体"/>
          <w:sz w:val="24"/>
          <w:szCs w:val="24"/>
        </w:rPr>
        <w:t>合同协议书：是指构成合同的由甲方和乙方共同签署的称为“合同协议书”的书面文件。</w:t>
      </w:r>
    </w:p>
    <w:p>
      <w:pPr>
        <w:autoSpaceDE w:val="0"/>
        <w:autoSpaceDN w:val="0"/>
        <w:adjustRightInd w:val="0"/>
        <w:spacing w:line="360" w:lineRule="auto"/>
        <w:rPr>
          <w:rFonts w:ascii="宋体" w:hAnsi="宋体"/>
          <w:sz w:val="24"/>
          <w:szCs w:val="24"/>
        </w:rPr>
      </w:pPr>
      <w:r>
        <w:rPr>
          <w:rFonts w:ascii="宋体" w:hAnsi="宋体"/>
          <w:sz w:val="24"/>
          <w:szCs w:val="24"/>
        </w:rPr>
        <w:t xml:space="preserve">1.3 </w:t>
      </w:r>
      <w:r>
        <w:rPr>
          <w:rFonts w:hint="eastAsia" w:ascii="宋体" w:hAnsi="宋体"/>
          <w:sz w:val="24"/>
          <w:szCs w:val="24"/>
        </w:rPr>
        <w:t>中标通知书：是指构成合同的由甲方通知乙方中标的书面文件。</w:t>
      </w:r>
    </w:p>
    <w:p>
      <w:pPr>
        <w:autoSpaceDE w:val="0"/>
        <w:autoSpaceDN w:val="0"/>
        <w:adjustRightInd w:val="0"/>
        <w:spacing w:line="360" w:lineRule="auto"/>
        <w:rPr>
          <w:rFonts w:ascii="宋体" w:hAnsi="宋体"/>
          <w:sz w:val="24"/>
          <w:szCs w:val="24"/>
        </w:rPr>
      </w:pPr>
      <w:r>
        <w:rPr>
          <w:rFonts w:ascii="宋体" w:hAnsi="宋体"/>
          <w:sz w:val="24"/>
          <w:szCs w:val="24"/>
        </w:rPr>
        <w:t xml:space="preserve">1.4 </w:t>
      </w:r>
      <w:r>
        <w:rPr>
          <w:rFonts w:hint="eastAsia" w:ascii="宋体" w:hAnsi="宋体"/>
          <w:sz w:val="24"/>
          <w:szCs w:val="24"/>
        </w:rPr>
        <w:t>投标函：是指构成合同的由乙方填写并签署的用于投标的称为“投标函”的文件。</w:t>
      </w:r>
    </w:p>
    <w:p>
      <w:pPr>
        <w:autoSpaceDE w:val="0"/>
        <w:autoSpaceDN w:val="0"/>
        <w:adjustRightInd w:val="0"/>
        <w:spacing w:line="360" w:lineRule="auto"/>
        <w:rPr>
          <w:rFonts w:ascii="宋体" w:hAnsi="宋体"/>
          <w:sz w:val="24"/>
          <w:szCs w:val="24"/>
        </w:rPr>
      </w:pPr>
      <w:r>
        <w:rPr>
          <w:rFonts w:ascii="宋体" w:hAnsi="宋体"/>
          <w:sz w:val="24"/>
          <w:szCs w:val="24"/>
        </w:rPr>
        <w:t xml:space="preserve">1.5 </w:t>
      </w:r>
      <w:r>
        <w:rPr>
          <w:rFonts w:hint="eastAsia" w:ascii="宋体" w:hAnsi="宋体"/>
          <w:sz w:val="24"/>
          <w:szCs w:val="24"/>
        </w:rPr>
        <w:t>投标函附录：是指构成合同的附在投标函后的称为“投标函附录”的文件。</w:t>
      </w:r>
    </w:p>
    <w:p>
      <w:pPr>
        <w:autoSpaceDE w:val="0"/>
        <w:autoSpaceDN w:val="0"/>
        <w:adjustRightInd w:val="0"/>
        <w:spacing w:line="360" w:lineRule="auto"/>
        <w:rPr>
          <w:rFonts w:ascii="宋体" w:hAnsi="宋体"/>
          <w:sz w:val="24"/>
          <w:szCs w:val="24"/>
        </w:rPr>
      </w:pPr>
      <w:r>
        <w:rPr>
          <w:rFonts w:ascii="宋体" w:hAnsi="宋体"/>
          <w:sz w:val="24"/>
          <w:szCs w:val="24"/>
        </w:rPr>
        <w:t xml:space="preserve">1.6 </w:t>
      </w:r>
      <w:r>
        <w:rPr>
          <w:rFonts w:hint="eastAsia" w:ascii="宋体" w:hAnsi="宋体"/>
          <w:sz w:val="24"/>
          <w:szCs w:val="24"/>
        </w:rPr>
        <w:t>技术标准和要求：是指构成合同的作业和服务应当遵守的或指导作业的国家、行业或地方的技术标准和要求，以及合同约定的技术标准和要求。</w:t>
      </w:r>
    </w:p>
    <w:p>
      <w:pPr>
        <w:autoSpaceDE w:val="0"/>
        <w:autoSpaceDN w:val="0"/>
        <w:adjustRightInd w:val="0"/>
        <w:spacing w:line="360" w:lineRule="auto"/>
        <w:rPr>
          <w:rFonts w:ascii="宋体" w:hAnsi="宋体"/>
          <w:sz w:val="24"/>
          <w:szCs w:val="24"/>
        </w:rPr>
      </w:pPr>
      <w:r>
        <w:rPr>
          <w:rFonts w:ascii="宋体" w:hAnsi="宋体"/>
          <w:sz w:val="24"/>
          <w:szCs w:val="24"/>
        </w:rPr>
        <w:t xml:space="preserve">1.7 </w:t>
      </w:r>
      <w:r>
        <w:rPr>
          <w:rFonts w:hint="eastAsia" w:ascii="宋体" w:hAnsi="宋体"/>
          <w:sz w:val="24"/>
          <w:szCs w:val="24"/>
        </w:rPr>
        <w:t>其他合同文件：是指经合同当事人约定的与本合同有关的具有合同约束力的文件或书面协议。</w:t>
      </w:r>
    </w:p>
    <w:p>
      <w:pPr>
        <w:autoSpaceDE w:val="0"/>
        <w:autoSpaceDN w:val="0"/>
        <w:adjustRightInd w:val="0"/>
        <w:spacing w:line="360" w:lineRule="auto"/>
        <w:rPr>
          <w:rFonts w:ascii="宋体" w:hAnsi="宋体"/>
          <w:sz w:val="24"/>
          <w:szCs w:val="24"/>
        </w:rPr>
      </w:pPr>
      <w:r>
        <w:rPr>
          <w:rFonts w:hint="eastAsia" w:ascii="宋体" w:hAnsi="宋体"/>
          <w:sz w:val="24"/>
          <w:szCs w:val="24"/>
        </w:rPr>
        <w:t>其他合同文件包括：招标文件、招标文件的补充文件、投标文件。</w:t>
      </w:r>
    </w:p>
    <w:p>
      <w:pPr>
        <w:autoSpaceDE w:val="0"/>
        <w:autoSpaceDN w:val="0"/>
        <w:adjustRightInd w:val="0"/>
        <w:spacing w:line="360" w:lineRule="auto"/>
        <w:rPr>
          <w:rFonts w:ascii="宋体" w:hAnsi="宋体"/>
          <w:sz w:val="24"/>
          <w:szCs w:val="24"/>
        </w:rPr>
      </w:pPr>
      <w:r>
        <w:rPr>
          <w:rFonts w:ascii="宋体" w:hAnsi="宋体"/>
          <w:sz w:val="24"/>
          <w:szCs w:val="24"/>
        </w:rPr>
        <w:t xml:space="preserve">1.8 </w:t>
      </w:r>
      <w:r>
        <w:rPr>
          <w:rFonts w:hint="eastAsia" w:ascii="宋体" w:hAnsi="宋体"/>
          <w:sz w:val="24"/>
          <w:szCs w:val="24"/>
        </w:rPr>
        <w:t>合同当事人：是指甲方和（或）乙方。</w:t>
      </w:r>
    </w:p>
    <w:p>
      <w:pPr>
        <w:autoSpaceDE/>
        <w:autoSpaceDN/>
        <w:adjustRightInd/>
        <w:spacing w:line="360" w:lineRule="auto"/>
        <w:ind w:left="-99" w:leftChars="-47"/>
        <w:outlineLvl w:val="0"/>
        <w:rPr>
          <w:rFonts w:ascii="宋体" w:hAnsi="宋体"/>
          <w:sz w:val="24"/>
          <w:szCs w:val="24"/>
        </w:rPr>
      </w:pPr>
      <w:r>
        <w:rPr>
          <w:rFonts w:ascii="宋体" w:hAnsi="宋体"/>
          <w:sz w:val="24"/>
          <w:szCs w:val="24"/>
        </w:rPr>
        <w:t>1.9</w:t>
      </w:r>
      <w:r>
        <w:rPr>
          <w:rFonts w:hint="eastAsia" w:ascii="宋体" w:hAnsi="宋体"/>
          <w:sz w:val="24"/>
          <w:szCs w:val="24"/>
        </w:rPr>
        <w:t>甲方：指【</w:t>
      </w:r>
      <w:r>
        <w:rPr>
          <w:rFonts w:hint="eastAsia" w:cs="宋体"/>
          <w:b w:val="0"/>
          <w:bCs w:val="0"/>
          <w:color w:val="000000"/>
          <w:sz w:val="24"/>
          <w:lang w:val="en-US" w:eastAsia="zh-CN"/>
        </w:rPr>
        <w:t>三门</w:t>
      </w:r>
      <w:r>
        <w:rPr>
          <w:rFonts w:hint="eastAsia" w:cs="宋体"/>
          <w:b w:val="0"/>
          <w:bCs w:val="0"/>
          <w:color w:val="000000"/>
          <w:sz w:val="24"/>
        </w:rPr>
        <w:t>天达环保建材有限公司</w:t>
      </w:r>
      <w:r>
        <w:rPr>
          <w:rFonts w:hint="eastAsia" w:ascii="宋体" w:hAnsi="宋体"/>
          <w:sz w:val="24"/>
          <w:szCs w:val="24"/>
        </w:rPr>
        <w:t>】，及其法定的承继者和经许可的受让人；</w:t>
      </w:r>
    </w:p>
    <w:p>
      <w:pPr>
        <w:autoSpaceDE w:val="0"/>
        <w:autoSpaceDN w:val="0"/>
        <w:adjustRightInd w:val="0"/>
        <w:spacing w:line="360" w:lineRule="auto"/>
        <w:rPr>
          <w:rFonts w:ascii="宋体" w:hAnsi="宋体"/>
          <w:sz w:val="24"/>
          <w:szCs w:val="24"/>
        </w:rPr>
      </w:pPr>
      <w:r>
        <w:rPr>
          <w:rFonts w:ascii="宋体" w:hAnsi="宋体"/>
          <w:sz w:val="24"/>
          <w:szCs w:val="24"/>
        </w:rPr>
        <w:t>1.10</w:t>
      </w:r>
      <w:r>
        <w:rPr>
          <w:rFonts w:hint="eastAsia" w:ascii="宋体" w:hAnsi="宋体"/>
          <w:sz w:val="24"/>
          <w:szCs w:val="24"/>
        </w:rPr>
        <w:t>乙方</w:t>
      </w:r>
      <w:r>
        <w:rPr>
          <w:rFonts w:ascii="宋体" w:hAnsi="宋体"/>
          <w:sz w:val="24"/>
          <w:szCs w:val="24"/>
        </w:rPr>
        <w:t>:</w:t>
      </w:r>
      <w:r>
        <w:rPr>
          <w:rFonts w:hint="eastAsia" w:ascii="宋体" w:hAnsi="宋体"/>
          <w:sz w:val="24"/>
          <w:szCs w:val="24"/>
        </w:rPr>
        <w:t>指【】，及其法定的承继者，本合同中的“乙方”一词包括乙方代表、乙方的所有雇员、以及乙方为履行其在本合同下的工作而雇用的任何其他人，具体情况视上下文而定。</w:t>
      </w:r>
    </w:p>
    <w:p>
      <w:pPr>
        <w:autoSpaceDE w:val="0"/>
        <w:autoSpaceDN w:val="0"/>
        <w:adjustRightInd w:val="0"/>
        <w:spacing w:line="360" w:lineRule="auto"/>
        <w:rPr>
          <w:rFonts w:ascii="宋体" w:hAnsi="宋体"/>
          <w:sz w:val="24"/>
          <w:szCs w:val="24"/>
        </w:rPr>
      </w:pPr>
      <w:r>
        <w:rPr>
          <w:rFonts w:ascii="宋体" w:hAnsi="宋体"/>
          <w:sz w:val="24"/>
          <w:szCs w:val="24"/>
        </w:rPr>
        <w:t xml:space="preserve">1.11 </w:t>
      </w:r>
      <w:r>
        <w:rPr>
          <w:rFonts w:hint="eastAsia" w:ascii="宋体" w:hAnsi="宋体"/>
          <w:sz w:val="24"/>
          <w:szCs w:val="24"/>
        </w:rPr>
        <w:t>甲方代表：是指由甲方任命并派驻项目现场在甲方授权范围内行使甲方权利的人。</w:t>
      </w:r>
    </w:p>
    <w:p>
      <w:pPr>
        <w:autoSpaceDE w:val="0"/>
        <w:autoSpaceDN w:val="0"/>
        <w:adjustRightInd w:val="0"/>
        <w:spacing w:line="360" w:lineRule="auto"/>
        <w:rPr>
          <w:rFonts w:ascii="宋体" w:hAnsi="宋体"/>
          <w:sz w:val="24"/>
          <w:szCs w:val="24"/>
        </w:rPr>
      </w:pPr>
      <w:r>
        <w:rPr>
          <w:rFonts w:ascii="宋体" w:hAnsi="宋体"/>
          <w:sz w:val="24"/>
          <w:szCs w:val="24"/>
        </w:rPr>
        <w:t xml:space="preserve">1.12 </w:t>
      </w:r>
      <w:r>
        <w:rPr>
          <w:rFonts w:hint="eastAsia" w:ascii="宋体" w:hAnsi="宋体"/>
          <w:sz w:val="24"/>
          <w:szCs w:val="24"/>
        </w:rPr>
        <w:t>项目负责人：是指由乙方任命并派驻项目现场，在乙方授权范围内负责合同履行，且按照法律规定具有相应资格的项目负责人。</w:t>
      </w:r>
    </w:p>
    <w:p>
      <w:pPr>
        <w:autoSpaceDE w:val="0"/>
        <w:autoSpaceDN w:val="0"/>
        <w:adjustRightInd w:val="0"/>
        <w:spacing w:line="360" w:lineRule="auto"/>
        <w:rPr>
          <w:rFonts w:ascii="宋体" w:hAnsi="宋体"/>
          <w:sz w:val="24"/>
          <w:szCs w:val="24"/>
        </w:rPr>
      </w:pPr>
      <w:r>
        <w:rPr>
          <w:rFonts w:ascii="宋体" w:hAnsi="宋体"/>
          <w:sz w:val="24"/>
          <w:szCs w:val="24"/>
        </w:rPr>
        <w:t xml:space="preserve">1.13 </w:t>
      </w:r>
      <w:r>
        <w:rPr>
          <w:rFonts w:hint="eastAsia" w:ascii="宋体" w:hAnsi="宋体"/>
          <w:sz w:val="24"/>
          <w:szCs w:val="24"/>
        </w:rPr>
        <w:t>设备：是指本项目的机电设备、金属结构设备、仪器及其他类似的设备和装置。</w:t>
      </w:r>
    </w:p>
    <w:p>
      <w:pPr>
        <w:autoSpaceDE w:val="0"/>
        <w:autoSpaceDN w:val="0"/>
        <w:adjustRightInd w:val="0"/>
        <w:spacing w:line="360" w:lineRule="auto"/>
        <w:rPr>
          <w:rFonts w:ascii="宋体" w:hAnsi="宋体"/>
          <w:sz w:val="24"/>
          <w:szCs w:val="24"/>
        </w:rPr>
      </w:pPr>
      <w:r>
        <w:rPr>
          <w:rFonts w:ascii="宋体" w:hAnsi="宋体"/>
          <w:sz w:val="24"/>
          <w:szCs w:val="24"/>
        </w:rPr>
        <w:t xml:space="preserve">1.14 </w:t>
      </w:r>
      <w:r>
        <w:rPr>
          <w:rFonts w:hint="eastAsia" w:ascii="宋体" w:hAnsi="宋体"/>
          <w:sz w:val="24"/>
          <w:szCs w:val="24"/>
        </w:rPr>
        <w:t>作业现场：是指用于项目运维检修的场所，包括永久占地和临时占地。</w:t>
      </w:r>
    </w:p>
    <w:p>
      <w:pPr>
        <w:spacing w:after="156" w:line="360" w:lineRule="atLeast"/>
        <w:outlineLvl w:val="0"/>
        <w:rPr>
          <w:rFonts w:ascii="宋体" w:hAnsi="宋体"/>
          <w:b/>
          <w:sz w:val="24"/>
          <w:szCs w:val="24"/>
        </w:rPr>
      </w:pPr>
      <w:r>
        <w:rPr>
          <w:rFonts w:ascii="宋体" w:hAnsi="宋体"/>
          <w:b/>
          <w:sz w:val="24"/>
          <w:szCs w:val="24"/>
        </w:rPr>
        <w:t xml:space="preserve">2  </w:t>
      </w:r>
      <w:r>
        <w:rPr>
          <w:rFonts w:hint="eastAsia" w:ascii="宋体" w:hAnsi="宋体"/>
          <w:b/>
          <w:sz w:val="24"/>
          <w:szCs w:val="24"/>
        </w:rPr>
        <w:t>组成合同的文件</w:t>
      </w:r>
    </w:p>
    <w:p>
      <w:pPr>
        <w:autoSpaceDE w:val="0"/>
        <w:autoSpaceDN w:val="0"/>
        <w:adjustRightInd w:val="0"/>
        <w:spacing w:line="360" w:lineRule="auto"/>
        <w:rPr>
          <w:rFonts w:ascii="宋体" w:hAnsi="宋体"/>
          <w:sz w:val="24"/>
          <w:szCs w:val="24"/>
        </w:rPr>
      </w:pPr>
      <w:r>
        <w:rPr>
          <w:rFonts w:ascii="宋体" w:hAnsi="宋体"/>
          <w:sz w:val="24"/>
          <w:szCs w:val="24"/>
        </w:rPr>
        <w:t>2.1</w:t>
      </w:r>
      <w:r>
        <w:rPr>
          <w:rFonts w:hint="eastAsia" w:ascii="宋体" w:hAnsi="宋体"/>
          <w:sz w:val="24"/>
          <w:szCs w:val="24"/>
        </w:rPr>
        <w:t>本合同由合同正文条款和附件组成。附件与合同正文条款具有同等效力，但附件与合同正文条款不一致的，应以合同正文条款为准。</w:t>
      </w:r>
    </w:p>
    <w:p>
      <w:pPr>
        <w:autoSpaceDE w:val="0"/>
        <w:autoSpaceDN w:val="0"/>
        <w:adjustRightInd w:val="0"/>
        <w:spacing w:line="360" w:lineRule="auto"/>
        <w:rPr>
          <w:rFonts w:ascii="宋体" w:hAnsi="宋体"/>
          <w:sz w:val="24"/>
          <w:szCs w:val="24"/>
        </w:rPr>
      </w:pPr>
      <w:r>
        <w:rPr>
          <w:rFonts w:ascii="宋体" w:hAnsi="宋体"/>
          <w:sz w:val="24"/>
          <w:szCs w:val="24"/>
        </w:rPr>
        <w:t>2.2</w:t>
      </w:r>
      <w:r>
        <w:rPr>
          <w:rFonts w:hint="eastAsia" w:ascii="宋体" w:hAnsi="宋体"/>
          <w:sz w:val="24"/>
          <w:szCs w:val="24"/>
        </w:rPr>
        <w:t>在合同履行期间，由双方经双方法定代表人或各自授权代表签署的任何修改或增补，应视为本合同的组成部分。</w:t>
      </w:r>
    </w:p>
    <w:p>
      <w:pPr>
        <w:spacing w:after="156" w:line="360" w:lineRule="atLeast"/>
        <w:outlineLvl w:val="0"/>
        <w:rPr>
          <w:rFonts w:ascii="宋体" w:hAnsi="宋体"/>
          <w:b/>
          <w:sz w:val="24"/>
          <w:szCs w:val="24"/>
        </w:rPr>
      </w:pPr>
      <w:r>
        <w:rPr>
          <w:rFonts w:ascii="宋体" w:hAnsi="宋体"/>
          <w:b/>
          <w:sz w:val="24"/>
          <w:szCs w:val="24"/>
        </w:rPr>
        <w:t xml:space="preserve">3  </w:t>
      </w:r>
      <w:r>
        <w:rPr>
          <w:rFonts w:hint="eastAsia" w:ascii="宋体" w:hAnsi="宋体"/>
          <w:b/>
          <w:sz w:val="24"/>
          <w:szCs w:val="24"/>
        </w:rPr>
        <w:t>服务期限与服务范围</w:t>
      </w:r>
    </w:p>
    <w:p>
      <w:pPr>
        <w:autoSpaceDE w:val="0"/>
        <w:autoSpaceDN w:val="0"/>
        <w:adjustRightInd w:val="0"/>
        <w:spacing w:line="360" w:lineRule="auto"/>
        <w:outlineLvl w:val="1"/>
        <w:rPr>
          <w:rFonts w:ascii="宋体" w:hAnsi="宋体"/>
          <w:sz w:val="24"/>
          <w:szCs w:val="24"/>
        </w:rPr>
      </w:pPr>
      <w:r>
        <w:rPr>
          <w:rFonts w:ascii="宋体" w:hAnsi="宋体"/>
          <w:sz w:val="24"/>
          <w:szCs w:val="24"/>
        </w:rPr>
        <w:t>3.1</w:t>
      </w:r>
      <w:r>
        <w:rPr>
          <w:rFonts w:hint="eastAsia" w:ascii="宋体" w:hAnsi="宋体"/>
          <w:sz w:val="24"/>
          <w:szCs w:val="24"/>
        </w:rPr>
        <w:t>服务期限：【</w:t>
      </w:r>
      <w:r>
        <w:rPr>
          <w:rFonts w:hint="eastAsia" w:ascii="宋体" w:hAnsi="宋体"/>
          <w:sz w:val="24"/>
          <w:szCs w:val="24"/>
          <w:lang w:val="en-US" w:eastAsia="zh-CN"/>
        </w:rPr>
        <w:t>2025</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w:t>
      </w:r>
      <w:r>
        <w:rPr>
          <w:rFonts w:hint="eastAsia" w:ascii="宋体" w:hAnsi="宋体"/>
          <w:sz w:val="24"/>
          <w:szCs w:val="24"/>
        </w:rPr>
        <w:t>】日至【</w:t>
      </w:r>
      <w:r>
        <w:rPr>
          <w:rFonts w:hint="eastAsia" w:ascii="宋体" w:hAnsi="宋体"/>
          <w:sz w:val="24"/>
          <w:szCs w:val="24"/>
          <w:lang w:val="en-US" w:eastAsia="zh-CN"/>
        </w:rPr>
        <w:t>2028</w:t>
      </w:r>
      <w:r>
        <w:rPr>
          <w:rFonts w:hint="eastAsia" w:ascii="宋体" w:hAnsi="宋体"/>
          <w:sz w:val="24"/>
          <w:szCs w:val="24"/>
        </w:rPr>
        <w:t>】年【</w:t>
      </w:r>
      <w:r>
        <w:rPr>
          <w:rFonts w:hint="eastAsia" w:ascii="宋体" w:hAnsi="宋体"/>
          <w:sz w:val="24"/>
          <w:szCs w:val="24"/>
          <w:lang w:val="en-US" w:eastAsia="zh-CN"/>
        </w:rPr>
        <w:t>5</w:t>
      </w:r>
      <w:r>
        <w:rPr>
          <w:rFonts w:hint="eastAsia" w:ascii="宋体" w:hAnsi="宋体"/>
          <w:sz w:val="24"/>
          <w:szCs w:val="24"/>
        </w:rPr>
        <w:t>】月【</w:t>
      </w:r>
      <w:r>
        <w:rPr>
          <w:rFonts w:hint="eastAsia" w:ascii="宋体" w:hAnsi="宋体"/>
          <w:sz w:val="24"/>
          <w:szCs w:val="24"/>
          <w:lang w:val="en-US" w:eastAsia="zh-CN"/>
        </w:rPr>
        <w:t>31</w:t>
      </w:r>
      <w:r>
        <w:rPr>
          <w:rFonts w:hint="eastAsia" w:ascii="宋体" w:hAnsi="宋体"/>
          <w:sz w:val="24"/>
          <w:szCs w:val="24"/>
        </w:rPr>
        <w:t>】日。</w:t>
      </w:r>
    </w:p>
    <w:p>
      <w:pPr>
        <w:spacing w:line="360" w:lineRule="auto"/>
        <w:rPr>
          <w:rFonts w:cs="宋体"/>
          <w:b w:val="0"/>
          <w:bCs w:val="0"/>
          <w:color w:val="000000"/>
          <w:sz w:val="24"/>
          <w:szCs w:val="24"/>
          <w:highlight w:val="none"/>
        </w:rPr>
      </w:pPr>
      <w:r>
        <w:rPr>
          <w:rFonts w:ascii="宋体" w:hAnsi="宋体"/>
          <w:sz w:val="24"/>
          <w:szCs w:val="24"/>
        </w:rPr>
        <w:t>3.2</w:t>
      </w:r>
      <w:r>
        <w:rPr>
          <w:rFonts w:hint="eastAsia" w:ascii="宋体" w:hAnsi="宋体"/>
          <w:sz w:val="24"/>
          <w:szCs w:val="24"/>
        </w:rPr>
        <w:t>服务范围：</w:t>
      </w:r>
      <w:r>
        <w:rPr>
          <w:rFonts w:ascii="宋体" w:hAnsi="宋体"/>
          <w:sz w:val="24"/>
          <w:szCs w:val="24"/>
          <w:u w:val="single"/>
        </w:rPr>
        <w:t xml:space="preserve"> </w:t>
      </w:r>
      <w:r>
        <w:rPr>
          <w:rFonts w:hint="eastAsia" w:cs="宋体"/>
          <w:b w:val="0"/>
          <w:bCs w:val="0"/>
          <w:color w:val="000000"/>
          <w:sz w:val="24"/>
          <w:szCs w:val="24"/>
          <w:highlight w:val="none"/>
          <w:lang w:val="en-US" w:eastAsia="zh-CN"/>
        </w:rPr>
        <w:t>包括日常巡检、灰库放灰、渣仓放渣、码头作业、招标方生产经营所使</w:t>
      </w:r>
      <w:r>
        <w:rPr>
          <w:rFonts w:hint="eastAsia" w:ascii="宋体" w:hAnsi="宋体" w:eastAsia="宋体" w:cs="宋体"/>
          <w:b w:val="0"/>
          <w:bCs w:val="0"/>
          <w:color w:val="000000"/>
          <w:sz w:val="24"/>
          <w:szCs w:val="24"/>
          <w:highlight w:val="none"/>
          <w:lang w:val="en-US" w:eastAsia="zh-CN"/>
        </w:rPr>
        <w:t>用及管辖设备的检修维护等工作，岗位最低配置人数为39人，一期30人，其中辅助运行人数25人、维护检修人数5人；二期9人，其中辅助运行人数6人、维护检修人数3人</w:t>
      </w:r>
      <w:r>
        <w:rPr>
          <w:rFonts w:hint="eastAsia" w:cs="宋体"/>
          <w:b w:val="0"/>
          <w:bCs w:val="0"/>
          <w:color w:val="000000"/>
          <w:sz w:val="24"/>
          <w:szCs w:val="24"/>
          <w:highlight w:val="none"/>
          <w:lang w:val="en-US" w:eastAsia="zh-CN"/>
        </w:rPr>
        <w:t>（二期部分2025年12月起生效，服务期30个月）。</w:t>
      </w:r>
    </w:p>
    <w:p>
      <w:pPr>
        <w:autoSpaceDE w:val="0"/>
        <w:autoSpaceDN w:val="0"/>
        <w:adjustRightInd w:val="0"/>
        <w:spacing w:line="360" w:lineRule="auto"/>
        <w:rPr>
          <w:rFonts w:ascii="宋体" w:hAnsi="宋体"/>
          <w:sz w:val="24"/>
          <w:szCs w:val="24"/>
        </w:rPr>
      </w:pPr>
      <w:r>
        <w:rPr>
          <w:rFonts w:ascii="宋体" w:hAnsi="宋体"/>
          <w:sz w:val="24"/>
          <w:szCs w:val="24"/>
        </w:rPr>
        <w:t>3.3</w:t>
      </w:r>
      <w:r>
        <w:rPr>
          <w:rFonts w:hint="eastAsia" w:ascii="宋体" w:hAnsi="宋体"/>
          <w:sz w:val="24"/>
          <w:szCs w:val="24"/>
        </w:rPr>
        <w:t>乙方为甲方提供所需设备维护检修和辅助运行服务，按时保质完成甲方委托的业务事项，保障甲方的生产计划顺利实现，并接受甲方的监督、检查。</w:t>
      </w:r>
    </w:p>
    <w:p>
      <w:pPr>
        <w:autoSpaceDE w:val="0"/>
        <w:autoSpaceDN w:val="0"/>
        <w:adjustRightInd w:val="0"/>
        <w:spacing w:line="360" w:lineRule="auto"/>
        <w:outlineLvl w:val="1"/>
        <w:rPr>
          <w:rFonts w:ascii="宋体" w:hAnsi="宋体"/>
          <w:sz w:val="24"/>
          <w:szCs w:val="24"/>
        </w:rPr>
      </w:pPr>
      <w:r>
        <w:rPr>
          <w:rFonts w:ascii="宋体" w:hAnsi="宋体"/>
          <w:sz w:val="24"/>
          <w:szCs w:val="24"/>
        </w:rPr>
        <w:t>3.4</w:t>
      </w:r>
      <w:r>
        <w:rPr>
          <w:rFonts w:hint="eastAsia" w:ascii="宋体" w:hAnsi="宋体"/>
          <w:sz w:val="24"/>
          <w:szCs w:val="24"/>
        </w:rPr>
        <w:t>服务地点：甲方指定地点。</w:t>
      </w:r>
    </w:p>
    <w:p>
      <w:pPr>
        <w:spacing w:after="156" w:line="360" w:lineRule="atLeast"/>
        <w:outlineLvl w:val="0"/>
        <w:rPr>
          <w:rFonts w:ascii="宋体" w:hAnsi="宋体"/>
          <w:b/>
          <w:sz w:val="24"/>
          <w:szCs w:val="24"/>
        </w:rPr>
      </w:pPr>
      <w:r>
        <w:rPr>
          <w:rFonts w:hint="eastAsia" w:ascii="宋体" w:hAnsi="宋体"/>
          <w:b/>
          <w:sz w:val="24"/>
          <w:szCs w:val="24"/>
        </w:rPr>
        <w:t>4</w:t>
      </w:r>
      <w:r>
        <w:rPr>
          <w:rFonts w:ascii="宋体" w:hAnsi="宋体"/>
          <w:b/>
          <w:sz w:val="24"/>
          <w:szCs w:val="24"/>
        </w:rPr>
        <w:t xml:space="preserve">  </w:t>
      </w:r>
      <w:r>
        <w:rPr>
          <w:rFonts w:hint="eastAsia" w:ascii="宋体" w:hAnsi="宋体"/>
          <w:b/>
          <w:sz w:val="24"/>
          <w:szCs w:val="24"/>
        </w:rPr>
        <w:t>双方权利和义务</w:t>
      </w:r>
    </w:p>
    <w:p>
      <w:pPr>
        <w:autoSpaceDE w:val="0"/>
        <w:autoSpaceDN w:val="0"/>
        <w:adjustRightInd w:val="0"/>
        <w:spacing w:line="360" w:lineRule="auto"/>
        <w:outlineLvl w:val="1"/>
        <w:rPr>
          <w:rFonts w:ascii="宋体" w:hAnsi="宋体"/>
          <w:b/>
          <w:sz w:val="24"/>
          <w:szCs w:val="24"/>
        </w:rPr>
      </w:pPr>
      <w:r>
        <w:rPr>
          <w:rFonts w:ascii="宋体" w:hAnsi="宋体"/>
          <w:b/>
          <w:sz w:val="24"/>
          <w:szCs w:val="24"/>
        </w:rPr>
        <w:t>4.1</w:t>
      </w:r>
      <w:r>
        <w:rPr>
          <w:rFonts w:hint="eastAsia" w:ascii="宋体" w:hAnsi="宋体"/>
          <w:b/>
          <w:sz w:val="24"/>
          <w:szCs w:val="24"/>
        </w:rPr>
        <w:t>甲方</w:t>
      </w:r>
    </w:p>
    <w:p>
      <w:pPr>
        <w:autoSpaceDE w:val="0"/>
        <w:autoSpaceDN w:val="0"/>
        <w:adjustRightInd w:val="0"/>
        <w:spacing w:line="360" w:lineRule="auto"/>
        <w:rPr>
          <w:rFonts w:ascii="宋体" w:hAnsi="宋体"/>
          <w:sz w:val="24"/>
          <w:szCs w:val="24"/>
        </w:rPr>
      </w:pPr>
      <w:r>
        <w:rPr>
          <w:rFonts w:ascii="宋体" w:hAnsi="宋体"/>
          <w:sz w:val="24"/>
          <w:szCs w:val="24"/>
        </w:rPr>
        <w:t>4.1.1</w:t>
      </w:r>
      <w:r>
        <w:rPr>
          <w:rFonts w:hint="eastAsia" w:ascii="宋体" w:hAnsi="宋体"/>
          <w:sz w:val="24"/>
          <w:szCs w:val="24"/>
        </w:rPr>
        <w:t>监督和检查合同范围内乙方的工作，负责督促乙方履行合同义务。甲方现场负责人：</w:t>
      </w:r>
      <w:r>
        <w:rPr>
          <w:rFonts w:ascii="宋体" w:hAnsi="宋体"/>
          <w:sz w:val="24"/>
          <w:szCs w:val="24"/>
        </w:rPr>
        <w:t xml:space="preserve">        </w:t>
      </w:r>
    </w:p>
    <w:p>
      <w:pPr>
        <w:autoSpaceDE w:val="0"/>
        <w:autoSpaceDN w:val="0"/>
        <w:adjustRightInd w:val="0"/>
        <w:spacing w:line="360" w:lineRule="auto"/>
        <w:rPr>
          <w:rFonts w:ascii="宋体" w:hAnsi="宋体"/>
          <w:sz w:val="24"/>
          <w:szCs w:val="24"/>
        </w:rPr>
      </w:pPr>
      <w:r>
        <w:rPr>
          <w:rFonts w:ascii="宋体" w:hAnsi="宋体"/>
          <w:sz w:val="24"/>
          <w:szCs w:val="24"/>
        </w:rPr>
        <w:t>4.1.2</w:t>
      </w:r>
      <w:r>
        <w:rPr>
          <w:rFonts w:hint="eastAsia" w:ascii="宋体" w:hAnsi="宋体"/>
          <w:sz w:val="24"/>
          <w:szCs w:val="24"/>
        </w:rPr>
        <w:t>向乙方及时提供有关设备运行、检修的相关图纸、资料。</w:t>
      </w:r>
    </w:p>
    <w:p>
      <w:pPr>
        <w:autoSpaceDE w:val="0"/>
        <w:autoSpaceDN w:val="0"/>
        <w:adjustRightInd w:val="0"/>
        <w:spacing w:line="360" w:lineRule="auto"/>
        <w:rPr>
          <w:rFonts w:ascii="宋体" w:hAnsi="宋体"/>
          <w:sz w:val="24"/>
          <w:szCs w:val="24"/>
        </w:rPr>
      </w:pPr>
      <w:r>
        <w:rPr>
          <w:rFonts w:ascii="宋体" w:hAnsi="宋体"/>
          <w:sz w:val="24"/>
          <w:szCs w:val="24"/>
        </w:rPr>
        <w:t xml:space="preserve">4.1.3 </w:t>
      </w:r>
      <w:r>
        <w:rPr>
          <w:rFonts w:hint="eastAsia" w:ascii="宋体" w:hAnsi="宋体"/>
          <w:sz w:val="24"/>
          <w:szCs w:val="24"/>
        </w:rPr>
        <w:t>参加设备重大缺陷处理的方案制定、实施、验收工作。</w:t>
      </w:r>
    </w:p>
    <w:p>
      <w:pPr>
        <w:autoSpaceDE w:val="0"/>
        <w:autoSpaceDN w:val="0"/>
        <w:adjustRightInd w:val="0"/>
        <w:spacing w:line="360" w:lineRule="auto"/>
        <w:rPr>
          <w:rFonts w:ascii="宋体" w:hAnsi="宋体"/>
          <w:sz w:val="24"/>
          <w:szCs w:val="24"/>
        </w:rPr>
      </w:pPr>
      <w:r>
        <w:rPr>
          <w:rFonts w:ascii="宋体" w:hAnsi="宋体"/>
          <w:sz w:val="24"/>
          <w:szCs w:val="24"/>
        </w:rPr>
        <w:t>4.1.4</w:t>
      </w:r>
      <w:r>
        <w:rPr>
          <w:rFonts w:hint="eastAsia" w:ascii="宋体" w:hAnsi="宋体"/>
          <w:sz w:val="24"/>
          <w:szCs w:val="24"/>
        </w:rPr>
        <w:t>根据工作需要落实合同服务内容及完成期限等。</w:t>
      </w:r>
    </w:p>
    <w:p>
      <w:pPr>
        <w:autoSpaceDE w:val="0"/>
        <w:autoSpaceDN w:val="0"/>
        <w:adjustRightInd w:val="0"/>
        <w:spacing w:line="360" w:lineRule="auto"/>
        <w:rPr>
          <w:rFonts w:ascii="宋体" w:hAnsi="宋体"/>
          <w:sz w:val="24"/>
          <w:szCs w:val="24"/>
        </w:rPr>
      </w:pPr>
      <w:r>
        <w:rPr>
          <w:rFonts w:ascii="宋体" w:hAnsi="宋体"/>
          <w:sz w:val="24"/>
          <w:szCs w:val="24"/>
        </w:rPr>
        <w:t>4.1.5</w:t>
      </w:r>
      <w:r>
        <w:rPr>
          <w:rFonts w:hint="eastAsia" w:ascii="宋体" w:hAnsi="宋体"/>
          <w:sz w:val="24"/>
          <w:szCs w:val="24"/>
        </w:rPr>
        <w:t>本合同约定的工作范围以外的事项，甲方有权以联系单的形式另行委托乙方。</w:t>
      </w:r>
    </w:p>
    <w:p>
      <w:pPr>
        <w:autoSpaceDE w:val="0"/>
        <w:autoSpaceDN w:val="0"/>
        <w:adjustRightInd w:val="0"/>
        <w:spacing w:line="360" w:lineRule="auto"/>
        <w:outlineLvl w:val="2"/>
        <w:rPr>
          <w:rFonts w:ascii="宋体" w:hAnsi="宋体"/>
          <w:sz w:val="24"/>
          <w:szCs w:val="24"/>
        </w:rPr>
      </w:pPr>
      <w:r>
        <w:rPr>
          <w:rFonts w:ascii="宋体" w:hAnsi="宋体"/>
          <w:sz w:val="24"/>
          <w:szCs w:val="24"/>
        </w:rPr>
        <w:t>4.1.6</w:t>
      </w:r>
      <w:r>
        <w:rPr>
          <w:rFonts w:hint="eastAsia" w:ascii="宋体" w:hAnsi="宋体"/>
          <w:sz w:val="24"/>
          <w:szCs w:val="24"/>
        </w:rPr>
        <w:t>有权制定并细化本项目的服务要求、计划。</w:t>
      </w:r>
    </w:p>
    <w:p>
      <w:pPr>
        <w:autoSpaceDE w:val="0"/>
        <w:autoSpaceDN w:val="0"/>
        <w:adjustRightInd w:val="0"/>
        <w:spacing w:line="360" w:lineRule="auto"/>
        <w:rPr>
          <w:rFonts w:ascii="宋体" w:hAnsi="宋体"/>
          <w:sz w:val="24"/>
          <w:szCs w:val="24"/>
        </w:rPr>
      </w:pPr>
      <w:r>
        <w:rPr>
          <w:rFonts w:ascii="宋体" w:hAnsi="宋体"/>
          <w:sz w:val="24"/>
          <w:szCs w:val="24"/>
        </w:rPr>
        <w:t>4.1.7</w:t>
      </w:r>
      <w:r>
        <w:rPr>
          <w:rFonts w:hint="eastAsia" w:ascii="宋体" w:hAnsi="宋体"/>
          <w:sz w:val="24"/>
          <w:szCs w:val="24"/>
        </w:rPr>
        <w:t>应告知乙方确定的年度生产计划，并有权要求乙方根据该生产计划做好生产管理工作。</w:t>
      </w:r>
    </w:p>
    <w:p>
      <w:pPr>
        <w:autoSpaceDE w:val="0"/>
        <w:autoSpaceDN w:val="0"/>
        <w:adjustRightInd w:val="0"/>
        <w:spacing w:line="360" w:lineRule="auto"/>
        <w:rPr>
          <w:rFonts w:ascii="宋体" w:hAnsi="宋体"/>
          <w:sz w:val="24"/>
          <w:szCs w:val="24"/>
        </w:rPr>
      </w:pPr>
      <w:r>
        <w:rPr>
          <w:rFonts w:ascii="宋体" w:hAnsi="宋体"/>
          <w:sz w:val="24"/>
          <w:szCs w:val="24"/>
        </w:rPr>
        <w:t>4.1.8</w:t>
      </w:r>
      <w:r>
        <w:rPr>
          <w:rFonts w:hint="eastAsia" w:ascii="宋体" w:hAnsi="宋体"/>
          <w:sz w:val="24"/>
          <w:szCs w:val="24"/>
        </w:rPr>
        <w:t>根据乙方服务情况，甲方有权向乙方提出人员更换的要求。</w:t>
      </w:r>
    </w:p>
    <w:p>
      <w:pPr>
        <w:autoSpaceDE w:val="0"/>
        <w:autoSpaceDN w:val="0"/>
        <w:adjustRightInd w:val="0"/>
        <w:spacing w:line="360" w:lineRule="auto"/>
        <w:rPr>
          <w:rFonts w:ascii="宋体" w:hAnsi="宋体"/>
          <w:sz w:val="24"/>
          <w:szCs w:val="24"/>
        </w:rPr>
      </w:pPr>
      <w:r>
        <w:rPr>
          <w:rFonts w:ascii="宋体" w:hAnsi="宋体"/>
          <w:sz w:val="24"/>
          <w:szCs w:val="24"/>
        </w:rPr>
        <w:t>4.1.9</w:t>
      </w:r>
      <w:r>
        <w:rPr>
          <w:rFonts w:hint="eastAsia" w:ascii="宋体" w:hAnsi="宋体"/>
          <w:sz w:val="24"/>
          <w:szCs w:val="24"/>
        </w:rPr>
        <w:t>甲方有权要求乙方定期提交服务文件，包括但不限于服务方案、服务报告、服务台账档案、作业人员档案等服务过程文件，甲方有权对上述文件进行检查，并作为服务工作验收的依据。</w:t>
      </w:r>
    </w:p>
    <w:p>
      <w:pPr>
        <w:autoSpaceDE w:val="0"/>
        <w:autoSpaceDN w:val="0"/>
        <w:adjustRightInd w:val="0"/>
        <w:spacing w:line="360" w:lineRule="auto"/>
        <w:rPr>
          <w:rFonts w:ascii="宋体" w:hAnsi="宋体"/>
          <w:sz w:val="24"/>
          <w:szCs w:val="24"/>
        </w:rPr>
      </w:pPr>
      <w:r>
        <w:rPr>
          <w:rFonts w:ascii="宋体" w:hAnsi="宋体"/>
          <w:sz w:val="24"/>
          <w:szCs w:val="24"/>
        </w:rPr>
        <w:t>4.1.10</w:t>
      </w:r>
      <w:r>
        <w:rPr>
          <w:rFonts w:hint="eastAsia" w:ascii="宋体" w:hAnsi="宋体"/>
          <w:sz w:val="24"/>
          <w:szCs w:val="24"/>
        </w:rPr>
        <w:t>甲方应及时向乙方提出具体服务需求、工作计划，并向乙方提交其履行合同义务所必要的资料。</w:t>
      </w:r>
    </w:p>
    <w:p>
      <w:pPr>
        <w:snapToGrid w:val="0"/>
        <w:spacing w:line="360" w:lineRule="auto"/>
        <w:rPr>
          <w:rFonts w:ascii="宋体" w:hAnsi="宋体"/>
          <w:sz w:val="24"/>
          <w:szCs w:val="24"/>
        </w:rPr>
      </w:pPr>
      <w:r>
        <w:rPr>
          <w:rFonts w:ascii="宋体" w:hAnsi="宋体"/>
          <w:sz w:val="24"/>
          <w:szCs w:val="24"/>
        </w:rPr>
        <w:t>4.1.11</w:t>
      </w:r>
      <w:r>
        <w:rPr>
          <w:rFonts w:hint="eastAsia" w:ascii="宋体" w:hAnsi="宋体"/>
          <w:sz w:val="24"/>
          <w:szCs w:val="24"/>
        </w:rPr>
        <w:t>甲方有权对乙方服务工作的质量和时间进行考核，每月对乙方工作成果进行验收。甲方有权根据考核和验收结果在费用结算时作相应扣除。</w:t>
      </w:r>
    </w:p>
    <w:p>
      <w:pPr>
        <w:autoSpaceDE w:val="0"/>
        <w:autoSpaceDN w:val="0"/>
        <w:adjustRightInd w:val="0"/>
        <w:spacing w:line="360" w:lineRule="auto"/>
        <w:rPr>
          <w:rFonts w:ascii="宋体" w:hAnsi="宋体"/>
          <w:sz w:val="24"/>
          <w:szCs w:val="24"/>
        </w:rPr>
      </w:pPr>
      <w:r>
        <w:rPr>
          <w:rFonts w:ascii="宋体" w:hAnsi="宋体"/>
          <w:sz w:val="24"/>
          <w:szCs w:val="24"/>
        </w:rPr>
        <w:t xml:space="preserve">4.1.12 </w:t>
      </w:r>
      <w:r>
        <w:rPr>
          <w:rFonts w:hint="eastAsia" w:ascii="宋体" w:hAnsi="宋体"/>
          <w:sz w:val="24"/>
          <w:szCs w:val="24"/>
        </w:rPr>
        <w:t>甲方每月对乙方用工人员的出勤情况进行检查，并根据合同约定对乙方进行考核。</w:t>
      </w:r>
    </w:p>
    <w:p>
      <w:pPr>
        <w:autoSpaceDE w:val="0"/>
        <w:autoSpaceDN w:val="0"/>
        <w:adjustRightInd w:val="0"/>
        <w:spacing w:line="360" w:lineRule="auto"/>
        <w:outlineLvl w:val="2"/>
        <w:rPr>
          <w:rFonts w:ascii="宋体" w:hAnsi="宋体"/>
          <w:sz w:val="24"/>
          <w:szCs w:val="24"/>
        </w:rPr>
      </w:pPr>
      <w:r>
        <w:rPr>
          <w:rFonts w:ascii="宋体" w:hAnsi="宋体"/>
          <w:sz w:val="24"/>
          <w:szCs w:val="24"/>
        </w:rPr>
        <w:t>4.1.13</w:t>
      </w:r>
      <w:r>
        <w:rPr>
          <w:rFonts w:hint="eastAsia" w:ascii="宋体" w:hAnsi="宋体"/>
          <w:sz w:val="24"/>
          <w:szCs w:val="24"/>
        </w:rPr>
        <w:t>甲方负责按合同约定及时办理服务价款的结算与支付。</w:t>
      </w:r>
    </w:p>
    <w:p>
      <w:pPr>
        <w:autoSpaceDE w:val="0"/>
        <w:autoSpaceDN w:val="0"/>
        <w:adjustRightInd w:val="0"/>
        <w:spacing w:line="360" w:lineRule="auto"/>
        <w:rPr>
          <w:rFonts w:ascii="宋体" w:hAnsi="宋体"/>
          <w:sz w:val="24"/>
          <w:szCs w:val="24"/>
        </w:rPr>
      </w:pPr>
      <w:r>
        <w:rPr>
          <w:rFonts w:ascii="宋体" w:hAnsi="宋体"/>
          <w:sz w:val="24"/>
          <w:szCs w:val="24"/>
        </w:rPr>
        <w:t>4.1.14</w:t>
      </w:r>
      <w:r>
        <w:rPr>
          <w:rFonts w:hint="eastAsia" w:ascii="宋体" w:hAnsi="宋体"/>
          <w:sz w:val="24"/>
          <w:szCs w:val="24"/>
        </w:rPr>
        <w:t>如因乙方管理不善或不服从甲方管理，引起安全事故或造成经济损失，视情况严重程度，甲方有权终止本合同并要求乙方赔偿相应损失。</w:t>
      </w:r>
    </w:p>
    <w:p>
      <w:pPr>
        <w:autoSpaceDE w:val="0"/>
        <w:autoSpaceDN w:val="0"/>
        <w:adjustRightInd w:val="0"/>
        <w:spacing w:line="360" w:lineRule="auto"/>
        <w:outlineLvl w:val="1"/>
        <w:rPr>
          <w:rFonts w:ascii="宋体" w:hAnsi="宋体"/>
          <w:b/>
          <w:sz w:val="24"/>
          <w:szCs w:val="24"/>
        </w:rPr>
      </w:pPr>
      <w:r>
        <w:rPr>
          <w:rFonts w:ascii="宋体" w:hAnsi="宋体"/>
          <w:b/>
          <w:sz w:val="24"/>
          <w:szCs w:val="24"/>
        </w:rPr>
        <w:t>4.2</w:t>
      </w:r>
      <w:r>
        <w:rPr>
          <w:rFonts w:hint="eastAsia" w:ascii="宋体" w:hAnsi="宋体"/>
          <w:b/>
          <w:sz w:val="24"/>
          <w:szCs w:val="24"/>
        </w:rPr>
        <w:t>乙方</w:t>
      </w:r>
    </w:p>
    <w:p>
      <w:pPr>
        <w:autoSpaceDE w:val="0"/>
        <w:autoSpaceDN w:val="0"/>
        <w:adjustRightInd w:val="0"/>
        <w:spacing w:line="360" w:lineRule="auto"/>
        <w:rPr>
          <w:rFonts w:ascii="宋体" w:hAnsi="宋体"/>
          <w:sz w:val="24"/>
          <w:szCs w:val="24"/>
        </w:rPr>
      </w:pPr>
      <w:r>
        <w:rPr>
          <w:rFonts w:ascii="宋体" w:hAnsi="宋体"/>
          <w:sz w:val="24"/>
          <w:szCs w:val="24"/>
        </w:rPr>
        <w:t>4.2.1</w:t>
      </w:r>
      <w:r>
        <w:rPr>
          <w:rFonts w:hint="eastAsia" w:ascii="宋体" w:hAnsi="宋体"/>
          <w:sz w:val="24"/>
          <w:szCs w:val="24"/>
        </w:rPr>
        <w:t>乙方明确本项目负责人为【】，负责项目实施过程中的管理、协调工作，并出具项目负责人委托书，乙方保证其项目负责人的联系畅通，手机</w:t>
      </w:r>
      <w:r>
        <w:rPr>
          <w:rFonts w:ascii="宋体" w:hAnsi="宋体"/>
          <w:sz w:val="24"/>
          <w:szCs w:val="24"/>
        </w:rPr>
        <w:t>24</w:t>
      </w:r>
      <w:r>
        <w:rPr>
          <w:rFonts w:hint="eastAsia" w:ascii="宋体" w:hAnsi="宋体"/>
          <w:sz w:val="24"/>
          <w:szCs w:val="24"/>
        </w:rPr>
        <w:t>小时开机。若乙方变更项目负责人的，必须提前【</w:t>
      </w:r>
      <w:r>
        <w:rPr>
          <w:rFonts w:ascii="宋体" w:hAnsi="宋体"/>
          <w:sz w:val="24"/>
          <w:szCs w:val="24"/>
        </w:rPr>
        <w:t>15</w:t>
      </w:r>
      <w:r>
        <w:rPr>
          <w:rFonts w:hint="eastAsia" w:ascii="宋体" w:hAnsi="宋体"/>
          <w:sz w:val="24"/>
          <w:szCs w:val="24"/>
        </w:rPr>
        <w:t>】工作日以书面形式提前通知甲方。</w:t>
      </w:r>
    </w:p>
    <w:p>
      <w:pPr>
        <w:autoSpaceDE w:val="0"/>
        <w:autoSpaceDN w:val="0"/>
        <w:adjustRightInd w:val="0"/>
        <w:spacing w:line="360" w:lineRule="auto"/>
        <w:rPr>
          <w:rFonts w:ascii="宋体" w:hAnsi="宋体"/>
          <w:sz w:val="24"/>
          <w:szCs w:val="24"/>
        </w:rPr>
      </w:pPr>
      <w:r>
        <w:rPr>
          <w:rFonts w:ascii="宋体" w:hAnsi="宋体"/>
          <w:sz w:val="24"/>
          <w:szCs w:val="24"/>
        </w:rPr>
        <w:t>4.2.2</w:t>
      </w:r>
      <w:r>
        <w:rPr>
          <w:rFonts w:hint="eastAsia" w:ascii="宋体" w:hAnsi="宋体"/>
          <w:sz w:val="24"/>
          <w:szCs w:val="24"/>
        </w:rPr>
        <w:t>项目负责人每月在作业现场的时间要求：每月必须在现场【</w:t>
      </w:r>
      <w:r>
        <w:rPr>
          <w:rFonts w:hint="eastAsia" w:ascii="宋体" w:hAnsi="宋体"/>
          <w:sz w:val="24"/>
          <w:szCs w:val="24"/>
          <w:lang w:val="en-US" w:eastAsia="zh-CN"/>
        </w:rPr>
        <w:t>22</w:t>
      </w:r>
      <w:r>
        <w:rPr>
          <w:rFonts w:hint="eastAsia" w:ascii="宋体" w:hAnsi="宋体"/>
          <w:sz w:val="24"/>
          <w:szCs w:val="24"/>
        </w:rPr>
        <w:t>】天，每少一天，甲方有权要求乙方支付违约金【</w:t>
      </w:r>
      <w:r>
        <w:rPr>
          <w:rFonts w:hint="eastAsia" w:ascii="宋体" w:hAnsi="宋体"/>
          <w:sz w:val="24"/>
          <w:szCs w:val="24"/>
          <w:lang w:val="en-US" w:eastAsia="zh-CN"/>
        </w:rPr>
        <w:t>3000</w:t>
      </w:r>
      <w:r>
        <w:rPr>
          <w:rFonts w:hint="eastAsia" w:ascii="宋体" w:hAnsi="宋体"/>
          <w:sz w:val="24"/>
          <w:szCs w:val="24"/>
        </w:rPr>
        <w:t>】元。其余时间项目负责人应指定临时负责人，并经甲方同意。乙方未经甲方批准调离服务人员的，每发生一次，甲方有权要求乙方支付违约金每人次【</w:t>
      </w:r>
      <w:r>
        <w:rPr>
          <w:rFonts w:hint="eastAsia" w:ascii="宋体" w:hAnsi="宋体"/>
          <w:sz w:val="24"/>
          <w:szCs w:val="24"/>
          <w:lang w:val="en-US" w:eastAsia="zh-CN"/>
        </w:rPr>
        <w:t>1000</w:t>
      </w:r>
      <w:r>
        <w:rPr>
          <w:rFonts w:hint="eastAsia" w:ascii="宋体" w:hAnsi="宋体"/>
          <w:sz w:val="24"/>
          <w:szCs w:val="24"/>
        </w:rPr>
        <w:t>】元。乙方未按合同规定派遣足够数量的作业人员的，甲方有权要求乙方支付违约金【</w:t>
      </w:r>
      <w:r>
        <w:rPr>
          <w:rFonts w:hint="eastAsia" w:ascii="宋体" w:hAnsi="宋体"/>
          <w:sz w:val="24"/>
          <w:szCs w:val="24"/>
          <w:lang w:val="en-US" w:eastAsia="zh-CN"/>
        </w:rPr>
        <w:t>1000</w:t>
      </w:r>
      <w:r>
        <w:rPr>
          <w:rFonts w:hint="eastAsia" w:ascii="宋体" w:hAnsi="宋体"/>
          <w:sz w:val="24"/>
          <w:szCs w:val="24"/>
        </w:rPr>
        <w:t>】元</w:t>
      </w:r>
      <w:r>
        <w:rPr>
          <w:rFonts w:ascii="宋体" w:hAnsi="宋体"/>
          <w:sz w:val="24"/>
          <w:szCs w:val="24"/>
        </w:rPr>
        <w:t>/</w:t>
      </w:r>
      <w:r>
        <w:rPr>
          <w:rFonts w:hint="eastAsia" w:ascii="宋体" w:hAnsi="宋体"/>
          <w:sz w:val="24"/>
          <w:szCs w:val="24"/>
        </w:rPr>
        <w:t>人·天。</w:t>
      </w:r>
    </w:p>
    <w:p>
      <w:pPr>
        <w:autoSpaceDE w:val="0"/>
        <w:autoSpaceDN w:val="0"/>
        <w:adjustRightInd w:val="0"/>
        <w:spacing w:line="360" w:lineRule="auto"/>
        <w:rPr>
          <w:rFonts w:ascii="宋体" w:hAnsi="宋体"/>
          <w:sz w:val="24"/>
          <w:szCs w:val="24"/>
        </w:rPr>
      </w:pPr>
      <w:r>
        <w:rPr>
          <w:rFonts w:ascii="宋体" w:hAnsi="宋体"/>
          <w:sz w:val="24"/>
          <w:szCs w:val="24"/>
        </w:rPr>
        <w:t>4.2.3</w:t>
      </w:r>
      <w:r>
        <w:rPr>
          <w:rFonts w:hint="eastAsia" w:ascii="宋体" w:hAnsi="宋体"/>
          <w:sz w:val="24"/>
          <w:szCs w:val="24"/>
        </w:rPr>
        <w:t>严格执行甲方安全生产管理方面的相关管理规定，确保设备正常安全运行；接受甲方对设备管理工作的检查指导、监督与考核。按甲方要求进行设备日常巡视、点检工作，负责设备的日常管理，优质、高效地使设备处于良好的受控状态。</w:t>
      </w:r>
    </w:p>
    <w:p>
      <w:pPr>
        <w:autoSpaceDE w:val="0"/>
        <w:autoSpaceDN w:val="0"/>
        <w:adjustRightInd w:val="0"/>
        <w:spacing w:line="360" w:lineRule="auto"/>
        <w:rPr>
          <w:rFonts w:ascii="宋体" w:hAnsi="宋体"/>
          <w:sz w:val="24"/>
          <w:szCs w:val="24"/>
        </w:rPr>
      </w:pPr>
      <w:r>
        <w:rPr>
          <w:rFonts w:ascii="宋体" w:hAnsi="宋体"/>
          <w:sz w:val="24"/>
          <w:szCs w:val="24"/>
        </w:rPr>
        <w:t>4.2.4</w:t>
      </w:r>
      <w:r>
        <w:rPr>
          <w:rFonts w:hint="eastAsia" w:ascii="宋体" w:hAnsi="宋体"/>
          <w:sz w:val="24"/>
          <w:szCs w:val="24"/>
        </w:rPr>
        <w:t>按时完成所管辖范围内的所有维修工作，保证维修质量、工期和安全。检修工作结束后要及时完成各种书面资料的填写、整理，按时交给甲方。负责填写所管辖范围内的工作票、动火票等的申请以及工作监护。</w:t>
      </w:r>
    </w:p>
    <w:p>
      <w:pPr>
        <w:autoSpaceDE w:val="0"/>
        <w:autoSpaceDN w:val="0"/>
        <w:adjustRightInd w:val="0"/>
        <w:spacing w:line="360" w:lineRule="auto"/>
        <w:rPr>
          <w:rFonts w:ascii="宋体" w:hAnsi="宋体"/>
          <w:sz w:val="24"/>
          <w:szCs w:val="24"/>
        </w:rPr>
      </w:pPr>
      <w:r>
        <w:rPr>
          <w:rFonts w:ascii="宋体" w:hAnsi="宋体"/>
          <w:sz w:val="24"/>
          <w:szCs w:val="24"/>
        </w:rPr>
        <w:t>4.2.5</w:t>
      </w:r>
      <w:r>
        <w:rPr>
          <w:rFonts w:hint="eastAsia" w:ascii="宋体" w:hAnsi="宋体"/>
          <w:sz w:val="24"/>
          <w:szCs w:val="24"/>
        </w:rPr>
        <w:t>实时跟踪掌握设备的状态，及时处理各种设备缺陷和隐患。严格执行甲方设备缺陷管理制度，做到重大缺陷不过夜。维修人员应</w:t>
      </w:r>
      <w:r>
        <w:rPr>
          <w:rFonts w:ascii="宋体" w:hAnsi="宋体"/>
          <w:sz w:val="24"/>
          <w:szCs w:val="24"/>
        </w:rPr>
        <w:t>24</w:t>
      </w:r>
      <w:r>
        <w:rPr>
          <w:rFonts w:hint="eastAsia" w:ascii="宋体" w:hAnsi="宋体"/>
          <w:sz w:val="24"/>
          <w:szCs w:val="24"/>
        </w:rPr>
        <w:t>小时随叫随到，及时处理现场异常，影响到安全生产的重要缺陷的处理方案必须得到甲方的认可。</w:t>
      </w:r>
    </w:p>
    <w:p>
      <w:pPr>
        <w:autoSpaceDE w:val="0"/>
        <w:autoSpaceDN w:val="0"/>
        <w:adjustRightInd w:val="0"/>
        <w:spacing w:line="360" w:lineRule="auto"/>
        <w:rPr>
          <w:rFonts w:ascii="宋体" w:hAnsi="宋体"/>
          <w:sz w:val="24"/>
          <w:szCs w:val="24"/>
        </w:rPr>
      </w:pPr>
      <w:r>
        <w:rPr>
          <w:rFonts w:ascii="宋体" w:hAnsi="宋体"/>
          <w:sz w:val="24"/>
          <w:szCs w:val="24"/>
        </w:rPr>
        <w:t>4.2.6</w:t>
      </w:r>
      <w:r>
        <w:rPr>
          <w:rFonts w:hint="eastAsia" w:ascii="宋体" w:hAnsi="宋体"/>
          <w:sz w:val="24"/>
          <w:szCs w:val="24"/>
        </w:rPr>
        <w:t>乙方应承担由于乙方原因对所管辖系统、设备维护引起的一切责任。乙方必须储备满足合同要求的人员和装备以处理突发事件的抢修工作，如因乙方准备不足，造成处理延误，乙方对此造的损失承担全部责任。</w:t>
      </w:r>
    </w:p>
    <w:p>
      <w:pPr>
        <w:autoSpaceDE w:val="0"/>
        <w:autoSpaceDN w:val="0"/>
        <w:adjustRightInd w:val="0"/>
        <w:spacing w:line="360" w:lineRule="auto"/>
        <w:rPr>
          <w:rFonts w:ascii="宋体" w:hAnsi="宋体"/>
          <w:sz w:val="24"/>
          <w:szCs w:val="24"/>
        </w:rPr>
      </w:pPr>
      <w:r>
        <w:rPr>
          <w:rFonts w:ascii="宋体" w:hAnsi="宋体"/>
          <w:sz w:val="24"/>
          <w:szCs w:val="24"/>
        </w:rPr>
        <w:t>4.2.7</w:t>
      </w:r>
      <w:r>
        <w:rPr>
          <w:rFonts w:hint="eastAsia" w:ascii="宋体" w:hAnsi="宋体"/>
          <w:sz w:val="24"/>
          <w:szCs w:val="24"/>
        </w:rPr>
        <w:t>乙方应积极配合甲方有关人员的检修质量检查，并完成甲方提出的返工、修改要求。乙方承担由于自身原因造成的返工、产品损坏、安全事故、卫生清洁不符合要求给甲方造成的损失及各种考核处罚。</w:t>
      </w:r>
    </w:p>
    <w:p>
      <w:pPr>
        <w:autoSpaceDE w:val="0"/>
        <w:autoSpaceDN w:val="0"/>
        <w:adjustRightInd w:val="0"/>
        <w:spacing w:line="360" w:lineRule="auto"/>
        <w:rPr>
          <w:rFonts w:ascii="宋体" w:hAnsi="宋体"/>
          <w:sz w:val="24"/>
          <w:szCs w:val="24"/>
        </w:rPr>
      </w:pPr>
      <w:r>
        <w:rPr>
          <w:rFonts w:ascii="宋体" w:hAnsi="宋体"/>
          <w:sz w:val="24"/>
          <w:szCs w:val="24"/>
        </w:rPr>
        <w:t>4.2.8</w:t>
      </w:r>
      <w:r>
        <w:rPr>
          <w:rFonts w:hint="eastAsia" w:ascii="宋体" w:hAnsi="宋体"/>
          <w:sz w:val="24"/>
          <w:szCs w:val="24"/>
        </w:rPr>
        <w:t>乙方负责提供本合同项下服务所需的全部设备、工器具，乙方保证相关设备、工器具的质量和安全合格并能满足服务要求。</w:t>
      </w:r>
    </w:p>
    <w:p>
      <w:pPr>
        <w:autoSpaceDE w:val="0"/>
        <w:autoSpaceDN w:val="0"/>
        <w:adjustRightInd w:val="0"/>
        <w:spacing w:line="360" w:lineRule="auto"/>
        <w:rPr>
          <w:rFonts w:ascii="宋体" w:hAnsi="宋体"/>
          <w:sz w:val="24"/>
          <w:szCs w:val="24"/>
        </w:rPr>
      </w:pPr>
      <w:r>
        <w:rPr>
          <w:rFonts w:ascii="宋体" w:hAnsi="宋体"/>
          <w:sz w:val="24"/>
          <w:szCs w:val="24"/>
        </w:rPr>
        <w:t>4.2.9</w:t>
      </w:r>
      <w:r>
        <w:rPr>
          <w:rFonts w:hint="eastAsia" w:ascii="宋体" w:hAnsi="宋体"/>
          <w:sz w:val="24"/>
          <w:szCs w:val="24"/>
        </w:rPr>
        <w:t>乙方应对所管辖系统、设备的运行安全、设备安全和人身安全负责，对其所属人员和雇用人员的安全负全面责任。乙方应采取必要的劳动保护措施，负责配备乙方人员的劳保用品，保障职工的人身安全和健康，负责职工的劳动保险和工伤事故的处理。由于乙方的原因而带来的任何索赔、责任、损失和开支由乙方负责。</w:t>
      </w:r>
    </w:p>
    <w:p>
      <w:pPr>
        <w:autoSpaceDE w:val="0"/>
        <w:autoSpaceDN w:val="0"/>
        <w:adjustRightInd w:val="0"/>
        <w:spacing w:line="360" w:lineRule="auto"/>
        <w:rPr>
          <w:rFonts w:ascii="宋体" w:hAnsi="宋体"/>
          <w:sz w:val="24"/>
          <w:szCs w:val="24"/>
        </w:rPr>
      </w:pPr>
      <w:r>
        <w:rPr>
          <w:rFonts w:ascii="宋体" w:hAnsi="宋体"/>
          <w:sz w:val="24"/>
          <w:szCs w:val="24"/>
        </w:rPr>
        <w:t>4.2.10</w:t>
      </w:r>
      <w:r>
        <w:rPr>
          <w:rFonts w:hint="eastAsia" w:ascii="宋体" w:hAnsi="宋体"/>
          <w:sz w:val="24"/>
          <w:szCs w:val="24"/>
        </w:rPr>
        <w:t>乙方应尽其最大努力减少维护人员的流动和更换，并向甲方通报有关主要岗位工作人员的任命和撤换及机构的调整，同时甲方有权更换任何不合适的此类人员。</w:t>
      </w:r>
    </w:p>
    <w:p>
      <w:pPr>
        <w:autoSpaceDE w:val="0"/>
        <w:autoSpaceDN w:val="0"/>
        <w:adjustRightInd w:val="0"/>
        <w:spacing w:line="360" w:lineRule="auto"/>
        <w:rPr>
          <w:rFonts w:ascii="宋体" w:hAnsi="宋体"/>
          <w:sz w:val="24"/>
          <w:szCs w:val="24"/>
        </w:rPr>
      </w:pPr>
      <w:r>
        <w:rPr>
          <w:rFonts w:ascii="宋体" w:hAnsi="宋体"/>
          <w:sz w:val="24"/>
          <w:szCs w:val="24"/>
        </w:rPr>
        <w:t>4.2.11</w:t>
      </w:r>
      <w:r>
        <w:rPr>
          <w:rFonts w:hint="eastAsia" w:ascii="宋体" w:hAnsi="宋体"/>
          <w:sz w:val="24"/>
          <w:szCs w:val="24"/>
        </w:rPr>
        <w:t>建立健全各项规章制度，完善内部考核机制，按照工作要求和岗位设置制订各岗位工作标准和岗位职责。严格执行甲方运行管理制度、“两票三制”管理标准、设备缺陷管理标准、设备检修工作标准、班组建设标准和文明生产工作标准等必要的管理制度。</w:t>
      </w:r>
    </w:p>
    <w:p>
      <w:pPr>
        <w:autoSpaceDE w:val="0"/>
        <w:autoSpaceDN w:val="0"/>
        <w:adjustRightInd w:val="0"/>
        <w:spacing w:line="360" w:lineRule="auto"/>
        <w:rPr>
          <w:rFonts w:ascii="宋体" w:hAnsi="宋体"/>
          <w:sz w:val="24"/>
          <w:szCs w:val="24"/>
        </w:rPr>
      </w:pPr>
      <w:r>
        <w:rPr>
          <w:rFonts w:ascii="宋体" w:hAnsi="宋体"/>
          <w:sz w:val="24"/>
          <w:szCs w:val="24"/>
        </w:rPr>
        <w:t>4.2.12</w:t>
      </w:r>
      <w:r>
        <w:rPr>
          <w:rFonts w:hint="eastAsia" w:ascii="宋体" w:hAnsi="宋体"/>
          <w:sz w:val="24"/>
          <w:szCs w:val="24"/>
        </w:rPr>
        <w:t>加强劳动纪律管理。乙方所有人员按照甲方制定的劳动纪律考核制度从严管理，督促职工严格遵守，对情节严重或屡教不改者应予以更换。</w:t>
      </w:r>
    </w:p>
    <w:p>
      <w:pPr>
        <w:autoSpaceDE w:val="0"/>
        <w:autoSpaceDN w:val="0"/>
        <w:adjustRightInd w:val="0"/>
        <w:spacing w:line="360" w:lineRule="auto"/>
        <w:rPr>
          <w:rFonts w:ascii="宋体" w:hAnsi="宋体"/>
          <w:sz w:val="24"/>
          <w:szCs w:val="24"/>
        </w:rPr>
      </w:pPr>
      <w:r>
        <w:rPr>
          <w:rFonts w:ascii="宋体" w:hAnsi="宋体"/>
          <w:sz w:val="24"/>
          <w:szCs w:val="24"/>
        </w:rPr>
        <w:t>4.2.13</w:t>
      </w:r>
      <w:r>
        <w:rPr>
          <w:rFonts w:hint="eastAsia" w:ascii="宋体" w:hAnsi="宋体"/>
          <w:sz w:val="24"/>
          <w:szCs w:val="24"/>
        </w:rPr>
        <w:t>未经甲方书面同意，乙方不得将甲方提供的各类文件资料（电子或纸质版）等带离甲方现场，不得将甲方为配合乙方而提供的所有书面的材料和口头信息以及本合同的成果以任何形式或任何目的提供给第三方或在其他场合公开或引用。</w:t>
      </w:r>
    </w:p>
    <w:p>
      <w:pPr>
        <w:autoSpaceDE w:val="0"/>
        <w:autoSpaceDN w:val="0"/>
        <w:adjustRightInd w:val="0"/>
        <w:spacing w:line="360" w:lineRule="auto"/>
        <w:rPr>
          <w:rFonts w:ascii="宋体" w:hAnsi="宋体"/>
          <w:sz w:val="24"/>
          <w:szCs w:val="24"/>
        </w:rPr>
      </w:pPr>
      <w:r>
        <w:rPr>
          <w:rFonts w:ascii="宋体" w:hAnsi="宋体"/>
          <w:sz w:val="24"/>
          <w:szCs w:val="24"/>
        </w:rPr>
        <w:t>4.2.14</w:t>
      </w:r>
      <w:r>
        <w:rPr>
          <w:rFonts w:hint="eastAsia" w:ascii="宋体" w:hAnsi="宋体"/>
          <w:sz w:val="24"/>
          <w:szCs w:val="24"/>
        </w:rPr>
        <w:t>自觉接受甲方的监督和检查；做好各类管理台账（如班组安全台账等），接受甲方随时检查其设备、材料保管、使用情况，及操作人员的有效证件、上岗情况。</w:t>
      </w:r>
    </w:p>
    <w:p>
      <w:pPr>
        <w:autoSpaceDE w:val="0"/>
        <w:autoSpaceDN w:val="0"/>
        <w:adjustRightInd w:val="0"/>
        <w:spacing w:line="360" w:lineRule="auto"/>
        <w:rPr>
          <w:rFonts w:ascii="宋体" w:hAnsi="宋体"/>
          <w:sz w:val="24"/>
          <w:szCs w:val="24"/>
        </w:rPr>
      </w:pPr>
      <w:r>
        <w:rPr>
          <w:rFonts w:ascii="宋体" w:hAnsi="宋体"/>
          <w:sz w:val="24"/>
          <w:szCs w:val="24"/>
        </w:rPr>
        <w:t>4.2.15</w:t>
      </w:r>
      <w:r>
        <w:rPr>
          <w:rFonts w:hint="eastAsia" w:ascii="宋体" w:hAnsi="宋体"/>
          <w:sz w:val="24"/>
          <w:szCs w:val="24"/>
        </w:rPr>
        <w:t>应按照甲方对班组的管理要求进行日常维护和检修工作，参加甲方的生产、安全例会，并接受甲方不定期对其工作人员的出勤检查。</w:t>
      </w:r>
    </w:p>
    <w:p>
      <w:pPr>
        <w:autoSpaceDE w:val="0"/>
        <w:autoSpaceDN w:val="0"/>
        <w:adjustRightInd w:val="0"/>
        <w:spacing w:line="360" w:lineRule="auto"/>
        <w:rPr>
          <w:rFonts w:ascii="宋体" w:hAnsi="宋体"/>
          <w:sz w:val="24"/>
          <w:szCs w:val="24"/>
        </w:rPr>
      </w:pPr>
      <w:r>
        <w:rPr>
          <w:rFonts w:ascii="宋体" w:hAnsi="宋体"/>
          <w:sz w:val="24"/>
          <w:szCs w:val="24"/>
        </w:rPr>
        <w:t>4.2.16</w:t>
      </w:r>
      <w:r>
        <w:rPr>
          <w:rFonts w:hint="eastAsia" w:ascii="宋体" w:hAnsi="宋体"/>
          <w:sz w:val="24"/>
          <w:szCs w:val="24"/>
        </w:rPr>
        <w:t>甲方对乙方的日常考核，乙方应在一个月内将考核整改情况反馈给甲方。</w:t>
      </w:r>
    </w:p>
    <w:p>
      <w:pPr>
        <w:autoSpaceDE w:val="0"/>
        <w:autoSpaceDN w:val="0"/>
        <w:adjustRightInd w:val="0"/>
        <w:spacing w:line="360" w:lineRule="auto"/>
        <w:rPr>
          <w:rFonts w:ascii="宋体" w:hAnsi="宋体"/>
          <w:sz w:val="24"/>
          <w:szCs w:val="24"/>
        </w:rPr>
      </w:pPr>
      <w:r>
        <w:rPr>
          <w:rFonts w:ascii="宋体" w:hAnsi="宋体"/>
          <w:sz w:val="24"/>
          <w:szCs w:val="24"/>
        </w:rPr>
        <w:t>4.2.17</w:t>
      </w:r>
      <w:r>
        <w:rPr>
          <w:rFonts w:hint="eastAsia" w:ascii="宋体" w:hAnsi="宋体"/>
          <w:sz w:val="24"/>
          <w:szCs w:val="24"/>
        </w:rPr>
        <w:t>乙方自行负责人员培训、食宿、办公、交通差旅等各项费用。</w:t>
      </w:r>
    </w:p>
    <w:p>
      <w:pPr>
        <w:autoSpaceDE w:val="0"/>
        <w:autoSpaceDN w:val="0"/>
        <w:adjustRightInd w:val="0"/>
        <w:spacing w:line="360" w:lineRule="auto"/>
        <w:rPr>
          <w:rFonts w:ascii="宋体" w:hAnsi="宋体"/>
          <w:sz w:val="24"/>
          <w:szCs w:val="24"/>
        </w:rPr>
      </w:pPr>
      <w:r>
        <w:rPr>
          <w:rFonts w:ascii="宋体" w:hAnsi="宋体"/>
          <w:sz w:val="24"/>
          <w:szCs w:val="24"/>
        </w:rPr>
        <w:t>4.2.18</w:t>
      </w:r>
      <w:r>
        <w:rPr>
          <w:rFonts w:hint="eastAsia" w:ascii="宋体" w:hAnsi="宋体"/>
          <w:sz w:val="24"/>
          <w:szCs w:val="24"/>
        </w:rPr>
        <w:t>乙方必须确保用工人员的工资按月足额发放到位，并无条件接受甲方对乙方用工人员工资发放的监督。</w:t>
      </w:r>
    </w:p>
    <w:p>
      <w:pPr>
        <w:autoSpaceDE w:val="0"/>
        <w:autoSpaceDN w:val="0"/>
        <w:adjustRightInd w:val="0"/>
        <w:spacing w:line="360" w:lineRule="auto"/>
        <w:rPr>
          <w:rFonts w:ascii="宋体" w:hAnsi="宋体"/>
          <w:b/>
          <w:sz w:val="24"/>
          <w:szCs w:val="24"/>
        </w:rPr>
      </w:pPr>
      <w:r>
        <w:rPr>
          <w:rFonts w:ascii="宋体" w:hAnsi="宋体"/>
          <w:b/>
          <w:sz w:val="24"/>
          <w:szCs w:val="24"/>
        </w:rPr>
        <w:t>4.2.19</w:t>
      </w:r>
      <w:r>
        <w:rPr>
          <w:rFonts w:hint="eastAsia" w:ascii="宋体" w:hAnsi="宋体"/>
          <w:b/>
          <w:sz w:val="24"/>
          <w:szCs w:val="24"/>
        </w:rPr>
        <w:t>乙方应当保证及时向乙方工作人员发放工资、缴纳社保、法定福利等，因乙方与其用工人员而产生的劳资纠纷，由乙方负责解决，与甲方无关。乙方自行负责处理并妥善解决用工人员的报酬、休息休假、工伤待遇、因劳动合同变更、终止或者解除等事项所发生的一切争议或纠纷，并就与用工人员前述纠纷所产生的所有损失和费用承当相应的赔偿或者补偿责任等，且在处理上述争议或者纠纷时不得影响甲方的正常生产经营，每发生一次乙方与用工人员的诉讼或者仲裁的，甲方有权在本合同款项下直接扣除乙方金额等同于用工人员最后经裁判或者和解后所支付的金额作为处罚。</w:t>
      </w:r>
    </w:p>
    <w:p>
      <w:pPr>
        <w:autoSpaceDE w:val="0"/>
        <w:autoSpaceDN w:val="0"/>
        <w:adjustRightInd w:val="0"/>
        <w:spacing w:line="360" w:lineRule="auto"/>
        <w:rPr>
          <w:rFonts w:ascii="宋体" w:hAnsi="宋体"/>
          <w:sz w:val="24"/>
          <w:szCs w:val="24"/>
        </w:rPr>
      </w:pPr>
      <w:r>
        <w:rPr>
          <w:rFonts w:ascii="宋体" w:hAnsi="宋体"/>
          <w:sz w:val="24"/>
          <w:szCs w:val="24"/>
        </w:rPr>
        <w:t>4.2.20</w:t>
      </w:r>
      <w:r>
        <w:rPr>
          <w:rFonts w:hint="eastAsia" w:ascii="宋体" w:hAnsi="宋体"/>
          <w:sz w:val="24"/>
          <w:szCs w:val="24"/>
        </w:rPr>
        <w:t>乙方应当严格遵守《中华人民共和国劳动法》、《中华人民共和国劳动合同法》和《保障农民工工资支付条例》等法律、法规规定，保证用工人员管理和工资支付等符合相关要求，不得发生拖欠工资或者扣押或变相扣押的情况。</w:t>
      </w:r>
    </w:p>
    <w:p>
      <w:pPr>
        <w:spacing w:after="156" w:line="360" w:lineRule="atLeast"/>
        <w:outlineLvl w:val="0"/>
        <w:rPr>
          <w:rFonts w:ascii="宋体" w:hAnsi="宋体"/>
          <w:b/>
          <w:sz w:val="24"/>
          <w:szCs w:val="24"/>
        </w:rPr>
      </w:pPr>
      <w:r>
        <w:rPr>
          <w:rFonts w:ascii="宋体" w:hAnsi="宋体"/>
          <w:b/>
          <w:sz w:val="24"/>
          <w:szCs w:val="24"/>
        </w:rPr>
        <w:t xml:space="preserve">5  </w:t>
      </w:r>
      <w:r>
        <w:rPr>
          <w:rFonts w:hint="eastAsia" w:ascii="宋体" w:hAnsi="宋体"/>
          <w:b/>
          <w:sz w:val="24"/>
          <w:szCs w:val="24"/>
        </w:rPr>
        <w:t>评价与考核</w:t>
      </w:r>
    </w:p>
    <w:p>
      <w:pPr>
        <w:spacing w:line="360" w:lineRule="auto"/>
        <w:rPr>
          <w:rFonts w:ascii="宋体" w:hAnsi="宋体"/>
          <w:sz w:val="24"/>
          <w:szCs w:val="24"/>
        </w:rPr>
      </w:pPr>
      <w:r>
        <w:rPr>
          <w:rFonts w:hint="eastAsia" w:ascii="宋体" w:hAnsi="宋体"/>
          <w:sz w:val="24"/>
          <w:szCs w:val="24"/>
        </w:rPr>
        <w:t>5.1乙方应于每月度的前</w:t>
      </w:r>
      <w:r>
        <w:rPr>
          <w:rFonts w:ascii="宋体" w:hAnsi="宋体"/>
          <w:sz w:val="24"/>
          <w:szCs w:val="24"/>
        </w:rPr>
        <w:t>5</w:t>
      </w:r>
      <w:r>
        <w:rPr>
          <w:rFonts w:hint="eastAsia" w:ascii="宋体" w:hAnsi="宋体"/>
          <w:sz w:val="24"/>
          <w:szCs w:val="24"/>
        </w:rPr>
        <w:t>个工作日向甲方提交上月度服务工作报告。甲方应当自收到该服务工作报告之日起</w:t>
      </w:r>
      <w:r>
        <w:rPr>
          <w:rFonts w:ascii="宋体" w:hAnsi="宋体"/>
          <w:sz w:val="24"/>
          <w:szCs w:val="24"/>
        </w:rPr>
        <w:t>5</w:t>
      </w:r>
      <w:r>
        <w:rPr>
          <w:rFonts w:hint="eastAsia" w:ascii="宋体" w:hAnsi="宋体"/>
          <w:sz w:val="24"/>
          <w:szCs w:val="24"/>
        </w:rPr>
        <w:t>个工作日对其服务工作进行评价。</w:t>
      </w:r>
    </w:p>
    <w:p>
      <w:pPr>
        <w:spacing w:line="360" w:lineRule="auto"/>
        <w:rPr>
          <w:rFonts w:ascii="宋体" w:hAnsi="宋体"/>
          <w:sz w:val="24"/>
          <w:szCs w:val="24"/>
        </w:rPr>
      </w:pPr>
      <w:r>
        <w:rPr>
          <w:rFonts w:hint="eastAsia" w:ascii="宋体" w:hAnsi="宋体"/>
          <w:sz w:val="24"/>
          <w:szCs w:val="24"/>
        </w:rPr>
        <w:t>5.2在本</w:t>
      </w:r>
      <w:r>
        <w:rPr>
          <w:rFonts w:ascii="宋体" w:hAnsi="宋体"/>
          <w:sz w:val="24"/>
          <w:szCs w:val="24"/>
        </w:rPr>
        <w:t>年度</w:t>
      </w:r>
      <w:r>
        <w:rPr>
          <w:rFonts w:hint="eastAsia" w:ascii="宋体" w:hAnsi="宋体"/>
          <w:sz w:val="24"/>
          <w:szCs w:val="24"/>
        </w:rPr>
        <w:t>合同服务期期满后一周内，乙方应向甲方提交年度服务报告，甲方应当自收到该年度服务报告之日起一周内对其进行总体评价。</w:t>
      </w:r>
    </w:p>
    <w:p>
      <w:pPr>
        <w:spacing w:line="360" w:lineRule="auto"/>
        <w:rPr>
          <w:rFonts w:ascii="宋体" w:hAnsi="宋体"/>
          <w:sz w:val="24"/>
          <w:szCs w:val="24"/>
        </w:rPr>
      </w:pPr>
      <w:r>
        <w:rPr>
          <w:rFonts w:hint="eastAsia" w:ascii="宋体" w:hAnsi="宋体"/>
          <w:sz w:val="24"/>
          <w:szCs w:val="24"/>
        </w:rPr>
        <w:t>5.3甲方将根据《技术协议》考核条款的规定对乙方进行工作考核。</w:t>
      </w:r>
    </w:p>
    <w:p>
      <w:pPr>
        <w:spacing w:line="360" w:lineRule="auto"/>
        <w:outlineLvl w:val="1"/>
        <w:rPr>
          <w:rFonts w:ascii="宋体" w:hAnsi="宋体"/>
          <w:sz w:val="24"/>
          <w:szCs w:val="24"/>
        </w:rPr>
      </w:pPr>
      <w:r>
        <w:rPr>
          <w:rFonts w:hint="eastAsia" w:ascii="宋体" w:hAnsi="宋体"/>
          <w:sz w:val="24"/>
          <w:szCs w:val="24"/>
        </w:rPr>
        <w:t>5.4甲方有权根据考核结果在应付费用中作相应扣除。</w:t>
      </w:r>
    </w:p>
    <w:p>
      <w:pPr>
        <w:spacing w:after="156" w:line="360" w:lineRule="atLeast"/>
        <w:outlineLvl w:val="0"/>
        <w:rPr>
          <w:rFonts w:ascii="宋体" w:hAnsi="宋体"/>
          <w:b/>
          <w:sz w:val="24"/>
          <w:szCs w:val="24"/>
        </w:rPr>
      </w:pPr>
      <w:r>
        <w:rPr>
          <w:rFonts w:hint="eastAsia" w:ascii="宋体" w:hAnsi="宋体"/>
          <w:b/>
          <w:sz w:val="24"/>
          <w:szCs w:val="24"/>
        </w:rPr>
        <w:t>6</w:t>
      </w:r>
      <w:r>
        <w:rPr>
          <w:rFonts w:ascii="宋体" w:hAnsi="宋体"/>
          <w:b/>
          <w:sz w:val="24"/>
          <w:szCs w:val="24"/>
        </w:rPr>
        <w:t xml:space="preserve">  </w:t>
      </w:r>
      <w:r>
        <w:rPr>
          <w:rFonts w:hint="eastAsia" w:ascii="宋体" w:hAnsi="宋体"/>
          <w:b/>
          <w:sz w:val="24"/>
          <w:szCs w:val="24"/>
        </w:rPr>
        <w:t>价格、结算及支付</w:t>
      </w:r>
    </w:p>
    <w:p>
      <w:pPr>
        <w:autoSpaceDE w:val="0"/>
        <w:autoSpaceDN w:val="0"/>
        <w:adjustRightInd w:val="0"/>
        <w:spacing w:line="360" w:lineRule="auto"/>
        <w:outlineLvl w:val="1"/>
        <w:rPr>
          <w:rFonts w:ascii="宋体" w:hAnsi="宋体"/>
          <w:b/>
          <w:sz w:val="24"/>
          <w:szCs w:val="24"/>
        </w:rPr>
      </w:pPr>
      <w:r>
        <w:rPr>
          <w:rFonts w:ascii="宋体" w:hAnsi="宋体"/>
          <w:b/>
          <w:sz w:val="24"/>
          <w:szCs w:val="24"/>
        </w:rPr>
        <w:t>6.1</w:t>
      </w:r>
      <w:r>
        <w:rPr>
          <w:rFonts w:hint="eastAsia" w:ascii="宋体" w:hAnsi="宋体"/>
          <w:b/>
          <w:sz w:val="24"/>
          <w:szCs w:val="24"/>
        </w:rPr>
        <w:t>合同价格</w:t>
      </w:r>
    </w:p>
    <w:p>
      <w:pPr>
        <w:spacing w:line="360" w:lineRule="auto"/>
        <w:rPr>
          <w:rFonts w:ascii="宋体" w:hAnsi="宋体"/>
          <w:sz w:val="24"/>
          <w:szCs w:val="24"/>
        </w:rPr>
      </w:pPr>
      <w:r>
        <w:rPr>
          <w:rFonts w:ascii="宋体" w:hAnsi="宋体"/>
          <w:sz w:val="24"/>
          <w:szCs w:val="24"/>
        </w:rPr>
        <w:t>6.1.1</w:t>
      </w:r>
      <w:r>
        <w:rPr>
          <w:rFonts w:hint="eastAsia" w:ascii="宋体" w:hAnsi="宋体"/>
          <w:sz w:val="24"/>
          <w:szCs w:val="24"/>
        </w:rPr>
        <w:t>月服务费</w:t>
      </w:r>
      <w:r>
        <w:rPr>
          <w:rFonts w:hint="eastAsia" w:ascii="宋体" w:hAnsi="宋体"/>
          <w:sz w:val="24"/>
          <w:szCs w:val="24"/>
          <w:lang w:val="en-US" w:eastAsia="zh-CN"/>
        </w:rPr>
        <w:t>暂定为</w:t>
      </w:r>
      <w:r>
        <w:rPr>
          <w:rFonts w:hint="eastAsia" w:ascii="宋体" w:hAnsi="宋体"/>
          <w:sz w:val="24"/>
          <w:szCs w:val="24"/>
        </w:rPr>
        <w:t>：人民币【】元／月；合同总服务费</w:t>
      </w:r>
      <w:r>
        <w:rPr>
          <w:rFonts w:hint="eastAsia" w:ascii="宋体" w:hAnsi="宋体"/>
          <w:sz w:val="24"/>
          <w:szCs w:val="24"/>
          <w:lang w:val="en-US" w:eastAsia="zh-CN"/>
        </w:rPr>
        <w:t>暂定为</w:t>
      </w:r>
      <w:r>
        <w:rPr>
          <w:rFonts w:hint="eastAsia" w:ascii="宋体" w:hAnsi="宋体"/>
          <w:sz w:val="24"/>
          <w:szCs w:val="24"/>
        </w:rPr>
        <w:t xml:space="preserve">：人民币【】元（大写： </w:t>
      </w:r>
      <w:r>
        <w:rPr>
          <w:rFonts w:ascii="宋体" w:hAnsi="宋体"/>
          <w:sz w:val="24"/>
          <w:szCs w:val="24"/>
        </w:rPr>
        <w:t xml:space="preserve">   </w:t>
      </w:r>
      <w:r>
        <w:rPr>
          <w:rFonts w:hint="eastAsia" w:ascii="宋体" w:hAnsi="宋体"/>
          <w:sz w:val="24"/>
          <w:szCs w:val="24"/>
        </w:rPr>
        <w:t>）。其中维护检修部分费用为</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元（含税），</w:t>
      </w:r>
      <w:r>
        <w:rPr>
          <w:rFonts w:hint="eastAsia" w:ascii="宋体" w:hAnsi="宋体"/>
          <w:sz w:val="24"/>
          <w:szCs w:val="24"/>
        </w:rPr>
        <w:t>税率为</w:t>
      </w:r>
      <w:r>
        <w:rPr>
          <w:rFonts w:ascii="宋体" w:hAnsi="宋体"/>
          <w:sz w:val="24"/>
          <w:szCs w:val="24"/>
          <w:u w:val="single"/>
        </w:rPr>
        <w:t xml:space="preserve"> </w:t>
      </w:r>
      <w:r>
        <w:rPr>
          <w:rFonts w:hint="eastAsia" w:ascii="宋体" w:hAnsi="宋体"/>
          <w:sz w:val="24"/>
          <w:szCs w:val="24"/>
          <w:u w:val="single"/>
        </w:rPr>
        <w:t>13</w:t>
      </w:r>
      <w:r>
        <w:rPr>
          <w:rFonts w:ascii="宋体" w:hAnsi="宋体"/>
          <w:sz w:val="24"/>
          <w:szCs w:val="24"/>
          <w:u w:val="single"/>
        </w:rPr>
        <w:t xml:space="preserve"> </w:t>
      </w:r>
      <w:r>
        <w:rPr>
          <w:rFonts w:hint="eastAsia" w:ascii="宋体" w:hAnsi="宋体"/>
          <w:sz w:val="24"/>
          <w:szCs w:val="24"/>
        </w:rPr>
        <w:t>%（</w:t>
      </w:r>
      <w:r>
        <w:rPr>
          <w:rFonts w:hint="eastAsia" w:ascii="宋体" w:hAnsi="宋体" w:cs="仿宋"/>
          <w:sz w:val="24"/>
          <w:szCs w:val="24"/>
        </w:rPr>
        <w:t>开具增值税专用发票）</w:t>
      </w:r>
      <w:r>
        <w:rPr>
          <w:rFonts w:hint="eastAsia" w:ascii="宋体" w:hAnsi="宋体"/>
          <w:sz w:val="24"/>
          <w:szCs w:val="24"/>
        </w:rPr>
        <w:t>；辅助运行部分费用为</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元（含税），</w:t>
      </w:r>
      <w:r>
        <w:rPr>
          <w:rFonts w:hint="eastAsia" w:ascii="宋体" w:hAnsi="宋体"/>
          <w:sz w:val="24"/>
          <w:szCs w:val="24"/>
        </w:rPr>
        <w:t>税率为</w:t>
      </w:r>
      <w:r>
        <w:rPr>
          <w:rFonts w:ascii="宋体" w:hAnsi="宋体"/>
          <w:sz w:val="24"/>
          <w:szCs w:val="24"/>
          <w:u w:val="single"/>
        </w:rPr>
        <w:t xml:space="preserve"> </w:t>
      </w:r>
      <w:r>
        <w:rPr>
          <w:rFonts w:hint="eastAsia" w:ascii="宋体" w:hAnsi="宋体"/>
          <w:sz w:val="24"/>
          <w:szCs w:val="24"/>
          <w:u w:val="single"/>
        </w:rPr>
        <w:t>6</w:t>
      </w:r>
      <w:r>
        <w:rPr>
          <w:rFonts w:ascii="宋体" w:hAnsi="宋体"/>
          <w:sz w:val="24"/>
          <w:szCs w:val="24"/>
          <w:u w:val="single"/>
        </w:rPr>
        <w:t xml:space="preserve"> </w:t>
      </w:r>
      <w:r>
        <w:rPr>
          <w:rFonts w:hint="eastAsia" w:ascii="宋体" w:hAnsi="宋体"/>
          <w:sz w:val="24"/>
          <w:szCs w:val="24"/>
        </w:rPr>
        <w:t>%</w:t>
      </w:r>
      <w:r>
        <w:rPr>
          <w:rFonts w:ascii="宋体" w:hAnsi="宋体"/>
          <w:sz w:val="24"/>
          <w:szCs w:val="24"/>
        </w:rPr>
        <w:t>（</w:t>
      </w:r>
      <w:r>
        <w:rPr>
          <w:rFonts w:hint="eastAsia" w:ascii="宋体" w:hAnsi="宋体" w:cs="仿宋"/>
          <w:sz w:val="24"/>
          <w:szCs w:val="24"/>
        </w:rPr>
        <w:t>开具增值税专用发票）</w:t>
      </w:r>
      <w:r>
        <w:rPr>
          <w:rFonts w:hint="eastAsia"/>
          <w:sz w:val="24"/>
          <w:szCs w:val="24"/>
        </w:rPr>
        <w:t>。</w:t>
      </w:r>
      <w:r>
        <w:rPr>
          <w:rFonts w:hint="eastAsia" w:ascii="宋体" w:hAnsi="宋体"/>
          <w:sz w:val="24"/>
          <w:szCs w:val="24"/>
        </w:rPr>
        <w:t>如本合同履行过程中因国家政策变更导致税率调整，本合同不含税价不变，含税价予以相应调整。上述费用包括乙方负责的消耗性材料及人工费、税费等与本合同有关的全部费用。除本合同明确规定需由甲方另行支付的费用及服务内容调整外，乙方为履行本合同项下的义务所需的一切费用均已包括在上述费用中，乙方不得以任何理由要求增加服务费。</w:t>
      </w:r>
    </w:p>
    <w:p>
      <w:pPr>
        <w:spacing w:line="360" w:lineRule="auto"/>
        <w:outlineLvl w:val="2"/>
        <w:rPr>
          <w:rFonts w:ascii="宋体" w:hAnsi="宋体"/>
          <w:sz w:val="24"/>
          <w:szCs w:val="24"/>
        </w:rPr>
      </w:pPr>
      <w:r>
        <w:rPr>
          <w:rFonts w:ascii="宋体" w:hAnsi="宋体"/>
          <w:sz w:val="24"/>
          <w:szCs w:val="24"/>
        </w:rPr>
        <w:t>6.1.2</w:t>
      </w:r>
      <w:r>
        <w:rPr>
          <w:rFonts w:hint="eastAsia" w:ascii="宋体" w:hAnsi="宋体"/>
          <w:sz w:val="24"/>
          <w:szCs w:val="24"/>
        </w:rPr>
        <w:t xml:space="preserve"> </w:t>
      </w:r>
      <w:r>
        <w:rPr>
          <w:rFonts w:ascii="宋体" w:hAnsi="宋体"/>
          <w:sz w:val="24"/>
          <w:szCs w:val="24"/>
        </w:rPr>
        <w:t>合同价格形式：</w:t>
      </w:r>
      <w:r>
        <w:rPr>
          <w:rFonts w:hint="eastAsia" w:ascii="宋体" w:hAnsi="宋体"/>
          <w:sz w:val="24"/>
          <w:szCs w:val="24"/>
          <w:u w:val="single"/>
        </w:rPr>
        <w:t xml:space="preserve"> 固定</w:t>
      </w:r>
      <w:r>
        <w:rPr>
          <w:rFonts w:hint="eastAsia" w:ascii="宋体" w:hAnsi="宋体"/>
          <w:sz w:val="24"/>
          <w:szCs w:val="24"/>
          <w:u w:val="single"/>
          <w:lang w:val="en-US" w:eastAsia="zh-CN"/>
        </w:rPr>
        <w:t>单</w:t>
      </w:r>
      <w:r>
        <w:rPr>
          <w:rFonts w:hint="eastAsia" w:ascii="宋体" w:hAnsi="宋体"/>
          <w:sz w:val="24"/>
          <w:szCs w:val="24"/>
          <w:u w:val="single"/>
        </w:rPr>
        <w:t xml:space="preserve">价合同 </w:t>
      </w:r>
      <w:r>
        <w:rPr>
          <w:rFonts w:hint="eastAsia" w:ascii="宋体" w:hAnsi="宋体"/>
          <w:sz w:val="24"/>
          <w:szCs w:val="24"/>
        </w:rPr>
        <w:t xml:space="preserve"> </w:t>
      </w:r>
      <w:r>
        <w:rPr>
          <w:rFonts w:ascii="宋体" w:hAnsi="宋体"/>
          <w:sz w:val="24"/>
          <w:szCs w:val="24"/>
        </w:rPr>
        <w:t>。</w:t>
      </w:r>
    </w:p>
    <w:p>
      <w:pPr>
        <w:spacing w:line="360" w:lineRule="auto"/>
        <w:rPr>
          <w:rFonts w:ascii="宋体" w:hAnsi="宋体"/>
          <w:sz w:val="24"/>
          <w:szCs w:val="24"/>
        </w:rPr>
      </w:pPr>
      <w:r>
        <w:rPr>
          <w:rFonts w:hint="eastAsia" w:ascii="宋体" w:hAnsi="宋体"/>
          <w:sz w:val="24"/>
          <w:szCs w:val="24"/>
        </w:rPr>
        <w:t>6</w:t>
      </w:r>
      <w:r>
        <w:rPr>
          <w:rFonts w:ascii="宋体" w:hAnsi="宋体"/>
          <w:sz w:val="24"/>
          <w:szCs w:val="24"/>
        </w:rPr>
        <w:t>.1.3</w:t>
      </w:r>
      <w:r>
        <w:rPr>
          <w:rFonts w:hint="eastAsia" w:ascii="宋体" w:hAnsi="宋体"/>
          <w:sz w:val="24"/>
          <w:szCs w:val="24"/>
        </w:rPr>
        <w:t>本合同约定的工作范围以外的事项，经双方协商后，甲方以书面形式另行委托乙方进行，费用另计。</w:t>
      </w:r>
    </w:p>
    <w:p>
      <w:pPr>
        <w:autoSpaceDE w:val="0"/>
        <w:autoSpaceDN w:val="0"/>
        <w:adjustRightInd w:val="0"/>
        <w:spacing w:line="360" w:lineRule="auto"/>
        <w:outlineLvl w:val="1"/>
        <w:rPr>
          <w:rFonts w:ascii="宋体" w:hAnsi="宋体"/>
          <w:b/>
          <w:sz w:val="24"/>
          <w:szCs w:val="24"/>
        </w:rPr>
      </w:pPr>
      <w:r>
        <w:rPr>
          <w:rFonts w:ascii="宋体" w:hAnsi="宋体"/>
          <w:b/>
          <w:sz w:val="24"/>
          <w:szCs w:val="24"/>
        </w:rPr>
        <w:t>6.2</w:t>
      </w:r>
      <w:r>
        <w:rPr>
          <w:rFonts w:hint="eastAsia" w:ascii="宋体" w:hAnsi="宋体"/>
          <w:b/>
          <w:sz w:val="24"/>
          <w:szCs w:val="24"/>
        </w:rPr>
        <w:t>结算方式</w:t>
      </w:r>
    </w:p>
    <w:p>
      <w:pPr>
        <w:spacing w:line="360" w:lineRule="auto"/>
        <w:rPr>
          <w:rFonts w:ascii="宋体" w:hAnsi="宋体"/>
          <w:sz w:val="24"/>
          <w:szCs w:val="24"/>
        </w:rPr>
      </w:pPr>
      <w:r>
        <w:rPr>
          <w:rFonts w:ascii="宋体" w:hAnsi="宋体"/>
          <w:sz w:val="24"/>
          <w:szCs w:val="24"/>
        </w:rPr>
        <w:t>6.2.1</w:t>
      </w:r>
      <w:r>
        <w:rPr>
          <w:rFonts w:hint="eastAsia" w:ascii="宋体" w:hAnsi="宋体"/>
          <w:sz w:val="24"/>
          <w:szCs w:val="24"/>
        </w:rPr>
        <w:t>双方将根据每月服务工作评价结果于次月结算上月度服务费用。</w:t>
      </w:r>
    </w:p>
    <w:p>
      <w:pPr>
        <w:spacing w:line="360" w:lineRule="auto"/>
        <w:rPr>
          <w:rFonts w:hint="eastAsia" w:ascii="宋体" w:hAnsi="宋体"/>
          <w:sz w:val="24"/>
          <w:szCs w:val="24"/>
        </w:rPr>
      </w:pPr>
      <w:r>
        <w:rPr>
          <w:rFonts w:hint="eastAsia" w:ascii="宋体" w:hAnsi="宋体"/>
          <w:sz w:val="24"/>
          <w:szCs w:val="24"/>
        </w:rPr>
        <w:t>乙方向甲方提交上月度《结算报告》、《结算申请书》</w:t>
      </w:r>
      <w:r>
        <w:rPr>
          <w:rFonts w:ascii="宋体" w:hAnsi="宋体"/>
          <w:sz w:val="24"/>
          <w:szCs w:val="24"/>
        </w:rPr>
        <w:t>、</w:t>
      </w:r>
      <w:r>
        <w:rPr>
          <w:rFonts w:hint="eastAsia" w:ascii="宋体" w:hAnsi="宋体"/>
          <w:sz w:val="24"/>
          <w:szCs w:val="24"/>
        </w:rPr>
        <w:t>《作业人员考勤表》、《作业人员工资发放清单》、《服务清单》及其他相关支持性文件，提交甲方进行审核</w:t>
      </w:r>
      <w:r>
        <w:rPr>
          <w:rFonts w:ascii="宋体" w:hAnsi="宋体"/>
          <w:sz w:val="24"/>
          <w:szCs w:val="24"/>
        </w:rPr>
        <w:t>。</w:t>
      </w:r>
      <w:r>
        <w:rPr>
          <w:rFonts w:hint="eastAsia" w:ascii="宋体" w:hAnsi="宋体"/>
          <w:sz w:val="24"/>
          <w:szCs w:val="24"/>
        </w:rPr>
        <w:t>甲方根据乙方提交的结算资料及实际服务情况出具《结算审定书》，</w:t>
      </w:r>
      <w:r>
        <w:rPr>
          <w:rFonts w:hint="eastAsia" w:cs="宋体"/>
          <w:b w:val="0"/>
          <w:bCs w:val="0"/>
          <w:sz w:val="24"/>
          <w:szCs w:val="24"/>
          <w:highlight w:val="none"/>
        </w:rPr>
        <w:t>每月按实结算，</w:t>
      </w:r>
      <w:r>
        <w:rPr>
          <w:rFonts w:hint="eastAsia" w:ascii="宋体" w:hAnsi="宋体"/>
          <w:sz w:val="24"/>
          <w:szCs w:val="24"/>
        </w:rPr>
        <w:t>在收到乙方实际结算额全额的税务发票后【</w:t>
      </w:r>
      <w:r>
        <w:rPr>
          <w:rFonts w:ascii="宋体" w:hAnsi="宋体"/>
          <w:sz w:val="24"/>
          <w:szCs w:val="24"/>
        </w:rPr>
        <w:t>30</w:t>
      </w:r>
      <w:r>
        <w:rPr>
          <w:rFonts w:hint="eastAsia" w:ascii="宋体" w:hAnsi="宋体"/>
          <w:sz w:val="24"/>
          <w:szCs w:val="24"/>
        </w:rPr>
        <w:t>】日内支付</w:t>
      </w:r>
      <w:r>
        <w:rPr>
          <w:rFonts w:hint="eastAsia" w:ascii="宋体" w:hAnsi="宋体"/>
          <w:sz w:val="24"/>
          <w:szCs w:val="24"/>
          <w:lang w:val="en-US" w:eastAsia="zh-CN"/>
        </w:rPr>
        <w:t>结算金额</w:t>
      </w:r>
      <w:r>
        <w:rPr>
          <w:rFonts w:hint="eastAsia" w:ascii="宋体" w:hAnsi="宋体"/>
          <w:sz w:val="24"/>
          <w:szCs w:val="24"/>
        </w:rPr>
        <w:t>的</w:t>
      </w:r>
      <w:r>
        <w:rPr>
          <w:rFonts w:ascii="宋体" w:hAnsi="宋体"/>
          <w:sz w:val="24"/>
          <w:szCs w:val="24"/>
        </w:rPr>
        <w:t xml:space="preserve"> </w:t>
      </w:r>
      <w:r>
        <w:rPr>
          <w:rFonts w:hint="eastAsia" w:ascii="宋体" w:hAnsi="宋体"/>
          <w:sz w:val="24"/>
          <w:szCs w:val="24"/>
        </w:rPr>
        <w:t>【</w:t>
      </w:r>
      <w:r>
        <w:rPr>
          <w:rFonts w:hint="eastAsia" w:ascii="宋体" w:hAnsi="宋体"/>
          <w:sz w:val="24"/>
          <w:szCs w:val="24"/>
          <w:lang w:val="en-US" w:eastAsia="zh-CN"/>
        </w:rPr>
        <w:t>90</w:t>
      </w:r>
      <w:r>
        <w:rPr>
          <w:rFonts w:hint="eastAsia" w:ascii="宋体" w:hAnsi="宋体"/>
          <w:sz w:val="24"/>
          <w:szCs w:val="24"/>
        </w:rPr>
        <w:t>】</w:t>
      </w:r>
      <w:r>
        <w:rPr>
          <w:rFonts w:ascii="宋体" w:hAnsi="宋体"/>
          <w:sz w:val="24"/>
          <w:szCs w:val="24"/>
        </w:rPr>
        <w:t>%，</w:t>
      </w:r>
      <w:r>
        <w:rPr>
          <w:rFonts w:hint="eastAsia" w:ascii="宋体" w:hAnsi="宋体"/>
          <w:sz w:val="24"/>
          <w:szCs w:val="24"/>
        </w:rPr>
        <w:t>乙方收到合同款后出具《月度服务费支付确认书》提交至甲方。</w:t>
      </w:r>
    </w:p>
    <w:p>
      <w:pPr>
        <w:spacing w:line="360" w:lineRule="auto"/>
      </w:pPr>
      <w:r>
        <w:rPr>
          <w:rFonts w:hint="eastAsia" w:ascii="宋体" w:hAnsi="宋体"/>
          <w:sz w:val="24"/>
          <w:szCs w:val="24"/>
        </w:rPr>
        <w:t>6</w:t>
      </w:r>
      <w:r>
        <w:rPr>
          <w:rFonts w:ascii="宋体" w:hAnsi="宋体"/>
          <w:sz w:val="24"/>
          <w:szCs w:val="24"/>
        </w:rPr>
        <w:t>.2.2</w:t>
      </w:r>
      <w:r>
        <w:rPr>
          <w:rFonts w:hint="eastAsia" w:ascii="宋体" w:hAnsi="宋体"/>
          <w:sz w:val="24"/>
          <w:szCs w:val="24"/>
        </w:rPr>
        <w:t>每月</w:t>
      </w:r>
      <w:r>
        <w:rPr>
          <w:rFonts w:ascii="宋体" w:hAnsi="宋体"/>
          <w:sz w:val="24"/>
          <w:szCs w:val="24"/>
        </w:rPr>
        <w:t>按</w:t>
      </w:r>
      <w:r>
        <w:rPr>
          <w:rFonts w:hint="eastAsia" w:ascii="宋体" w:hAnsi="宋体"/>
          <w:sz w:val="24"/>
          <w:szCs w:val="24"/>
        </w:rPr>
        <w:t>实结</w:t>
      </w:r>
      <w:r>
        <w:rPr>
          <w:rFonts w:ascii="宋体" w:hAnsi="宋体"/>
          <w:sz w:val="24"/>
          <w:szCs w:val="24"/>
        </w:rPr>
        <w:t>算，每月结算金额</w:t>
      </w:r>
      <w:r>
        <w:rPr>
          <w:rFonts w:hint="eastAsia" w:ascii="宋体" w:hAnsi="宋体"/>
          <w:sz w:val="24"/>
          <w:szCs w:val="24"/>
        </w:rPr>
        <w:t>=</w:t>
      </w:r>
      <w:r>
        <w:rPr>
          <w:rFonts w:ascii="宋体" w:hAnsi="宋体"/>
          <w:sz w:val="24"/>
          <w:szCs w:val="24"/>
        </w:rPr>
        <w:t>当月实际人数</w:t>
      </w:r>
      <w:r>
        <w:rPr>
          <w:rFonts w:hint="eastAsia" w:ascii="宋体" w:hAnsi="宋体"/>
          <w:sz w:val="24"/>
          <w:szCs w:val="24"/>
        </w:rPr>
        <w:t>*单价</w:t>
      </w:r>
      <w:r>
        <w:rPr>
          <w:rFonts w:ascii="宋体" w:hAnsi="宋体"/>
          <w:sz w:val="24"/>
          <w:szCs w:val="24"/>
        </w:rPr>
        <w:t>，每月支付结算金额的</w:t>
      </w:r>
      <w:r>
        <w:rPr>
          <w:rFonts w:hint="eastAsia" w:ascii="宋体" w:hAnsi="宋体"/>
          <w:sz w:val="24"/>
          <w:szCs w:val="24"/>
          <w:lang w:val="en-US" w:eastAsia="zh-CN"/>
        </w:rPr>
        <w:t>90</w:t>
      </w:r>
      <w:r>
        <w:rPr>
          <w:rFonts w:ascii="宋体" w:hAnsi="宋体"/>
          <w:sz w:val="24"/>
          <w:szCs w:val="24"/>
        </w:rPr>
        <w:t>%。</w:t>
      </w:r>
    </w:p>
    <w:p>
      <w:pPr>
        <w:spacing w:line="360" w:lineRule="auto"/>
        <w:rPr>
          <w:rFonts w:cs="宋体"/>
          <w:b w:val="0"/>
          <w:bCs w:val="0"/>
          <w:sz w:val="24"/>
          <w:szCs w:val="24"/>
          <w:highlight w:val="none"/>
        </w:rPr>
      </w:pPr>
      <w:r>
        <w:rPr>
          <w:rFonts w:hint="eastAsia" w:ascii="宋体" w:hAnsi="宋体"/>
          <w:sz w:val="24"/>
          <w:szCs w:val="24"/>
        </w:rPr>
        <w:t>6</w:t>
      </w:r>
      <w:r>
        <w:rPr>
          <w:rFonts w:ascii="宋体" w:hAnsi="宋体"/>
          <w:sz w:val="24"/>
          <w:szCs w:val="24"/>
        </w:rPr>
        <w:t>.2.</w:t>
      </w:r>
      <w:r>
        <w:rPr>
          <w:rFonts w:hint="eastAsia" w:ascii="宋体" w:hAnsi="宋体"/>
          <w:sz w:val="24"/>
          <w:szCs w:val="24"/>
          <w:lang w:val="en-US" w:eastAsia="zh-CN"/>
        </w:rPr>
        <w:t>3</w:t>
      </w:r>
      <w:r>
        <w:rPr>
          <w:rFonts w:ascii="宋体" w:hAnsi="宋体"/>
          <w:sz w:val="24"/>
          <w:szCs w:val="24"/>
        </w:rPr>
        <w:t>未支付的剩余费用支付方式：</w:t>
      </w:r>
      <w:r>
        <w:rPr>
          <w:rFonts w:cs="宋体"/>
          <w:b w:val="0"/>
          <w:bCs w:val="0"/>
          <w:sz w:val="24"/>
          <w:szCs w:val="24"/>
          <w:highlight w:val="none"/>
        </w:rPr>
        <w:t>剩余1</w:t>
      </w:r>
      <w:r>
        <w:rPr>
          <w:rFonts w:hint="eastAsia" w:cs="宋体"/>
          <w:b w:val="0"/>
          <w:bCs w:val="0"/>
          <w:sz w:val="24"/>
          <w:szCs w:val="24"/>
          <w:highlight w:val="none"/>
          <w:lang w:val="en-US" w:eastAsia="zh-CN"/>
        </w:rPr>
        <w:t>0</w:t>
      </w:r>
      <w:r>
        <w:rPr>
          <w:rFonts w:cs="宋体"/>
          <w:b w:val="0"/>
          <w:bCs w:val="0"/>
          <w:sz w:val="24"/>
          <w:szCs w:val="24"/>
          <w:highlight w:val="none"/>
        </w:rPr>
        <w:t>%（含年度结算金额5%的安全绩效金、年度结算金额2%的安全生产费用），待年度核算完成并扣除各项考核及安全绩效考评后一次性结算。</w:t>
      </w:r>
    </w:p>
    <w:p>
      <w:pPr>
        <w:spacing w:line="360" w:lineRule="auto"/>
        <w:rPr>
          <w:rFonts w:cs="宋体"/>
          <w:bCs/>
          <w:sz w:val="24"/>
          <w:szCs w:val="24"/>
        </w:rPr>
      </w:pPr>
      <w:r>
        <w:rPr>
          <w:rFonts w:hint="eastAsia" w:ascii="宋体" w:hAnsi="宋体"/>
          <w:sz w:val="24"/>
          <w:szCs w:val="24"/>
        </w:rPr>
        <w:t>6</w:t>
      </w:r>
      <w:r>
        <w:rPr>
          <w:rFonts w:ascii="宋体" w:hAnsi="宋体"/>
          <w:sz w:val="24"/>
          <w:szCs w:val="24"/>
        </w:rPr>
        <w:t>.2.3.1</w:t>
      </w:r>
      <w:r>
        <w:rPr>
          <w:rFonts w:cs="宋体"/>
          <w:bCs/>
          <w:sz w:val="24"/>
          <w:szCs w:val="24"/>
        </w:rPr>
        <w:t>安全绩效金：</w:t>
      </w:r>
      <w:r>
        <w:rPr>
          <w:rFonts w:hint="eastAsia" w:cs="宋体"/>
          <w:bCs/>
          <w:sz w:val="24"/>
          <w:szCs w:val="24"/>
        </w:rPr>
        <w:t>本项目实行安全绩效管理，每年度提取结算金额的5%作为安全绩效金，安全绩效管理执行安全生产违章考核和合同考核，要求详见</w:t>
      </w:r>
      <w:r>
        <w:rPr>
          <w:rFonts w:hint="eastAsia" w:cs="宋体"/>
          <w:bCs/>
          <w:sz w:val="24"/>
          <w:szCs w:val="24"/>
          <w:lang w:val="en-US" w:eastAsia="zh-CN"/>
        </w:rPr>
        <w:t>合同附件13</w:t>
      </w:r>
      <w:r>
        <w:rPr>
          <w:rFonts w:hint="eastAsia" w:cs="宋体"/>
          <w:bCs/>
          <w:sz w:val="24"/>
          <w:szCs w:val="24"/>
        </w:rPr>
        <w:t>：</w:t>
      </w:r>
      <w:r>
        <w:rPr>
          <w:rFonts w:hint="eastAsia" w:cs="宋体"/>
          <w:bCs/>
          <w:sz w:val="24"/>
          <w:szCs w:val="24"/>
          <w:lang w:val="en-US" w:eastAsia="zh-CN"/>
        </w:rPr>
        <w:t>《</w:t>
      </w:r>
      <w:r>
        <w:rPr>
          <w:rFonts w:hint="eastAsia" w:cs="宋体"/>
          <w:bCs/>
          <w:sz w:val="24"/>
          <w:szCs w:val="24"/>
        </w:rPr>
        <w:t>安全绩效考评条款</w:t>
      </w:r>
      <w:r>
        <w:rPr>
          <w:rFonts w:hint="eastAsia" w:cs="宋体"/>
          <w:bCs/>
          <w:sz w:val="24"/>
          <w:szCs w:val="24"/>
          <w:lang w:val="en-US" w:eastAsia="zh-CN"/>
        </w:rPr>
        <w:t>》</w:t>
      </w:r>
      <w:r>
        <w:rPr>
          <w:rFonts w:cs="宋体"/>
          <w:bCs/>
          <w:sz w:val="24"/>
          <w:szCs w:val="24"/>
        </w:rPr>
        <w:t>。</w:t>
      </w:r>
    </w:p>
    <w:p>
      <w:pPr>
        <w:spacing w:line="360" w:lineRule="auto"/>
        <w:rPr>
          <w:rFonts w:cs="宋体"/>
          <w:b w:val="0"/>
          <w:bCs w:val="0"/>
          <w:sz w:val="24"/>
          <w:szCs w:val="24"/>
          <w:highlight w:val="none"/>
        </w:rPr>
      </w:pPr>
      <w:r>
        <w:rPr>
          <w:rFonts w:hint="eastAsia" w:ascii="宋体" w:hAnsi="宋体"/>
          <w:sz w:val="24"/>
          <w:szCs w:val="24"/>
        </w:rPr>
        <w:t>6</w:t>
      </w:r>
      <w:r>
        <w:rPr>
          <w:rFonts w:ascii="宋体" w:hAnsi="宋体"/>
          <w:sz w:val="24"/>
          <w:szCs w:val="24"/>
        </w:rPr>
        <w:t>.2.3.2 安全生产费用：</w:t>
      </w:r>
      <w:r>
        <w:rPr>
          <w:rFonts w:hint="eastAsia" w:ascii="宋体" w:hAnsi="宋体"/>
          <w:sz w:val="24"/>
          <w:szCs w:val="24"/>
        </w:rPr>
        <w:t>安全生产费用以安全文明施工费形式体现。每年第一个月支付50%的年度安全生产费用，其余部分待年度核算完成后一次性支付。</w:t>
      </w:r>
    </w:p>
    <w:p>
      <w:pPr>
        <w:spacing w:line="360" w:lineRule="auto"/>
        <w:rPr>
          <w:rFonts w:ascii="宋体" w:hAnsi="宋体"/>
          <w:sz w:val="24"/>
          <w:szCs w:val="24"/>
        </w:rPr>
      </w:pPr>
      <w:r>
        <w:rPr>
          <w:rFonts w:hint="eastAsia" w:ascii="宋体" w:hAnsi="宋体"/>
          <w:sz w:val="24"/>
          <w:szCs w:val="24"/>
        </w:rPr>
        <w:t>6</w:t>
      </w:r>
      <w:r>
        <w:rPr>
          <w:rFonts w:ascii="宋体" w:hAnsi="宋体"/>
          <w:sz w:val="24"/>
          <w:szCs w:val="24"/>
        </w:rPr>
        <w:t>.3</w:t>
      </w:r>
      <w:r>
        <w:rPr>
          <w:rFonts w:hint="eastAsia" w:ascii="宋体" w:hAnsi="宋体"/>
          <w:sz w:val="24"/>
          <w:szCs w:val="24"/>
        </w:rPr>
        <w:t>履约保函或履约保证金（如有）：</w:t>
      </w:r>
      <w:r>
        <w:rPr>
          <w:rFonts w:ascii="宋体" w:hAnsi="宋体"/>
          <w:sz w:val="24"/>
          <w:szCs w:val="24"/>
          <w:u w:val="single"/>
        </w:rPr>
        <w:t xml:space="preserve">    </w:t>
      </w:r>
      <w:r>
        <w:rPr>
          <w:rFonts w:hint="eastAsia" w:ascii="宋体" w:hAnsi="宋体"/>
          <w:sz w:val="24"/>
          <w:szCs w:val="24"/>
          <w:u w:val="single"/>
          <w:lang w:val="en-US" w:eastAsia="zh-CN"/>
        </w:rPr>
        <w:t>/</w:t>
      </w:r>
      <w:r>
        <w:rPr>
          <w:rFonts w:ascii="宋体" w:hAnsi="宋体"/>
          <w:sz w:val="24"/>
          <w:szCs w:val="24"/>
          <w:u w:val="single"/>
        </w:rPr>
        <w:t xml:space="preserve">    </w:t>
      </w:r>
      <w:r>
        <w:rPr>
          <w:rFonts w:hint="eastAsia" w:ascii="宋体" w:hAnsi="宋体"/>
          <w:sz w:val="24"/>
          <w:szCs w:val="24"/>
        </w:rPr>
        <w:t>。</w:t>
      </w:r>
    </w:p>
    <w:p>
      <w:pPr>
        <w:spacing w:after="156" w:line="360" w:lineRule="atLeast"/>
        <w:outlineLvl w:val="0"/>
        <w:rPr>
          <w:rFonts w:ascii="宋体" w:hAnsi="宋体"/>
          <w:b/>
          <w:sz w:val="24"/>
          <w:szCs w:val="24"/>
        </w:rPr>
      </w:pPr>
      <w:r>
        <w:rPr>
          <w:rFonts w:hint="eastAsia" w:ascii="宋体" w:hAnsi="宋体"/>
          <w:b/>
          <w:sz w:val="24"/>
          <w:szCs w:val="24"/>
        </w:rPr>
        <w:t>7</w:t>
      </w:r>
      <w:r>
        <w:rPr>
          <w:rFonts w:ascii="宋体" w:hAnsi="宋体"/>
          <w:b/>
          <w:sz w:val="24"/>
          <w:szCs w:val="24"/>
        </w:rPr>
        <w:t xml:space="preserve">  </w:t>
      </w:r>
      <w:r>
        <w:rPr>
          <w:rFonts w:hint="eastAsia" w:ascii="宋体" w:hAnsi="宋体"/>
          <w:b/>
          <w:sz w:val="24"/>
          <w:szCs w:val="24"/>
        </w:rPr>
        <w:t>合同变更、暂停或终止</w:t>
      </w:r>
    </w:p>
    <w:p>
      <w:pPr>
        <w:autoSpaceDE w:val="0"/>
        <w:autoSpaceDN w:val="0"/>
        <w:adjustRightInd w:val="0"/>
        <w:spacing w:line="360" w:lineRule="auto"/>
        <w:outlineLvl w:val="1"/>
        <w:rPr>
          <w:rFonts w:ascii="宋体" w:hAnsi="宋体"/>
          <w:b/>
          <w:sz w:val="24"/>
          <w:szCs w:val="24"/>
        </w:rPr>
      </w:pPr>
      <w:r>
        <w:rPr>
          <w:rFonts w:ascii="宋体" w:hAnsi="宋体"/>
          <w:b/>
          <w:sz w:val="24"/>
          <w:szCs w:val="24"/>
        </w:rPr>
        <w:t>7</w:t>
      </w:r>
      <w:r>
        <w:rPr>
          <w:rFonts w:hint="eastAsia" w:ascii="宋体" w:hAnsi="宋体"/>
          <w:b/>
          <w:sz w:val="24"/>
          <w:szCs w:val="24"/>
        </w:rPr>
        <w:t>.1合同变更</w:t>
      </w:r>
    </w:p>
    <w:p>
      <w:pPr>
        <w:spacing w:line="360" w:lineRule="auto"/>
        <w:ind w:firstLine="480" w:firstLineChars="200"/>
        <w:rPr>
          <w:rFonts w:ascii="宋体" w:hAnsi="宋体"/>
          <w:sz w:val="24"/>
          <w:szCs w:val="24"/>
        </w:rPr>
      </w:pPr>
      <w:r>
        <w:rPr>
          <w:rFonts w:hint="eastAsia" w:ascii="宋体" w:hAnsi="宋体"/>
          <w:sz w:val="24"/>
          <w:szCs w:val="24"/>
        </w:rPr>
        <w:t>本合同一经生效，双方均不得擅自对本合同的内容作任何单方的修改。但任何一方均可以对合同内容以书面形式提出变更、修改、取消或补充的建议，并以书面形式通知对方，经双方签订补充协议后生效。</w:t>
      </w:r>
    </w:p>
    <w:p>
      <w:pPr>
        <w:autoSpaceDE w:val="0"/>
        <w:autoSpaceDN w:val="0"/>
        <w:adjustRightInd w:val="0"/>
        <w:spacing w:line="360" w:lineRule="auto"/>
        <w:outlineLvl w:val="1"/>
        <w:rPr>
          <w:rFonts w:ascii="宋体" w:hAnsi="宋体"/>
          <w:b/>
          <w:sz w:val="24"/>
          <w:szCs w:val="24"/>
        </w:rPr>
      </w:pPr>
      <w:r>
        <w:rPr>
          <w:rFonts w:ascii="宋体" w:hAnsi="宋体"/>
          <w:b/>
          <w:sz w:val="24"/>
          <w:szCs w:val="24"/>
        </w:rPr>
        <w:t>7</w:t>
      </w:r>
      <w:r>
        <w:rPr>
          <w:rFonts w:hint="eastAsia" w:ascii="宋体" w:hAnsi="宋体"/>
          <w:b/>
          <w:sz w:val="24"/>
          <w:szCs w:val="24"/>
        </w:rPr>
        <w:t>.2合同暂停</w:t>
      </w:r>
    </w:p>
    <w:p>
      <w:pPr>
        <w:spacing w:line="360" w:lineRule="auto"/>
        <w:rPr>
          <w:rFonts w:ascii="宋体" w:hAnsi="宋体"/>
          <w:sz w:val="24"/>
          <w:szCs w:val="24"/>
        </w:rPr>
      </w:pPr>
      <w:r>
        <w:rPr>
          <w:rFonts w:ascii="宋体" w:hAnsi="宋体"/>
          <w:sz w:val="24"/>
          <w:szCs w:val="24"/>
        </w:rPr>
        <w:t>7</w:t>
      </w:r>
      <w:r>
        <w:rPr>
          <w:rFonts w:hint="eastAsia" w:ascii="宋体" w:hAnsi="宋体"/>
          <w:sz w:val="24"/>
          <w:szCs w:val="24"/>
        </w:rPr>
        <w:t>.2.1甲方有权以书面方式通知乙方暂停执行合同，书面通知上应写明暂停执行的部分，但乙方应继续执行所有未通知暂停的部分。</w:t>
      </w:r>
    </w:p>
    <w:p>
      <w:pPr>
        <w:spacing w:line="360" w:lineRule="auto"/>
        <w:rPr>
          <w:rFonts w:ascii="宋体" w:hAnsi="宋体"/>
          <w:sz w:val="24"/>
          <w:szCs w:val="24"/>
        </w:rPr>
      </w:pPr>
      <w:r>
        <w:rPr>
          <w:rFonts w:ascii="宋体" w:hAnsi="宋体"/>
          <w:sz w:val="24"/>
          <w:szCs w:val="24"/>
        </w:rPr>
        <w:t>7</w:t>
      </w:r>
      <w:r>
        <w:rPr>
          <w:rFonts w:hint="eastAsia" w:ascii="宋体" w:hAnsi="宋体"/>
          <w:sz w:val="24"/>
          <w:szCs w:val="24"/>
        </w:rPr>
        <w:t>.2.2如果上述暂停是由于乙方在履行本合同义务中的过错，或因与合同规定的要求有重大偏离而引起的，且甲方已向乙方发出过要求改正这种过失或偏离的通知，则乙方必须72小时内改正其引起暂停的过失或偏离并恢复工作，而不向甲方收取任何额外的费用。</w:t>
      </w:r>
    </w:p>
    <w:p>
      <w:pPr>
        <w:spacing w:line="360" w:lineRule="auto"/>
        <w:rPr>
          <w:rFonts w:ascii="宋体" w:hAnsi="宋体"/>
          <w:sz w:val="24"/>
          <w:szCs w:val="24"/>
        </w:rPr>
      </w:pPr>
      <w:r>
        <w:rPr>
          <w:rFonts w:ascii="宋体" w:hAnsi="宋体"/>
          <w:sz w:val="24"/>
          <w:szCs w:val="24"/>
        </w:rPr>
        <w:t>7</w:t>
      </w:r>
      <w:r>
        <w:rPr>
          <w:rFonts w:hint="eastAsia" w:ascii="宋体" w:hAnsi="宋体"/>
          <w:sz w:val="24"/>
          <w:szCs w:val="24"/>
        </w:rPr>
        <w:t>.2.</w:t>
      </w:r>
      <w:r>
        <w:rPr>
          <w:rFonts w:ascii="宋体" w:hAnsi="宋体"/>
          <w:sz w:val="24"/>
          <w:szCs w:val="24"/>
        </w:rPr>
        <w:t>3</w:t>
      </w:r>
      <w:r>
        <w:rPr>
          <w:rFonts w:hint="eastAsia" w:ascii="宋体" w:hAnsi="宋体"/>
          <w:sz w:val="24"/>
          <w:szCs w:val="24"/>
        </w:rPr>
        <w:t>如果暂停是由甲方引起的，乙方必须作合理的努力将暂停的影响减至最小，并须继续执行工作中未暂停的部分。</w:t>
      </w:r>
    </w:p>
    <w:p>
      <w:pPr>
        <w:autoSpaceDE w:val="0"/>
        <w:autoSpaceDN w:val="0"/>
        <w:adjustRightInd w:val="0"/>
        <w:spacing w:line="360" w:lineRule="auto"/>
        <w:outlineLvl w:val="1"/>
        <w:rPr>
          <w:rFonts w:ascii="宋体" w:hAnsi="宋体"/>
          <w:b/>
          <w:sz w:val="24"/>
          <w:szCs w:val="24"/>
        </w:rPr>
      </w:pPr>
      <w:r>
        <w:rPr>
          <w:rFonts w:ascii="宋体" w:hAnsi="宋体"/>
          <w:b/>
          <w:sz w:val="24"/>
          <w:szCs w:val="24"/>
        </w:rPr>
        <w:t>7</w:t>
      </w:r>
      <w:r>
        <w:rPr>
          <w:rFonts w:hint="eastAsia" w:ascii="宋体" w:hAnsi="宋体"/>
          <w:b/>
          <w:sz w:val="24"/>
          <w:szCs w:val="24"/>
        </w:rPr>
        <w:t>.3合同终止</w:t>
      </w:r>
    </w:p>
    <w:p>
      <w:pPr>
        <w:spacing w:line="360" w:lineRule="auto"/>
        <w:outlineLvl w:val="2"/>
        <w:rPr>
          <w:rFonts w:ascii="宋体" w:hAnsi="宋体"/>
          <w:sz w:val="24"/>
          <w:szCs w:val="24"/>
        </w:rPr>
      </w:pPr>
      <w:r>
        <w:rPr>
          <w:rFonts w:ascii="宋体" w:hAnsi="宋体"/>
          <w:sz w:val="24"/>
          <w:szCs w:val="24"/>
        </w:rPr>
        <w:t>7</w:t>
      </w:r>
      <w:r>
        <w:rPr>
          <w:rFonts w:hint="eastAsia" w:ascii="宋体" w:hAnsi="宋体"/>
          <w:sz w:val="24"/>
          <w:szCs w:val="24"/>
        </w:rPr>
        <w:t>.3.1本合同将在发生下列情况时终止：</w:t>
      </w:r>
    </w:p>
    <w:p>
      <w:pPr>
        <w:spacing w:line="360" w:lineRule="auto"/>
        <w:rPr>
          <w:rFonts w:ascii="宋体" w:hAnsi="宋体"/>
          <w:sz w:val="24"/>
          <w:szCs w:val="24"/>
        </w:rPr>
      </w:pPr>
      <w:r>
        <w:rPr>
          <w:rFonts w:hint="eastAsia" w:ascii="宋体" w:hAnsi="宋体"/>
          <w:sz w:val="24"/>
          <w:szCs w:val="24"/>
        </w:rPr>
        <w:t>(1)乙方严重违反本合同第4条规定的中的义务，导致甲方的运行维护无法正常进行，且在收到甲方发出的书面通知后30天内仍未纠正或采取纠正措施，甲方有权通知乙方解除本合同；</w:t>
      </w:r>
    </w:p>
    <w:p>
      <w:pPr>
        <w:spacing w:line="360" w:lineRule="auto"/>
        <w:rPr>
          <w:rFonts w:ascii="宋体" w:hAnsi="宋体"/>
          <w:sz w:val="24"/>
          <w:szCs w:val="24"/>
        </w:rPr>
      </w:pPr>
      <w:r>
        <w:rPr>
          <w:rFonts w:hint="eastAsia" w:ascii="宋体" w:hAnsi="宋体"/>
          <w:sz w:val="24"/>
          <w:szCs w:val="24"/>
        </w:rPr>
        <w:t>(2)甲方未按本合同约定向乙方支付服务费用，经乙方书面催促后甲方另拖欠达45天后，乙方有权通知甲方解除本合同；</w:t>
      </w:r>
    </w:p>
    <w:p>
      <w:pPr>
        <w:spacing w:line="360" w:lineRule="auto"/>
        <w:rPr>
          <w:rFonts w:ascii="宋体" w:hAnsi="宋体"/>
          <w:sz w:val="24"/>
          <w:szCs w:val="24"/>
        </w:rPr>
      </w:pPr>
      <w:r>
        <w:rPr>
          <w:rFonts w:hint="eastAsia" w:ascii="宋体" w:hAnsi="宋体"/>
          <w:sz w:val="24"/>
          <w:szCs w:val="24"/>
        </w:rPr>
        <w:t>(3)本合同一方破产或无力偿付债务，另一方宣布解除本合同；</w:t>
      </w:r>
    </w:p>
    <w:p>
      <w:pPr>
        <w:spacing w:line="360" w:lineRule="auto"/>
        <w:rPr>
          <w:rFonts w:ascii="宋体" w:hAns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)本合同期满双方未就续签合同达成协议；</w:t>
      </w:r>
    </w:p>
    <w:p>
      <w:pPr>
        <w:spacing w:line="360" w:lineRule="auto"/>
        <w:rPr>
          <w:rFonts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)双方一致同意提前终止本合同。</w:t>
      </w:r>
    </w:p>
    <w:p>
      <w:pPr>
        <w:spacing w:line="360" w:lineRule="auto"/>
        <w:rPr>
          <w:rFonts w:ascii="宋体" w:hAns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)达到本合同《技术协议》中可终止合同的考核条款，并由甲方书面提出解除。</w:t>
      </w:r>
    </w:p>
    <w:p>
      <w:pPr>
        <w:spacing w:line="360" w:lineRule="auto"/>
        <w:rPr>
          <w:rFonts w:ascii="宋体" w:hAnsi="宋体"/>
          <w:sz w:val="24"/>
          <w:szCs w:val="24"/>
        </w:rPr>
      </w:pPr>
      <w:r>
        <w:rPr>
          <w:rFonts w:ascii="宋体" w:hAnsi="宋体"/>
          <w:sz w:val="24"/>
          <w:szCs w:val="24"/>
        </w:rPr>
        <w:t>7</w:t>
      </w:r>
      <w:r>
        <w:rPr>
          <w:rFonts w:hint="eastAsia" w:ascii="宋体" w:hAnsi="宋体"/>
          <w:sz w:val="24"/>
          <w:szCs w:val="24"/>
        </w:rPr>
        <w:t>.3.2本合同终止并不影响任何一方在合同终止前即应向另一方履行的支付义务或因合同终止而需承担的赔偿责任。根据法律规定或本合同约定（包括默示）在合同终止后继续有效的条款在合同终止后继续有效。</w:t>
      </w:r>
    </w:p>
    <w:p>
      <w:pPr>
        <w:spacing w:line="360" w:lineRule="auto"/>
        <w:rPr>
          <w:rFonts w:ascii="宋体" w:hAnsi="宋体"/>
          <w:sz w:val="24"/>
          <w:szCs w:val="24"/>
        </w:rPr>
      </w:pPr>
      <w:r>
        <w:rPr>
          <w:rFonts w:ascii="宋体" w:hAnsi="宋体"/>
          <w:sz w:val="24"/>
          <w:szCs w:val="24"/>
        </w:rPr>
        <w:t>7</w:t>
      </w:r>
      <w:r>
        <w:rPr>
          <w:rFonts w:hint="eastAsia" w:ascii="宋体" w:hAnsi="宋体"/>
          <w:sz w:val="24"/>
          <w:szCs w:val="24"/>
        </w:rPr>
        <w:t>.3.3在合同有效期内，甲方可以在必要时要求乙方中止履行本合同项下的全部或任何部分的服务。中止期间的合同履行事宜由双方应协商解决。</w:t>
      </w:r>
    </w:p>
    <w:p>
      <w:pPr>
        <w:spacing w:after="156" w:line="360" w:lineRule="atLeast"/>
        <w:outlineLvl w:val="0"/>
        <w:rPr>
          <w:rFonts w:ascii="宋体" w:hAnsi="宋体"/>
          <w:b/>
          <w:sz w:val="24"/>
          <w:szCs w:val="24"/>
        </w:rPr>
      </w:pPr>
      <w:r>
        <w:rPr>
          <w:rFonts w:ascii="宋体" w:hAnsi="宋体"/>
          <w:b/>
          <w:sz w:val="24"/>
          <w:szCs w:val="24"/>
        </w:rPr>
        <w:t>8</w:t>
      </w:r>
      <w:r>
        <w:rPr>
          <w:rFonts w:hint="eastAsia" w:ascii="宋体" w:hAnsi="宋体"/>
          <w:b/>
          <w:sz w:val="24"/>
          <w:szCs w:val="24"/>
        </w:rPr>
        <w:t xml:space="preserve"> </w:t>
      </w:r>
      <w:r>
        <w:rPr>
          <w:rFonts w:ascii="宋体" w:hAnsi="宋体"/>
          <w:b/>
          <w:sz w:val="24"/>
          <w:szCs w:val="24"/>
        </w:rPr>
        <w:t xml:space="preserve"> </w:t>
      </w:r>
      <w:r>
        <w:rPr>
          <w:rFonts w:hint="eastAsia" w:ascii="宋体" w:hAnsi="宋体"/>
          <w:b/>
          <w:sz w:val="24"/>
          <w:szCs w:val="24"/>
        </w:rPr>
        <w:t>转让和分包</w:t>
      </w:r>
    </w:p>
    <w:p>
      <w:pPr>
        <w:spacing w:line="360" w:lineRule="auto"/>
        <w:ind w:firstLine="480" w:firstLineChars="200"/>
        <w:rPr>
          <w:rFonts w:ascii="宋体" w:hAnsi="宋体"/>
          <w:sz w:val="24"/>
          <w:szCs w:val="24"/>
        </w:rPr>
      </w:pPr>
      <w:r>
        <w:rPr>
          <w:rFonts w:hint="eastAsia" w:ascii="宋体" w:hAnsi="宋体"/>
          <w:sz w:val="24"/>
          <w:szCs w:val="24"/>
        </w:rPr>
        <w:t>乙方不得将其承包的服务项目转包给第三人，也不得将其承包的服务项目肢解后以分包的名义分别转包给第三人。</w:t>
      </w:r>
    </w:p>
    <w:p>
      <w:pPr>
        <w:spacing w:after="156" w:line="360" w:lineRule="atLeast"/>
        <w:outlineLvl w:val="0"/>
        <w:rPr>
          <w:rFonts w:ascii="宋体" w:hAnsi="宋体"/>
          <w:b/>
          <w:sz w:val="24"/>
          <w:szCs w:val="24"/>
        </w:rPr>
      </w:pPr>
      <w:r>
        <w:rPr>
          <w:rFonts w:ascii="宋体" w:hAnsi="宋体"/>
          <w:b/>
          <w:sz w:val="24"/>
          <w:szCs w:val="24"/>
        </w:rPr>
        <w:t xml:space="preserve">9  </w:t>
      </w:r>
      <w:r>
        <w:rPr>
          <w:rFonts w:hint="eastAsia" w:ascii="宋体" w:hAnsi="宋体"/>
          <w:b/>
          <w:sz w:val="24"/>
          <w:szCs w:val="24"/>
        </w:rPr>
        <w:t>违约及赔偿责任</w:t>
      </w:r>
    </w:p>
    <w:p>
      <w:pPr>
        <w:spacing w:line="360" w:lineRule="auto"/>
        <w:rPr>
          <w:rFonts w:ascii="宋体" w:hAnsi="宋体"/>
          <w:sz w:val="24"/>
          <w:szCs w:val="24"/>
        </w:rPr>
      </w:pPr>
      <w:r>
        <w:rPr>
          <w:rFonts w:ascii="宋体" w:hAnsi="宋体"/>
          <w:sz w:val="24"/>
          <w:szCs w:val="24"/>
        </w:rPr>
        <w:t>9</w:t>
      </w:r>
      <w:r>
        <w:rPr>
          <w:rFonts w:hint="eastAsia" w:ascii="宋体" w:hAnsi="宋体"/>
          <w:sz w:val="24"/>
          <w:szCs w:val="24"/>
        </w:rPr>
        <w:t>.1甲乙双方必须共同遵守本合同的规定，一方因其行为违反本合同的规定构成违约的，应依法承担相应的违约责任；给另一方造成经济损失的，应赔偿经济损失；若合同双方同时违约，各自应承担相应的违约责任。</w:t>
      </w:r>
    </w:p>
    <w:p>
      <w:pPr>
        <w:spacing w:line="360" w:lineRule="auto"/>
        <w:rPr>
          <w:rFonts w:ascii="宋体" w:hAnsi="宋体"/>
          <w:sz w:val="24"/>
          <w:szCs w:val="24"/>
        </w:rPr>
      </w:pPr>
      <w:r>
        <w:rPr>
          <w:rFonts w:ascii="宋体" w:hAnsi="宋体"/>
          <w:sz w:val="24"/>
          <w:szCs w:val="24"/>
        </w:rPr>
        <w:t>9</w:t>
      </w:r>
      <w:r>
        <w:rPr>
          <w:rFonts w:hint="eastAsia" w:ascii="宋体" w:hAnsi="宋体"/>
          <w:sz w:val="24"/>
          <w:szCs w:val="24"/>
        </w:rPr>
        <w:t>.2如因乙方原因，造成甲方（或电厂）资产流失或损失的，乙方应负责向甲方赔偿由此造成的所有损失。包括但不限于：</w:t>
      </w:r>
    </w:p>
    <w:p>
      <w:pPr>
        <w:spacing w:line="360" w:lineRule="auto"/>
        <w:rPr>
          <w:rFonts w:ascii="宋体" w:hAnsi="宋体"/>
          <w:sz w:val="24"/>
          <w:szCs w:val="24"/>
        </w:rPr>
      </w:pPr>
      <w:r>
        <w:rPr>
          <w:rFonts w:hint="eastAsia" w:ascii="宋体" w:hAnsi="宋体"/>
          <w:sz w:val="24"/>
          <w:szCs w:val="24"/>
        </w:rPr>
        <w:t>(1) 由于乙方实际的错误、故意行为或疏忽，或被指控的错误、故意行为或疏忽或严格责任或对本合同的违约所造成的或引起的财产损害或人员伤亡；</w:t>
      </w:r>
    </w:p>
    <w:p>
      <w:pPr>
        <w:spacing w:line="360" w:lineRule="auto"/>
        <w:rPr>
          <w:rFonts w:ascii="宋体" w:hAnsi="宋体"/>
          <w:sz w:val="24"/>
          <w:szCs w:val="24"/>
        </w:rPr>
      </w:pPr>
      <w:r>
        <w:rPr>
          <w:rFonts w:hint="eastAsia" w:ascii="宋体" w:hAnsi="宋体"/>
          <w:sz w:val="24"/>
          <w:szCs w:val="24"/>
        </w:rPr>
        <w:t>(2) 乙方服务工作违反审慎的行业惯例、运行限制或任何与项目有关的合同；</w:t>
      </w:r>
    </w:p>
    <w:p>
      <w:pPr>
        <w:spacing w:line="360" w:lineRule="auto"/>
        <w:outlineLvl w:val="1"/>
        <w:rPr>
          <w:rFonts w:ascii="宋体" w:hAnsi="宋体"/>
          <w:sz w:val="24"/>
          <w:szCs w:val="24"/>
        </w:rPr>
      </w:pPr>
      <w:r>
        <w:rPr>
          <w:rFonts w:hint="eastAsia" w:ascii="宋体" w:hAnsi="宋体"/>
          <w:sz w:val="24"/>
          <w:szCs w:val="24"/>
        </w:rPr>
        <w:t>(3) 乙方未遵守任何适用的法律法规；</w:t>
      </w:r>
    </w:p>
    <w:p>
      <w:pPr>
        <w:spacing w:line="360" w:lineRule="auto"/>
        <w:rPr>
          <w:rFonts w:ascii="宋体" w:hAnsi="宋体"/>
          <w:sz w:val="24"/>
          <w:szCs w:val="24"/>
        </w:rPr>
      </w:pPr>
      <w:r>
        <w:rPr>
          <w:rFonts w:hint="eastAsia" w:ascii="宋体" w:hAnsi="宋体"/>
          <w:sz w:val="24"/>
          <w:szCs w:val="24"/>
        </w:rPr>
        <w:t>(4) 由乙方原因引起的项目任何设备的提前老化、降低运行寿命、资产价值的不正常损失。</w:t>
      </w:r>
    </w:p>
    <w:p>
      <w:pPr>
        <w:spacing w:line="360" w:lineRule="auto"/>
        <w:outlineLvl w:val="2"/>
        <w:rPr>
          <w:rFonts w:ascii="宋体" w:hAnsi="宋体"/>
          <w:sz w:val="24"/>
          <w:szCs w:val="24"/>
        </w:rPr>
      </w:pPr>
      <w:r>
        <w:rPr>
          <w:rFonts w:ascii="宋体" w:hAnsi="宋体"/>
          <w:sz w:val="24"/>
          <w:szCs w:val="24"/>
        </w:rPr>
        <w:t>9</w:t>
      </w:r>
      <w:r>
        <w:rPr>
          <w:rFonts w:hint="eastAsia" w:ascii="宋体" w:hAnsi="宋体"/>
          <w:sz w:val="24"/>
          <w:szCs w:val="24"/>
        </w:rPr>
        <w:t>.3 对于因以下原因所造成的项目损失，乙方可不予赔偿：</w:t>
      </w:r>
    </w:p>
    <w:p>
      <w:pPr>
        <w:spacing w:line="360" w:lineRule="auto"/>
        <w:rPr>
          <w:rFonts w:ascii="宋体" w:hAnsi="宋体"/>
          <w:sz w:val="24"/>
          <w:szCs w:val="24"/>
        </w:rPr>
      </w:pPr>
      <w:r>
        <w:rPr>
          <w:rFonts w:hint="eastAsia" w:ascii="宋体" w:hAnsi="宋体"/>
          <w:sz w:val="24"/>
          <w:szCs w:val="24"/>
        </w:rPr>
        <w:t>(1) 因计划、设计、安装、调试及系统本身等乙方无法控制的原因；</w:t>
      </w:r>
    </w:p>
    <w:p>
      <w:pPr>
        <w:spacing w:line="360" w:lineRule="auto"/>
        <w:rPr>
          <w:rFonts w:ascii="宋体" w:hAnsi="宋体"/>
          <w:sz w:val="24"/>
          <w:szCs w:val="24"/>
        </w:rPr>
      </w:pPr>
      <w:r>
        <w:rPr>
          <w:rFonts w:hint="eastAsia" w:ascii="宋体" w:hAnsi="宋体"/>
          <w:sz w:val="24"/>
          <w:szCs w:val="24"/>
        </w:rPr>
        <w:t>(2) 不可抗力；</w:t>
      </w:r>
    </w:p>
    <w:p>
      <w:pPr>
        <w:spacing w:line="360" w:lineRule="auto"/>
        <w:rPr>
          <w:rFonts w:ascii="宋体" w:hAnsi="宋体"/>
          <w:sz w:val="24"/>
          <w:szCs w:val="24"/>
        </w:rPr>
      </w:pPr>
      <w:r>
        <w:rPr>
          <w:rFonts w:hint="eastAsia" w:ascii="宋体" w:hAnsi="宋体"/>
          <w:sz w:val="24"/>
          <w:szCs w:val="24"/>
        </w:rPr>
        <w:t>(3) 不可归责于乙方的其他原因。</w:t>
      </w:r>
    </w:p>
    <w:p>
      <w:pPr>
        <w:spacing w:line="360" w:lineRule="auto"/>
        <w:ind w:firstLine="480" w:firstLineChars="200"/>
        <w:rPr>
          <w:rFonts w:ascii="宋体" w:hAnsi="宋体"/>
          <w:sz w:val="24"/>
          <w:szCs w:val="24"/>
        </w:rPr>
      </w:pPr>
      <w:r>
        <w:rPr>
          <w:rFonts w:hint="eastAsia" w:ascii="宋体" w:hAnsi="宋体"/>
          <w:sz w:val="24"/>
          <w:szCs w:val="24"/>
        </w:rPr>
        <w:t>但是，在任何情况下，乙方应在所有时间对项目的安全运行及环保工作负责。如果出现由于乙方原因导致的安全生产事故或任何方人员的人身伤亡事故，均应由乙方承担全部责任，并应补偿甲方因此遭受的损失。</w:t>
      </w:r>
    </w:p>
    <w:p>
      <w:pPr>
        <w:spacing w:line="360" w:lineRule="auto"/>
        <w:rPr>
          <w:rFonts w:ascii="宋体" w:hAnsi="宋体"/>
          <w:sz w:val="24"/>
          <w:szCs w:val="24"/>
        </w:rPr>
      </w:pPr>
      <w:r>
        <w:rPr>
          <w:rFonts w:ascii="宋体" w:hAnsi="宋体"/>
          <w:sz w:val="24"/>
          <w:szCs w:val="24"/>
        </w:rPr>
        <w:t>9</w:t>
      </w:r>
      <w:r>
        <w:rPr>
          <w:rFonts w:hint="eastAsia" w:ascii="宋体" w:hAnsi="宋体"/>
          <w:sz w:val="24"/>
          <w:szCs w:val="24"/>
        </w:rPr>
        <w:t>.4如乙方的工作成果不符合国标或行业规范要求的，乙方应采取必要的补救措施，因采取补救而造成工作成果进度延误的，乙方应根据合同约定承担延期交付工作成果的违约责任；除承担所述违约责任外，乙方还应继续履行合同义务。乙方对不符合国标或行业规范的工作不能或者未在合理期限内采取有效补救措施的，甲方有权委托第三方实施完成该部分工作，相应费用从乙方合同费用中扣除外，乙方还需另行支付甲方合同总价5%金额作为违约金。</w:t>
      </w:r>
    </w:p>
    <w:p>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0  </w:t>
      </w:r>
      <w:r>
        <w:rPr>
          <w:rFonts w:hint="eastAsia" w:ascii="宋体" w:hAnsi="宋体"/>
          <w:b/>
          <w:sz w:val="24"/>
          <w:szCs w:val="24"/>
        </w:rPr>
        <w:t>保险</w:t>
      </w:r>
    </w:p>
    <w:p>
      <w:pPr>
        <w:spacing w:line="360" w:lineRule="auto"/>
        <w:rPr>
          <w:rFonts w:ascii="宋体" w:hAnsi="宋体"/>
          <w:sz w:val="24"/>
          <w:szCs w:val="24"/>
        </w:rPr>
      </w:pPr>
      <w:r>
        <w:rPr>
          <w:rFonts w:ascii="宋体" w:hAnsi="宋体"/>
          <w:sz w:val="24"/>
          <w:szCs w:val="24"/>
        </w:rPr>
        <w:t>10.1</w:t>
      </w:r>
      <w:r>
        <w:rPr>
          <w:rFonts w:hint="eastAsia" w:ascii="宋体" w:hAnsi="宋体"/>
          <w:sz w:val="24"/>
          <w:szCs w:val="24"/>
        </w:rPr>
        <w:t>保证乙方人员的安全，乙方应为所有人员办理</w:t>
      </w:r>
      <w:r>
        <w:rPr>
          <w:rFonts w:ascii="宋体" w:hAnsi="宋体"/>
          <w:sz w:val="24"/>
          <w:szCs w:val="24"/>
        </w:rPr>
        <w:t xml:space="preserve">工伤保险或团体意外险或雇主责任 </w:t>
      </w:r>
    </w:p>
    <w:p>
      <w:pPr>
        <w:spacing w:line="360" w:lineRule="auto"/>
        <w:rPr>
          <w:rFonts w:ascii="宋体" w:hAnsi="宋体"/>
          <w:sz w:val="24"/>
          <w:szCs w:val="24"/>
        </w:rPr>
      </w:pPr>
      <w:r>
        <w:rPr>
          <w:rFonts w:hint="eastAsia" w:ascii="宋体" w:hAnsi="宋体"/>
          <w:sz w:val="24"/>
          <w:szCs w:val="24"/>
        </w:rPr>
        <w:t>险等人身保险，加强对人员安全教育，发放劳动保护工具，确保人员的安全。</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0</w:t>
      </w:r>
      <w:r>
        <w:rPr>
          <w:rFonts w:hint="eastAsia" w:ascii="宋体" w:hAnsi="宋体"/>
          <w:sz w:val="24"/>
          <w:szCs w:val="24"/>
        </w:rPr>
        <w:t>.</w:t>
      </w:r>
      <w:r>
        <w:rPr>
          <w:rFonts w:ascii="宋体" w:hAnsi="宋体"/>
          <w:sz w:val="24"/>
          <w:szCs w:val="24"/>
        </w:rPr>
        <w:t>2</w:t>
      </w:r>
      <w:r>
        <w:rPr>
          <w:rFonts w:hint="eastAsia" w:ascii="宋体" w:hAnsi="宋体"/>
          <w:sz w:val="24"/>
          <w:szCs w:val="24"/>
        </w:rPr>
        <w:t>在发生事故后，乙方应及时向甲方提供进行理赔所需要的证据和材料，并配合甲方处理</w:t>
      </w:r>
      <w:r>
        <w:rPr>
          <w:rFonts w:ascii="宋体" w:hAnsi="宋体"/>
          <w:sz w:val="24"/>
          <w:szCs w:val="24"/>
        </w:rPr>
        <w:t>理</w:t>
      </w:r>
      <w:r>
        <w:rPr>
          <w:rFonts w:hint="eastAsia" w:ascii="宋体" w:hAnsi="宋体"/>
          <w:sz w:val="24"/>
          <w:szCs w:val="24"/>
        </w:rPr>
        <w:t>赔事宜。</w:t>
      </w:r>
    </w:p>
    <w:p>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1  </w:t>
      </w:r>
      <w:r>
        <w:rPr>
          <w:rFonts w:hint="eastAsia" w:ascii="宋体" w:hAnsi="宋体"/>
          <w:b/>
          <w:sz w:val="24"/>
          <w:szCs w:val="24"/>
        </w:rPr>
        <w:t>不可抗力</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w:t>
      </w:r>
      <w:r>
        <w:rPr>
          <w:rFonts w:ascii="宋体" w:hAnsi="宋体"/>
          <w:sz w:val="24"/>
          <w:szCs w:val="24"/>
        </w:rPr>
        <w:t>1</w:t>
      </w:r>
      <w:r>
        <w:rPr>
          <w:rFonts w:hint="eastAsia" w:ascii="宋体" w:hAnsi="宋体"/>
          <w:sz w:val="24"/>
          <w:szCs w:val="24"/>
        </w:rPr>
        <w:t>不可抗力是指对一方履行本合同有实质影响的超出受影响方合理控制范围的而且其后果是不可预见并不可避免的下述任何事件：地震、台风、洪水、旱灾、海啸、不寻常恶劣天气、火灾、爆炸、雷电、瘟疫、其他传染病或其他事件。</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2受不可抗力事件影响的一方（以下简称“受影响方”）应尽快通知另一方，并尽可能采取补救措施以防止损失的扩大，受影响方在受影响的范围和程度内免于履行其在本合同项下的义务，但：(1)不可抗力事件发生前根据本合同已产生的义务不得因不可抗力事件而被免除；(2)不可抗力事件不得解除或减轻任何一方的付款义务。</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3受影响方应在不可抗力事件发生后的15天内（如遇通讯中断，则应在通讯恢复之日起15天内）提供该事件的书面资料，包括陈述不能履行或不能部分履行本合同的理由的说明书。同时，受影响方还应向另一方提供不可抗力事件发生地的公证部门出具的有关发生不可抗力事件的证明文件。</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.4如果不可抗力事件延误本合同的履行，受影响方在不可抗力事件的影响已经处理或克服后，应及时通知另一方，并立即恢复履行本合同。</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1</w:t>
      </w:r>
      <w:r>
        <w:rPr>
          <w:rFonts w:hint="eastAsia" w:ascii="宋体" w:hAnsi="宋体"/>
          <w:sz w:val="24"/>
          <w:szCs w:val="24"/>
        </w:rPr>
        <w:t>.5如果不可抗力事件延续超过90天以上，双方应按照不可抗力事件对履行合同的影响程度，在不超过90天的期间内协商决定是否解除合同，或协商解决处理办法。</w:t>
      </w:r>
    </w:p>
    <w:p>
      <w:pPr>
        <w:spacing w:after="156" w:line="360" w:lineRule="atLeast"/>
        <w:outlineLvl w:val="0"/>
        <w:rPr>
          <w:rFonts w:ascii="宋体" w:hAnsi="宋体"/>
          <w:b/>
          <w:sz w:val="24"/>
          <w:szCs w:val="24"/>
        </w:rPr>
      </w:pPr>
      <w:r>
        <w:rPr>
          <w:rFonts w:hint="eastAsia" w:ascii="宋体" w:hAnsi="宋体"/>
          <w:b/>
          <w:sz w:val="24"/>
          <w:szCs w:val="24"/>
        </w:rPr>
        <w:t>1</w:t>
      </w:r>
      <w:r>
        <w:rPr>
          <w:rFonts w:ascii="宋体" w:hAnsi="宋体"/>
          <w:b/>
          <w:sz w:val="24"/>
          <w:szCs w:val="24"/>
        </w:rPr>
        <w:t xml:space="preserve">2  </w:t>
      </w:r>
      <w:r>
        <w:rPr>
          <w:rFonts w:hint="eastAsia" w:ascii="宋体" w:hAnsi="宋体"/>
          <w:b/>
          <w:sz w:val="24"/>
          <w:szCs w:val="24"/>
        </w:rPr>
        <w:t>争议的解决</w:t>
      </w:r>
    </w:p>
    <w:p>
      <w:pPr>
        <w:spacing w:line="360" w:lineRule="auto"/>
        <w:ind w:firstLine="480" w:firstLineChars="200"/>
        <w:rPr>
          <w:rFonts w:ascii="宋体" w:hAnsi="宋体"/>
          <w:sz w:val="24"/>
          <w:szCs w:val="24"/>
        </w:rPr>
      </w:pPr>
      <w:r>
        <w:rPr>
          <w:rFonts w:hint="eastAsia" w:ascii="宋体" w:hAnsi="宋体"/>
          <w:sz w:val="24"/>
          <w:szCs w:val="24"/>
        </w:rPr>
        <w:t>因合同及合同有关事项发生的争议首先应当友好协商解决，协商不成按下列第</w:t>
      </w:r>
      <w:r>
        <w:rPr>
          <w:rFonts w:hint="eastAsia" w:ascii="宋体" w:hAnsi="宋体"/>
          <w:sz w:val="24"/>
          <w:szCs w:val="24"/>
          <w:u w:val="single"/>
        </w:rPr>
        <w:t xml:space="preserve">   </w:t>
      </w:r>
      <w:r>
        <w:rPr>
          <w:rFonts w:hint="eastAsia" w:ascii="宋体" w:hAnsi="宋体"/>
          <w:sz w:val="24"/>
          <w:szCs w:val="24"/>
        </w:rPr>
        <w:t>种</w:t>
      </w:r>
      <w:r>
        <w:rPr>
          <w:rFonts w:hint="eastAsia" w:ascii="宋体" w:hAnsi="宋体"/>
          <w:sz w:val="24"/>
          <w:szCs w:val="24"/>
          <w:u w:val="single"/>
        </w:rPr>
        <w:t xml:space="preserve"> </w:t>
      </w:r>
      <w:r>
        <w:rPr>
          <w:rFonts w:ascii="宋体" w:hAnsi="宋体"/>
          <w:sz w:val="24"/>
          <w:szCs w:val="24"/>
          <w:u w:val="single"/>
        </w:rPr>
        <w:t>2</w:t>
      </w:r>
      <w:r>
        <w:rPr>
          <w:rFonts w:hint="eastAsia" w:ascii="宋体" w:hAnsi="宋体"/>
          <w:sz w:val="24"/>
          <w:szCs w:val="24"/>
        </w:rPr>
        <w:t>方式解决：</w:t>
      </w:r>
    </w:p>
    <w:p>
      <w:pPr>
        <w:spacing w:line="360" w:lineRule="auto"/>
        <w:ind w:firstLine="480" w:firstLineChars="200"/>
        <w:rPr>
          <w:rFonts w:ascii="宋体" w:hAnsi="宋体"/>
          <w:sz w:val="24"/>
          <w:szCs w:val="24"/>
        </w:rPr>
      </w:pPr>
      <w:r>
        <w:rPr>
          <w:rFonts w:hint="eastAsia" w:ascii="宋体" w:hAnsi="宋体"/>
          <w:sz w:val="24"/>
          <w:szCs w:val="24"/>
        </w:rPr>
        <w:t>（1）向</w:t>
      </w:r>
      <w:r>
        <w:rPr>
          <w:rFonts w:hint="eastAsia" w:ascii="宋体" w:hAnsi="宋体"/>
          <w:sz w:val="24"/>
          <w:szCs w:val="24"/>
          <w:u w:val="single"/>
        </w:rPr>
        <w:t xml:space="preserve">    </w:t>
      </w:r>
      <w:r>
        <w:rPr>
          <w:rFonts w:hint="eastAsia" w:ascii="宋体" w:hAnsi="宋体"/>
          <w:sz w:val="24"/>
          <w:szCs w:val="24"/>
        </w:rPr>
        <w:t>仲裁委员会申请仲裁；</w:t>
      </w:r>
    </w:p>
    <w:p>
      <w:pPr>
        <w:spacing w:line="360" w:lineRule="auto"/>
        <w:ind w:firstLine="480" w:firstLineChars="200"/>
        <w:rPr>
          <w:rFonts w:ascii="宋体" w:hAnsi="宋体"/>
          <w:sz w:val="24"/>
          <w:szCs w:val="24"/>
        </w:rPr>
      </w:pPr>
      <w:r>
        <w:rPr>
          <w:rFonts w:hint="eastAsia" w:ascii="宋体" w:hAnsi="宋体"/>
          <w:sz w:val="24"/>
          <w:szCs w:val="24"/>
        </w:rPr>
        <w:t>（2）向</w:t>
      </w:r>
      <w:r>
        <w:rPr>
          <w:rFonts w:hint="eastAsia" w:ascii="宋体" w:hAnsi="宋体"/>
          <w:sz w:val="24"/>
          <w:szCs w:val="24"/>
          <w:u w:val="single"/>
        </w:rPr>
        <w:t xml:space="preserve"> 甲方所在地 </w:t>
      </w:r>
      <w:r>
        <w:rPr>
          <w:rFonts w:hint="eastAsia" w:ascii="宋体" w:hAnsi="宋体"/>
          <w:sz w:val="24"/>
          <w:szCs w:val="24"/>
        </w:rPr>
        <w:t>人民法院</w:t>
      </w:r>
      <w:r>
        <w:rPr>
          <w:rFonts w:ascii="宋体" w:hAnsi="宋体"/>
          <w:sz w:val="24"/>
          <w:szCs w:val="24"/>
        </w:rPr>
        <w:t>提起诉讼</w:t>
      </w:r>
      <w:r>
        <w:rPr>
          <w:rFonts w:hint="eastAsia" w:ascii="宋体" w:hAnsi="宋体"/>
          <w:sz w:val="24"/>
          <w:szCs w:val="24"/>
        </w:rPr>
        <w:t>。</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lang w:eastAsia="zh-Hans"/>
        </w:rPr>
        <w:t>败诉</w:t>
      </w:r>
      <w:r>
        <w:rPr>
          <w:rFonts w:hint="eastAsia" w:ascii="宋体" w:hAnsi="宋体"/>
          <w:sz w:val="24"/>
          <w:szCs w:val="24"/>
        </w:rPr>
        <w:t>方</w:t>
      </w:r>
      <w:r>
        <w:rPr>
          <w:rFonts w:hint="eastAsia" w:ascii="宋体" w:hAnsi="宋体"/>
          <w:sz w:val="24"/>
          <w:szCs w:val="24"/>
          <w:lang w:eastAsia="zh-Hans"/>
        </w:rPr>
        <w:t>应承担胜诉方</w:t>
      </w:r>
      <w:r>
        <w:rPr>
          <w:rFonts w:hint="eastAsia" w:ascii="宋体" w:hAnsi="宋体"/>
          <w:sz w:val="24"/>
          <w:szCs w:val="24"/>
        </w:rPr>
        <w:t>为主张</w:t>
      </w:r>
      <w:r>
        <w:rPr>
          <w:rFonts w:hint="eastAsia" w:ascii="宋体" w:hAnsi="宋体"/>
          <w:sz w:val="24"/>
          <w:szCs w:val="24"/>
          <w:lang w:eastAsia="zh-Hans"/>
        </w:rPr>
        <w:t>价款</w:t>
      </w:r>
      <w:r>
        <w:rPr>
          <w:rFonts w:ascii="宋体" w:hAnsi="宋体"/>
          <w:sz w:val="24"/>
          <w:szCs w:val="24"/>
          <w:lang w:eastAsia="zh-Hans"/>
        </w:rPr>
        <w:t>、</w:t>
      </w:r>
      <w:r>
        <w:rPr>
          <w:rFonts w:hint="eastAsia" w:ascii="宋体" w:hAnsi="宋体"/>
          <w:sz w:val="24"/>
          <w:szCs w:val="24"/>
          <w:lang w:eastAsia="zh-Hans"/>
        </w:rPr>
        <w:t>违约金等本合同下</w:t>
      </w:r>
      <w:r>
        <w:rPr>
          <w:rFonts w:hint="eastAsia" w:ascii="宋体" w:hAnsi="宋体"/>
          <w:sz w:val="24"/>
          <w:szCs w:val="24"/>
        </w:rPr>
        <w:t>债权所支付</w:t>
      </w:r>
      <w:r>
        <w:rPr>
          <w:rFonts w:hint="eastAsia" w:ascii="宋体" w:hAnsi="宋体"/>
          <w:sz w:val="24"/>
          <w:szCs w:val="24"/>
          <w:lang w:eastAsia="zh-Hans"/>
        </w:rPr>
        <w:t>合理</w:t>
      </w:r>
      <w:r>
        <w:rPr>
          <w:rFonts w:hint="eastAsia" w:ascii="宋体" w:hAnsi="宋体"/>
          <w:sz w:val="24"/>
          <w:szCs w:val="24"/>
        </w:rPr>
        <w:t>费用，包括但不限于诉讼费用、执行费、差旅费、鉴定费、保全费、律师费、保全保险费等</w:t>
      </w:r>
      <w:r>
        <w:rPr>
          <w:rFonts w:ascii="宋体" w:hAnsi="宋体"/>
          <w:sz w:val="24"/>
          <w:szCs w:val="24"/>
        </w:rPr>
        <w:t>。</w:t>
      </w:r>
    </w:p>
    <w:p>
      <w:pPr>
        <w:spacing w:after="156" w:line="360" w:lineRule="atLeast"/>
        <w:outlineLvl w:val="0"/>
        <w:rPr>
          <w:rFonts w:ascii="宋体" w:hAnsi="宋体"/>
          <w:b/>
          <w:sz w:val="24"/>
          <w:szCs w:val="24"/>
        </w:rPr>
      </w:pPr>
      <w:r>
        <w:rPr>
          <w:rFonts w:ascii="宋体" w:hAnsi="宋体"/>
          <w:b/>
          <w:sz w:val="24"/>
          <w:szCs w:val="24"/>
        </w:rPr>
        <w:t xml:space="preserve">13  </w:t>
      </w:r>
      <w:r>
        <w:rPr>
          <w:rFonts w:hint="eastAsia" w:ascii="宋体" w:hAnsi="宋体"/>
          <w:b/>
          <w:sz w:val="24"/>
          <w:szCs w:val="24"/>
        </w:rPr>
        <w:t>合同生效及其他</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.1本合同经双方法定代表人（或委托代理人）签字并盖合同专用章（或公章）后生效，委托代理人签字的必须附有效授权委托文件。除非特别说明，合同生效日期以最晚签字日期为准。</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2除本合同另有规定或双方同意外，本合同规定的一切通知、文件、资料、变更均应采用书面形式，送交甲方或乙方的指定地址或经办人员，如地址或经办人员变更，必须提前【15】工作日以书面形式提前通知对方经办人。</w:t>
      </w:r>
    </w:p>
    <w:p>
      <w:pPr>
        <w:spacing w:line="360" w:lineRule="auto"/>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.3本合同正本一式【】份，双方各持【】份。副本【 】份，双方各持【】份。合同正本和副本具有同等效力。</w:t>
      </w:r>
    </w:p>
    <w:p>
      <w:pPr>
        <w:spacing w:line="360" w:lineRule="auto"/>
        <w:outlineLvl w:val="1"/>
        <w:rPr>
          <w:rFonts w:ascii="宋体" w:hAnsi="宋体"/>
          <w:sz w:val="24"/>
          <w:szCs w:val="24"/>
        </w:rPr>
      </w:pPr>
      <w:r>
        <w:rPr>
          <w:rFonts w:hint="eastAsia" w:ascii="宋体" w:hAnsi="宋体"/>
          <w:sz w:val="24"/>
          <w:szCs w:val="24"/>
        </w:rPr>
        <w:t>1</w:t>
      </w:r>
      <w:r>
        <w:rPr>
          <w:rFonts w:ascii="宋体" w:hAnsi="宋体"/>
          <w:sz w:val="24"/>
          <w:szCs w:val="24"/>
        </w:rPr>
        <w:t>3.4合同附件：</w:t>
      </w:r>
    </w:p>
    <w:p>
      <w:pPr>
        <w:spacing w:line="360" w:lineRule="auto"/>
        <w:rPr>
          <w:rFonts w:hint="default" w:ascii="宋体" w:hAnsi="宋体"/>
          <w:i/>
          <w:sz w:val="24"/>
          <w:szCs w:val="24"/>
          <w:lang w:val="en-US" w:eastAsia="zh-CN"/>
        </w:rPr>
      </w:pPr>
      <w:r>
        <w:rPr>
          <w:rFonts w:hint="eastAsia" w:ascii="宋体" w:hAnsi="宋体"/>
          <w:i/>
          <w:sz w:val="24"/>
          <w:szCs w:val="24"/>
          <w:lang w:val="en-US" w:eastAsia="zh-CN"/>
        </w:rPr>
        <w:t>附件1《技术协议》单独成册</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2</w:t>
      </w:r>
      <w:r>
        <w:rPr>
          <w:rFonts w:ascii="宋体" w:hAnsi="宋体"/>
          <w:i/>
          <w:sz w:val="24"/>
          <w:szCs w:val="24"/>
        </w:rPr>
        <w:t>《</w:t>
      </w:r>
      <w:r>
        <w:rPr>
          <w:rFonts w:hint="eastAsia" w:ascii="宋体" w:hAnsi="宋体"/>
          <w:i/>
          <w:sz w:val="24"/>
          <w:szCs w:val="24"/>
          <w:lang w:val="en-US" w:eastAsia="zh-CN"/>
        </w:rPr>
        <w:t>价格表</w:t>
      </w:r>
      <w:r>
        <w:rPr>
          <w:rFonts w:ascii="宋体" w:hAnsi="宋体"/>
          <w:i/>
          <w:sz w:val="24"/>
          <w:szCs w:val="24"/>
        </w:rPr>
        <w:t>》</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3</w:t>
      </w:r>
      <w:r>
        <w:rPr>
          <w:rFonts w:ascii="宋体" w:hAnsi="宋体"/>
          <w:i/>
          <w:sz w:val="24"/>
          <w:szCs w:val="24"/>
        </w:rPr>
        <w:t>《</w:t>
      </w:r>
      <w:r>
        <w:rPr>
          <w:rFonts w:hint="eastAsia" w:ascii="宋体" w:hAnsi="宋体"/>
          <w:i/>
          <w:sz w:val="24"/>
          <w:szCs w:val="24"/>
        </w:rPr>
        <w:t>作业人员考勤表</w:t>
      </w:r>
      <w:r>
        <w:rPr>
          <w:rFonts w:ascii="宋体" w:hAnsi="宋体"/>
          <w:i/>
          <w:sz w:val="24"/>
          <w:szCs w:val="24"/>
        </w:rPr>
        <w:t>》</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4</w:t>
      </w:r>
      <w:r>
        <w:rPr>
          <w:rFonts w:ascii="宋体" w:hAnsi="宋体"/>
          <w:i/>
          <w:sz w:val="24"/>
          <w:szCs w:val="24"/>
        </w:rPr>
        <w:t>《</w:t>
      </w:r>
      <w:r>
        <w:rPr>
          <w:rFonts w:hint="eastAsia" w:ascii="宋体" w:hAnsi="宋体"/>
          <w:i/>
          <w:sz w:val="24"/>
          <w:szCs w:val="24"/>
        </w:rPr>
        <w:t>考核清单</w:t>
      </w:r>
      <w:r>
        <w:rPr>
          <w:rFonts w:ascii="宋体" w:hAnsi="宋体"/>
          <w:i/>
          <w:sz w:val="24"/>
          <w:szCs w:val="24"/>
        </w:rPr>
        <w:t>》</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5</w:t>
      </w:r>
      <w:r>
        <w:rPr>
          <w:rFonts w:ascii="宋体" w:hAnsi="宋体"/>
          <w:i/>
          <w:sz w:val="24"/>
          <w:szCs w:val="24"/>
        </w:rPr>
        <w:t>《</w:t>
      </w:r>
      <w:r>
        <w:rPr>
          <w:rFonts w:hint="eastAsia" w:ascii="宋体" w:hAnsi="宋体"/>
          <w:i/>
          <w:sz w:val="24"/>
          <w:szCs w:val="24"/>
        </w:rPr>
        <w:t>作业人员工资发放清单</w:t>
      </w:r>
      <w:r>
        <w:rPr>
          <w:rFonts w:ascii="宋体" w:hAnsi="宋体"/>
          <w:i/>
          <w:sz w:val="24"/>
          <w:szCs w:val="24"/>
        </w:rPr>
        <w:t>》</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6</w:t>
      </w:r>
      <w:r>
        <w:rPr>
          <w:rFonts w:ascii="宋体" w:hAnsi="宋体"/>
          <w:i/>
          <w:sz w:val="24"/>
          <w:szCs w:val="24"/>
        </w:rPr>
        <w:t>《</w:t>
      </w:r>
      <w:r>
        <w:rPr>
          <w:rFonts w:hint="eastAsia" w:ascii="宋体" w:hAnsi="宋体"/>
          <w:i/>
          <w:sz w:val="24"/>
          <w:szCs w:val="24"/>
        </w:rPr>
        <w:t>服务</w:t>
      </w:r>
      <w:r>
        <w:rPr>
          <w:rFonts w:ascii="宋体" w:hAnsi="宋体"/>
          <w:i/>
          <w:sz w:val="24"/>
          <w:szCs w:val="24"/>
        </w:rPr>
        <w:t>清单》</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7</w:t>
      </w:r>
      <w:r>
        <w:rPr>
          <w:rFonts w:ascii="宋体" w:hAnsi="宋体"/>
          <w:i/>
          <w:sz w:val="24"/>
          <w:szCs w:val="24"/>
        </w:rPr>
        <w:t>《</w:t>
      </w:r>
      <w:r>
        <w:rPr>
          <w:rFonts w:hint="eastAsia" w:ascii="宋体" w:hAnsi="宋体"/>
          <w:i/>
          <w:sz w:val="24"/>
          <w:szCs w:val="24"/>
        </w:rPr>
        <w:t>结算申请书》</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8</w:t>
      </w:r>
      <w:r>
        <w:rPr>
          <w:rFonts w:ascii="宋体" w:hAnsi="宋体"/>
          <w:i/>
          <w:sz w:val="24"/>
          <w:szCs w:val="24"/>
        </w:rPr>
        <w:t>《</w:t>
      </w:r>
      <w:r>
        <w:rPr>
          <w:rFonts w:hint="eastAsia" w:ascii="宋体" w:hAnsi="宋体"/>
          <w:i/>
          <w:sz w:val="24"/>
          <w:szCs w:val="24"/>
        </w:rPr>
        <w:t>辅助运行及维护服务结算报告结算报告》</w:t>
      </w:r>
    </w:p>
    <w:p>
      <w:pPr>
        <w:spacing w:line="360" w:lineRule="auto"/>
        <w:rPr>
          <w:rFonts w:ascii="宋体" w:hAnsi="宋体"/>
          <w:i/>
          <w:sz w:val="24"/>
          <w:szCs w:val="24"/>
        </w:rPr>
      </w:pPr>
      <w:r>
        <w:rPr>
          <w:rFonts w:ascii="宋体" w:hAnsi="宋体"/>
          <w:i/>
          <w:sz w:val="24"/>
          <w:szCs w:val="24"/>
        </w:rPr>
        <w:t>附件</w:t>
      </w:r>
      <w:r>
        <w:rPr>
          <w:rFonts w:hint="eastAsia" w:ascii="宋体" w:hAnsi="宋体"/>
          <w:i/>
          <w:sz w:val="24"/>
          <w:szCs w:val="24"/>
          <w:lang w:val="en-US" w:eastAsia="zh-CN"/>
        </w:rPr>
        <w:t>9</w:t>
      </w:r>
      <w:r>
        <w:rPr>
          <w:rFonts w:hint="eastAsia" w:ascii="宋体" w:hAnsi="宋体"/>
          <w:i/>
          <w:sz w:val="24"/>
          <w:szCs w:val="24"/>
        </w:rPr>
        <w:t>《结算审定书》</w:t>
      </w:r>
    </w:p>
    <w:p>
      <w:pPr>
        <w:spacing w:line="360" w:lineRule="auto"/>
        <w:rPr>
          <w:rFonts w:ascii="宋体" w:hAnsi="宋体"/>
          <w:i/>
          <w:sz w:val="24"/>
          <w:szCs w:val="24"/>
        </w:rPr>
      </w:pPr>
      <w:r>
        <w:rPr>
          <w:rFonts w:hint="eastAsia" w:ascii="宋体" w:hAnsi="宋体"/>
          <w:i/>
          <w:sz w:val="24"/>
          <w:szCs w:val="24"/>
        </w:rPr>
        <w:t>附件</w:t>
      </w:r>
      <w:r>
        <w:rPr>
          <w:rFonts w:hint="eastAsia" w:ascii="宋体" w:hAnsi="宋体"/>
          <w:i/>
          <w:sz w:val="24"/>
          <w:szCs w:val="24"/>
          <w:lang w:val="en-US" w:eastAsia="zh-CN"/>
        </w:rPr>
        <w:t>10</w:t>
      </w:r>
      <w:r>
        <w:rPr>
          <w:rFonts w:hint="eastAsia" w:ascii="宋体" w:hAnsi="宋体"/>
          <w:i/>
          <w:sz w:val="24"/>
          <w:szCs w:val="24"/>
        </w:rPr>
        <w:t>《月度服务费支付确认书》</w:t>
      </w:r>
    </w:p>
    <w:p>
      <w:pPr>
        <w:spacing w:line="360" w:lineRule="auto"/>
        <w:rPr>
          <w:rFonts w:ascii="宋体" w:hAnsi="宋体"/>
          <w:i/>
          <w:sz w:val="24"/>
          <w:szCs w:val="24"/>
        </w:rPr>
      </w:pPr>
      <w:r>
        <w:rPr>
          <w:rFonts w:hint="eastAsia" w:ascii="宋体" w:hAnsi="宋体"/>
          <w:i/>
          <w:sz w:val="24"/>
          <w:szCs w:val="24"/>
        </w:rPr>
        <w:t>附件1</w:t>
      </w:r>
      <w:r>
        <w:rPr>
          <w:rFonts w:hint="eastAsia" w:ascii="宋体" w:hAnsi="宋体"/>
          <w:i/>
          <w:sz w:val="24"/>
          <w:szCs w:val="24"/>
          <w:lang w:val="en-US" w:eastAsia="zh-CN"/>
        </w:rPr>
        <w:t>1</w:t>
      </w:r>
      <w:r>
        <w:rPr>
          <w:rFonts w:hint="eastAsia" w:ascii="宋体" w:hAnsi="宋体"/>
          <w:i/>
          <w:sz w:val="24"/>
          <w:szCs w:val="24"/>
        </w:rPr>
        <w:t>《安全、环保责任协议书》</w:t>
      </w:r>
      <w:r>
        <w:rPr>
          <w:rFonts w:hint="eastAsia" w:ascii="宋体" w:hAnsi="宋体"/>
          <w:i/>
          <w:sz w:val="24"/>
          <w:szCs w:val="24"/>
          <w:lang w:val="en-US" w:eastAsia="zh-CN"/>
        </w:rPr>
        <w:t>单独成册</w:t>
      </w:r>
      <w:bookmarkStart w:id="4" w:name="_GoBack"/>
      <w:bookmarkEnd w:id="4"/>
    </w:p>
    <w:p>
      <w:pPr>
        <w:spacing w:line="360" w:lineRule="auto"/>
        <w:rPr>
          <w:rFonts w:hint="eastAsia" w:ascii="宋体" w:hAnsi="宋体"/>
          <w:i/>
          <w:sz w:val="24"/>
          <w:szCs w:val="24"/>
        </w:rPr>
      </w:pPr>
      <w:r>
        <w:rPr>
          <w:rFonts w:hint="eastAsia" w:ascii="宋体" w:hAnsi="宋体"/>
          <w:i/>
          <w:sz w:val="24"/>
          <w:szCs w:val="24"/>
        </w:rPr>
        <w:t>附件1</w:t>
      </w:r>
      <w:r>
        <w:rPr>
          <w:rFonts w:hint="eastAsia" w:ascii="宋体" w:hAnsi="宋体"/>
          <w:i/>
          <w:sz w:val="24"/>
          <w:szCs w:val="24"/>
          <w:lang w:val="en-US" w:eastAsia="zh-CN"/>
        </w:rPr>
        <w:t>2</w:t>
      </w:r>
      <w:r>
        <w:rPr>
          <w:rFonts w:hint="eastAsia" w:ascii="宋体" w:hAnsi="宋体"/>
          <w:i/>
          <w:sz w:val="24"/>
          <w:szCs w:val="24"/>
        </w:rPr>
        <w:t xml:space="preserve">《廉政协议》 </w:t>
      </w:r>
    </w:p>
    <w:p>
      <w:pPr>
        <w:spacing w:line="360" w:lineRule="auto"/>
        <w:rPr>
          <w:rFonts w:hint="default" w:eastAsia="宋体"/>
          <w:lang w:val="en-US" w:eastAsia="zh-CN"/>
        </w:rPr>
      </w:pPr>
      <w:r>
        <w:rPr>
          <w:rFonts w:hint="eastAsia" w:ascii="宋体" w:hAnsi="宋体" w:eastAsia="宋体" w:cs="Times New Roman"/>
          <w:i/>
          <w:sz w:val="24"/>
          <w:szCs w:val="24"/>
          <w:lang w:val="en-US" w:eastAsia="zh-CN"/>
        </w:rPr>
        <w:t>附件13 《</w:t>
      </w:r>
      <w:r>
        <w:rPr>
          <w:rFonts w:hint="eastAsia" w:ascii="宋体" w:hAnsi="宋体" w:eastAsia="宋体" w:cs="Times New Roman"/>
          <w:b w:val="0"/>
          <w:i/>
          <w:sz w:val="24"/>
          <w:szCs w:val="24"/>
        </w:rPr>
        <w:t>安全绩效考评条款</w:t>
      </w:r>
      <w:r>
        <w:rPr>
          <w:rFonts w:hint="eastAsia"/>
          <w:lang w:val="en-US" w:eastAsia="zh-CN"/>
        </w:rPr>
        <w:t>》</w:t>
      </w:r>
    </w:p>
    <w:p>
      <w:pPr>
        <w:spacing w:line="360" w:lineRule="auto"/>
        <w:rPr>
          <w:rFonts w:hint="eastAsia" w:ascii="宋体" w:hAnsi="宋体"/>
          <w:i w:val="0"/>
          <w:sz w:val="24"/>
          <w:szCs w:val="24"/>
        </w:rPr>
      </w:pPr>
    </w:p>
    <w:p>
      <w:pPr>
        <w:spacing w:after="0" w:line="360" w:lineRule="auto"/>
        <w:outlineLvl w:val="1"/>
        <w:rPr>
          <w:rFonts w:hint="eastAsia" w:ascii="宋体" w:hAnsi="宋体"/>
          <w:b/>
          <w:bCs/>
          <w:sz w:val="24"/>
          <w:szCs w:val="24"/>
        </w:rPr>
      </w:pPr>
      <w:r>
        <w:rPr>
          <w:rFonts w:hint="eastAsia" w:ascii="宋体" w:hAnsi="宋体"/>
          <w:b/>
          <w:bCs/>
          <w:sz w:val="24"/>
          <w:szCs w:val="24"/>
        </w:rPr>
        <w:t>14  联系信息</w:t>
      </w:r>
    </w:p>
    <w:p>
      <w:pPr>
        <w:widowControl/>
        <w:jc w:val="left"/>
        <w:rPr>
          <w:sz w:val="24"/>
          <w:szCs w:val="24"/>
        </w:rPr>
        <w:sectPr>
          <w:pgSz w:w="11906" w:h="16838"/>
          <w:pgMar w:top="1440" w:right="1418" w:bottom="1440" w:left="1418" w:header="851" w:footer="992" w:gutter="0"/>
          <w:cols w:space="720" w:num="1"/>
          <w:docGrid w:type="lines" w:linePitch="312" w:charSpace="0"/>
        </w:sectPr>
      </w:pPr>
    </w:p>
    <w:p>
      <w:pPr>
        <w:snapToGrid w:val="0"/>
        <w:spacing w:before="156" w:line="360" w:lineRule="auto"/>
        <w:ind w:left="1200" w:hanging="1200" w:hangingChars="500"/>
        <w:jc w:val="left"/>
        <w:rPr>
          <w:position w:val="12"/>
          <w:sz w:val="24"/>
          <w:szCs w:val="24"/>
        </w:rPr>
      </w:pPr>
      <w:r>
        <w:rPr>
          <w:rFonts w:hint="eastAsia"/>
          <w:position w:val="12"/>
          <w:sz w:val="24"/>
          <w:szCs w:val="24"/>
        </w:rPr>
        <w:t>甲方名称：</w:t>
      </w:r>
      <w:r>
        <w:rPr>
          <w:rFonts w:hint="eastAsia"/>
          <w:snapToGrid w:val="0"/>
          <w:position w:val="12"/>
          <w:sz w:val="24"/>
          <w:szCs w:val="24"/>
        </w:rPr>
        <w:t xml:space="preserve"> </w:t>
      </w:r>
    </w:p>
    <w:p>
      <w:pPr>
        <w:snapToGrid w:val="0"/>
        <w:spacing w:before="156" w:line="360" w:lineRule="auto"/>
        <w:ind w:left="1200" w:hanging="1200" w:hangingChars="500"/>
        <w:jc w:val="left"/>
        <w:rPr>
          <w:position w:val="12"/>
          <w:sz w:val="24"/>
          <w:szCs w:val="24"/>
        </w:rPr>
      </w:pPr>
      <w:r>
        <w:rPr>
          <w:rFonts w:hint="eastAsia"/>
          <w:position w:val="12"/>
          <w:sz w:val="24"/>
          <w:szCs w:val="24"/>
        </w:rPr>
        <w:t xml:space="preserve">通讯地址： </w:t>
      </w:r>
    </w:p>
    <w:p>
      <w:pPr>
        <w:snapToGrid w:val="0"/>
        <w:spacing w:before="156" w:line="360" w:lineRule="auto"/>
        <w:ind w:left="1200" w:hanging="1200" w:hangingChars="500"/>
        <w:jc w:val="left"/>
        <w:rPr>
          <w:position w:val="12"/>
          <w:sz w:val="24"/>
          <w:szCs w:val="24"/>
        </w:rPr>
      </w:pPr>
      <w:r>
        <w:rPr>
          <w:rFonts w:hint="eastAsia"/>
          <w:position w:val="12"/>
          <w:sz w:val="24"/>
          <w:szCs w:val="24"/>
        </w:rPr>
        <w:t>商务联系人：</w:t>
      </w:r>
    </w:p>
    <w:p>
      <w:pPr>
        <w:snapToGrid w:val="0"/>
        <w:spacing w:before="156" w:line="360" w:lineRule="auto"/>
        <w:jc w:val="left"/>
        <w:rPr>
          <w:position w:val="12"/>
          <w:sz w:val="24"/>
          <w:szCs w:val="24"/>
        </w:rPr>
      </w:pPr>
      <w:r>
        <w:rPr>
          <w:rFonts w:hint="eastAsia"/>
          <w:position w:val="12"/>
          <w:sz w:val="24"/>
          <w:szCs w:val="24"/>
        </w:rPr>
        <w:t>电    话：</w:t>
      </w:r>
    </w:p>
    <w:p>
      <w:pPr>
        <w:snapToGrid w:val="0"/>
        <w:spacing w:before="156" w:line="360" w:lineRule="auto"/>
        <w:jc w:val="left"/>
        <w:rPr>
          <w:position w:val="12"/>
          <w:sz w:val="24"/>
          <w:szCs w:val="24"/>
        </w:rPr>
      </w:pPr>
      <w:r>
        <w:rPr>
          <w:rFonts w:hint="eastAsia"/>
          <w:position w:val="12"/>
          <w:sz w:val="24"/>
          <w:szCs w:val="24"/>
        </w:rPr>
        <w:t>开户银行：</w:t>
      </w:r>
      <w:r>
        <w:rPr>
          <w:rFonts w:hint="eastAsia"/>
          <w:snapToGrid w:val="0"/>
          <w:position w:val="12"/>
          <w:sz w:val="24"/>
          <w:szCs w:val="24"/>
        </w:rPr>
        <w:t xml:space="preserve"> </w:t>
      </w:r>
    </w:p>
    <w:p>
      <w:pPr>
        <w:snapToGrid w:val="0"/>
        <w:spacing w:before="156" w:line="360" w:lineRule="auto"/>
        <w:jc w:val="left"/>
        <w:rPr>
          <w:position w:val="12"/>
          <w:sz w:val="24"/>
          <w:szCs w:val="24"/>
        </w:rPr>
      </w:pPr>
      <w:r>
        <w:rPr>
          <w:rFonts w:hint="eastAsia"/>
          <w:position w:val="12"/>
          <w:sz w:val="24"/>
          <w:szCs w:val="24"/>
        </w:rPr>
        <w:t>银行账号：</w:t>
      </w:r>
    </w:p>
    <w:p>
      <w:pPr>
        <w:snapToGrid w:val="0"/>
        <w:spacing w:before="156" w:line="360" w:lineRule="auto"/>
        <w:jc w:val="left"/>
        <w:rPr>
          <w:position w:val="12"/>
          <w:sz w:val="24"/>
          <w:szCs w:val="24"/>
        </w:rPr>
      </w:pPr>
      <w:r>
        <w:rPr>
          <w:rFonts w:hint="eastAsia"/>
          <w:position w:val="12"/>
          <w:sz w:val="24"/>
          <w:szCs w:val="24"/>
        </w:rPr>
        <w:t xml:space="preserve">税    号： </w:t>
      </w:r>
      <w:r>
        <w:rPr>
          <w:position w:val="12"/>
          <w:sz w:val="24"/>
          <w:szCs w:val="24"/>
        </w:rPr>
        <w:t xml:space="preserve">                                          </w:t>
      </w:r>
    </w:p>
    <w:p>
      <w:pPr>
        <w:snapToGrid w:val="0"/>
        <w:spacing w:before="156" w:line="360" w:lineRule="auto"/>
        <w:jc w:val="left"/>
        <w:rPr>
          <w:position w:val="12"/>
          <w:sz w:val="24"/>
          <w:szCs w:val="24"/>
        </w:rPr>
      </w:pPr>
    </w:p>
    <w:p>
      <w:pPr>
        <w:snapToGrid w:val="0"/>
        <w:spacing w:before="156" w:line="360" w:lineRule="auto"/>
        <w:jc w:val="left"/>
        <w:rPr>
          <w:position w:val="12"/>
          <w:sz w:val="24"/>
          <w:szCs w:val="24"/>
        </w:rPr>
      </w:pPr>
      <w:r>
        <w:rPr>
          <w:rFonts w:hint="eastAsia"/>
          <w:position w:val="12"/>
          <w:sz w:val="24"/>
          <w:szCs w:val="24"/>
        </w:rPr>
        <w:t xml:space="preserve">乙方名称： </w:t>
      </w:r>
    </w:p>
    <w:p>
      <w:pPr>
        <w:snapToGrid w:val="0"/>
        <w:spacing w:before="156" w:line="360" w:lineRule="auto"/>
        <w:ind w:left="1080" w:hanging="1080" w:hangingChars="450"/>
        <w:jc w:val="left"/>
        <w:rPr>
          <w:position w:val="12"/>
          <w:sz w:val="24"/>
          <w:szCs w:val="24"/>
        </w:rPr>
      </w:pPr>
      <w:r>
        <w:rPr>
          <w:rFonts w:hint="eastAsia"/>
          <w:position w:val="12"/>
          <w:sz w:val="24"/>
          <w:szCs w:val="24"/>
        </w:rPr>
        <w:t>通讯地址：</w:t>
      </w:r>
    </w:p>
    <w:p>
      <w:pPr>
        <w:snapToGrid w:val="0"/>
        <w:spacing w:before="156" w:line="360" w:lineRule="auto"/>
        <w:jc w:val="left"/>
        <w:rPr>
          <w:position w:val="12"/>
          <w:sz w:val="24"/>
          <w:szCs w:val="24"/>
        </w:rPr>
      </w:pPr>
      <w:r>
        <w:rPr>
          <w:rFonts w:hint="eastAsia"/>
          <w:position w:val="12"/>
          <w:sz w:val="24"/>
          <w:szCs w:val="24"/>
        </w:rPr>
        <w:t>商务联系人：</w:t>
      </w:r>
    </w:p>
    <w:p>
      <w:pPr>
        <w:snapToGrid w:val="0"/>
        <w:spacing w:before="156" w:line="360" w:lineRule="auto"/>
        <w:jc w:val="left"/>
        <w:rPr>
          <w:position w:val="12"/>
          <w:sz w:val="24"/>
          <w:szCs w:val="24"/>
        </w:rPr>
      </w:pPr>
      <w:r>
        <w:rPr>
          <w:rFonts w:hint="eastAsia"/>
          <w:position w:val="12"/>
          <w:sz w:val="24"/>
          <w:szCs w:val="24"/>
        </w:rPr>
        <w:t>电    话：</w:t>
      </w:r>
    </w:p>
    <w:p>
      <w:pPr>
        <w:snapToGrid w:val="0"/>
        <w:spacing w:before="156" w:line="360" w:lineRule="auto"/>
        <w:jc w:val="left"/>
        <w:rPr>
          <w:position w:val="12"/>
          <w:sz w:val="24"/>
          <w:szCs w:val="24"/>
        </w:rPr>
      </w:pPr>
      <w:r>
        <w:rPr>
          <w:rFonts w:hint="eastAsia"/>
          <w:position w:val="12"/>
          <w:sz w:val="24"/>
          <w:szCs w:val="24"/>
        </w:rPr>
        <w:t>开户银行：</w:t>
      </w:r>
    </w:p>
    <w:p>
      <w:pPr>
        <w:snapToGrid w:val="0"/>
        <w:spacing w:before="156" w:line="360" w:lineRule="auto"/>
        <w:jc w:val="left"/>
        <w:rPr>
          <w:position w:val="12"/>
          <w:sz w:val="24"/>
          <w:szCs w:val="24"/>
        </w:rPr>
      </w:pPr>
      <w:r>
        <w:rPr>
          <w:rFonts w:hint="eastAsia"/>
          <w:position w:val="12"/>
          <w:sz w:val="24"/>
          <w:szCs w:val="24"/>
        </w:rPr>
        <w:t>银行账号：</w:t>
      </w:r>
    </w:p>
    <w:p>
      <w:pPr>
        <w:snapToGrid w:val="0"/>
        <w:spacing w:before="156" w:line="360" w:lineRule="auto"/>
        <w:jc w:val="left"/>
        <w:rPr>
          <w:position w:val="12"/>
          <w:sz w:val="24"/>
          <w:szCs w:val="24"/>
        </w:rPr>
      </w:pPr>
      <w:r>
        <w:rPr>
          <w:rFonts w:hint="eastAsia"/>
          <w:position w:val="12"/>
          <w:sz w:val="24"/>
          <w:szCs w:val="24"/>
        </w:rPr>
        <w:t xml:space="preserve">税    号：  </w:t>
      </w:r>
    </w:p>
    <w:p>
      <w:pPr>
        <w:widowControl/>
        <w:spacing w:line="360" w:lineRule="auto"/>
        <w:jc w:val="left"/>
        <w:rPr>
          <w:szCs w:val="21"/>
        </w:rPr>
        <w:sectPr>
          <w:type w:val="continuous"/>
          <w:pgSz w:w="11906" w:h="16838"/>
          <w:pgMar w:top="1440" w:right="1800" w:bottom="1440" w:left="1800" w:header="851" w:footer="992" w:gutter="0"/>
          <w:cols w:space="312" w:num="2"/>
          <w:docGrid w:type="lines" w:linePitch="312" w:charSpace="0"/>
        </w:sectPr>
      </w:pPr>
    </w:p>
    <w:p>
      <w:pPr>
        <w:snapToGrid w:val="0"/>
        <w:spacing w:after="120"/>
        <w:ind w:left="5592" w:hanging="5592"/>
        <w:rPr>
          <w:sz w:val="28"/>
          <w:szCs w:val="28"/>
        </w:rPr>
      </w:pPr>
      <w:r>
        <w:rPr>
          <w:rFonts w:hint="eastAsia"/>
          <w:sz w:val="28"/>
          <w:szCs w:val="28"/>
        </w:rPr>
        <w:t>（以下无正文）</w:t>
      </w:r>
    </w:p>
    <w:p>
      <w:pPr>
        <w:spacing w:after="156" w:line="360" w:lineRule="atLeast"/>
        <w:rPr>
          <w:rFonts w:ascii="宋体" w:hAnsi="宋体"/>
          <w:b/>
          <w:sz w:val="24"/>
          <w:szCs w:val="24"/>
        </w:rPr>
      </w:pPr>
      <w:r>
        <w:rPr>
          <w:rFonts w:hint="eastAsia" w:ascii="宋体" w:hAnsi="宋体"/>
          <w:b/>
          <w:sz w:val="24"/>
          <w:szCs w:val="24"/>
        </w:rPr>
        <w:t>本合同分别由双方的法定代表人或其授权代表在合同开首书明之地点签署，以昭信守。</w:t>
      </w:r>
    </w:p>
    <w:p>
      <w:pPr>
        <w:snapToGrid w:val="0"/>
        <w:spacing w:before="120" w:after="120" w:line="400" w:lineRule="exact"/>
        <w:jc w:val="left"/>
        <w:rPr>
          <w:sz w:val="28"/>
          <w:szCs w:val="28"/>
        </w:rPr>
      </w:pPr>
    </w:p>
    <w:p>
      <w:pPr>
        <w:snapToGrid w:val="0"/>
        <w:spacing w:before="120" w:after="120" w:line="400" w:lineRule="exact"/>
        <w:jc w:val="left"/>
        <w:rPr>
          <w:sz w:val="28"/>
          <w:szCs w:val="28"/>
        </w:rPr>
      </w:pPr>
      <w:r>
        <w:rPr>
          <w:rFonts w:hint="eastAsia"/>
          <w:sz w:val="28"/>
          <w:szCs w:val="28"/>
        </w:rPr>
        <w:t>甲方：</w:t>
      </w:r>
    </w:p>
    <w:p>
      <w:pPr>
        <w:snapToGrid w:val="0"/>
        <w:spacing w:before="120" w:after="120" w:line="400" w:lineRule="exact"/>
        <w:jc w:val="left"/>
        <w:rPr>
          <w:sz w:val="28"/>
          <w:szCs w:val="28"/>
        </w:rPr>
      </w:pPr>
      <w:r>
        <w:rPr>
          <w:rFonts w:hint="eastAsia"/>
          <w:sz w:val="28"/>
          <w:szCs w:val="28"/>
        </w:rPr>
        <w:t>法定代表人(或授权代表)：</w:t>
      </w:r>
    </w:p>
    <w:p>
      <w:pPr>
        <w:snapToGrid w:val="0"/>
        <w:spacing w:before="120" w:after="120" w:line="400" w:lineRule="exact"/>
        <w:jc w:val="left"/>
        <w:rPr>
          <w:sz w:val="28"/>
          <w:szCs w:val="28"/>
        </w:rPr>
      </w:pPr>
    </w:p>
    <w:p>
      <w:pPr>
        <w:snapToGrid w:val="0"/>
        <w:spacing w:before="120" w:after="120" w:line="400" w:lineRule="exact"/>
        <w:jc w:val="left"/>
        <w:rPr>
          <w:sz w:val="30"/>
        </w:rPr>
      </w:pPr>
    </w:p>
    <w:p>
      <w:pPr>
        <w:snapToGrid w:val="0"/>
        <w:spacing w:before="120" w:after="120" w:line="400" w:lineRule="exact"/>
        <w:jc w:val="left"/>
        <w:rPr>
          <w:sz w:val="30"/>
        </w:rPr>
      </w:pPr>
    </w:p>
    <w:p>
      <w:pPr>
        <w:snapToGrid w:val="0"/>
        <w:spacing w:before="120" w:after="120" w:line="400" w:lineRule="exact"/>
        <w:jc w:val="left"/>
        <w:rPr>
          <w:sz w:val="30"/>
        </w:rPr>
      </w:pPr>
    </w:p>
    <w:p>
      <w:pPr>
        <w:snapToGrid w:val="0"/>
        <w:spacing w:before="120" w:after="120" w:line="400" w:lineRule="exact"/>
        <w:jc w:val="left"/>
        <w:rPr>
          <w:sz w:val="30"/>
        </w:rPr>
      </w:pPr>
      <w:r>
        <w:rPr>
          <w:rFonts w:hint="eastAsia"/>
          <w:sz w:val="30"/>
        </w:rPr>
        <w:t xml:space="preserve">乙方： </w:t>
      </w:r>
    </w:p>
    <w:p>
      <w:pPr>
        <w:snapToGrid w:val="0"/>
        <w:spacing w:before="120" w:after="120" w:line="400" w:lineRule="exact"/>
        <w:jc w:val="left"/>
        <w:rPr>
          <w:rFonts w:ascii="宋体" w:hAnsi="宋体"/>
          <w:b/>
          <w:sz w:val="44"/>
          <w:szCs w:val="44"/>
        </w:rPr>
      </w:pPr>
      <w:r>
        <w:rPr>
          <w:rFonts w:hint="eastAsia"/>
          <w:sz w:val="28"/>
          <w:szCs w:val="28"/>
        </w:rPr>
        <w:t>法定代表人(或授权代表)：</w:t>
      </w: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jc w:val="center"/>
        <w:rPr>
          <w:rFonts w:ascii="宋体" w:hAnsi="宋体"/>
          <w:b/>
          <w:sz w:val="44"/>
          <w:szCs w:val="44"/>
        </w:rPr>
      </w:pPr>
    </w:p>
    <w:p>
      <w:pPr>
        <w:autoSpaceDE w:val="0"/>
        <w:autoSpaceDN w:val="0"/>
        <w:adjustRightInd w:val="0"/>
        <w:spacing w:line="360" w:lineRule="auto"/>
        <w:rPr>
          <w:rFonts w:ascii="宋体" w:hAnsi="宋体"/>
          <w:b/>
          <w:sz w:val="44"/>
          <w:szCs w:val="44"/>
        </w:rPr>
      </w:pPr>
    </w:p>
    <w:p>
      <w:pPr>
        <w:autoSpaceDE w:val="0"/>
        <w:autoSpaceDN w:val="0"/>
        <w:adjustRightInd w:val="0"/>
        <w:spacing w:line="360" w:lineRule="auto"/>
        <w:jc w:val="left"/>
        <w:rPr>
          <w:rFonts w:ascii="宋体" w:hAnsi="宋体"/>
          <w:sz w:val="24"/>
          <w:szCs w:val="24"/>
        </w:rPr>
      </w:pPr>
    </w:p>
    <w:p>
      <w:pPr>
        <w:autoSpaceDE w:val="0"/>
        <w:autoSpaceDN w:val="0"/>
        <w:adjustRightInd w:val="0"/>
        <w:spacing w:line="360" w:lineRule="auto"/>
        <w:jc w:val="left"/>
        <w:rPr>
          <w:rFonts w:ascii="宋体" w:hAnsi="宋体"/>
          <w:sz w:val="24"/>
          <w:szCs w:val="24"/>
        </w:rPr>
      </w:pPr>
    </w:p>
    <w:p>
      <w:pPr>
        <w:widowControl/>
        <w:spacing w:line="360" w:lineRule="auto"/>
        <w:ind w:firstLine="0" w:firstLineChars="0"/>
        <w:jc w:val="left"/>
        <w:outlineLvl w:val="1"/>
        <w:rPr>
          <w:rFonts w:hint="default" w:ascii="宋体" w:hAnsi="宋体" w:eastAsia="宋体" w:cs="宋体"/>
          <w:b/>
          <w:bCs/>
          <w:color w:val="000000"/>
          <w:kern w:val="0"/>
          <w:szCs w:val="21"/>
          <w:lang w:val="en-US" w:eastAsia="zh-CN"/>
        </w:rPr>
      </w:pPr>
      <w:r>
        <w:rPr>
          <w:rFonts w:hint="eastAsia" w:ascii="宋体" w:hAnsi="宋体" w:cs="宋体"/>
          <w:b/>
          <w:bCs/>
          <w:color w:val="000000"/>
          <w:kern w:val="0"/>
          <w:szCs w:val="21"/>
          <w:lang w:val="en-US" w:eastAsia="zh-CN"/>
        </w:rPr>
        <w:t>附件2</w:t>
      </w:r>
    </w:p>
    <w:p>
      <w:pPr>
        <w:snapToGrid w:val="0"/>
        <w:spacing w:line="360" w:lineRule="auto"/>
        <w:jc w:val="center"/>
        <w:rPr>
          <w:rFonts w:ascii="宋体" w:hAnsi="宋体" w:cs="宋体"/>
          <w:b/>
          <w:bCs/>
          <w:szCs w:val="21"/>
        </w:rPr>
      </w:pPr>
      <w:r>
        <w:rPr>
          <w:rFonts w:hint="eastAsia" w:ascii="宋体" w:hAnsi="宋体" w:cs="宋体"/>
          <w:b/>
          <w:bCs/>
          <w:szCs w:val="21"/>
        </w:rPr>
        <w:t>价格表</w:t>
      </w:r>
    </w:p>
    <w:p>
      <w:pPr>
        <w:spacing w:line="360" w:lineRule="auto"/>
        <w:jc w:val="right"/>
        <w:rPr>
          <w:rFonts w:ascii="宋体" w:hAnsi="宋体" w:cs="宋体"/>
          <w:b/>
          <w:bCs/>
          <w:szCs w:val="21"/>
        </w:rPr>
      </w:pPr>
      <w:r>
        <w:rPr>
          <w:rFonts w:hint="eastAsia" w:ascii="宋体" w:hAnsi="宋体" w:cs="宋体"/>
          <w:szCs w:val="21"/>
        </w:rPr>
        <w:t>单位：人民币元</w:t>
      </w:r>
    </w:p>
    <w:tbl>
      <w:tblPr>
        <w:tblStyle w:val="2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3906"/>
        <w:gridCol w:w="1601"/>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 w:hRule="atLeast"/>
        </w:trPr>
        <w:tc>
          <w:tcPr>
            <w:tcW w:w="1024"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3906" w:type="dxa"/>
            <w:vAlign w:val="center"/>
          </w:tcPr>
          <w:p>
            <w:pPr>
              <w:spacing w:line="360" w:lineRule="auto"/>
              <w:jc w:val="center"/>
              <w:rPr>
                <w:rFonts w:ascii="宋体" w:hAnsi="宋体" w:cs="宋体"/>
                <w:szCs w:val="21"/>
              </w:rPr>
            </w:pPr>
            <w:r>
              <w:rPr>
                <w:rFonts w:hint="eastAsia" w:ascii="宋体" w:hAnsi="宋体" w:cs="宋体"/>
                <w:szCs w:val="21"/>
              </w:rPr>
              <w:t>项目名称</w:t>
            </w:r>
          </w:p>
        </w:tc>
        <w:tc>
          <w:tcPr>
            <w:tcW w:w="1601" w:type="dxa"/>
            <w:vAlign w:val="center"/>
          </w:tcPr>
          <w:p>
            <w:pPr>
              <w:spacing w:line="360" w:lineRule="auto"/>
              <w:jc w:val="center"/>
              <w:rPr>
                <w:rFonts w:ascii="宋体" w:hAnsi="宋体" w:cs="宋体"/>
                <w:szCs w:val="21"/>
              </w:rPr>
            </w:pPr>
            <w:r>
              <w:rPr>
                <w:rFonts w:hint="eastAsia" w:ascii="宋体" w:hAnsi="宋体" w:cs="宋体"/>
                <w:szCs w:val="21"/>
              </w:rPr>
              <w:t>价格（元）</w:t>
            </w:r>
          </w:p>
        </w:tc>
        <w:tc>
          <w:tcPr>
            <w:tcW w:w="1991" w:type="dxa"/>
            <w:vAlign w:val="center"/>
          </w:tcPr>
          <w:p>
            <w:pPr>
              <w:spacing w:line="360" w:lineRule="auto"/>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7" w:hRule="atLeast"/>
        </w:trPr>
        <w:tc>
          <w:tcPr>
            <w:tcW w:w="1024" w:type="dxa"/>
            <w:vAlign w:val="center"/>
          </w:tcPr>
          <w:p>
            <w:pPr>
              <w:spacing w:line="360" w:lineRule="auto"/>
              <w:jc w:val="center"/>
              <w:rPr>
                <w:rFonts w:ascii="宋体" w:hAnsi="宋体" w:cs="宋体"/>
                <w:szCs w:val="21"/>
              </w:rPr>
            </w:pPr>
            <w:r>
              <w:rPr>
                <w:rFonts w:hint="eastAsia" w:ascii="宋体" w:hAnsi="宋体" w:cs="宋体"/>
                <w:szCs w:val="21"/>
              </w:rPr>
              <w:t>1</w:t>
            </w:r>
          </w:p>
        </w:tc>
        <w:tc>
          <w:tcPr>
            <w:tcW w:w="3906" w:type="dxa"/>
            <w:vAlign w:val="center"/>
          </w:tcPr>
          <w:p>
            <w:pPr>
              <w:pStyle w:val="28"/>
              <w:spacing w:line="360" w:lineRule="auto"/>
              <w:jc w:val="both"/>
              <w:rPr>
                <w:rFonts w:ascii="宋体" w:hAnsi="宋体" w:cs="宋体"/>
                <w:szCs w:val="21"/>
              </w:rPr>
            </w:pPr>
            <w:r>
              <w:rPr>
                <w:rFonts w:hint="eastAsia" w:ascii="宋体" w:hAnsi="宋体" w:eastAsia="宋体" w:cs="宋体"/>
                <w:kern w:val="2"/>
                <w:sz w:val="21"/>
                <w:szCs w:val="21"/>
                <w:lang w:val="en-US" w:eastAsia="zh-CN" w:bidi="ar-SA"/>
              </w:rPr>
              <w:t>XX公司</w:t>
            </w:r>
            <w:r>
              <w:rPr>
                <w:rFonts w:ascii="宋体" w:hAnsi="宋体" w:cs="宋体"/>
                <w:szCs w:val="21"/>
              </w:rPr>
              <w:t>2025-2027年度</w:t>
            </w:r>
            <w:r>
              <w:rPr>
                <w:rFonts w:hint="eastAsia" w:ascii="宋体" w:hAnsi="宋体" w:cs="宋体"/>
                <w:szCs w:val="21"/>
              </w:rPr>
              <w:t>辅助运行及维护检修服务</w:t>
            </w:r>
          </w:p>
        </w:tc>
        <w:tc>
          <w:tcPr>
            <w:tcW w:w="1601" w:type="dxa"/>
            <w:vAlign w:val="center"/>
          </w:tcPr>
          <w:p>
            <w:pPr>
              <w:spacing w:line="360" w:lineRule="auto"/>
              <w:jc w:val="center"/>
              <w:rPr>
                <w:rFonts w:ascii="宋体" w:hAnsi="宋体" w:cs="宋体"/>
                <w:szCs w:val="21"/>
              </w:rPr>
            </w:pPr>
          </w:p>
        </w:tc>
        <w:tc>
          <w:tcPr>
            <w:tcW w:w="1991" w:type="dxa"/>
            <w:vAlign w:val="center"/>
          </w:tcPr>
          <w:p>
            <w:pPr>
              <w:spacing w:line="360" w:lineRule="auto"/>
              <w:jc w:val="center"/>
              <w:rPr>
                <w:rFonts w:ascii="宋体" w:hAnsi="宋体" w:cs="宋体"/>
                <w:szCs w:val="21"/>
              </w:rPr>
            </w:pPr>
            <w:r>
              <w:rPr>
                <w:rFonts w:hint="eastAsia" w:ascii="宋体" w:hAnsi="宋体" w:cs="宋体"/>
                <w:szCs w:val="21"/>
              </w:rPr>
              <w:t>详见附表1分项价格表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1" w:hRule="atLeast"/>
        </w:trPr>
        <w:tc>
          <w:tcPr>
            <w:tcW w:w="1024" w:type="dxa"/>
            <w:vAlign w:val="center"/>
          </w:tcPr>
          <w:p>
            <w:pPr>
              <w:spacing w:line="360" w:lineRule="auto"/>
              <w:jc w:val="center"/>
              <w:rPr>
                <w:rFonts w:ascii="宋体" w:hAnsi="宋体" w:cs="宋体"/>
                <w:szCs w:val="21"/>
              </w:rPr>
            </w:pPr>
            <w:r>
              <w:rPr>
                <w:rFonts w:hint="eastAsia" w:ascii="宋体" w:hAnsi="宋体" w:cs="宋体"/>
                <w:szCs w:val="21"/>
              </w:rPr>
              <w:t>总价</w:t>
            </w:r>
          </w:p>
        </w:tc>
        <w:tc>
          <w:tcPr>
            <w:tcW w:w="5507" w:type="dxa"/>
            <w:gridSpan w:val="2"/>
            <w:vAlign w:val="center"/>
          </w:tcPr>
          <w:p>
            <w:pPr>
              <w:spacing w:line="360" w:lineRule="auto"/>
              <w:jc w:val="center"/>
              <w:rPr>
                <w:rFonts w:ascii="宋体" w:hAnsi="宋体" w:cs="宋体"/>
                <w:szCs w:val="21"/>
              </w:rPr>
            </w:pPr>
            <w:r>
              <w:rPr>
                <w:rFonts w:hint="eastAsia" w:ascii="宋体" w:hAnsi="宋体" w:cs="宋体"/>
                <w:szCs w:val="21"/>
                <w:u w:val="single"/>
              </w:rPr>
              <w:t xml:space="preserve">    元</w:t>
            </w:r>
            <w:r>
              <w:rPr>
                <w:rFonts w:hint="eastAsia" w:ascii="宋体" w:hAnsi="宋体" w:cs="宋体"/>
                <w:szCs w:val="21"/>
              </w:rPr>
              <w:t>（大写：人民币</w:t>
            </w:r>
            <w:r>
              <w:rPr>
                <w:rFonts w:hint="eastAsia" w:ascii="宋体" w:hAnsi="宋体" w:cs="宋体"/>
                <w:szCs w:val="21"/>
                <w:u w:val="single"/>
              </w:rPr>
              <w:t xml:space="preserve">     </w:t>
            </w:r>
            <w:r>
              <w:rPr>
                <w:rFonts w:hint="eastAsia" w:ascii="宋体" w:hAnsi="宋体" w:cs="宋体"/>
                <w:szCs w:val="21"/>
              </w:rPr>
              <w:t xml:space="preserve"> 元整）</w:t>
            </w:r>
          </w:p>
        </w:tc>
        <w:tc>
          <w:tcPr>
            <w:tcW w:w="1991" w:type="dxa"/>
            <w:vAlign w:val="center"/>
          </w:tcPr>
          <w:p>
            <w:pPr>
              <w:spacing w:line="360" w:lineRule="auto"/>
              <w:jc w:val="center"/>
              <w:rPr>
                <w:rFonts w:ascii="宋体" w:hAnsi="宋体" w:cs="宋体"/>
                <w:szCs w:val="21"/>
              </w:rPr>
            </w:pPr>
            <w:r>
              <w:rPr>
                <w:rFonts w:hint="eastAsia" w:ascii="宋体" w:hAnsi="宋体" w:cs="宋体"/>
                <w:szCs w:val="21"/>
              </w:rPr>
              <w:t>含税价，</w:t>
            </w:r>
            <w:r>
              <w:rPr>
                <w:rFonts w:ascii="宋体" w:hAnsi="宋体" w:cs="宋体"/>
                <w:szCs w:val="21"/>
              </w:rPr>
              <w:t>检修人员税率为</w:t>
            </w:r>
            <w:r>
              <w:rPr>
                <w:rFonts w:hint="eastAsia" w:ascii="宋体" w:hAnsi="宋体" w:cs="宋体"/>
                <w:szCs w:val="21"/>
              </w:rPr>
              <w:t>1</w:t>
            </w:r>
            <w:r>
              <w:rPr>
                <w:rFonts w:ascii="宋体" w:hAnsi="宋体" w:cs="宋体"/>
                <w:szCs w:val="21"/>
              </w:rPr>
              <w:t>3%</w:t>
            </w:r>
            <w:r>
              <w:rPr>
                <w:rFonts w:hint="eastAsia" w:ascii="宋体" w:hAnsi="宋体" w:cs="宋体"/>
                <w:szCs w:val="21"/>
              </w:rPr>
              <w:t>，</w:t>
            </w:r>
            <w:r>
              <w:rPr>
                <w:rFonts w:ascii="宋体" w:hAnsi="宋体" w:cs="宋体"/>
                <w:szCs w:val="21"/>
              </w:rPr>
              <w:t>其余均为</w:t>
            </w:r>
            <w:r>
              <w:rPr>
                <w:rFonts w:hint="eastAsia" w:ascii="宋体" w:hAnsi="宋体" w:cs="宋体"/>
                <w:szCs w:val="21"/>
              </w:rPr>
              <w:t>6</w:t>
            </w:r>
            <w:r>
              <w:rPr>
                <w:rFonts w:ascii="宋体" w:hAnsi="宋体" w:cs="宋体"/>
                <w:szCs w:val="21"/>
              </w:rPr>
              <w:t>%</w:t>
            </w:r>
          </w:p>
        </w:tc>
      </w:tr>
    </w:tbl>
    <w:p>
      <w:pPr>
        <w:pStyle w:val="10"/>
        <w:spacing w:line="360" w:lineRule="auto"/>
        <w:ind w:left="0" w:leftChars="0"/>
        <w:rPr>
          <w:rFonts w:hint="eastAsia" w:ascii="宋体" w:hAnsi="宋体"/>
          <w:szCs w:val="21"/>
        </w:rPr>
      </w:pPr>
    </w:p>
    <w:p>
      <w:pPr>
        <w:pStyle w:val="10"/>
        <w:spacing w:line="360" w:lineRule="auto"/>
        <w:ind w:left="0" w:leftChars="0"/>
        <w:rPr>
          <w:rFonts w:ascii="宋体" w:hAnsi="宋体"/>
          <w:szCs w:val="21"/>
        </w:rPr>
      </w:pPr>
      <w:r>
        <w:rPr>
          <w:rFonts w:hint="eastAsia" w:ascii="宋体" w:hAnsi="宋体"/>
          <w:szCs w:val="21"/>
        </w:rPr>
        <w:t>附表1：分项价格表</w:t>
      </w:r>
    </w:p>
    <w:p>
      <w:pPr>
        <w:snapToGrid w:val="0"/>
        <w:spacing w:line="360" w:lineRule="auto"/>
        <w:jc w:val="right"/>
        <w:rPr>
          <w:rFonts w:ascii="宋体" w:hAnsi="宋体" w:cs="宋体"/>
          <w:szCs w:val="21"/>
        </w:rPr>
      </w:pPr>
      <w:r>
        <w:rPr>
          <w:rFonts w:hint="eastAsia" w:ascii="宋体" w:hAnsi="宋体" w:cs="宋体"/>
          <w:szCs w:val="21"/>
        </w:rPr>
        <w:t>单位：人民币元</w:t>
      </w:r>
    </w:p>
    <w:tbl>
      <w:tblPr>
        <w:tblStyle w:val="20"/>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817"/>
        <w:gridCol w:w="1329"/>
        <w:gridCol w:w="1094"/>
        <w:gridCol w:w="1404"/>
        <w:gridCol w:w="198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1817" w:type="dxa"/>
            <w:vAlign w:val="center"/>
          </w:tcPr>
          <w:p>
            <w:pPr>
              <w:spacing w:line="360" w:lineRule="auto"/>
              <w:jc w:val="center"/>
              <w:rPr>
                <w:rFonts w:ascii="宋体" w:hAnsi="宋体" w:cs="宋体"/>
                <w:szCs w:val="21"/>
              </w:rPr>
            </w:pPr>
            <w:r>
              <w:rPr>
                <w:rFonts w:hint="eastAsia" w:ascii="宋体" w:hAnsi="宋体" w:cs="宋体"/>
                <w:szCs w:val="21"/>
              </w:rPr>
              <w:t>服务内容</w:t>
            </w:r>
          </w:p>
        </w:tc>
        <w:tc>
          <w:tcPr>
            <w:tcW w:w="1329" w:type="dxa"/>
            <w:vAlign w:val="center"/>
          </w:tcPr>
          <w:p>
            <w:pPr>
              <w:spacing w:line="360" w:lineRule="auto"/>
              <w:jc w:val="center"/>
              <w:rPr>
                <w:rFonts w:ascii="宋体" w:hAnsi="宋体" w:cs="宋体"/>
                <w:szCs w:val="21"/>
              </w:rPr>
            </w:pPr>
            <w:r>
              <w:rPr>
                <w:rFonts w:hint="eastAsia" w:ascii="宋体" w:hAnsi="宋体" w:cs="宋体"/>
                <w:szCs w:val="21"/>
              </w:rPr>
              <w:t>人数</w:t>
            </w:r>
          </w:p>
          <w:p>
            <w:pPr>
              <w:spacing w:line="360" w:lineRule="auto"/>
              <w:jc w:val="center"/>
              <w:rPr>
                <w:rFonts w:ascii="宋体" w:hAnsi="宋体" w:cs="宋体"/>
                <w:szCs w:val="21"/>
              </w:rPr>
            </w:pPr>
            <w:r>
              <w:rPr>
                <w:rFonts w:hint="eastAsia" w:ascii="宋体" w:hAnsi="宋体" w:cs="宋体"/>
                <w:szCs w:val="21"/>
              </w:rPr>
              <w:t>（个）</w:t>
            </w:r>
          </w:p>
        </w:tc>
        <w:tc>
          <w:tcPr>
            <w:tcW w:w="1094" w:type="dxa"/>
            <w:vAlign w:val="center"/>
          </w:tcPr>
          <w:p>
            <w:pPr>
              <w:spacing w:line="360" w:lineRule="auto"/>
              <w:jc w:val="center"/>
              <w:rPr>
                <w:rFonts w:ascii="宋体" w:hAnsi="宋体" w:cs="宋体"/>
                <w:szCs w:val="21"/>
              </w:rPr>
            </w:pPr>
            <w:r>
              <w:rPr>
                <w:rFonts w:hint="eastAsia" w:ascii="宋体" w:hAnsi="宋体" w:cs="宋体"/>
                <w:szCs w:val="21"/>
              </w:rPr>
              <w:t>月数</w:t>
            </w:r>
          </w:p>
          <w:p>
            <w:pPr>
              <w:spacing w:line="360" w:lineRule="auto"/>
              <w:jc w:val="center"/>
              <w:rPr>
                <w:rFonts w:ascii="宋体" w:hAnsi="宋体" w:cs="宋体"/>
                <w:szCs w:val="21"/>
              </w:rPr>
            </w:pPr>
            <w:r>
              <w:rPr>
                <w:rFonts w:hint="eastAsia" w:ascii="宋体" w:hAnsi="宋体" w:cs="宋体"/>
                <w:szCs w:val="21"/>
              </w:rPr>
              <w:t>（个）</w:t>
            </w:r>
          </w:p>
        </w:tc>
        <w:tc>
          <w:tcPr>
            <w:tcW w:w="1404" w:type="dxa"/>
            <w:vAlign w:val="center"/>
          </w:tcPr>
          <w:p>
            <w:pPr>
              <w:spacing w:line="360" w:lineRule="auto"/>
              <w:jc w:val="center"/>
              <w:rPr>
                <w:rFonts w:ascii="宋体" w:hAnsi="宋体" w:cs="宋体"/>
                <w:szCs w:val="21"/>
              </w:rPr>
            </w:pPr>
            <w:r>
              <w:rPr>
                <w:rFonts w:hint="eastAsia" w:ascii="宋体" w:hAnsi="宋体" w:cs="宋体"/>
                <w:szCs w:val="21"/>
              </w:rPr>
              <w:t>单价</w:t>
            </w:r>
          </w:p>
          <w:p>
            <w:pPr>
              <w:spacing w:line="360" w:lineRule="auto"/>
              <w:jc w:val="center"/>
              <w:rPr>
                <w:rFonts w:ascii="宋体" w:hAnsi="宋体" w:cs="宋体"/>
                <w:szCs w:val="21"/>
              </w:rPr>
            </w:pPr>
            <w:r>
              <w:rPr>
                <w:rFonts w:hint="eastAsia" w:ascii="宋体" w:hAnsi="宋体" w:cs="宋体"/>
                <w:szCs w:val="21"/>
              </w:rPr>
              <w:t>（元/月）</w:t>
            </w:r>
          </w:p>
        </w:tc>
        <w:tc>
          <w:tcPr>
            <w:tcW w:w="1985" w:type="dxa"/>
            <w:vAlign w:val="center"/>
          </w:tcPr>
          <w:p>
            <w:pPr>
              <w:spacing w:line="360" w:lineRule="auto"/>
              <w:jc w:val="center"/>
              <w:rPr>
                <w:rFonts w:ascii="宋体" w:hAnsi="宋体" w:cs="宋体"/>
                <w:szCs w:val="21"/>
              </w:rPr>
            </w:pPr>
            <w:r>
              <w:rPr>
                <w:rFonts w:hint="eastAsia" w:ascii="宋体" w:hAnsi="宋体" w:cs="宋体"/>
                <w:szCs w:val="21"/>
              </w:rPr>
              <w:t>合价</w:t>
            </w:r>
          </w:p>
          <w:p>
            <w:pPr>
              <w:spacing w:line="360" w:lineRule="auto"/>
              <w:jc w:val="center"/>
              <w:rPr>
                <w:rFonts w:ascii="宋体" w:hAnsi="宋体" w:cs="宋体"/>
                <w:szCs w:val="21"/>
              </w:rPr>
            </w:pPr>
            <w:r>
              <w:rPr>
                <w:rFonts w:hint="eastAsia" w:ascii="宋体" w:hAnsi="宋体" w:cs="宋体"/>
                <w:szCs w:val="21"/>
              </w:rPr>
              <w:t>（人数×月数×单价）</w:t>
            </w:r>
          </w:p>
        </w:tc>
        <w:tc>
          <w:tcPr>
            <w:tcW w:w="1425" w:type="dxa"/>
            <w:vAlign w:val="center"/>
          </w:tcPr>
          <w:p>
            <w:pPr>
              <w:spacing w:line="360" w:lineRule="auto"/>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ascii="宋体" w:hAnsi="宋体" w:cs="宋体"/>
                <w:szCs w:val="21"/>
              </w:rPr>
            </w:pPr>
            <w:r>
              <w:rPr>
                <w:rFonts w:hint="eastAsia" w:ascii="宋体" w:hAnsi="宋体" w:cs="宋体"/>
                <w:szCs w:val="21"/>
              </w:rPr>
              <w:t>1</w:t>
            </w:r>
          </w:p>
        </w:tc>
        <w:tc>
          <w:tcPr>
            <w:tcW w:w="1817" w:type="dxa"/>
            <w:vAlign w:val="center"/>
          </w:tcPr>
          <w:p>
            <w:pPr>
              <w:spacing w:line="360" w:lineRule="auto"/>
              <w:jc w:val="center"/>
              <w:rPr>
                <w:rFonts w:ascii="宋体" w:hAnsi="宋体" w:cs="宋体"/>
                <w:szCs w:val="21"/>
              </w:rPr>
            </w:pPr>
            <w:r>
              <w:rPr>
                <w:rFonts w:hint="eastAsia" w:ascii="宋体" w:hAnsi="宋体" w:cs="宋体"/>
                <w:szCs w:val="21"/>
              </w:rPr>
              <w:t>运行及辅助人员(税率6%)</w:t>
            </w:r>
          </w:p>
        </w:tc>
        <w:tc>
          <w:tcPr>
            <w:tcW w:w="1329" w:type="dxa"/>
            <w:vAlign w:val="center"/>
          </w:tcPr>
          <w:p>
            <w:pPr>
              <w:spacing w:line="360" w:lineRule="auto"/>
              <w:jc w:val="center"/>
              <w:rPr>
                <w:rFonts w:ascii="宋体" w:hAnsi="宋体" w:cs="宋体"/>
                <w:szCs w:val="21"/>
              </w:rPr>
            </w:pPr>
          </w:p>
        </w:tc>
        <w:tc>
          <w:tcPr>
            <w:tcW w:w="1094" w:type="dxa"/>
            <w:vAlign w:val="center"/>
          </w:tcPr>
          <w:p>
            <w:pPr>
              <w:spacing w:line="360" w:lineRule="auto"/>
              <w:jc w:val="center"/>
              <w:rPr>
                <w:rFonts w:ascii="宋体" w:hAnsi="宋体" w:cs="宋体"/>
                <w:szCs w:val="21"/>
              </w:rPr>
            </w:pPr>
            <w:r>
              <w:rPr>
                <w:rFonts w:hint="eastAsia" w:ascii="宋体" w:hAnsi="宋体" w:cs="宋体"/>
                <w:szCs w:val="21"/>
              </w:rPr>
              <w:t>36</w:t>
            </w:r>
          </w:p>
        </w:tc>
        <w:tc>
          <w:tcPr>
            <w:tcW w:w="1404" w:type="dxa"/>
            <w:vAlign w:val="center"/>
          </w:tcPr>
          <w:p>
            <w:pPr>
              <w:spacing w:line="360" w:lineRule="auto"/>
              <w:jc w:val="center"/>
              <w:rPr>
                <w:rFonts w:ascii="宋体" w:hAnsi="宋体" w:cs="宋体"/>
                <w:szCs w:val="21"/>
              </w:rPr>
            </w:pPr>
          </w:p>
        </w:tc>
        <w:tc>
          <w:tcPr>
            <w:tcW w:w="1985" w:type="dxa"/>
            <w:vAlign w:val="center"/>
          </w:tcPr>
          <w:p>
            <w:pPr>
              <w:spacing w:line="360" w:lineRule="auto"/>
              <w:jc w:val="center"/>
              <w:rPr>
                <w:rFonts w:ascii="宋体" w:hAnsi="宋体" w:cs="宋体"/>
                <w:szCs w:val="21"/>
              </w:rPr>
            </w:pPr>
          </w:p>
        </w:tc>
        <w:tc>
          <w:tcPr>
            <w:tcW w:w="1425" w:type="dxa"/>
            <w:vMerge w:val="restart"/>
            <w:vAlign w:val="center"/>
          </w:tcPr>
          <w:p>
            <w:pPr>
              <w:jc w:val="center"/>
              <w:rPr>
                <w:rFonts w:ascii="宋体" w:hAnsi="宋体" w:cs="宋体"/>
                <w:szCs w:val="21"/>
              </w:rPr>
            </w:pPr>
            <w:r>
              <w:rPr>
                <w:rFonts w:hint="eastAsia" w:ascii="宋体" w:hAnsi="宋体" w:cs="宋体"/>
                <w:szCs w:val="21"/>
              </w:rPr>
              <w:t>投标人根据实际服务期限计算相应总价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817" w:type="dxa"/>
            <w:vAlign w:val="center"/>
          </w:tcPr>
          <w:p>
            <w:pPr>
              <w:spacing w:line="360" w:lineRule="auto"/>
              <w:jc w:val="center"/>
              <w:rPr>
                <w:rFonts w:hint="eastAsia" w:ascii="宋体" w:hAnsi="宋体" w:cs="宋体"/>
                <w:szCs w:val="21"/>
              </w:rPr>
            </w:pPr>
            <w:r>
              <w:rPr>
                <w:rFonts w:hint="eastAsia" w:ascii="宋体" w:hAnsi="宋体" w:cs="宋体"/>
                <w:szCs w:val="21"/>
              </w:rPr>
              <w:t>运行及辅助人员(税率6%)</w:t>
            </w:r>
          </w:p>
        </w:tc>
        <w:tc>
          <w:tcPr>
            <w:tcW w:w="1329" w:type="dxa"/>
            <w:vAlign w:val="center"/>
          </w:tcPr>
          <w:p>
            <w:pPr>
              <w:spacing w:line="360" w:lineRule="auto"/>
              <w:jc w:val="center"/>
              <w:rPr>
                <w:rFonts w:ascii="宋体" w:hAnsi="宋体" w:cs="宋体"/>
                <w:szCs w:val="21"/>
              </w:rPr>
            </w:pPr>
          </w:p>
        </w:tc>
        <w:tc>
          <w:tcPr>
            <w:tcW w:w="1094" w:type="dxa"/>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30</w:t>
            </w:r>
          </w:p>
        </w:tc>
        <w:tc>
          <w:tcPr>
            <w:tcW w:w="1404" w:type="dxa"/>
            <w:vAlign w:val="center"/>
          </w:tcPr>
          <w:p>
            <w:pPr>
              <w:spacing w:line="360" w:lineRule="auto"/>
              <w:jc w:val="center"/>
              <w:rPr>
                <w:rFonts w:ascii="宋体" w:hAnsi="宋体" w:cs="宋体"/>
                <w:szCs w:val="21"/>
              </w:rPr>
            </w:pPr>
          </w:p>
        </w:tc>
        <w:tc>
          <w:tcPr>
            <w:tcW w:w="1985" w:type="dxa"/>
            <w:vAlign w:val="center"/>
          </w:tcPr>
          <w:p>
            <w:pPr>
              <w:spacing w:line="360" w:lineRule="auto"/>
              <w:jc w:val="center"/>
              <w:rPr>
                <w:rFonts w:ascii="宋体" w:hAnsi="宋体" w:cs="宋体"/>
                <w:szCs w:val="21"/>
              </w:rPr>
            </w:pPr>
          </w:p>
        </w:tc>
        <w:tc>
          <w:tcPr>
            <w:tcW w:w="1425" w:type="dxa"/>
            <w:vMerge w:val="continue"/>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817" w:type="dxa"/>
            <w:vAlign w:val="center"/>
          </w:tcPr>
          <w:p>
            <w:pPr>
              <w:spacing w:line="360" w:lineRule="auto"/>
              <w:jc w:val="center"/>
              <w:rPr>
                <w:rFonts w:hint="eastAsia" w:ascii="宋体" w:hAnsi="宋体" w:cs="宋体"/>
                <w:szCs w:val="21"/>
              </w:rPr>
            </w:pPr>
            <w:r>
              <w:rPr>
                <w:rFonts w:hint="eastAsia" w:ascii="宋体" w:hAnsi="宋体" w:cs="宋体"/>
                <w:szCs w:val="21"/>
              </w:rPr>
              <w:t>检修人员(税率13%)</w:t>
            </w:r>
          </w:p>
        </w:tc>
        <w:tc>
          <w:tcPr>
            <w:tcW w:w="1329" w:type="dxa"/>
            <w:vAlign w:val="center"/>
          </w:tcPr>
          <w:p>
            <w:pPr>
              <w:spacing w:line="360" w:lineRule="auto"/>
              <w:jc w:val="center"/>
              <w:rPr>
                <w:rFonts w:ascii="宋体" w:hAnsi="宋体" w:cs="宋体"/>
                <w:szCs w:val="21"/>
              </w:rPr>
            </w:pPr>
          </w:p>
        </w:tc>
        <w:tc>
          <w:tcPr>
            <w:tcW w:w="1094" w:type="dxa"/>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36</w:t>
            </w:r>
          </w:p>
        </w:tc>
        <w:tc>
          <w:tcPr>
            <w:tcW w:w="1404" w:type="dxa"/>
            <w:vAlign w:val="center"/>
          </w:tcPr>
          <w:p>
            <w:pPr>
              <w:spacing w:line="360" w:lineRule="auto"/>
              <w:jc w:val="center"/>
              <w:rPr>
                <w:rFonts w:ascii="宋体" w:hAnsi="宋体" w:cs="宋体"/>
                <w:szCs w:val="21"/>
              </w:rPr>
            </w:pPr>
          </w:p>
        </w:tc>
        <w:tc>
          <w:tcPr>
            <w:tcW w:w="1985" w:type="dxa"/>
            <w:vAlign w:val="center"/>
          </w:tcPr>
          <w:p>
            <w:pPr>
              <w:spacing w:line="360" w:lineRule="auto"/>
              <w:jc w:val="center"/>
              <w:rPr>
                <w:rFonts w:ascii="宋体" w:hAnsi="宋体" w:cs="宋体"/>
                <w:szCs w:val="21"/>
              </w:rPr>
            </w:pPr>
          </w:p>
        </w:tc>
        <w:tc>
          <w:tcPr>
            <w:tcW w:w="1425" w:type="dxa"/>
            <w:vMerge w:val="continue"/>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hint="eastAsia" w:ascii="宋体" w:hAnsi="宋体" w:eastAsia="宋体" w:cs="宋体"/>
                <w:szCs w:val="21"/>
                <w:lang w:eastAsia="zh-CN"/>
              </w:rPr>
            </w:pPr>
            <w:r>
              <w:rPr>
                <w:rFonts w:hint="eastAsia" w:ascii="宋体" w:hAnsi="宋体" w:cs="宋体"/>
                <w:szCs w:val="21"/>
                <w:lang w:val="en-US" w:eastAsia="zh-CN"/>
              </w:rPr>
              <w:t>4</w:t>
            </w:r>
          </w:p>
        </w:tc>
        <w:tc>
          <w:tcPr>
            <w:tcW w:w="1817" w:type="dxa"/>
            <w:vAlign w:val="center"/>
          </w:tcPr>
          <w:p>
            <w:pPr>
              <w:spacing w:line="360" w:lineRule="auto"/>
              <w:jc w:val="center"/>
              <w:rPr>
                <w:rFonts w:ascii="宋体" w:hAnsi="宋体" w:cs="宋体"/>
                <w:szCs w:val="21"/>
              </w:rPr>
            </w:pPr>
            <w:r>
              <w:rPr>
                <w:rFonts w:hint="eastAsia" w:ascii="宋体" w:hAnsi="宋体" w:cs="宋体"/>
                <w:szCs w:val="21"/>
              </w:rPr>
              <w:t>检修人员(税率13%)</w:t>
            </w:r>
          </w:p>
        </w:tc>
        <w:tc>
          <w:tcPr>
            <w:tcW w:w="1329" w:type="dxa"/>
            <w:vAlign w:val="center"/>
          </w:tcPr>
          <w:p>
            <w:pPr>
              <w:spacing w:line="360" w:lineRule="auto"/>
              <w:jc w:val="center"/>
              <w:rPr>
                <w:rFonts w:ascii="宋体" w:hAnsi="宋体" w:cs="宋体"/>
                <w:szCs w:val="21"/>
              </w:rPr>
            </w:pPr>
          </w:p>
        </w:tc>
        <w:tc>
          <w:tcPr>
            <w:tcW w:w="1094" w:type="dxa"/>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30</w:t>
            </w:r>
          </w:p>
        </w:tc>
        <w:tc>
          <w:tcPr>
            <w:tcW w:w="1404" w:type="dxa"/>
            <w:vAlign w:val="center"/>
          </w:tcPr>
          <w:p>
            <w:pPr>
              <w:spacing w:line="360" w:lineRule="auto"/>
              <w:jc w:val="center"/>
              <w:rPr>
                <w:rFonts w:ascii="宋体" w:hAnsi="宋体" w:cs="宋体"/>
                <w:szCs w:val="21"/>
              </w:rPr>
            </w:pPr>
          </w:p>
        </w:tc>
        <w:tc>
          <w:tcPr>
            <w:tcW w:w="1985" w:type="dxa"/>
            <w:vAlign w:val="center"/>
          </w:tcPr>
          <w:p>
            <w:pPr>
              <w:spacing w:line="360" w:lineRule="auto"/>
              <w:jc w:val="center"/>
              <w:rPr>
                <w:rFonts w:ascii="宋体" w:hAnsi="宋体" w:cs="宋体"/>
                <w:szCs w:val="21"/>
              </w:rPr>
            </w:pPr>
          </w:p>
        </w:tc>
        <w:tc>
          <w:tcPr>
            <w:tcW w:w="1425" w:type="dxa"/>
            <w:vMerge w:val="continue"/>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hint="eastAsia" w:ascii="宋体" w:hAnsi="宋体" w:cs="宋体"/>
                <w:szCs w:val="21"/>
              </w:rPr>
            </w:pPr>
          </w:p>
        </w:tc>
        <w:tc>
          <w:tcPr>
            <w:tcW w:w="1817" w:type="dxa"/>
            <w:vAlign w:val="center"/>
          </w:tcPr>
          <w:p>
            <w:pPr>
              <w:spacing w:line="360" w:lineRule="auto"/>
              <w:jc w:val="center"/>
              <w:rPr>
                <w:rFonts w:hint="eastAsia" w:ascii="宋体" w:hAnsi="宋体" w:cs="宋体"/>
                <w:szCs w:val="21"/>
              </w:rPr>
            </w:pPr>
            <w:r>
              <w:rPr>
                <w:rFonts w:ascii="宋体" w:hAnsi="宋体" w:cs="宋体"/>
                <w:szCs w:val="21"/>
              </w:rPr>
              <w:t>…</w:t>
            </w:r>
          </w:p>
        </w:tc>
        <w:tc>
          <w:tcPr>
            <w:tcW w:w="1329" w:type="dxa"/>
            <w:vAlign w:val="center"/>
          </w:tcPr>
          <w:p>
            <w:pPr>
              <w:spacing w:line="360" w:lineRule="auto"/>
              <w:jc w:val="center"/>
              <w:rPr>
                <w:rFonts w:ascii="宋体" w:hAnsi="宋体" w:cs="宋体"/>
                <w:szCs w:val="21"/>
              </w:rPr>
            </w:pPr>
          </w:p>
        </w:tc>
        <w:tc>
          <w:tcPr>
            <w:tcW w:w="1094" w:type="dxa"/>
            <w:vAlign w:val="center"/>
          </w:tcPr>
          <w:p>
            <w:pPr>
              <w:spacing w:line="360" w:lineRule="auto"/>
              <w:jc w:val="center"/>
              <w:rPr>
                <w:rFonts w:hint="eastAsia" w:ascii="宋体" w:hAnsi="宋体" w:cs="宋体"/>
                <w:szCs w:val="21"/>
              </w:rPr>
            </w:pPr>
          </w:p>
        </w:tc>
        <w:tc>
          <w:tcPr>
            <w:tcW w:w="1404" w:type="dxa"/>
            <w:vAlign w:val="center"/>
          </w:tcPr>
          <w:p>
            <w:pPr>
              <w:spacing w:line="360" w:lineRule="auto"/>
              <w:jc w:val="center"/>
              <w:rPr>
                <w:rFonts w:ascii="宋体" w:hAnsi="宋体" w:cs="宋体"/>
                <w:szCs w:val="21"/>
              </w:rPr>
            </w:pPr>
          </w:p>
        </w:tc>
        <w:tc>
          <w:tcPr>
            <w:tcW w:w="1985" w:type="dxa"/>
            <w:vAlign w:val="center"/>
          </w:tcPr>
          <w:p>
            <w:pPr>
              <w:spacing w:line="360" w:lineRule="auto"/>
              <w:jc w:val="center"/>
              <w:rPr>
                <w:rFonts w:ascii="宋体" w:hAnsi="宋体" w:cs="宋体"/>
                <w:szCs w:val="21"/>
              </w:rPr>
            </w:pPr>
          </w:p>
        </w:tc>
        <w:tc>
          <w:tcPr>
            <w:tcW w:w="1425"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0" w:type="dxa"/>
            <w:vAlign w:val="center"/>
          </w:tcPr>
          <w:p>
            <w:pPr>
              <w:spacing w:line="360" w:lineRule="auto"/>
              <w:jc w:val="center"/>
              <w:rPr>
                <w:rFonts w:ascii="宋体" w:hAnsi="宋体" w:cs="宋体"/>
                <w:szCs w:val="21"/>
              </w:rPr>
            </w:pPr>
          </w:p>
        </w:tc>
        <w:tc>
          <w:tcPr>
            <w:tcW w:w="1817" w:type="dxa"/>
            <w:vAlign w:val="center"/>
          </w:tcPr>
          <w:p>
            <w:pPr>
              <w:spacing w:line="360" w:lineRule="auto"/>
              <w:jc w:val="center"/>
              <w:rPr>
                <w:rFonts w:ascii="宋体" w:hAnsi="宋体" w:cs="宋体"/>
                <w:szCs w:val="21"/>
              </w:rPr>
            </w:pPr>
            <w:r>
              <w:rPr>
                <w:rFonts w:ascii="宋体" w:hAnsi="宋体" w:cs="宋体"/>
                <w:szCs w:val="21"/>
              </w:rPr>
              <w:t>总价</w:t>
            </w:r>
          </w:p>
        </w:tc>
        <w:tc>
          <w:tcPr>
            <w:tcW w:w="5812" w:type="dxa"/>
            <w:gridSpan w:val="4"/>
            <w:vAlign w:val="center"/>
          </w:tcPr>
          <w:p>
            <w:pPr>
              <w:spacing w:line="360" w:lineRule="auto"/>
              <w:jc w:val="center"/>
              <w:rPr>
                <w:rFonts w:ascii="宋体" w:hAnsi="宋体" w:cs="宋体"/>
                <w:szCs w:val="21"/>
              </w:rPr>
            </w:pPr>
          </w:p>
        </w:tc>
        <w:tc>
          <w:tcPr>
            <w:tcW w:w="1425" w:type="dxa"/>
          </w:tcPr>
          <w:p>
            <w:pPr>
              <w:jc w:val="center"/>
              <w:rPr>
                <w:rFonts w:ascii="宋体" w:hAnsi="宋体" w:cs="宋体"/>
                <w:szCs w:val="21"/>
              </w:rPr>
            </w:pPr>
            <w:r>
              <w:rPr>
                <w:rFonts w:hint="eastAsia" w:ascii="宋体" w:hAnsi="宋体" w:cs="宋体"/>
                <w:szCs w:val="21"/>
              </w:rPr>
              <w:t>含税价</w:t>
            </w:r>
          </w:p>
        </w:tc>
      </w:tr>
    </w:tbl>
    <w:p>
      <w:pPr>
        <w:autoSpaceDE w:val="0"/>
        <w:autoSpaceDN w:val="0"/>
        <w:adjustRightInd w:val="0"/>
        <w:spacing w:line="360" w:lineRule="auto"/>
        <w:jc w:val="left"/>
        <w:rPr>
          <w:rFonts w:ascii="宋体" w:hAnsi="宋体"/>
          <w:b/>
          <w:sz w:val="24"/>
          <w:szCs w:val="24"/>
        </w:rPr>
      </w:pPr>
    </w:p>
    <w:p>
      <w:pPr>
        <w:rPr>
          <w:rFonts w:hint="eastAsia"/>
          <w:b/>
          <w:sz w:val="28"/>
        </w:rPr>
      </w:pPr>
      <w:r>
        <w:rPr>
          <w:rFonts w:hint="eastAsia"/>
          <w:b/>
          <w:sz w:val="28"/>
        </w:rPr>
        <w:br w:type="page"/>
      </w:r>
    </w:p>
    <w:p>
      <w:pPr>
        <w:snapToGrid/>
        <w:spacing w:line="360" w:lineRule="auto"/>
        <w:ind w:firstLine="0" w:firstLineChars="0"/>
        <w:jc w:val="left"/>
        <w:outlineLvl w:val="1"/>
        <w:rPr>
          <w:rFonts w:hint="eastAsia" w:ascii="宋体" w:hAnsi="宋体" w:cs="Times New Roman"/>
          <w:b/>
          <w:bCs/>
          <w:color w:val="auto"/>
          <w:kern w:val="2"/>
          <w:sz w:val="24"/>
          <w:szCs w:val="24"/>
          <w:lang w:val="en-US" w:eastAsia="zh-CN"/>
        </w:rPr>
      </w:pPr>
      <w:r>
        <w:rPr>
          <w:rFonts w:hint="eastAsia" w:ascii="宋体" w:hAnsi="宋体" w:cs="Times New Roman"/>
          <w:b/>
          <w:bCs/>
          <w:color w:val="auto"/>
          <w:kern w:val="2"/>
          <w:sz w:val="24"/>
          <w:szCs w:val="24"/>
          <w:lang w:val="en-US" w:eastAsia="zh-CN"/>
        </w:rPr>
        <w:t>附件3</w:t>
      </w:r>
    </w:p>
    <w:p>
      <w:pPr>
        <w:snapToGrid w:val="0"/>
        <w:spacing w:line="360" w:lineRule="auto"/>
        <w:ind w:firstLine="3654" w:firstLineChars="1300"/>
        <w:jc w:val="left"/>
        <w:rPr>
          <w:rFonts w:hint="eastAsia"/>
          <w:b/>
          <w:sz w:val="28"/>
        </w:rPr>
      </w:pPr>
    </w:p>
    <w:p>
      <w:pPr>
        <w:snapToGrid w:val="0"/>
        <w:spacing w:line="360" w:lineRule="auto"/>
        <w:ind w:firstLine="3654" w:firstLineChars="1300"/>
        <w:jc w:val="left"/>
        <w:rPr>
          <w:b/>
          <w:sz w:val="28"/>
        </w:rPr>
      </w:pPr>
      <w:r>
        <w:rPr>
          <w:rFonts w:hint="eastAsia"/>
          <w:b/>
          <w:sz w:val="28"/>
        </w:rPr>
        <w:t>作业人员考勤表</w:t>
      </w:r>
    </w:p>
    <w:tbl>
      <w:tblPr>
        <w:tblStyle w:val="20"/>
        <w:tblW w:w="8042" w:type="dxa"/>
        <w:tblInd w:w="4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559"/>
        <w:gridCol w:w="1840"/>
        <w:gridCol w:w="2281"/>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序号</w:t>
            </w:r>
          </w:p>
        </w:tc>
        <w:tc>
          <w:tcPr>
            <w:tcW w:w="1559"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岗位</w:t>
            </w:r>
          </w:p>
        </w:tc>
        <w:tc>
          <w:tcPr>
            <w:tcW w:w="184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姓名</w:t>
            </w:r>
          </w:p>
        </w:tc>
        <w:tc>
          <w:tcPr>
            <w:tcW w:w="228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合计出勤天数（天）</w:t>
            </w:r>
          </w:p>
        </w:tc>
        <w:tc>
          <w:tcPr>
            <w:tcW w:w="1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1</w:t>
            </w:r>
          </w:p>
        </w:tc>
        <w:tc>
          <w:tcPr>
            <w:tcW w:w="1559"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184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28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1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r>
              <w:rPr>
                <w:rFonts w:hint="eastAsia"/>
                <w:sz w:val="28"/>
              </w:rPr>
              <w:t>2</w:t>
            </w:r>
          </w:p>
        </w:tc>
        <w:tc>
          <w:tcPr>
            <w:tcW w:w="1559"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184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228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1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r>
    </w:tbl>
    <w:p>
      <w:pPr>
        <w:snapToGrid w:val="0"/>
        <w:spacing w:line="360" w:lineRule="auto"/>
        <w:ind w:firstLine="4216" w:firstLineChars="1500"/>
        <w:jc w:val="left"/>
        <w:rPr>
          <w:b/>
          <w:sz w:val="28"/>
        </w:rPr>
      </w:pPr>
    </w:p>
    <w:p>
      <w:pPr>
        <w:snapToGrid/>
        <w:spacing w:line="360" w:lineRule="auto"/>
        <w:ind w:firstLine="0" w:firstLineChars="0"/>
        <w:jc w:val="left"/>
        <w:outlineLvl w:val="1"/>
        <w:rPr>
          <w:rFonts w:hint="eastAsia" w:ascii="宋体" w:hAnsi="宋体" w:cs="Times New Roman"/>
          <w:b/>
          <w:bCs/>
          <w:color w:val="auto"/>
          <w:kern w:val="2"/>
          <w:sz w:val="24"/>
          <w:szCs w:val="24"/>
          <w:lang w:val="en-US" w:eastAsia="zh-CN"/>
        </w:rPr>
      </w:pPr>
      <w:r>
        <w:rPr>
          <w:rFonts w:hint="eastAsia" w:ascii="宋体" w:hAnsi="宋体" w:cs="Times New Roman"/>
          <w:b/>
          <w:bCs/>
          <w:color w:val="auto"/>
          <w:kern w:val="2"/>
          <w:sz w:val="24"/>
          <w:szCs w:val="24"/>
          <w:lang w:val="en-US" w:eastAsia="zh-CN"/>
        </w:rPr>
        <w:t>附件4</w:t>
      </w:r>
    </w:p>
    <w:p>
      <w:pPr>
        <w:snapToGrid w:val="0"/>
        <w:spacing w:line="360" w:lineRule="auto"/>
        <w:ind w:firstLine="3935" w:firstLineChars="1400"/>
        <w:jc w:val="left"/>
        <w:rPr>
          <w:b/>
          <w:sz w:val="28"/>
        </w:rPr>
      </w:pPr>
      <w:r>
        <w:rPr>
          <w:rFonts w:hint="eastAsia"/>
          <w:b/>
          <w:sz w:val="28"/>
        </w:rPr>
        <w:t>考核清单</w:t>
      </w:r>
    </w:p>
    <w:tbl>
      <w:tblPr>
        <w:tblStyle w:val="20"/>
        <w:tblW w:w="798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550"/>
        <w:gridCol w:w="260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序号</w:t>
            </w:r>
          </w:p>
        </w:tc>
        <w:tc>
          <w:tcPr>
            <w:tcW w:w="255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考核项</w:t>
            </w:r>
          </w:p>
        </w:tc>
        <w:tc>
          <w:tcPr>
            <w:tcW w:w="2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扣款金额（万元）</w:t>
            </w:r>
          </w:p>
        </w:tc>
        <w:tc>
          <w:tcPr>
            <w:tcW w:w="213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1</w:t>
            </w:r>
          </w:p>
        </w:tc>
        <w:tc>
          <w:tcPr>
            <w:tcW w:w="255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13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2</w:t>
            </w:r>
          </w:p>
        </w:tc>
        <w:tc>
          <w:tcPr>
            <w:tcW w:w="255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13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r>
    </w:tbl>
    <w:p>
      <w:pPr>
        <w:snapToGrid w:val="0"/>
        <w:spacing w:line="360" w:lineRule="auto"/>
        <w:ind w:firstLine="4216" w:firstLineChars="1500"/>
        <w:jc w:val="left"/>
        <w:rPr>
          <w:b/>
          <w:sz w:val="28"/>
        </w:rPr>
      </w:pPr>
    </w:p>
    <w:p>
      <w:pPr>
        <w:snapToGrid/>
        <w:spacing w:line="360" w:lineRule="auto"/>
        <w:ind w:firstLine="0" w:firstLineChars="0"/>
        <w:jc w:val="left"/>
        <w:outlineLvl w:val="1"/>
        <w:rPr>
          <w:rFonts w:hint="eastAsia" w:ascii="宋体" w:hAnsi="宋体" w:cs="Times New Roman"/>
          <w:b/>
          <w:bCs/>
          <w:color w:val="auto"/>
          <w:kern w:val="2"/>
          <w:sz w:val="24"/>
          <w:szCs w:val="24"/>
          <w:lang w:val="en-US" w:eastAsia="zh-CN"/>
        </w:rPr>
      </w:pPr>
      <w:r>
        <w:rPr>
          <w:rFonts w:hint="eastAsia" w:ascii="宋体" w:hAnsi="宋体" w:cs="Times New Roman"/>
          <w:b/>
          <w:bCs/>
          <w:color w:val="auto"/>
          <w:kern w:val="2"/>
          <w:sz w:val="24"/>
          <w:szCs w:val="24"/>
          <w:lang w:val="en-US" w:eastAsia="zh-CN"/>
        </w:rPr>
        <w:t>附件5</w:t>
      </w:r>
    </w:p>
    <w:p>
      <w:pPr>
        <w:snapToGrid w:val="0"/>
        <w:spacing w:line="360" w:lineRule="auto"/>
        <w:ind w:firstLine="4216" w:firstLineChars="1500"/>
        <w:jc w:val="left"/>
        <w:rPr>
          <w:rFonts w:hint="eastAsia"/>
          <w:b/>
          <w:sz w:val="28"/>
        </w:rPr>
      </w:pPr>
    </w:p>
    <w:p>
      <w:pPr>
        <w:snapToGrid w:val="0"/>
        <w:spacing w:line="360" w:lineRule="auto"/>
        <w:ind w:firstLine="2811" w:firstLineChars="1000"/>
        <w:jc w:val="left"/>
        <w:outlineLvl w:val="0"/>
        <w:rPr>
          <w:b/>
          <w:sz w:val="28"/>
        </w:rPr>
      </w:pPr>
      <w:r>
        <w:rPr>
          <w:rFonts w:hint="eastAsia"/>
          <w:b/>
          <w:sz w:val="28"/>
        </w:rPr>
        <w:t>作业人员工资发放清单</w:t>
      </w:r>
    </w:p>
    <w:tbl>
      <w:tblPr>
        <w:tblStyle w:val="20"/>
        <w:tblW w:w="8042" w:type="dxa"/>
        <w:tblInd w:w="4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275"/>
        <w:gridCol w:w="991"/>
        <w:gridCol w:w="1983"/>
        <w:gridCol w:w="1982"/>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序号</w:t>
            </w:r>
          </w:p>
        </w:tc>
        <w:tc>
          <w:tcPr>
            <w:tcW w:w="1275"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岗位</w:t>
            </w:r>
          </w:p>
        </w:tc>
        <w:tc>
          <w:tcPr>
            <w:tcW w:w="99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姓名</w:t>
            </w:r>
          </w:p>
        </w:tc>
        <w:tc>
          <w:tcPr>
            <w:tcW w:w="1983"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应发金额（万元）</w:t>
            </w:r>
          </w:p>
        </w:tc>
        <w:tc>
          <w:tcPr>
            <w:tcW w:w="198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实发金额（万元）</w:t>
            </w:r>
          </w:p>
        </w:tc>
        <w:tc>
          <w:tcPr>
            <w:tcW w:w="1049" w:type="dxa"/>
            <w:tcBorders>
              <w:top w:val="single" w:color="auto" w:sz="4" w:space="0"/>
              <w:left w:val="single" w:color="auto" w:sz="4" w:space="0"/>
              <w:bottom w:val="single" w:color="auto" w:sz="4" w:space="0"/>
              <w:right w:val="single" w:color="auto" w:sz="4" w:space="0"/>
            </w:tcBorders>
          </w:tcPr>
          <w:p>
            <w:pPr>
              <w:snapToGrid w:val="0"/>
              <w:spacing w:line="360" w:lineRule="auto"/>
              <w:ind w:firstLine="240" w:firstLineChars="100"/>
              <w:jc w:val="left"/>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1</w:t>
            </w:r>
          </w:p>
        </w:tc>
        <w:tc>
          <w:tcPr>
            <w:tcW w:w="1275"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99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1983"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198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1049"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r>
              <w:rPr>
                <w:rFonts w:hint="eastAsia"/>
                <w:sz w:val="28"/>
              </w:rPr>
              <w:t>2</w:t>
            </w:r>
          </w:p>
        </w:tc>
        <w:tc>
          <w:tcPr>
            <w:tcW w:w="1275"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99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1983"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1982"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c>
          <w:tcPr>
            <w:tcW w:w="1049"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8"/>
              </w:rPr>
            </w:pPr>
          </w:p>
        </w:tc>
      </w:tr>
    </w:tbl>
    <w:p>
      <w:pPr>
        <w:snapToGrid w:val="0"/>
        <w:spacing w:line="360" w:lineRule="auto"/>
        <w:ind w:firstLine="4216" w:firstLineChars="1500"/>
        <w:jc w:val="left"/>
        <w:rPr>
          <w:rFonts w:hint="eastAsia"/>
          <w:b/>
          <w:sz w:val="28"/>
        </w:rPr>
      </w:pPr>
    </w:p>
    <w:p>
      <w:pPr>
        <w:snapToGrid/>
        <w:spacing w:line="360" w:lineRule="auto"/>
        <w:ind w:firstLine="0" w:firstLineChars="0"/>
        <w:jc w:val="left"/>
        <w:outlineLvl w:val="1"/>
        <w:rPr>
          <w:rFonts w:hint="eastAsia" w:ascii="宋体" w:hAnsi="宋体" w:cs="Times New Roman"/>
          <w:b/>
          <w:bCs/>
          <w:color w:val="auto"/>
          <w:kern w:val="2"/>
          <w:sz w:val="24"/>
          <w:szCs w:val="24"/>
          <w:lang w:val="en-US" w:eastAsia="zh-CN"/>
        </w:rPr>
      </w:pPr>
      <w:r>
        <w:rPr>
          <w:rFonts w:hint="eastAsia" w:ascii="宋体" w:hAnsi="宋体" w:cs="Times New Roman"/>
          <w:b/>
          <w:bCs/>
          <w:color w:val="auto"/>
          <w:kern w:val="2"/>
          <w:sz w:val="24"/>
          <w:szCs w:val="24"/>
          <w:lang w:val="en-US" w:eastAsia="zh-CN"/>
        </w:rPr>
        <w:t>附件6</w:t>
      </w:r>
    </w:p>
    <w:p>
      <w:pPr>
        <w:snapToGrid w:val="0"/>
        <w:spacing w:line="360" w:lineRule="auto"/>
        <w:ind w:firstLine="4216" w:firstLineChars="1500"/>
        <w:jc w:val="left"/>
        <w:rPr>
          <w:b/>
          <w:sz w:val="28"/>
        </w:rPr>
      </w:pPr>
      <w:r>
        <w:rPr>
          <w:rFonts w:hint="eastAsia"/>
          <w:b/>
          <w:sz w:val="28"/>
        </w:rPr>
        <w:t>服务清单</w:t>
      </w:r>
    </w:p>
    <w:tbl>
      <w:tblPr>
        <w:tblStyle w:val="20"/>
        <w:tblW w:w="798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550"/>
        <w:gridCol w:w="260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序号</w:t>
            </w:r>
          </w:p>
        </w:tc>
        <w:tc>
          <w:tcPr>
            <w:tcW w:w="255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服务项目</w:t>
            </w:r>
          </w:p>
        </w:tc>
        <w:tc>
          <w:tcPr>
            <w:tcW w:w="2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金额（万元）</w:t>
            </w:r>
          </w:p>
        </w:tc>
        <w:tc>
          <w:tcPr>
            <w:tcW w:w="213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1</w:t>
            </w:r>
          </w:p>
        </w:tc>
        <w:tc>
          <w:tcPr>
            <w:tcW w:w="255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13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r>
              <w:rPr>
                <w:rFonts w:hint="eastAsia"/>
                <w:sz w:val="24"/>
                <w:szCs w:val="24"/>
              </w:rPr>
              <w:t>2</w:t>
            </w:r>
          </w:p>
        </w:tc>
        <w:tc>
          <w:tcPr>
            <w:tcW w:w="255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600"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c>
          <w:tcPr>
            <w:tcW w:w="2131" w:type="dxa"/>
            <w:tcBorders>
              <w:top w:val="single" w:color="auto" w:sz="4" w:space="0"/>
              <w:left w:val="single" w:color="auto" w:sz="4" w:space="0"/>
              <w:bottom w:val="single" w:color="auto" w:sz="4" w:space="0"/>
              <w:right w:val="single" w:color="auto" w:sz="4" w:space="0"/>
            </w:tcBorders>
          </w:tcPr>
          <w:p>
            <w:pPr>
              <w:snapToGrid w:val="0"/>
              <w:spacing w:line="360" w:lineRule="auto"/>
              <w:jc w:val="left"/>
              <w:rPr>
                <w:sz w:val="24"/>
                <w:szCs w:val="24"/>
              </w:rPr>
            </w:pPr>
          </w:p>
        </w:tc>
      </w:tr>
    </w:tbl>
    <w:p>
      <w:pPr>
        <w:snapToGrid w:val="0"/>
        <w:spacing w:line="360" w:lineRule="auto"/>
        <w:ind w:firstLine="3935" w:firstLineChars="1400"/>
        <w:jc w:val="left"/>
        <w:rPr>
          <w:b/>
          <w:sz w:val="28"/>
        </w:rPr>
      </w:pPr>
    </w:p>
    <w:p>
      <w:pPr>
        <w:snapToGrid w:val="0"/>
        <w:spacing w:line="360" w:lineRule="auto"/>
        <w:ind w:firstLine="2811" w:firstLineChars="1000"/>
        <w:jc w:val="left"/>
        <w:rPr>
          <w:b/>
          <w:sz w:val="28"/>
        </w:rPr>
      </w:pPr>
    </w:p>
    <w:p>
      <w:pPr>
        <w:snapToGrid w:val="0"/>
        <w:spacing w:line="360" w:lineRule="auto"/>
        <w:ind w:firstLine="2811" w:firstLineChars="1000"/>
        <w:jc w:val="left"/>
        <w:outlineLvl w:val="0"/>
        <w:rPr>
          <w:b/>
          <w:sz w:val="28"/>
        </w:rPr>
      </w:pPr>
    </w:p>
    <w:p>
      <w:pPr>
        <w:autoSpaceDE w:val="0"/>
        <w:autoSpaceDN w:val="0"/>
        <w:adjustRightInd w:val="0"/>
        <w:spacing w:line="360" w:lineRule="auto"/>
        <w:jc w:val="left"/>
        <w:outlineLvl w:val="0"/>
        <w:rPr>
          <w:rFonts w:ascii="宋体" w:hAnsi="宋体"/>
          <w:sz w:val="24"/>
          <w:szCs w:val="24"/>
        </w:rPr>
      </w:pPr>
      <w:r>
        <w:rPr>
          <w:rFonts w:hint="eastAsia" w:ascii="宋体" w:hAnsi="宋体"/>
          <w:sz w:val="24"/>
          <w:szCs w:val="24"/>
        </w:rPr>
        <w:t>以上内容乙方填报</w:t>
      </w:r>
    </w:p>
    <w:p>
      <w:pPr>
        <w:snapToGrid w:val="0"/>
        <w:spacing w:line="360" w:lineRule="auto"/>
        <w:ind w:firstLine="3935" w:firstLineChars="1400"/>
        <w:jc w:val="left"/>
        <w:rPr>
          <w:b/>
          <w:sz w:val="28"/>
        </w:rPr>
      </w:pPr>
    </w:p>
    <w:p>
      <w:pPr>
        <w:autoSpaceDE/>
        <w:autoSpaceDN/>
        <w:adjustRightInd/>
        <w:spacing w:line="360" w:lineRule="auto"/>
        <w:jc w:val="left"/>
        <w:outlineLvl w:val="1"/>
        <w:rPr>
          <w:rFonts w:hint="eastAsia" w:ascii="宋体" w:hAnsi="宋体"/>
          <w:b/>
          <w:bCs/>
          <w:sz w:val="24"/>
          <w:szCs w:val="24"/>
        </w:rPr>
      </w:pPr>
      <w:r>
        <w:rPr>
          <w:rFonts w:hint="eastAsia" w:ascii="宋体" w:hAnsi="宋体" w:cs="Times New Roman"/>
          <w:b/>
          <w:bCs/>
          <w:color w:val="auto"/>
          <w:kern w:val="2"/>
          <w:sz w:val="24"/>
          <w:szCs w:val="24"/>
          <w:lang w:val="en-US" w:eastAsia="zh-CN"/>
        </w:rPr>
        <w:t>附件7</w:t>
      </w:r>
    </w:p>
    <w:p>
      <w:pPr>
        <w:autoSpaceDE w:val="0"/>
        <w:autoSpaceDN w:val="0"/>
        <w:adjustRightInd w:val="0"/>
        <w:spacing w:line="360" w:lineRule="auto"/>
        <w:jc w:val="left"/>
        <w:rPr>
          <w:rFonts w:ascii="宋体" w:hAnsi="宋体"/>
          <w:sz w:val="24"/>
          <w:szCs w:val="24"/>
        </w:rPr>
      </w:pPr>
    </w:p>
    <w:p>
      <w:pPr>
        <w:autoSpaceDE w:val="0"/>
        <w:autoSpaceDN w:val="0"/>
        <w:adjustRightInd w:val="0"/>
        <w:spacing w:line="360" w:lineRule="auto"/>
        <w:jc w:val="left"/>
        <w:rPr>
          <w:bCs/>
          <w:sz w:val="24"/>
          <w:szCs w:val="24"/>
        </w:rPr>
      </w:pPr>
    </w:p>
    <w:p>
      <w:pPr>
        <w:autoSpaceDE w:val="0"/>
        <w:autoSpaceDN w:val="0"/>
        <w:adjustRightInd w:val="0"/>
        <w:spacing w:line="360" w:lineRule="auto"/>
        <w:jc w:val="left"/>
        <w:rPr>
          <w:bCs/>
          <w:sz w:val="24"/>
          <w:szCs w:val="24"/>
        </w:rPr>
      </w:pPr>
    </w:p>
    <w:p>
      <w:pPr>
        <w:autoSpaceDE w:val="0"/>
        <w:autoSpaceDN w:val="0"/>
        <w:adjustRightInd w:val="0"/>
        <w:spacing w:line="360" w:lineRule="auto"/>
        <w:ind w:firstLine="1200" w:firstLineChars="500"/>
        <w:jc w:val="left"/>
        <w:rPr>
          <w:bCs/>
          <w:sz w:val="24"/>
          <w:szCs w:val="24"/>
        </w:rPr>
      </w:pPr>
    </w:p>
    <w:p>
      <w:pPr>
        <w:snapToGrid w:val="0"/>
        <w:spacing w:line="360" w:lineRule="atLeast"/>
        <w:jc w:val="center"/>
        <w:outlineLvl w:val="0"/>
        <w:rPr>
          <w:sz w:val="24"/>
        </w:rPr>
      </w:pPr>
      <w:r>
        <w:rPr>
          <w:rFonts w:hint="eastAsia"/>
          <w:b/>
          <w:sz w:val="44"/>
        </w:rPr>
        <w:t>结算申请书（乙方填）</w:t>
      </w:r>
    </w:p>
    <w:p>
      <w:pPr>
        <w:snapToGrid w:val="0"/>
        <w:spacing w:line="360" w:lineRule="atLeast"/>
        <w:jc w:val="left"/>
        <w:outlineLvl w:val="0"/>
        <w:rPr>
          <w:b/>
          <w:sz w:val="24"/>
        </w:rPr>
      </w:pPr>
      <w:r>
        <w:rPr>
          <w:rFonts w:hint="eastAsia"/>
          <w:b/>
          <w:sz w:val="24"/>
        </w:rPr>
        <w:t>编号：［］年第［］号</w:t>
      </w:r>
    </w:p>
    <w:p>
      <w:pPr>
        <w:snapToGrid w:val="0"/>
        <w:spacing w:line="480" w:lineRule="auto"/>
        <w:ind w:left="480"/>
        <w:jc w:val="left"/>
        <w:rPr>
          <w:b/>
          <w:sz w:val="28"/>
        </w:rPr>
      </w:pPr>
      <w:r>
        <w:rPr>
          <w:rFonts w:hint="eastAsia"/>
          <w:b/>
          <w:sz w:val="28"/>
        </w:rPr>
        <w:t>合同名称：《</w:t>
      </w:r>
      <w:r>
        <w:rPr>
          <w:rFonts w:hint="eastAsia"/>
          <w:b/>
          <w:sz w:val="28"/>
          <w:u w:val="single"/>
        </w:rPr>
        <w:t xml:space="preserve">              公司</w:t>
      </w:r>
      <w:r>
        <w:rPr>
          <w:rFonts w:hint="eastAsia"/>
          <w:b/>
          <w:sz w:val="28"/>
        </w:rPr>
        <w:t>【辅助运行及维护服务】》</w:t>
      </w:r>
    </w:p>
    <w:p>
      <w:pPr>
        <w:snapToGrid w:val="0"/>
        <w:spacing w:line="360" w:lineRule="atLeast"/>
        <w:ind w:left="480"/>
        <w:jc w:val="left"/>
        <w:rPr>
          <w:b/>
          <w:sz w:val="28"/>
        </w:rPr>
      </w:pPr>
      <w:r>
        <w:rPr>
          <w:rFonts w:hint="eastAsia"/>
          <w:b/>
          <w:sz w:val="28"/>
        </w:rPr>
        <w:t>合同编号：</w:t>
      </w:r>
    </w:p>
    <w:p>
      <w:pPr>
        <w:snapToGrid w:val="0"/>
        <w:spacing w:line="360" w:lineRule="atLeast"/>
        <w:ind w:left="480"/>
        <w:jc w:val="left"/>
        <w:rPr>
          <w:b/>
          <w:sz w:val="28"/>
        </w:rPr>
      </w:pPr>
      <w:r>
        <w:rPr>
          <w:rFonts w:hint="eastAsia"/>
          <w:b/>
          <w:sz w:val="28"/>
        </w:rPr>
        <w:t>结算批次：</w:t>
      </w:r>
    </w:p>
    <w:p>
      <w:pPr>
        <w:snapToGrid w:val="0"/>
        <w:spacing w:line="360" w:lineRule="atLeast"/>
        <w:ind w:left="480"/>
        <w:jc w:val="left"/>
        <w:outlineLvl w:val="0"/>
        <w:rPr>
          <w:b/>
          <w:sz w:val="28"/>
        </w:rPr>
      </w:pPr>
      <w:r>
        <w:rPr>
          <w:rFonts w:hint="eastAsia"/>
          <w:b/>
          <w:sz w:val="28"/>
        </w:rPr>
        <w:t>第［］次结算书（ ［］年［］月［］日～ ［］年［］月［］日）</w:t>
      </w:r>
    </w:p>
    <w:p>
      <w:pPr>
        <w:snapToGrid w:val="0"/>
        <w:spacing w:line="360" w:lineRule="atLeast"/>
        <w:ind w:left="480"/>
        <w:jc w:val="left"/>
        <w:outlineLvl w:val="0"/>
        <w:rPr>
          <w:b/>
          <w:sz w:val="28"/>
        </w:rPr>
      </w:pPr>
      <w:r>
        <w:rPr>
          <w:rFonts w:hint="eastAsia"/>
          <w:b/>
          <w:sz w:val="28"/>
        </w:rPr>
        <w:t>合同费用结算方式：【月】度结算</w:t>
      </w:r>
    </w:p>
    <w:p>
      <w:pPr>
        <w:snapToGrid w:val="0"/>
        <w:spacing w:line="360" w:lineRule="atLeast"/>
        <w:ind w:left="480"/>
        <w:jc w:val="left"/>
        <w:rPr>
          <w:b/>
          <w:sz w:val="28"/>
        </w:rPr>
      </w:pPr>
      <w:r>
        <w:rPr>
          <w:rFonts w:hint="eastAsia"/>
          <w:b/>
          <w:sz w:val="28"/>
        </w:rPr>
        <w:t>送审明细表：</w:t>
      </w:r>
    </w:p>
    <w:tbl>
      <w:tblPr>
        <w:tblStyle w:val="20"/>
        <w:tblW w:w="8306" w:type="dxa"/>
        <w:tblInd w:w="220" w:type="dxa"/>
        <w:tblLayout w:type="fixed"/>
        <w:tblCellMar>
          <w:top w:w="0" w:type="dxa"/>
          <w:left w:w="0" w:type="dxa"/>
          <w:bottom w:w="0" w:type="dxa"/>
          <w:right w:w="0" w:type="dxa"/>
        </w:tblCellMar>
      </w:tblPr>
      <w:tblGrid>
        <w:gridCol w:w="2505"/>
        <w:gridCol w:w="5801"/>
      </w:tblGrid>
      <w:tr>
        <w:tblPrEx>
          <w:tblLayout w:type="fixed"/>
          <w:tblCellMar>
            <w:top w:w="0" w:type="dxa"/>
            <w:left w:w="0" w:type="dxa"/>
            <w:bottom w:w="0" w:type="dxa"/>
            <w:right w:w="0" w:type="dxa"/>
          </w:tblCellMar>
        </w:tblPrEx>
        <w:trPr>
          <w:trHeight w:val="470"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r>
              <w:rPr>
                <w:rFonts w:hint="eastAsia"/>
                <w:sz w:val="28"/>
              </w:rPr>
              <w:t>合同服务费用</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r>
              <w:rPr>
                <w:rFonts w:hint="eastAsia"/>
                <w:sz w:val="28"/>
              </w:rPr>
              <w:t>［］元</w:t>
            </w:r>
          </w:p>
        </w:tc>
      </w:tr>
      <w:tr>
        <w:tblPrEx>
          <w:tblLayout w:type="fixed"/>
          <w:tblCellMar>
            <w:top w:w="0" w:type="dxa"/>
            <w:left w:w="0" w:type="dxa"/>
            <w:bottom w:w="0" w:type="dxa"/>
            <w:right w:w="0" w:type="dxa"/>
          </w:tblCellMar>
        </w:tblPrEx>
        <w:trPr>
          <w:trHeight w:val="45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r>
              <w:rPr>
                <w:rFonts w:hint="eastAsia"/>
                <w:sz w:val="28"/>
              </w:rPr>
              <w:t>服务费核减项目</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p>
        </w:tc>
      </w:tr>
      <w:tr>
        <w:tblPrEx>
          <w:tblLayout w:type="fixed"/>
          <w:tblCellMar>
            <w:top w:w="0" w:type="dxa"/>
            <w:left w:w="0" w:type="dxa"/>
            <w:bottom w:w="0" w:type="dxa"/>
            <w:right w:w="0" w:type="dxa"/>
          </w:tblCellMar>
        </w:tblPrEx>
        <w:trPr>
          <w:trHeight w:val="66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r>
              <w:rPr>
                <w:rFonts w:hint="eastAsia"/>
                <w:sz w:val="28"/>
              </w:rPr>
              <w:t>核减金额</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p>
        </w:tc>
      </w:tr>
      <w:tr>
        <w:tblPrEx>
          <w:tblLayout w:type="fixed"/>
          <w:tblCellMar>
            <w:top w:w="0" w:type="dxa"/>
            <w:left w:w="0" w:type="dxa"/>
            <w:bottom w:w="0" w:type="dxa"/>
            <w:right w:w="0" w:type="dxa"/>
          </w:tblCellMar>
        </w:tblPrEx>
        <w:trPr>
          <w:trHeight w:val="640"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r>
              <w:rPr>
                <w:rFonts w:hint="eastAsia"/>
                <w:sz w:val="28"/>
              </w:rPr>
              <w:t>服务费核增项目</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4"/>
              </w:rPr>
            </w:pPr>
          </w:p>
        </w:tc>
      </w:tr>
      <w:tr>
        <w:tblPrEx>
          <w:tblLayout w:type="fixed"/>
          <w:tblCellMar>
            <w:top w:w="0" w:type="dxa"/>
            <w:left w:w="0" w:type="dxa"/>
            <w:bottom w:w="0" w:type="dxa"/>
            <w:right w:w="0" w:type="dxa"/>
          </w:tblCellMar>
        </w:tblPrEx>
        <w:trPr>
          <w:trHeight w:val="45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r>
              <w:rPr>
                <w:rFonts w:hint="eastAsia"/>
                <w:sz w:val="28"/>
              </w:rPr>
              <w:t>核增费用</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line="360" w:lineRule="atLeast"/>
              <w:jc w:val="left"/>
              <w:rPr>
                <w:sz w:val="28"/>
              </w:rPr>
            </w:pPr>
          </w:p>
        </w:tc>
      </w:tr>
      <w:tr>
        <w:tblPrEx>
          <w:tblLayout w:type="fixed"/>
          <w:tblCellMar>
            <w:top w:w="0" w:type="dxa"/>
            <w:left w:w="0" w:type="dxa"/>
            <w:bottom w:w="0" w:type="dxa"/>
            <w:right w:w="0" w:type="dxa"/>
          </w:tblCellMar>
        </w:tblPrEx>
        <w:trPr>
          <w:trHeight w:val="459" w:hRule="atLeast"/>
        </w:trPr>
        <w:tc>
          <w:tcPr>
            <w:tcW w:w="250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jc w:val="left"/>
              <w:rPr>
                <w:sz w:val="28"/>
              </w:rPr>
            </w:pPr>
            <w:r>
              <w:rPr>
                <w:rFonts w:hint="eastAsia"/>
                <w:sz w:val="28"/>
              </w:rPr>
              <w:t>送审费用</w:t>
            </w:r>
          </w:p>
        </w:tc>
        <w:tc>
          <w:tcPr>
            <w:tcW w:w="5801"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tcPr>
          <w:p>
            <w:pPr>
              <w:snapToGrid w:val="0"/>
              <w:spacing w:before="240" w:after="60"/>
              <w:jc w:val="left"/>
              <w:rPr>
                <w:sz w:val="28"/>
              </w:rPr>
            </w:pPr>
            <w:r>
              <w:rPr>
                <w:rFonts w:hint="eastAsia"/>
                <w:sz w:val="28"/>
              </w:rPr>
              <w:t>［］元</w:t>
            </w:r>
          </w:p>
        </w:tc>
      </w:tr>
    </w:tbl>
    <w:p>
      <w:pPr>
        <w:snapToGrid w:val="0"/>
        <w:spacing w:line="276" w:lineRule="auto"/>
        <w:jc w:val="center"/>
        <w:rPr>
          <w:b/>
          <w:sz w:val="28"/>
          <w:u w:val="single"/>
        </w:rPr>
      </w:pPr>
      <w:r>
        <w:rPr>
          <w:rFonts w:hint="eastAsia"/>
          <w:b/>
          <w:sz w:val="28"/>
        </w:rPr>
        <w:t xml:space="preserve">                                送审方：</w:t>
      </w:r>
    </w:p>
    <w:p>
      <w:pPr>
        <w:snapToGrid w:val="0"/>
        <w:spacing w:line="360" w:lineRule="auto"/>
        <w:ind w:left="480" w:firstLine="5341" w:firstLineChars="1900"/>
        <w:jc w:val="left"/>
        <w:rPr>
          <w:b/>
          <w:sz w:val="28"/>
        </w:rPr>
      </w:pPr>
      <w:r>
        <w:rPr>
          <w:rFonts w:hint="eastAsia"/>
          <w:b/>
          <w:sz w:val="28"/>
        </w:rPr>
        <w:t>（盖章）</w:t>
      </w:r>
    </w:p>
    <w:p>
      <w:pPr>
        <w:snapToGrid w:val="0"/>
        <w:spacing w:line="360" w:lineRule="auto"/>
        <w:ind w:left="480" w:firstLine="4060"/>
        <w:jc w:val="left"/>
        <w:rPr>
          <w:b/>
          <w:sz w:val="28"/>
        </w:rPr>
      </w:pPr>
      <w:r>
        <w:rPr>
          <w:rFonts w:hint="eastAsia"/>
          <w:b/>
          <w:sz w:val="28"/>
        </w:rPr>
        <w:t>［］年［］月［］日</w:t>
      </w:r>
    </w:p>
    <w:p>
      <w:pPr>
        <w:autoSpaceDE w:val="0"/>
        <w:autoSpaceDN w:val="0"/>
        <w:adjustRightInd w:val="0"/>
        <w:spacing w:line="360" w:lineRule="auto"/>
        <w:ind w:firstLine="1200" w:firstLineChars="500"/>
        <w:jc w:val="left"/>
        <w:rPr>
          <w:bCs/>
          <w:sz w:val="24"/>
          <w:szCs w:val="24"/>
        </w:rPr>
      </w:pPr>
    </w:p>
    <w:p>
      <w:pPr>
        <w:autoSpaceDE w:val="0"/>
        <w:autoSpaceDN w:val="0"/>
        <w:adjustRightInd w:val="0"/>
        <w:spacing w:line="360" w:lineRule="auto"/>
        <w:ind w:firstLine="1200" w:firstLineChars="500"/>
        <w:jc w:val="left"/>
        <w:rPr>
          <w:bCs/>
          <w:sz w:val="24"/>
          <w:szCs w:val="24"/>
        </w:rPr>
      </w:pPr>
    </w:p>
    <w:p>
      <w:pPr>
        <w:autoSpaceDE w:val="0"/>
        <w:autoSpaceDN w:val="0"/>
        <w:adjustRightInd w:val="0"/>
        <w:spacing w:line="360" w:lineRule="auto"/>
        <w:ind w:firstLine="1200" w:firstLineChars="500"/>
        <w:jc w:val="left"/>
        <w:rPr>
          <w:bCs/>
          <w:sz w:val="24"/>
          <w:szCs w:val="24"/>
        </w:rPr>
      </w:pPr>
    </w:p>
    <w:p>
      <w:pPr>
        <w:autoSpaceDE w:val="0"/>
        <w:autoSpaceDN w:val="0"/>
        <w:adjustRightInd w:val="0"/>
        <w:spacing w:line="360" w:lineRule="auto"/>
        <w:ind w:firstLine="1200" w:firstLineChars="500"/>
        <w:jc w:val="left"/>
        <w:rPr>
          <w:bCs/>
          <w:sz w:val="24"/>
          <w:szCs w:val="24"/>
        </w:rPr>
      </w:pPr>
    </w:p>
    <w:p>
      <w:pPr>
        <w:autoSpaceDE w:val="0"/>
        <w:autoSpaceDN w:val="0"/>
        <w:adjustRightInd w:val="0"/>
        <w:spacing w:line="360" w:lineRule="auto"/>
        <w:ind w:firstLine="1200" w:firstLineChars="500"/>
        <w:jc w:val="left"/>
        <w:rPr>
          <w:bCs/>
          <w:sz w:val="24"/>
          <w:szCs w:val="24"/>
        </w:rPr>
      </w:pPr>
    </w:p>
    <w:p>
      <w:pPr>
        <w:autoSpaceDE/>
        <w:autoSpaceDN/>
        <w:adjustRightInd/>
        <w:spacing w:line="360" w:lineRule="auto"/>
        <w:ind w:firstLine="0" w:firstLineChars="0"/>
        <w:jc w:val="left"/>
        <w:outlineLvl w:val="1"/>
        <w:rPr>
          <w:rFonts w:hint="eastAsia" w:ascii="宋体" w:hAnsi="宋体"/>
          <w:b/>
          <w:bCs/>
          <w:sz w:val="24"/>
          <w:szCs w:val="24"/>
        </w:rPr>
      </w:pPr>
      <w:r>
        <w:rPr>
          <w:rFonts w:hint="eastAsia" w:ascii="宋体" w:hAnsi="宋体" w:cs="Times New Roman"/>
          <w:b/>
          <w:bCs/>
          <w:color w:val="auto"/>
          <w:kern w:val="2"/>
          <w:sz w:val="24"/>
          <w:szCs w:val="24"/>
          <w:lang w:val="en-US" w:eastAsia="zh-CN"/>
        </w:rPr>
        <w:t>附件8</w:t>
      </w:r>
    </w:p>
    <w:p>
      <w:pPr>
        <w:autoSpaceDE w:val="0"/>
        <w:autoSpaceDN w:val="0"/>
        <w:adjustRightInd w:val="0"/>
        <w:spacing w:line="360" w:lineRule="auto"/>
        <w:ind w:firstLine="1200" w:firstLineChars="500"/>
        <w:jc w:val="left"/>
        <w:rPr>
          <w:bCs/>
          <w:sz w:val="24"/>
          <w:szCs w:val="24"/>
        </w:rPr>
      </w:pPr>
    </w:p>
    <w:p>
      <w:pPr>
        <w:autoSpaceDE w:val="0"/>
        <w:autoSpaceDN w:val="0"/>
        <w:adjustRightInd w:val="0"/>
        <w:spacing w:line="360" w:lineRule="auto"/>
        <w:ind w:firstLine="0" w:firstLineChars="0"/>
        <w:jc w:val="left"/>
        <w:rPr>
          <w:bCs/>
          <w:sz w:val="24"/>
          <w:szCs w:val="24"/>
        </w:rPr>
      </w:pPr>
    </w:p>
    <w:p>
      <w:pPr>
        <w:autoSpaceDE w:val="0"/>
        <w:autoSpaceDN w:val="0"/>
        <w:adjustRightInd w:val="0"/>
        <w:spacing w:line="360" w:lineRule="auto"/>
        <w:ind w:firstLine="0" w:firstLineChars="0"/>
        <w:jc w:val="left"/>
        <w:rPr>
          <w:bCs/>
          <w:sz w:val="24"/>
          <w:szCs w:val="24"/>
        </w:rPr>
      </w:pPr>
    </w:p>
    <w:p>
      <w:pPr>
        <w:snapToGrid w:val="0"/>
        <w:spacing w:line="360" w:lineRule="atLeast"/>
        <w:jc w:val="center"/>
        <w:outlineLvl w:val="0"/>
        <w:rPr>
          <w:b/>
          <w:sz w:val="32"/>
        </w:rPr>
      </w:pPr>
      <w:r>
        <w:rPr>
          <w:rFonts w:hint="eastAsia"/>
          <w:b/>
          <w:sz w:val="32"/>
        </w:rPr>
        <w:t>辅助运行及维护服务结算报告（乙方填）</w:t>
      </w:r>
    </w:p>
    <w:p>
      <w:pPr>
        <w:snapToGrid w:val="0"/>
        <w:spacing w:line="360" w:lineRule="auto"/>
        <w:jc w:val="left"/>
        <w:rPr>
          <w:sz w:val="24"/>
        </w:rPr>
      </w:pPr>
    </w:p>
    <w:p>
      <w:pPr>
        <w:snapToGrid w:val="0"/>
        <w:spacing w:line="360" w:lineRule="auto"/>
        <w:jc w:val="left"/>
        <w:rPr>
          <w:sz w:val="24"/>
        </w:rPr>
      </w:pPr>
      <w:r>
        <w:rPr>
          <w:rFonts w:hint="eastAsia"/>
          <w:sz w:val="24"/>
          <w:u w:val="single"/>
        </w:rPr>
        <w:t xml:space="preserve">                   公司</w:t>
      </w:r>
      <w:r>
        <w:rPr>
          <w:rFonts w:hint="eastAsia"/>
          <w:sz w:val="24"/>
        </w:rPr>
        <w:t>：</w:t>
      </w:r>
    </w:p>
    <w:p>
      <w:pPr>
        <w:snapToGrid w:val="0"/>
        <w:spacing w:line="360" w:lineRule="auto"/>
        <w:jc w:val="left"/>
        <w:rPr>
          <w:sz w:val="24"/>
        </w:rPr>
      </w:pPr>
    </w:p>
    <w:p>
      <w:pPr>
        <w:snapToGrid w:val="0"/>
        <w:spacing w:line="360" w:lineRule="auto"/>
        <w:ind w:firstLine="540"/>
        <w:jc w:val="left"/>
        <w:rPr>
          <w:sz w:val="24"/>
        </w:rPr>
      </w:pPr>
      <w:r>
        <w:rPr>
          <w:rFonts w:hint="eastAsia"/>
          <w:sz w:val="24"/>
        </w:rPr>
        <w:t>本月我公司已经按照《XX公司辅助运行及维护服务合同》内容和《技术协议》要求完成服务内容，各项服务均保质保量/基本保质保量按时完成。我公司就本月服务的基本情况进行总结并汇报至贵公司。</w:t>
      </w:r>
    </w:p>
    <w:p>
      <w:pPr>
        <w:snapToGrid w:val="0"/>
        <w:spacing w:line="360" w:lineRule="auto"/>
        <w:ind w:firstLine="540"/>
        <w:jc w:val="left"/>
        <w:rPr>
          <w:sz w:val="24"/>
        </w:rPr>
      </w:pPr>
      <w:r>
        <w:rPr>
          <w:rFonts w:hint="eastAsia"/>
          <w:sz w:val="24"/>
        </w:rPr>
        <w:t>本月已经完成的各项工作内容：</w:t>
      </w:r>
      <w:r>
        <w:rPr>
          <w:rFonts w:hint="eastAsia"/>
          <w:sz w:val="24"/>
          <w:u w:val="single"/>
        </w:rPr>
        <w:t xml:space="preserve">                  </w:t>
      </w:r>
      <w:r>
        <w:rPr>
          <w:rFonts w:hint="eastAsia"/>
          <w:sz w:val="24"/>
          <w:u w:val="none"/>
        </w:rPr>
        <w:t>。</w:t>
      </w:r>
    </w:p>
    <w:p>
      <w:pPr>
        <w:snapToGrid w:val="0"/>
        <w:spacing w:line="360" w:lineRule="auto"/>
        <w:ind w:firstLine="540"/>
        <w:jc w:val="left"/>
        <w:rPr>
          <w:sz w:val="24"/>
          <w:u w:val="single"/>
        </w:rPr>
      </w:pPr>
      <w:r>
        <w:rPr>
          <w:rFonts w:hint="eastAsia"/>
          <w:sz w:val="24"/>
        </w:rPr>
        <w:t>本月在外包合同约定服务内容之外新增服务内容。新增服务内容及服务费：</w:t>
      </w:r>
      <w:r>
        <w:rPr>
          <w:rFonts w:hint="eastAsia"/>
          <w:sz w:val="24"/>
          <w:u w:val="single"/>
        </w:rPr>
        <w:t xml:space="preserve">                  </w:t>
      </w:r>
      <w:r>
        <w:rPr>
          <w:rFonts w:hint="eastAsia"/>
          <w:sz w:val="24"/>
        </w:rPr>
        <w:t>。</w:t>
      </w:r>
    </w:p>
    <w:p>
      <w:pPr>
        <w:snapToGrid w:val="0"/>
        <w:spacing w:line="360" w:lineRule="auto"/>
        <w:ind w:firstLine="540"/>
        <w:jc w:val="left"/>
        <w:rPr>
          <w:sz w:val="24"/>
          <w:u w:val="single"/>
        </w:rPr>
      </w:pPr>
      <w:r>
        <w:rPr>
          <w:rFonts w:hint="eastAsia"/>
          <w:sz w:val="24"/>
        </w:rPr>
        <w:t>本月在外包合同约定服务内容之内减少的服务内容。减少服务内容及服务费：</w:t>
      </w:r>
      <w:r>
        <w:rPr>
          <w:rFonts w:hint="eastAsia"/>
          <w:sz w:val="24"/>
          <w:u w:val="single"/>
        </w:rPr>
        <w:t xml:space="preserve">                  </w:t>
      </w:r>
      <w:r>
        <w:rPr>
          <w:rFonts w:hint="eastAsia"/>
          <w:sz w:val="24"/>
        </w:rPr>
        <w:t>。</w:t>
      </w:r>
    </w:p>
    <w:p>
      <w:pPr>
        <w:snapToGrid w:val="0"/>
        <w:spacing w:line="360" w:lineRule="auto"/>
        <w:ind w:firstLine="540"/>
        <w:jc w:val="left"/>
        <w:rPr>
          <w:sz w:val="24"/>
        </w:rPr>
      </w:pPr>
      <w:r>
        <w:rPr>
          <w:rFonts w:hint="eastAsia"/>
          <w:sz w:val="24"/>
        </w:rPr>
        <w:t>本月其他各项服务费核增或核减项目及金额：</w:t>
      </w:r>
      <w:r>
        <w:rPr>
          <w:rFonts w:hint="eastAsia"/>
          <w:sz w:val="24"/>
          <w:u w:val="single"/>
        </w:rPr>
        <w:t xml:space="preserve">                  </w:t>
      </w:r>
    </w:p>
    <w:p>
      <w:pPr>
        <w:snapToGrid w:val="0"/>
        <w:spacing w:line="360" w:lineRule="auto"/>
        <w:ind w:firstLine="540"/>
        <w:jc w:val="left"/>
        <w:rPr>
          <w:sz w:val="24"/>
        </w:rPr>
      </w:pPr>
      <w:r>
        <w:rPr>
          <w:rFonts w:hint="eastAsia"/>
          <w:sz w:val="24"/>
        </w:rPr>
        <w:t>本月外包服务尚存在的问题以及以后的改进措施：</w:t>
      </w:r>
      <w:r>
        <w:rPr>
          <w:rFonts w:hint="eastAsia"/>
          <w:sz w:val="24"/>
          <w:u w:val="single"/>
        </w:rPr>
        <w:t xml:space="preserve">              </w:t>
      </w:r>
      <w:r>
        <w:rPr>
          <w:rFonts w:hint="eastAsia"/>
          <w:sz w:val="24"/>
          <w:u w:val="single"/>
          <w:lang w:val="en-US" w:eastAsia="zh-CN"/>
        </w:rPr>
        <w:t xml:space="preserve">   </w:t>
      </w:r>
    </w:p>
    <w:p>
      <w:pPr>
        <w:snapToGrid w:val="0"/>
        <w:spacing w:line="360" w:lineRule="auto"/>
        <w:ind w:firstLine="540"/>
        <w:jc w:val="left"/>
        <w:outlineLvl w:val="0"/>
        <w:rPr>
          <w:sz w:val="24"/>
        </w:rPr>
      </w:pPr>
      <w:r>
        <w:rPr>
          <w:rFonts w:hint="eastAsia"/>
          <w:sz w:val="24"/>
        </w:rPr>
        <w:t>其他需要汇报的问题：</w:t>
      </w:r>
      <w:r>
        <w:rPr>
          <w:rFonts w:hint="eastAsia"/>
          <w:sz w:val="24"/>
          <w:u w:val="single"/>
        </w:rPr>
        <w:t xml:space="preserve">                  </w:t>
      </w:r>
    </w:p>
    <w:p>
      <w:pPr>
        <w:snapToGrid w:val="0"/>
        <w:spacing w:line="360" w:lineRule="auto"/>
        <w:ind w:firstLine="540"/>
        <w:jc w:val="left"/>
        <w:rPr>
          <w:sz w:val="24"/>
        </w:rPr>
      </w:pPr>
      <w:r>
        <w:rPr>
          <w:rFonts w:hint="eastAsia"/>
          <w:sz w:val="24"/>
        </w:rPr>
        <w:t>综上所述，我公司已完成各项外包服务工作内容并提交本工作报告，请贵公司审核，如对我公司服务有任何意见或建议，请及时向我公司反馈，我公司将十分重视并积极改进。</w:t>
      </w:r>
    </w:p>
    <w:p>
      <w:pPr>
        <w:snapToGrid w:val="0"/>
        <w:spacing w:line="360" w:lineRule="auto"/>
        <w:jc w:val="left"/>
        <w:rPr>
          <w:sz w:val="24"/>
        </w:rPr>
      </w:pPr>
    </w:p>
    <w:p>
      <w:pPr>
        <w:snapToGrid w:val="0"/>
        <w:spacing w:line="360" w:lineRule="auto"/>
        <w:jc w:val="center"/>
        <w:rPr>
          <w:sz w:val="24"/>
        </w:rPr>
      </w:pPr>
      <w:r>
        <w:rPr>
          <w:rFonts w:hint="eastAsia"/>
          <w:sz w:val="24"/>
        </w:rPr>
        <w:t xml:space="preserve">                              服务方：</w:t>
      </w:r>
    </w:p>
    <w:p>
      <w:pPr>
        <w:snapToGrid w:val="0"/>
        <w:spacing w:line="360" w:lineRule="auto"/>
        <w:ind w:firstLine="4800" w:firstLineChars="2000"/>
        <w:jc w:val="left"/>
        <w:rPr>
          <w:sz w:val="24"/>
        </w:rPr>
      </w:pPr>
      <w:r>
        <w:rPr>
          <w:rFonts w:hint="eastAsia"/>
          <w:sz w:val="24"/>
        </w:rPr>
        <w:t>［］年［］月［］日</w:t>
      </w:r>
    </w:p>
    <w:p>
      <w:pPr>
        <w:snapToGrid w:val="0"/>
        <w:spacing w:line="360" w:lineRule="auto"/>
        <w:ind w:firstLine="420"/>
        <w:jc w:val="left"/>
        <w:rPr>
          <w:sz w:val="24"/>
        </w:rPr>
      </w:pPr>
    </w:p>
    <w:p>
      <w:pPr>
        <w:snapToGrid w:val="0"/>
        <w:spacing w:line="360" w:lineRule="auto"/>
        <w:ind w:firstLine="420"/>
        <w:jc w:val="left"/>
        <w:rPr>
          <w:rFonts w:hint="eastAsia"/>
          <w:sz w:val="24"/>
        </w:rPr>
      </w:pPr>
      <w:r>
        <w:rPr>
          <w:rFonts w:hint="eastAsia"/>
          <w:sz w:val="24"/>
        </w:rPr>
        <w:t>注：本报告中空格处如无填写内容可直接填“无”。</w:t>
      </w:r>
    </w:p>
    <w:p>
      <w:pPr>
        <w:snapToGrid/>
        <w:spacing w:line="240" w:lineRule="auto"/>
        <w:ind w:firstLine="0"/>
        <w:jc w:val="left"/>
        <w:rPr>
          <w:rFonts w:hint="eastAsia"/>
          <w:sz w:val="24"/>
        </w:rPr>
      </w:pPr>
      <w:r>
        <w:rPr>
          <w:rFonts w:hint="eastAsia"/>
          <w:sz w:val="24"/>
        </w:rPr>
        <w:br w:type="page"/>
      </w:r>
    </w:p>
    <w:p>
      <w:pPr>
        <w:snapToGrid w:val="0"/>
        <w:spacing w:line="360" w:lineRule="auto"/>
        <w:ind w:firstLine="420"/>
        <w:jc w:val="left"/>
        <w:rPr>
          <w:rFonts w:hint="eastAsia"/>
          <w:sz w:val="24"/>
        </w:rPr>
      </w:pPr>
    </w:p>
    <w:p>
      <w:pPr>
        <w:autoSpaceDE/>
        <w:autoSpaceDN/>
        <w:adjustRightInd/>
        <w:spacing w:line="360" w:lineRule="auto"/>
        <w:ind w:firstLine="0" w:firstLineChars="0"/>
        <w:jc w:val="left"/>
        <w:outlineLvl w:val="1"/>
        <w:rPr>
          <w:rFonts w:hint="eastAsia" w:ascii="宋体" w:hAnsi="宋体"/>
          <w:b/>
          <w:bCs/>
          <w:sz w:val="24"/>
          <w:szCs w:val="24"/>
        </w:rPr>
      </w:pPr>
      <w:r>
        <w:rPr>
          <w:rFonts w:hint="eastAsia" w:ascii="宋体" w:hAnsi="宋体" w:cs="Times New Roman"/>
          <w:b/>
          <w:bCs/>
          <w:color w:val="auto"/>
          <w:kern w:val="2"/>
          <w:sz w:val="24"/>
          <w:szCs w:val="24"/>
          <w:lang w:val="en-US" w:eastAsia="zh-CN"/>
        </w:rPr>
        <w:t>附件9</w:t>
      </w:r>
    </w:p>
    <w:p>
      <w:pPr>
        <w:autoSpaceDE w:val="0"/>
        <w:autoSpaceDN w:val="0"/>
        <w:adjustRightInd w:val="0"/>
        <w:spacing w:line="360" w:lineRule="auto"/>
        <w:ind w:firstLine="1200" w:firstLineChars="500"/>
        <w:jc w:val="left"/>
        <w:rPr>
          <w:sz w:val="24"/>
          <w:szCs w:val="24"/>
        </w:rPr>
      </w:pPr>
    </w:p>
    <w:p>
      <w:pPr>
        <w:autoSpaceDE w:val="0"/>
        <w:autoSpaceDN w:val="0"/>
        <w:adjustRightInd w:val="0"/>
        <w:spacing w:line="360" w:lineRule="auto"/>
        <w:jc w:val="left"/>
        <w:rPr>
          <w:rFonts w:ascii="宋体" w:hAnsi="宋体"/>
          <w:b/>
          <w:sz w:val="24"/>
          <w:szCs w:val="24"/>
        </w:rPr>
      </w:pPr>
    </w:p>
    <w:p>
      <w:pPr>
        <w:autoSpaceDE w:val="0"/>
        <w:autoSpaceDN w:val="0"/>
        <w:adjustRightInd w:val="0"/>
        <w:spacing w:line="360" w:lineRule="auto"/>
        <w:jc w:val="left"/>
        <w:rPr>
          <w:rFonts w:ascii="宋体" w:hAnsi="宋体"/>
          <w:b/>
          <w:sz w:val="24"/>
          <w:szCs w:val="24"/>
        </w:rPr>
      </w:pPr>
    </w:p>
    <w:p>
      <w:pPr>
        <w:autoSpaceDE w:val="0"/>
        <w:autoSpaceDN w:val="0"/>
        <w:adjustRightInd w:val="0"/>
        <w:spacing w:line="360" w:lineRule="auto"/>
        <w:jc w:val="left"/>
        <w:rPr>
          <w:rFonts w:ascii="宋体" w:hAnsi="宋体"/>
          <w:b/>
          <w:sz w:val="24"/>
          <w:szCs w:val="24"/>
        </w:rPr>
      </w:pPr>
    </w:p>
    <w:p>
      <w:pPr>
        <w:snapToGrid w:val="0"/>
        <w:spacing w:line="360" w:lineRule="atLeast"/>
        <w:jc w:val="center"/>
        <w:outlineLvl w:val="0"/>
        <w:rPr>
          <w:b/>
          <w:sz w:val="44"/>
        </w:rPr>
      </w:pPr>
      <w:r>
        <w:rPr>
          <w:rFonts w:hint="eastAsia"/>
          <w:b/>
          <w:sz w:val="44"/>
        </w:rPr>
        <w:t>结算审定书（甲方填）</w:t>
      </w:r>
    </w:p>
    <w:p>
      <w:pPr>
        <w:snapToGrid w:val="0"/>
        <w:spacing w:line="360" w:lineRule="atLeast"/>
        <w:jc w:val="left"/>
        <w:outlineLvl w:val="0"/>
        <w:rPr>
          <w:b/>
          <w:sz w:val="24"/>
        </w:rPr>
      </w:pPr>
      <w:r>
        <w:rPr>
          <w:rFonts w:hint="eastAsia"/>
          <w:b/>
          <w:sz w:val="24"/>
        </w:rPr>
        <w:t>编号：［］年第［］号</w:t>
      </w:r>
    </w:p>
    <w:p>
      <w:pPr>
        <w:snapToGrid w:val="0"/>
        <w:ind w:left="480"/>
        <w:jc w:val="left"/>
        <w:rPr>
          <w:b/>
          <w:sz w:val="28"/>
        </w:rPr>
      </w:pPr>
      <w:r>
        <w:rPr>
          <w:rFonts w:hint="eastAsia"/>
          <w:b/>
          <w:sz w:val="28"/>
        </w:rPr>
        <w:t>合同名称：《</w:t>
      </w:r>
      <w:r>
        <w:rPr>
          <w:rFonts w:hint="eastAsia"/>
          <w:b/>
          <w:sz w:val="28"/>
          <w:u w:val="single"/>
        </w:rPr>
        <w:t xml:space="preserve">               公司</w:t>
      </w:r>
      <w:r>
        <w:rPr>
          <w:rFonts w:hint="eastAsia"/>
          <w:b/>
          <w:sz w:val="28"/>
        </w:rPr>
        <w:t>【辅助运行及维护服务】》</w:t>
      </w:r>
    </w:p>
    <w:p>
      <w:pPr>
        <w:snapToGrid w:val="0"/>
        <w:ind w:left="480"/>
        <w:jc w:val="left"/>
        <w:rPr>
          <w:b/>
          <w:sz w:val="28"/>
        </w:rPr>
      </w:pPr>
      <w:r>
        <w:rPr>
          <w:rFonts w:hint="eastAsia"/>
          <w:b/>
          <w:sz w:val="28"/>
        </w:rPr>
        <w:t>合同编号：</w:t>
      </w:r>
    </w:p>
    <w:p>
      <w:pPr>
        <w:snapToGrid w:val="0"/>
        <w:ind w:left="480"/>
        <w:jc w:val="left"/>
        <w:rPr>
          <w:b/>
          <w:sz w:val="28"/>
        </w:rPr>
      </w:pPr>
      <w:r>
        <w:rPr>
          <w:rFonts w:hint="eastAsia"/>
          <w:b/>
          <w:sz w:val="28"/>
        </w:rPr>
        <w:t>结算批次：</w:t>
      </w:r>
    </w:p>
    <w:p>
      <w:pPr>
        <w:snapToGrid w:val="0"/>
        <w:ind w:left="480"/>
        <w:jc w:val="left"/>
        <w:outlineLvl w:val="0"/>
        <w:rPr>
          <w:b/>
          <w:sz w:val="28"/>
        </w:rPr>
      </w:pPr>
      <w:r>
        <w:rPr>
          <w:rFonts w:hint="eastAsia"/>
          <w:b/>
          <w:sz w:val="28"/>
        </w:rPr>
        <w:t>第［］次结算书（ ［］年［］月［］日～ ［］年［］月［］日）</w:t>
      </w:r>
    </w:p>
    <w:p>
      <w:pPr>
        <w:snapToGrid w:val="0"/>
        <w:ind w:left="480"/>
        <w:jc w:val="left"/>
        <w:outlineLvl w:val="0"/>
        <w:rPr>
          <w:b/>
          <w:sz w:val="28"/>
        </w:rPr>
      </w:pPr>
      <w:r>
        <w:rPr>
          <w:rFonts w:hint="eastAsia"/>
          <w:b/>
          <w:sz w:val="28"/>
        </w:rPr>
        <w:t>合同费用结算方式：【月】度结算</w:t>
      </w:r>
    </w:p>
    <w:p>
      <w:pPr>
        <w:snapToGrid w:val="0"/>
        <w:ind w:left="480" w:firstLine="551"/>
        <w:jc w:val="left"/>
        <w:rPr>
          <w:b/>
          <w:sz w:val="28"/>
        </w:rPr>
      </w:pPr>
      <w:r>
        <w:rPr>
          <w:rFonts w:hint="eastAsia"/>
          <w:b/>
          <w:sz w:val="28"/>
        </w:rPr>
        <w:t>本公司对送审方提交的《结算申请书》（</w:t>
      </w:r>
      <w:r>
        <w:rPr>
          <w:rFonts w:hint="eastAsia"/>
          <w:b/>
          <w:sz w:val="24"/>
        </w:rPr>
        <w:t>编号：［］年第［］号</w:t>
      </w:r>
      <w:r>
        <w:rPr>
          <w:rFonts w:hint="eastAsia"/>
          <w:b/>
          <w:sz w:val="28"/>
        </w:rPr>
        <w:t>）进行审核，作出以下审定内容。</w:t>
      </w:r>
    </w:p>
    <w:p>
      <w:pPr>
        <w:snapToGrid w:val="0"/>
        <w:ind w:firstLine="413"/>
        <w:jc w:val="left"/>
        <w:rPr>
          <w:b/>
          <w:sz w:val="28"/>
        </w:rPr>
      </w:pPr>
      <w:r>
        <w:rPr>
          <w:rFonts w:hint="eastAsia"/>
          <w:b/>
          <w:sz w:val="28"/>
        </w:rPr>
        <w:t>审定明细表：</w:t>
      </w:r>
    </w:p>
    <w:tbl>
      <w:tblPr>
        <w:tblStyle w:val="20"/>
        <w:tblW w:w="8601" w:type="dxa"/>
        <w:tblInd w:w="420" w:type="dxa"/>
        <w:tblLayout w:type="fixed"/>
        <w:tblCellMar>
          <w:top w:w="0" w:type="dxa"/>
          <w:left w:w="0" w:type="dxa"/>
          <w:bottom w:w="0" w:type="dxa"/>
          <w:right w:w="0" w:type="dxa"/>
        </w:tblCellMar>
      </w:tblPr>
      <w:tblGrid>
        <w:gridCol w:w="2486"/>
        <w:gridCol w:w="6115"/>
      </w:tblGrid>
      <w:tr>
        <w:tblPrEx>
          <w:tblLayout w:type="fixed"/>
          <w:tblCellMar>
            <w:top w:w="0" w:type="dxa"/>
            <w:left w:w="0" w:type="dxa"/>
            <w:bottom w:w="0" w:type="dxa"/>
            <w:right w:w="0" w:type="dxa"/>
          </w:tblCellMar>
        </w:tblPrEx>
        <w:trPr>
          <w:trHeight w:val="47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合同服务费用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［］元</w:t>
            </w:r>
          </w:p>
        </w:tc>
      </w:tr>
      <w:tr>
        <w:tblPrEx>
          <w:tblLayout w:type="fixed"/>
          <w:tblCellMar>
            <w:top w:w="0" w:type="dxa"/>
            <w:left w:w="0" w:type="dxa"/>
            <w:bottom w:w="0" w:type="dxa"/>
            <w:right w:w="0" w:type="dxa"/>
          </w:tblCellMar>
        </w:tblPrEx>
        <w:trPr>
          <w:trHeight w:val="1067"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服务费核减项目</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widowControl/>
              <w:snapToGrid w:val="0"/>
              <w:spacing w:line="360" w:lineRule="atLeast"/>
              <w:rPr>
                <w:sz w:val="20"/>
              </w:rPr>
            </w:pPr>
            <w:r>
              <w:rPr>
                <w:rFonts w:hint="eastAsia"/>
              </w:rPr>
              <w:t>（人员缺岗按照合同约定列项，其他按照《技术协议》的约定列项）</w:t>
            </w:r>
          </w:p>
        </w:tc>
      </w:tr>
      <w:tr>
        <w:tblPrEx>
          <w:tblLayout w:type="fixed"/>
          <w:tblCellMar>
            <w:top w:w="0" w:type="dxa"/>
            <w:left w:w="0" w:type="dxa"/>
            <w:bottom w:w="0" w:type="dxa"/>
            <w:right w:w="0" w:type="dxa"/>
          </w:tblCellMar>
        </w:tblPrEx>
        <w:trPr>
          <w:trHeight w:val="49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核减费用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p>
        </w:tc>
      </w:tr>
      <w:tr>
        <w:tblPrEx>
          <w:tblLayout w:type="fixed"/>
          <w:tblCellMar>
            <w:top w:w="0" w:type="dxa"/>
            <w:left w:w="0" w:type="dxa"/>
            <w:bottom w:w="0" w:type="dxa"/>
            <w:right w:w="0" w:type="dxa"/>
          </w:tblCellMar>
        </w:tblPrEx>
        <w:trPr>
          <w:trHeight w:val="67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服务费核增项目</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4"/>
              </w:rPr>
            </w:pPr>
            <w:r>
              <w:rPr>
                <w:rFonts w:hint="eastAsia"/>
              </w:rPr>
              <w:t>（按照《技术协议》的约定列项）</w:t>
            </w:r>
          </w:p>
        </w:tc>
      </w:tr>
      <w:tr>
        <w:tblPrEx>
          <w:tblLayout w:type="fixed"/>
          <w:tblCellMar>
            <w:top w:w="0" w:type="dxa"/>
            <w:left w:w="0" w:type="dxa"/>
            <w:bottom w:w="0" w:type="dxa"/>
            <w:right w:w="0" w:type="dxa"/>
          </w:tblCellMar>
        </w:tblPrEx>
        <w:trPr>
          <w:trHeight w:val="499"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核增费用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4"/>
              </w:rPr>
            </w:pPr>
          </w:p>
        </w:tc>
      </w:tr>
      <w:tr>
        <w:tblPrEx>
          <w:tblLayout w:type="fixed"/>
          <w:tblCellMar>
            <w:top w:w="0" w:type="dxa"/>
            <w:left w:w="0" w:type="dxa"/>
            <w:bottom w:w="0" w:type="dxa"/>
            <w:right w:w="0" w:type="dxa"/>
          </w:tblCellMar>
        </w:tblPrEx>
        <w:trPr>
          <w:trHeight w:val="511" w:hRule="atLeast"/>
        </w:trPr>
        <w:tc>
          <w:tcPr>
            <w:tcW w:w="248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r>
              <w:rPr>
                <w:rFonts w:hint="eastAsia"/>
                <w:sz w:val="28"/>
              </w:rPr>
              <w:t>审定费用</w:t>
            </w:r>
          </w:p>
        </w:tc>
        <w:tc>
          <w:tcPr>
            <w:tcW w:w="6115"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snapToGrid w:val="0"/>
              <w:spacing w:line="360" w:lineRule="atLeast"/>
              <w:rPr>
                <w:sz w:val="28"/>
              </w:rPr>
            </w:pPr>
          </w:p>
        </w:tc>
      </w:tr>
    </w:tbl>
    <w:p>
      <w:pPr>
        <w:snapToGrid w:val="0"/>
        <w:spacing w:line="360" w:lineRule="auto"/>
        <w:ind w:left="480"/>
        <w:jc w:val="left"/>
        <w:rPr>
          <w:b/>
          <w:sz w:val="28"/>
          <w:u w:val="single"/>
        </w:rPr>
      </w:pPr>
      <w:r>
        <w:rPr>
          <w:rFonts w:hint="eastAsia"/>
          <w:b/>
          <w:sz w:val="28"/>
        </w:rPr>
        <w:t>审定方：</w:t>
      </w:r>
    </w:p>
    <w:p>
      <w:pPr>
        <w:snapToGrid w:val="0"/>
        <w:spacing w:line="360" w:lineRule="auto"/>
        <w:ind w:left="480"/>
        <w:jc w:val="left"/>
        <w:rPr>
          <w:b/>
          <w:sz w:val="28"/>
        </w:rPr>
      </w:pPr>
      <w:r>
        <w:rPr>
          <w:rFonts w:hint="eastAsia"/>
          <w:b/>
          <w:sz w:val="28"/>
        </w:rPr>
        <w:t>（盖章）</w:t>
      </w:r>
    </w:p>
    <w:p>
      <w:pPr>
        <w:snapToGrid w:val="0"/>
        <w:spacing w:line="360" w:lineRule="auto"/>
        <w:ind w:left="480"/>
        <w:jc w:val="left"/>
        <w:rPr>
          <w:b/>
          <w:sz w:val="28"/>
        </w:rPr>
      </w:pPr>
      <w:r>
        <w:rPr>
          <w:rFonts w:hint="eastAsia"/>
          <w:b/>
          <w:sz w:val="28"/>
        </w:rPr>
        <w:t>［］年［］月［］日</w:t>
      </w:r>
    </w:p>
    <w:p>
      <w:pPr>
        <w:snapToGrid w:val="0"/>
        <w:spacing w:line="360" w:lineRule="auto"/>
        <w:ind w:left="480"/>
        <w:jc w:val="left"/>
        <w:rPr>
          <w:b/>
          <w:sz w:val="28"/>
          <w:u w:val="single"/>
        </w:rPr>
      </w:pPr>
      <w:r>
        <w:rPr>
          <w:rFonts w:hint="eastAsia"/>
          <w:b/>
          <w:sz w:val="28"/>
        </w:rPr>
        <w:t>送审方：</w:t>
      </w:r>
    </w:p>
    <w:p>
      <w:pPr>
        <w:snapToGrid w:val="0"/>
        <w:spacing w:line="360" w:lineRule="auto"/>
        <w:ind w:left="480"/>
        <w:jc w:val="left"/>
        <w:rPr>
          <w:b/>
          <w:sz w:val="28"/>
        </w:rPr>
      </w:pPr>
      <w:r>
        <w:rPr>
          <w:rFonts w:hint="eastAsia"/>
          <w:b/>
          <w:sz w:val="28"/>
        </w:rPr>
        <w:t>（盖章）</w:t>
      </w:r>
    </w:p>
    <w:p>
      <w:pPr>
        <w:snapToGrid w:val="0"/>
        <w:spacing w:line="360" w:lineRule="auto"/>
        <w:ind w:left="480"/>
        <w:jc w:val="left"/>
        <w:rPr>
          <w:b/>
          <w:sz w:val="28"/>
        </w:rPr>
      </w:pPr>
      <w:r>
        <w:rPr>
          <w:rFonts w:hint="eastAsia"/>
          <w:b/>
          <w:sz w:val="28"/>
        </w:rPr>
        <w:t>［］年［］月［］日</w:t>
      </w:r>
    </w:p>
    <w:p>
      <w:pPr>
        <w:autoSpaceDE w:val="0"/>
        <w:autoSpaceDN w:val="0"/>
        <w:adjustRightInd w:val="0"/>
        <w:spacing w:line="360" w:lineRule="auto"/>
        <w:jc w:val="left"/>
        <w:rPr>
          <w:rFonts w:ascii="宋体" w:hAnsi="宋体"/>
          <w:b/>
          <w:sz w:val="24"/>
          <w:szCs w:val="24"/>
        </w:rPr>
      </w:pPr>
    </w:p>
    <w:p>
      <w:pPr>
        <w:autoSpaceDE/>
        <w:autoSpaceDN/>
        <w:adjustRightInd/>
        <w:spacing w:line="360" w:lineRule="auto"/>
        <w:jc w:val="left"/>
        <w:outlineLvl w:val="1"/>
        <w:rPr>
          <w:rFonts w:hint="eastAsia" w:ascii="宋体" w:hAnsi="宋体"/>
          <w:b/>
          <w:bCs/>
          <w:sz w:val="24"/>
          <w:szCs w:val="24"/>
        </w:rPr>
      </w:pPr>
      <w:r>
        <w:rPr>
          <w:rFonts w:hint="eastAsia" w:ascii="宋体" w:hAnsi="宋体" w:cs="Times New Roman"/>
          <w:b/>
          <w:bCs/>
          <w:color w:val="auto"/>
          <w:kern w:val="2"/>
          <w:sz w:val="24"/>
          <w:szCs w:val="24"/>
          <w:lang w:val="en-US" w:eastAsia="zh-CN"/>
        </w:rPr>
        <w:t>附件10</w:t>
      </w:r>
    </w:p>
    <w:p>
      <w:pPr>
        <w:autoSpaceDE w:val="0"/>
        <w:autoSpaceDN w:val="0"/>
        <w:adjustRightInd w:val="0"/>
        <w:spacing w:line="360" w:lineRule="auto"/>
        <w:jc w:val="left"/>
        <w:rPr>
          <w:rFonts w:ascii="宋体" w:hAnsi="宋体"/>
          <w:b/>
          <w:sz w:val="24"/>
          <w:szCs w:val="24"/>
        </w:rPr>
      </w:pPr>
    </w:p>
    <w:p>
      <w:pPr>
        <w:autoSpaceDE w:val="0"/>
        <w:autoSpaceDN w:val="0"/>
        <w:adjustRightInd w:val="0"/>
        <w:spacing w:line="360" w:lineRule="auto"/>
        <w:jc w:val="left"/>
        <w:rPr>
          <w:rFonts w:ascii="宋体" w:hAnsi="宋体"/>
          <w:b/>
          <w:sz w:val="24"/>
          <w:szCs w:val="24"/>
        </w:rPr>
      </w:pPr>
    </w:p>
    <w:p>
      <w:pPr>
        <w:autoSpaceDE w:val="0"/>
        <w:autoSpaceDN w:val="0"/>
        <w:adjustRightInd w:val="0"/>
        <w:spacing w:line="360" w:lineRule="auto"/>
        <w:jc w:val="left"/>
        <w:rPr>
          <w:rFonts w:ascii="宋体" w:hAnsi="宋体"/>
          <w:b/>
          <w:sz w:val="24"/>
          <w:szCs w:val="24"/>
        </w:rPr>
      </w:pPr>
    </w:p>
    <w:p>
      <w:pPr>
        <w:autoSpaceDE w:val="0"/>
        <w:autoSpaceDN w:val="0"/>
        <w:adjustRightInd w:val="0"/>
        <w:spacing w:line="360" w:lineRule="auto"/>
        <w:jc w:val="left"/>
        <w:rPr>
          <w:rFonts w:ascii="宋体" w:hAnsi="宋体"/>
          <w:b/>
          <w:sz w:val="24"/>
          <w:szCs w:val="24"/>
        </w:rPr>
      </w:pPr>
    </w:p>
    <w:p>
      <w:pPr>
        <w:jc w:val="center"/>
        <w:outlineLvl w:val="0"/>
        <w:rPr>
          <w:b/>
          <w:sz w:val="36"/>
          <w:szCs w:val="22"/>
        </w:rPr>
      </w:pPr>
      <w:r>
        <w:rPr>
          <w:rFonts w:hint="eastAsia" w:cs="微软雅黑"/>
          <w:b/>
          <w:sz w:val="36"/>
          <w:szCs w:val="22"/>
        </w:rPr>
        <w:t>月度服务费</w:t>
      </w:r>
      <w:r>
        <w:rPr>
          <w:rFonts w:hint="eastAsia" w:cs="Malgun Gothic"/>
          <w:b/>
          <w:sz w:val="36"/>
          <w:szCs w:val="22"/>
        </w:rPr>
        <w:t>支付确</w:t>
      </w:r>
      <w:r>
        <w:rPr>
          <w:rFonts w:hint="eastAsia" w:cs="微软雅黑"/>
          <w:b/>
          <w:sz w:val="36"/>
          <w:szCs w:val="22"/>
        </w:rPr>
        <w:t>认书（乙方</w:t>
      </w:r>
      <w:r>
        <w:rPr>
          <w:rFonts w:hint="eastAsia"/>
          <w:b/>
          <w:sz w:val="32"/>
        </w:rPr>
        <w:t>填</w:t>
      </w:r>
      <w:r>
        <w:rPr>
          <w:rFonts w:hint="eastAsia" w:cs="微软雅黑"/>
          <w:b/>
          <w:sz w:val="36"/>
          <w:szCs w:val="22"/>
        </w:rPr>
        <w:t>）</w:t>
      </w:r>
    </w:p>
    <w:p>
      <w:pPr>
        <w:rPr>
          <w:sz w:val="28"/>
          <w:szCs w:val="28"/>
        </w:rPr>
      </w:pPr>
    </w:p>
    <w:p>
      <w:pPr>
        <w:ind w:firstLine="560" w:firstLineChars="200"/>
        <w:rPr>
          <w:rFonts w:cs="微软雅黑"/>
          <w:sz w:val="28"/>
          <w:szCs w:val="28"/>
        </w:rPr>
      </w:pPr>
    </w:p>
    <w:p>
      <w:pPr>
        <w:ind w:firstLine="560" w:firstLineChars="200"/>
        <w:rPr>
          <w:rFonts w:cs="宋体"/>
          <w:sz w:val="28"/>
          <w:szCs w:val="28"/>
        </w:rPr>
      </w:pPr>
      <w:r>
        <w:rPr>
          <w:rFonts w:hint="eastAsia"/>
          <w:sz w:val="28"/>
          <w:szCs w:val="28"/>
        </w:rPr>
        <w:t>我方</w:t>
      </w:r>
      <w:r>
        <w:rPr>
          <w:rFonts w:hint="eastAsia"/>
          <w:sz w:val="44"/>
          <w:szCs w:val="44"/>
          <w:u w:val="single"/>
        </w:rPr>
        <w:t xml:space="preserve">             </w:t>
      </w:r>
      <w:r>
        <w:rPr>
          <w:rFonts w:hint="eastAsia"/>
          <w:sz w:val="28"/>
          <w:szCs w:val="28"/>
        </w:rPr>
        <w:t>（公司）</w:t>
      </w:r>
      <w:r>
        <w:rPr>
          <w:rFonts w:hint="eastAsia" w:cs="微软雅黑"/>
          <w:sz w:val="28"/>
          <w:szCs w:val="28"/>
        </w:rPr>
        <w:t>经</w:t>
      </w:r>
      <w:r>
        <w:rPr>
          <w:rFonts w:hint="eastAsia" w:cs="Malgun Gothic"/>
          <w:sz w:val="28"/>
          <w:szCs w:val="28"/>
        </w:rPr>
        <w:t>核</w:t>
      </w:r>
      <w:r>
        <w:rPr>
          <w:rFonts w:hint="eastAsia" w:cs="微软雅黑"/>
          <w:sz w:val="28"/>
          <w:szCs w:val="28"/>
        </w:rPr>
        <w:t>实</w:t>
      </w:r>
      <w:r>
        <w:rPr>
          <w:rFonts w:hint="eastAsia" w:cs="Malgun Gothic"/>
          <w:sz w:val="28"/>
          <w:szCs w:val="28"/>
        </w:rPr>
        <w:t>，确</w:t>
      </w:r>
      <w:r>
        <w:rPr>
          <w:rFonts w:hint="eastAsia" w:cs="微软雅黑"/>
          <w:sz w:val="28"/>
          <w:szCs w:val="28"/>
        </w:rPr>
        <w:t>认</w:t>
      </w:r>
      <w:r>
        <w:rPr>
          <w:rFonts w:hint="eastAsia" w:cs="Malgun Gothic"/>
          <w:sz w:val="28"/>
          <w:szCs w:val="28"/>
        </w:rPr>
        <w:t>已收到</w:t>
      </w:r>
      <w:r>
        <w:rPr>
          <w:rFonts w:hint="eastAsia" w:cs="微软雅黑"/>
          <w:sz w:val="28"/>
          <w:szCs w:val="28"/>
        </w:rPr>
        <w:t>贵</w:t>
      </w:r>
      <w:r>
        <w:rPr>
          <w:rFonts w:hint="eastAsia" w:cs="Malgun Gothic"/>
          <w:sz w:val="28"/>
          <w:szCs w:val="28"/>
        </w:rPr>
        <w:t>方按合同</w:t>
      </w:r>
      <w:r>
        <w:rPr>
          <w:rFonts w:hint="eastAsia" w:cs="微软雅黑"/>
          <w:sz w:val="28"/>
          <w:szCs w:val="28"/>
        </w:rPr>
        <w:t>约</w:t>
      </w:r>
      <w:r>
        <w:rPr>
          <w:rFonts w:hint="eastAsia" w:cs="Malgun Gothic"/>
          <w:sz w:val="28"/>
          <w:szCs w:val="28"/>
        </w:rPr>
        <w:t>定及正常流程所</w:t>
      </w:r>
      <w:r>
        <w:rPr>
          <w:rFonts w:hint="eastAsia" w:cs="微软雅黑"/>
          <w:sz w:val="28"/>
          <w:szCs w:val="28"/>
        </w:rPr>
        <w:t>审</w:t>
      </w:r>
      <w:r>
        <w:rPr>
          <w:rFonts w:hint="eastAsia" w:cs="Malgun Gothic"/>
          <w:sz w:val="28"/>
          <w:szCs w:val="28"/>
        </w:rPr>
        <w:t>核支付的（   ）月服务费，</w:t>
      </w:r>
      <w:r>
        <w:rPr>
          <w:rFonts w:hint="eastAsia"/>
          <w:sz w:val="28"/>
          <w:szCs w:val="28"/>
        </w:rPr>
        <w:t>其中        元</w:t>
      </w:r>
      <w:r>
        <w:rPr>
          <w:rFonts w:hint="eastAsia" w:cs="微软雅黑"/>
          <w:sz w:val="28"/>
          <w:szCs w:val="28"/>
        </w:rPr>
        <w:t>为用工人员</w:t>
      </w:r>
      <w:r>
        <w:rPr>
          <w:rFonts w:hint="eastAsia" w:cs="Malgun Gothic"/>
          <w:sz w:val="28"/>
          <w:szCs w:val="28"/>
        </w:rPr>
        <w:t>工</w:t>
      </w:r>
      <w:r>
        <w:rPr>
          <w:rFonts w:hint="eastAsia" w:cs="微软雅黑"/>
          <w:sz w:val="28"/>
          <w:szCs w:val="28"/>
        </w:rPr>
        <w:t>资</w:t>
      </w:r>
      <w:r>
        <w:rPr>
          <w:rFonts w:hint="eastAsia" w:cs="Malgun Gothic"/>
          <w:sz w:val="28"/>
          <w:szCs w:val="28"/>
        </w:rPr>
        <w:t>款项。截止目前，</w:t>
      </w:r>
      <w:r>
        <w:rPr>
          <w:rFonts w:hint="eastAsia" w:cs="微软雅黑"/>
          <w:sz w:val="28"/>
          <w:szCs w:val="28"/>
        </w:rPr>
        <w:t>贵</w:t>
      </w:r>
      <w:r>
        <w:rPr>
          <w:rFonts w:hint="eastAsia" w:cs="Malgun Gothic"/>
          <w:sz w:val="28"/>
          <w:szCs w:val="28"/>
        </w:rPr>
        <w:t>方未拖欠、克扣</w:t>
      </w:r>
      <w:r>
        <w:rPr>
          <w:rFonts w:hint="eastAsia"/>
          <w:sz w:val="28"/>
          <w:szCs w:val="28"/>
        </w:rPr>
        <w:t>我方任何</w:t>
      </w:r>
      <w:r>
        <w:rPr>
          <w:rFonts w:hint="eastAsia" w:cs="微软雅黑"/>
          <w:sz w:val="28"/>
          <w:szCs w:val="28"/>
        </w:rPr>
        <w:t>应</w:t>
      </w:r>
      <w:r>
        <w:rPr>
          <w:rFonts w:hint="eastAsia" w:cs="Malgun Gothic"/>
          <w:sz w:val="28"/>
          <w:szCs w:val="28"/>
        </w:rPr>
        <w:t>收款</w:t>
      </w:r>
      <w:r>
        <w:rPr>
          <w:rFonts w:hint="eastAsia" w:cs="微软雅黑"/>
          <w:sz w:val="28"/>
          <w:szCs w:val="28"/>
        </w:rPr>
        <w:t>项</w:t>
      </w:r>
      <w:r>
        <w:rPr>
          <w:rFonts w:hint="eastAsia" w:cs="Malgun Gothic"/>
          <w:sz w:val="28"/>
          <w:szCs w:val="28"/>
        </w:rPr>
        <w:t>。</w:t>
      </w:r>
    </w:p>
    <w:p>
      <w:pPr>
        <w:rPr>
          <w:sz w:val="28"/>
          <w:szCs w:val="28"/>
        </w:rPr>
      </w:pPr>
    </w:p>
    <w:p>
      <w:pPr>
        <w:rPr>
          <w:sz w:val="28"/>
          <w:szCs w:val="28"/>
        </w:rPr>
      </w:pPr>
    </w:p>
    <w:p>
      <w:pPr>
        <w:jc w:val="right"/>
        <w:rPr>
          <w:sz w:val="28"/>
          <w:szCs w:val="28"/>
        </w:rPr>
      </w:pPr>
    </w:p>
    <w:p>
      <w:pPr>
        <w:jc w:val="right"/>
        <w:rPr>
          <w:sz w:val="28"/>
          <w:szCs w:val="28"/>
        </w:rPr>
      </w:pPr>
    </w:p>
    <w:p>
      <w:pPr>
        <w:jc w:val="right"/>
        <w:rPr>
          <w:sz w:val="28"/>
          <w:szCs w:val="28"/>
        </w:rPr>
      </w:pPr>
    </w:p>
    <w:p>
      <w:pPr>
        <w:ind w:right="1359" w:rightChars="647"/>
        <w:jc w:val="right"/>
        <w:rPr>
          <w:sz w:val="28"/>
          <w:szCs w:val="28"/>
        </w:rPr>
      </w:pPr>
      <w:r>
        <w:rPr>
          <w:rFonts w:hint="eastAsia"/>
          <w:sz w:val="28"/>
          <w:szCs w:val="28"/>
        </w:rPr>
        <w:t>授</w:t>
      </w:r>
      <w:r>
        <w:rPr>
          <w:rFonts w:hint="eastAsia" w:cs="微软雅黑"/>
          <w:sz w:val="28"/>
          <w:szCs w:val="28"/>
        </w:rPr>
        <w:t>权</w:t>
      </w:r>
      <w:r>
        <w:rPr>
          <w:rFonts w:hint="eastAsia" w:cs="Malgun Gothic"/>
          <w:sz w:val="28"/>
          <w:szCs w:val="28"/>
        </w:rPr>
        <w:t>代表：</w:t>
      </w:r>
      <w:r>
        <w:rPr>
          <w:rFonts w:hint="eastAsia"/>
          <w:sz w:val="44"/>
          <w:szCs w:val="44"/>
        </w:rPr>
        <w:t xml:space="preserve">  </w:t>
      </w:r>
      <w:r>
        <w:rPr>
          <w:rFonts w:hint="eastAsia"/>
          <w:sz w:val="28"/>
          <w:szCs w:val="28"/>
        </w:rPr>
        <w:t xml:space="preserve">         </w:t>
      </w:r>
    </w:p>
    <w:p>
      <w:pPr>
        <w:ind w:right="-340" w:rightChars="-162" w:firstLine="991" w:firstLineChars="354"/>
        <w:jc w:val="center"/>
        <w:rPr>
          <w:sz w:val="28"/>
          <w:szCs w:val="28"/>
        </w:rPr>
      </w:pPr>
      <w:r>
        <w:rPr>
          <w:rFonts w:hint="eastAsia"/>
          <w:sz w:val="28"/>
          <w:szCs w:val="28"/>
        </w:rPr>
        <w:t xml:space="preserve">                  公司（公章）</w:t>
      </w:r>
    </w:p>
    <w:p>
      <w:pPr>
        <w:rPr>
          <w:rFonts w:hint="eastAsia"/>
          <w:sz w:val="28"/>
          <w:szCs w:val="28"/>
        </w:rPr>
      </w:pPr>
      <w:r>
        <w:rPr>
          <w:rFonts w:hint="eastAsia" w:cs="微软雅黑"/>
          <w:sz w:val="28"/>
          <w:szCs w:val="28"/>
        </w:rPr>
        <w:t xml:space="preserve">                                     </w:t>
      </w:r>
      <w:r>
        <w:rPr>
          <w:rFonts w:hint="eastAsia"/>
          <w:sz w:val="28"/>
          <w:szCs w:val="28"/>
        </w:rPr>
        <w:t>年   月   日</w:t>
      </w:r>
    </w:p>
    <w:p>
      <w:pPr>
        <w:rPr>
          <w:rFonts w:hint="eastAsia"/>
          <w:sz w:val="28"/>
          <w:szCs w:val="28"/>
        </w:rPr>
      </w:pPr>
    </w:p>
    <w:p>
      <w:pPr>
        <w:rPr>
          <w:rFonts w:hint="eastAsia"/>
          <w:sz w:val="28"/>
          <w:szCs w:val="28"/>
        </w:rPr>
      </w:pPr>
    </w:p>
    <w:p>
      <w:pPr>
        <w:rPr>
          <w:rFonts w:hint="eastAsia"/>
          <w:sz w:val="28"/>
          <w:szCs w:val="28"/>
        </w:rPr>
      </w:pPr>
    </w:p>
    <w:p>
      <w:pPr>
        <w:spacing w:line="360" w:lineRule="auto"/>
        <w:jc w:val="left"/>
        <w:outlineLvl w:val="1"/>
        <w:rPr>
          <w:rFonts w:hint="eastAsia" w:ascii="宋体" w:hAnsi="宋体"/>
          <w:b/>
          <w:bCs/>
          <w:i w:val="0"/>
          <w:iCs w:val="0"/>
          <w:sz w:val="24"/>
          <w:szCs w:val="24"/>
        </w:rPr>
      </w:pPr>
      <w:bookmarkStart w:id="1" w:name="OLE_LINK2"/>
      <w:r>
        <w:rPr>
          <w:rFonts w:hint="eastAsia" w:ascii="宋体" w:hAnsi="宋体"/>
          <w:b/>
          <w:bCs/>
          <w:i w:val="0"/>
          <w:iCs w:val="0"/>
          <w:sz w:val="24"/>
          <w:szCs w:val="24"/>
        </w:rPr>
        <w:t>附件</w:t>
      </w:r>
      <w:r>
        <w:rPr>
          <w:rFonts w:hint="eastAsia" w:ascii="宋体" w:hAnsi="宋体"/>
          <w:b/>
          <w:bCs/>
          <w:i w:val="0"/>
          <w:iCs w:val="0"/>
          <w:sz w:val="24"/>
          <w:szCs w:val="24"/>
          <w:lang w:val="en-US" w:eastAsia="zh-CN"/>
        </w:rPr>
        <w:t>12</w:t>
      </w:r>
      <w:bookmarkEnd w:id="1"/>
      <w:r>
        <w:rPr>
          <w:rFonts w:hint="eastAsia" w:ascii="宋体" w:hAnsi="宋体"/>
          <w:b/>
          <w:bCs/>
          <w:i w:val="0"/>
          <w:iCs w:val="0"/>
          <w:sz w:val="24"/>
          <w:szCs w:val="24"/>
        </w:rPr>
        <w:t xml:space="preserve">  廉政协议</w:t>
      </w:r>
    </w:p>
    <w:p>
      <w:pPr>
        <w:wordWrap w:val="0"/>
        <w:spacing w:line="340" w:lineRule="exact"/>
        <w:ind w:right="15"/>
        <w:jc w:val="center"/>
        <w:rPr>
          <w:rFonts w:ascii="仿宋_GB2312" w:eastAsia="仿宋_GB2312"/>
          <w:sz w:val="36"/>
          <w:szCs w:val="36"/>
        </w:rPr>
      </w:pPr>
      <w:r>
        <w:rPr>
          <w:rFonts w:hint="eastAsia" w:ascii="仿宋_GB2312" w:eastAsia="仿宋_GB2312"/>
          <w:b/>
          <w:bCs/>
          <w:sz w:val="36"/>
          <w:szCs w:val="36"/>
        </w:rPr>
        <w:t>廉 政 协 议</w:t>
      </w:r>
    </w:p>
    <w:p>
      <w:pPr>
        <w:wordWrap w:val="0"/>
        <w:spacing w:line="340" w:lineRule="exact"/>
        <w:ind w:right="15"/>
        <w:jc w:val="center"/>
        <w:rPr>
          <w:rFonts w:ascii="仿宋_GB2312" w:eastAsia="仿宋_GB2312"/>
          <w:sz w:val="24"/>
        </w:rPr>
      </w:pPr>
      <w:r>
        <w:rPr>
          <w:rFonts w:ascii="仿宋_GB2312" w:eastAsia="仿宋_GB2312"/>
          <w:sz w:val="24"/>
        </w:rPr>
        <w:t> </w:t>
      </w:r>
    </w:p>
    <w:p>
      <w:pPr>
        <w:tabs>
          <w:tab w:val="center" w:pos="4153"/>
        </w:tabs>
        <w:spacing w:line="360" w:lineRule="auto"/>
        <w:jc w:val="left"/>
        <w:rPr>
          <w:rFonts w:ascii="仿宋_GB2312" w:eastAsia="仿宋_GB2312"/>
          <w:sz w:val="24"/>
        </w:rPr>
      </w:pPr>
      <w:r>
        <w:rPr>
          <w:rFonts w:hint="eastAsia" w:ascii="仿宋_GB2312" w:eastAsia="仿宋_GB2312"/>
          <w:sz w:val="24"/>
          <w:u w:val="single"/>
          <w:lang w:val="en-US" w:eastAsia="zh-CN"/>
        </w:rPr>
        <w:t>三门</w:t>
      </w:r>
      <w:r>
        <w:rPr>
          <w:rFonts w:hint="eastAsia" w:ascii="仿宋_GB2312" w:eastAsia="仿宋_GB2312"/>
          <w:sz w:val="24"/>
          <w:u w:val="single"/>
        </w:rPr>
        <w:t>天达环保建材有限公司</w:t>
      </w:r>
      <w:r>
        <w:rPr>
          <w:rFonts w:ascii="仿宋_GB2312" w:eastAsia="仿宋_GB2312"/>
          <w:sz w:val="24"/>
          <w:u w:val="single"/>
        </w:rPr>
        <w:t xml:space="preserve">       </w:t>
      </w:r>
      <w:r>
        <w:rPr>
          <w:rFonts w:hint="eastAsia" w:ascii="仿宋_GB2312" w:eastAsia="仿宋_GB2312"/>
          <w:sz w:val="24"/>
        </w:rPr>
        <w:t>（简称甲方）</w:t>
      </w:r>
    </w:p>
    <w:p>
      <w:pPr>
        <w:spacing w:line="360" w:lineRule="auto"/>
        <w:ind w:right="15"/>
        <w:rPr>
          <w:rFonts w:ascii="仿宋_GB2312" w:eastAsia="仿宋_GB2312"/>
          <w:sz w:val="24"/>
        </w:rPr>
      </w:pPr>
      <w:r>
        <w:rPr>
          <w:rFonts w:hint="eastAsia" w:ascii="仿宋_GB2312" w:eastAsia="仿宋_GB2312"/>
          <w:sz w:val="24"/>
          <w:u w:val="single"/>
          <w:lang w:val="en-US" w:eastAsia="zh-CN"/>
        </w:rPr>
        <w:t xml:space="preserve">                           </w:t>
      </w:r>
      <w:r>
        <w:rPr>
          <w:rFonts w:hint="eastAsia" w:ascii="仿宋_GB2312" w:eastAsia="仿宋_GB2312"/>
          <w:sz w:val="24"/>
          <w:u w:val="single"/>
        </w:rPr>
        <w:t xml:space="preserve">    </w:t>
      </w:r>
      <w:r>
        <w:rPr>
          <w:rFonts w:hint="eastAsia" w:ascii="仿宋_GB2312" w:eastAsia="仿宋_GB2312"/>
          <w:sz w:val="24"/>
        </w:rPr>
        <w:t>（简称乙方）</w:t>
      </w:r>
    </w:p>
    <w:p>
      <w:pPr>
        <w:spacing w:line="360" w:lineRule="auto"/>
        <w:ind w:firstLine="480" w:firstLineChars="200"/>
        <w:rPr>
          <w:rFonts w:hint="eastAsia" w:ascii="仿宋_GB2312" w:eastAsia="仿宋_GB2312"/>
          <w:sz w:val="24"/>
        </w:rPr>
      </w:pPr>
      <w:r>
        <w:rPr>
          <w:rFonts w:hint="eastAsia" w:ascii="仿宋_GB2312" w:eastAsia="仿宋_GB2312"/>
          <w:sz w:val="24"/>
        </w:rPr>
        <w:t>鉴于甲乙双方订立了经济合同，双方系业务合作伙伴关系。为了更好地根据诚实信用原则履行双方订立的合同，维护各自单位内部正常的管理秩序，防止滋生各种腐败行为，促使甲乙双方工作人员廉洁从业，经双方协商达成如下协议,以资共同遵守：</w:t>
      </w:r>
    </w:p>
    <w:p>
      <w:pPr>
        <w:spacing w:line="360" w:lineRule="auto"/>
        <w:ind w:firstLine="480" w:firstLineChars="200"/>
        <w:rPr>
          <w:rFonts w:hint="eastAsia" w:ascii="仿宋_GB2312" w:eastAsia="仿宋_GB2312"/>
          <w:sz w:val="24"/>
        </w:rPr>
      </w:pPr>
      <w:r>
        <w:rPr>
          <w:rFonts w:hint="eastAsia" w:ascii="仿宋_GB2312" w:eastAsia="仿宋_GB2312"/>
          <w:sz w:val="24"/>
        </w:rPr>
        <w:t>一、甲乙双方的权利</w:t>
      </w:r>
    </w:p>
    <w:p>
      <w:pPr>
        <w:spacing w:line="360" w:lineRule="auto"/>
        <w:ind w:firstLine="480" w:firstLineChars="200"/>
        <w:rPr>
          <w:rFonts w:hint="eastAsia" w:ascii="仿宋_GB2312" w:eastAsia="仿宋_GB2312"/>
          <w:sz w:val="24"/>
        </w:rPr>
      </w:pPr>
      <w:r>
        <w:rPr>
          <w:rFonts w:hint="eastAsia" w:ascii="仿宋_GB2312" w:eastAsia="仿宋_GB2312"/>
          <w:sz w:val="24"/>
        </w:rPr>
        <w:t>1、严格遵守国家的法律法规和党的纪律，以及行业的廉政建设规定，并组织宣传，形成浓厚的反腐倡廉氛围。</w:t>
      </w:r>
    </w:p>
    <w:p>
      <w:pPr>
        <w:spacing w:line="360" w:lineRule="auto"/>
        <w:ind w:firstLine="480" w:firstLineChars="200"/>
        <w:rPr>
          <w:rFonts w:hint="eastAsia" w:ascii="仿宋_GB2312" w:eastAsia="仿宋_GB2312"/>
          <w:sz w:val="24"/>
        </w:rPr>
      </w:pPr>
      <w:r>
        <w:rPr>
          <w:rFonts w:hint="eastAsia" w:ascii="仿宋_GB2312" w:eastAsia="仿宋_GB2312"/>
          <w:sz w:val="24"/>
        </w:rPr>
        <w:t>2、双方按业务交往和签订的经济合同的约定自觉履行权利与义务。</w:t>
      </w:r>
    </w:p>
    <w:p>
      <w:pPr>
        <w:spacing w:line="360" w:lineRule="auto"/>
        <w:ind w:firstLine="480" w:firstLineChars="200"/>
        <w:rPr>
          <w:rFonts w:hint="eastAsia" w:ascii="仿宋_GB2312" w:eastAsia="仿宋_GB2312"/>
          <w:sz w:val="24"/>
        </w:rPr>
      </w:pPr>
      <w:r>
        <w:rPr>
          <w:rFonts w:hint="eastAsia" w:ascii="仿宋_GB2312" w:eastAsia="仿宋_GB2312"/>
          <w:sz w:val="24"/>
        </w:rPr>
        <w:t>3、双方为共同目标努力工作，业务工作坚持诚信、公平原则，发现对方有违反廉政规定的行为时，有义务提醒并有权利制止。</w:t>
      </w:r>
    </w:p>
    <w:p>
      <w:pPr>
        <w:spacing w:line="360" w:lineRule="auto"/>
        <w:ind w:firstLine="480" w:firstLineChars="200"/>
        <w:rPr>
          <w:rFonts w:hint="eastAsia" w:ascii="仿宋_GB2312" w:eastAsia="仿宋_GB2312"/>
          <w:sz w:val="24"/>
        </w:rPr>
      </w:pPr>
      <w:r>
        <w:rPr>
          <w:rFonts w:hint="eastAsia" w:ascii="仿宋_GB2312" w:eastAsia="仿宋_GB2312"/>
          <w:sz w:val="24"/>
        </w:rPr>
        <w:t>4、发现对方违反业务交往和合同履行应承担的义务条款时，有责任提醒对方纠正，并严格履行合同义务，必要时向对方上级主管部门反映或向当地纪律监察部门举报。</w:t>
      </w:r>
    </w:p>
    <w:p>
      <w:pPr>
        <w:spacing w:line="360" w:lineRule="auto"/>
        <w:ind w:firstLine="480" w:firstLineChars="200"/>
        <w:rPr>
          <w:rFonts w:hint="eastAsia" w:ascii="仿宋_GB2312" w:eastAsia="仿宋_GB2312"/>
          <w:sz w:val="24"/>
        </w:rPr>
      </w:pPr>
      <w:r>
        <w:rPr>
          <w:rFonts w:hint="eastAsia" w:ascii="仿宋_GB2312" w:eastAsia="仿宋_GB2312"/>
          <w:sz w:val="24"/>
        </w:rPr>
        <w:t>5、双方应建立健全廉政建设责任制，明确廉政建设管理部门，公布举报电话，严格监督并认真查处违法违纪行为。</w:t>
      </w:r>
    </w:p>
    <w:p>
      <w:pPr>
        <w:spacing w:line="360" w:lineRule="auto"/>
        <w:ind w:firstLine="480" w:firstLineChars="200"/>
        <w:rPr>
          <w:rFonts w:hint="eastAsia" w:ascii="仿宋_GB2312" w:eastAsia="仿宋_GB2312"/>
          <w:sz w:val="24"/>
        </w:rPr>
      </w:pPr>
      <w:r>
        <w:rPr>
          <w:rFonts w:hint="eastAsia" w:ascii="仿宋_GB2312" w:eastAsia="仿宋_GB2312"/>
          <w:sz w:val="24"/>
        </w:rPr>
        <w:t>6、双方都应该从国家和集体利益出发，共同促进各合作项目的顺利进行，自觉遵守相关的规章制度和现场管理规定。</w:t>
      </w:r>
    </w:p>
    <w:p>
      <w:pPr>
        <w:spacing w:line="360" w:lineRule="auto"/>
        <w:ind w:firstLine="480" w:firstLineChars="200"/>
        <w:rPr>
          <w:rFonts w:hint="eastAsia" w:ascii="仿宋_GB2312" w:eastAsia="仿宋_GB2312"/>
          <w:sz w:val="24"/>
        </w:rPr>
      </w:pPr>
      <w:r>
        <w:rPr>
          <w:rFonts w:hint="eastAsia" w:ascii="仿宋_GB2312" w:eastAsia="仿宋_GB2312"/>
          <w:sz w:val="24"/>
        </w:rPr>
        <w:t>二、甲方的义务</w:t>
      </w:r>
    </w:p>
    <w:p>
      <w:pPr>
        <w:spacing w:line="360" w:lineRule="auto"/>
        <w:ind w:firstLine="480" w:firstLineChars="200"/>
        <w:rPr>
          <w:rFonts w:hint="eastAsia" w:ascii="仿宋_GB2312" w:eastAsia="仿宋_GB2312"/>
          <w:sz w:val="24"/>
        </w:rPr>
      </w:pPr>
      <w:r>
        <w:rPr>
          <w:rFonts w:hint="eastAsia" w:ascii="仿宋_GB2312" w:eastAsia="仿宋_GB2312"/>
          <w:sz w:val="24"/>
        </w:rPr>
        <w:t>1、甲方工作人员不得以任何理由索要或接受乙方的有价物品（现金、礼品、有价证券、贵重物品等）。</w:t>
      </w:r>
    </w:p>
    <w:p>
      <w:pPr>
        <w:spacing w:line="360" w:lineRule="auto"/>
        <w:ind w:firstLine="480" w:firstLineChars="200"/>
        <w:rPr>
          <w:rFonts w:hint="eastAsia" w:ascii="仿宋_GB2312" w:eastAsia="仿宋_GB2312"/>
          <w:sz w:val="24"/>
        </w:rPr>
      </w:pPr>
      <w:r>
        <w:rPr>
          <w:rFonts w:hint="eastAsia" w:ascii="仿宋_GB2312" w:eastAsia="仿宋_GB2312"/>
          <w:sz w:val="24"/>
        </w:rPr>
        <w:t>2、甲方工作人员不得以任何方式在乙方报销应该由甲方或甲方工作人员自行支付的费用。</w:t>
      </w:r>
    </w:p>
    <w:p>
      <w:pPr>
        <w:spacing w:line="360" w:lineRule="auto"/>
        <w:ind w:firstLine="480" w:firstLineChars="200"/>
        <w:rPr>
          <w:rFonts w:hint="eastAsia" w:ascii="仿宋_GB2312" w:eastAsia="仿宋_GB2312"/>
          <w:sz w:val="24"/>
        </w:rPr>
      </w:pPr>
      <w:r>
        <w:rPr>
          <w:rFonts w:hint="eastAsia" w:ascii="仿宋_GB2312" w:eastAsia="仿宋_GB2312"/>
          <w:sz w:val="24"/>
        </w:rPr>
        <w:t>3、甲方工作人员不得参加乙方安排的超标准宴请及娱乐活动；不得接受乙方提供的通讯工具、高档办公用品等。</w:t>
      </w:r>
    </w:p>
    <w:p>
      <w:pPr>
        <w:spacing w:line="360" w:lineRule="auto"/>
        <w:ind w:firstLine="480" w:firstLineChars="200"/>
        <w:rPr>
          <w:rFonts w:hint="eastAsia" w:ascii="仿宋_GB2312" w:eastAsia="仿宋_GB2312"/>
          <w:sz w:val="24"/>
        </w:rPr>
      </w:pPr>
      <w:r>
        <w:rPr>
          <w:rFonts w:hint="eastAsia" w:ascii="仿宋_GB2312" w:eastAsia="仿宋_GB2312"/>
          <w:sz w:val="24"/>
        </w:rPr>
        <w:t>4、甲方工作人员不得要求或接受乙方为其婚丧活动、住房装饰、配偶（子女）安排工作，以及国内外旅游提供方便或赞助。</w:t>
      </w:r>
    </w:p>
    <w:p>
      <w:pPr>
        <w:spacing w:line="360" w:lineRule="auto"/>
        <w:ind w:firstLine="480" w:firstLineChars="200"/>
        <w:rPr>
          <w:rFonts w:hint="eastAsia" w:ascii="仿宋_GB2312" w:eastAsia="仿宋_GB2312"/>
          <w:sz w:val="24"/>
        </w:rPr>
      </w:pPr>
      <w:r>
        <w:rPr>
          <w:rFonts w:hint="eastAsia" w:ascii="仿宋_GB2312" w:eastAsia="仿宋_GB2312"/>
          <w:sz w:val="24"/>
        </w:rPr>
        <w:t>三、乙方的义务</w:t>
      </w:r>
    </w:p>
    <w:p>
      <w:pPr>
        <w:spacing w:line="360" w:lineRule="auto"/>
        <w:ind w:firstLine="480" w:firstLineChars="200"/>
        <w:rPr>
          <w:rFonts w:hint="eastAsia" w:ascii="仿宋_GB2312" w:eastAsia="仿宋_GB2312"/>
          <w:sz w:val="24"/>
        </w:rPr>
      </w:pPr>
      <w:r>
        <w:rPr>
          <w:rFonts w:hint="eastAsia" w:ascii="仿宋_GB2312" w:eastAsia="仿宋_GB2312"/>
          <w:sz w:val="24"/>
        </w:rPr>
        <w:t>1、乙方不得以任何理由向甲方工作人员行贿（馈赠现金、礼品、有价证券、贵重物品等）。</w:t>
      </w:r>
    </w:p>
    <w:p>
      <w:pPr>
        <w:spacing w:line="360" w:lineRule="auto"/>
        <w:ind w:firstLine="480" w:firstLineChars="200"/>
        <w:rPr>
          <w:rFonts w:hint="eastAsia" w:ascii="仿宋_GB2312" w:eastAsia="仿宋_GB2312"/>
          <w:sz w:val="24"/>
        </w:rPr>
      </w:pPr>
      <w:r>
        <w:rPr>
          <w:rFonts w:hint="eastAsia" w:ascii="仿宋_GB2312" w:eastAsia="仿宋_GB2312"/>
          <w:sz w:val="24"/>
        </w:rPr>
        <w:t>2、乙方不得以任何方式为甲方单位或工作人员报销应该由甲方单位或工作人员自行支付的费用。</w:t>
      </w:r>
    </w:p>
    <w:p>
      <w:pPr>
        <w:spacing w:line="360" w:lineRule="auto"/>
        <w:ind w:firstLine="480" w:firstLineChars="200"/>
        <w:rPr>
          <w:rFonts w:hint="eastAsia" w:ascii="仿宋_GB2312" w:eastAsia="仿宋_GB2312"/>
          <w:sz w:val="24"/>
        </w:rPr>
      </w:pPr>
      <w:r>
        <w:rPr>
          <w:rFonts w:hint="eastAsia" w:ascii="仿宋_GB2312" w:eastAsia="仿宋_GB2312"/>
          <w:sz w:val="24"/>
        </w:rPr>
        <w:t>3、乙方不得以任何形式安排甲方工作人员赴超标准宴请及娱乐活动等；不得为甲方提供通讯工具、高档办公用品等。</w:t>
      </w:r>
    </w:p>
    <w:p>
      <w:pPr>
        <w:spacing w:line="360" w:lineRule="auto"/>
        <w:ind w:firstLine="480" w:firstLineChars="200"/>
        <w:rPr>
          <w:rFonts w:hint="eastAsia" w:ascii="仿宋_GB2312" w:eastAsia="仿宋_GB2312"/>
          <w:sz w:val="24"/>
        </w:rPr>
      </w:pPr>
      <w:r>
        <w:rPr>
          <w:rFonts w:hint="eastAsia" w:ascii="仿宋_GB2312" w:eastAsia="仿宋_GB2312"/>
          <w:sz w:val="24"/>
        </w:rPr>
        <w:t>4、乙方不得与其他参与业务交往的单位或个人串通，损害甲方的经济利益。</w:t>
      </w:r>
    </w:p>
    <w:p>
      <w:pPr>
        <w:spacing w:line="360" w:lineRule="auto"/>
        <w:ind w:firstLine="480" w:firstLineChars="200"/>
        <w:rPr>
          <w:rFonts w:hint="eastAsia" w:ascii="仿宋_GB2312" w:eastAsia="仿宋_GB2312"/>
          <w:sz w:val="24"/>
        </w:rPr>
      </w:pPr>
      <w:r>
        <w:rPr>
          <w:rFonts w:hint="eastAsia" w:ascii="仿宋_GB2312" w:eastAsia="仿宋_GB2312"/>
          <w:sz w:val="24"/>
        </w:rPr>
        <w:t>5、乙方不得以任何借口为甲方工作人员提供好处，以及国内外旅游等提供方便或赞助。</w:t>
      </w:r>
    </w:p>
    <w:p>
      <w:pPr>
        <w:spacing w:line="360" w:lineRule="auto"/>
        <w:ind w:firstLine="480" w:firstLineChars="200"/>
        <w:rPr>
          <w:rFonts w:hint="eastAsia" w:ascii="仿宋_GB2312" w:eastAsia="仿宋_GB2312"/>
          <w:sz w:val="24"/>
        </w:rPr>
      </w:pPr>
      <w:r>
        <w:rPr>
          <w:rFonts w:hint="eastAsia" w:ascii="仿宋_GB2312" w:eastAsia="仿宋_GB2312"/>
          <w:sz w:val="24"/>
        </w:rPr>
        <w:t>四、违约责任</w:t>
      </w:r>
    </w:p>
    <w:p>
      <w:pPr>
        <w:spacing w:line="360" w:lineRule="auto"/>
        <w:ind w:firstLine="480" w:firstLineChars="200"/>
        <w:rPr>
          <w:rFonts w:hint="eastAsia" w:ascii="仿宋_GB2312" w:eastAsia="仿宋_GB2312"/>
          <w:sz w:val="24"/>
        </w:rPr>
      </w:pPr>
      <w:r>
        <w:rPr>
          <w:rFonts w:hint="eastAsia" w:ascii="仿宋_GB2312" w:eastAsia="仿宋_GB2312"/>
          <w:sz w:val="24"/>
        </w:rPr>
        <w:t>甲乙双方工作人员违反上述约定条款的，各自按党、政管理权限和党纪、政纪的处罚规定，给予处理；造成双方单位经济损失的，应予赔偿；情节严重的，报请司法机关处理。</w:t>
      </w:r>
    </w:p>
    <w:p>
      <w:pPr>
        <w:spacing w:line="360" w:lineRule="auto"/>
        <w:ind w:firstLine="480" w:firstLineChars="200"/>
        <w:rPr>
          <w:rFonts w:hint="eastAsia" w:ascii="仿宋_GB2312" w:eastAsia="仿宋_GB2312"/>
          <w:sz w:val="24"/>
        </w:rPr>
      </w:pPr>
      <w:r>
        <w:rPr>
          <w:rFonts w:hint="eastAsia" w:ascii="仿宋_GB2312" w:eastAsia="仿宋_GB2312"/>
          <w:sz w:val="24"/>
        </w:rPr>
        <w:t>五、其他</w:t>
      </w:r>
    </w:p>
    <w:p>
      <w:pPr>
        <w:spacing w:line="360" w:lineRule="auto"/>
        <w:ind w:firstLine="480" w:firstLineChars="200"/>
        <w:rPr>
          <w:rFonts w:hint="eastAsia" w:ascii="仿宋_GB2312" w:eastAsia="仿宋_GB2312"/>
          <w:sz w:val="24"/>
        </w:rPr>
      </w:pPr>
      <w:r>
        <w:rPr>
          <w:rFonts w:hint="eastAsia" w:ascii="仿宋_GB2312" w:eastAsia="仿宋_GB2312"/>
          <w:sz w:val="24"/>
        </w:rPr>
        <w:t>1、本协议由双方或双方上级单位的纪检监察机关负责监督执行。</w:t>
      </w:r>
    </w:p>
    <w:p>
      <w:pPr>
        <w:spacing w:line="360" w:lineRule="auto"/>
        <w:ind w:firstLine="480" w:firstLineChars="200"/>
        <w:rPr>
          <w:rFonts w:hint="eastAsia" w:ascii="仿宋_GB2312" w:eastAsia="仿宋_GB2312"/>
          <w:sz w:val="24"/>
        </w:rPr>
      </w:pPr>
      <w:r>
        <w:rPr>
          <w:rFonts w:hint="eastAsia" w:ascii="仿宋_GB2312" w:eastAsia="仿宋_GB2312"/>
          <w:sz w:val="24"/>
        </w:rPr>
        <w:t>2、本协议的有效期同双方签订的经济合同期限。</w:t>
      </w:r>
    </w:p>
    <w:p>
      <w:pPr>
        <w:spacing w:line="360" w:lineRule="auto"/>
        <w:ind w:firstLine="480" w:firstLineChars="200"/>
        <w:rPr>
          <w:rFonts w:hint="eastAsia" w:ascii="仿宋_GB2312" w:eastAsia="仿宋_GB2312"/>
          <w:sz w:val="24"/>
        </w:rPr>
      </w:pPr>
      <w:r>
        <w:rPr>
          <w:rFonts w:hint="eastAsia" w:ascii="仿宋_GB2312" w:eastAsia="仿宋_GB2312"/>
          <w:sz w:val="24"/>
        </w:rPr>
        <w:t>3、本协议作为《</w:t>
      </w:r>
      <w:r>
        <w:rPr>
          <w:rFonts w:hint="eastAsia" w:ascii="仿宋_GB2312" w:eastAsia="仿宋_GB2312"/>
          <w:sz w:val="24"/>
          <w:lang w:val="en-US" w:eastAsia="zh-CN"/>
        </w:rPr>
        <w:t>xxxxxx</w:t>
      </w:r>
      <w:r>
        <w:rPr>
          <w:rFonts w:hint="eastAsia" w:ascii="仿宋_GB2312" w:eastAsia="仿宋_GB2312"/>
          <w:sz w:val="24"/>
        </w:rPr>
        <w:t>》的附件，与《</w:t>
      </w:r>
      <w:r>
        <w:rPr>
          <w:rFonts w:hint="eastAsia" w:ascii="仿宋_GB2312" w:eastAsia="仿宋_GB2312"/>
          <w:sz w:val="24"/>
          <w:lang w:val="en-US" w:eastAsia="zh-CN"/>
        </w:rPr>
        <w:t>xxxx</w:t>
      </w:r>
      <w:r>
        <w:rPr>
          <w:rFonts w:hint="eastAsia" w:ascii="仿宋_GB2312" w:eastAsia="仿宋_GB2312"/>
          <w:sz w:val="24"/>
        </w:rPr>
        <w:t>》具有同等法律效力，经双方法人代表（或授权代理人）或项目责任人员签名，并盖单位公章后即生效。</w:t>
      </w:r>
    </w:p>
    <w:p>
      <w:pPr>
        <w:spacing w:line="360" w:lineRule="auto"/>
        <w:ind w:firstLine="480" w:firstLineChars="200"/>
        <w:rPr>
          <w:rFonts w:hint="eastAsia" w:ascii="仿宋_GB2312" w:eastAsia="仿宋_GB2312"/>
          <w:sz w:val="24"/>
        </w:rPr>
      </w:pPr>
      <w:r>
        <w:rPr>
          <w:rFonts w:hint="eastAsia" w:ascii="仿宋_GB2312" w:eastAsia="仿宋_GB2312"/>
          <w:sz w:val="24"/>
        </w:rPr>
        <w:t>4、本协议一式二份，双方各执一份。</w:t>
      </w:r>
    </w:p>
    <w:p>
      <w:pPr>
        <w:snapToGrid w:val="0"/>
        <w:spacing w:line="360" w:lineRule="auto"/>
        <w:ind w:right="15"/>
        <w:rPr>
          <w:rFonts w:ascii="仿宋_GB2312" w:eastAsia="仿宋_GB2312"/>
          <w:sz w:val="24"/>
        </w:rPr>
      </w:pPr>
      <w:r>
        <w:rPr>
          <w:rFonts w:hint="eastAsia" w:ascii="仿宋_GB2312" w:eastAsia="仿宋_GB2312"/>
          <w:sz w:val="24"/>
        </w:rPr>
        <w:t>甲方（盖章）</w:t>
      </w:r>
      <w:r>
        <w:rPr>
          <w:rFonts w:hint="eastAsia" w:ascii="仿宋_GB2312" w:eastAsia="仿宋_GB2312"/>
          <w:sz w:val="24"/>
          <w:lang w:eastAsia="zh-CN"/>
        </w:rPr>
        <w:t>：</w:t>
      </w:r>
      <w:r>
        <w:rPr>
          <w:rFonts w:ascii="仿宋_GB2312" w:eastAsia="仿宋_GB2312"/>
          <w:sz w:val="24"/>
        </w:rPr>
        <w:t xml:space="preserve">                            </w:t>
      </w:r>
      <w:r>
        <w:rPr>
          <w:rFonts w:hint="eastAsia" w:ascii="仿宋_GB2312" w:eastAsia="仿宋_GB2312"/>
          <w:sz w:val="24"/>
        </w:rPr>
        <w:t>乙方（盖章）：</w:t>
      </w:r>
    </w:p>
    <w:p>
      <w:pPr>
        <w:snapToGrid w:val="0"/>
        <w:spacing w:line="360" w:lineRule="auto"/>
        <w:ind w:right="15"/>
        <w:rPr>
          <w:rFonts w:hint="eastAsia" w:ascii="仿宋_GB2312" w:eastAsia="仿宋_GB2312"/>
          <w:sz w:val="24"/>
          <w:u w:val="single"/>
        </w:rPr>
      </w:pPr>
      <w:r>
        <w:rPr>
          <w:rFonts w:hint="eastAsia" w:ascii="仿宋_GB2312" w:eastAsia="仿宋_GB2312"/>
          <w:sz w:val="24"/>
        </w:rPr>
        <w:t>甲方代表签名：</w:t>
      </w:r>
      <w:r>
        <w:rPr>
          <w:rFonts w:ascii="仿宋_GB2312" w:eastAsia="仿宋_GB2312"/>
          <w:sz w:val="24"/>
          <w:u w:val="single"/>
        </w:rPr>
        <w:t xml:space="preserve">           </w:t>
      </w:r>
      <w:r>
        <w:rPr>
          <w:rFonts w:ascii="仿宋_GB2312" w:eastAsia="仿宋_GB2312"/>
          <w:sz w:val="24"/>
        </w:rPr>
        <w:t xml:space="preserve">                </w:t>
      </w:r>
      <w:r>
        <w:rPr>
          <w:rFonts w:hint="eastAsia" w:ascii="仿宋_GB2312" w:eastAsia="仿宋_GB2312"/>
          <w:sz w:val="24"/>
        </w:rPr>
        <w:t>乙方代表签名：</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p>
    <w:p>
      <w:pPr>
        <w:snapToGrid w:val="0"/>
        <w:spacing w:line="360" w:lineRule="auto"/>
        <w:ind w:right="15"/>
        <w:rPr>
          <w:rFonts w:hint="eastAsia" w:ascii="仿宋_GB2312" w:eastAsia="仿宋_GB2312"/>
          <w:sz w:val="24"/>
        </w:rPr>
      </w:pPr>
    </w:p>
    <w:p>
      <w:pPr>
        <w:snapToGrid w:val="0"/>
        <w:spacing w:line="360" w:lineRule="auto"/>
        <w:ind w:right="15"/>
        <w:rPr>
          <w:rFonts w:hint="eastAsia" w:ascii="仿宋_GB2312" w:eastAsia="仿宋_GB2312"/>
          <w:sz w:val="24"/>
        </w:rPr>
      </w:pPr>
      <w:r>
        <w:rPr>
          <w:rFonts w:hint="eastAsia" w:ascii="仿宋_GB2312" w:eastAsia="仿宋_GB2312"/>
          <w:sz w:val="24"/>
        </w:rPr>
        <w:t>甲方监督电话：0571-86664151              乙方监督电话：</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r>
        <w:rPr>
          <w:rFonts w:hint="eastAsia" w:ascii="仿宋_GB2312" w:eastAsia="仿宋_GB2312"/>
          <w:sz w:val="24"/>
          <w:u w:val="single"/>
        </w:rPr>
        <w:t xml:space="preserve"> </w:t>
      </w:r>
    </w:p>
    <w:p>
      <w:pPr>
        <w:snapToGrid w:val="0"/>
        <w:spacing w:line="360" w:lineRule="auto"/>
        <w:ind w:right="15"/>
        <w:rPr>
          <w:rFonts w:hint="eastAsia" w:ascii="仿宋_GB2312" w:eastAsia="仿宋_GB2312"/>
          <w:sz w:val="24"/>
        </w:rPr>
      </w:pPr>
    </w:p>
    <w:p>
      <w:pPr>
        <w:snapToGrid w:val="0"/>
        <w:spacing w:line="360" w:lineRule="auto"/>
        <w:ind w:right="15" w:firstLine="1800" w:firstLineChars="750"/>
        <w:rPr>
          <w:rFonts w:ascii="宋体" w:hAnsi="宋体"/>
          <w:b/>
          <w:sz w:val="24"/>
          <w:szCs w:val="24"/>
        </w:rPr>
      </w:pPr>
      <w:r>
        <w:rPr>
          <w:rFonts w:hint="eastAsia" w:ascii="仿宋_GB2312" w:eastAsia="仿宋_GB2312"/>
          <w:sz w:val="24"/>
        </w:rPr>
        <w:t>签订日期：</w:t>
      </w:r>
      <w:r>
        <w:rPr>
          <w:rFonts w:ascii="仿宋_GB2312" w:eastAsia="仿宋_GB2312"/>
          <w:sz w:val="24"/>
          <w:u w:val="single"/>
        </w:rPr>
        <w:t xml:space="preserve">  </w:t>
      </w:r>
      <w:r>
        <w:rPr>
          <w:rFonts w:hint="eastAsia" w:ascii="仿宋_GB2312" w:eastAsia="仿宋_GB2312"/>
          <w:sz w:val="24"/>
          <w:u w:val="single"/>
        </w:rPr>
        <w:t xml:space="preserve">  </w:t>
      </w:r>
      <w:r>
        <w:rPr>
          <w:rFonts w:ascii="仿宋_GB2312" w:eastAsia="仿宋_GB2312"/>
          <w:sz w:val="24"/>
          <w:u w:val="single"/>
        </w:rPr>
        <w:t xml:space="preserve"> </w:t>
      </w:r>
      <w:r>
        <w:rPr>
          <w:rFonts w:hint="eastAsia" w:ascii="仿宋_GB2312" w:eastAsia="仿宋_GB2312"/>
          <w:sz w:val="24"/>
        </w:rPr>
        <w:t>年</w:t>
      </w:r>
      <w:r>
        <w:rPr>
          <w:rFonts w:ascii="仿宋_GB2312" w:eastAsia="仿宋_GB2312"/>
          <w:sz w:val="24"/>
          <w:u w:val="single"/>
        </w:rPr>
        <w:t xml:space="preserve">  </w:t>
      </w:r>
      <w:r>
        <w:rPr>
          <w:rFonts w:hint="eastAsia" w:ascii="仿宋_GB2312" w:eastAsia="仿宋_GB2312"/>
          <w:sz w:val="24"/>
          <w:u w:val="single"/>
        </w:rPr>
        <w:t xml:space="preserve">  </w:t>
      </w:r>
      <w:r>
        <w:rPr>
          <w:rFonts w:hint="eastAsia" w:ascii="仿宋_GB2312" w:eastAsia="仿宋_GB2312"/>
          <w:sz w:val="24"/>
        </w:rPr>
        <w:t>月</w:t>
      </w:r>
      <w:r>
        <w:rPr>
          <w:rFonts w:ascii="仿宋_GB2312" w:eastAsia="仿宋_GB2312"/>
          <w:sz w:val="24"/>
          <w:u w:val="single"/>
        </w:rPr>
        <w:t xml:space="preserve">   </w:t>
      </w:r>
      <w:r>
        <w:rPr>
          <w:rFonts w:hint="eastAsia" w:ascii="仿宋_GB2312" w:eastAsia="仿宋_GB2312"/>
          <w:sz w:val="24"/>
          <w:u w:val="single"/>
        </w:rPr>
        <w:t xml:space="preserve"> </w:t>
      </w:r>
      <w:r>
        <w:rPr>
          <w:rFonts w:hint="eastAsia" w:ascii="仿宋_GB2312" w:eastAsia="仿宋_GB2312"/>
          <w:sz w:val="24"/>
        </w:rPr>
        <w:t>日</w:t>
      </w:r>
    </w:p>
    <w:p>
      <w:pPr>
        <w:rPr>
          <w:rFonts w:hint="eastAsia"/>
          <w:sz w:val="28"/>
          <w:szCs w:val="28"/>
        </w:rPr>
      </w:pPr>
    </w:p>
    <w:p>
      <w:pPr>
        <w:autoSpaceDE w:val="0"/>
        <w:autoSpaceDN w:val="0"/>
        <w:adjustRightInd w:val="0"/>
        <w:spacing w:line="360" w:lineRule="auto"/>
        <w:jc w:val="left"/>
        <w:rPr>
          <w:rFonts w:ascii="宋体" w:hAnsi="宋体"/>
          <w:b/>
          <w:sz w:val="24"/>
          <w:szCs w:val="24"/>
        </w:rPr>
      </w:pPr>
    </w:p>
    <w:p>
      <w:pPr>
        <w:spacing w:line="360" w:lineRule="auto"/>
        <w:jc w:val="left"/>
        <w:outlineLvl w:val="1"/>
        <w:rPr>
          <w:b/>
          <w:sz w:val="24"/>
          <w:szCs w:val="24"/>
          <w:highlight w:val="none"/>
        </w:rPr>
      </w:pPr>
      <w:r>
        <w:rPr>
          <w:rFonts w:hint="eastAsia" w:ascii="宋体" w:hAnsi="宋体"/>
          <w:b/>
          <w:bCs/>
          <w:i w:val="0"/>
          <w:iCs w:val="0"/>
          <w:sz w:val="24"/>
          <w:szCs w:val="24"/>
        </w:rPr>
        <w:t>附件</w:t>
      </w:r>
      <w:r>
        <w:rPr>
          <w:rFonts w:hint="eastAsia" w:ascii="宋体" w:hAnsi="宋体"/>
          <w:b/>
          <w:bCs/>
          <w:i w:val="0"/>
          <w:iCs w:val="0"/>
          <w:sz w:val="24"/>
          <w:szCs w:val="24"/>
          <w:lang w:val="en-US" w:eastAsia="zh-CN"/>
        </w:rPr>
        <w:t xml:space="preserve">13  </w:t>
      </w:r>
      <w:r>
        <w:rPr>
          <w:rFonts w:hint="eastAsia"/>
          <w:b/>
          <w:sz w:val="24"/>
          <w:szCs w:val="24"/>
          <w:highlight w:val="none"/>
        </w:rPr>
        <w:t>安全绩效考评条款</w:t>
      </w:r>
    </w:p>
    <w:p>
      <w:pPr>
        <w:pStyle w:val="7"/>
        <w:spacing w:line="560" w:lineRule="exact"/>
        <w:ind w:firstLine="560" w:firstLineChars="200"/>
        <w:outlineLvl w:val="0"/>
        <w:rPr>
          <w:rFonts w:ascii="华文仿宋" w:hAnsi="华文仿宋" w:eastAsia="华文仿宋" w:cs="华文仿宋"/>
          <w:b/>
          <w:bCs/>
          <w:sz w:val="28"/>
          <w:szCs w:val="24"/>
        </w:rPr>
      </w:pPr>
      <w:r>
        <w:rPr>
          <w:rFonts w:hint="eastAsia" w:ascii="华文仿宋" w:hAnsi="华文仿宋" w:eastAsia="华文仿宋" w:cs="华文仿宋"/>
          <w:sz w:val="28"/>
          <w:szCs w:val="24"/>
        </w:rPr>
        <w:t>一、</w:t>
      </w:r>
      <w:r>
        <w:rPr>
          <w:rFonts w:hint="eastAsia" w:ascii="华文仿宋" w:hAnsi="华文仿宋" w:eastAsia="华文仿宋" w:cs="华文仿宋"/>
          <w:b/>
          <w:bCs/>
          <w:sz w:val="28"/>
          <w:szCs w:val="24"/>
        </w:rPr>
        <w:t>竣工结算</w:t>
      </w:r>
    </w:p>
    <w:p>
      <w:pPr>
        <w:pStyle w:val="7"/>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1. 本合同不设立安全奖励金，安全奖励根据</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天达安全绩效考评结果情况，按实支付。若符合奖励，招标人将奖励金额奖励给投标人。</w:t>
      </w:r>
    </w:p>
    <w:p>
      <w:pPr>
        <w:pStyle w:val="7"/>
        <w:spacing w:line="560" w:lineRule="exact"/>
        <w:ind w:firstLine="561" w:firstLineChars="200"/>
        <w:outlineLvl w:val="0"/>
        <w:rPr>
          <w:rFonts w:ascii="华文仿宋" w:hAnsi="华文仿宋" w:eastAsia="华文仿宋" w:cs="华文仿宋"/>
          <w:b/>
          <w:bCs/>
          <w:sz w:val="28"/>
          <w:szCs w:val="24"/>
        </w:rPr>
      </w:pPr>
      <w:r>
        <w:rPr>
          <w:rFonts w:hint="eastAsia" w:ascii="华文仿宋" w:hAnsi="华文仿宋" w:eastAsia="华文仿宋" w:cs="华文仿宋"/>
          <w:b/>
          <w:bCs/>
          <w:sz w:val="28"/>
          <w:szCs w:val="24"/>
        </w:rPr>
        <w:t>2. 安全绩效管理</w:t>
      </w:r>
    </w:p>
    <w:p>
      <w:pPr>
        <w:pStyle w:val="7"/>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2.1 本项目实行安全绩效管理，提取外包项目合同金额5%作为安全绩效金，安全绩效管理执行安全生产违章考核和合同考核。</w:t>
      </w:r>
    </w:p>
    <w:p>
      <w:pPr>
        <w:pStyle w:val="7"/>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2.2 安全绩效考核：若安全绩效得分≥85分，全额支付安全绩效金；安全绩效得分＜85分，每低1分考核结算金额的0.2%，最高不超过结算金额的5%。</w:t>
      </w:r>
    </w:p>
    <w:p>
      <w:pPr>
        <w:pStyle w:val="7"/>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2.3 安全奖励：安全绩效得分≥95分时，在全额支付安全绩效金的基础上，再额外给予结算金额3%的安全奖励金。安全绩效得分以</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天达考评结果为准，若符合奖励，招标人将</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天达发放的奖励金奖励给投标人。</w:t>
      </w:r>
    </w:p>
    <w:p>
      <w:pPr>
        <w:pStyle w:val="7"/>
        <w:spacing w:line="560" w:lineRule="exact"/>
        <w:ind w:firstLine="560" w:firstLineChars="200"/>
        <w:outlineLvl w:val="0"/>
        <w:rPr>
          <w:rFonts w:hint="eastAsia" w:ascii="华文仿宋" w:hAnsi="华文仿宋" w:eastAsia="华文仿宋" w:cs="华文仿宋"/>
          <w:sz w:val="28"/>
          <w:szCs w:val="24"/>
        </w:rPr>
      </w:pPr>
      <w:r>
        <w:rPr>
          <w:rFonts w:hint="eastAsia" w:ascii="华文仿宋" w:hAnsi="华文仿宋" w:eastAsia="华文仿宋" w:cs="华文仿宋"/>
          <w:sz w:val="28"/>
          <w:szCs w:val="24"/>
        </w:rPr>
        <w:t>2.4安全绩效考核和安全奖励金根据安全绩效得分情况按实计算。安全绩效得分计算方法详见附件：《安全绩效管理办法》（如有修改，按</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 xml:space="preserve">天达最新版本执行） </w:t>
      </w:r>
    </w:p>
    <w:p>
      <w:pPr>
        <w:pStyle w:val="7"/>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结算款支付：</w:t>
      </w:r>
    </w:p>
    <w:p>
      <w:pPr>
        <w:pStyle w:val="7"/>
        <w:spacing w:line="560" w:lineRule="exact"/>
        <w:ind w:firstLine="560" w:firstLineChars="200"/>
        <w:outlineLvl w:val="0"/>
        <w:rPr>
          <w:rFonts w:ascii="华文仿宋" w:hAnsi="华文仿宋" w:eastAsia="华文仿宋" w:cs="华文仿宋"/>
          <w:sz w:val="28"/>
          <w:szCs w:val="24"/>
        </w:rPr>
      </w:pPr>
      <w:r>
        <w:rPr>
          <w:rFonts w:ascii="华文仿宋" w:hAnsi="华文仿宋" w:eastAsia="华文仿宋" w:cs="华文仿宋"/>
          <w:sz w:val="28"/>
          <w:szCs w:val="24"/>
        </w:rPr>
        <w:t>如有考核扣款，在支付当期款项或结算时扣回；如有安全奖励，同结算款一起支付</w:t>
      </w:r>
      <w:r>
        <w:rPr>
          <w:rFonts w:hint="eastAsia" w:ascii="华文仿宋" w:hAnsi="华文仿宋" w:eastAsia="华文仿宋" w:cs="华文仿宋"/>
          <w:sz w:val="28"/>
          <w:szCs w:val="24"/>
        </w:rPr>
        <w:t>。</w:t>
      </w:r>
    </w:p>
    <w:p>
      <w:pPr>
        <w:pStyle w:val="7"/>
        <w:rPr>
          <w:rFonts w:ascii="华文仿宋" w:hAnsi="华文仿宋" w:eastAsia="华文仿宋" w:cs="华文仿宋"/>
          <w:sz w:val="28"/>
          <w:szCs w:val="24"/>
        </w:rPr>
      </w:pPr>
      <w:r>
        <w:rPr>
          <w:rFonts w:hint="eastAsia" w:ascii="华文仿宋" w:hAnsi="华文仿宋" w:eastAsia="华文仿宋" w:cs="华文仿宋"/>
          <w:sz w:val="28"/>
          <w:szCs w:val="24"/>
        </w:rPr>
        <w:br w:type="page"/>
      </w:r>
    </w:p>
    <w:p>
      <w:pPr>
        <w:pStyle w:val="7"/>
        <w:spacing w:line="560" w:lineRule="exact"/>
        <w:ind w:firstLine="560" w:firstLineChars="200"/>
        <w:outlineLvl w:val="0"/>
        <w:rPr>
          <w:rFonts w:ascii="华文仿宋" w:hAnsi="华文仿宋" w:eastAsia="华文仿宋" w:cs="华文仿宋"/>
          <w:sz w:val="28"/>
          <w:szCs w:val="24"/>
        </w:rPr>
      </w:pPr>
      <w:r>
        <w:rPr>
          <w:rFonts w:hint="eastAsia" w:ascii="华文仿宋" w:hAnsi="华文仿宋" w:eastAsia="华文仿宋" w:cs="华文仿宋"/>
          <w:sz w:val="28"/>
          <w:szCs w:val="24"/>
        </w:rPr>
        <w:t>附件：安全绩效管理办法</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为进一步提升外包项目的安全管理，对本项目实行安全绩效管理。</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一、安全绩效管理是在违章考核和合同考核的基础上，提取外包项目合同金额的5%作为安全绩效金。</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二、考核期内安全绩效得分≥95分时，在全额支付本考核期安全绩效金的基础上，再额外给予本考核期进度结算金额3%的安全奖励金。</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三、考核期内安全绩效得分≥85分，全额支付本考核期的安全绩效金；安全绩效得分＜85分，每低1分考核本考核期进度结算金额的0.2%，最高不能超过结算金额的5%。</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四、安全绩效金和安全奖励金在一个考核期结束后根据实际得分情况按实计算和支付。</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五、招标人每月汇总上个月安全绩效加分、扣分情况。考核周期结束后，形成安全绩效分汇总表交生产安全部及综合管理部，办理付款时，应结合绩效考核结果按实支付。</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六、安全绩效的基础分为100分；安全绩效得分=100分-各类扣分*系数+各类加分，取整数部分。总分不超100分。</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合同金额500万元及以上或施工周期1年及以上的系数为0.7；合同金额100万至500万（含500万元）或施工周期6个月至1年的系数为0.9；合同金额100万及以下或施工周期6个月及以下的系数为1；同时满足两个系数的，系数取低值。</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七、一个考核期内，因投标人原因引起的以下任一项事故（件），安全绩效金全额扣除。</w:t>
      </w:r>
    </w:p>
    <w:p>
      <w:pPr>
        <w:pStyle w:val="7"/>
        <w:spacing w:line="560" w:lineRule="exact"/>
        <w:ind w:firstLine="560" w:firstLineChars="200"/>
        <w:rPr>
          <w:rFonts w:ascii="华文仿宋" w:hAnsi="华文仿宋" w:eastAsia="华文仿宋" w:cs="华文仿宋"/>
          <w:sz w:val="28"/>
          <w:szCs w:val="24"/>
        </w:rPr>
      </w:pPr>
      <w:bookmarkStart w:id="2" w:name="_Toc1308"/>
      <w:bookmarkStart w:id="3" w:name="_Toc7072"/>
      <w:r>
        <w:rPr>
          <w:rFonts w:hint="eastAsia" w:ascii="华文仿宋" w:hAnsi="华文仿宋" w:eastAsia="华文仿宋" w:cs="华文仿宋"/>
          <w:sz w:val="28"/>
          <w:szCs w:val="24"/>
        </w:rPr>
        <w:t>（一）发生人身轻伤及以上人身事故。</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（二）发生</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天达规定的设备一类障碍及以上事件。</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（三）发生造成有社会影响性的火险或火灾事故。</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（四）发生</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天达规定的责任性二类障碍。</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（五）发生</w:t>
      </w:r>
      <w:r>
        <w:rPr>
          <w:rFonts w:hint="eastAsia" w:ascii="华文仿宋" w:hAnsi="华文仿宋" w:eastAsia="华文仿宋" w:cs="华文仿宋"/>
          <w:sz w:val="28"/>
          <w:szCs w:val="24"/>
          <w:lang w:eastAsia="zh-CN"/>
        </w:rPr>
        <w:t>三门</w:t>
      </w:r>
      <w:r>
        <w:rPr>
          <w:rFonts w:hint="eastAsia" w:ascii="华文仿宋" w:hAnsi="华文仿宋" w:eastAsia="华文仿宋" w:cs="华文仿宋"/>
          <w:sz w:val="28"/>
          <w:szCs w:val="24"/>
        </w:rPr>
        <w:t>天达规定的恶性未遂。</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（六）在厂区内发生负主责及以上的由人员伤亡构成的一般及以上交通事故。</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（七）发生较大偷盗、破坏等严重影响安全生产的刑事案件。</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（八）发生一般以上环境污染事件及造成社会影响的环保事件。</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（九）发生一般以上网络安全事件。</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（十）发生负有责任的造成较大社会影响的其他安全生产事故（件）、群体事件。</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（十一）项目负责人、生产技术人员（含特种作业人员）和管理人员不按要求持证上岗，或发现虚假资质。</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（十二）未签订安全协议就进行施工。</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八、各类扣分细则</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（一）未按合同约定足额投入安全生产费用扣3—5分。</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（二）项目员工违章在一个考核期内累计次数≥4次，加扣2分；≥6次，加扣3分；依次类推。</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（三）投标文件所列项目负责人、安全员等骨干人员未经项目主管部门同意擅自更换的，每人扣4分。</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（四）骨干人员（项目负责人、技术负责人、安全员、班组长等）月度到岗率≤75%，按每人扣1分/月。</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（五）外包项目实施期间未经项目主管部门同意变动员工，扣3分/人次。未按合同要求配置人数，每少1人扣2分/月。</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（六）每月反违章检查次数＜2次，扣1分/月；每月安全学习次数＜2次，扣1分/月；未参加公司月度安全生产会议等安全类会议且未请假，扣1分/次。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w:t>
      </w:r>
      <w:r>
        <w:rPr>
          <w:rFonts w:hint="eastAsia" w:ascii="华文仿宋" w:hAnsi="华文仿宋" w:eastAsia="华文仿宋" w:cs="华文仿宋"/>
          <w:sz w:val="28"/>
          <w:szCs w:val="24"/>
          <w:lang w:val="en-US" w:eastAsia="zh-CN"/>
        </w:rPr>
        <w:t>七</w:t>
      </w:r>
      <w:r>
        <w:rPr>
          <w:rFonts w:hint="eastAsia" w:ascii="华文仿宋" w:hAnsi="华文仿宋" w:eastAsia="华文仿宋" w:cs="华文仿宋"/>
          <w:sz w:val="28"/>
          <w:szCs w:val="24"/>
        </w:rPr>
        <w:t>）发生设备异常或一般未遂扣20分/次。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w:t>
      </w:r>
      <w:r>
        <w:rPr>
          <w:rFonts w:hint="eastAsia" w:ascii="华文仿宋" w:hAnsi="华文仿宋" w:eastAsia="华文仿宋" w:cs="华文仿宋"/>
          <w:sz w:val="28"/>
          <w:szCs w:val="24"/>
          <w:lang w:val="en-US" w:eastAsia="zh-CN"/>
        </w:rPr>
        <w:t>八</w:t>
      </w:r>
      <w:r>
        <w:rPr>
          <w:rFonts w:hint="eastAsia" w:ascii="华文仿宋" w:hAnsi="华文仿宋" w:eastAsia="华文仿宋" w:cs="华文仿宋"/>
          <w:sz w:val="28"/>
          <w:szCs w:val="24"/>
        </w:rPr>
        <w:t>）发生造成直接经济损失3000元以下火险扣20分/次。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w:t>
      </w:r>
      <w:r>
        <w:rPr>
          <w:rFonts w:hint="eastAsia" w:ascii="华文仿宋" w:hAnsi="华文仿宋" w:eastAsia="华文仿宋" w:cs="华文仿宋"/>
          <w:sz w:val="28"/>
          <w:szCs w:val="24"/>
          <w:lang w:val="en-US" w:eastAsia="zh-CN"/>
        </w:rPr>
        <w:t>九</w:t>
      </w:r>
      <w:r>
        <w:rPr>
          <w:rFonts w:hint="eastAsia" w:ascii="华文仿宋" w:hAnsi="华文仿宋" w:eastAsia="华文仿宋" w:cs="华文仿宋"/>
          <w:sz w:val="28"/>
          <w:szCs w:val="24"/>
        </w:rPr>
        <w:t>）发生一般及以下环境污染事件扣20分/次。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（十）发生治安事件扣20分/次。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w:t>
      </w:r>
      <w:r>
        <w:rPr>
          <w:rFonts w:hint="eastAsia" w:ascii="华文仿宋" w:hAnsi="华文仿宋" w:eastAsia="华文仿宋" w:cs="华文仿宋"/>
          <w:sz w:val="28"/>
          <w:szCs w:val="24"/>
          <w:lang w:val="en-US" w:eastAsia="zh-CN"/>
        </w:rPr>
        <w:t>一</w:t>
      </w:r>
      <w:r>
        <w:rPr>
          <w:rFonts w:hint="eastAsia" w:ascii="华文仿宋" w:hAnsi="华文仿宋" w:eastAsia="华文仿宋" w:cs="华文仿宋"/>
          <w:sz w:val="28"/>
          <w:szCs w:val="24"/>
        </w:rPr>
        <w:t>）发生以下严重违章作业扣3分/次。</w:t>
      </w:r>
    </w:p>
    <w:tbl>
      <w:tblPr>
        <w:tblStyle w:val="20"/>
        <w:tblW w:w="904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高处作业随意抛掷工具、材料等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无票工作（包含操作票、动火工作票等）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不戴安全帽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4</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高空作业不系安全带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pPr>
              <w:pStyle w:val="7"/>
              <w:jc w:val="left"/>
              <w:rPr>
                <w:rFonts w:ascii="宋体" w:hAnsi="宋体" w:cs="宋体"/>
                <w:szCs w:val="21"/>
              </w:rPr>
            </w:pPr>
            <w:r>
              <w:rPr>
                <w:rFonts w:hint="eastAsia" w:ascii="宋体" w:hAnsi="宋体" w:cs="宋体"/>
                <w:szCs w:val="21"/>
              </w:rPr>
              <w:t>落差2米及以上的井、坑、孔、拆除的围栏、平台等没有及时做防人员坠落的安全防护措施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未经同意擅自开工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未按方案或工作票要求做好安全措施的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危险区域工作不按规定执行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接触有毒工作时不做安全防护措施的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利用禁止承重设备作为起吊承重点的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酒后工作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12</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发生违章被指出后仍不改正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13</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擅自移动、拆除、改变或无故损坏原有的安全设施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14</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不按规定使用安全电压电源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15</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在禁烟区域吸烟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16</w:t>
            </w:r>
          </w:p>
        </w:tc>
        <w:tc>
          <w:tcPr>
            <w:tcW w:w="8373" w:type="dxa"/>
          </w:tcPr>
          <w:p>
            <w:pPr>
              <w:pStyle w:val="7"/>
              <w:jc w:val="left"/>
              <w:rPr>
                <w:rFonts w:ascii="宋体" w:hAnsi="宋体" w:cs="宋体"/>
                <w:szCs w:val="21"/>
              </w:rPr>
            </w:pPr>
            <w:r>
              <w:rPr>
                <w:rFonts w:hint="eastAsia" w:ascii="宋体" w:hAnsi="宋体" w:cs="宋体"/>
                <w:szCs w:val="21"/>
              </w:rPr>
              <w:t>在带电设备附近进行起吊作业无人监护，电力设备拆除后仍留有带电部分未处理或未短路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17</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在高压设备上不验电、不挂地线即进行作业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18</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误登电气设备和杆塔、误入带电间隔、误动设备未造成后果者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19</w:t>
            </w:r>
          </w:p>
        </w:tc>
        <w:tc>
          <w:tcPr>
            <w:tcW w:w="8373" w:type="dxa"/>
          </w:tcPr>
          <w:p>
            <w:pPr>
              <w:pStyle w:val="7"/>
              <w:jc w:val="left"/>
              <w:rPr>
                <w:rFonts w:ascii="宋体" w:hAnsi="宋体" w:cs="宋体"/>
                <w:szCs w:val="21"/>
              </w:rPr>
            </w:pPr>
            <w:r>
              <w:rPr>
                <w:rFonts w:hint="eastAsia" w:ascii="宋体" w:hAnsi="宋体" w:cs="宋体"/>
                <w:szCs w:val="21"/>
              </w:rPr>
              <w:t>未经批准擅自使用解锁钥匙或使用其他解锁工具强行解除运行中设备的闭锁者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20</w:t>
            </w:r>
          </w:p>
        </w:tc>
        <w:tc>
          <w:tcPr>
            <w:tcW w:w="8373" w:type="dxa"/>
          </w:tcPr>
          <w:p>
            <w:pPr>
              <w:pStyle w:val="7"/>
              <w:jc w:val="left"/>
              <w:rPr>
                <w:rFonts w:ascii="宋体" w:hAnsi="宋体" w:cs="宋体"/>
                <w:szCs w:val="21"/>
              </w:rPr>
            </w:pPr>
            <w:r>
              <w:rPr>
                <w:rFonts w:hint="eastAsia" w:ascii="宋体" w:hAnsi="宋体" w:cs="宋体"/>
                <w:szCs w:val="21"/>
              </w:rPr>
              <w:t>高处作业中倚坐在高空平台栏杆上，或在高空无栏杆的构架上直立行走无保护措施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21</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容器内作业不符合安全管理要求。容器内部作业，外面无人监护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22</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有限空间作业未做好通风监测和防高温措施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23</w:t>
            </w:r>
          </w:p>
        </w:tc>
        <w:tc>
          <w:tcPr>
            <w:tcW w:w="8373" w:type="dxa"/>
          </w:tcPr>
          <w:p>
            <w:pPr>
              <w:pStyle w:val="7"/>
              <w:jc w:val="left"/>
              <w:rPr>
                <w:rFonts w:ascii="宋体" w:hAnsi="宋体" w:cs="宋体"/>
                <w:szCs w:val="21"/>
              </w:rPr>
            </w:pPr>
            <w:r>
              <w:rPr>
                <w:rFonts w:hint="eastAsia" w:ascii="宋体" w:hAnsi="宋体" w:cs="宋体"/>
                <w:szCs w:val="21"/>
              </w:rPr>
              <w:t>在石棉瓦、油毡、苇箔等轻型简易结构的层面上施工，未采取防护措施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24</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起重机具超铭牌使用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25</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无相关操作证人员操作特种设备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26</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废弃危险品的处理不符合规定（如：随意倾倒各类废油或含油废水）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27</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其它野蛮施工、冒险作业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w:t>
            </w:r>
            <w:r>
              <w:rPr>
                <w:rFonts w:ascii="宋体" w:hAnsi="宋体" w:cs="宋体"/>
                <w:szCs w:val="21"/>
              </w:rPr>
              <w:t>8</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其它严重的违章行为（如重大事故隐患）</w:t>
            </w:r>
          </w:p>
        </w:tc>
      </w:tr>
    </w:tbl>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（十三）发生以下较严重违章扣2分/次</w:t>
      </w:r>
    </w:p>
    <w:tbl>
      <w:tblPr>
        <w:tblStyle w:val="20"/>
        <w:tblW w:w="904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安全帽佩戴不规范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安全带使用不规范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有限空间作业未按规定执行进出登记手续和监护工作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4</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在金属容器内工作不按要求使用电气设施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擅自拆除脚手架部件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使用交流焊机或焊接电源回路连接不规范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违章指挥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不按规定戴绝缘手套，或穿绝缘靴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擅自动用移动式灭火器、消火栓、水带、水枪的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pPr>
              <w:pStyle w:val="7"/>
              <w:jc w:val="left"/>
              <w:rPr>
                <w:rFonts w:ascii="宋体" w:hAnsi="宋体" w:cs="宋体"/>
                <w:szCs w:val="21"/>
              </w:rPr>
            </w:pPr>
            <w:r>
              <w:rPr>
                <w:rFonts w:hint="eastAsia" w:ascii="宋体" w:hAnsi="宋体" w:cs="宋体"/>
                <w:szCs w:val="21"/>
              </w:rPr>
              <w:t>在带电设备周围使用钢卷尺、皮卷尺和线尺（夹有金属丝者）进行测量工作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单人留在高压室或室外高压设备区作业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12</w:t>
            </w:r>
          </w:p>
        </w:tc>
        <w:tc>
          <w:tcPr>
            <w:tcW w:w="8373" w:type="dxa"/>
          </w:tcPr>
          <w:p>
            <w:pPr>
              <w:pStyle w:val="7"/>
              <w:jc w:val="left"/>
              <w:rPr>
                <w:rFonts w:ascii="宋体" w:hAnsi="宋体" w:cs="宋体"/>
                <w:szCs w:val="21"/>
              </w:rPr>
            </w:pPr>
            <w:r>
              <w:rPr>
                <w:rFonts w:hint="eastAsia" w:ascii="宋体" w:hAnsi="宋体" w:cs="宋体"/>
                <w:szCs w:val="21"/>
              </w:rPr>
              <w:t>高空作业区域地面不设警戒围栏，未经许可擅自进入安全警示或隔离区域者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13</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不按工种或作业要求配带和使用安全用具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14</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使用无漏电保护器的临时电源，或使用失灵的漏电保护器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15</w:t>
            </w:r>
          </w:p>
        </w:tc>
        <w:tc>
          <w:tcPr>
            <w:tcW w:w="8373" w:type="dxa"/>
          </w:tcPr>
          <w:p>
            <w:pPr>
              <w:pStyle w:val="7"/>
              <w:ind w:left="630" w:hanging="630" w:hangingChars="300"/>
              <w:jc w:val="left"/>
              <w:rPr>
                <w:rFonts w:ascii="宋体" w:hAnsi="宋体" w:cs="宋体"/>
                <w:szCs w:val="21"/>
              </w:rPr>
            </w:pPr>
            <w:r>
              <w:rPr>
                <w:rFonts w:hint="eastAsia" w:ascii="宋体" w:hAnsi="宋体" w:cs="宋体"/>
                <w:szCs w:val="21"/>
              </w:rPr>
              <w:t>使用的电气开关、电源线绝缘损坏或带电部分外露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16</w:t>
            </w:r>
          </w:p>
        </w:tc>
        <w:tc>
          <w:tcPr>
            <w:tcW w:w="8373" w:type="dxa"/>
            <w:vAlign w:val="center"/>
          </w:tcPr>
          <w:p>
            <w:pPr>
              <w:pStyle w:val="7"/>
              <w:rPr>
                <w:rFonts w:ascii="宋体" w:hAnsi="宋体" w:cs="宋体"/>
                <w:szCs w:val="21"/>
              </w:rPr>
            </w:pPr>
            <w:r>
              <w:rPr>
                <w:rFonts w:hint="eastAsia" w:ascii="宋体" w:hAnsi="宋体" w:cs="宋体"/>
                <w:szCs w:val="21"/>
              </w:rPr>
              <w:t>施工电源线路布设不符合安规要求，或直接将导线缠绕在护栏、管道及脚手架上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17</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安全交底未完成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18</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color w:val="FF0000"/>
                <w:szCs w:val="21"/>
                <w:lang w:val="en-US" w:eastAsia="zh-CN"/>
              </w:rPr>
              <w:t>现场作业人员未进行安全教育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19</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未实施有效的抑尘措施，导致较大扬尘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20</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将煤粉、灰渣及污泥（废水）排入雨水管路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21</w:t>
            </w:r>
          </w:p>
        </w:tc>
        <w:tc>
          <w:tcPr>
            <w:tcW w:w="8373" w:type="dxa"/>
            <w:vAlign w:val="center"/>
          </w:tcPr>
          <w:p>
            <w:pPr>
              <w:pStyle w:val="7"/>
              <w:jc w:val="left"/>
              <w:rPr>
                <w:rFonts w:ascii="宋体" w:hAnsi="宋体" w:cs="宋体"/>
                <w:szCs w:val="21"/>
              </w:rPr>
            </w:pPr>
            <w:r>
              <w:rPr>
                <w:rFonts w:hint="eastAsia" w:ascii="宋体" w:hAnsi="宋体" w:cs="宋体"/>
                <w:szCs w:val="21"/>
              </w:rPr>
              <w:t>其它违反《安规》、消防、危化品等国家、行业规定安全条款的较严重违章行为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22</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其它违反公司标准、制度规定安全条款的较重违章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hint="eastAsia" w:ascii="宋体" w:hAnsi="宋体" w:eastAsia="宋体" w:cs="宋体"/>
                <w:szCs w:val="21"/>
                <w:lang w:val="en-US" w:eastAsia="zh-CN"/>
              </w:rPr>
            </w:pPr>
            <w:r>
              <w:rPr>
                <w:rFonts w:hint="eastAsia" w:ascii="宋体" w:hAnsi="宋体" w:cs="宋体"/>
                <w:szCs w:val="21"/>
                <w:lang w:val="en-US" w:eastAsia="zh-CN"/>
              </w:rPr>
              <w:t>23</w:t>
            </w:r>
          </w:p>
        </w:tc>
        <w:tc>
          <w:tcPr>
            <w:tcW w:w="8373" w:type="dxa"/>
            <w:vAlign w:val="center"/>
          </w:tcPr>
          <w:p>
            <w:pPr>
              <w:pStyle w:val="7"/>
              <w:ind w:left="630" w:hanging="630" w:hangingChars="300"/>
              <w:jc w:val="left"/>
              <w:rPr>
                <w:rFonts w:hint="eastAsia" w:ascii="宋体" w:hAnsi="宋体" w:cs="宋体"/>
                <w:szCs w:val="21"/>
              </w:rPr>
            </w:pPr>
            <w:r>
              <w:rPr>
                <w:rFonts w:hint="eastAsia" w:ascii="宋体" w:hAnsi="宋体" w:cs="宋体"/>
                <w:color w:val="FF0000"/>
                <w:szCs w:val="21"/>
              </w:rPr>
              <w:t>工作票三种人安全职责未落实</w:t>
            </w:r>
          </w:p>
        </w:tc>
      </w:tr>
    </w:tbl>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（十四）发生以下一般违章扣1分/次</w:t>
      </w:r>
    </w:p>
    <w:tbl>
      <w:tblPr>
        <w:tblStyle w:val="20"/>
        <w:tblW w:w="904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工作结束后未切断电源、气源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脚手架下部未加防护垫对周边设施可能造成损失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起重作业完毕，起重机械停放不规范和乱停乱放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4</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工作票的种类、使用、填写、执行程序、管理不符合相关规定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安全台帐不健全或记录不全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安全工器具管理不善，无统一编号，台帐登记不健全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未按规定组织班（工）前会，并做好记录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临时电源箱、柜、盘布置不规范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应急救援知识培训不到位，现场人员缺乏基本应急救援能力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消防器材使用后未及时报告消防队的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任意拆卸、涂改各类消防警告标牌的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12</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无故不参加厂内组织的安全检查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13</w:t>
            </w:r>
          </w:p>
        </w:tc>
        <w:tc>
          <w:tcPr>
            <w:tcW w:w="8373" w:type="dxa"/>
            <w:vAlign w:val="center"/>
          </w:tcPr>
          <w:p>
            <w:pPr>
              <w:pStyle w:val="7"/>
              <w:jc w:val="left"/>
              <w:rPr>
                <w:rFonts w:ascii="宋体" w:hAnsi="宋体" w:cs="宋体"/>
                <w:szCs w:val="21"/>
              </w:rPr>
            </w:pPr>
            <w:r>
              <w:rPr>
                <w:rFonts w:hint="eastAsia" w:ascii="宋体" w:hAnsi="宋体" w:cs="宋体"/>
                <w:szCs w:val="21"/>
              </w:rPr>
              <w:t>对厂里各类安全检查提出的整改项目未按期整改完成</w:t>
            </w:r>
            <w:r>
              <w:rPr>
                <w:rFonts w:hint="eastAsia" w:ascii="宋体" w:hAnsi="宋体" w:cs="宋体"/>
                <w:color w:val="FF0000"/>
                <w:szCs w:val="21"/>
              </w:rPr>
              <w:t>，且未申请延期手续的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14</w:t>
            </w:r>
          </w:p>
        </w:tc>
        <w:tc>
          <w:tcPr>
            <w:tcW w:w="8373" w:type="dxa"/>
            <w:vAlign w:val="center"/>
          </w:tcPr>
          <w:p>
            <w:pPr>
              <w:pStyle w:val="7"/>
              <w:rPr>
                <w:rFonts w:ascii="宋体" w:hAnsi="宋体" w:cs="宋体"/>
                <w:szCs w:val="21"/>
              </w:rPr>
            </w:pPr>
            <w:r>
              <w:rPr>
                <w:rFonts w:hint="eastAsia" w:ascii="宋体" w:hAnsi="宋体" w:cs="宋体"/>
                <w:szCs w:val="21"/>
              </w:rPr>
              <w:t>使用中的氧气、乙炔、氩气等压力容器压力表、减压阀、阻火器、防震圈等安全设施缺少、有缺陷或未定期校验，无检验合格标识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15</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氧气、乙炔、氩气等压力容器储存、运输违反规定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16</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高处作业工作层脚手板未满铺和绑扎，或未设挡脚板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17</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违规使用、搬运、储存易燃易爆物品或危险化学品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18</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使用不合格或无检验合格证的安全工器具、电动工具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19</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临时施工电源使用不规范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20</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脚手架未验收、未签字或未挂验收牌使用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21</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有限空间人孔门未按规定要求设置安全警示标志的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22</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在无防护罩的转动设备上作业，且无防护措施的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23</w:t>
            </w:r>
          </w:p>
        </w:tc>
        <w:tc>
          <w:tcPr>
            <w:tcW w:w="8373" w:type="dxa"/>
            <w:vAlign w:val="top"/>
          </w:tcPr>
          <w:p>
            <w:pPr>
              <w:pStyle w:val="7"/>
              <w:ind w:left="630" w:leftChars="0" w:hanging="630" w:hangingChars="300"/>
              <w:jc w:val="left"/>
              <w:rPr>
                <w:rFonts w:ascii="宋体" w:hAnsi="宋体" w:cs="宋体"/>
                <w:szCs w:val="21"/>
              </w:rPr>
            </w:pPr>
            <w:r>
              <w:rPr>
                <w:rFonts w:hint="eastAsia" w:ascii="宋体" w:hAnsi="宋体" w:cs="宋体"/>
                <w:szCs w:val="21"/>
              </w:rPr>
              <w:t>临时照明布置不合理，照明不足，存在安全隐患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24</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作业现场睡觉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25</w:t>
            </w:r>
          </w:p>
        </w:tc>
        <w:tc>
          <w:tcPr>
            <w:tcW w:w="8373" w:type="dxa"/>
            <w:vAlign w:val="center"/>
          </w:tcPr>
          <w:p>
            <w:pPr>
              <w:pStyle w:val="7"/>
              <w:jc w:val="left"/>
              <w:rPr>
                <w:rFonts w:ascii="宋体" w:hAnsi="宋体" w:cs="宋体"/>
                <w:szCs w:val="21"/>
              </w:rPr>
            </w:pPr>
            <w:r>
              <w:rPr>
                <w:rFonts w:hint="eastAsia" w:ascii="宋体" w:hAnsi="宋体" w:cs="宋体"/>
                <w:szCs w:val="21"/>
              </w:rPr>
              <w:t>其它违反《安规》、消防、危化品等国家、行业规定安全条款的一般违章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26</w:t>
            </w:r>
          </w:p>
        </w:tc>
        <w:tc>
          <w:tcPr>
            <w:tcW w:w="8373" w:type="dxa"/>
            <w:vAlign w:val="center"/>
          </w:tcPr>
          <w:p>
            <w:pPr>
              <w:pStyle w:val="7"/>
              <w:ind w:left="630" w:leftChars="0" w:hanging="630" w:hangingChars="300"/>
              <w:jc w:val="left"/>
              <w:rPr>
                <w:rFonts w:ascii="宋体" w:hAnsi="宋体" w:cs="宋体"/>
                <w:szCs w:val="21"/>
              </w:rPr>
            </w:pPr>
            <w:r>
              <w:rPr>
                <w:rFonts w:hint="eastAsia" w:ascii="宋体" w:hAnsi="宋体" w:cs="宋体"/>
                <w:szCs w:val="21"/>
              </w:rPr>
              <w:t>其它违反公司标准、制度规定安全条款的一般违章</w:t>
            </w:r>
          </w:p>
        </w:tc>
      </w:tr>
    </w:tbl>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（十五）发生以下装置性违章扣1分/次</w:t>
      </w:r>
    </w:p>
    <w:tbl>
      <w:tblPr>
        <w:tblStyle w:val="20"/>
        <w:tblW w:w="903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现场安全设施不符合要求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2</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未按规定设置相关安全栏杆、平台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3</w:t>
            </w:r>
          </w:p>
        </w:tc>
        <w:tc>
          <w:tcPr>
            <w:tcW w:w="8360" w:type="dxa"/>
            <w:vAlign w:val="center"/>
          </w:tcPr>
          <w:p>
            <w:pPr>
              <w:pStyle w:val="7"/>
              <w:jc w:val="left"/>
              <w:rPr>
                <w:rFonts w:ascii="宋体" w:hAnsi="宋体" w:cs="宋体"/>
                <w:szCs w:val="21"/>
              </w:rPr>
            </w:pPr>
            <w:r>
              <w:rPr>
                <w:rFonts w:hint="eastAsia" w:ascii="宋体" w:hAnsi="宋体" w:cs="宋体"/>
                <w:szCs w:val="21"/>
              </w:rPr>
              <w:t>工作过程打开的孔洞、拆除的栏杆、格栅未做好可靠的安全防护措施，工作结束未及时还原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4</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在不合格、未经检验合格的检修平台上工作（包括脚手架）。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5</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用电、用水、用气（汽）设施配置不规范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6</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未经申请使用临时检修电源或乱拉乱接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7</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临时用电电缆线不符合要求，接线首尾无接线标签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8</w:t>
            </w:r>
          </w:p>
        </w:tc>
        <w:tc>
          <w:tcPr>
            <w:tcW w:w="8360" w:type="dxa"/>
          </w:tcPr>
          <w:p>
            <w:pPr>
              <w:pStyle w:val="7"/>
              <w:jc w:val="left"/>
              <w:rPr>
                <w:rFonts w:ascii="宋体" w:hAnsi="宋体" w:cs="宋体"/>
                <w:szCs w:val="21"/>
              </w:rPr>
            </w:pPr>
            <w:r>
              <w:rPr>
                <w:rFonts w:hint="eastAsia" w:ascii="宋体" w:hAnsi="宋体" w:cs="宋体"/>
                <w:szCs w:val="21"/>
              </w:rPr>
              <w:t>在生产现场使用电气工具时不用插头、插座，直接用电线插入电源座或在带电端子上接电源线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9</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施工用电接地及接零不符合要求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10</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施工现场防雷接地的设置不符合要求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11</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交叉作业无隔离设施或隔离设施不合格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center"/>
          </w:tcPr>
          <w:p>
            <w:pPr>
              <w:pStyle w:val="7"/>
              <w:ind w:left="630" w:hanging="630" w:hangingChars="300"/>
              <w:jc w:val="center"/>
              <w:rPr>
                <w:rFonts w:ascii="宋体" w:hAnsi="宋体" w:cs="宋体"/>
                <w:szCs w:val="21"/>
              </w:rPr>
            </w:pPr>
            <w:r>
              <w:rPr>
                <w:rFonts w:hint="eastAsia" w:ascii="宋体" w:hAnsi="宋体" w:cs="宋体"/>
                <w:szCs w:val="21"/>
              </w:rPr>
              <w:t>12</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未做好防止高空落物的措施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tcPr>
          <w:p>
            <w:pPr>
              <w:pStyle w:val="7"/>
              <w:ind w:left="630" w:hanging="630" w:hangingChars="300"/>
              <w:jc w:val="center"/>
              <w:rPr>
                <w:rFonts w:ascii="宋体" w:hAnsi="宋体" w:cs="宋体"/>
                <w:szCs w:val="21"/>
              </w:rPr>
            </w:pPr>
            <w:r>
              <w:rPr>
                <w:rFonts w:hint="eastAsia" w:ascii="宋体" w:hAnsi="宋体" w:cs="宋体"/>
                <w:szCs w:val="21"/>
              </w:rPr>
              <w:t>13</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脚手架搭设、拆除未做好防护措施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top"/>
          </w:tcPr>
          <w:p>
            <w:pPr>
              <w:pStyle w:val="7"/>
              <w:ind w:left="630" w:leftChars="0" w:hanging="630" w:hangingChars="300"/>
              <w:jc w:val="center"/>
              <w:rPr>
                <w:rFonts w:ascii="宋体" w:hAnsi="宋体" w:cs="宋体"/>
                <w:szCs w:val="21"/>
              </w:rPr>
            </w:pPr>
            <w:r>
              <w:rPr>
                <w:rFonts w:hint="eastAsia" w:ascii="宋体" w:hAnsi="宋体" w:cs="宋体"/>
                <w:szCs w:val="21"/>
              </w:rPr>
              <w:t>14</w:t>
            </w:r>
          </w:p>
        </w:tc>
        <w:tc>
          <w:tcPr>
            <w:tcW w:w="8360" w:type="dxa"/>
          </w:tcPr>
          <w:p>
            <w:pPr>
              <w:pStyle w:val="7"/>
              <w:ind w:left="630" w:hanging="630" w:hangingChars="300"/>
              <w:jc w:val="left"/>
              <w:rPr>
                <w:rFonts w:ascii="宋体" w:hAnsi="宋体" w:cs="宋体"/>
                <w:szCs w:val="21"/>
              </w:rPr>
            </w:pPr>
            <w:r>
              <w:rPr>
                <w:rFonts w:hint="eastAsia" w:ascii="宋体" w:hAnsi="宋体" w:cs="宋体"/>
                <w:szCs w:val="21"/>
              </w:rPr>
              <w:t>未按要求使用防坠器、攀登自锁器、手扶水平绳等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top"/>
          </w:tcPr>
          <w:p>
            <w:pPr>
              <w:pStyle w:val="7"/>
              <w:ind w:left="630" w:leftChars="0" w:hanging="630" w:hangingChars="300"/>
              <w:jc w:val="center"/>
              <w:rPr>
                <w:rFonts w:ascii="宋体" w:hAnsi="宋体" w:cs="宋体"/>
                <w:szCs w:val="21"/>
              </w:rPr>
            </w:pPr>
            <w:r>
              <w:rPr>
                <w:rFonts w:hint="eastAsia" w:ascii="宋体" w:hAnsi="宋体" w:cs="宋体"/>
                <w:szCs w:val="21"/>
              </w:rPr>
              <w:t>15</w:t>
            </w:r>
          </w:p>
        </w:tc>
        <w:tc>
          <w:tcPr>
            <w:tcW w:w="8360" w:type="dxa"/>
          </w:tcPr>
          <w:p>
            <w:pPr>
              <w:pStyle w:val="7"/>
              <w:ind w:left="630" w:hanging="630" w:hangingChars="300"/>
              <w:jc w:val="left"/>
              <w:rPr>
                <w:rFonts w:ascii="宋体" w:hAnsi="宋体" w:cs="宋体"/>
                <w:szCs w:val="21"/>
              </w:rPr>
            </w:pPr>
            <w:r>
              <w:rPr>
                <w:rFonts w:hint="eastAsia" w:ascii="宋体" w:hAnsi="宋体" w:cs="宋体"/>
                <w:szCs w:val="21"/>
              </w:rPr>
              <w:t>起重机械维护不到位存在安全隐患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top"/>
          </w:tcPr>
          <w:p>
            <w:pPr>
              <w:pStyle w:val="7"/>
              <w:ind w:left="630" w:leftChars="0" w:hanging="630" w:hangingChars="300"/>
              <w:jc w:val="center"/>
              <w:rPr>
                <w:rFonts w:ascii="宋体" w:hAnsi="宋体" w:cs="宋体"/>
                <w:szCs w:val="21"/>
              </w:rPr>
            </w:pPr>
            <w:r>
              <w:rPr>
                <w:rFonts w:hint="eastAsia" w:ascii="宋体" w:hAnsi="宋体" w:cs="宋体"/>
                <w:szCs w:val="21"/>
              </w:rPr>
              <w:t>16</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其它不符合国家、行业有关规定和要求的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0" w:type="dxa"/>
            <w:vAlign w:val="top"/>
          </w:tcPr>
          <w:p>
            <w:pPr>
              <w:pStyle w:val="7"/>
              <w:ind w:left="630" w:leftChars="0" w:hanging="630" w:hangingChars="300"/>
              <w:jc w:val="center"/>
              <w:rPr>
                <w:rFonts w:ascii="宋体" w:hAnsi="宋体" w:cs="宋体"/>
                <w:szCs w:val="21"/>
              </w:rPr>
            </w:pPr>
            <w:r>
              <w:rPr>
                <w:rFonts w:hint="eastAsia" w:ascii="宋体" w:hAnsi="宋体" w:cs="宋体"/>
                <w:szCs w:val="21"/>
              </w:rPr>
              <w:t>17</w:t>
            </w:r>
          </w:p>
        </w:tc>
        <w:tc>
          <w:tcPr>
            <w:tcW w:w="8360" w:type="dxa"/>
            <w:vAlign w:val="center"/>
          </w:tcPr>
          <w:p>
            <w:pPr>
              <w:pStyle w:val="7"/>
              <w:ind w:left="630" w:hanging="630" w:hangingChars="300"/>
              <w:jc w:val="left"/>
              <w:rPr>
                <w:rFonts w:ascii="宋体" w:hAnsi="宋体" w:cs="宋体"/>
                <w:szCs w:val="21"/>
              </w:rPr>
            </w:pPr>
            <w:r>
              <w:rPr>
                <w:rFonts w:hint="eastAsia" w:ascii="宋体" w:hAnsi="宋体" w:cs="宋体"/>
                <w:szCs w:val="21"/>
              </w:rPr>
              <w:t>其它不符合公司有关规定和要求的</w:t>
            </w:r>
          </w:p>
        </w:tc>
      </w:tr>
    </w:tbl>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（十六）发生以下管理性违章扣1分/次</w:t>
      </w:r>
    </w:p>
    <w:tbl>
      <w:tblPr>
        <w:tblStyle w:val="20"/>
        <w:tblW w:w="903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7"/>
        <w:gridCol w:w="83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安全检查没有按要求进行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2</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没完成（包含没达到整改要求）的整改项目申请完成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3"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3</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整改项目因人为原因造成延期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3"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4</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没有按要求及时完成、或组织实施相关安全生产工作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5</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未按要求完成项目风险分级管控工作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6</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未及时签订安全责任书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7</w:t>
            </w:r>
          </w:p>
        </w:tc>
        <w:tc>
          <w:tcPr>
            <w:tcW w:w="8373" w:type="dxa"/>
            <w:vAlign w:val="center"/>
          </w:tcPr>
          <w:p>
            <w:pPr>
              <w:pStyle w:val="7"/>
              <w:jc w:val="left"/>
              <w:rPr>
                <w:rFonts w:ascii="宋体" w:hAnsi="宋体" w:cs="宋体"/>
                <w:szCs w:val="21"/>
              </w:rPr>
            </w:pPr>
            <w:r>
              <w:rPr>
                <w:rFonts w:hint="eastAsia" w:ascii="宋体" w:hAnsi="宋体" w:cs="宋体"/>
                <w:szCs w:val="21"/>
              </w:rPr>
              <w:t>未建立应急救援组织体系，未制定应急救援预案，未定期开展应急演练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8</w:t>
            </w:r>
          </w:p>
        </w:tc>
        <w:tc>
          <w:tcPr>
            <w:tcW w:w="8373" w:type="dxa"/>
            <w:vAlign w:val="center"/>
          </w:tcPr>
          <w:p>
            <w:pPr>
              <w:pStyle w:val="7"/>
              <w:ind w:left="630" w:hanging="630" w:hangingChars="300"/>
              <w:rPr>
                <w:rFonts w:ascii="宋体" w:hAnsi="宋体" w:cs="宋体"/>
                <w:szCs w:val="21"/>
              </w:rPr>
            </w:pPr>
            <w:r>
              <w:rPr>
                <w:rFonts w:hint="eastAsia" w:ascii="宋体" w:hAnsi="宋体" w:cs="宋体"/>
                <w:szCs w:val="21"/>
              </w:rPr>
              <w:t>未按要求开展职业健康体检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9</w:t>
            </w:r>
          </w:p>
        </w:tc>
        <w:tc>
          <w:tcPr>
            <w:tcW w:w="8373" w:type="dxa"/>
            <w:vAlign w:val="center"/>
          </w:tcPr>
          <w:p>
            <w:pPr>
              <w:pStyle w:val="7"/>
              <w:ind w:left="630" w:hanging="630" w:hangingChars="300"/>
              <w:rPr>
                <w:rFonts w:ascii="宋体" w:hAnsi="宋体" w:cs="宋体"/>
                <w:szCs w:val="21"/>
              </w:rPr>
            </w:pPr>
            <w:r>
              <w:rPr>
                <w:rFonts w:hint="eastAsia" w:ascii="宋体" w:hAnsi="宋体" w:cs="宋体"/>
                <w:szCs w:val="21"/>
              </w:rPr>
              <w:t>未按要求定期发放劳保用品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10</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作业过程中，工具、设备未摆放有序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11</w:t>
            </w:r>
          </w:p>
        </w:tc>
        <w:tc>
          <w:tcPr>
            <w:tcW w:w="8373" w:type="dxa"/>
            <w:vAlign w:val="center"/>
          </w:tcPr>
          <w:p>
            <w:pPr>
              <w:pStyle w:val="7"/>
              <w:jc w:val="left"/>
              <w:rPr>
                <w:rFonts w:ascii="宋体" w:hAnsi="宋体" w:cs="宋体"/>
                <w:szCs w:val="21"/>
              </w:rPr>
            </w:pPr>
            <w:r>
              <w:rPr>
                <w:rFonts w:hint="eastAsia" w:ascii="宋体" w:hAnsi="宋体" w:cs="宋体"/>
                <w:szCs w:val="21"/>
              </w:rPr>
              <w:t>每日开工前各作业点负责人未对负责范围内作业人员进行“三交”“三查”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12</w:t>
            </w:r>
          </w:p>
        </w:tc>
        <w:tc>
          <w:tcPr>
            <w:tcW w:w="8373" w:type="dxa"/>
            <w:vAlign w:val="center"/>
          </w:tcPr>
          <w:p>
            <w:pPr>
              <w:pStyle w:val="7"/>
              <w:jc w:val="left"/>
              <w:rPr>
                <w:rFonts w:ascii="宋体" w:hAnsi="宋体" w:cs="宋体"/>
                <w:szCs w:val="21"/>
              </w:rPr>
            </w:pPr>
            <w:r>
              <w:rPr>
                <w:rFonts w:hint="eastAsia" w:ascii="宋体" w:hAnsi="宋体" w:cs="宋体"/>
                <w:szCs w:val="21"/>
              </w:rPr>
              <w:t>安全技术交底内容欠缺，无针对性，应该交代的安全风险及控制措施而未交代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13</w:t>
            </w:r>
          </w:p>
        </w:tc>
        <w:tc>
          <w:tcPr>
            <w:tcW w:w="8373" w:type="dxa"/>
            <w:vAlign w:val="center"/>
          </w:tcPr>
          <w:p>
            <w:pPr>
              <w:pStyle w:val="7"/>
              <w:jc w:val="left"/>
              <w:rPr>
                <w:rFonts w:ascii="宋体" w:hAnsi="宋体" w:cs="宋体"/>
                <w:szCs w:val="21"/>
              </w:rPr>
            </w:pPr>
            <w:r>
              <w:rPr>
                <w:rFonts w:hint="eastAsia" w:ascii="宋体" w:hAnsi="宋体" w:cs="宋体"/>
                <w:szCs w:val="21"/>
              </w:rPr>
              <w:t>没有按国家、行业、上级单位有关规定和反事故措施，未结合公司、部门实际制定有关规程、制度并组织实施的行为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14</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其它不符合国家、行业有关规定和要求的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657" w:type="dxa"/>
            <w:vAlign w:val="center"/>
          </w:tcPr>
          <w:p>
            <w:pPr>
              <w:pStyle w:val="7"/>
              <w:ind w:left="630" w:hanging="630" w:hangingChars="300"/>
              <w:jc w:val="center"/>
              <w:rPr>
                <w:rFonts w:ascii="宋体" w:hAnsi="宋体" w:cs="宋体"/>
                <w:szCs w:val="21"/>
              </w:rPr>
            </w:pPr>
            <w:r>
              <w:rPr>
                <w:rFonts w:hint="eastAsia" w:ascii="宋体" w:hAnsi="宋体" w:cs="宋体"/>
                <w:szCs w:val="21"/>
              </w:rPr>
              <w:t>15</w:t>
            </w:r>
          </w:p>
        </w:tc>
        <w:tc>
          <w:tcPr>
            <w:tcW w:w="8373" w:type="dxa"/>
            <w:vAlign w:val="center"/>
          </w:tcPr>
          <w:p>
            <w:pPr>
              <w:pStyle w:val="7"/>
              <w:ind w:left="630" w:hanging="630" w:hangingChars="300"/>
              <w:jc w:val="left"/>
              <w:rPr>
                <w:rFonts w:ascii="宋体" w:hAnsi="宋体" w:cs="宋体"/>
                <w:szCs w:val="21"/>
              </w:rPr>
            </w:pPr>
            <w:r>
              <w:rPr>
                <w:rFonts w:hint="eastAsia" w:ascii="宋体" w:hAnsi="宋体" w:cs="宋体"/>
                <w:szCs w:val="21"/>
              </w:rPr>
              <w:t>其它不符合公司有关规定和要求的</w:t>
            </w:r>
          </w:p>
        </w:tc>
      </w:tr>
    </w:tbl>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九、各类加分细则（加分后，总分不超100分）</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（一）报</w:t>
      </w:r>
      <w:r>
        <w:rPr>
          <w:rFonts w:hint="eastAsia" w:ascii="华文仿宋" w:hAnsi="华文仿宋" w:eastAsia="华文仿宋" w:cs="华文仿宋"/>
          <w:sz w:val="28"/>
          <w:szCs w:val="24"/>
          <w:highlight w:val="none"/>
        </w:rPr>
        <w:t>告非本投标人责任范围的重大事故隐患且经确</w:t>
      </w:r>
      <w:r>
        <w:rPr>
          <w:rFonts w:hint="eastAsia" w:ascii="华文仿宋" w:hAnsi="华文仿宋" w:eastAsia="华文仿宋" w:cs="华文仿宋"/>
          <w:sz w:val="28"/>
          <w:szCs w:val="24"/>
        </w:rPr>
        <w:t>认，加3—5分/次。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（二）经确认避免人身重伤及以上事故，加10—15分/次。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（三）获得班组建设（年终被浙能科环集团评为1-6星班组，加</w:t>
      </w:r>
      <w:r>
        <w:rPr>
          <w:rFonts w:ascii="华文仿宋" w:hAnsi="华文仿宋" w:eastAsia="华文仿宋" w:cs="华文仿宋"/>
          <w:color w:val="FF0000"/>
          <w:sz w:val="28"/>
          <w:szCs w:val="24"/>
        </w:rPr>
        <w:t>5</w:t>
      </w:r>
      <w:r>
        <w:rPr>
          <w:rFonts w:hint="eastAsia" w:ascii="华文仿宋" w:hAnsi="华文仿宋" w:eastAsia="华文仿宋" w:cs="华文仿宋"/>
          <w:color w:val="FF0000"/>
          <w:sz w:val="28"/>
          <w:szCs w:val="24"/>
        </w:rPr>
        <w:t>—</w:t>
      </w:r>
      <w:r>
        <w:rPr>
          <w:rFonts w:ascii="华文仿宋" w:hAnsi="华文仿宋" w:eastAsia="华文仿宋" w:cs="华文仿宋"/>
          <w:color w:val="FF0000"/>
          <w:sz w:val="28"/>
          <w:szCs w:val="24"/>
        </w:rPr>
        <w:t>10</w:t>
      </w:r>
      <w:r>
        <w:rPr>
          <w:rFonts w:hint="eastAsia" w:ascii="华文仿宋" w:hAnsi="华文仿宋" w:eastAsia="华文仿宋" w:cs="华文仿宋"/>
          <w:color w:val="FF0000"/>
          <w:sz w:val="28"/>
          <w:szCs w:val="24"/>
        </w:rPr>
        <w:t>分</w:t>
      </w:r>
      <w:r>
        <w:rPr>
          <w:rFonts w:hint="eastAsia" w:ascii="华文仿宋" w:hAnsi="华文仿宋" w:eastAsia="华文仿宋" w:cs="华文仿宋"/>
          <w:sz w:val="28"/>
          <w:szCs w:val="24"/>
        </w:rPr>
        <w:t>）、安全生产技术比武等获得一次名次的，加1—6分/次。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（四）经招标人认可：外包项目组织机构设置完整；人员配置合理；工作负责人履职到位；人员安全教育培训卓有成效等，加1—5分。</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（五）发现火险、火灾时及时奋力扑救避免事故扩大的；能及时发现和消除重大火险隐患，避免火灾发生或积极参加火灾扑救，抢救公共财产和员工生命安全表现突出者，加1—5分/人次。</w:t>
      </w:r>
    </w:p>
    <w:p>
      <w:pPr>
        <w:pStyle w:val="7"/>
        <w:spacing w:line="560" w:lineRule="exact"/>
        <w:ind w:firstLine="560" w:firstLineChars="200"/>
        <w:rPr>
          <w:rFonts w:ascii="华文仿宋" w:hAnsi="华文仿宋" w:eastAsia="华文仿宋" w:cs="华文仿宋"/>
          <w:sz w:val="28"/>
          <w:szCs w:val="24"/>
        </w:rPr>
      </w:pPr>
      <w:r>
        <w:rPr>
          <w:rFonts w:hint="eastAsia" w:ascii="华文仿宋" w:hAnsi="华文仿宋" w:eastAsia="华文仿宋" w:cs="华文仿宋"/>
          <w:sz w:val="28"/>
          <w:szCs w:val="24"/>
        </w:rPr>
        <w:t>（六）避免一触即发的恶性误操作事故者加5—10分/人次。</w:t>
      </w:r>
      <w:bookmarkEnd w:id="2"/>
      <w:bookmarkEnd w:id="3"/>
    </w:p>
    <w:p>
      <w:pPr>
        <w:pStyle w:val="7"/>
        <w:spacing w:line="560" w:lineRule="exact"/>
        <w:ind w:firstLine="560" w:firstLineChars="200"/>
      </w:pPr>
      <w:r>
        <w:rPr>
          <w:rFonts w:hint="eastAsia" w:ascii="华文仿宋" w:hAnsi="华文仿宋" w:eastAsia="华文仿宋" w:cs="华文仿宋"/>
          <w:sz w:val="28"/>
          <w:szCs w:val="24"/>
        </w:rPr>
        <w:t>（七）其他被招标人认可的好人好事，加1-10分/次</w:t>
      </w:r>
    </w:p>
    <w:p>
      <w:pPr>
        <w:autoSpaceDE w:val="0"/>
        <w:autoSpaceDN w:val="0"/>
        <w:adjustRightInd w:val="0"/>
        <w:spacing w:line="360" w:lineRule="auto"/>
        <w:jc w:val="left"/>
        <w:rPr>
          <w:rFonts w:ascii="宋体" w:hAnsi="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algun Gothic">
    <w:panose1 w:val="020B0503020000020004"/>
    <w:charset w:val="81"/>
    <w:family w:val="swiss"/>
    <w:pitch w:val="default"/>
    <w:sig w:usb0="9000002F" w:usb1="29D77CFB" w:usb2="00000012" w:usb3="00000000" w:csb0="0008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86B28"/>
    <w:multiLevelType w:val="multilevel"/>
    <w:tmpl w:val="4FC86B28"/>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7"/>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hYzNjYmYxNDAwODVjOWVlY2RlYTMxNGZjNTFhYTEifQ=="/>
  </w:docVars>
  <w:rsids>
    <w:rsidRoot w:val="7BC12666"/>
    <w:rsid w:val="00020781"/>
    <w:rsid w:val="00030DBE"/>
    <w:rsid w:val="0004245C"/>
    <w:rsid w:val="000A7784"/>
    <w:rsid w:val="000E4248"/>
    <w:rsid w:val="00102412"/>
    <w:rsid w:val="00113405"/>
    <w:rsid w:val="0011672C"/>
    <w:rsid w:val="00127042"/>
    <w:rsid w:val="001734CF"/>
    <w:rsid w:val="00191A83"/>
    <w:rsid w:val="00251D1E"/>
    <w:rsid w:val="002857EF"/>
    <w:rsid w:val="00292997"/>
    <w:rsid w:val="002E60DF"/>
    <w:rsid w:val="002F2676"/>
    <w:rsid w:val="00342C60"/>
    <w:rsid w:val="00367223"/>
    <w:rsid w:val="004D0B98"/>
    <w:rsid w:val="00542176"/>
    <w:rsid w:val="00544F36"/>
    <w:rsid w:val="00697BF7"/>
    <w:rsid w:val="006A5AAA"/>
    <w:rsid w:val="006E058F"/>
    <w:rsid w:val="00705B0E"/>
    <w:rsid w:val="0077627B"/>
    <w:rsid w:val="007E76F0"/>
    <w:rsid w:val="00885C45"/>
    <w:rsid w:val="0091667E"/>
    <w:rsid w:val="00924AC3"/>
    <w:rsid w:val="00927C92"/>
    <w:rsid w:val="009872A7"/>
    <w:rsid w:val="00A009F1"/>
    <w:rsid w:val="00A53B71"/>
    <w:rsid w:val="00A94FE3"/>
    <w:rsid w:val="00A95061"/>
    <w:rsid w:val="00B01AAA"/>
    <w:rsid w:val="00B05571"/>
    <w:rsid w:val="00B07624"/>
    <w:rsid w:val="00B147BE"/>
    <w:rsid w:val="00B26172"/>
    <w:rsid w:val="00B779C5"/>
    <w:rsid w:val="00BC776B"/>
    <w:rsid w:val="00BD3047"/>
    <w:rsid w:val="00BE614B"/>
    <w:rsid w:val="00C23BD2"/>
    <w:rsid w:val="00C432D7"/>
    <w:rsid w:val="00C65EF4"/>
    <w:rsid w:val="00C77A74"/>
    <w:rsid w:val="00CC7716"/>
    <w:rsid w:val="00CF752F"/>
    <w:rsid w:val="00CF75E9"/>
    <w:rsid w:val="00D815AE"/>
    <w:rsid w:val="00EA3ABC"/>
    <w:rsid w:val="00EE0A27"/>
    <w:rsid w:val="00F70AC3"/>
    <w:rsid w:val="00F73087"/>
    <w:rsid w:val="00F8023D"/>
    <w:rsid w:val="00FA6D31"/>
    <w:rsid w:val="0119677B"/>
    <w:rsid w:val="01D60B10"/>
    <w:rsid w:val="01F42D45"/>
    <w:rsid w:val="04C11604"/>
    <w:rsid w:val="058645FB"/>
    <w:rsid w:val="05E03D0C"/>
    <w:rsid w:val="05EB2256"/>
    <w:rsid w:val="0955725B"/>
    <w:rsid w:val="09F2225F"/>
    <w:rsid w:val="0CC47EE3"/>
    <w:rsid w:val="0DB13E81"/>
    <w:rsid w:val="0E3C41EF"/>
    <w:rsid w:val="0E8A4C8C"/>
    <w:rsid w:val="0EA36228"/>
    <w:rsid w:val="108F0808"/>
    <w:rsid w:val="10A06851"/>
    <w:rsid w:val="125735A8"/>
    <w:rsid w:val="14A10B0A"/>
    <w:rsid w:val="185F4F64"/>
    <w:rsid w:val="190A35A1"/>
    <w:rsid w:val="19AF3CC9"/>
    <w:rsid w:val="1A852239"/>
    <w:rsid w:val="1E1C3D46"/>
    <w:rsid w:val="1EB918EA"/>
    <w:rsid w:val="1FC55FF4"/>
    <w:rsid w:val="24635DDC"/>
    <w:rsid w:val="264A4EAA"/>
    <w:rsid w:val="268B1A7D"/>
    <w:rsid w:val="26B42E8E"/>
    <w:rsid w:val="26CA0394"/>
    <w:rsid w:val="28976054"/>
    <w:rsid w:val="2A73664D"/>
    <w:rsid w:val="2A944F41"/>
    <w:rsid w:val="2BCC070B"/>
    <w:rsid w:val="2DF61A6F"/>
    <w:rsid w:val="2E9E0DFA"/>
    <w:rsid w:val="315947EF"/>
    <w:rsid w:val="31982EBE"/>
    <w:rsid w:val="34796F56"/>
    <w:rsid w:val="34E940DB"/>
    <w:rsid w:val="36DC1E11"/>
    <w:rsid w:val="370C40B1"/>
    <w:rsid w:val="381E409C"/>
    <w:rsid w:val="3BB40DCE"/>
    <w:rsid w:val="3D581DFE"/>
    <w:rsid w:val="3EA6303D"/>
    <w:rsid w:val="41434B73"/>
    <w:rsid w:val="429338D8"/>
    <w:rsid w:val="42C65A5C"/>
    <w:rsid w:val="44B02520"/>
    <w:rsid w:val="463351B6"/>
    <w:rsid w:val="47523D62"/>
    <w:rsid w:val="47EC1AC1"/>
    <w:rsid w:val="48B620CF"/>
    <w:rsid w:val="4921579A"/>
    <w:rsid w:val="49843F7B"/>
    <w:rsid w:val="4A474112"/>
    <w:rsid w:val="4CD362CA"/>
    <w:rsid w:val="4EB16DA8"/>
    <w:rsid w:val="4F133DD7"/>
    <w:rsid w:val="4F6B3C13"/>
    <w:rsid w:val="4FA91091"/>
    <w:rsid w:val="50C92078"/>
    <w:rsid w:val="52097713"/>
    <w:rsid w:val="52B70114"/>
    <w:rsid w:val="530E74B7"/>
    <w:rsid w:val="54E3249D"/>
    <w:rsid w:val="54E83610"/>
    <w:rsid w:val="554C1DF1"/>
    <w:rsid w:val="55F67FAE"/>
    <w:rsid w:val="5A2B3EE4"/>
    <w:rsid w:val="5AD563E4"/>
    <w:rsid w:val="5B0A62C6"/>
    <w:rsid w:val="5C5272A8"/>
    <w:rsid w:val="5CE67852"/>
    <w:rsid w:val="5D543F38"/>
    <w:rsid w:val="5E2558D5"/>
    <w:rsid w:val="6065645C"/>
    <w:rsid w:val="6263022F"/>
    <w:rsid w:val="62FF66F4"/>
    <w:rsid w:val="64664551"/>
    <w:rsid w:val="66EF082E"/>
    <w:rsid w:val="6A044C13"/>
    <w:rsid w:val="6E873A42"/>
    <w:rsid w:val="72594A67"/>
    <w:rsid w:val="737C77CB"/>
    <w:rsid w:val="73830C7C"/>
    <w:rsid w:val="7463285B"/>
    <w:rsid w:val="751F49D4"/>
    <w:rsid w:val="769D3E02"/>
    <w:rsid w:val="7B8F3F36"/>
    <w:rsid w:val="7BC12666"/>
    <w:rsid w:val="7E4E3EC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4"/>
    <w:basedOn w:val="1"/>
    <w:next w:val="1"/>
    <w:qFormat/>
    <w:uiPriority w:val="0"/>
    <w:pPr>
      <w:keepNext/>
      <w:keepLines/>
      <w:snapToGrid w:val="0"/>
      <w:spacing w:before="280" w:after="290" w:line="372" w:lineRule="auto"/>
      <w:ind w:firstLine="200" w:firstLineChars="200"/>
      <w:outlineLvl w:val="3"/>
    </w:pPr>
    <w:rPr>
      <w:rFonts w:ascii="Arial" w:hAnsi="Arial" w:eastAsia="黑体"/>
      <w:kern w:val="2"/>
      <w:sz w:val="28"/>
      <w:szCs w:val="24"/>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7"/>
    <w:uiPriority w:val="0"/>
    <w:pPr>
      <w:ind w:firstLine="420"/>
    </w:pPr>
    <w:rPr>
      <w:rFonts w:ascii="宋体" w:hAnsi="Calibri"/>
      <w:szCs w:val="20"/>
    </w:rPr>
  </w:style>
  <w:style w:type="paragraph" w:customStyle="1" w:styleId="7">
    <w:name w:val="Normal_1"/>
    <w:next w:val="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
    <w:name w:val="正文缩进1"/>
    <w:basedOn w:val="7"/>
    <w:next w:val="9"/>
    <w:unhideWhenUsed/>
    <w:qFormat/>
    <w:uiPriority w:val="0"/>
    <w:pPr>
      <w:ind w:firstLine="420"/>
    </w:pPr>
  </w:style>
  <w:style w:type="paragraph" w:styleId="9">
    <w:name w:val="Body Text First Indent 2"/>
    <w:basedOn w:val="6"/>
    <w:qFormat/>
    <w:uiPriority w:val="0"/>
    <w:pPr>
      <w:spacing w:before="120"/>
      <w:ind w:firstLine="210"/>
      <w:jc w:val="left"/>
    </w:pPr>
  </w:style>
  <w:style w:type="paragraph" w:styleId="10">
    <w:name w:val="toc 3"/>
    <w:basedOn w:val="1"/>
    <w:next w:val="1"/>
    <w:qFormat/>
    <w:uiPriority w:val="0"/>
    <w:pPr>
      <w:ind w:left="840" w:leftChars="400"/>
    </w:pPr>
  </w:style>
  <w:style w:type="paragraph" w:styleId="11">
    <w:name w:val="Plain Text"/>
    <w:basedOn w:val="1"/>
    <w:qFormat/>
    <w:uiPriority w:val="0"/>
    <w:rPr>
      <w:rFonts w:ascii="宋体" w:hAnsi="Courier New"/>
    </w:rPr>
  </w:style>
  <w:style w:type="paragraph" w:styleId="12">
    <w:name w:val="Date"/>
    <w:basedOn w:val="1"/>
    <w:next w:val="1"/>
    <w:link w:val="31"/>
    <w:qFormat/>
    <w:uiPriority w:val="0"/>
    <w:pPr>
      <w:ind w:left="100" w:leftChars="2500"/>
    </w:pPr>
  </w:style>
  <w:style w:type="paragraph" w:styleId="13">
    <w:name w:val="Balloon Text"/>
    <w:basedOn w:val="1"/>
    <w:link w:val="30"/>
    <w:qFormat/>
    <w:uiPriority w:val="0"/>
    <w:rPr>
      <w:sz w:val="18"/>
      <w:szCs w:val="18"/>
    </w:rPr>
  </w:style>
  <w:style w:type="paragraph" w:styleId="14">
    <w:name w:val="footer"/>
    <w:basedOn w:val="1"/>
    <w:qFormat/>
    <w:uiPriority w:val="0"/>
    <w:pPr>
      <w:tabs>
        <w:tab w:val="center" w:pos="4153"/>
        <w:tab w:val="right" w:pos="8306"/>
      </w:tabs>
      <w:autoSpaceDE w:val="0"/>
      <w:autoSpaceDN w:val="0"/>
      <w:adjustRightInd w:val="0"/>
      <w:snapToGrid w:val="0"/>
      <w:jc w:val="left"/>
    </w:pPr>
    <w:rPr>
      <w:rFonts w:ascii="宋体"/>
      <w:kern w:val="0"/>
      <w:sz w:val="18"/>
    </w:rPr>
  </w:style>
  <w:style w:type="paragraph" w:styleId="15">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style>
  <w:style w:type="character" w:styleId="18">
    <w:name w:val="page number"/>
    <w:basedOn w:val="17"/>
    <w:qFormat/>
    <w:uiPriority w:val="0"/>
  </w:style>
  <w:style w:type="character" w:styleId="19">
    <w:name w:val="Hyperlink"/>
    <w:qFormat/>
    <w:uiPriority w:val="99"/>
    <w:rPr>
      <w:rFonts w:cs="Times New Roman"/>
      <w:color w:val="0000FF"/>
      <w:u w:val="single"/>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TOC 标题1"/>
    <w:basedOn w:val="2"/>
    <w:next w:val="1"/>
    <w:qFormat/>
    <w:uiPriority w:val="39"/>
    <w:pPr>
      <w:widowControl/>
      <w:spacing w:before="480" w:after="0" w:line="276" w:lineRule="auto"/>
      <w:ind w:left="357" w:firstLine="68"/>
      <w:jc w:val="left"/>
      <w:outlineLvl w:val="9"/>
    </w:pPr>
    <w:rPr>
      <w:rFonts w:ascii="Cambria" w:hAnsi="Cambria"/>
      <w:color w:val="365F91"/>
      <w:kern w:val="0"/>
      <w:sz w:val="28"/>
      <w:szCs w:val="28"/>
    </w:rPr>
  </w:style>
  <w:style w:type="paragraph" w:customStyle="1" w:styleId="23">
    <w:name w:val="列表段落"/>
    <w:basedOn w:val="1"/>
    <w:qFormat/>
    <w:uiPriority w:val="34"/>
    <w:pPr>
      <w:ind w:firstLine="420" w:firstLineChars="200"/>
    </w:pPr>
  </w:style>
  <w:style w:type="paragraph" w:customStyle="1" w:styleId="24">
    <w:name w:val="List Paragraph"/>
    <w:basedOn w:val="1"/>
    <w:next w:val="1"/>
    <w:qFormat/>
    <w:uiPriority w:val="34"/>
    <w:pPr>
      <w:ind w:firstLine="420" w:firstLineChars="200"/>
    </w:pPr>
  </w:style>
  <w:style w:type="paragraph" w:customStyle="1" w:styleId="25">
    <w:name w:val="一级无"/>
    <w:basedOn w:val="26"/>
    <w:qFormat/>
    <w:uiPriority w:val="0"/>
    <w:pPr>
      <w:widowControl/>
      <w:jc w:val="left"/>
      <w:outlineLvl w:val="2"/>
    </w:pPr>
    <w:rPr>
      <w:rFonts w:ascii="宋体"/>
      <w:kern w:val="0"/>
      <w:szCs w:val="21"/>
    </w:rPr>
  </w:style>
  <w:style w:type="paragraph" w:customStyle="1" w:styleId="26">
    <w:name w:val="一级条标题"/>
    <w:basedOn w:val="1"/>
    <w:qFormat/>
    <w:uiPriority w:val="0"/>
    <w:pPr>
      <w:numPr>
        <w:ilvl w:val="1"/>
        <w:numId w:val="1"/>
      </w:numPr>
    </w:pPr>
  </w:style>
  <w:style w:type="paragraph" w:customStyle="1" w:styleId="27">
    <w:name w:val="二级条标题"/>
    <w:basedOn w:val="1"/>
    <w:qFormat/>
    <w:uiPriority w:val="0"/>
    <w:pPr>
      <w:numPr>
        <w:ilvl w:val="2"/>
        <w:numId w:val="1"/>
      </w:numPr>
    </w:pPr>
  </w:style>
  <w:style w:type="paragraph" w:customStyle="1" w:styleId="28">
    <w:name w:val="正文_5"/>
    <w:qFormat/>
    <w:uiPriority w:val="0"/>
    <w:pPr>
      <w:widowControl w:val="0"/>
      <w:jc w:val="both"/>
    </w:pPr>
    <w:rPr>
      <w:rFonts w:ascii="Calibri" w:hAnsi="Calibri" w:eastAsia="宋体" w:cs="Times New Roman"/>
      <w:kern w:val="2"/>
      <w:sz w:val="21"/>
      <w:szCs w:val="22"/>
      <w:lang w:val="en-US" w:eastAsia="zh-CN" w:bidi="ar-SA"/>
    </w:rPr>
  </w:style>
  <w:style w:type="character" w:customStyle="1" w:styleId="29">
    <w:name w:val="页眉 Char"/>
    <w:basedOn w:val="17"/>
    <w:link w:val="15"/>
    <w:qFormat/>
    <w:uiPriority w:val="0"/>
    <w:rPr>
      <w:rFonts w:ascii="Times New Roman" w:hAnsi="Times New Roman" w:eastAsia="宋体" w:cs="Times New Roman"/>
      <w:kern w:val="2"/>
      <w:sz w:val="18"/>
      <w:szCs w:val="18"/>
    </w:rPr>
  </w:style>
  <w:style w:type="character" w:customStyle="1" w:styleId="30">
    <w:name w:val="批注框文本 Char"/>
    <w:basedOn w:val="17"/>
    <w:link w:val="13"/>
    <w:qFormat/>
    <w:uiPriority w:val="0"/>
    <w:rPr>
      <w:rFonts w:ascii="Times New Roman" w:hAnsi="Times New Roman" w:eastAsia="宋体" w:cs="Times New Roman"/>
      <w:kern w:val="2"/>
      <w:sz w:val="18"/>
      <w:szCs w:val="18"/>
    </w:rPr>
  </w:style>
  <w:style w:type="character" w:customStyle="1" w:styleId="31">
    <w:name w:val="日期 Char"/>
    <w:basedOn w:val="17"/>
    <w:link w:val="12"/>
    <w:qFormat/>
    <w:uiPriority w:val="0"/>
    <w:rPr>
      <w:kern w:val="2"/>
      <w:sz w:val="21"/>
    </w:rPr>
  </w:style>
  <w:style w:type="paragraph" w:customStyle="1" w:styleId="32">
    <w:name w:val="Normal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tdhb</Company>
  <Pages>27</Pages>
  <Words>4278</Words>
  <Characters>4543</Characters>
  <Lines>66</Lines>
  <Paragraphs>18</Paragraphs>
  <ScaleCrop>false</ScaleCrop>
  <LinksUpToDate>false</LinksUpToDate>
  <CharactersWithSpaces>4664</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2024-05-09T01:30:00Z</dcterms:created>
  <dc:creator>HoHo</dc:creator>
  <cp:lastModifiedBy>DELL</cp:lastModifiedBy>
  <dcterms:modified xsi:type="dcterms:W3CDTF">2025-04-15T02:43:25Z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C6DCBB6DBF004FC79E54DC77FE7974E4_13</vt:lpwstr>
  </property>
  <property fmtid="{D5CDD505-2E9C-101B-9397-08002B2CF9AE}" pid="4" name="KSOTemplateDocerSaveRecord">
    <vt:lpwstr>eyJoZGlkIjoiMTVhYzNjYmYxNDAwODVjOWVlY2RlYTMxNGZjNTFhYTEiLCJ1c2VySWQiOiIzOTE2MjY3OTQifQ==</vt:lpwstr>
  </property>
</Properties>
</file>