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8"/>
        <w:rPr>
          <w:sz w:val="48"/>
        </w:rPr>
      </w:pPr>
    </w:p>
    <w:p>
      <w:pPr>
        <w:pStyle w:val="28"/>
        <w:rPr>
          <w:sz w:val="48"/>
        </w:rPr>
      </w:pPr>
    </w:p>
    <w:p>
      <w:pPr>
        <w:pStyle w:val="28"/>
        <w:rPr>
          <w:sz w:val="48"/>
        </w:rPr>
      </w:pPr>
    </w:p>
    <w:p>
      <w:pPr>
        <w:pStyle w:val="28"/>
        <w:rPr>
          <w:sz w:val="48"/>
        </w:rPr>
      </w:pPr>
    </w:p>
    <w:p>
      <w:pPr>
        <w:pStyle w:val="28"/>
        <w:spacing w:line="480" w:lineRule="auto"/>
        <w:rPr>
          <w:rFonts w:ascii="黑体" w:hAnsi="黑体"/>
          <w:sz w:val="52"/>
          <w:szCs w:val="52"/>
        </w:rPr>
      </w:pPr>
      <w:r>
        <w:rPr>
          <w:rFonts w:hint="eastAsia" w:ascii="黑体" w:hAnsi="黑体"/>
          <w:sz w:val="52"/>
          <w:szCs w:val="52"/>
        </w:rPr>
        <w:t>浙能阿克苏热电有限公司</w:t>
      </w:r>
    </w:p>
    <w:p>
      <w:pPr>
        <w:pStyle w:val="28"/>
        <w:spacing w:line="480" w:lineRule="auto"/>
        <w:rPr>
          <w:sz w:val="52"/>
          <w:szCs w:val="52"/>
        </w:rPr>
      </w:pPr>
      <w:r>
        <w:rPr>
          <w:rFonts w:hint="eastAsia" w:ascii="黑体" w:hAnsi="黑体"/>
          <w:sz w:val="52"/>
          <w:szCs w:val="52"/>
        </w:rPr>
        <w:t>三改联动-电蓄调峰多能协同建设项目</w:t>
      </w:r>
    </w:p>
    <w:p>
      <w:pPr>
        <w:pStyle w:val="28"/>
        <w:spacing w:line="480" w:lineRule="auto"/>
        <w:rPr>
          <w:sz w:val="52"/>
          <w:szCs w:val="52"/>
        </w:rPr>
      </w:pPr>
      <w:r>
        <w:rPr>
          <w:rFonts w:hint="eastAsia"/>
          <w:sz w:val="52"/>
          <w:szCs w:val="52"/>
        </w:rPr>
        <w:t>电极蒸汽锅炉设备技术规范书</w:t>
      </w:r>
    </w:p>
    <w:p>
      <w:pPr>
        <w:pStyle w:val="28"/>
        <w:rPr>
          <w:sz w:val="48"/>
        </w:rPr>
      </w:pPr>
    </w:p>
    <w:p>
      <w:pPr>
        <w:pStyle w:val="28"/>
        <w:rPr>
          <w:sz w:val="48"/>
        </w:rPr>
      </w:pPr>
    </w:p>
    <w:p>
      <w:pPr>
        <w:pStyle w:val="28"/>
        <w:rPr>
          <w:sz w:val="48"/>
        </w:rPr>
      </w:pPr>
    </w:p>
    <w:p>
      <w:pPr>
        <w:pStyle w:val="28"/>
        <w:rPr>
          <w:sz w:val="48"/>
        </w:rPr>
      </w:pPr>
    </w:p>
    <w:p>
      <w:pPr>
        <w:pStyle w:val="28"/>
        <w:rPr>
          <w:sz w:val="48"/>
        </w:rPr>
      </w:pPr>
    </w:p>
    <w:p/>
    <w:p>
      <w:pPr>
        <w:pStyle w:val="2"/>
      </w:pPr>
    </w:p>
    <w:p/>
    <w:p>
      <w:pPr>
        <w:pStyle w:val="28"/>
        <w:rPr>
          <w:sz w:val="48"/>
        </w:rPr>
      </w:pPr>
    </w:p>
    <w:p>
      <w:pPr>
        <w:pStyle w:val="28"/>
        <w:rPr>
          <w:sz w:val="48"/>
        </w:rPr>
      </w:pPr>
      <w:r>
        <w:rPr>
          <w:rFonts w:hint="eastAsia"/>
          <w:sz w:val="48"/>
        </w:rPr>
        <w:t>202</w:t>
      </w:r>
      <w:r>
        <w:rPr>
          <w:sz w:val="48"/>
        </w:rPr>
        <w:t>5</w:t>
      </w:r>
      <w:r>
        <w:rPr>
          <w:rFonts w:hint="eastAsia"/>
          <w:sz w:val="48"/>
        </w:rPr>
        <w:t>年</w:t>
      </w:r>
      <w:r>
        <w:rPr>
          <w:sz w:val="48"/>
        </w:rPr>
        <w:t>06</w:t>
      </w:r>
      <w:r>
        <w:rPr>
          <w:rFonts w:hint="eastAsia"/>
          <w:sz w:val="48"/>
        </w:rPr>
        <w:t>月</w:t>
      </w:r>
    </w:p>
    <w:p>
      <w:pPr>
        <w:pStyle w:val="10"/>
      </w:pPr>
    </w:p>
    <w:p>
      <w:pPr>
        <w:pStyle w:val="10"/>
        <w:ind w:firstLine="0"/>
      </w:pPr>
    </w:p>
    <w:p>
      <w:pPr>
        <w:jc w:val="cente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418" w:bottom="1440" w:left="1418" w:header="851" w:footer="992" w:gutter="0"/>
          <w:cols w:space="720" w:num="1"/>
          <w:docGrid w:linePitch="312" w:charSpace="0"/>
        </w:sectPr>
      </w:pPr>
    </w:p>
    <w:p>
      <w:pPr>
        <w:jc w:val="center"/>
        <w:rPr>
          <w:sz w:val="30"/>
          <w:szCs w:val="30"/>
        </w:rPr>
      </w:pPr>
      <w:r>
        <w:rPr>
          <w:rFonts w:ascii="宋体" w:hAnsi="宋体"/>
          <w:sz w:val="30"/>
          <w:szCs w:val="30"/>
        </w:rPr>
        <w:t>目</w:t>
      </w:r>
      <w:r>
        <w:rPr>
          <w:rFonts w:hint="eastAsia" w:ascii="宋体" w:hAnsi="宋体"/>
          <w:sz w:val="30"/>
          <w:szCs w:val="30"/>
        </w:rPr>
        <w:t xml:space="preserve">   </w:t>
      </w:r>
      <w:r>
        <w:rPr>
          <w:rFonts w:ascii="宋体" w:hAnsi="宋体"/>
          <w:sz w:val="30"/>
          <w:szCs w:val="30"/>
        </w:rPr>
        <w:t>录</w:t>
      </w:r>
    </w:p>
    <w:p>
      <w:pPr>
        <w:pStyle w:val="22"/>
        <w:tabs>
          <w:tab w:val="left" w:pos="420"/>
          <w:tab w:val="right" w:leader="dot" w:pos="8302"/>
        </w:tabs>
        <w:rPr>
          <w:rFonts w:ascii="宋体" w:hAnsi="宋体" w:cs="宋体"/>
          <w:szCs w:val="21"/>
        </w:rPr>
      </w:pPr>
    </w:p>
    <w:p>
      <w:pPr>
        <w:pStyle w:val="22"/>
        <w:tabs>
          <w:tab w:val="left" w:pos="420"/>
          <w:tab w:val="right" w:leader="dot" w:pos="8302"/>
        </w:tabs>
        <w:spacing w:line="360" w:lineRule="auto"/>
        <w:rPr>
          <w:rFonts w:ascii="宋体" w:hAnsi="宋体" w:cstheme="minorBidi"/>
          <w:sz w:val="28"/>
          <w:szCs w:val="28"/>
        </w:rPr>
      </w:pPr>
      <w:r>
        <w:rPr>
          <w:rFonts w:ascii="宋体" w:hAnsi="宋体" w:cs="宋体"/>
          <w:szCs w:val="21"/>
        </w:rPr>
        <w:fldChar w:fldCharType="begin"/>
      </w:r>
      <w:r>
        <w:rPr>
          <w:rFonts w:ascii="宋体" w:hAnsi="宋体" w:cs="宋体"/>
          <w:szCs w:val="21"/>
        </w:rPr>
        <w:instrText xml:space="preserve"> </w:instrText>
      </w:r>
      <w:r>
        <w:rPr>
          <w:rFonts w:hint="eastAsia" w:ascii="宋体" w:hAnsi="宋体" w:cs="宋体"/>
          <w:szCs w:val="21"/>
        </w:rPr>
        <w:instrText xml:space="preserve">TOC \o "1-1" \h \z \u</w:instrText>
      </w:r>
      <w:r>
        <w:rPr>
          <w:rFonts w:ascii="宋体" w:hAnsi="宋体" w:cs="宋体"/>
          <w:szCs w:val="21"/>
        </w:rPr>
        <w:instrText xml:space="preserve"> </w:instrText>
      </w:r>
      <w:r>
        <w:rPr>
          <w:rFonts w:ascii="宋体" w:hAnsi="宋体" w:cs="宋体"/>
          <w:szCs w:val="21"/>
        </w:rPr>
        <w:fldChar w:fldCharType="separate"/>
      </w:r>
      <w:r>
        <w:fldChar w:fldCharType="begin"/>
      </w:r>
      <w:r>
        <w:instrText xml:space="preserve"> HYPERLINK \l "_Toc200215246" </w:instrText>
      </w:r>
      <w:r>
        <w:fldChar w:fldCharType="separate"/>
      </w:r>
      <w:r>
        <w:rPr>
          <w:rStyle w:val="30"/>
          <w:rFonts w:ascii="宋体" w:hAnsi="宋体"/>
          <w:sz w:val="28"/>
          <w:szCs w:val="28"/>
        </w:rPr>
        <w:t>1</w:t>
      </w:r>
      <w:r>
        <w:rPr>
          <w:rFonts w:ascii="宋体" w:hAnsi="宋体" w:cstheme="minorBidi"/>
          <w:sz w:val="28"/>
          <w:szCs w:val="28"/>
        </w:rPr>
        <w:tab/>
      </w:r>
      <w:r>
        <w:rPr>
          <w:rStyle w:val="30"/>
          <w:rFonts w:ascii="宋体" w:hAnsi="宋体"/>
          <w:sz w:val="28"/>
          <w:szCs w:val="28"/>
        </w:rPr>
        <w:t>总则</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_Toc200215246 \h </w:instrText>
      </w:r>
      <w:r>
        <w:rPr>
          <w:rFonts w:ascii="宋体" w:hAnsi="宋体"/>
          <w:sz w:val="28"/>
          <w:szCs w:val="28"/>
        </w:rPr>
        <w:fldChar w:fldCharType="separate"/>
      </w:r>
      <w:r>
        <w:rPr>
          <w:rFonts w:ascii="宋体" w:hAnsi="宋体"/>
          <w:sz w:val="28"/>
          <w:szCs w:val="28"/>
        </w:rPr>
        <w:t>1</w:t>
      </w:r>
      <w:r>
        <w:rPr>
          <w:rFonts w:ascii="宋体" w:hAnsi="宋体"/>
          <w:sz w:val="28"/>
          <w:szCs w:val="28"/>
        </w:rPr>
        <w:fldChar w:fldCharType="end"/>
      </w:r>
      <w:r>
        <w:rPr>
          <w:rFonts w:ascii="宋体" w:hAnsi="宋体"/>
          <w:sz w:val="28"/>
          <w:szCs w:val="28"/>
        </w:rPr>
        <w:fldChar w:fldCharType="end"/>
      </w:r>
    </w:p>
    <w:p>
      <w:pPr>
        <w:pStyle w:val="22"/>
        <w:tabs>
          <w:tab w:val="left" w:pos="420"/>
          <w:tab w:val="right" w:leader="dot" w:pos="8302"/>
        </w:tabs>
        <w:spacing w:line="360" w:lineRule="auto"/>
        <w:rPr>
          <w:rFonts w:ascii="宋体" w:hAnsi="宋体" w:cstheme="minorBidi"/>
          <w:sz w:val="28"/>
          <w:szCs w:val="28"/>
        </w:rPr>
      </w:pPr>
      <w:r>
        <w:fldChar w:fldCharType="begin"/>
      </w:r>
      <w:r>
        <w:instrText xml:space="preserve"> HYPERLINK \l "_Toc200215247" </w:instrText>
      </w:r>
      <w:r>
        <w:fldChar w:fldCharType="separate"/>
      </w:r>
      <w:r>
        <w:rPr>
          <w:rStyle w:val="30"/>
          <w:rFonts w:ascii="宋体" w:hAnsi="宋体"/>
          <w:sz w:val="28"/>
          <w:szCs w:val="28"/>
        </w:rPr>
        <w:t>2</w:t>
      </w:r>
      <w:r>
        <w:rPr>
          <w:rFonts w:ascii="宋体" w:hAnsi="宋体" w:cstheme="minorBidi"/>
          <w:sz w:val="28"/>
          <w:szCs w:val="28"/>
        </w:rPr>
        <w:tab/>
      </w:r>
      <w:r>
        <w:rPr>
          <w:rStyle w:val="30"/>
          <w:rFonts w:ascii="宋体" w:hAnsi="宋体"/>
          <w:sz w:val="28"/>
          <w:szCs w:val="28"/>
        </w:rPr>
        <w:t>遵循的主要现行标准</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_Toc200215247 \h </w:instrText>
      </w:r>
      <w:r>
        <w:rPr>
          <w:rFonts w:ascii="宋体" w:hAnsi="宋体"/>
          <w:sz w:val="28"/>
          <w:szCs w:val="28"/>
        </w:rPr>
        <w:fldChar w:fldCharType="separate"/>
      </w:r>
      <w:r>
        <w:rPr>
          <w:rFonts w:ascii="宋体" w:hAnsi="宋体"/>
          <w:sz w:val="28"/>
          <w:szCs w:val="28"/>
        </w:rPr>
        <w:t>5</w:t>
      </w:r>
      <w:r>
        <w:rPr>
          <w:rFonts w:ascii="宋体" w:hAnsi="宋体"/>
          <w:sz w:val="28"/>
          <w:szCs w:val="28"/>
        </w:rPr>
        <w:fldChar w:fldCharType="end"/>
      </w:r>
      <w:r>
        <w:rPr>
          <w:rFonts w:ascii="宋体" w:hAnsi="宋体"/>
          <w:sz w:val="28"/>
          <w:szCs w:val="28"/>
        </w:rPr>
        <w:fldChar w:fldCharType="end"/>
      </w:r>
    </w:p>
    <w:p>
      <w:pPr>
        <w:pStyle w:val="22"/>
        <w:tabs>
          <w:tab w:val="left" w:pos="420"/>
          <w:tab w:val="right" w:leader="dot" w:pos="8302"/>
        </w:tabs>
        <w:spacing w:line="360" w:lineRule="auto"/>
        <w:rPr>
          <w:rFonts w:ascii="宋体" w:hAnsi="宋体" w:cstheme="minorBidi"/>
          <w:sz w:val="28"/>
          <w:szCs w:val="28"/>
        </w:rPr>
      </w:pPr>
      <w:r>
        <w:fldChar w:fldCharType="begin"/>
      </w:r>
      <w:r>
        <w:instrText xml:space="preserve"> HYPERLINK \l "_Toc200215248" </w:instrText>
      </w:r>
      <w:r>
        <w:fldChar w:fldCharType="separate"/>
      </w:r>
      <w:r>
        <w:rPr>
          <w:rStyle w:val="30"/>
          <w:rFonts w:ascii="宋体" w:hAnsi="宋体"/>
          <w:sz w:val="28"/>
          <w:szCs w:val="28"/>
        </w:rPr>
        <w:t>3</w:t>
      </w:r>
      <w:r>
        <w:rPr>
          <w:rFonts w:ascii="宋体" w:hAnsi="宋体" w:cstheme="minorBidi"/>
          <w:sz w:val="28"/>
          <w:szCs w:val="28"/>
        </w:rPr>
        <w:tab/>
      </w:r>
      <w:r>
        <w:rPr>
          <w:rStyle w:val="30"/>
          <w:rFonts w:ascii="宋体" w:hAnsi="宋体"/>
          <w:sz w:val="28"/>
          <w:szCs w:val="28"/>
        </w:rPr>
        <w:t>工程概况</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_Toc200215248 \h </w:instrText>
      </w:r>
      <w:r>
        <w:rPr>
          <w:rFonts w:ascii="宋体" w:hAnsi="宋体"/>
          <w:sz w:val="28"/>
          <w:szCs w:val="28"/>
        </w:rPr>
        <w:fldChar w:fldCharType="separate"/>
      </w:r>
      <w:r>
        <w:rPr>
          <w:rFonts w:ascii="宋体" w:hAnsi="宋体"/>
          <w:sz w:val="28"/>
          <w:szCs w:val="28"/>
        </w:rPr>
        <w:t>14</w:t>
      </w:r>
      <w:r>
        <w:rPr>
          <w:rFonts w:ascii="宋体" w:hAnsi="宋体"/>
          <w:sz w:val="28"/>
          <w:szCs w:val="28"/>
        </w:rPr>
        <w:fldChar w:fldCharType="end"/>
      </w:r>
      <w:r>
        <w:rPr>
          <w:rFonts w:ascii="宋体" w:hAnsi="宋体"/>
          <w:sz w:val="28"/>
          <w:szCs w:val="28"/>
        </w:rPr>
        <w:fldChar w:fldCharType="end"/>
      </w:r>
    </w:p>
    <w:p>
      <w:pPr>
        <w:pStyle w:val="22"/>
        <w:tabs>
          <w:tab w:val="left" w:pos="420"/>
          <w:tab w:val="right" w:leader="dot" w:pos="8302"/>
        </w:tabs>
        <w:spacing w:line="360" w:lineRule="auto"/>
        <w:rPr>
          <w:rFonts w:ascii="宋体" w:hAnsi="宋体" w:cstheme="minorBidi"/>
          <w:sz w:val="28"/>
          <w:szCs w:val="28"/>
        </w:rPr>
      </w:pPr>
      <w:r>
        <w:fldChar w:fldCharType="begin"/>
      </w:r>
      <w:r>
        <w:instrText xml:space="preserve"> HYPERLINK \l "_Toc200215249" </w:instrText>
      </w:r>
      <w:r>
        <w:fldChar w:fldCharType="separate"/>
      </w:r>
      <w:r>
        <w:rPr>
          <w:rStyle w:val="30"/>
          <w:rFonts w:ascii="宋体" w:hAnsi="宋体"/>
          <w:sz w:val="28"/>
          <w:szCs w:val="28"/>
        </w:rPr>
        <w:t>4</w:t>
      </w:r>
      <w:r>
        <w:rPr>
          <w:rFonts w:ascii="宋体" w:hAnsi="宋体" w:cstheme="minorBidi"/>
          <w:sz w:val="28"/>
          <w:szCs w:val="28"/>
        </w:rPr>
        <w:tab/>
      </w:r>
      <w:r>
        <w:rPr>
          <w:rStyle w:val="30"/>
          <w:rFonts w:ascii="宋体" w:hAnsi="宋体"/>
          <w:sz w:val="28"/>
          <w:szCs w:val="28"/>
        </w:rPr>
        <w:t>技术要求</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_Toc200215249 \h </w:instrText>
      </w:r>
      <w:r>
        <w:rPr>
          <w:rFonts w:ascii="宋体" w:hAnsi="宋体"/>
          <w:sz w:val="28"/>
          <w:szCs w:val="28"/>
        </w:rPr>
        <w:fldChar w:fldCharType="separate"/>
      </w:r>
      <w:r>
        <w:rPr>
          <w:rFonts w:ascii="宋体" w:hAnsi="宋体"/>
          <w:sz w:val="28"/>
          <w:szCs w:val="28"/>
        </w:rPr>
        <w:t>16</w:t>
      </w:r>
      <w:r>
        <w:rPr>
          <w:rFonts w:ascii="宋体" w:hAnsi="宋体"/>
          <w:sz w:val="28"/>
          <w:szCs w:val="28"/>
        </w:rPr>
        <w:fldChar w:fldCharType="end"/>
      </w:r>
      <w:r>
        <w:rPr>
          <w:rFonts w:ascii="宋体" w:hAnsi="宋体"/>
          <w:sz w:val="28"/>
          <w:szCs w:val="28"/>
        </w:rPr>
        <w:fldChar w:fldCharType="end"/>
      </w:r>
    </w:p>
    <w:p>
      <w:pPr>
        <w:pStyle w:val="22"/>
        <w:tabs>
          <w:tab w:val="right" w:leader="dot" w:pos="8302"/>
        </w:tabs>
        <w:spacing w:line="360" w:lineRule="auto"/>
        <w:rPr>
          <w:rFonts w:ascii="宋体" w:hAnsi="宋体" w:cstheme="minorBidi"/>
          <w:sz w:val="28"/>
          <w:szCs w:val="28"/>
        </w:rPr>
      </w:pPr>
      <w:r>
        <w:fldChar w:fldCharType="begin"/>
      </w:r>
      <w:r>
        <w:instrText xml:space="preserve"> HYPERLINK \l "_Toc200215250" </w:instrText>
      </w:r>
      <w:r>
        <w:fldChar w:fldCharType="separate"/>
      </w:r>
      <w:r>
        <w:rPr>
          <w:rStyle w:val="30"/>
          <w:rFonts w:ascii="宋体" w:hAnsi="宋体"/>
          <w:sz w:val="28"/>
          <w:szCs w:val="28"/>
        </w:rPr>
        <w:t>5.供货范围、工作界限及交货进度表</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_Toc200215250 \h </w:instrText>
      </w:r>
      <w:r>
        <w:rPr>
          <w:rFonts w:ascii="宋体" w:hAnsi="宋体"/>
          <w:sz w:val="28"/>
          <w:szCs w:val="28"/>
        </w:rPr>
        <w:fldChar w:fldCharType="separate"/>
      </w:r>
      <w:r>
        <w:rPr>
          <w:rFonts w:ascii="宋体" w:hAnsi="宋体"/>
          <w:sz w:val="28"/>
          <w:szCs w:val="28"/>
        </w:rPr>
        <w:t>60</w:t>
      </w:r>
      <w:r>
        <w:rPr>
          <w:rFonts w:ascii="宋体" w:hAnsi="宋体"/>
          <w:sz w:val="28"/>
          <w:szCs w:val="28"/>
        </w:rPr>
        <w:fldChar w:fldCharType="end"/>
      </w:r>
      <w:r>
        <w:rPr>
          <w:rFonts w:ascii="宋体" w:hAnsi="宋体"/>
          <w:sz w:val="28"/>
          <w:szCs w:val="28"/>
        </w:rPr>
        <w:fldChar w:fldCharType="end"/>
      </w:r>
    </w:p>
    <w:p>
      <w:pPr>
        <w:pStyle w:val="22"/>
        <w:tabs>
          <w:tab w:val="right" w:leader="dot" w:pos="8302"/>
        </w:tabs>
        <w:spacing w:line="360" w:lineRule="auto"/>
        <w:rPr>
          <w:rFonts w:ascii="宋体" w:hAnsi="宋体" w:cstheme="minorBidi"/>
          <w:sz w:val="28"/>
          <w:szCs w:val="28"/>
        </w:rPr>
      </w:pPr>
      <w:r>
        <w:fldChar w:fldCharType="begin"/>
      </w:r>
      <w:r>
        <w:instrText xml:space="preserve"> HYPERLINK \l "_Toc200215251" </w:instrText>
      </w:r>
      <w:r>
        <w:fldChar w:fldCharType="separate"/>
      </w:r>
      <w:r>
        <w:rPr>
          <w:rStyle w:val="30"/>
          <w:rFonts w:ascii="宋体" w:hAnsi="宋体"/>
          <w:sz w:val="28"/>
          <w:szCs w:val="28"/>
        </w:rPr>
        <w:t>6.设备监造（检验）和性能验收试验</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_Toc200215251 \h </w:instrText>
      </w:r>
      <w:r>
        <w:rPr>
          <w:rFonts w:ascii="宋体" w:hAnsi="宋体"/>
          <w:sz w:val="28"/>
          <w:szCs w:val="28"/>
        </w:rPr>
        <w:fldChar w:fldCharType="separate"/>
      </w:r>
      <w:r>
        <w:rPr>
          <w:rFonts w:ascii="宋体" w:hAnsi="宋体"/>
          <w:sz w:val="28"/>
          <w:szCs w:val="28"/>
        </w:rPr>
        <w:t>64</w:t>
      </w:r>
      <w:r>
        <w:rPr>
          <w:rFonts w:ascii="宋体" w:hAnsi="宋体"/>
          <w:sz w:val="28"/>
          <w:szCs w:val="28"/>
        </w:rPr>
        <w:fldChar w:fldCharType="end"/>
      </w:r>
      <w:r>
        <w:rPr>
          <w:rFonts w:ascii="宋体" w:hAnsi="宋体"/>
          <w:sz w:val="28"/>
          <w:szCs w:val="28"/>
        </w:rPr>
        <w:fldChar w:fldCharType="end"/>
      </w:r>
    </w:p>
    <w:p>
      <w:pPr>
        <w:pStyle w:val="22"/>
        <w:tabs>
          <w:tab w:val="right" w:leader="dot" w:pos="8302"/>
        </w:tabs>
        <w:spacing w:line="360" w:lineRule="auto"/>
        <w:rPr>
          <w:rFonts w:ascii="宋体" w:hAnsi="宋体" w:cstheme="minorBidi"/>
          <w:sz w:val="28"/>
          <w:szCs w:val="28"/>
        </w:rPr>
      </w:pPr>
      <w:r>
        <w:fldChar w:fldCharType="begin"/>
      </w:r>
      <w:r>
        <w:instrText xml:space="preserve"> HYPERLINK \l "_Toc200215252" </w:instrText>
      </w:r>
      <w:r>
        <w:fldChar w:fldCharType="separate"/>
      </w:r>
      <w:r>
        <w:rPr>
          <w:rStyle w:val="30"/>
          <w:rFonts w:ascii="宋体" w:hAnsi="宋体"/>
          <w:sz w:val="28"/>
          <w:szCs w:val="28"/>
        </w:rPr>
        <w:t>7.技术服务和现场服务</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_Toc200215252 \h </w:instrText>
      </w:r>
      <w:r>
        <w:rPr>
          <w:rFonts w:ascii="宋体" w:hAnsi="宋体"/>
          <w:sz w:val="28"/>
          <w:szCs w:val="28"/>
        </w:rPr>
        <w:fldChar w:fldCharType="separate"/>
      </w:r>
      <w:r>
        <w:rPr>
          <w:rFonts w:ascii="宋体" w:hAnsi="宋体"/>
          <w:sz w:val="28"/>
          <w:szCs w:val="28"/>
        </w:rPr>
        <w:t>68</w:t>
      </w:r>
      <w:r>
        <w:rPr>
          <w:rFonts w:ascii="宋体" w:hAnsi="宋体"/>
          <w:sz w:val="28"/>
          <w:szCs w:val="28"/>
        </w:rPr>
        <w:fldChar w:fldCharType="end"/>
      </w:r>
      <w:r>
        <w:rPr>
          <w:rFonts w:ascii="宋体" w:hAnsi="宋体"/>
          <w:sz w:val="28"/>
          <w:szCs w:val="28"/>
        </w:rPr>
        <w:fldChar w:fldCharType="end"/>
      </w:r>
    </w:p>
    <w:p>
      <w:pPr>
        <w:pStyle w:val="22"/>
        <w:tabs>
          <w:tab w:val="right" w:leader="dot" w:pos="8302"/>
        </w:tabs>
        <w:spacing w:line="360" w:lineRule="auto"/>
        <w:rPr>
          <w:rFonts w:ascii="宋体" w:hAnsi="宋体" w:cstheme="minorBidi"/>
          <w:sz w:val="28"/>
          <w:szCs w:val="28"/>
        </w:rPr>
      </w:pPr>
      <w:r>
        <w:fldChar w:fldCharType="begin"/>
      </w:r>
      <w:r>
        <w:instrText xml:space="preserve"> HYPERLINK \l "_Toc200215253" </w:instrText>
      </w:r>
      <w:r>
        <w:fldChar w:fldCharType="separate"/>
      </w:r>
      <w:r>
        <w:rPr>
          <w:rStyle w:val="30"/>
          <w:rFonts w:ascii="宋体" w:hAnsi="宋体"/>
          <w:sz w:val="28"/>
          <w:szCs w:val="28"/>
        </w:rPr>
        <w:t>8.包装、运输、储存</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_Toc200215253 \h </w:instrText>
      </w:r>
      <w:r>
        <w:rPr>
          <w:rFonts w:ascii="宋体" w:hAnsi="宋体"/>
          <w:sz w:val="28"/>
          <w:szCs w:val="28"/>
        </w:rPr>
        <w:fldChar w:fldCharType="separate"/>
      </w:r>
      <w:r>
        <w:rPr>
          <w:rFonts w:ascii="宋体" w:hAnsi="宋体"/>
          <w:sz w:val="28"/>
          <w:szCs w:val="28"/>
        </w:rPr>
        <w:t>69</w:t>
      </w:r>
      <w:r>
        <w:rPr>
          <w:rFonts w:ascii="宋体" w:hAnsi="宋体"/>
          <w:sz w:val="28"/>
          <w:szCs w:val="28"/>
        </w:rPr>
        <w:fldChar w:fldCharType="end"/>
      </w:r>
      <w:r>
        <w:rPr>
          <w:rFonts w:ascii="宋体" w:hAnsi="宋体"/>
          <w:sz w:val="28"/>
          <w:szCs w:val="28"/>
        </w:rPr>
        <w:fldChar w:fldCharType="end"/>
      </w:r>
    </w:p>
    <w:p>
      <w:pPr>
        <w:pStyle w:val="22"/>
        <w:tabs>
          <w:tab w:val="right" w:leader="dot" w:pos="8302"/>
        </w:tabs>
        <w:spacing w:line="360" w:lineRule="auto"/>
        <w:rPr>
          <w:rFonts w:ascii="宋体" w:hAnsi="宋体" w:cstheme="minorBidi"/>
          <w:sz w:val="28"/>
          <w:szCs w:val="28"/>
        </w:rPr>
      </w:pPr>
      <w:r>
        <w:fldChar w:fldCharType="begin"/>
      </w:r>
      <w:r>
        <w:instrText xml:space="preserve"> HYPERLINK \l "_Toc200215254" </w:instrText>
      </w:r>
      <w:r>
        <w:fldChar w:fldCharType="separate"/>
      </w:r>
      <w:r>
        <w:rPr>
          <w:rStyle w:val="30"/>
          <w:rFonts w:ascii="宋体" w:hAnsi="宋体"/>
          <w:sz w:val="28"/>
          <w:szCs w:val="28"/>
        </w:rPr>
        <w:t>9.检验、试验和调试</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_Toc200215254 \h </w:instrText>
      </w:r>
      <w:r>
        <w:rPr>
          <w:rFonts w:ascii="宋体" w:hAnsi="宋体"/>
          <w:sz w:val="28"/>
          <w:szCs w:val="28"/>
        </w:rPr>
        <w:fldChar w:fldCharType="separate"/>
      </w:r>
      <w:r>
        <w:rPr>
          <w:rFonts w:ascii="宋体" w:hAnsi="宋体"/>
          <w:sz w:val="28"/>
          <w:szCs w:val="28"/>
        </w:rPr>
        <w:t>71</w:t>
      </w:r>
      <w:r>
        <w:rPr>
          <w:rFonts w:ascii="宋体" w:hAnsi="宋体"/>
          <w:sz w:val="28"/>
          <w:szCs w:val="28"/>
        </w:rPr>
        <w:fldChar w:fldCharType="end"/>
      </w:r>
      <w:r>
        <w:rPr>
          <w:rFonts w:ascii="宋体" w:hAnsi="宋体"/>
          <w:sz w:val="28"/>
          <w:szCs w:val="28"/>
        </w:rPr>
        <w:fldChar w:fldCharType="end"/>
      </w:r>
    </w:p>
    <w:p>
      <w:pPr>
        <w:pStyle w:val="22"/>
        <w:tabs>
          <w:tab w:val="right" w:leader="dot" w:pos="8302"/>
        </w:tabs>
        <w:spacing w:line="360" w:lineRule="auto"/>
        <w:rPr>
          <w:rFonts w:ascii="宋体" w:hAnsi="宋体" w:cstheme="minorBidi"/>
          <w:sz w:val="28"/>
          <w:szCs w:val="28"/>
        </w:rPr>
      </w:pPr>
      <w:r>
        <w:fldChar w:fldCharType="begin"/>
      </w:r>
      <w:r>
        <w:instrText xml:space="preserve"> HYPERLINK \l "_Toc200215255" </w:instrText>
      </w:r>
      <w:r>
        <w:fldChar w:fldCharType="separate"/>
      </w:r>
      <w:r>
        <w:rPr>
          <w:rStyle w:val="30"/>
          <w:rFonts w:ascii="宋体" w:hAnsi="宋体"/>
          <w:sz w:val="28"/>
          <w:szCs w:val="28"/>
        </w:rPr>
        <w:t>10.技术资料及交付进度</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_Toc200215255 \h </w:instrText>
      </w:r>
      <w:r>
        <w:rPr>
          <w:rFonts w:ascii="宋体" w:hAnsi="宋体"/>
          <w:sz w:val="28"/>
          <w:szCs w:val="28"/>
        </w:rPr>
        <w:fldChar w:fldCharType="separate"/>
      </w:r>
      <w:r>
        <w:rPr>
          <w:rFonts w:ascii="宋体" w:hAnsi="宋体"/>
          <w:sz w:val="28"/>
          <w:szCs w:val="28"/>
        </w:rPr>
        <w:t>72</w:t>
      </w:r>
      <w:r>
        <w:rPr>
          <w:rFonts w:ascii="宋体" w:hAnsi="宋体"/>
          <w:sz w:val="28"/>
          <w:szCs w:val="28"/>
        </w:rPr>
        <w:fldChar w:fldCharType="end"/>
      </w:r>
      <w:r>
        <w:rPr>
          <w:rFonts w:ascii="宋体" w:hAnsi="宋体"/>
          <w:sz w:val="28"/>
          <w:szCs w:val="28"/>
        </w:rPr>
        <w:fldChar w:fldCharType="end"/>
      </w:r>
    </w:p>
    <w:p>
      <w:pPr>
        <w:pStyle w:val="22"/>
        <w:tabs>
          <w:tab w:val="right" w:leader="dot" w:pos="8302"/>
        </w:tabs>
        <w:spacing w:line="360" w:lineRule="auto"/>
        <w:rPr>
          <w:rFonts w:ascii="宋体" w:hAnsi="宋体" w:cstheme="minorBidi"/>
          <w:sz w:val="28"/>
          <w:szCs w:val="28"/>
        </w:rPr>
      </w:pPr>
      <w:r>
        <w:fldChar w:fldCharType="begin"/>
      </w:r>
      <w:r>
        <w:instrText xml:space="preserve"> HYPERLINK \l "_Toc200215256" </w:instrText>
      </w:r>
      <w:r>
        <w:fldChar w:fldCharType="separate"/>
      </w:r>
      <w:r>
        <w:rPr>
          <w:rStyle w:val="30"/>
          <w:rFonts w:ascii="宋体" w:hAnsi="宋体"/>
          <w:sz w:val="28"/>
          <w:szCs w:val="28"/>
        </w:rPr>
        <w:t>11.施工组织管理</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_Toc200215256 \h </w:instrText>
      </w:r>
      <w:r>
        <w:rPr>
          <w:rFonts w:ascii="宋体" w:hAnsi="宋体"/>
          <w:sz w:val="28"/>
          <w:szCs w:val="28"/>
        </w:rPr>
        <w:fldChar w:fldCharType="separate"/>
      </w:r>
      <w:r>
        <w:rPr>
          <w:rFonts w:ascii="宋体" w:hAnsi="宋体"/>
          <w:sz w:val="28"/>
          <w:szCs w:val="28"/>
        </w:rPr>
        <w:t>75</w:t>
      </w:r>
      <w:r>
        <w:rPr>
          <w:rFonts w:ascii="宋体" w:hAnsi="宋体"/>
          <w:sz w:val="28"/>
          <w:szCs w:val="28"/>
        </w:rPr>
        <w:fldChar w:fldCharType="end"/>
      </w:r>
      <w:r>
        <w:rPr>
          <w:rFonts w:ascii="宋体" w:hAnsi="宋体"/>
          <w:sz w:val="28"/>
          <w:szCs w:val="28"/>
        </w:rPr>
        <w:fldChar w:fldCharType="end"/>
      </w:r>
    </w:p>
    <w:p>
      <w:pPr>
        <w:pStyle w:val="22"/>
        <w:tabs>
          <w:tab w:val="right" w:leader="dot" w:pos="8302"/>
        </w:tabs>
        <w:spacing w:line="360" w:lineRule="auto"/>
        <w:rPr>
          <w:rFonts w:ascii="宋体" w:hAnsi="宋体" w:cstheme="minorBidi"/>
          <w:sz w:val="28"/>
          <w:szCs w:val="28"/>
        </w:rPr>
      </w:pPr>
      <w:r>
        <w:fldChar w:fldCharType="begin"/>
      </w:r>
      <w:r>
        <w:instrText xml:space="preserve"> HYPERLINK \l "_Toc200215257" </w:instrText>
      </w:r>
      <w:r>
        <w:fldChar w:fldCharType="separate"/>
      </w:r>
      <w:r>
        <w:rPr>
          <w:rStyle w:val="30"/>
          <w:rFonts w:ascii="宋体" w:hAnsi="宋体"/>
          <w:sz w:val="28"/>
          <w:szCs w:val="28"/>
        </w:rPr>
        <w:t>12.竣工验收</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_Toc200215257 \h </w:instrText>
      </w:r>
      <w:r>
        <w:rPr>
          <w:rFonts w:ascii="宋体" w:hAnsi="宋体"/>
          <w:sz w:val="28"/>
          <w:szCs w:val="28"/>
        </w:rPr>
        <w:fldChar w:fldCharType="separate"/>
      </w:r>
      <w:r>
        <w:rPr>
          <w:rFonts w:ascii="宋体" w:hAnsi="宋体"/>
          <w:sz w:val="28"/>
          <w:szCs w:val="28"/>
        </w:rPr>
        <w:t>75</w:t>
      </w:r>
      <w:r>
        <w:rPr>
          <w:rFonts w:ascii="宋体" w:hAnsi="宋体"/>
          <w:sz w:val="28"/>
          <w:szCs w:val="28"/>
        </w:rPr>
        <w:fldChar w:fldCharType="end"/>
      </w:r>
      <w:r>
        <w:rPr>
          <w:rFonts w:ascii="宋体" w:hAnsi="宋体"/>
          <w:sz w:val="28"/>
          <w:szCs w:val="28"/>
        </w:rPr>
        <w:fldChar w:fldCharType="end"/>
      </w:r>
    </w:p>
    <w:p>
      <w:pPr>
        <w:pStyle w:val="22"/>
        <w:tabs>
          <w:tab w:val="right" w:leader="dot" w:pos="8302"/>
        </w:tabs>
        <w:spacing w:line="360" w:lineRule="auto"/>
        <w:rPr>
          <w:rFonts w:ascii="宋体" w:hAnsi="宋体" w:cstheme="minorBidi"/>
          <w:sz w:val="28"/>
          <w:szCs w:val="28"/>
        </w:rPr>
      </w:pPr>
      <w:r>
        <w:fldChar w:fldCharType="begin"/>
      </w:r>
      <w:r>
        <w:instrText xml:space="preserve"> HYPERLINK \l "_Toc200215258" </w:instrText>
      </w:r>
      <w:r>
        <w:fldChar w:fldCharType="separate"/>
      </w:r>
      <w:r>
        <w:rPr>
          <w:rStyle w:val="30"/>
          <w:rFonts w:ascii="宋体" w:hAnsi="宋体"/>
          <w:sz w:val="28"/>
          <w:szCs w:val="28"/>
        </w:rPr>
        <w:t>13.运行维护手册编写格式</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_Toc200215258 \h </w:instrText>
      </w:r>
      <w:r>
        <w:rPr>
          <w:rFonts w:ascii="宋体" w:hAnsi="宋体"/>
          <w:sz w:val="28"/>
          <w:szCs w:val="28"/>
        </w:rPr>
        <w:fldChar w:fldCharType="separate"/>
      </w:r>
      <w:r>
        <w:rPr>
          <w:rFonts w:ascii="宋体" w:hAnsi="宋体"/>
          <w:sz w:val="28"/>
          <w:szCs w:val="28"/>
        </w:rPr>
        <w:t>76</w:t>
      </w:r>
      <w:r>
        <w:rPr>
          <w:rFonts w:ascii="宋体" w:hAnsi="宋体"/>
          <w:sz w:val="28"/>
          <w:szCs w:val="28"/>
        </w:rPr>
        <w:fldChar w:fldCharType="end"/>
      </w:r>
      <w:r>
        <w:rPr>
          <w:rFonts w:ascii="宋体" w:hAnsi="宋体"/>
          <w:sz w:val="28"/>
          <w:szCs w:val="28"/>
        </w:rPr>
        <w:fldChar w:fldCharType="end"/>
      </w:r>
    </w:p>
    <w:p>
      <w:pPr>
        <w:pStyle w:val="22"/>
        <w:tabs>
          <w:tab w:val="right" w:leader="dot" w:pos="8302"/>
        </w:tabs>
        <w:spacing w:line="360" w:lineRule="auto"/>
        <w:rPr>
          <w:rFonts w:ascii="宋体" w:hAnsi="宋体" w:cstheme="minorBidi"/>
          <w:sz w:val="28"/>
          <w:szCs w:val="28"/>
        </w:rPr>
      </w:pPr>
      <w:r>
        <w:fldChar w:fldCharType="begin"/>
      </w:r>
      <w:r>
        <w:instrText xml:space="preserve"> HYPERLINK \l "_Toc200215259" </w:instrText>
      </w:r>
      <w:r>
        <w:fldChar w:fldCharType="separate"/>
      </w:r>
      <w:r>
        <w:rPr>
          <w:rStyle w:val="30"/>
          <w:rFonts w:ascii="宋体" w:hAnsi="宋体"/>
          <w:sz w:val="28"/>
          <w:szCs w:val="28"/>
        </w:rPr>
        <w:t>14大部件情况</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_Toc200215259 \h </w:instrText>
      </w:r>
      <w:r>
        <w:rPr>
          <w:rFonts w:ascii="宋体" w:hAnsi="宋体"/>
          <w:sz w:val="28"/>
          <w:szCs w:val="28"/>
        </w:rPr>
        <w:fldChar w:fldCharType="separate"/>
      </w:r>
      <w:r>
        <w:rPr>
          <w:rFonts w:ascii="宋体" w:hAnsi="宋体"/>
          <w:sz w:val="28"/>
          <w:szCs w:val="28"/>
        </w:rPr>
        <w:t>77</w:t>
      </w:r>
      <w:r>
        <w:rPr>
          <w:rFonts w:ascii="宋体" w:hAnsi="宋体"/>
          <w:sz w:val="28"/>
          <w:szCs w:val="28"/>
        </w:rPr>
        <w:fldChar w:fldCharType="end"/>
      </w:r>
      <w:r>
        <w:rPr>
          <w:rFonts w:ascii="宋体" w:hAnsi="宋体"/>
          <w:sz w:val="28"/>
          <w:szCs w:val="28"/>
        </w:rPr>
        <w:fldChar w:fldCharType="end"/>
      </w:r>
    </w:p>
    <w:p>
      <w:pPr>
        <w:pStyle w:val="22"/>
        <w:tabs>
          <w:tab w:val="right" w:leader="dot" w:pos="8302"/>
        </w:tabs>
        <w:spacing w:line="360" w:lineRule="auto"/>
        <w:rPr>
          <w:rFonts w:asciiTheme="minorHAnsi" w:hAnsiTheme="minorHAnsi" w:eastAsiaTheme="minorEastAsia" w:cstheme="minorBidi"/>
          <w:szCs w:val="22"/>
        </w:rPr>
      </w:pPr>
      <w:r>
        <w:fldChar w:fldCharType="begin"/>
      </w:r>
      <w:r>
        <w:instrText xml:space="preserve"> HYPERLINK \l "_Toc200215260" </w:instrText>
      </w:r>
      <w:r>
        <w:fldChar w:fldCharType="separate"/>
      </w:r>
      <w:r>
        <w:rPr>
          <w:rStyle w:val="30"/>
          <w:rFonts w:ascii="宋体" w:hAnsi="宋体"/>
          <w:sz w:val="28"/>
          <w:szCs w:val="28"/>
        </w:rPr>
        <w:t>15.技术差异表</w:t>
      </w:r>
      <w:r>
        <w:rPr>
          <w:rFonts w:ascii="宋体" w:hAnsi="宋体"/>
          <w:sz w:val="28"/>
          <w:szCs w:val="28"/>
        </w:rPr>
        <w:tab/>
      </w:r>
      <w:r>
        <w:rPr>
          <w:rFonts w:ascii="宋体" w:hAnsi="宋体"/>
          <w:sz w:val="28"/>
          <w:szCs w:val="28"/>
        </w:rPr>
        <w:fldChar w:fldCharType="begin"/>
      </w:r>
      <w:r>
        <w:rPr>
          <w:rFonts w:ascii="宋体" w:hAnsi="宋体"/>
          <w:sz w:val="28"/>
          <w:szCs w:val="28"/>
        </w:rPr>
        <w:instrText xml:space="preserve"> PAGEREF _Toc200215260 \h </w:instrText>
      </w:r>
      <w:r>
        <w:rPr>
          <w:rFonts w:ascii="宋体" w:hAnsi="宋体"/>
          <w:sz w:val="28"/>
          <w:szCs w:val="28"/>
        </w:rPr>
        <w:fldChar w:fldCharType="separate"/>
      </w:r>
      <w:r>
        <w:rPr>
          <w:rFonts w:ascii="宋体" w:hAnsi="宋体"/>
          <w:sz w:val="28"/>
          <w:szCs w:val="28"/>
        </w:rPr>
        <w:t>78</w:t>
      </w:r>
      <w:r>
        <w:rPr>
          <w:rFonts w:ascii="宋体" w:hAnsi="宋体"/>
          <w:sz w:val="28"/>
          <w:szCs w:val="28"/>
        </w:rPr>
        <w:fldChar w:fldCharType="end"/>
      </w:r>
      <w:r>
        <w:rPr>
          <w:rFonts w:ascii="宋体" w:hAnsi="宋体"/>
          <w:sz w:val="28"/>
          <w:szCs w:val="28"/>
        </w:rPr>
        <w:fldChar w:fldCharType="end"/>
      </w:r>
    </w:p>
    <w:p>
      <w:pPr>
        <w:pStyle w:val="10"/>
        <w:spacing w:line="240" w:lineRule="auto"/>
        <w:rPr>
          <w:lang w:val="en-US"/>
        </w:rPr>
      </w:pPr>
      <w:r>
        <w:rPr>
          <w:rFonts w:ascii="宋体" w:hAnsi="宋体" w:cs="宋体"/>
          <w:sz w:val="21"/>
          <w:szCs w:val="21"/>
          <w:lang w:val="en-US"/>
        </w:rPr>
        <w:fldChar w:fldCharType="end"/>
      </w:r>
    </w:p>
    <w:p>
      <w:pPr>
        <w:pStyle w:val="10"/>
      </w:pPr>
    </w:p>
    <w:p>
      <w:pPr>
        <w:pStyle w:val="10"/>
      </w:pPr>
    </w:p>
    <w:p>
      <w:pPr>
        <w:pStyle w:val="10"/>
      </w:pPr>
    </w:p>
    <w:p>
      <w:pPr>
        <w:pStyle w:val="10"/>
      </w:pPr>
    </w:p>
    <w:p>
      <w:pPr>
        <w:pStyle w:val="10"/>
      </w:pPr>
    </w:p>
    <w:p>
      <w:pPr>
        <w:pStyle w:val="10"/>
        <w:ind w:firstLine="0"/>
      </w:pPr>
    </w:p>
    <w:p>
      <w:pPr>
        <w:pStyle w:val="10"/>
      </w:pPr>
    </w:p>
    <w:p>
      <w:pPr>
        <w:pStyle w:val="10"/>
        <w:sectPr>
          <w:headerReference r:id="rId9" w:type="default"/>
          <w:footerReference r:id="rId10" w:type="default"/>
          <w:pgSz w:w="11906" w:h="16838"/>
          <w:pgMar w:top="1440" w:right="1797" w:bottom="1440" w:left="1797" w:header="851" w:footer="992" w:gutter="0"/>
          <w:pgNumType w:start="1"/>
          <w:cols w:space="720" w:num="1"/>
          <w:docGrid w:linePitch="312" w:charSpace="0"/>
        </w:sectPr>
      </w:pPr>
    </w:p>
    <w:p>
      <w:pPr>
        <w:pStyle w:val="62"/>
      </w:pPr>
      <w:bookmarkStart w:id="0" w:name="_Toc29107"/>
      <w:bookmarkStart w:id="1" w:name="_Toc200215189"/>
      <w:bookmarkStart w:id="2" w:name="_Toc170668194"/>
      <w:bookmarkStart w:id="3" w:name="_Toc1576"/>
      <w:bookmarkStart w:id="4" w:name="_Toc17395"/>
      <w:bookmarkStart w:id="5" w:name="_Toc200215246"/>
      <w:bookmarkStart w:id="6" w:name="_Toc3605"/>
      <w:bookmarkStart w:id="7" w:name="_Toc291"/>
      <w:bookmarkStart w:id="8" w:name="_Toc3154"/>
      <w:r>
        <w:rPr>
          <w:rFonts w:hint="eastAsia"/>
        </w:rPr>
        <w:t>总则</w:t>
      </w:r>
      <w:bookmarkEnd w:id="0"/>
      <w:bookmarkEnd w:id="1"/>
      <w:bookmarkEnd w:id="2"/>
      <w:bookmarkEnd w:id="3"/>
      <w:bookmarkEnd w:id="4"/>
      <w:bookmarkEnd w:id="5"/>
      <w:bookmarkEnd w:id="6"/>
      <w:bookmarkEnd w:id="7"/>
      <w:bookmarkEnd w:id="8"/>
    </w:p>
    <w:p>
      <w:pPr>
        <w:pStyle w:val="63"/>
        <w:rPr>
          <w:color w:val="auto"/>
        </w:rPr>
      </w:pPr>
      <w:bookmarkStart w:id="9" w:name="_Toc27301"/>
      <w:bookmarkStart w:id="10" w:name="_Toc20846"/>
      <w:bookmarkStart w:id="11" w:name="_Toc22835"/>
      <w:bookmarkStart w:id="12" w:name="_Toc15557"/>
      <w:bookmarkStart w:id="13" w:name="_Toc19451"/>
      <w:bookmarkStart w:id="14" w:name="_Toc24444"/>
      <w:bookmarkStart w:id="15" w:name="_Toc200215190"/>
      <w:r>
        <w:rPr>
          <w:rFonts w:hint="eastAsia"/>
        </w:rPr>
        <w:t>总的要求</w:t>
      </w:r>
      <w:bookmarkEnd w:id="9"/>
      <w:bookmarkEnd w:id="10"/>
      <w:bookmarkEnd w:id="11"/>
      <w:bookmarkEnd w:id="12"/>
      <w:bookmarkEnd w:id="13"/>
      <w:bookmarkEnd w:id="14"/>
      <w:bookmarkEnd w:id="15"/>
    </w:p>
    <w:p>
      <w:pPr>
        <w:pStyle w:val="36"/>
        <w:numPr>
          <w:ilvl w:val="2"/>
          <w:numId w:val="2"/>
        </w:numPr>
        <w:snapToGrid w:val="0"/>
        <w:spacing w:line="360" w:lineRule="auto"/>
        <w:ind w:left="567" w:hanging="567" w:firstLineChars="0"/>
        <w:rPr>
          <w:rFonts w:ascii="宋体" w:hAnsi="宋体" w:cs="新宋体"/>
          <w:bCs/>
          <w:sz w:val="24"/>
        </w:rPr>
      </w:pPr>
      <w:r>
        <w:rPr>
          <w:rFonts w:hint="eastAsia" w:ascii="宋体" w:hAnsi="宋体" w:cs="新宋体"/>
          <w:bCs/>
          <w:sz w:val="24"/>
        </w:rPr>
        <w:t>本技术规范适用于浙能阿克苏热电有限公司三改联动-电蓄调峰多能协同建设项目</w:t>
      </w:r>
      <w:r>
        <w:rPr>
          <w:rFonts w:hint="eastAsia"/>
          <w:b/>
          <w:sz w:val="24"/>
          <w:u w:val="single"/>
        </w:rPr>
        <w:t>2×6</w:t>
      </w:r>
      <w:r>
        <w:rPr>
          <w:b/>
          <w:sz w:val="24"/>
          <w:u w:val="single"/>
        </w:rPr>
        <w:t>8</w:t>
      </w:r>
      <w:r>
        <w:rPr>
          <w:rFonts w:hint="eastAsia"/>
          <w:b/>
          <w:sz w:val="24"/>
          <w:u w:val="single"/>
        </w:rPr>
        <w:t>MW</w:t>
      </w:r>
      <w:r>
        <w:rPr>
          <w:rFonts w:hint="eastAsia" w:ascii="宋体" w:hAnsi="宋体" w:cs="新宋体"/>
          <w:b/>
          <w:bCs/>
          <w:sz w:val="24"/>
          <w:u w:val="single"/>
        </w:rPr>
        <w:t>电极蒸汽锅炉设备</w:t>
      </w:r>
      <w:r>
        <w:rPr>
          <w:rFonts w:hint="eastAsia" w:ascii="宋体" w:hAnsi="宋体" w:cs="新宋体"/>
          <w:bCs/>
          <w:sz w:val="24"/>
        </w:rPr>
        <w:t>及其附属设备和配套控制系统，它提出了设备和材料采购、制造、供货、运输及储存、安装、调试、试运行、性能试验（含第三方涉网试验），特种设备使用许可办理、资料移交、消缺、运行及维护的培训、技术指导和售后服务、最终交付投产。</w:t>
      </w:r>
    </w:p>
    <w:p>
      <w:pPr>
        <w:pStyle w:val="36"/>
        <w:numPr>
          <w:ilvl w:val="2"/>
          <w:numId w:val="2"/>
        </w:numPr>
        <w:snapToGrid w:val="0"/>
        <w:spacing w:line="360" w:lineRule="auto"/>
        <w:ind w:firstLineChars="0"/>
        <w:rPr>
          <w:rFonts w:ascii="宋体" w:hAnsi="宋体" w:cs="新宋体"/>
          <w:bCs/>
          <w:sz w:val="24"/>
        </w:rPr>
      </w:pPr>
      <w:r>
        <w:rPr>
          <w:rFonts w:hint="eastAsia" w:ascii="宋体" w:hAnsi="宋体" w:cs="新宋体"/>
          <w:bCs/>
          <w:sz w:val="24"/>
        </w:rPr>
        <w:t>本项目设置2×</w:t>
      </w:r>
      <w:r>
        <w:rPr>
          <w:rFonts w:ascii="宋体" w:hAnsi="宋体" w:cs="新宋体"/>
          <w:bCs/>
          <w:sz w:val="24"/>
        </w:rPr>
        <w:t>60</w:t>
      </w:r>
      <w:r>
        <w:rPr>
          <w:rFonts w:hint="eastAsia" w:ascii="宋体" w:hAnsi="宋体" w:cs="新宋体"/>
          <w:bCs/>
          <w:sz w:val="24"/>
        </w:rPr>
        <w:t>MW电极蒸汽锅炉+2×</w:t>
      </w:r>
      <w:r>
        <w:rPr>
          <w:rFonts w:ascii="宋体" w:hAnsi="宋体" w:cs="新宋体"/>
          <w:bCs/>
          <w:sz w:val="24"/>
        </w:rPr>
        <w:t>8</w:t>
      </w:r>
      <w:r>
        <w:rPr>
          <w:rFonts w:hint="eastAsia" w:ascii="宋体" w:hAnsi="宋体" w:cs="新宋体"/>
          <w:bCs/>
          <w:sz w:val="24"/>
        </w:rPr>
        <w:t>MW电加热器（兼顾启动锅炉功能）、蒸汽参数为1.</w:t>
      </w:r>
      <w:r>
        <w:rPr>
          <w:rFonts w:ascii="宋体" w:hAnsi="宋体" w:cs="新宋体"/>
          <w:bCs/>
          <w:sz w:val="24"/>
        </w:rPr>
        <w:t>5</w:t>
      </w:r>
      <w:r>
        <w:rPr>
          <w:rFonts w:hint="eastAsia" w:ascii="宋体" w:hAnsi="宋体" w:cs="新宋体"/>
          <w:bCs/>
          <w:sz w:val="24"/>
        </w:rPr>
        <w:t>MPa、3</w:t>
      </w:r>
      <w:r>
        <w:rPr>
          <w:rFonts w:ascii="宋体" w:hAnsi="宋体" w:cs="新宋体"/>
          <w:bCs/>
          <w:sz w:val="24"/>
        </w:rPr>
        <w:t>5</w:t>
      </w:r>
      <w:r>
        <w:rPr>
          <w:rFonts w:hint="eastAsia" w:ascii="宋体" w:hAnsi="宋体" w:cs="新宋体"/>
          <w:bCs/>
          <w:sz w:val="24"/>
        </w:rPr>
        <w:t>0℃的电极蒸汽锅炉及其附属设备，包括但不限于两台电极蒸汽锅炉成套系统设备（电极蒸汽锅炉、电加热过热器、定连排、给水系统、保温油漆、锅炉钢架及平台扶梯、电仪设备、化学加药、取样装置等附属系统及设备、管道、阀门、附件等）。</w:t>
      </w:r>
    </w:p>
    <w:p>
      <w:pPr>
        <w:pStyle w:val="36"/>
        <w:numPr>
          <w:ilvl w:val="2"/>
          <w:numId w:val="2"/>
        </w:numPr>
        <w:snapToGrid w:val="0"/>
        <w:spacing w:line="360" w:lineRule="auto"/>
        <w:ind w:firstLineChars="0"/>
        <w:rPr>
          <w:rFonts w:ascii="宋体" w:hAnsi="宋体" w:cs="新宋体"/>
          <w:b/>
          <w:bCs/>
          <w:sz w:val="24"/>
        </w:rPr>
      </w:pPr>
      <w:bookmarkStart w:id="16" w:name="_Hlk193546145"/>
      <w:r>
        <w:rPr>
          <w:rFonts w:hint="eastAsia" w:ascii="宋体" w:hAnsi="宋体" w:cs="新宋体"/>
          <w:bCs/>
          <w:sz w:val="24"/>
        </w:rPr>
        <w:t>电极蒸汽锅炉的整套系统及其装置控制系统应能满足整个系统在各种工况下自动运行，系统的启动、正常运行操作、监控和事故处理（紧急停炉）应实现自动化。电极蒸汽锅炉的投退、与热网系统的耦合运行均应有良好的适应特性，在电网运行各工况下能可靠和稳定的连续运行。</w:t>
      </w:r>
      <w:bookmarkEnd w:id="16"/>
      <w:r>
        <w:rPr>
          <w:rFonts w:hint="eastAsia" w:ascii="宋体" w:hAnsi="宋体" w:cs="新宋体"/>
          <w:b/>
          <w:bCs/>
          <w:sz w:val="24"/>
        </w:rPr>
        <w:t>投标人需以专题报告形式在投标文件中说明电极蒸汽锅炉整套系统自动化运行的实现方式。</w:t>
      </w:r>
    </w:p>
    <w:p>
      <w:pPr>
        <w:pStyle w:val="36"/>
        <w:numPr>
          <w:ilvl w:val="2"/>
          <w:numId w:val="2"/>
        </w:numPr>
        <w:snapToGrid w:val="0"/>
        <w:spacing w:line="360" w:lineRule="auto"/>
        <w:ind w:firstLineChars="0"/>
        <w:rPr>
          <w:rFonts w:ascii="宋体" w:hAnsi="宋体" w:cs="新宋体"/>
          <w:bCs/>
          <w:sz w:val="24"/>
        </w:rPr>
      </w:pPr>
      <w:r>
        <w:rPr>
          <w:rFonts w:hint="eastAsia" w:ascii="宋体" w:hAnsi="宋体" w:cs="新宋体"/>
          <w:bCs/>
          <w:sz w:val="24"/>
        </w:rPr>
        <w:t>投标方提供电极锅炉系统设备须满足国家有关安全、环保等强制性标准，保证提供符合本技术规范和相关有效、最新标准的产品及其相应服务。</w:t>
      </w:r>
    </w:p>
    <w:p>
      <w:pPr>
        <w:pStyle w:val="36"/>
        <w:numPr>
          <w:ilvl w:val="2"/>
          <w:numId w:val="2"/>
        </w:numPr>
        <w:snapToGrid w:val="0"/>
        <w:spacing w:line="360" w:lineRule="auto"/>
        <w:ind w:firstLineChars="0"/>
        <w:rPr>
          <w:rFonts w:ascii="宋体" w:hAnsi="宋体" w:cs="新宋体"/>
          <w:b/>
          <w:sz w:val="24"/>
          <w:u w:val="single"/>
        </w:rPr>
      </w:pPr>
      <w:r>
        <w:rPr>
          <w:rFonts w:hint="eastAsia" w:ascii="宋体" w:hAnsi="宋体" w:cs="新宋体"/>
          <w:b/>
          <w:sz w:val="24"/>
          <w:u w:val="single"/>
        </w:rPr>
        <w:t>投标方供货范围内新增系统的服务器、计算机终端、交换机等配备国产信创优质产品，软件需正版授权，统一做第三方上线测评。</w:t>
      </w:r>
    </w:p>
    <w:p>
      <w:pPr>
        <w:pStyle w:val="36"/>
        <w:numPr>
          <w:ilvl w:val="2"/>
          <w:numId w:val="2"/>
        </w:numPr>
        <w:snapToGrid w:val="0"/>
        <w:spacing w:line="360" w:lineRule="auto"/>
        <w:ind w:firstLineChars="0"/>
        <w:rPr>
          <w:rFonts w:ascii="宋体" w:hAnsi="宋体" w:cs="新宋体"/>
          <w:b/>
          <w:sz w:val="24"/>
          <w:u w:val="single"/>
        </w:rPr>
      </w:pPr>
      <w:r>
        <w:rPr>
          <w:rFonts w:hint="eastAsia" w:ascii="宋体" w:hAnsi="宋体" w:cs="新宋体"/>
          <w:b/>
          <w:sz w:val="24"/>
          <w:u w:val="single"/>
        </w:rPr>
        <w:t>投标方供货的电极锅炉，其锅炉本体应由具备特种设备生产许可证锅炉</w:t>
      </w:r>
      <w:r>
        <w:rPr>
          <w:rFonts w:ascii="宋体" w:hAnsi="宋体" w:cs="新宋体"/>
          <w:b/>
          <w:sz w:val="24"/>
          <w:u w:val="single"/>
        </w:rPr>
        <w:t>A</w:t>
      </w:r>
      <w:r>
        <w:rPr>
          <w:rFonts w:hint="eastAsia" w:ascii="宋体" w:hAnsi="宋体" w:cs="新宋体"/>
          <w:b/>
          <w:sz w:val="24"/>
          <w:u w:val="single"/>
        </w:rPr>
        <w:t>级资质的单位生产，投标方须在投标阶段提供相应证书。</w:t>
      </w:r>
    </w:p>
    <w:p>
      <w:pPr>
        <w:pStyle w:val="36"/>
        <w:numPr>
          <w:ilvl w:val="2"/>
          <w:numId w:val="2"/>
        </w:numPr>
        <w:snapToGrid w:val="0"/>
        <w:spacing w:line="360" w:lineRule="auto"/>
        <w:ind w:firstLineChars="0"/>
        <w:rPr>
          <w:rFonts w:ascii="宋体" w:hAnsi="宋体" w:cs="新宋体"/>
          <w:bCs/>
          <w:sz w:val="24"/>
        </w:rPr>
      </w:pPr>
      <w:r>
        <w:rPr>
          <w:rFonts w:hint="eastAsia" w:ascii="宋体" w:hAnsi="宋体" w:cs="新宋体"/>
          <w:bCs/>
          <w:sz w:val="24"/>
        </w:rPr>
        <w:t>投标及合同执行期间所有文件、图纸及通讯，均应使用中文、采用国际单位制（SI），电子版文本采用PDF或Word格式。若文件资料原件为英文，应同时提供中文资料。当中英文文件内容矛盾时，以中文文件为准。</w:t>
      </w:r>
    </w:p>
    <w:p>
      <w:pPr>
        <w:pStyle w:val="36"/>
        <w:numPr>
          <w:ilvl w:val="2"/>
          <w:numId w:val="2"/>
        </w:numPr>
        <w:spacing w:line="360" w:lineRule="auto"/>
        <w:ind w:firstLineChars="0"/>
        <w:rPr>
          <w:rFonts w:ascii="宋体" w:hAnsi="宋体" w:cs="新宋体"/>
          <w:bCs/>
          <w:sz w:val="24"/>
        </w:rPr>
      </w:pPr>
      <w:r>
        <w:rPr>
          <w:rFonts w:hint="eastAsia" w:ascii="宋体" w:hAnsi="宋体" w:cs="新宋体"/>
          <w:bCs/>
          <w:sz w:val="24"/>
        </w:rPr>
        <w:t>本技术规范书提出的仅是最低的技术标准，并未对一切技术细节作出规定，也未充分引述有关标准和规范条文,当标准有冲突时，按较高标准执行。</w:t>
      </w:r>
    </w:p>
    <w:p>
      <w:pPr>
        <w:pStyle w:val="36"/>
        <w:numPr>
          <w:ilvl w:val="2"/>
          <w:numId w:val="2"/>
        </w:numPr>
        <w:spacing w:line="360" w:lineRule="auto"/>
        <w:ind w:firstLineChars="0"/>
        <w:rPr>
          <w:rFonts w:ascii="宋体" w:hAnsi="宋体" w:cs="新宋体"/>
          <w:bCs/>
          <w:sz w:val="24"/>
        </w:rPr>
      </w:pPr>
      <w:r>
        <w:rPr>
          <w:rFonts w:hint="eastAsia" w:ascii="宋体" w:hAnsi="宋体" w:cs="新宋体"/>
          <w:bCs/>
          <w:sz w:val="24"/>
        </w:rPr>
        <w:t>合同签订后，按合同规定投标方应提出电极锅炉设计、供货、安装、调试、试验、运行和维护等技术标准清单给招标方，由招标方确认。投标方在投标时应提供能充分说明其电极锅炉产品技术特点的专题说明，并提供有关资料、图纸供招标方审核、确认。投标方设计的电极锅炉工艺系统及其附属等设备的选型和配置要合理、安全可靠、技术先进、性价比最优。各分部系统的保护、监视、智能控制功能应齐全，对紧急故障采取保护措施。投标方提供的设备和系统，设计使用年限为30年。</w:t>
      </w:r>
    </w:p>
    <w:p>
      <w:pPr>
        <w:pStyle w:val="36"/>
        <w:numPr>
          <w:ilvl w:val="2"/>
          <w:numId w:val="2"/>
        </w:numPr>
        <w:spacing w:line="360" w:lineRule="auto"/>
        <w:ind w:firstLineChars="0"/>
        <w:rPr>
          <w:rFonts w:ascii="宋体" w:hAnsi="宋体" w:cs="新宋体"/>
          <w:bCs/>
          <w:sz w:val="24"/>
        </w:rPr>
      </w:pPr>
      <w:r>
        <w:rPr>
          <w:rFonts w:hint="eastAsia" w:ascii="宋体" w:hAnsi="宋体" w:cs="新宋体"/>
          <w:bCs/>
          <w:sz w:val="24"/>
        </w:rPr>
        <w:t>由于投标方设计、制造、采购供货、安装等问题而导致设备无法正常按期投产，供货设备无法长期连续、安全、经济、稳定、可靠地运行，不能满足技术性能要求的，投标方负全部责任，直至彻底解决。</w:t>
      </w:r>
    </w:p>
    <w:p>
      <w:pPr>
        <w:pStyle w:val="36"/>
        <w:numPr>
          <w:ilvl w:val="2"/>
          <w:numId w:val="2"/>
        </w:numPr>
        <w:spacing w:line="360" w:lineRule="auto"/>
        <w:ind w:firstLineChars="0"/>
        <w:rPr>
          <w:rFonts w:ascii="宋体" w:hAnsi="宋体" w:cs="新宋体"/>
          <w:bCs/>
          <w:sz w:val="24"/>
        </w:rPr>
      </w:pPr>
      <w:r>
        <w:rPr>
          <w:rFonts w:hint="eastAsia" w:ascii="宋体" w:hAnsi="宋体" w:cs="新宋体"/>
          <w:bCs/>
          <w:sz w:val="24"/>
        </w:rPr>
        <w:t>投标方对所供设备（包括工艺系统、辅助系统、设备和分包（或采购）的产品）负有全责。</w:t>
      </w:r>
      <w:r>
        <w:rPr>
          <w:rFonts w:hint="eastAsia" w:ascii="宋体" w:hAnsi="宋体"/>
          <w:sz w:val="24"/>
        </w:rPr>
        <w:t>投标方提供的核心设备（电极蒸汽锅炉）应具有</w:t>
      </w:r>
      <w:r>
        <w:rPr>
          <w:rFonts w:ascii="宋体" w:hAnsi="宋体"/>
          <w:sz w:val="24"/>
        </w:rPr>
        <w:t>40MW</w:t>
      </w:r>
      <w:r>
        <w:rPr>
          <w:rFonts w:hint="eastAsia" w:ascii="宋体" w:hAnsi="宋体"/>
          <w:sz w:val="24"/>
        </w:rPr>
        <w:t>及以上参数（容量、压力、温度、电压等级）的投运业绩，以证明所提供的产品技术成熟可靠。</w:t>
      </w:r>
    </w:p>
    <w:p>
      <w:pPr>
        <w:pStyle w:val="36"/>
        <w:numPr>
          <w:ilvl w:val="2"/>
          <w:numId w:val="2"/>
        </w:numPr>
        <w:spacing w:line="360" w:lineRule="auto"/>
        <w:ind w:firstLineChars="0"/>
        <w:rPr>
          <w:rFonts w:ascii="宋体" w:hAnsi="宋体" w:cs="新宋体"/>
          <w:bCs/>
          <w:sz w:val="24"/>
        </w:rPr>
      </w:pPr>
      <w:r>
        <w:rPr>
          <w:rFonts w:hint="eastAsia" w:ascii="宋体" w:cs="宋体"/>
          <w:sz w:val="24"/>
        </w:rPr>
        <w:t>在签订合同之后，招标方保留对本章节规范文件提出补充要求和修改的权利，投标方应予以配合。如提出修改，具体项目和条件由招标方和投标方双方协商。</w:t>
      </w:r>
    </w:p>
    <w:p>
      <w:pPr>
        <w:pStyle w:val="36"/>
        <w:numPr>
          <w:ilvl w:val="2"/>
          <w:numId w:val="2"/>
        </w:numPr>
        <w:spacing w:line="360" w:lineRule="auto"/>
        <w:ind w:firstLineChars="0"/>
        <w:rPr>
          <w:rFonts w:ascii="宋体" w:cs="宋体"/>
          <w:sz w:val="24"/>
        </w:rPr>
      </w:pPr>
      <w:r>
        <w:rPr>
          <w:rFonts w:hint="eastAsia" w:ascii="宋体" w:cs="宋体"/>
          <w:sz w:val="24"/>
        </w:rPr>
        <w:t>本工程采用</w:t>
      </w:r>
      <w:r>
        <w:rPr>
          <w:rFonts w:ascii="宋体" w:cs="宋体"/>
          <w:sz w:val="24"/>
        </w:rPr>
        <w:t>KKS</w:t>
      </w:r>
      <w:r>
        <w:rPr>
          <w:rFonts w:hint="eastAsia" w:ascii="宋体" w:cs="宋体"/>
          <w:sz w:val="24"/>
        </w:rPr>
        <w:t>标识系统，要求投标方提供的所有技术文件（包括图纸）和设备均采用</w:t>
      </w:r>
      <w:r>
        <w:rPr>
          <w:rFonts w:ascii="宋体" w:cs="宋体"/>
          <w:sz w:val="24"/>
        </w:rPr>
        <w:t>KKS</w:t>
      </w:r>
      <w:r>
        <w:rPr>
          <w:rFonts w:hint="eastAsia" w:ascii="宋体" w:cs="宋体"/>
          <w:sz w:val="24"/>
        </w:rPr>
        <w:t>标识系统。标识原则、方法和内容由招标方提供。</w:t>
      </w:r>
    </w:p>
    <w:p>
      <w:pPr>
        <w:pStyle w:val="36"/>
        <w:numPr>
          <w:ilvl w:val="2"/>
          <w:numId w:val="2"/>
        </w:numPr>
        <w:spacing w:line="360" w:lineRule="auto"/>
        <w:ind w:firstLineChars="0"/>
        <w:rPr>
          <w:rFonts w:ascii="宋体" w:cs="宋体"/>
          <w:sz w:val="24"/>
        </w:rPr>
      </w:pPr>
      <w:r>
        <w:rPr>
          <w:rFonts w:hint="eastAsia" w:ascii="宋体" w:cs="宋体"/>
          <w:sz w:val="24"/>
        </w:rPr>
        <w:t>本工程验收（包括防雷接地设计审核及竣工验收、安全防护设施设计审核及竣工验收、压力容器及特种设备报验及取证等），投标方需提供必要的配合。</w:t>
      </w:r>
    </w:p>
    <w:p>
      <w:pPr>
        <w:pStyle w:val="36"/>
        <w:numPr>
          <w:ilvl w:val="2"/>
          <w:numId w:val="2"/>
        </w:numPr>
        <w:spacing w:line="360" w:lineRule="auto"/>
        <w:ind w:firstLineChars="0"/>
        <w:rPr>
          <w:rFonts w:ascii="宋体" w:hAnsi="宋体" w:cs="新宋体"/>
          <w:bCs/>
          <w:sz w:val="24"/>
        </w:rPr>
      </w:pPr>
      <w:r>
        <w:rPr>
          <w:rFonts w:hint="eastAsia" w:ascii="宋体" w:cs="宋体"/>
          <w:sz w:val="24"/>
        </w:rPr>
        <w:t>投标方提供的设计、设备、系统所涉及的任何专利问题，由投标方负责解决，招标方不承担任何由专利纠纷引起的任何责任。</w:t>
      </w:r>
    </w:p>
    <w:p>
      <w:pPr>
        <w:pStyle w:val="36"/>
        <w:numPr>
          <w:ilvl w:val="2"/>
          <w:numId w:val="2"/>
        </w:numPr>
        <w:spacing w:line="360" w:lineRule="auto"/>
        <w:ind w:firstLineChars="0"/>
        <w:rPr>
          <w:rFonts w:cs="宋体"/>
          <w:sz w:val="24"/>
        </w:rPr>
      </w:pPr>
      <w:r>
        <w:rPr>
          <w:rFonts w:hint="eastAsia" w:ascii="宋体" w:hAnsi="宋体" w:cs="新宋体"/>
          <w:bCs/>
          <w:sz w:val="24"/>
        </w:rPr>
        <w:t xml:space="preserve">所有进口件（包括进口设备、零部件和原材料等）需要提供原产地证明文件、国外制造厂质量检验证明文件、进口海关证明文件和国内制造厂复检合格文件，国内代理商需提供与进口品牌代理合同或代理协议，明确代理时间期限。 </w:t>
      </w:r>
    </w:p>
    <w:p>
      <w:pPr>
        <w:pStyle w:val="36"/>
        <w:numPr>
          <w:ilvl w:val="2"/>
          <w:numId w:val="2"/>
        </w:numPr>
        <w:spacing w:line="360" w:lineRule="auto"/>
        <w:ind w:firstLineChars="0"/>
        <w:rPr>
          <w:rFonts w:cs="宋体"/>
          <w:sz w:val="24"/>
        </w:rPr>
      </w:pPr>
      <w:r>
        <w:rPr>
          <w:rFonts w:hint="eastAsia" w:cs="宋体"/>
          <w:sz w:val="24"/>
        </w:rPr>
        <w:t>投标方参加由招标方组织的第三方性能验收试验（涉网试验），第三方性能验收试验费用由招标方负责，电极蒸汽锅炉的整体性能保证由投标方负责，并满足本技术规范书的要求。招标方如在调试、质保期间发现系统、设备不完整，投标方须按招标方的要求增加相应的设备，并且不发生任何费用。</w:t>
      </w:r>
    </w:p>
    <w:p>
      <w:pPr>
        <w:pStyle w:val="36"/>
        <w:numPr>
          <w:ilvl w:val="2"/>
          <w:numId w:val="2"/>
        </w:numPr>
        <w:spacing w:line="360" w:lineRule="auto"/>
        <w:ind w:firstLineChars="0"/>
        <w:rPr>
          <w:rFonts w:cs="宋体"/>
          <w:sz w:val="24"/>
        </w:rPr>
      </w:pPr>
      <w:r>
        <w:rPr>
          <w:rFonts w:hint="eastAsia" w:ascii="宋体" w:cs="宋体"/>
          <w:sz w:val="24"/>
        </w:rPr>
        <w:t>质保期为</w:t>
      </w:r>
      <w:r>
        <w:rPr>
          <w:rFonts w:ascii="宋体" w:cs="宋体"/>
          <w:sz w:val="24"/>
        </w:rPr>
        <w:t>24</w:t>
      </w:r>
      <w:r>
        <w:rPr>
          <w:rFonts w:hint="eastAsia" w:ascii="宋体" w:cs="宋体"/>
          <w:sz w:val="24"/>
        </w:rPr>
        <w:t>个月</w:t>
      </w:r>
      <w:r>
        <w:rPr>
          <w:rFonts w:hint="eastAsia" w:cs="宋体"/>
          <w:sz w:val="24"/>
        </w:rPr>
        <w:t>，自竣工验收合格之日起开始。在质保期内，出现因投标方设备问题造成的设备或系统故障及损坏，投标方负责在规定的时间内（影响机组运行的问题</w:t>
      </w:r>
      <w:r>
        <w:rPr>
          <w:rFonts w:cs="宋体"/>
          <w:sz w:val="24"/>
        </w:rPr>
        <w:t>24</w:t>
      </w:r>
      <w:r>
        <w:rPr>
          <w:rFonts w:hint="eastAsia" w:cs="宋体"/>
          <w:sz w:val="24"/>
        </w:rPr>
        <w:t>小时，一般问题</w:t>
      </w:r>
      <w:r>
        <w:rPr>
          <w:rFonts w:cs="宋体"/>
          <w:sz w:val="24"/>
        </w:rPr>
        <w:t>48</w:t>
      </w:r>
      <w:r>
        <w:rPr>
          <w:rFonts w:hint="eastAsia" w:cs="宋体"/>
          <w:sz w:val="24"/>
        </w:rPr>
        <w:t>小时）免费进行处理，属于招标方原因的问题，双方协商解决。</w:t>
      </w:r>
    </w:p>
    <w:p>
      <w:pPr>
        <w:pStyle w:val="36"/>
        <w:numPr>
          <w:ilvl w:val="2"/>
          <w:numId w:val="2"/>
        </w:numPr>
        <w:spacing w:line="360" w:lineRule="auto"/>
        <w:ind w:firstLineChars="0"/>
        <w:rPr>
          <w:rFonts w:ascii="宋体" w:cs="宋体"/>
          <w:sz w:val="24"/>
        </w:rPr>
      </w:pPr>
      <w:r>
        <w:rPr>
          <w:rFonts w:hint="eastAsia" w:ascii="宋体" w:cs="宋体"/>
          <w:sz w:val="24"/>
        </w:rPr>
        <w:t>投标方在投标阶段对本规范书有偏差意见，无论多少或多微小，都必须清楚地在投标文件的</w:t>
      </w:r>
      <w:r>
        <w:rPr>
          <w:rFonts w:ascii="宋体" w:cs="宋体"/>
          <w:sz w:val="24"/>
        </w:rPr>
        <w:t xml:space="preserve"> </w:t>
      </w:r>
      <w:r>
        <w:rPr>
          <w:rFonts w:hint="eastAsia" w:ascii="宋体" w:cs="宋体"/>
          <w:sz w:val="24"/>
        </w:rPr>
        <w:t>“差异表”中给以说明，否则招标方认为投标方提出的产品完全符合本规范书的要求。</w:t>
      </w:r>
    </w:p>
    <w:p>
      <w:pPr>
        <w:pStyle w:val="63"/>
      </w:pPr>
      <w:bookmarkStart w:id="17" w:name="_Toc200215191"/>
      <w:bookmarkStart w:id="18" w:name="_Toc32430"/>
      <w:bookmarkStart w:id="19" w:name="_Toc2331"/>
      <w:bookmarkStart w:id="20" w:name="_Toc15889"/>
      <w:bookmarkStart w:id="21" w:name="_Toc17818"/>
      <w:bookmarkStart w:id="22" w:name="_Toc14148"/>
      <w:bookmarkStart w:id="23" w:name="_Toc17373"/>
      <w:r>
        <w:rPr>
          <w:rFonts w:hint="eastAsia"/>
        </w:rPr>
        <w:t>设计进度计划</w:t>
      </w:r>
      <w:bookmarkEnd w:id="17"/>
      <w:bookmarkEnd w:id="18"/>
      <w:bookmarkEnd w:id="19"/>
      <w:bookmarkEnd w:id="20"/>
      <w:bookmarkEnd w:id="21"/>
      <w:bookmarkEnd w:id="22"/>
      <w:bookmarkEnd w:id="23"/>
    </w:p>
    <w:p>
      <w:pPr>
        <w:spacing w:line="360" w:lineRule="auto"/>
        <w:ind w:firstLine="480" w:firstLineChars="200"/>
        <w:rPr>
          <w:rFonts w:cs="宋体"/>
          <w:sz w:val="24"/>
        </w:rPr>
      </w:pPr>
      <w:r>
        <w:rPr>
          <w:rFonts w:hint="eastAsia" w:cs="宋体"/>
          <w:sz w:val="24"/>
        </w:rPr>
        <w:t>投标方中标后，15天内投标方向招标方及热电解耦深调改造工程总承包单位分别提供总图、设备基础资料图、控制要求等。资料的提交方式以特快专递和电子邮件方式同时邮寄，并注明“浙能阿克苏热电有限公司三改联动电蓄调峰多能协同建设项目电极蒸汽锅炉”字样。投标方提供的技术资料一般可分为投标阶段、工程设计阶段（包括初步设计阶段、施工图设计阶段、竣工图设计阶段）、设备监造检验、施工验收、调试试运、性能验收试验和运行维护等七个方面。投标方须满足以上七个方面的具体要求。性能验收试验大纲由招标方提供。</w:t>
      </w:r>
    </w:p>
    <w:p>
      <w:pPr>
        <w:spacing w:line="360" w:lineRule="auto"/>
        <w:ind w:firstLine="480" w:firstLineChars="200"/>
        <w:rPr>
          <w:sz w:val="24"/>
        </w:rPr>
      </w:pPr>
      <w:r>
        <w:rPr>
          <w:rFonts w:hint="eastAsia" w:cs="宋体"/>
          <w:sz w:val="24"/>
        </w:rPr>
        <w:t>对于其它没有列入合同技术资料清单，却是工程所必需的文件和资料，一经发现，投标方也应及时免费提供。如本期工程为多台设备构成，后续设备有改进时，投标方应及时免费提供新的技术资料。</w:t>
      </w:r>
    </w:p>
    <w:p>
      <w:pPr>
        <w:pStyle w:val="63"/>
      </w:pPr>
      <w:bookmarkStart w:id="24" w:name="_Toc8656"/>
      <w:bookmarkStart w:id="25" w:name="_Toc21969"/>
      <w:bookmarkStart w:id="26" w:name="_Toc26827"/>
      <w:bookmarkStart w:id="27" w:name="_Toc28694"/>
      <w:bookmarkStart w:id="28" w:name="_Toc16118"/>
      <w:bookmarkStart w:id="29" w:name="_Toc19585"/>
      <w:bookmarkStart w:id="30" w:name="_Toc200215192"/>
      <w:bookmarkStart w:id="31" w:name="_Toc13177"/>
      <w:bookmarkStart w:id="32" w:name="_Toc22135"/>
      <w:bookmarkStart w:id="33" w:name="_Toc24347"/>
      <w:bookmarkStart w:id="34" w:name="_Toc26981"/>
      <w:r>
        <w:rPr>
          <w:rFonts w:hint="eastAsia"/>
        </w:rPr>
        <w:t>设备、材料准备进度</w:t>
      </w:r>
      <w:bookmarkEnd w:id="24"/>
      <w:bookmarkEnd w:id="25"/>
      <w:bookmarkEnd w:id="26"/>
      <w:bookmarkEnd w:id="27"/>
      <w:bookmarkEnd w:id="28"/>
      <w:bookmarkEnd w:id="29"/>
      <w:bookmarkEnd w:id="30"/>
      <w:bookmarkEnd w:id="31"/>
      <w:bookmarkEnd w:id="32"/>
      <w:bookmarkEnd w:id="33"/>
      <w:bookmarkEnd w:id="34"/>
    </w:p>
    <w:p>
      <w:pPr>
        <w:pStyle w:val="36"/>
        <w:numPr>
          <w:ilvl w:val="0"/>
          <w:numId w:val="3"/>
        </w:numPr>
        <w:spacing w:line="360" w:lineRule="auto"/>
        <w:ind w:firstLineChars="0"/>
        <w:rPr>
          <w:rFonts w:cs="宋体"/>
          <w:sz w:val="24"/>
        </w:rPr>
      </w:pPr>
      <w:r>
        <w:rPr>
          <w:rFonts w:hint="eastAsia" w:cs="宋体"/>
          <w:sz w:val="24"/>
        </w:rPr>
        <w:t>设备交货进度、顺序要满足工程进度的要求，自投标方收到招标方履约通知后</w:t>
      </w:r>
      <w:r>
        <w:rPr>
          <w:rFonts w:cs="宋体"/>
          <w:sz w:val="24"/>
        </w:rPr>
        <w:t>60</w:t>
      </w:r>
      <w:r>
        <w:rPr>
          <w:rFonts w:hint="eastAsia" w:cs="宋体"/>
          <w:sz w:val="24"/>
        </w:rPr>
        <w:t>天内将电极蒸汽锅炉及其附属系统设备运至招标方现场。</w:t>
      </w:r>
    </w:p>
    <w:p>
      <w:pPr>
        <w:pStyle w:val="36"/>
        <w:numPr>
          <w:ilvl w:val="0"/>
          <w:numId w:val="3"/>
        </w:numPr>
        <w:spacing w:line="360" w:lineRule="auto"/>
        <w:ind w:firstLineChars="0"/>
        <w:rPr>
          <w:rFonts w:cs="宋体"/>
          <w:sz w:val="24"/>
        </w:rPr>
      </w:pPr>
      <w:r>
        <w:rPr>
          <w:rFonts w:hint="eastAsia" w:cs="宋体"/>
          <w:sz w:val="24"/>
        </w:rPr>
        <w:t>交货地点为：浙能阿克苏热电有限公司施工现场。</w:t>
      </w:r>
    </w:p>
    <w:p>
      <w:pPr>
        <w:pStyle w:val="36"/>
        <w:numPr>
          <w:ilvl w:val="0"/>
          <w:numId w:val="3"/>
        </w:numPr>
        <w:spacing w:line="360" w:lineRule="auto"/>
        <w:ind w:firstLineChars="0"/>
        <w:rPr>
          <w:rFonts w:cs="宋体"/>
          <w:sz w:val="24"/>
        </w:rPr>
      </w:pPr>
      <w:r>
        <w:rPr>
          <w:rFonts w:hint="eastAsia" w:cs="宋体"/>
          <w:sz w:val="24"/>
        </w:rPr>
        <w:t>投标方在中标后，投标方按招标方要求定期向招标方提供生产计划和进度，以便招标方及时了解制造进度。</w:t>
      </w:r>
    </w:p>
    <w:p>
      <w:pPr>
        <w:pStyle w:val="63"/>
      </w:pPr>
      <w:bookmarkStart w:id="35" w:name="_Toc7388"/>
      <w:bookmarkStart w:id="36" w:name="_Toc15848"/>
      <w:bookmarkStart w:id="37" w:name="_Toc6641"/>
      <w:bookmarkStart w:id="38" w:name="_Toc16220"/>
      <w:bookmarkStart w:id="39" w:name="_Toc9305"/>
      <w:bookmarkStart w:id="40" w:name="_Toc5083"/>
      <w:bookmarkStart w:id="41" w:name="_Toc4378"/>
      <w:bookmarkStart w:id="42" w:name="_Toc200215193"/>
      <w:bookmarkStart w:id="43" w:name="_Toc12317"/>
      <w:bookmarkStart w:id="44" w:name="_Toc7595"/>
      <w:bookmarkStart w:id="45" w:name="_Toc16888"/>
      <w:r>
        <w:rPr>
          <w:rFonts w:hint="eastAsia"/>
        </w:rPr>
        <w:t>施工</w:t>
      </w:r>
      <w:bookmarkEnd w:id="35"/>
      <w:bookmarkEnd w:id="36"/>
      <w:bookmarkEnd w:id="37"/>
      <w:bookmarkEnd w:id="38"/>
      <w:bookmarkEnd w:id="39"/>
      <w:bookmarkEnd w:id="40"/>
      <w:bookmarkEnd w:id="41"/>
      <w:bookmarkEnd w:id="42"/>
      <w:bookmarkEnd w:id="43"/>
      <w:bookmarkEnd w:id="44"/>
      <w:bookmarkEnd w:id="45"/>
    </w:p>
    <w:p>
      <w:pPr>
        <w:spacing w:line="360" w:lineRule="auto"/>
        <w:ind w:firstLine="480" w:firstLineChars="200"/>
        <w:rPr>
          <w:rFonts w:cs="宋体"/>
          <w:sz w:val="24"/>
        </w:rPr>
      </w:pPr>
      <w:r>
        <w:rPr>
          <w:rFonts w:hint="eastAsia" w:cs="宋体"/>
          <w:sz w:val="24"/>
        </w:rPr>
        <w:t>计划工期：投标方应</w:t>
      </w:r>
      <w:r>
        <w:rPr>
          <w:rFonts w:hint="eastAsia" w:cs="宋体"/>
          <w:sz w:val="24"/>
          <w:lang w:val="en-US" w:eastAsia="zh-CN"/>
        </w:rPr>
        <w:t>在合同签订后4个月内完成设备的供货、安装及调试工作</w:t>
      </w:r>
      <w:r>
        <w:rPr>
          <w:rFonts w:hint="eastAsia" w:cs="宋体"/>
          <w:sz w:val="24"/>
        </w:rPr>
        <w:t>。</w:t>
      </w:r>
    </w:p>
    <w:p>
      <w:pPr>
        <w:pStyle w:val="63"/>
      </w:pPr>
      <w:bookmarkStart w:id="46" w:name="_Toc12407"/>
      <w:bookmarkStart w:id="47" w:name="_Toc5881"/>
      <w:bookmarkStart w:id="48" w:name="_Toc200215194"/>
      <w:bookmarkStart w:id="49" w:name="_Toc14885"/>
      <w:bookmarkStart w:id="50" w:name="_Toc208"/>
      <w:bookmarkStart w:id="51" w:name="_Toc10778"/>
      <w:bookmarkStart w:id="52" w:name="_Toc18964"/>
      <w:bookmarkStart w:id="53" w:name="_Toc20187"/>
      <w:bookmarkStart w:id="54" w:name="_Toc9335"/>
      <w:bookmarkStart w:id="55" w:name="_Toc14619"/>
      <w:bookmarkStart w:id="56" w:name="_Toc13880"/>
      <w:r>
        <w:rPr>
          <w:rFonts w:hint="eastAsia"/>
        </w:rPr>
        <w:t>试验与调试</w:t>
      </w:r>
      <w:bookmarkEnd w:id="46"/>
      <w:bookmarkEnd w:id="47"/>
      <w:bookmarkEnd w:id="48"/>
      <w:bookmarkEnd w:id="49"/>
      <w:bookmarkEnd w:id="50"/>
      <w:bookmarkEnd w:id="51"/>
      <w:bookmarkEnd w:id="52"/>
      <w:bookmarkEnd w:id="53"/>
      <w:bookmarkEnd w:id="54"/>
      <w:bookmarkEnd w:id="55"/>
      <w:bookmarkEnd w:id="56"/>
    </w:p>
    <w:p>
      <w:pPr>
        <w:spacing w:line="360" w:lineRule="auto"/>
        <w:ind w:firstLine="480" w:firstLineChars="200"/>
        <w:rPr>
          <w:rFonts w:cs="宋体"/>
          <w:sz w:val="24"/>
        </w:rPr>
      </w:pPr>
      <w:r>
        <w:rPr>
          <w:rFonts w:hint="eastAsia" w:cs="宋体"/>
          <w:sz w:val="24"/>
        </w:rPr>
        <w:t>招标方组织进行电极蒸汽锅炉整体系统的调试及性能自验收（投标方配合），并出具性能验收报告；按照工程节点计划，招标方组织第三方进行涉网试验，投标方配合完成试验，最终验收以第三方涉网性能试验报告为准。</w:t>
      </w:r>
    </w:p>
    <w:p>
      <w:pPr>
        <w:spacing w:line="360" w:lineRule="auto"/>
        <w:ind w:firstLine="480" w:firstLineChars="200"/>
        <w:rPr>
          <w:rFonts w:hint="eastAsia" w:cs="宋体"/>
          <w:sz w:val="24"/>
          <w:highlight w:val="none"/>
        </w:rPr>
      </w:pPr>
      <w:r>
        <w:rPr>
          <w:rFonts w:hint="eastAsia" w:cs="宋体"/>
          <w:sz w:val="24"/>
          <w:highlight w:val="none"/>
        </w:rPr>
        <w:t>本工程计划的试验时间节点为：</w:t>
      </w:r>
    </w:p>
    <w:p>
      <w:pPr>
        <w:spacing w:line="360" w:lineRule="auto"/>
        <w:ind w:firstLine="480" w:firstLineChars="200"/>
        <w:rPr>
          <w:rFonts w:cs="宋体"/>
          <w:sz w:val="24"/>
          <w:highlight w:val="none"/>
        </w:rPr>
      </w:pPr>
      <w:r>
        <w:rPr>
          <w:rFonts w:cs="宋体"/>
          <w:sz w:val="24"/>
          <w:highlight w:val="none"/>
        </w:rPr>
        <w:t>2026</w:t>
      </w:r>
      <w:r>
        <w:rPr>
          <w:rFonts w:hint="eastAsia" w:cs="宋体"/>
          <w:sz w:val="24"/>
          <w:highlight w:val="none"/>
        </w:rPr>
        <w:t>年</w:t>
      </w:r>
      <w:r>
        <w:rPr>
          <w:rFonts w:cs="宋体"/>
          <w:sz w:val="24"/>
          <w:highlight w:val="none"/>
        </w:rPr>
        <w:t>04</w:t>
      </w:r>
      <w:r>
        <w:rPr>
          <w:rFonts w:hint="eastAsia" w:cs="宋体"/>
          <w:sz w:val="24"/>
          <w:highlight w:val="none"/>
        </w:rPr>
        <w:t>月</w:t>
      </w:r>
      <w:r>
        <w:rPr>
          <w:rFonts w:cs="宋体"/>
          <w:sz w:val="24"/>
          <w:highlight w:val="none"/>
        </w:rPr>
        <w:t>30</w:t>
      </w:r>
      <w:r>
        <w:rPr>
          <w:rFonts w:hint="eastAsia" w:cs="宋体"/>
          <w:sz w:val="24"/>
          <w:highlight w:val="none"/>
        </w:rPr>
        <w:t>日前，完成两台机组</w:t>
      </w:r>
      <w:r>
        <w:rPr>
          <w:rFonts w:hint="eastAsia" w:cs="宋体"/>
          <w:sz w:val="24"/>
          <w:highlight w:val="none"/>
          <w:lang w:val="en-US" w:eastAsia="zh-CN"/>
        </w:rPr>
        <w:t>采暖季、</w:t>
      </w:r>
      <w:r>
        <w:rPr>
          <w:rFonts w:hint="eastAsia" w:cs="宋体"/>
          <w:sz w:val="24"/>
          <w:highlight w:val="none"/>
        </w:rPr>
        <w:t>非采暖季电极锅炉深度调峰第三方涉网性能试验。</w:t>
      </w:r>
    </w:p>
    <w:p>
      <w:pPr>
        <w:pStyle w:val="67"/>
      </w:pPr>
      <w:bookmarkStart w:id="57" w:name="_Toc21866"/>
      <w:bookmarkStart w:id="58" w:name="_Toc20250"/>
      <w:bookmarkStart w:id="59" w:name="_Toc16649"/>
      <w:bookmarkStart w:id="60" w:name="_Toc170668195"/>
      <w:bookmarkStart w:id="61" w:name="_Toc31217"/>
      <w:bookmarkStart w:id="62" w:name="_Toc12589"/>
      <w:bookmarkStart w:id="63" w:name="_Toc11565"/>
      <w:r>
        <w:br w:type="page"/>
      </w:r>
    </w:p>
    <w:p>
      <w:pPr>
        <w:pStyle w:val="62"/>
      </w:pPr>
      <w:bookmarkStart w:id="64" w:name="_Toc200215247"/>
      <w:bookmarkStart w:id="65" w:name="_Toc200215195"/>
      <w:r>
        <w:rPr>
          <w:rFonts w:hint="eastAsia"/>
        </w:rPr>
        <w:t>遵循的主要现行标准</w:t>
      </w:r>
      <w:bookmarkEnd w:id="57"/>
      <w:bookmarkEnd w:id="58"/>
      <w:bookmarkEnd w:id="59"/>
      <w:bookmarkEnd w:id="60"/>
      <w:bookmarkEnd w:id="61"/>
      <w:bookmarkEnd w:id="62"/>
      <w:bookmarkEnd w:id="63"/>
      <w:bookmarkEnd w:id="64"/>
      <w:bookmarkEnd w:id="65"/>
    </w:p>
    <w:p>
      <w:pPr>
        <w:pStyle w:val="56"/>
      </w:pPr>
      <w:r>
        <w:rPr>
          <w:rFonts w:hint="eastAsia"/>
        </w:rPr>
        <w:t>本工程所有设备的制造工艺和材料应符合（但不局限于）以下标准：</w:t>
      </w:r>
    </w:p>
    <w:tbl>
      <w:tblPr>
        <w:tblStyle w:val="32"/>
        <w:tblW w:w="879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43"/>
        <w:gridCol w:w="5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tblHeader/>
          <w:jc w:val="center"/>
        </w:trPr>
        <w:tc>
          <w:tcPr>
            <w:tcW w:w="2943" w:type="dxa"/>
            <w:vAlign w:val="center"/>
          </w:tcPr>
          <w:p>
            <w:pPr>
              <w:pStyle w:val="67"/>
              <w:spacing w:line="240" w:lineRule="auto"/>
              <w:rPr>
                <w:b/>
                <w:sz w:val="20"/>
                <w:szCs w:val="20"/>
              </w:rPr>
            </w:pPr>
            <w:r>
              <w:rPr>
                <w:rFonts w:hint="eastAsia"/>
                <w:b/>
                <w:sz w:val="20"/>
                <w:szCs w:val="20"/>
              </w:rPr>
              <w:t>标准号</w:t>
            </w:r>
          </w:p>
        </w:tc>
        <w:tc>
          <w:tcPr>
            <w:tcW w:w="5855" w:type="dxa"/>
            <w:vAlign w:val="center"/>
          </w:tcPr>
          <w:p>
            <w:pPr>
              <w:pStyle w:val="67"/>
              <w:spacing w:line="240" w:lineRule="auto"/>
              <w:rPr>
                <w:b/>
                <w:sz w:val="20"/>
                <w:szCs w:val="20"/>
              </w:rPr>
            </w:pPr>
            <w:r>
              <w:rPr>
                <w:rFonts w:hint="eastAsia"/>
                <w:b/>
                <w:sz w:val="20"/>
                <w:szCs w:val="20"/>
              </w:rPr>
              <w:t>标准名称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TSGG0001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锅炉安全技术监察规程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snapToGrid w:val="0"/>
                <w:spacing w:val="-10"/>
                <w:kern w:val="28"/>
                <w:sz w:val="20"/>
                <w:szCs w:val="20"/>
              </w:rPr>
              <w:t>TSG 20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压力容器安全技术监察规程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snapToGrid w:val="0"/>
                <w:spacing w:val="-10"/>
                <w:kern w:val="28"/>
                <w:sz w:val="20"/>
                <w:szCs w:val="20"/>
              </w:rPr>
              <w:t>TSG 21-2016/XG1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固定式压力容器安全技术监察规程行业标准第</w:t>
            </w:r>
            <w:r>
              <w:rPr>
                <w:snapToGrid w:val="0"/>
                <w:spacing w:val="-10"/>
                <w:kern w:val="28"/>
                <w:sz w:val="20"/>
                <w:szCs w:val="20"/>
              </w:rPr>
              <w:t>1</w:t>
            </w:r>
            <w:r>
              <w:rPr>
                <w:rFonts w:hint="eastAsia"/>
                <w:snapToGrid w:val="0"/>
                <w:spacing w:val="-10"/>
                <w:kern w:val="28"/>
                <w:sz w:val="20"/>
                <w:szCs w:val="20"/>
              </w:rPr>
              <w:t>号修改单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TSGG0001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锅炉安全技术监察规程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snapToGrid w:val="0"/>
                <w:spacing w:val="-10"/>
                <w:kern w:val="28"/>
                <w:sz w:val="20"/>
                <w:szCs w:val="20"/>
              </w:rPr>
              <w:t>TSG 11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锅炉安全技术规程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TSGR0004</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固定式压力容器安全技术监察规程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GB150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钢制压力容器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GB50041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锅炉房设计规范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GB/T16508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锅壳锅炉受压元件强度计算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GB50273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工业锅炉安装工程施工及验收规范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GB50273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锅炉安装工程施工及验收规范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GB/T1576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工业锅炉水质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GB/T16507</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固定式锅炉建造规程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GB/T1921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工业蒸汽锅炉参数系列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GB/T3166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热水锅炉参数系列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GB10180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工业锅炉热工试验规范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GB3087</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低中压锅炉用无缝钢管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JB/T10094</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工业锅炉通用技术条件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JB/T10393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电加热锅炉技术条件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JB/T1611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锅炉管子制造技术条件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JB/T1612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锅炉水压试验技术条件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JB/T1613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锅炉受压元件焊接技术条件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snapToGrid w:val="0"/>
                <w:spacing w:val="-10"/>
                <w:kern w:val="28"/>
                <w:sz w:val="20"/>
                <w:szCs w:val="20"/>
              </w:rPr>
              <w:t>NB/T 47055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锅炉涂装和包装通用技术条件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JB/T1615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锅炉油漆和包装技术条件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JB/T1619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锅壳锅炉本体制造技术条件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JB/T1620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锅炉钢结构技术条件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JB/T1620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锅炉钢结构制造技术条件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JB/T1620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锅炉钢结构技术条件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JB/T1623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锅炉管孔中心距尺寸偏差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JB/T1626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工业锅炉产品型号编制方法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JB/T2190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锅炉人孔和头孔装置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JB/T2191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锅炉手孔装置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JB/T3191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锅炉锅筒内部装置技术条件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JB/T3375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锅炉用材料入厂验收规则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JB/T4308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锅炉产品钢印及标记移植规定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JB/T4735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钢制焊接常压锅炉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JB/T7985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小型锅炉和常压热水锅炉技术条件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JB1609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锅炉锅筒制造技术条件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NB/T47043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锅炉钢结构制造技术规范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JB/T4730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承压设备无损检测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snapToGrid w:val="0"/>
                <w:spacing w:val="-10"/>
                <w:kern w:val="28"/>
                <w:sz w:val="20"/>
                <w:szCs w:val="20"/>
              </w:rPr>
              <w:t>NB/T 47013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承压设备无损检测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JB/T4747</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承压设备用焊接材料技术条件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8"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NB/T47003.1(JB/T4735.1)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钢制焊接常压容器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GB/T50065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交流电气装置的接地设计规范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GB50255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电气装置安装工程电力变流设备施工及验收规范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GBJ149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电气装置安装工程母线装置施工及验收规范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HG/T20511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信号报警、联锁系统设计规定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HG/T20512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仪表配管配线设计规范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HG/T20513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仪表系统接地设计规范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HG/T20636～20637</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化工装置自控工程设计规定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HG/T20700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可编程序控制器系统工程设计规范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HG/T21581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自控安装图册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JB/T2379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金属管状电热元件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GB/T16938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紧固件螺栓、螺钉、螺柱和螺母通用技术条件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GB/T3098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紧固件机械性能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GB/T8163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输送流体用无缝钢管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GB/T9222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水管锅炉受压元件强度计算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GB/T985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气焊、手工电弧焊及气体保护焊焊缝坡口的基本形式与尺寸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GB/T986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埋弧焊焊缝坡口的基本形式与尺寸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GB1300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焊接用钢丝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GB16409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板式换热器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GB50017</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钢结构设计规范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GB50235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工业金属管道工施工及验收规范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GB50236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现场设备、工业管道焊接工程施工及验收规范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GB50242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建筑给水排水及采暖工程施工质量验收规范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GB5117</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碳钢焊条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GB700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碳素结构钢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JB/T3375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锅炉用材料人厂验收规则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API-650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钢制焊接石油储罐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GB50016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建筑设计防火规范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GB50316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工业金属管道设计规范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GB50231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机械设备安装工程施工及验收通用规范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GB50235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工业金属管道工程施工及验收规范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GBJ93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工业自动化仪表工程施工及验收规范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GB985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气焊、手工电弧焊及气体保护焊焊缝坡口的基本型式与尺寸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GB50341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立式圆筒形钢制焊接油罐设计规范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GB50736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民用建筑供暖通风与空气调节设计规范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GB50128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立式圆筒形钢制焊接储罐施工规范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SH3048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石油化工钢制设备抗震设计规范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GB50205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钢结构工程施工质量验收规范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03R421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物（液）位仪表安装图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01R405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压力表安装图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01R406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温度仪表安装图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GB/T3077-82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合金结构钢技术条件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Q/ZB76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装配通用技术条件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SDZ014</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涂漆通用技术条件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GSBG51001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漆膜颜色标准样卡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GB/T13384</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机电产品包装通用技术条件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GB1085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钢结构焊缝外形尺寸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GB/T6402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钢锻件超声波探伤检测方法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GB/T7233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铸钢件超声波探伤方法及质量评级方法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GB/T4162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锻轧钢棒超声波探伤检验方法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GB/T3323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钢熔化焊对接接头射线照相和质量分级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GB/T11345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钢焊缝手工超声波探伤方法和探伤结果分级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GB755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旋转电机基本技术条件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GB3216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离心泵、混流泵、轴流泵和旋涡泵试验方法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GB9439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灰铸铁件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GB1348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球墨铸铁件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GB2556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一般用途管法兰密封面形状和尺寸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GB2555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一般用途管法兰连接尺寸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GB2828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逐批检查计数抽样程序及抽样表（适用于连续批的检查）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GB191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包装储运图示标志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GB699-88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优质碳素结构钢技术条件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GB9239-88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刚性转子平衡品质许用不平衡的确定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GB/T5656-94</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离心泵技术条件（Ⅱ类）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JB/T8097-95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泵的振动测量与评价方法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JB/T8098-95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泵的噪声测量与评价方法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JB/T4297-92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泵产品涂漆技术要求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GB985-88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气焊、手工电弧焊及气体保护焊焊焊缝坡口的基本形式与尺寸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GB986-88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埋弧焊焊缝坡口的基本形式与尺寸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GB/T1569-90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圆柱形轴伸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GB2829-87</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周期检查计数抽样程序及抽样表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GB3077-88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合金结构钢技术条件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GB9112-88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钢制管法兰类型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GB/T11352-89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一般工程用铸造碳钢件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GB/T6402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钢锻件超声波探伤检测方法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GB/T7233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铸钢件超声波探伤方法及质量评级方法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GB/T4162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锻轧钢棒超声波探伤检验方法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GB/T11345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钢焊缝手工超声波探伤方法和探伤结果分级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GB/T8163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无缝钢管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GB/T699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优质碳素结构钢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GB/T700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碳素结构钢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GB/T1221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耐热钢棒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GB/T3077</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合金结构钢技术条件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GB/T8165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不锈钢复合钢板和钢带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GB/T14976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不锈钢无缝管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GB/T13149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合金复合钢板焊接技术条件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GB/T13296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锅炉、热交换器用不锈钢无缝钢管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JB4732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钢制压力容器分析设计标准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JB4733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压力容器用爆炸不锈钢复合板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产品检验通用技术条件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切削加工件通用技术条件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焊接件通用技术条件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火焰切割件通用技术条件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铸钢件通用技术条件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JB/T5000.7</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铸钢件补焊通用技术条件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锻件通用技术条件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JB/T5000.10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装配通用技术条件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JB/T5000.11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配管通用技术条件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JB/T5000.12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涂装通用技术条件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JB/T5000.14</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铸钢件无损探伤通用技术条件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JB/T5000.15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锻钢件无损探伤通用技术条件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GB/T11345</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钢焊缝手工超声波探伤方法和结果分级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GB/T4879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防锈包装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GB/T13384</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机电产品包装通用技术条件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JB4730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压力容器无损检测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GB150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钢制压力容器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GB90191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压力容器公称直径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JB/T4712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容器支座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JB/T4729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旋压封头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YB(T)40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压力容器用炭素钢及普通低合金热轧厚钢板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GB912</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普通炭素结构钢和低合金结构钢薄钢板技术条件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GB3274</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碳素结构钢和低合金结构钢热轧厚钢板和钢带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JB4726</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压力容器用炭素钢和低合金钢锻件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GB8163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输送流体用无缝钢管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JB/T4708</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钢制压力容器焊接工艺评定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JB/T4709</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压力容器焊接规程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GB/T12243</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弹簧直接载荷式安全阀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JB4730</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压力容器无损检测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JB/T4711</w:t>
            </w:r>
          </w:p>
        </w:tc>
        <w:tc>
          <w:tcPr>
            <w:tcW w:w="5855" w:type="dxa"/>
            <w:vAlign w:val="center"/>
          </w:tcPr>
          <w:p>
            <w:pPr>
              <w:pStyle w:val="67"/>
              <w:spacing w:line="240" w:lineRule="auto"/>
              <w:rPr>
                <w:snapToGrid w:val="0"/>
                <w:spacing w:val="-10"/>
                <w:kern w:val="28"/>
                <w:sz w:val="20"/>
                <w:szCs w:val="20"/>
              </w:rPr>
            </w:pPr>
            <w:r>
              <w:rPr>
                <w:rFonts w:hint="eastAsia"/>
                <w:snapToGrid w:val="0"/>
                <w:spacing w:val="-10"/>
                <w:kern w:val="28"/>
                <w:sz w:val="20"/>
                <w:szCs w:val="20"/>
              </w:rPr>
              <w:t>压力容器涂敷与运输包装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GB/T 50065</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交流电气装置的接地设计规范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HG/T20511</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信号报警、联锁系统设计规定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HG/T 20700</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可编程序控制器系统工程设计规范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HG/T 20512</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仪表配管配线设计规范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HG/T 20513</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仪表系统接地设计规范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HG/T 21581</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自控安装图册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HG/T20636</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自控工程设计规定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DL</w:t>
            </w:r>
            <w:r>
              <w:rPr>
                <w:snapToGrid w:val="0"/>
                <w:spacing w:val="-10"/>
                <w:kern w:val="28"/>
                <w:sz w:val="20"/>
                <w:szCs w:val="20"/>
              </w:rPr>
              <w:t>/</w:t>
            </w:r>
            <w:r>
              <w:rPr>
                <w:rFonts w:hint="eastAsia"/>
                <w:snapToGrid w:val="0"/>
                <w:spacing w:val="-10"/>
                <w:kern w:val="28"/>
                <w:sz w:val="20"/>
                <w:szCs w:val="20"/>
              </w:rPr>
              <w:t>T</w:t>
            </w:r>
            <w:r>
              <w:rPr>
                <w:snapToGrid w:val="0"/>
                <w:spacing w:val="-10"/>
                <w:kern w:val="28"/>
                <w:sz w:val="20"/>
                <w:szCs w:val="20"/>
              </w:rPr>
              <w:t>1473</w:t>
            </w:r>
          </w:p>
        </w:tc>
        <w:tc>
          <w:tcPr>
            <w:tcW w:w="5855" w:type="dxa"/>
          </w:tcPr>
          <w:p>
            <w:pPr>
              <w:pStyle w:val="67"/>
              <w:spacing w:line="240" w:lineRule="auto"/>
              <w:rPr>
                <w:kern w:val="0"/>
                <w:sz w:val="20"/>
                <w:szCs w:val="20"/>
              </w:rPr>
            </w:pPr>
            <w:r>
              <w:rPr>
                <w:rFonts w:hint="eastAsia"/>
                <w:kern w:val="0"/>
                <w:sz w:val="20"/>
                <w:szCs w:val="20"/>
              </w:rPr>
              <w:t>电测量指示仪表检定规程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GB14285</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继电保护和安全自动装置技术规程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 995</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继电保护和电网安全自动装置检验规程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DL/T5161.1</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电气装置安装工程质量检验及评定规程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DL 755</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电力系统安全稳定导则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DLT 720</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电力系统继电保护及安全自动装置柜（屏）通用技术条件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GB</w:t>
            </w:r>
            <w:r>
              <w:rPr>
                <w:snapToGrid w:val="0"/>
                <w:spacing w:val="-10"/>
                <w:kern w:val="28"/>
                <w:sz w:val="20"/>
                <w:szCs w:val="20"/>
              </w:rPr>
              <w:t>/</w:t>
            </w:r>
            <w:r>
              <w:rPr>
                <w:rFonts w:hint="eastAsia"/>
                <w:snapToGrid w:val="0"/>
                <w:spacing w:val="-10"/>
                <w:kern w:val="28"/>
                <w:sz w:val="20"/>
                <w:szCs w:val="20"/>
              </w:rPr>
              <w:t>T</w:t>
            </w:r>
            <w:r>
              <w:rPr>
                <w:snapToGrid w:val="0"/>
                <w:spacing w:val="-10"/>
                <w:kern w:val="28"/>
                <w:sz w:val="20"/>
                <w:szCs w:val="20"/>
              </w:rPr>
              <w:t>50976</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继电保护及二次回路安装及验收规范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DLT 280</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电力系统同步相量测量装置通用技术条件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DLT 317</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继电保护设备标准化设计规范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DLT 448</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电能计量装置技术管理规程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 540</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气体继电器检验规程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 553</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电力系统动态记录装置通用技术条件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 614</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多功能电能表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 724</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电力系统用蓄电池直流电源装置运行与维护技术规程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 743</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电能量远方终端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 825</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电能计量装置安装接线规则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DLT 866</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电流互感器和电压互感器选择及计算规程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DLT 1100.1</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电力系统的时间同步系统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 1392</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直流电源系统绝缘监测装置技术条件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 5041</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火力发电厂厂内通信设计技术规定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 5044</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电力工程直流电源系统设计技术规程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rFonts w:hint="eastAsia"/>
                <w:snapToGrid w:val="0"/>
                <w:spacing w:val="-10"/>
                <w:kern w:val="28"/>
                <w:sz w:val="20"/>
                <w:szCs w:val="20"/>
              </w:rPr>
              <w:t>DLT 5136</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火力发电厂、变电站二次接线设计技术规程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0" w:hRule="atLeast"/>
          <w:jc w:val="center"/>
        </w:trPr>
        <w:tc>
          <w:tcPr>
            <w:tcW w:w="2943" w:type="dxa"/>
          </w:tcPr>
          <w:p>
            <w:pPr>
              <w:pStyle w:val="67"/>
              <w:spacing w:line="240" w:lineRule="auto"/>
              <w:rPr>
                <w:snapToGrid w:val="0"/>
                <w:spacing w:val="-10"/>
                <w:kern w:val="28"/>
                <w:sz w:val="20"/>
                <w:szCs w:val="20"/>
              </w:rPr>
            </w:pPr>
            <w:r>
              <w:rPr>
                <w:snapToGrid w:val="0"/>
                <w:spacing w:val="-10"/>
                <w:kern w:val="28"/>
                <w:sz w:val="20"/>
                <w:szCs w:val="20"/>
              </w:rPr>
              <w:t>DLT 5149</w:t>
            </w:r>
          </w:p>
        </w:tc>
        <w:tc>
          <w:tcPr>
            <w:tcW w:w="5855" w:type="dxa"/>
          </w:tcPr>
          <w:p>
            <w:pPr>
              <w:pStyle w:val="67"/>
              <w:spacing w:line="240" w:lineRule="auto"/>
              <w:rPr>
                <w:snapToGrid w:val="0"/>
                <w:spacing w:val="-10"/>
                <w:kern w:val="28"/>
                <w:sz w:val="20"/>
                <w:szCs w:val="20"/>
              </w:rPr>
            </w:pPr>
            <w:r>
              <w:rPr>
                <w:rFonts w:hint="eastAsia"/>
                <w:snapToGrid w:val="0"/>
                <w:spacing w:val="-10"/>
                <w:kern w:val="28"/>
                <w:sz w:val="20"/>
                <w:szCs w:val="20"/>
              </w:rPr>
              <w:t>220-500kV变电所计算机监控系统设计技术规程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bookmarkStart w:id="66" w:name="_Toc334801498"/>
            <w:r>
              <w:rPr>
                <w:rFonts w:hint="eastAsia"/>
                <w:sz w:val="20"/>
                <w:szCs w:val="20"/>
              </w:rPr>
              <w:t>GB50235</w:t>
            </w:r>
          </w:p>
        </w:tc>
        <w:tc>
          <w:tcPr>
            <w:tcW w:w="5855" w:type="dxa"/>
            <w:vAlign w:val="center"/>
          </w:tcPr>
          <w:p>
            <w:pPr>
              <w:pStyle w:val="67"/>
              <w:spacing w:line="240" w:lineRule="auto"/>
              <w:rPr>
                <w:sz w:val="20"/>
                <w:szCs w:val="20"/>
              </w:rPr>
            </w:pPr>
            <w:r>
              <w:rPr>
                <w:rFonts w:hint="eastAsia"/>
                <w:sz w:val="20"/>
                <w:szCs w:val="20"/>
              </w:rPr>
              <w:t>《工业金属管道工程施工规范》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rFonts w:hint="eastAsia"/>
                <w:sz w:val="20"/>
                <w:szCs w:val="20"/>
              </w:rPr>
              <w:t>GB50184</w:t>
            </w:r>
          </w:p>
        </w:tc>
        <w:tc>
          <w:tcPr>
            <w:tcW w:w="5855" w:type="dxa"/>
            <w:vAlign w:val="center"/>
          </w:tcPr>
          <w:p>
            <w:pPr>
              <w:pStyle w:val="67"/>
              <w:spacing w:line="240" w:lineRule="auto"/>
              <w:rPr>
                <w:sz w:val="20"/>
                <w:szCs w:val="20"/>
              </w:rPr>
            </w:pPr>
            <w:r>
              <w:rPr>
                <w:rFonts w:hint="eastAsia"/>
                <w:sz w:val="20"/>
                <w:szCs w:val="20"/>
              </w:rPr>
              <w:t>《工业金属管道工程施工质量验收规范》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rFonts w:hint="eastAsia"/>
                <w:sz w:val="20"/>
                <w:szCs w:val="20"/>
              </w:rPr>
              <w:t>GB50236</w:t>
            </w:r>
          </w:p>
        </w:tc>
        <w:tc>
          <w:tcPr>
            <w:tcW w:w="5855" w:type="dxa"/>
            <w:vAlign w:val="center"/>
          </w:tcPr>
          <w:p>
            <w:pPr>
              <w:pStyle w:val="67"/>
              <w:spacing w:line="240" w:lineRule="auto"/>
              <w:rPr>
                <w:sz w:val="20"/>
                <w:szCs w:val="20"/>
              </w:rPr>
            </w:pPr>
            <w:r>
              <w:rPr>
                <w:rFonts w:hint="eastAsia"/>
                <w:sz w:val="20"/>
                <w:szCs w:val="20"/>
              </w:rPr>
              <w:t>《现场设备、工业管道焊接工程施工规范》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rFonts w:hint="eastAsia"/>
                <w:sz w:val="20"/>
                <w:szCs w:val="20"/>
              </w:rPr>
              <w:t>GB/T25198</w:t>
            </w:r>
          </w:p>
        </w:tc>
        <w:tc>
          <w:tcPr>
            <w:tcW w:w="5855" w:type="dxa"/>
            <w:vAlign w:val="center"/>
          </w:tcPr>
          <w:p>
            <w:pPr>
              <w:pStyle w:val="67"/>
              <w:spacing w:line="240" w:lineRule="auto"/>
              <w:rPr>
                <w:sz w:val="20"/>
                <w:szCs w:val="20"/>
              </w:rPr>
            </w:pPr>
            <w:r>
              <w:rPr>
                <w:rFonts w:hint="eastAsia"/>
                <w:sz w:val="20"/>
                <w:szCs w:val="20"/>
              </w:rPr>
              <w:t>《压力容器封头》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rFonts w:hint="eastAsia"/>
                <w:sz w:val="20"/>
                <w:szCs w:val="20"/>
              </w:rPr>
              <w:t>JB4732</w:t>
            </w:r>
          </w:p>
        </w:tc>
        <w:tc>
          <w:tcPr>
            <w:tcW w:w="5855" w:type="dxa"/>
            <w:vAlign w:val="center"/>
          </w:tcPr>
          <w:p>
            <w:pPr>
              <w:pStyle w:val="67"/>
              <w:spacing w:line="240" w:lineRule="auto"/>
              <w:rPr>
                <w:sz w:val="20"/>
                <w:szCs w:val="20"/>
              </w:rPr>
            </w:pPr>
            <w:r>
              <w:rPr>
                <w:rFonts w:hint="eastAsia"/>
                <w:sz w:val="20"/>
                <w:szCs w:val="20"/>
              </w:rPr>
              <w:t>《钢制压力容器－分析设计标准》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rFonts w:hint="eastAsia"/>
                <w:sz w:val="20"/>
                <w:szCs w:val="20"/>
              </w:rPr>
              <w:t>GBT17395</w:t>
            </w:r>
          </w:p>
        </w:tc>
        <w:tc>
          <w:tcPr>
            <w:tcW w:w="5855" w:type="dxa"/>
            <w:vAlign w:val="center"/>
          </w:tcPr>
          <w:p>
            <w:pPr>
              <w:pStyle w:val="67"/>
              <w:spacing w:line="240" w:lineRule="auto"/>
              <w:rPr>
                <w:sz w:val="20"/>
                <w:szCs w:val="20"/>
              </w:rPr>
            </w:pPr>
            <w:r>
              <w:rPr>
                <w:rFonts w:hint="eastAsia"/>
                <w:sz w:val="20"/>
                <w:szCs w:val="20"/>
              </w:rPr>
              <w:t>《无缝钢管尺寸、外形、重量及允许偏差》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rFonts w:hint="eastAsia"/>
                <w:sz w:val="20"/>
                <w:szCs w:val="20"/>
              </w:rPr>
              <w:t>GB50205</w:t>
            </w:r>
          </w:p>
        </w:tc>
        <w:tc>
          <w:tcPr>
            <w:tcW w:w="5855" w:type="dxa"/>
            <w:vAlign w:val="center"/>
          </w:tcPr>
          <w:p>
            <w:pPr>
              <w:pStyle w:val="67"/>
              <w:spacing w:line="240" w:lineRule="auto"/>
              <w:rPr>
                <w:sz w:val="20"/>
                <w:szCs w:val="20"/>
              </w:rPr>
            </w:pPr>
            <w:r>
              <w:rPr>
                <w:rFonts w:hint="eastAsia"/>
                <w:sz w:val="20"/>
                <w:szCs w:val="20"/>
              </w:rPr>
              <w:t>《钢结构工程施工质量验收规范》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5" w:hRule="exact"/>
          <w:jc w:val="center"/>
        </w:trPr>
        <w:tc>
          <w:tcPr>
            <w:tcW w:w="2943" w:type="dxa"/>
            <w:vAlign w:val="center"/>
          </w:tcPr>
          <w:p>
            <w:pPr>
              <w:pStyle w:val="67"/>
              <w:spacing w:line="240" w:lineRule="auto"/>
              <w:rPr>
                <w:sz w:val="20"/>
                <w:szCs w:val="20"/>
              </w:rPr>
            </w:pPr>
            <w:r>
              <w:rPr>
                <w:rFonts w:hint="eastAsia"/>
                <w:sz w:val="20"/>
                <w:szCs w:val="20"/>
              </w:rPr>
              <w:t>GB/T8923.1</w:t>
            </w:r>
          </w:p>
        </w:tc>
        <w:tc>
          <w:tcPr>
            <w:tcW w:w="5855" w:type="dxa"/>
            <w:vAlign w:val="center"/>
          </w:tcPr>
          <w:p>
            <w:pPr>
              <w:pStyle w:val="67"/>
              <w:spacing w:line="240" w:lineRule="auto"/>
              <w:rPr>
                <w:sz w:val="20"/>
                <w:szCs w:val="20"/>
              </w:rPr>
            </w:pPr>
            <w:r>
              <w:rPr>
                <w:rFonts w:hint="eastAsia"/>
                <w:sz w:val="20"/>
                <w:szCs w:val="20"/>
              </w:rPr>
              <w:t>《涂覆涂料前钢材表面处理 表面清洁度的目视评定 第1部分：未涂覆过的钢材表面和全面清除原有涂层后的钢材表面的锈蚀等级和处理等级》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exact"/>
          <w:jc w:val="center"/>
        </w:trPr>
        <w:tc>
          <w:tcPr>
            <w:tcW w:w="2943" w:type="dxa"/>
            <w:vAlign w:val="center"/>
          </w:tcPr>
          <w:p>
            <w:pPr>
              <w:pStyle w:val="67"/>
              <w:spacing w:line="240" w:lineRule="auto"/>
              <w:rPr>
                <w:sz w:val="20"/>
                <w:szCs w:val="20"/>
              </w:rPr>
            </w:pPr>
            <w:r>
              <w:rPr>
                <w:rFonts w:hint="eastAsia"/>
                <w:sz w:val="20"/>
                <w:szCs w:val="20"/>
              </w:rPr>
              <w:t>GB/T8923.2</w:t>
            </w:r>
          </w:p>
        </w:tc>
        <w:tc>
          <w:tcPr>
            <w:tcW w:w="5855" w:type="dxa"/>
            <w:vAlign w:val="center"/>
          </w:tcPr>
          <w:p>
            <w:pPr>
              <w:pStyle w:val="67"/>
              <w:spacing w:line="240" w:lineRule="auto"/>
              <w:rPr>
                <w:sz w:val="20"/>
                <w:szCs w:val="20"/>
              </w:rPr>
            </w:pPr>
            <w:r>
              <w:rPr>
                <w:rFonts w:hint="eastAsia"/>
                <w:sz w:val="20"/>
                <w:szCs w:val="20"/>
              </w:rPr>
              <w:t>《涂覆涂料前钢材表面处理 表面清洁度的目视评定 第2部分: 已涂覆过的钢材表面局部清除原有涂层后的处理等级》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6" w:hRule="exact"/>
          <w:jc w:val="center"/>
        </w:trPr>
        <w:tc>
          <w:tcPr>
            <w:tcW w:w="2943" w:type="dxa"/>
            <w:vAlign w:val="center"/>
          </w:tcPr>
          <w:p>
            <w:pPr>
              <w:pStyle w:val="67"/>
              <w:spacing w:line="240" w:lineRule="auto"/>
              <w:rPr>
                <w:sz w:val="20"/>
                <w:szCs w:val="20"/>
              </w:rPr>
            </w:pPr>
            <w:r>
              <w:rPr>
                <w:rFonts w:hint="eastAsia"/>
                <w:sz w:val="20"/>
                <w:szCs w:val="20"/>
              </w:rPr>
              <w:t>GB/T8923.3</w:t>
            </w:r>
          </w:p>
        </w:tc>
        <w:tc>
          <w:tcPr>
            <w:tcW w:w="5855" w:type="dxa"/>
            <w:vAlign w:val="center"/>
          </w:tcPr>
          <w:p>
            <w:pPr>
              <w:pStyle w:val="67"/>
              <w:spacing w:line="240" w:lineRule="auto"/>
              <w:rPr>
                <w:sz w:val="20"/>
                <w:szCs w:val="20"/>
              </w:rPr>
            </w:pPr>
            <w:r>
              <w:rPr>
                <w:rFonts w:hint="eastAsia"/>
                <w:sz w:val="20"/>
                <w:szCs w:val="20"/>
              </w:rPr>
              <w:t>《涂覆涂料前钢材表面处理 表面清洁度的目视评定 第3部分：焊缝、边缘和其他区域的表面缺陷的处理等级》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exact"/>
          <w:jc w:val="center"/>
        </w:trPr>
        <w:tc>
          <w:tcPr>
            <w:tcW w:w="2943" w:type="dxa"/>
            <w:vAlign w:val="center"/>
          </w:tcPr>
          <w:p>
            <w:pPr>
              <w:pStyle w:val="67"/>
              <w:spacing w:line="240" w:lineRule="auto"/>
              <w:rPr>
                <w:sz w:val="20"/>
                <w:szCs w:val="20"/>
              </w:rPr>
            </w:pPr>
            <w:r>
              <w:rPr>
                <w:rFonts w:hint="eastAsia"/>
                <w:sz w:val="20"/>
                <w:szCs w:val="20"/>
              </w:rPr>
              <w:t>GB/T8923.4</w:t>
            </w:r>
          </w:p>
        </w:tc>
        <w:tc>
          <w:tcPr>
            <w:tcW w:w="5855" w:type="dxa"/>
            <w:vAlign w:val="center"/>
          </w:tcPr>
          <w:p>
            <w:pPr>
              <w:pStyle w:val="67"/>
              <w:spacing w:line="240" w:lineRule="auto"/>
              <w:rPr>
                <w:sz w:val="20"/>
                <w:szCs w:val="20"/>
              </w:rPr>
            </w:pPr>
            <w:r>
              <w:rPr>
                <w:rFonts w:hint="eastAsia"/>
                <w:sz w:val="20"/>
                <w:szCs w:val="20"/>
              </w:rPr>
              <w:t>《涂覆涂料前钢材表面处理 表面清洁度的目视评定 第4部分：与高压水喷射处理有关的初始表面状态、处理等级和闪锈等级》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exact"/>
          <w:jc w:val="center"/>
        </w:trPr>
        <w:tc>
          <w:tcPr>
            <w:tcW w:w="2943" w:type="dxa"/>
            <w:vAlign w:val="center"/>
          </w:tcPr>
          <w:p>
            <w:pPr>
              <w:pStyle w:val="67"/>
              <w:spacing w:line="240" w:lineRule="auto"/>
              <w:rPr>
                <w:sz w:val="20"/>
                <w:szCs w:val="20"/>
              </w:rPr>
            </w:pPr>
            <w:r>
              <w:rPr>
                <w:rFonts w:hint="eastAsia"/>
                <w:sz w:val="20"/>
                <w:szCs w:val="20"/>
              </w:rPr>
              <w:t>DL/T 5704</w:t>
            </w:r>
          </w:p>
        </w:tc>
        <w:tc>
          <w:tcPr>
            <w:tcW w:w="5855" w:type="dxa"/>
            <w:vAlign w:val="center"/>
          </w:tcPr>
          <w:p>
            <w:pPr>
              <w:pStyle w:val="67"/>
              <w:spacing w:line="240" w:lineRule="auto"/>
              <w:rPr>
                <w:sz w:val="20"/>
                <w:szCs w:val="20"/>
              </w:rPr>
            </w:pPr>
            <w:r>
              <w:rPr>
                <w:rFonts w:hint="eastAsia"/>
                <w:sz w:val="20"/>
                <w:szCs w:val="20"/>
              </w:rPr>
              <w:t>《火力发电厂热力设备及管道保温防腐施工质量验收规程》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8" w:hRule="exact"/>
          <w:jc w:val="center"/>
        </w:trPr>
        <w:tc>
          <w:tcPr>
            <w:tcW w:w="2943" w:type="dxa"/>
            <w:vAlign w:val="center"/>
          </w:tcPr>
          <w:p>
            <w:pPr>
              <w:pStyle w:val="67"/>
              <w:spacing w:line="240" w:lineRule="auto"/>
              <w:rPr>
                <w:sz w:val="20"/>
                <w:szCs w:val="20"/>
              </w:rPr>
            </w:pPr>
            <w:r>
              <w:rPr>
                <w:rFonts w:hint="eastAsia"/>
                <w:sz w:val="20"/>
                <w:szCs w:val="20"/>
              </w:rPr>
              <w:t>DL/T 5713</w:t>
            </w:r>
          </w:p>
        </w:tc>
        <w:tc>
          <w:tcPr>
            <w:tcW w:w="5855" w:type="dxa"/>
            <w:vAlign w:val="center"/>
          </w:tcPr>
          <w:p>
            <w:pPr>
              <w:pStyle w:val="67"/>
              <w:spacing w:line="240" w:lineRule="auto"/>
              <w:rPr>
                <w:sz w:val="20"/>
                <w:szCs w:val="20"/>
              </w:rPr>
            </w:pPr>
            <w:r>
              <w:rPr>
                <w:rFonts w:hint="eastAsia"/>
                <w:sz w:val="20"/>
                <w:szCs w:val="20"/>
              </w:rPr>
              <w:t>《</w:t>
            </w:r>
            <w:r>
              <w:rPr>
                <w:sz w:val="20"/>
                <w:szCs w:val="20"/>
              </w:rPr>
              <w:t>火力发电厂热力设备及管道保温施工工艺导则</w:t>
            </w:r>
            <w:r>
              <w:rPr>
                <w:rFonts w:hint="eastAsia"/>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exact"/>
          <w:jc w:val="center"/>
        </w:trPr>
        <w:tc>
          <w:tcPr>
            <w:tcW w:w="2943" w:type="dxa"/>
            <w:vAlign w:val="center"/>
          </w:tcPr>
          <w:p>
            <w:pPr>
              <w:pStyle w:val="67"/>
              <w:spacing w:line="240" w:lineRule="auto"/>
              <w:rPr>
                <w:sz w:val="20"/>
                <w:szCs w:val="20"/>
              </w:rPr>
            </w:pPr>
            <w:r>
              <w:rPr>
                <w:rFonts w:hint="eastAsia"/>
                <w:sz w:val="20"/>
                <w:szCs w:val="20"/>
              </w:rPr>
              <w:t>DL 5714</w:t>
            </w:r>
          </w:p>
        </w:tc>
        <w:tc>
          <w:tcPr>
            <w:tcW w:w="5855" w:type="dxa"/>
            <w:vAlign w:val="center"/>
          </w:tcPr>
          <w:p>
            <w:pPr>
              <w:pStyle w:val="67"/>
              <w:spacing w:line="240" w:lineRule="auto"/>
              <w:rPr>
                <w:sz w:val="20"/>
                <w:szCs w:val="20"/>
              </w:rPr>
            </w:pPr>
            <w:r>
              <w:rPr>
                <w:rFonts w:hint="eastAsia"/>
                <w:sz w:val="20"/>
                <w:szCs w:val="20"/>
              </w:rPr>
              <w:t>《火力发电厂热力设备及管道保温防腐施工技术规范》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0" w:hRule="exact"/>
          <w:jc w:val="center"/>
        </w:trPr>
        <w:tc>
          <w:tcPr>
            <w:tcW w:w="2943" w:type="dxa"/>
            <w:vAlign w:val="center"/>
          </w:tcPr>
          <w:p>
            <w:pPr>
              <w:pStyle w:val="67"/>
              <w:spacing w:line="240" w:lineRule="auto"/>
              <w:rPr>
                <w:sz w:val="20"/>
                <w:szCs w:val="20"/>
              </w:rPr>
            </w:pPr>
            <w:r>
              <w:rPr>
                <w:rFonts w:hint="eastAsia"/>
                <w:sz w:val="20"/>
                <w:szCs w:val="20"/>
              </w:rPr>
              <w:t>14K207</w:t>
            </w:r>
          </w:p>
        </w:tc>
        <w:tc>
          <w:tcPr>
            <w:tcW w:w="5855" w:type="dxa"/>
            <w:vAlign w:val="center"/>
          </w:tcPr>
          <w:p>
            <w:pPr>
              <w:pStyle w:val="67"/>
              <w:spacing w:line="240" w:lineRule="auto"/>
              <w:rPr>
                <w:sz w:val="20"/>
                <w:szCs w:val="20"/>
              </w:rPr>
            </w:pPr>
            <w:r>
              <w:rPr>
                <w:rFonts w:hint="eastAsia"/>
                <w:sz w:val="20"/>
                <w:szCs w:val="20"/>
              </w:rPr>
              <w:t>《管道、设备防腐蚀设计与施工》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exact"/>
          <w:jc w:val="center"/>
        </w:trPr>
        <w:tc>
          <w:tcPr>
            <w:tcW w:w="2943" w:type="dxa"/>
            <w:vAlign w:val="center"/>
          </w:tcPr>
          <w:p>
            <w:pPr>
              <w:pStyle w:val="67"/>
              <w:spacing w:line="240" w:lineRule="auto"/>
              <w:rPr>
                <w:sz w:val="20"/>
                <w:szCs w:val="20"/>
              </w:rPr>
            </w:pPr>
            <w:r>
              <w:rPr>
                <w:rFonts w:hint="eastAsia"/>
                <w:sz w:val="20"/>
                <w:szCs w:val="20"/>
              </w:rPr>
              <w:t>GB 50126</w:t>
            </w:r>
          </w:p>
        </w:tc>
        <w:tc>
          <w:tcPr>
            <w:tcW w:w="5855" w:type="dxa"/>
            <w:vAlign w:val="center"/>
          </w:tcPr>
          <w:p>
            <w:pPr>
              <w:pStyle w:val="67"/>
              <w:spacing w:line="240" w:lineRule="auto"/>
              <w:rPr>
                <w:sz w:val="20"/>
                <w:szCs w:val="20"/>
              </w:rPr>
            </w:pPr>
            <w:r>
              <w:rPr>
                <w:rFonts w:hint="eastAsia"/>
                <w:sz w:val="20"/>
                <w:szCs w:val="20"/>
              </w:rPr>
              <w:t>《工业设备及管道绝热工程施工规范》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exact"/>
          <w:jc w:val="center"/>
        </w:trPr>
        <w:tc>
          <w:tcPr>
            <w:tcW w:w="2943" w:type="dxa"/>
            <w:vAlign w:val="center"/>
          </w:tcPr>
          <w:p>
            <w:pPr>
              <w:pStyle w:val="67"/>
              <w:spacing w:line="240" w:lineRule="auto"/>
              <w:rPr>
                <w:sz w:val="20"/>
                <w:szCs w:val="20"/>
              </w:rPr>
            </w:pPr>
            <w:r>
              <w:rPr>
                <w:rFonts w:hint="eastAsia"/>
                <w:sz w:val="20"/>
                <w:szCs w:val="20"/>
              </w:rPr>
              <w:t>GB 50264</w:t>
            </w:r>
          </w:p>
        </w:tc>
        <w:tc>
          <w:tcPr>
            <w:tcW w:w="5855" w:type="dxa"/>
            <w:vAlign w:val="center"/>
          </w:tcPr>
          <w:p>
            <w:pPr>
              <w:pStyle w:val="67"/>
              <w:spacing w:line="240" w:lineRule="auto"/>
              <w:rPr>
                <w:sz w:val="20"/>
                <w:szCs w:val="20"/>
              </w:rPr>
            </w:pPr>
            <w:r>
              <w:rPr>
                <w:rFonts w:hint="eastAsia"/>
                <w:sz w:val="20"/>
                <w:szCs w:val="20"/>
              </w:rPr>
              <w:t>《工业设备及管道绝热工程设计规范》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5" w:hRule="exact"/>
          <w:jc w:val="center"/>
        </w:trPr>
        <w:tc>
          <w:tcPr>
            <w:tcW w:w="2943" w:type="dxa"/>
            <w:vAlign w:val="center"/>
          </w:tcPr>
          <w:p>
            <w:pPr>
              <w:pStyle w:val="67"/>
              <w:spacing w:line="240" w:lineRule="auto"/>
              <w:rPr>
                <w:sz w:val="20"/>
                <w:szCs w:val="20"/>
              </w:rPr>
            </w:pPr>
            <w:r>
              <w:rPr>
                <w:rFonts w:hint="eastAsia"/>
                <w:sz w:val="20"/>
                <w:szCs w:val="20"/>
              </w:rPr>
              <w:t>DIN EN 14015</w:t>
            </w:r>
          </w:p>
        </w:tc>
        <w:tc>
          <w:tcPr>
            <w:tcW w:w="5855" w:type="dxa"/>
            <w:vAlign w:val="center"/>
          </w:tcPr>
          <w:p>
            <w:pPr>
              <w:pStyle w:val="67"/>
              <w:spacing w:line="240" w:lineRule="auto"/>
              <w:rPr>
                <w:sz w:val="20"/>
                <w:szCs w:val="20"/>
              </w:rPr>
            </w:pPr>
            <w:r>
              <w:rPr>
                <w:rFonts w:hint="eastAsia"/>
                <w:sz w:val="20"/>
                <w:szCs w:val="20"/>
              </w:rPr>
              <w:t>《平底立式圆柱形现场建造地上可焊钢罐设计制造规范》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rFonts w:hint="eastAsia"/>
                <w:sz w:val="20"/>
                <w:szCs w:val="20"/>
              </w:rPr>
              <w:t>03S401</w:t>
            </w:r>
          </w:p>
        </w:tc>
        <w:tc>
          <w:tcPr>
            <w:tcW w:w="5855" w:type="dxa"/>
            <w:vAlign w:val="center"/>
          </w:tcPr>
          <w:p>
            <w:pPr>
              <w:pStyle w:val="67"/>
              <w:spacing w:line="240" w:lineRule="auto"/>
              <w:rPr>
                <w:sz w:val="20"/>
                <w:szCs w:val="20"/>
              </w:rPr>
            </w:pPr>
            <w:r>
              <w:rPr>
                <w:rFonts w:hint="eastAsia"/>
                <w:sz w:val="20"/>
                <w:szCs w:val="20"/>
              </w:rPr>
              <w:t>《管道和设备保温、防结露及电伴热》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rFonts w:hint="eastAsia"/>
                <w:sz w:val="20"/>
                <w:szCs w:val="20"/>
              </w:rPr>
              <w:t>AQ 3053</w:t>
            </w:r>
          </w:p>
        </w:tc>
        <w:tc>
          <w:tcPr>
            <w:tcW w:w="5855" w:type="dxa"/>
            <w:vAlign w:val="center"/>
          </w:tcPr>
          <w:p>
            <w:pPr>
              <w:pStyle w:val="67"/>
              <w:spacing w:line="240" w:lineRule="auto"/>
              <w:rPr>
                <w:sz w:val="20"/>
                <w:szCs w:val="20"/>
              </w:rPr>
            </w:pPr>
            <w:r>
              <w:rPr>
                <w:rFonts w:hint="eastAsia"/>
                <w:sz w:val="20"/>
                <w:szCs w:val="20"/>
              </w:rPr>
              <w:t>《立式圆筒形钢制焊接储罐安全技术规范》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rFonts w:hint="eastAsia"/>
                <w:sz w:val="20"/>
                <w:szCs w:val="20"/>
              </w:rPr>
              <w:t xml:space="preserve">DL/T 5072 </w:t>
            </w:r>
          </w:p>
        </w:tc>
        <w:tc>
          <w:tcPr>
            <w:tcW w:w="5855" w:type="dxa"/>
            <w:vAlign w:val="center"/>
          </w:tcPr>
          <w:p>
            <w:pPr>
              <w:pStyle w:val="67"/>
              <w:spacing w:line="240" w:lineRule="auto"/>
              <w:rPr>
                <w:sz w:val="20"/>
                <w:szCs w:val="20"/>
              </w:rPr>
            </w:pPr>
            <w:r>
              <w:rPr>
                <w:rFonts w:hint="eastAsia"/>
                <w:sz w:val="20"/>
                <w:szCs w:val="20"/>
              </w:rPr>
              <w:t>《火力发电厂保温油漆设计规程》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GB/T 1094</w:t>
            </w:r>
          </w:p>
        </w:tc>
        <w:tc>
          <w:tcPr>
            <w:tcW w:w="5855" w:type="dxa"/>
          </w:tcPr>
          <w:p>
            <w:pPr>
              <w:pStyle w:val="67"/>
              <w:spacing w:line="240" w:lineRule="auto"/>
              <w:rPr>
                <w:sz w:val="20"/>
                <w:szCs w:val="20"/>
              </w:rPr>
            </w:pPr>
            <w:r>
              <w:rPr>
                <w:rFonts w:hint="eastAsia"/>
                <w:sz w:val="20"/>
                <w:szCs w:val="20"/>
              </w:rPr>
              <w:t>《电力变压器》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GB/T 6451</w:t>
            </w:r>
          </w:p>
        </w:tc>
        <w:tc>
          <w:tcPr>
            <w:tcW w:w="5855" w:type="dxa"/>
          </w:tcPr>
          <w:p>
            <w:pPr>
              <w:pStyle w:val="67"/>
              <w:spacing w:line="240" w:lineRule="auto"/>
              <w:rPr>
                <w:sz w:val="20"/>
                <w:szCs w:val="20"/>
              </w:rPr>
            </w:pPr>
            <w:r>
              <w:rPr>
                <w:rFonts w:hint="eastAsia"/>
                <w:sz w:val="20"/>
                <w:szCs w:val="20"/>
              </w:rPr>
              <w:t>《油浸式电力变压器技术参数和要求》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GB/T 7252</w:t>
            </w:r>
          </w:p>
        </w:tc>
        <w:tc>
          <w:tcPr>
            <w:tcW w:w="5855" w:type="dxa"/>
          </w:tcPr>
          <w:p>
            <w:pPr>
              <w:pStyle w:val="67"/>
              <w:spacing w:line="240" w:lineRule="auto"/>
              <w:rPr>
                <w:sz w:val="20"/>
                <w:szCs w:val="20"/>
              </w:rPr>
            </w:pPr>
            <w:r>
              <w:rPr>
                <w:rFonts w:hint="eastAsia"/>
                <w:sz w:val="20"/>
                <w:szCs w:val="20"/>
              </w:rPr>
              <w:t>《变压器油中溶解气体分析和判断导则》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GB/T 7260</w:t>
            </w:r>
          </w:p>
        </w:tc>
        <w:tc>
          <w:tcPr>
            <w:tcW w:w="5855" w:type="dxa"/>
          </w:tcPr>
          <w:p>
            <w:pPr>
              <w:pStyle w:val="67"/>
              <w:spacing w:line="240" w:lineRule="auto"/>
              <w:rPr>
                <w:sz w:val="20"/>
                <w:szCs w:val="20"/>
              </w:rPr>
            </w:pPr>
            <w:r>
              <w:rPr>
                <w:rFonts w:hint="eastAsia"/>
                <w:sz w:val="20"/>
                <w:szCs w:val="20"/>
              </w:rPr>
              <w:t>《不间断电源设备》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GB/T 17468</w:t>
            </w:r>
          </w:p>
        </w:tc>
        <w:tc>
          <w:tcPr>
            <w:tcW w:w="5855" w:type="dxa"/>
          </w:tcPr>
          <w:p>
            <w:pPr>
              <w:pStyle w:val="67"/>
              <w:spacing w:line="240" w:lineRule="auto"/>
              <w:rPr>
                <w:sz w:val="20"/>
                <w:szCs w:val="20"/>
              </w:rPr>
            </w:pPr>
            <w:r>
              <w:rPr>
                <w:rFonts w:hint="eastAsia"/>
                <w:sz w:val="20"/>
                <w:szCs w:val="20"/>
              </w:rPr>
              <w:t>《电力变压器选用导则》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GB/T 1984</w:t>
            </w:r>
          </w:p>
        </w:tc>
        <w:tc>
          <w:tcPr>
            <w:tcW w:w="5855" w:type="dxa"/>
          </w:tcPr>
          <w:p>
            <w:pPr>
              <w:pStyle w:val="67"/>
              <w:spacing w:line="240" w:lineRule="auto"/>
              <w:rPr>
                <w:sz w:val="20"/>
                <w:szCs w:val="20"/>
              </w:rPr>
            </w:pPr>
            <w:r>
              <w:rPr>
                <w:rFonts w:hint="eastAsia"/>
                <w:sz w:val="20"/>
                <w:szCs w:val="20"/>
              </w:rPr>
              <w:t>《高压交流断路器》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GB/T 1985</w:t>
            </w:r>
          </w:p>
        </w:tc>
        <w:tc>
          <w:tcPr>
            <w:tcW w:w="5855" w:type="dxa"/>
          </w:tcPr>
          <w:p>
            <w:pPr>
              <w:pStyle w:val="67"/>
              <w:spacing w:line="240" w:lineRule="auto"/>
              <w:rPr>
                <w:sz w:val="20"/>
                <w:szCs w:val="20"/>
              </w:rPr>
            </w:pPr>
            <w:r>
              <w:rPr>
                <w:rFonts w:hint="eastAsia"/>
                <w:sz w:val="20"/>
                <w:szCs w:val="20"/>
              </w:rPr>
              <w:t>《高压交流隔离开关和接地开关》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GB/T 10228</w:t>
            </w:r>
          </w:p>
        </w:tc>
        <w:tc>
          <w:tcPr>
            <w:tcW w:w="5855" w:type="dxa"/>
          </w:tcPr>
          <w:p>
            <w:pPr>
              <w:pStyle w:val="67"/>
              <w:spacing w:line="240" w:lineRule="auto"/>
              <w:rPr>
                <w:sz w:val="20"/>
                <w:szCs w:val="20"/>
              </w:rPr>
            </w:pPr>
            <w:r>
              <w:rPr>
                <w:rFonts w:hint="eastAsia"/>
                <w:sz w:val="20"/>
                <w:szCs w:val="20"/>
              </w:rPr>
              <w:t>《干式电力变压器技术参数和要求》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GB/T 15153</w:t>
            </w:r>
          </w:p>
        </w:tc>
        <w:tc>
          <w:tcPr>
            <w:tcW w:w="5855" w:type="dxa"/>
          </w:tcPr>
          <w:p>
            <w:pPr>
              <w:pStyle w:val="67"/>
              <w:spacing w:line="240" w:lineRule="auto"/>
              <w:rPr>
                <w:sz w:val="20"/>
                <w:szCs w:val="20"/>
              </w:rPr>
            </w:pPr>
            <w:r>
              <w:rPr>
                <w:rFonts w:hint="eastAsia"/>
                <w:sz w:val="20"/>
                <w:szCs w:val="20"/>
              </w:rPr>
              <w:t>《远动设备及系统》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 20052</w:t>
            </w:r>
          </w:p>
        </w:tc>
        <w:tc>
          <w:tcPr>
            <w:tcW w:w="5855" w:type="dxa"/>
          </w:tcPr>
          <w:p>
            <w:pPr>
              <w:pStyle w:val="67"/>
              <w:spacing w:line="240" w:lineRule="auto"/>
              <w:rPr>
                <w:sz w:val="20"/>
                <w:szCs w:val="20"/>
              </w:rPr>
            </w:pPr>
            <w:r>
              <w:rPr>
                <w:rFonts w:hint="eastAsia"/>
                <w:sz w:val="20"/>
                <w:szCs w:val="20"/>
              </w:rPr>
              <w:t>《电力变压器能效限定值及能效等级》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 50034</w:t>
            </w:r>
          </w:p>
        </w:tc>
        <w:tc>
          <w:tcPr>
            <w:tcW w:w="5855" w:type="dxa"/>
          </w:tcPr>
          <w:p>
            <w:pPr>
              <w:pStyle w:val="67"/>
              <w:spacing w:line="240" w:lineRule="auto"/>
              <w:rPr>
                <w:sz w:val="20"/>
                <w:szCs w:val="20"/>
              </w:rPr>
            </w:pPr>
            <w:r>
              <w:rPr>
                <w:rFonts w:hint="eastAsia"/>
                <w:sz w:val="20"/>
                <w:szCs w:val="20"/>
              </w:rPr>
              <w:t>《建筑照明设计标准》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 17945</w:t>
            </w:r>
          </w:p>
        </w:tc>
        <w:tc>
          <w:tcPr>
            <w:tcW w:w="5855" w:type="dxa"/>
          </w:tcPr>
          <w:p>
            <w:pPr>
              <w:pStyle w:val="67"/>
              <w:spacing w:line="240" w:lineRule="auto"/>
              <w:rPr>
                <w:sz w:val="20"/>
                <w:szCs w:val="20"/>
              </w:rPr>
            </w:pPr>
            <w:r>
              <w:rPr>
                <w:rFonts w:hint="eastAsia"/>
                <w:sz w:val="20"/>
                <w:szCs w:val="20"/>
              </w:rPr>
              <w:t>《消防应急照明和疏散指示系统》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 51309</w:t>
            </w:r>
          </w:p>
        </w:tc>
        <w:tc>
          <w:tcPr>
            <w:tcW w:w="5855" w:type="dxa"/>
          </w:tcPr>
          <w:p>
            <w:pPr>
              <w:pStyle w:val="67"/>
              <w:spacing w:line="240" w:lineRule="auto"/>
              <w:rPr>
                <w:sz w:val="20"/>
                <w:szCs w:val="20"/>
              </w:rPr>
            </w:pPr>
            <w:r>
              <w:rPr>
                <w:rFonts w:hint="eastAsia"/>
                <w:sz w:val="20"/>
                <w:szCs w:val="20"/>
              </w:rPr>
              <w:t>《消防应急照明和疏散指示系统技术规范》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GB 50229</w:t>
            </w:r>
          </w:p>
        </w:tc>
        <w:tc>
          <w:tcPr>
            <w:tcW w:w="5855" w:type="dxa"/>
          </w:tcPr>
          <w:p>
            <w:pPr>
              <w:pStyle w:val="67"/>
              <w:spacing w:line="240" w:lineRule="auto"/>
              <w:rPr>
                <w:sz w:val="20"/>
                <w:szCs w:val="20"/>
              </w:rPr>
            </w:pPr>
            <w:r>
              <w:rPr>
                <w:rFonts w:hint="eastAsia"/>
                <w:sz w:val="20"/>
                <w:szCs w:val="20"/>
              </w:rPr>
              <w:t>《火力发电厂与变电站设计防火标准》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DL/T 317</w:t>
            </w:r>
          </w:p>
        </w:tc>
        <w:tc>
          <w:tcPr>
            <w:tcW w:w="5855" w:type="dxa"/>
          </w:tcPr>
          <w:p>
            <w:pPr>
              <w:pStyle w:val="67"/>
              <w:spacing w:line="240" w:lineRule="auto"/>
              <w:rPr>
                <w:sz w:val="20"/>
                <w:szCs w:val="20"/>
              </w:rPr>
            </w:pPr>
            <w:r>
              <w:rPr>
                <w:rFonts w:hint="eastAsia"/>
                <w:sz w:val="20"/>
                <w:szCs w:val="20"/>
              </w:rPr>
              <w:t>《继电保护设备标准化设计规范》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DL/T 475</w:t>
            </w:r>
          </w:p>
        </w:tc>
        <w:tc>
          <w:tcPr>
            <w:tcW w:w="5855" w:type="dxa"/>
          </w:tcPr>
          <w:p>
            <w:pPr>
              <w:pStyle w:val="67"/>
              <w:spacing w:line="240" w:lineRule="auto"/>
              <w:rPr>
                <w:sz w:val="20"/>
                <w:szCs w:val="20"/>
              </w:rPr>
            </w:pPr>
            <w:r>
              <w:rPr>
                <w:rFonts w:hint="eastAsia"/>
                <w:sz w:val="20"/>
                <w:szCs w:val="20"/>
              </w:rPr>
              <w:t>《接地装置特性参数测量导则》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DL/T 478</w:t>
            </w:r>
          </w:p>
        </w:tc>
        <w:tc>
          <w:tcPr>
            <w:tcW w:w="5855" w:type="dxa"/>
          </w:tcPr>
          <w:p>
            <w:pPr>
              <w:pStyle w:val="67"/>
              <w:spacing w:line="240" w:lineRule="auto"/>
              <w:rPr>
                <w:sz w:val="20"/>
                <w:szCs w:val="20"/>
              </w:rPr>
            </w:pPr>
            <w:r>
              <w:rPr>
                <w:rFonts w:hint="eastAsia"/>
                <w:sz w:val="20"/>
                <w:szCs w:val="20"/>
              </w:rPr>
              <w:t>《继电保护和安全自动装置通用技术条件》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DL/T 684</w:t>
            </w:r>
          </w:p>
        </w:tc>
        <w:tc>
          <w:tcPr>
            <w:tcW w:w="5855" w:type="dxa"/>
          </w:tcPr>
          <w:p>
            <w:pPr>
              <w:pStyle w:val="67"/>
              <w:spacing w:line="240" w:lineRule="auto"/>
              <w:rPr>
                <w:sz w:val="20"/>
                <w:szCs w:val="20"/>
              </w:rPr>
            </w:pPr>
            <w:r>
              <w:rPr>
                <w:rFonts w:hint="eastAsia"/>
                <w:sz w:val="20"/>
                <w:szCs w:val="20"/>
              </w:rPr>
              <w:t>《大型发电机变压器继电保护整定计算导则》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DL/T 1195</w:t>
            </w:r>
          </w:p>
        </w:tc>
        <w:tc>
          <w:tcPr>
            <w:tcW w:w="5855" w:type="dxa"/>
          </w:tcPr>
          <w:p>
            <w:pPr>
              <w:pStyle w:val="67"/>
              <w:spacing w:line="240" w:lineRule="auto"/>
              <w:rPr>
                <w:sz w:val="20"/>
                <w:szCs w:val="20"/>
              </w:rPr>
            </w:pPr>
            <w:r>
              <w:rPr>
                <w:rFonts w:hint="eastAsia"/>
                <w:sz w:val="20"/>
                <w:szCs w:val="20"/>
              </w:rPr>
              <w:t>《火电厂高压变频器运行与维护规范》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DL/T 1309</w:t>
            </w:r>
          </w:p>
        </w:tc>
        <w:tc>
          <w:tcPr>
            <w:tcW w:w="5855" w:type="dxa"/>
          </w:tcPr>
          <w:p>
            <w:pPr>
              <w:pStyle w:val="67"/>
              <w:spacing w:line="240" w:lineRule="auto"/>
              <w:rPr>
                <w:sz w:val="20"/>
                <w:szCs w:val="20"/>
              </w:rPr>
            </w:pPr>
            <w:r>
              <w:rPr>
                <w:rFonts w:hint="eastAsia"/>
                <w:sz w:val="20"/>
                <w:szCs w:val="20"/>
              </w:rPr>
              <w:t>《大型发电机组涉网保护技术规范》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DL/T 1502</w:t>
            </w:r>
          </w:p>
        </w:tc>
        <w:tc>
          <w:tcPr>
            <w:tcW w:w="5855" w:type="dxa"/>
          </w:tcPr>
          <w:p>
            <w:pPr>
              <w:pStyle w:val="67"/>
              <w:spacing w:line="240" w:lineRule="auto"/>
              <w:rPr>
                <w:sz w:val="20"/>
                <w:szCs w:val="20"/>
              </w:rPr>
            </w:pPr>
            <w:r>
              <w:rPr>
                <w:rFonts w:hint="eastAsia"/>
                <w:sz w:val="20"/>
                <w:szCs w:val="20"/>
              </w:rPr>
              <w:t>《厂用电继电保护整定计算导则》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DL/T 402</w:t>
            </w:r>
          </w:p>
        </w:tc>
        <w:tc>
          <w:tcPr>
            <w:tcW w:w="5855" w:type="dxa"/>
          </w:tcPr>
          <w:p>
            <w:pPr>
              <w:pStyle w:val="67"/>
              <w:spacing w:line="240" w:lineRule="auto"/>
              <w:rPr>
                <w:sz w:val="20"/>
                <w:szCs w:val="20"/>
              </w:rPr>
            </w:pPr>
            <w:r>
              <w:rPr>
                <w:rFonts w:hint="eastAsia"/>
                <w:sz w:val="20"/>
                <w:szCs w:val="20"/>
              </w:rPr>
              <w:t>《高压交流断路器》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DL/T 403</w:t>
            </w:r>
          </w:p>
        </w:tc>
        <w:tc>
          <w:tcPr>
            <w:tcW w:w="5855" w:type="dxa"/>
          </w:tcPr>
          <w:p>
            <w:pPr>
              <w:pStyle w:val="67"/>
              <w:spacing w:line="240" w:lineRule="auto"/>
              <w:rPr>
                <w:sz w:val="20"/>
                <w:szCs w:val="20"/>
              </w:rPr>
            </w:pPr>
            <w:r>
              <w:rPr>
                <w:rFonts w:hint="eastAsia"/>
                <w:sz w:val="20"/>
                <w:szCs w:val="20"/>
              </w:rPr>
              <w:t>《高压交流真空断路器》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exact"/>
          <w:jc w:val="center"/>
        </w:trPr>
        <w:tc>
          <w:tcPr>
            <w:tcW w:w="2943" w:type="dxa"/>
            <w:vAlign w:val="center"/>
          </w:tcPr>
          <w:p>
            <w:pPr>
              <w:pStyle w:val="67"/>
              <w:spacing w:line="240" w:lineRule="auto"/>
              <w:rPr>
                <w:sz w:val="20"/>
                <w:szCs w:val="20"/>
              </w:rPr>
            </w:pPr>
            <w:r>
              <w:rPr>
                <w:sz w:val="20"/>
                <w:szCs w:val="20"/>
              </w:rPr>
              <w:t>DL/T 404</w:t>
            </w:r>
          </w:p>
        </w:tc>
        <w:tc>
          <w:tcPr>
            <w:tcW w:w="5855" w:type="dxa"/>
          </w:tcPr>
          <w:p>
            <w:pPr>
              <w:pStyle w:val="67"/>
              <w:spacing w:line="240" w:lineRule="auto"/>
              <w:rPr>
                <w:sz w:val="20"/>
                <w:szCs w:val="20"/>
              </w:rPr>
            </w:pPr>
            <w:r>
              <w:rPr>
                <w:rFonts w:hint="eastAsia"/>
                <w:sz w:val="20"/>
                <w:szCs w:val="20"/>
              </w:rPr>
              <w:t>《</w:t>
            </w:r>
            <w:r>
              <w:rPr>
                <w:sz w:val="20"/>
                <w:szCs w:val="20"/>
              </w:rPr>
              <w:t>3.6kV</w:t>
            </w:r>
            <w:r>
              <w:rPr>
                <w:rFonts w:hint="eastAsia"/>
                <w:sz w:val="20"/>
                <w:szCs w:val="20"/>
              </w:rPr>
              <w:t>～</w:t>
            </w:r>
            <w:r>
              <w:rPr>
                <w:sz w:val="20"/>
                <w:szCs w:val="20"/>
              </w:rPr>
              <w:t>40.5kV</w:t>
            </w:r>
            <w:r>
              <w:rPr>
                <w:rFonts w:hint="eastAsia"/>
                <w:sz w:val="20"/>
                <w:szCs w:val="20"/>
              </w:rPr>
              <w:t>交流金属封闭开关设备和控制设备》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DL/T 486</w:t>
            </w:r>
          </w:p>
        </w:tc>
        <w:tc>
          <w:tcPr>
            <w:tcW w:w="5855" w:type="dxa"/>
          </w:tcPr>
          <w:p>
            <w:pPr>
              <w:pStyle w:val="67"/>
              <w:spacing w:line="240" w:lineRule="auto"/>
              <w:rPr>
                <w:sz w:val="20"/>
                <w:szCs w:val="20"/>
              </w:rPr>
            </w:pPr>
            <w:r>
              <w:rPr>
                <w:rFonts w:hint="eastAsia"/>
                <w:sz w:val="20"/>
                <w:szCs w:val="20"/>
              </w:rPr>
              <w:t>《高压交流隔离开关和接地开关》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943" w:type="dxa"/>
            <w:vAlign w:val="center"/>
          </w:tcPr>
          <w:p>
            <w:pPr>
              <w:pStyle w:val="67"/>
              <w:spacing w:line="240" w:lineRule="auto"/>
              <w:rPr>
                <w:sz w:val="20"/>
                <w:szCs w:val="20"/>
              </w:rPr>
            </w:pPr>
            <w:r>
              <w:rPr>
                <w:sz w:val="20"/>
                <w:szCs w:val="20"/>
              </w:rPr>
              <w:t>DL/T 317</w:t>
            </w:r>
          </w:p>
        </w:tc>
        <w:tc>
          <w:tcPr>
            <w:tcW w:w="5855" w:type="dxa"/>
          </w:tcPr>
          <w:p>
            <w:pPr>
              <w:pStyle w:val="67"/>
              <w:spacing w:line="240" w:lineRule="auto"/>
              <w:rPr>
                <w:sz w:val="20"/>
                <w:szCs w:val="20"/>
              </w:rPr>
            </w:pPr>
            <w:r>
              <w:rPr>
                <w:rFonts w:hint="eastAsia"/>
                <w:sz w:val="20"/>
                <w:szCs w:val="20"/>
              </w:rPr>
              <w:t>《继电保护设备标准化设计规范》</w:t>
            </w:r>
          </w:p>
        </w:tc>
      </w:tr>
      <w:bookmarkEnd w:id="66"/>
    </w:tbl>
    <w:tbl>
      <w:tblPr>
        <w:tblStyle w:val="33"/>
        <w:tblW w:w="8784" w:type="dxa"/>
        <w:jc w:val="center"/>
        <w:tblInd w:w="1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2"/>
        <w:gridCol w:w="5992"/>
      </w:tblGrid>
      <w:tr>
        <w:tblPrEx>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bookmarkStart w:id="67" w:name="_Toc10950"/>
            <w:bookmarkStart w:id="68" w:name="_Toc24909"/>
            <w:bookmarkStart w:id="69" w:name="_Toc78"/>
            <w:bookmarkStart w:id="70" w:name="_Toc18944"/>
            <w:bookmarkStart w:id="71" w:name="_Toc23246"/>
            <w:bookmarkStart w:id="72" w:name="_Toc9118"/>
            <w:r>
              <w:rPr>
                <w:sz w:val="20"/>
                <w:szCs w:val="20"/>
                <w:lang w:val="zh-CN"/>
              </w:rPr>
              <w:t>GB/T 6451</w:t>
            </w:r>
          </w:p>
        </w:tc>
        <w:tc>
          <w:tcPr>
            <w:tcW w:w="5992" w:type="dxa"/>
          </w:tcPr>
          <w:p>
            <w:pPr>
              <w:jc w:val="center"/>
              <w:rPr>
                <w:sz w:val="20"/>
                <w:szCs w:val="20"/>
                <w:lang w:val="zh-CN"/>
              </w:rPr>
            </w:pPr>
            <w:r>
              <w:rPr>
                <w:rFonts w:hint="eastAsia"/>
                <w:sz w:val="20"/>
                <w:szCs w:val="20"/>
                <w:lang w:val="zh-CN"/>
              </w:rPr>
              <w:t>《</w:t>
            </w:r>
            <w:r>
              <w:rPr>
                <w:sz w:val="20"/>
                <w:szCs w:val="20"/>
                <w:lang w:val="zh-CN"/>
              </w:rPr>
              <w:t>油浸式电力变压器技术参数和要求</w:t>
            </w:r>
            <w:r>
              <w:rPr>
                <w:rFonts w:hint="eastAsia"/>
                <w:sz w:val="20"/>
                <w:szCs w:val="20"/>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w:t>
            </w:r>
            <w:r>
              <w:rPr>
                <w:rFonts w:hint="eastAsia"/>
                <w:sz w:val="20"/>
                <w:szCs w:val="20"/>
                <w:lang w:val="zh-CN"/>
              </w:rPr>
              <w:t xml:space="preserve"> </w:t>
            </w:r>
            <w:r>
              <w:rPr>
                <w:sz w:val="20"/>
                <w:szCs w:val="20"/>
                <w:lang w:val="zh-CN"/>
              </w:rPr>
              <w:t>7252</w:t>
            </w:r>
          </w:p>
        </w:tc>
        <w:tc>
          <w:tcPr>
            <w:tcW w:w="5992" w:type="dxa"/>
          </w:tcPr>
          <w:p>
            <w:pPr>
              <w:jc w:val="center"/>
              <w:rPr>
                <w:sz w:val="20"/>
                <w:szCs w:val="20"/>
                <w:lang w:val="zh-CN"/>
              </w:rPr>
            </w:pPr>
            <w:r>
              <w:rPr>
                <w:rFonts w:hint="eastAsia"/>
                <w:sz w:val="20"/>
                <w:szCs w:val="20"/>
                <w:lang w:val="zh-CN"/>
              </w:rPr>
              <w:t>《</w:t>
            </w:r>
            <w:r>
              <w:rPr>
                <w:sz w:val="20"/>
                <w:szCs w:val="20"/>
                <w:lang w:val="zh-CN"/>
              </w:rPr>
              <w:t>变压器油中溶解气体分析和判断导则</w:t>
            </w:r>
            <w:r>
              <w:rPr>
                <w:rFonts w:hint="eastAsia"/>
                <w:sz w:val="20"/>
                <w:szCs w:val="20"/>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7260</w:t>
            </w:r>
          </w:p>
        </w:tc>
        <w:tc>
          <w:tcPr>
            <w:tcW w:w="5992" w:type="dxa"/>
          </w:tcPr>
          <w:p>
            <w:pPr>
              <w:jc w:val="center"/>
              <w:rPr>
                <w:sz w:val="20"/>
                <w:szCs w:val="20"/>
                <w:lang w:val="zh-CN"/>
              </w:rPr>
            </w:pPr>
            <w:r>
              <w:rPr>
                <w:rFonts w:hint="eastAsia"/>
                <w:sz w:val="20"/>
                <w:szCs w:val="20"/>
                <w:lang w:val="zh-CN"/>
              </w:rPr>
              <w:t>《不间断电源设备》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rFonts w:hint="eastAsia"/>
                <w:sz w:val="20"/>
                <w:szCs w:val="20"/>
                <w:lang w:val="zh-CN"/>
              </w:rPr>
              <w:t>GB/T 17468</w:t>
            </w:r>
          </w:p>
        </w:tc>
        <w:tc>
          <w:tcPr>
            <w:tcW w:w="5992" w:type="dxa"/>
          </w:tcPr>
          <w:p>
            <w:pPr>
              <w:jc w:val="center"/>
              <w:rPr>
                <w:sz w:val="20"/>
                <w:szCs w:val="20"/>
                <w:lang w:val="zh-CN"/>
              </w:rPr>
            </w:pPr>
            <w:r>
              <w:rPr>
                <w:rFonts w:hint="eastAsia"/>
                <w:sz w:val="20"/>
                <w:szCs w:val="20"/>
                <w:lang w:val="zh-CN"/>
              </w:rPr>
              <w:t>《电力变压器选用导则》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1984</w:t>
            </w:r>
          </w:p>
        </w:tc>
        <w:tc>
          <w:tcPr>
            <w:tcW w:w="5992" w:type="dxa"/>
          </w:tcPr>
          <w:p>
            <w:pPr>
              <w:jc w:val="center"/>
              <w:rPr>
                <w:sz w:val="20"/>
                <w:szCs w:val="20"/>
                <w:lang w:val="zh-CN"/>
              </w:rPr>
            </w:pPr>
            <w:r>
              <w:rPr>
                <w:rFonts w:hint="eastAsia"/>
                <w:sz w:val="20"/>
                <w:szCs w:val="20"/>
                <w:lang w:val="zh-CN"/>
              </w:rPr>
              <w:t>《高压交流断路器》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1985</w:t>
            </w:r>
          </w:p>
        </w:tc>
        <w:tc>
          <w:tcPr>
            <w:tcW w:w="5992" w:type="dxa"/>
          </w:tcPr>
          <w:p>
            <w:pPr>
              <w:jc w:val="center"/>
              <w:rPr>
                <w:sz w:val="20"/>
                <w:szCs w:val="20"/>
                <w:lang w:val="zh-CN"/>
              </w:rPr>
            </w:pPr>
            <w:r>
              <w:rPr>
                <w:rFonts w:hint="eastAsia"/>
                <w:sz w:val="20"/>
                <w:szCs w:val="20"/>
                <w:lang w:val="zh-CN"/>
              </w:rPr>
              <w:t>《高压交流隔离开关和接地开关》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10228</w:t>
            </w:r>
          </w:p>
        </w:tc>
        <w:tc>
          <w:tcPr>
            <w:tcW w:w="5992" w:type="dxa"/>
          </w:tcPr>
          <w:p>
            <w:pPr>
              <w:jc w:val="center"/>
              <w:rPr>
                <w:sz w:val="20"/>
                <w:szCs w:val="20"/>
                <w:lang w:val="zh-CN"/>
              </w:rPr>
            </w:pPr>
            <w:r>
              <w:rPr>
                <w:rFonts w:hint="eastAsia"/>
                <w:sz w:val="20"/>
                <w:szCs w:val="20"/>
                <w:lang w:val="zh-CN"/>
              </w:rPr>
              <w:t>《干式电力变压器技术参数和要求》</w:t>
            </w:r>
          </w:p>
        </w:tc>
      </w:tr>
      <w:tr>
        <w:tblPrEx>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15153</w:t>
            </w:r>
          </w:p>
        </w:tc>
        <w:tc>
          <w:tcPr>
            <w:tcW w:w="5992" w:type="dxa"/>
          </w:tcPr>
          <w:p>
            <w:pPr>
              <w:jc w:val="center"/>
              <w:rPr>
                <w:sz w:val="20"/>
                <w:szCs w:val="20"/>
                <w:lang w:val="zh-CN"/>
              </w:rPr>
            </w:pPr>
            <w:r>
              <w:rPr>
                <w:rFonts w:hint="eastAsia"/>
                <w:sz w:val="20"/>
                <w:szCs w:val="20"/>
                <w:lang w:val="zh-CN"/>
              </w:rPr>
              <w:t>《远动设备及系统》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20052</w:t>
            </w:r>
          </w:p>
        </w:tc>
        <w:tc>
          <w:tcPr>
            <w:tcW w:w="5992" w:type="dxa"/>
          </w:tcPr>
          <w:p>
            <w:pPr>
              <w:jc w:val="center"/>
              <w:rPr>
                <w:sz w:val="20"/>
                <w:szCs w:val="20"/>
                <w:lang w:val="zh-CN"/>
              </w:rPr>
            </w:pPr>
            <w:r>
              <w:rPr>
                <w:rFonts w:hint="eastAsia"/>
                <w:sz w:val="20"/>
                <w:szCs w:val="20"/>
                <w:lang w:val="zh-CN"/>
              </w:rPr>
              <w:t>《电力变压器能效限定值及能效等级》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50034</w:t>
            </w:r>
          </w:p>
        </w:tc>
        <w:tc>
          <w:tcPr>
            <w:tcW w:w="5992" w:type="dxa"/>
          </w:tcPr>
          <w:p>
            <w:pPr>
              <w:jc w:val="center"/>
              <w:rPr>
                <w:sz w:val="20"/>
                <w:szCs w:val="20"/>
                <w:lang w:val="zh-CN"/>
              </w:rPr>
            </w:pPr>
            <w:r>
              <w:rPr>
                <w:rFonts w:hint="eastAsia"/>
                <w:sz w:val="20"/>
                <w:szCs w:val="20"/>
                <w:lang w:val="zh-CN"/>
              </w:rPr>
              <w:t>《建筑照明设计标准》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17945</w:t>
            </w:r>
          </w:p>
        </w:tc>
        <w:tc>
          <w:tcPr>
            <w:tcW w:w="5992" w:type="dxa"/>
          </w:tcPr>
          <w:p>
            <w:pPr>
              <w:jc w:val="center"/>
              <w:rPr>
                <w:sz w:val="20"/>
                <w:szCs w:val="20"/>
                <w:lang w:val="zh-CN"/>
              </w:rPr>
            </w:pPr>
            <w:r>
              <w:rPr>
                <w:rFonts w:hint="eastAsia"/>
                <w:sz w:val="20"/>
                <w:szCs w:val="20"/>
                <w:lang w:val="zh-CN"/>
              </w:rPr>
              <w:t>《消防应急照明和疏散指示系统》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51309</w:t>
            </w:r>
          </w:p>
        </w:tc>
        <w:tc>
          <w:tcPr>
            <w:tcW w:w="5992" w:type="dxa"/>
          </w:tcPr>
          <w:p>
            <w:pPr>
              <w:jc w:val="center"/>
              <w:rPr>
                <w:sz w:val="20"/>
                <w:szCs w:val="20"/>
                <w:lang w:val="zh-CN"/>
              </w:rPr>
            </w:pPr>
            <w:r>
              <w:rPr>
                <w:rFonts w:hint="eastAsia"/>
                <w:sz w:val="20"/>
                <w:szCs w:val="20"/>
                <w:lang w:val="zh-CN"/>
              </w:rPr>
              <w:t>《消防应急照明和疏散指示系统技术规范》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50229</w:t>
            </w:r>
          </w:p>
        </w:tc>
        <w:tc>
          <w:tcPr>
            <w:tcW w:w="5992" w:type="dxa"/>
          </w:tcPr>
          <w:p>
            <w:pPr>
              <w:jc w:val="center"/>
              <w:rPr>
                <w:sz w:val="20"/>
                <w:szCs w:val="20"/>
                <w:lang w:val="zh-CN"/>
              </w:rPr>
            </w:pPr>
            <w:r>
              <w:rPr>
                <w:rFonts w:hint="eastAsia"/>
                <w:sz w:val="20"/>
                <w:szCs w:val="20"/>
                <w:lang w:val="zh-CN"/>
              </w:rPr>
              <w:t>《火力发电厂与变电站设计防火标准》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50617</w:t>
            </w:r>
          </w:p>
        </w:tc>
        <w:tc>
          <w:tcPr>
            <w:tcW w:w="5992" w:type="dxa"/>
          </w:tcPr>
          <w:p>
            <w:pPr>
              <w:jc w:val="center"/>
              <w:rPr>
                <w:sz w:val="20"/>
                <w:szCs w:val="20"/>
                <w:lang w:val="zh-CN"/>
              </w:rPr>
            </w:pPr>
            <w:r>
              <w:rPr>
                <w:rFonts w:hint="eastAsia"/>
                <w:sz w:val="20"/>
                <w:szCs w:val="20"/>
                <w:lang w:val="zh-CN"/>
              </w:rPr>
              <w:t>《建筑电气照明装置施工与验收规范》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22239</w:t>
            </w:r>
          </w:p>
        </w:tc>
        <w:tc>
          <w:tcPr>
            <w:tcW w:w="5992" w:type="dxa"/>
          </w:tcPr>
          <w:p>
            <w:pPr>
              <w:jc w:val="center"/>
              <w:rPr>
                <w:sz w:val="20"/>
                <w:szCs w:val="20"/>
                <w:lang w:val="zh-CN"/>
              </w:rPr>
            </w:pPr>
            <w:r>
              <w:rPr>
                <w:rFonts w:hint="eastAsia"/>
                <w:sz w:val="20"/>
                <w:szCs w:val="20"/>
                <w:lang w:val="zh-CN"/>
              </w:rPr>
              <w:t>《信息安全技术</w:t>
            </w:r>
            <w:r>
              <w:rPr>
                <w:sz w:val="20"/>
                <w:szCs w:val="20"/>
                <w:lang w:val="zh-CN"/>
              </w:rPr>
              <w:t xml:space="preserve"> </w:t>
            </w:r>
            <w:r>
              <w:rPr>
                <w:rFonts w:hint="eastAsia"/>
                <w:sz w:val="20"/>
                <w:szCs w:val="20"/>
                <w:lang w:val="zh-CN"/>
              </w:rPr>
              <w:t>网络安全等级保护基本要求》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rFonts w:hint="eastAsia"/>
                <w:sz w:val="20"/>
                <w:szCs w:val="20"/>
                <w:lang w:val="zh-CN"/>
              </w:rPr>
              <w:t>GB/T 50064</w:t>
            </w:r>
          </w:p>
        </w:tc>
        <w:tc>
          <w:tcPr>
            <w:tcW w:w="5992" w:type="dxa"/>
          </w:tcPr>
          <w:p>
            <w:pPr>
              <w:jc w:val="center"/>
              <w:rPr>
                <w:sz w:val="20"/>
                <w:szCs w:val="20"/>
                <w:lang w:val="zh-CN"/>
              </w:rPr>
            </w:pPr>
            <w:r>
              <w:rPr>
                <w:rFonts w:hint="eastAsia"/>
                <w:sz w:val="20"/>
                <w:szCs w:val="20"/>
                <w:lang w:val="zh-CN"/>
              </w:rPr>
              <w:t>《交流电气装置的过电压保护和绝缘配合设计规范》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50065</w:t>
            </w:r>
          </w:p>
        </w:tc>
        <w:tc>
          <w:tcPr>
            <w:tcW w:w="5992" w:type="dxa"/>
          </w:tcPr>
          <w:p>
            <w:pPr>
              <w:jc w:val="center"/>
              <w:rPr>
                <w:sz w:val="20"/>
                <w:szCs w:val="20"/>
                <w:lang w:val="zh-CN"/>
              </w:rPr>
            </w:pPr>
            <w:r>
              <w:rPr>
                <w:rFonts w:hint="eastAsia"/>
                <w:sz w:val="20"/>
                <w:szCs w:val="20"/>
                <w:lang w:val="zh-CN"/>
              </w:rPr>
              <w:t>《交流电气装置的接地设计规范》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50479</w:t>
            </w:r>
          </w:p>
        </w:tc>
        <w:tc>
          <w:tcPr>
            <w:tcW w:w="5992" w:type="dxa"/>
          </w:tcPr>
          <w:p>
            <w:pPr>
              <w:jc w:val="center"/>
              <w:rPr>
                <w:sz w:val="20"/>
                <w:szCs w:val="20"/>
                <w:lang w:val="zh-CN"/>
              </w:rPr>
            </w:pPr>
            <w:r>
              <w:rPr>
                <w:rFonts w:hint="eastAsia"/>
                <w:sz w:val="20"/>
                <w:szCs w:val="20"/>
                <w:lang w:val="zh-CN"/>
              </w:rPr>
              <w:t>《电力系统继电保护及自动化设备柜</w:t>
            </w:r>
            <w:r>
              <w:rPr>
                <w:sz w:val="20"/>
                <w:szCs w:val="20"/>
                <w:lang w:val="zh-CN"/>
              </w:rPr>
              <w:t>(</w:t>
            </w:r>
            <w:r>
              <w:rPr>
                <w:rFonts w:hint="eastAsia"/>
                <w:sz w:val="20"/>
                <w:szCs w:val="20"/>
                <w:lang w:val="zh-CN"/>
              </w:rPr>
              <w:t>屏</w:t>
            </w:r>
            <w:r>
              <w:rPr>
                <w:sz w:val="20"/>
                <w:szCs w:val="20"/>
                <w:lang w:val="zh-CN"/>
              </w:rPr>
              <w:t>)</w:t>
            </w:r>
            <w:r>
              <w:rPr>
                <w:rFonts w:hint="eastAsia"/>
                <w:sz w:val="20"/>
                <w:szCs w:val="20"/>
                <w:lang w:val="zh-CN"/>
              </w:rPr>
              <w:t>工程技术规范》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620</w:t>
            </w:r>
          </w:p>
        </w:tc>
        <w:tc>
          <w:tcPr>
            <w:tcW w:w="5992" w:type="dxa"/>
          </w:tcPr>
          <w:p>
            <w:pPr>
              <w:jc w:val="center"/>
              <w:rPr>
                <w:sz w:val="20"/>
                <w:szCs w:val="20"/>
                <w:lang w:val="zh-CN"/>
              </w:rPr>
            </w:pPr>
            <w:r>
              <w:rPr>
                <w:rFonts w:hint="eastAsia"/>
                <w:sz w:val="20"/>
                <w:szCs w:val="20"/>
                <w:lang w:val="zh-CN"/>
              </w:rPr>
              <w:t>《交流电气装置的过电压保护和绝缘配合》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317</w:t>
            </w:r>
          </w:p>
        </w:tc>
        <w:tc>
          <w:tcPr>
            <w:tcW w:w="5992" w:type="dxa"/>
          </w:tcPr>
          <w:p>
            <w:pPr>
              <w:jc w:val="center"/>
              <w:rPr>
                <w:sz w:val="20"/>
                <w:szCs w:val="20"/>
                <w:lang w:val="zh-CN"/>
              </w:rPr>
            </w:pPr>
            <w:r>
              <w:rPr>
                <w:rFonts w:hint="eastAsia"/>
                <w:sz w:val="20"/>
                <w:szCs w:val="20"/>
                <w:lang w:val="zh-CN"/>
              </w:rPr>
              <w:t>《继电保护设备标准化设计规范》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475</w:t>
            </w:r>
          </w:p>
        </w:tc>
        <w:tc>
          <w:tcPr>
            <w:tcW w:w="5992" w:type="dxa"/>
          </w:tcPr>
          <w:p>
            <w:pPr>
              <w:jc w:val="center"/>
              <w:rPr>
                <w:sz w:val="20"/>
                <w:szCs w:val="20"/>
                <w:lang w:val="zh-CN"/>
              </w:rPr>
            </w:pPr>
            <w:r>
              <w:rPr>
                <w:rFonts w:hint="eastAsia"/>
                <w:sz w:val="20"/>
                <w:szCs w:val="20"/>
                <w:lang w:val="zh-CN"/>
              </w:rPr>
              <w:t>《接地装置特性参数测量导则》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478</w:t>
            </w:r>
          </w:p>
        </w:tc>
        <w:tc>
          <w:tcPr>
            <w:tcW w:w="5992" w:type="dxa"/>
          </w:tcPr>
          <w:p>
            <w:pPr>
              <w:jc w:val="center"/>
              <w:rPr>
                <w:sz w:val="20"/>
                <w:szCs w:val="20"/>
                <w:lang w:val="zh-CN"/>
              </w:rPr>
            </w:pPr>
            <w:r>
              <w:rPr>
                <w:rFonts w:hint="eastAsia"/>
                <w:sz w:val="20"/>
                <w:szCs w:val="20"/>
                <w:lang w:val="zh-CN"/>
              </w:rPr>
              <w:t>《继电保护和安全自动装置通用技术条件》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684</w:t>
            </w:r>
          </w:p>
        </w:tc>
        <w:tc>
          <w:tcPr>
            <w:tcW w:w="5992" w:type="dxa"/>
          </w:tcPr>
          <w:p>
            <w:pPr>
              <w:jc w:val="center"/>
              <w:rPr>
                <w:sz w:val="20"/>
                <w:szCs w:val="20"/>
                <w:lang w:val="zh-CN"/>
              </w:rPr>
            </w:pPr>
            <w:r>
              <w:rPr>
                <w:rFonts w:hint="eastAsia"/>
                <w:sz w:val="20"/>
                <w:szCs w:val="20"/>
                <w:lang w:val="zh-CN"/>
              </w:rPr>
              <w:t>《大型发电机变压器继电保护整定计算导则》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1195</w:t>
            </w:r>
          </w:p>
        </w:tc>
        <w:tc>
          <w:tcPr>
            <w:tcW w:w="5992" w:type="dxa"/>
          </w:tcPr>
          <w:p>
            <w:pPr>
              <w:jc w:val="center"/>
              <w:rPr>
                <w:sz w:val="20"/>
                <w:szCs w:val="20"/>
                <w:lang w:val="zh-CN"/>
              </w:rPr>
            </w:pPr>
            <w:r>
              <w:rPr>
                <w:rFonts w:hint="eastAsia"/>
                <w:sz w:val="20"/>
                <w:szCs w:val="20"/>
                <w:lang w:val="zh-CN"/>
              </w:rPr>
              <w:t>《火电厂高压变频器运行与维护规范》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1309</w:t>
            </w:r>
          </w:p>
        </w:tc>
        <w:tc>
          <w:tcPr>
            <w:tcW w:w="5992" w:type="dxa"/>
          </w:tcPr>
          <w:p>
            <w:pPr>
              <w:jc w:val="center"/>
              <w:rPr>
                <w:sz w:val="20"/>
                <w:szCs w:val="20"/>
                <w:lang w:val="zh-CN"/>
              </w:rPr>
            </w:pPr>
            <w:r>
              <w:rPr>
                <w:rFonts w:hint="eastAsia"/>
                <w:sz w:val="20"/>
                <w:szCs w:val="20"/>
                <w:lang w:val="zh-CN"/>
              </w:rPr>
              <w:t>《大型发电机组涉网保护技术规范》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1502</w:t>
            </w:r>
          </w:p>
        </w:tc>
        <w:tc>
          <w:tcPr>
            <w:tcW w:w="5992" w:type="dxa"/>
          </w:tcPr>
          <w:p>
            <w:pPr>
              <w:jc w:val="center"/>
              <w:rPr>
                <w:sz w:val="20"/>
                <w:szCs w:val="20"/>
                <w:lang w:val="zh-CN"/>
              </w:rPr>
            </w:pPr>
            <w:r>
              <w:rPr>
                <w:rFonts w:hint="eastAsia"/>
                <w:sz w:val="20"/>
                <w:szCs w:val="20"/>
                <w:lang w:val="zh-CN"/>
              </w:rPr>
              <w:t>《厂用电继电保护整定计算导则》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402</w:t>
            </w:r>
          </w:p>
        </w:tc>
        <w:tc>
          <w:tcPr>
            <w:tcW w:w="5992" w:type="dxa"/>
          </w:tcPr>
          <w:p>
            <w:pPr>
              <w:jc w:val="center"/>
              <w:rPr>
                <w:sz w:val="20"/>
                <w:szCs w:val="20"/>
                <w:lang w:val="zh-CN"/>
              </w:rPr>
            </w:pPr>
            <w:r>
              <w:rPr>
                <w:rFonts w:hint="eastAsia"/>
                <w:sz w:val="20"/>
                <w:szCs w:val="20"/>
                <w:lang w:val="zh-CN"/>
              </w:rPr>
              <w:t>《高压交流断路器》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403</w:t>
            </w:r>
          </w:p>
        </w:tc>
        <w:tc>
          <w:tcPr>
            <w:tcW w:w="5992" w:type="dxa"/>
          </w:tcPr>
          <w:p>
            <w:pPr>
              <w:jc w:val="center"/>
              <w:rPr>
                <w:sz w:val="20"/>
                <w:szCs w:val="20"/>
                <w:lang w:val="zh-CN"/>
              </w:rPr>
            </w:pPr>
            <w:r>
              <w:rPr>
                <w:rFonts w:hint="eastAsia"/>
                <w:sz w:val="20"/>
                <w:szCs w:val="20"/>
                <w:lang w:val="zh-CN"/>
              </w:rPr>
              <w:t>《高压交流真空断路器》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404</w:t>
            </w:r>
          </w:p>
        </w:tc>
        <w:tc>
          <w:tcPr>
            <w:tcW w:w="5992" w:type="dxa"/>
          </w:tcPr>
          <w:p>
            <w:pPr>
              <w:jc w:val="center"/>
              <w:rPr>
                <w:sz w:val="20"/>
                <w:szCs w:val="20"/>
                <w:lang w:val="zh-CN"/>
              </w:rPr>
            </w:pPr>
            <w:r>
              <w:rPr>
                <w:rFonts w:hint="eastAsia"/>
                <w:sz w:val="20"/>
                <w:szCs w:val="20"/>
                <w:lang w:val="zh-CN"/>
              </w:rPr>
              <w:t>《</w:t>
            </w:r>
            <w:r>
              <w:rPr>
                <w:sz w:val="20"/>
                <w:szCs w:val="20"/>
                <w:lang w:val="zh-CN"/>
              </w:rPr>
              <w:t>3.6kV</w:t>
            </w:r>
            <w:r>
              <w:rPr>
                <w:rFonts w:hint="eastAsia"/>
                <w:sz w:val="20"/>
                <w:szCs w:val="20"/>
                <w:lang w:val="zh-CN"/>
              </w:rPr>
              <w:t>～</w:t>
            </w:r>
            <w:r>
              <w:rPr>
                <w:sz w:val="20"/>
                <w:szCs w:val="20"/>
                <w:lang w:val="zh-CN"/>
              </w:rPr>
              <w:t>40.5kV</w:t>
            </w:r>
            <w:r>
              <w:rPr>
                <w:rFonts w:hint="eastAsia"/>
                <w:sz w:val="20"/>
                <w:szCs w:val="20"/>
                <w:lang w:val="zh-CN"/>
              </w:rPr>
              <w:t>交流金属封闭开关设备和控制设备》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486</w:t>
            </w:r>
          </w:p>
        </w:tc>
        <w:tc>
          <w:tcPr>
            <w:tcW w:w="5992" w:type="dxa"/>
          </w:tcPr>
          <w:p>
            <w:pPr>
              <w:jc w:val="center"/>
              <w:rPr>
                <w:sz w:val="20"/>
                <w:szCs w:val="20"/>
                <w:lang w:val="zh-CN"/>
              </w:rPr>
            </w:pPr>
            <w:r>
              <w:rPr>
                <w:rFonts w:hint="eastAsia"/>
                <w:sz w:val="20"/>
                <w:szCs w:val="20"/>
                <w:lang w:val="zh-CN"/>
              </w:rPr>
              <w:t>《高压交流隔离开关和接地开关》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w:t>
            </w:r>
            <w:r>
              <w:rPr>
                <w:rFonts w:hint="eastAsia"/>
                <w:sz w:val="20"/>
                <w:szCs w:val="20"/>
                <w:lang w:val="zh-CN"/>
              </w:rPr>
              <w:t xml:space="preserve"> 538</w:t>
            </w:r>
          </w:p>
        </w:tc>
        <w:tc>
          <w:tcPr>
            <w:tcW w:w="5992" w:type="dxa"/>
          </w:tcPr>
          <w:p>
            <w:pPr>
              <w:jc w:val="center"/>
              <w:rPr>
                <w:sz w:val="20"/>
                <w:szCs w:val="20"/>
                <w:lang w:val="zh-CN"/>
              </w:rPr>
            </w:pPr>
            <w:r>
              <w:rPr>
                <w:rFonts w:hint="eastAsia"/>
                <w:sz w:val="20"/>
                <w:szCs w:val="20"/>
                <w:lang w:val="zh-CN"/>
              </w:rPr>
              <w:t>《高压带电显示装置》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615</w:t>
            </w:r>
          </w:p>
        </w:tc>
        <w:tc>
          <w:tcPr>
            <w:tcW w:w="5992" w:type="dxa"/>
          </w:tcPr>
          <w:p>
            <w:pPr>
              <w:jc w:val="center"/>
              <w:rPr>
                <w:sz w:val="20"/>
                <w:szCs w:val="20"/>
                <w:lang w:val="zh-CN"/>
              </w:rPr>
            </w:pPr>
            <w:r>
              <w:rPr>
                <w:rFonts w:hint="eastAsia"/>
                <w:sz w:val="20"/>
                <w:szCs w:val="20"/>
                <w:lang w:val="zh-CN"/>
              </w:rPr>
              <w:t>《高压交流断路器参数选用导则》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w:t>
            </w:r>
            <w:r>
              <w:rPr>
                <w:rFonts w:hint="eastAsia"/>
                <w:sz w:val="20"/>
                <w:szCs w:val="20"/>
                <w:lang w:val="zh-CN"/>
              </w:rPr>
              <w:t xml:space="preserve"> 620</w:t>
            </w:r>
          </w:p>
        </w:tc>
        <w:tc>
          <w:tcPr>
            <w:tcW w:w="5992" w:type="dxa"/>
          </w:tcPr>
          <w:p>
            <w:pPr>
              <w:jc w:val="center"/>
              <w:rPr>
                <w:sz w:val="20"/>
                <w:szCs w:val="20"/>
                <w:lang w:val="zh-CN"/>
              </w:rPr>
            </w:pPr>
            <w:r>
              <w:rPr>
                <w:rFonts w:hint="eastAsia"/>
                <w:sz w:val="20"/>
                <w:szCs w:val="20"/>
                <w:lang w:val="zh-CN"/>
              </w:rPr>
              <w:t>《交流电气装置的过电压保护和绝缘配合》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630</w:t>
            </w:r>
          </w:p>
        </w:tc>
        <w:tc>
          <w:tcPr>
            <w:tcW w:w="5992" w:type="dxa"/>
          </w:tcPr>
          <w:p>
            <w:pPr>
              <w:jc w:val="center"/>
              <w:rPr>
                <w:sz w:val="20"/>
                <w:szCs w:val="20"/>
                <w:lang w:val="zh-CN"/>
              </w:rPr>
            </w:pPr>
            <w:r>
              <w:rPr>
                <w:rFonts w:hint="eastAsia"/>
                <w:sz w:val="20"/>
                <w:szCs w:val="20"/>
                <w:lang w:val="zh-CN"/>
              </w:rPr>
              <w:t>《交流采样远动终端技术条件》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634</w:t>
            </w:r>
          </w:p>
        </w:tc>
        <w:tc>
          <w:tcPr>
            <w:tcW w:w="5992" w:type="dxa"/>
          </w:tcPr>
          <w:p>
            <w:pPr>
              <w:jc w:val="center"/>
              <w:rPr>
                <w:sz w:val="20"/>
                <w:szCs w:val="20"/>
                <w:lang w:val="zh-CN"/>
              </w:rPr>
            </w:pPr>
            <w:r>
              <w:rPr>
                <w:rFonts w:hint="eastAsia"/>
                <w:sz w:val="20"/>
                <w:szCs w:val="20"/>
                <w:lang w:val="zh-CN"/>
              </w:rPr>
              <w:t>《远动设备及系统》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641</w:t>
            </w:r>
          </w:p>
        </w:tc>
        <w:tc>
          <w:tcPr>
            <w:tcW w:w="5992" w:type="dxa"/>
          </w:tcPr>
          <w:p>
            <w:pPr>
              <w:jc w:val="center"/>
              <w:rPr>
                <w:sz w:val="20"/>
                <w:szCs w:val="20"/>
                <w:lang w:val="zh-CN"/>
              </w:rPr>
            </w:pPr>
            <w:r>
              <w:rPr>
                <w:rFonts w:hint="eastAsia"/>
                <w:sz w:val="20"/>
                <w:szCs w:val="20"/>
                <w:lang w:val="zh-CN"/>
              </w:rPr>
              <w:t>《电站阀门电动执行机构》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720</w:t>
            </w:r>
          </w:p>
        </w:tc>
        <w:tc>
          <w:tcPr>
            <w:tcW w:w="5992" w:type="dxa"/>
          </w:tcPr>
          <w:p>
            <w:pPr>
              <w:jc w:val="center"/>
              <w:rPr>
                <w:sz w:val="20"/>
                <w:szCs w:val="20"/>
                <w:lang w:val="zh-CN"/>
              </w:rPr>
            </w:pPr>
            <w:r>
              <w:rPr>
                <w:rFonts w:hint="eastAsia"/>
                <w:sz w:val="20"/>
                <w:szCs w:val="20"/>
                <w:lang w:val="zh-CN"/>
              </w:rPr>
              <w:t>《电力系统继电保护及安全自动装置柜（屏）通用技术条件》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744</w:t>
            </w:r>
          </w:p>
        </w:tc>
        <w:tc>
          <w:tcPr>
            <w:tcW w:w="5992" w:type="dxa"/>
          </w:tcPr>
          <w:p>
            <w:pPr>
              <w:jc w:val="center"/>
              <w:rPr>
                <w:sz w:val="20"/>
                <w:szCs w:val="20"/>
                <w:lang w:val="zh-CN"/>
              </w:rPr>
            </w:pPr>
            <w:r>
              <w:rPr>
                <w:rFonts w:hint="eastAsia"/>
                <w:sz w:val="20"/>
                <w:szCs w:val="20"/>
                <w:lang w:val="zh-CN"/>
              </w:rPr>
              <w:t>《电动机保护装置通用技术条件》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728</w:t>
            </w:r>
          </w:p>
        </w:tc>
        <w:tc>
          <w:tcPr>
            <w:tcW w:w="5992" w:type="dxa"/>
          </w:tcPr>
          <w:p>
            <w:pPr>
              <w:jc w:val="center"/>
              <w:rPr>
                <w:sz w:val="20"/>
                <w:szCs w:val="20"/>
                <w:lang w:val="zh-CN"/>
              </w:rPr>
            </w:pPr>
            <w:r>
              <w:rPr>
                <w:rFonts w:hint="eastAsia"/>
                <w:sz w:val="20"/>
                <w:szCs w:val="20"/>
                <w:lang w:val="zh-CN"/>
              </w:rPr>
              <w:t>《气体绝缘金属封闭开关设备选用导则》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994</w:t>
            </w:r>
          </w:p>
        </w:tc>
        <w:tc>
          <w:tcPr>
            <w:tcW w:w="5992" w:type="dxa"/>
          </w:tcPr>
          <w:p>
            <w:pPr>
              <w:jc w:val="center"/>
              <w:rPr>
                <w:sz w:val="20"/>
                <w:szCs w:val="20"/>
                <w:lang w:val="zh-CN"/>
              </w:rPr>
            </w:pPr>
            <w:r>
              <w:rPr>
                <w:rFonts w:hint="eastAsia"/>
                <w:sz w:val="20"/>
                <w:szCs w:val="20"/>
                <w:lang w:val="zh-CN"/>
              </w:rPr>
              <w:t>《火电厂风机水泵用高压变频器》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995</w:t>
            </w:r>
          </w:p>
        </w:tc>
        <w:tc>
          <w:tcPr>
            <w:tcW w:w="5992" w:type="dxa"/>
          </w:tcPr>
          <w:p>
            <w:pPr>
              <w:jc w:val="center"/>
              <w:rPr>
                <w:sz w:val="20"/>
                <w:szCs w:val="20"/>
                <w:lang w:val="zh-CN"/>
              </w:rPr>
            </w:pPr>
            <w:r>
              <w:rPr>
                <w:rFonts w:hint="eastAsia"/>
                <w:sz w:val="20"/>
                <w:szCs w:val="20"/>
                <w:lang w:val="zh-CN"/>
              </w:rPr>
              <w:t>《继电保护和电网安全自动装置检验规程》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1404</w:t>
            </w:r>
          </w:p>
        </w:tc>
        <w:tc>
          <w:tcPr>
            <w:tcW w:w="5992" w:type="dxa"/>
          </w:tcPr>
          <w:p>
            <w:pPr>
              <w:jc w:val="center"/>
              <w:rPr>
                <w:sz w:val="20"/>
                <w:szCs w:val="20"/>
                <w:lang w:val="zh-CN"/>
              </w:rPr>
            </w:pPr>
            <w:r>
              <w:rPr>
                <w:rFonts w:hint="eastAsia"/>
                <w:sz w:val="20"/>
                <w:szCs w:val="20"/>
                <w:lang w:val="zh-CN"/>
              </w:rPr>
              <w:t>《变电站监控系统防止电气误操作技术规范》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1538</w:t>
            </w:r>
          </w:p>
        </w:tc>
        <w:tc>
          <w:tcPr>
            <w:tcW w:w="5992" w:type="dxa"/>
          </w:tcPr>
          <w:p>
            <w:pPr>
              <w:jc w:val="center"/>
              <w:rPr>
                <w:sz w:val="20"/>
                <w:szCs w:val="20"/>
                <w:lang w:val="zh-CN"/>
              </w:rPr>
            </w:pPr>
            <w:r>
              <w:rPr>
                <w:rFonts w:hint="eastAsia"/>
                <w:sz w:val="20"/>
                <w:szCs w:val="20"/>
                <w:lang w:val="zh-CN"/>
              </w:rPr>
              <w:t>《电力变压器用真空有载分接开关使用导则》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1682</w:t>
            </w:r>
          </w:p>
        </w:tc>
        <w:tc>
          <w:tcPr>
            <w:tcW w:w="5992" w:type="dxa"/>
          </w:tcPr>
          <w:p>
            <w:pPr>
              <w:jc w:val="center"/>
              <w:rPr>
                <w:sz w:val="20"/>
                <w:szCs w:val="20"/>
                <w:lang w:val="zh-CN"/>
              </w:rPr>
            </w:pPr>
            <w:r>
              <w:rPr>
                <w:rFonts w:hint="eastAsia"/>
                <w:sz w:val="20"/>
                <w:szCs w:val="20"/>
                <w:lang w:val="zh-CN"/>
              </w:rPr>
              <w:t>《交流变电站接地安全导则》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5004</w:t>
            </w:r>
          </w:p>
        </w:tc>
        <w:tc>
          <w:tcPr>
            <w:tcW w:w="5992" w:type="dxa"/>
          </w:tcPr>
          <w:p>
            <w:pPr>
              <w:jc w:val="center"/>
              <w:rPr>
                <w:sz w:val="20"/>
                <w:szCs w:val="20"/>
                <w:lang w:val="zh-CN"/>
              </w:rPr>
            </w:pPr>
            <w:r>
              <w:rPr>
                <w:rFonts w:hint="eastAsia"/>
                <w:sz w:val="20"/>
                <w:szCs w:val="20"/>
                <w:lang w:val="zh-CN"/>
              </w:rPr>
              <w:t>《电力工程直流系统设计技术规程》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 5027</w:t>
            </w:r>
          </w:p>
        </w:tc>
        <w:tc>
          <w:tcPr>
            <w:tcW w:w="5992" w:type="dxa"/>
          </w:tcPr>
          <w:p>
            <w:pPr>
              <w:jc w:val="center"/>
              <w:rPr>
                <w:sz w:val="20"/>
                <w:szCs w:val="20"/>
                <w:lang w:val="zh-CN"/>
              </w:rPr>
            </w:pPr>
            <w:r>
              <w:rPr>
                <w:rFonts w:hint="eastAsia"/>
                <w:sz w:val="20"/>
                <w:szCs w:val="20"/>
                <w:lang w:val="zh-CN"/>
              </w:rPr>
              <w:t>《电力设备典型消防规程》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5390</w:t>
            </w:r>
          </w:p>
        </w:tc>
        <w:tc>
          <w:tcPr>
            <w:tcW w:w="5992" w:type="dxa"/>
          </w:tcPr>
          <w:p>
            <w:pPr>
              <w:jc w:val="center"/>
              <w:rPr>
                <w:sz w:val="20"/>
                <w:szCs w:val="20"/>
                <w:lang w:val="zh-CN"/>
              </w:rPr>
            </w:pPr>
            <w:r>
              <w:rPr>
                <w:rFonts w:hint="eastAsia"/>
                <w:sz w:val="20"/>
                <w:szCs w:val="20"/>
                <w:lang w:val="zh-CN"/>
              </w:rPr>
              <w:t>《发电厂和变电站照明设计技术规定》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5506</w:t>
            </w:r>
          </w:p>
        </w:tc>
        <w:tc>
          <w:tcPr>
            <w:tcW w:w="5992" w:type="dxa"/>
          </w:tcPr>
          <w:p>
            <w:pPr>
              <w:jc w:val="center"/>
              <w:rPr>
                <w:sz w:val="20"/>
                <w:szCs w:val="20"/>
                <w:lang w:val="zh-CN"/>
              </w:rPr>
            </w:pPr>
            <w:r>
              <w:rPr>
                <w:rFonts w:hint="eastAsia"/>
                <w:sz w:val="20"/>
                <w:szCs w:val="20"/>
                <w:lang w:val="zh-CN"/>
              </w:rPr>
              <w:t>《电力系统继电保护设计技术规范》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755</w:t>
            </w:r>
          </w:p>
        </w:tc>
        <w:tc>
          <w:tcPr>
            <w:tcW w:w="5992" w:type="dxa"/>
          </w:tcPr>
          <w:p>
            <w:pPr>
              <w:jc w:val="center"/>
              <w:rPr>
                <w:sz w:val="20"/>
                <w:szCs w:val="20"/>
                <w:lang w:val="zh-CN"/>
              </w:rPr>
            </w:pPr>
            <w:r>
              <w:rPr>
                <w:rFonts w:hint="eastAsia"/>
                <w:sz w:val="20"/>
                <w:szCs w:val="20"/>
                <w:lang w:val="zh-CN"/>
              </w:rPr>
              <w:t>《旋转电机</w:t>
            </w:r>
            <w:r>
              <w:rPr>
                <w:sz w:val="20"/>
                <w:szCs w:val="20"/>
                <w:lang w:val="zh-CN"/>
              </w:rPr>
              <w:t xml:space="preserve"> </w:t>
            </w:r>
            <w:r>
              <w:rPr>
                <w:rFonts w:hint="eastAsia"/>
                <w:sz w:val="20"/>
                <w:szCs w:val="20"/>
                <w:lang w:val="zh-CN"/>
              </w:rPr>
              <w:t>定额和性能》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50217</w:t>
            </w:r>
          </w:p>
        </w:tc>
        <w:tc>
          <w:tcPr>
            <w:tcW w:w="5992" w:type="dxa"/>
          </w:tcPr>
          <w:p>
            <w:pPr>
              <w:jc w:val="center"/>
              <w:rPr>
                <w:sz w:val="20"/>
                <w:szCs w:val="20"/>
                <w:lang w:val="zh-CN"/>
              </w:rPr>
            </w:pPr>
            <w:r>
              <w:rPr>
                <w:rFonts w:hint="eastAsia"/>
                <w:sz w:val="20"/>
                <w:szCs w:val="20"/>
                <w:lang w:val="zh-CN"/>
              </w:rPr>
              <w:t>《电力工程电缆设计标准》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5222</w:t>
            </w:r>
          </w:p>
        </w:tc>
        <w:tc>
          <w:tcPr>
            <w:tcW w:w="5992" w:type="dxa"/>
          </w:tcPr>
          <w:p>
            <w:pPr>
              <w:jc w:val="center"/>
              <w:rPr>
                <w:sz w:val="20"/>
                <w:szCs w:val="20"/>
                <w:lang w:val="zh-CN"/>
              </w:rPr>
            </w:pPr>
            <w:r>
              <w:rPr>
                <w:rFonts w:hint="eastAsia"/>
                <w:sz w:val="20"/>
                <w:szCs w:val="20"/>
                <w:lang w:val="zh-CN"/>
              </w:rPr>
              <w:t>《导体和电器选择设计规程》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5352</w:t>
            </w:r>
          </w:p>
        </w:tc>
        <w:tc>
          <w:tcPr>
            <w:tcW w:w="5992" w:type="dxa"/>
          </w:tcPr>
          <w:p>
            <w:pPr>
              <w:jc w:val="center"/>
              <w:rPr>
                <w:sz w:val="20"/>
                <w:szCs w:val="20"/>
                <w:lang w:val="zh-CN"/>
              </w:rPr>
            </w:pPr>
            <w:r>
              <w:rPr>
                <w:rFonts w:hint="eastAsia"/>
                <w:sz w:val="20"/>
                <w:szCs w:val="20"/>
                <w:lang w:val="zh-CN"/>
              </w:rPr>
              <w:t>《高压配电装置设计规范》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7251</w:t>
            </w:r>
          </w:p>
        </w:tc>
        <w:tc>
          <w:tcPr>
            <w:tcW w:w="5992" w:type="dxa"/>
          </w:tcPr>
          <w:p>
            <w:pPr>
              <w:jc w:val="center"/>
              <w:rPr>
                <w:sz w:val="20"/>
                <w:szCs w:val="20"/>
                <w:lang w:val="zh-CN"/>
              </w:rPr>
            </w:pPr>
            <w:r>
              <w:rPr>
                <w:rFonts w:hint="eastAsia"/>
                <w:sz w:val="20"/>
                <w:szCs w:val="20"/>
                <w:lang w:val="zh-CN"/>
              </w:rPr>
              <w:t>《低压成套开关设备和控制设备》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1032</w:t>
            </w:r>
          </w:p>
        </w:tc>
        <w:tc>
          <w:tcPr>
            <w:tcW w:w="5992" w:type="dxa"/>
          </w:tcPr>
          <w:p>
            <w:pPr>
              <w:jc w:val="center"/>
              <w:rPr>
                <w:sz w:val="20"/>
                <w:szCs w:val="20"/>
                <w:lang w:val="zh-CN"/>
              </w:rPr>
            </w:pPr>
            <w:r>
              <w:rPr>
                <w:rFonts w:hint="eastAsia"/>
                <w:sz w:val="20"/>
                <w:szCs w:val="20"/>
                <w:lang w:val="zh-CN"/>
              </w:rPr>
              <w:t>《三相异步电动机试验方法》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1971</w:t>
            </w:r>
          </w:p>
        </w:tc>
        <w:tc>
          <w:tcPr>
            <w:tcW w:w="5992" w:type="dxa"/>
          </w:tcPr>
          <w:p>
            <w:pPr>
              <w:jc w:val="center"/>
              <w:rPr>
                <w:sz w:val="20"/>
                <w:szCs w:val="20"/>
                <w:lang w:val="zh-CN"/>
              </w:rPr>
            </w:pPr>
            <w:r>
              <w:rPr>
                <w:rFonts w:hint="eastAsia"/>
                <w:sz w:val="20"/>
                <w:szCs w:val="20"/>
                <w:lang w:val="zh-CN"/>
              </w:rPr>
              <w:t>《旋转电机</w:t>
            </w:r>
            <w:r>
              <w:rPr>
                <w:sz w:val="20"/>
                <w:szCs w:val="20"/>
                <w:lang w:val="zh-CN"/>
              </w:rPr>
              <w:t xml:space="preserve"> </w:t>
            </w:r>
            <w:r>
              <w:rPr>
                <w:rFonts w:hint="eastAsia"/>
                <w:sz w:val="20"/>
                <w:szCs w:val="20"/>
                <w:lang w:val="zh-CN"/>
              </w:rPr>
              <w:t>线端标志与旋转方向》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14048</w:t>
            </w:r>
          </w:p>
        </w:tc>
        <w:tc>
          <w:tcPr>
            <w:tcW w:w="5992" w:type="dxa"/>
          </w:tcPr>
          <w:p>
            <w:pPr>
              <w:jc w:val="center"/>
              <w:rPr>
                <w:sz w:val="20"/>
                <w:szCs w:val="20"/>
                <w:lang w:val="zh-CN"/>
              </w:rPr>
            </w:pPr>
            <w:r>
              <w:rPr>
                <w:rFonts w:hint="eastAsia"/>
                <w:sz w:val="20"/>
                <w:szCs w:val="20"/>
                <w:lang w:val="zh-CN"/>
              </w:rPr>
              <w:t>《低压开关设备和控制设备》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11032</w:t>
            </w:r>
          </w:p>
        </w:tc>
        <w:tc>
          <w:tcPr>
            <w:tcW w:w="5992" w:type="dxa"/>
          </w:tcPr>
          <w:p>
            <w:pPr>
              <w:jc w:val="center"/>
              <w:rPr>
                <w:sz w:val="20"/>
                <w:szCs w:val="20"/>
                <w:lang w:val="zh-CN"/>
              </w:rPr>
            </w:pPr>
            <w:r>
              <w:rPr>
                <w:rFonts w:hint="eastAsia"/>
                <w:sz w:val="20"/>
                <w:szCs w:val="20"/>
                <w:lang w:val="zh-CN"/>
              </w:rPr>
              <w:t>《交流无间隙金属氧化物避雷器》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13957</w:t>
            </w:r>
          </w:p>
        </w:tc>
        <w:tc>
          <w:tcPr>
            <w:tcW w:w="5992" w:type="dxa"/>
          </w:tcPr>
          <w:p>
            <w:pPr>
              <w:jc w:val="center"/>
              <w:rPr>
                <w:sz w:val="20"/>
                <w:szCs w:val="20"/>
                <w:lang w:val="zh-CN"/>
              </w:rPr>
            </w:pPr>
            <w:r>
              <w:rPr>
                <w:rFonts w:hint="eastAsia"/>
                <w:sz w:val="20"/>
                <w:szCs w:val="20"/>
                <w:lang w:val="zh-CN"/>
              </w:rPr>
              <w:t>《大型三相异步电动机基本系列技术条件》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18613</w:t>
            </w:r>
          </w:p>
        </w:tc>
        <w:tc>
          <w:tcPr>
            <w:tcW w:w="5992" w:type="dxa"/>
          </w:tcPr>
          <w:p>
            <w:pPr>
              <w:jc w:val="center"/>
              <w:rPr>
                <w:sz w:val="20"/>
                <w:szCs w:val="20"/>
                <w:lang w:val="zh-CN"/>
              </w:rPr>
            </w:pPr>
            <w:r>
              <w:rPr>
                <w:rFonts w:hint="eastAsia"/>
                <w:sz w:val="20"/>
                <w:szCs w:val="20"/>
                <w:lang w:val="zh-CN"/>
              </w:rPr>
              <w:t>《电动机能效限定值及能效等级》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30254</w:t>
            </w:r>
          </w:p>
        </w:tc>
        <w:tc>
          <w:tcPr>
            <w:tcW w:w="5992" w:type="dxa"/>
          </w:tcPr>
          <w:p>
            <w:pPr>
              <w:jc w:val="center"/>
              <w:rPr>
                <w:sz w:val="20"/>
                <w:szCs w:val="20"/>
                <w:lang w:val="zh-CN"/>
              </w:rPr>
            </w:pPr>
            <w:r>
              <w:rPr>
                <w:rFonts w:hint="eastAsia"/>
                <w:sz w:val="20"/>
                <w:szCs w:val="20"/>
                <w:lang w:val="zh-CN"/>
              </w:rPr>
              <w:t>《高压三相笼型异步电动机能效限定值及能效等级》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3906</w:t>
            </w:r>
          </w:p>
        </w:tc>
        <w:tc>
          <w:tcPr>
            <w:tcW w:w="5992" w:type="dxa"/>
          </w:tcPr>
          <w:p>
            <w:pPr>
              <w:jc w:val="center"/>
              <w:rPr>
                <w:sz w:val="20"/>
                <w:szCs w:val="20"/>
                <w:lang w:val="zh-CN"/>
              </w:rPr>
            </w:pPr>
            <w:r>
              <w:rPr>
                <w:rFonts w:hint="eastAsia"/>
                <w:sz w:val="20"/>
                <w:szCs w:val="20"/>
                <w:lang w:val="zh-CN"/>
              </w:rPr>
              <w:t>《</w:t>
            </w:r>
            <w:r>
              <w:rPr>
                <w:sz w:val="20"/>
                <w:szCs w:val="20"/>
                <w:lang w:val="zh-CN"/>
              </w:rPr>
              <w:t>3.6kV</w:t>
            </w:r>
            <w:r>
              <w:rPr>
                <w:rFonts w:hint="eastAsia"/>
                <w:sz w:val="20"/>
                <w:szCs w:val="20"/>
                <w:lang w:val="zh-CN"/>
              </w:rPr>
              <w:t>～</w:t>
            </w:r>
            <w:r>
              <w:rPr>
                <w:sz w:val="20"/>
                <w:szCs w:val="20"/>
                <w:lang w:val="zh-CN"/>
              </w:rPr>
              <w:t>40.5kV</w:t>
            </w:r>
            <w:r>
              <w:rPr>
                <w:rFonts w:hint="eastAsia"/>
                <w:sz w:val="20"/>
                <w:szCs w:val="20"/>
                <w:lang w:val="zh-CN"/>
              </w:rPr>
              <w:t>交流金属封闭开关设备和控制设备》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7674</w:t>
            </w:r>
          </w:p>
        </w:tc>
        <w:tc>
          <w:tcPr>
            <w:tcW w:w="5992" w:type="dxa"/>
          </w:tcPr>
          <w:p>
            <w:pPr>
              <w:jc w:val="center"/>
              <w:rPr>
                <w:sz w:val="20"/>
                <w:szCs w:val="20"/>
                <w:lang w:val="zh-CN"/>
              </w:rPr>
            </w:pPr>
            <w:r>
              <w:rPr>
                <w:rFonts w:hint="eastAsia"/>
                <w:sz w:val="20"/>
                <w:szCs w:val="20"/>
                <w:lang w:val="zh-CN"/>
              </w:rPr>
              <w:t>《额定电压</w:t>
            </w:r>
            <w:r>
              <w:rPr>
                <w:sz w:val="20"/>
                <w:szCs w:val="20"/>
                <w:lang w:val="zh-CN"/>
              </w:rPr>
              <w:t>72.5kV</w:t>
            </w:r>
            <w:r>
              <w:rPr>
                <w:rFonts w:hint="eastAsia"/>
                <w:sz w:val="20"/>
                <w:szCs w:val="20"/>
                <w:lang w:val="zh-CN"/>
              </w:rPr>
              <w:t>及以上气体绝缘金属封闭开关设备》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22382</w:t>
            </w:r>
          </w:p>
        </w:tc>
        <w:tc>
          <w:tcPr>
            <w:tcW w:w="5992" w:type="dxa"/>
          </w:tcPr>
          <w:p>
            <w:pPr>
              <w:jc w:val="center"/>
              <w:rPr>
                <w:sz w:val="20"/>
                <w:szCs w:val="20"/>
                <w:lang w:val="zh-CN"/>
              </w:rPr>
            </w:pPr>
            <w:r>
              <w:rPr>
                <w:rFonts w:hint="eastAsia"/>
                <w:sz w:val="20"/>
                <w:szCs w:val="20"/>
                <w:lang w:val="zh-CN"/>
              </w:rPr>
              <w:t>《额定电压</w:t>
            </w:r>
            <w:r>
              <w:rPr>
                <w:sz w:val="20"/>
                <w:szCs w:val="20"/>
                <w:lang w:val="zh-CN"/>
              </w:rPr>
              <w:t xml:space="preserve">72.5 kV </w:t>
            </w:r>
            <w:r>
              <w:rPr>
                <w:rFonts w:hint="eastAsia"/>
                <w:sz w:val="20"/>
                <w:szCs w:val="20"/>
                <w:lang w:val="zh-CN"/>
              </w:rPr>
              <w:t>及以上气体绝缘金属封闭开关设备与电力变压器之间的直接连接》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8349</w:t>
            </w:r>
          </w:p>
        </w:tc>
        <w:tc>
          <w:tcPr>
            <w:tcW w:w="5992" w:type="dxa"/>
          </w:tcPr>
          <w:p>
            <w:pPr>
              <w:jc w:val="center"/>
              <w:rPr>
                <w:sz w:val="20"/>
                <w:szCs w:val="20"/>
                <w:lang w:val="zh-CN"/>
              </w:rPr>
            </w:pPr>
            <w:r>
              <w:rPr>
                <w:rFonts w:hint="eastAsia"/>
                <w:sz w:val="20"/>
                <w:szCs w:val="20"/>
                <w:lang w:val="zh-CN"/>
              </w:rPr>
              <w:t>《金属封闭母线》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596</w:t>
            </w:r>
          </w:p>
        </w:tc>
        <w:tc>
          <w:tcPr>
            <w:tcW w:w="5992" w:type="dxa"/>
          </w:tcPr>
          <w:p>
            <w:pPr>
              <w:jc w:val="center"/>
              <w:rPr>
                <w:sz w:val="20"/>
                <w:szCs w:val="20"/>
                <w:lang w:val="zh-CN"/>
              </w:rPr>
            </w:pPr>
            <w:r>
              <w:rPr>
                <w:rFonts w:hint="eastAsia"/>
                <w:sz w:val="20"/>
                <w:szCs w:val="20"/>
                <w:lang w:val="zh-CN"/>
              </w:rPr>
              <w:t>《电力设备预防性试验规程》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304</w:t>
            </w:r>
          </w:p>
        </w:tc>
        <w:tc>
          <w:tcPr>
            <w:tcW w:w="5992" w:type="dxa"/>
          </w:tcPr>
          <w:p>
            <w:pPr>
              <w:jc w:val="center"/>
              <w:rPr>
                <w:sz w:val="20"/>
                <w:szCs w:val="20"/>
                <w:lang w:val="zh-CN"/>
              </w:rPr>
            </w:pPr>
            <w:r>
              <w:rPr>
                <w:rFonts w:hint="eastAsia"/>
                <w:sz w:val="20"/>
                <w:szCs w:val="20"/>
                <w:lang w:val="zh-CN"/>
              </w:rPr>
              <w:t>《气体绝缘金属封闭输电线路现场交接试验导则》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618</w:t>
            </w:r>
          </w:p>
        </w:tc>
        <w:tc>
          <w:tcPr>
            <w:tcW w:w="5992" w:type="dxa"/>
          </w:tcPr>
          <w:p>
            <w:pPr>
              <w:jc w:val="center"/>
              <w:rPr>
                <w:sz w:val="20"/>
                <w:szCs w:val="20"/>
                <w:lang w:val="zh-CN"/>
              </w:rPr>
            </w:pPr>
            <w:r>
              <w:rPr>
                <w:rFonts w:hint="eastAsia"/>
                <w:sz w:val="20"/>
                <w:szCs w:val="20"/>
                <w:lang w:val="zh-CN"/>
              </w:rPr>
              <w:t>《气体绝缘金属封闭开关设备现场交接试验规程》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781</w:t>
            </w:r>
          </w:p>
        </w:tc>
        <w:tc>
          <w:tcPr>
            <w:tcW w:w="5992" w:type="dxa"/>
          </w:tcPr>
          <w:p>
            <w:pPr>
              <w:jc w:val="center"/>
              <w:rPr>
                <w:sz w:val="20"/>
                <w:szCs w:val="20"/>
                <w:lang w:val="zh-CN"/>
              </w:rPr>
            </w:pPr>
            <w:r>
              <w:rPr>
                <w:rFonts w:hint="eastAsia"/>
                <w:sz w:val="20"/>
                <w:szCs w:val="20"/>
                <w:lang w:val="zh-CN"/>
              </w:rPr>
              <w:t>《电力用高频开关整流模块》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814</w:t>
            </w:r>
          </w:p>
        </w:tc>
        <w:tc>
          <w:tcPr>
            <w:tcW w:w="5992" w:type="dxa"/>
          </w:tcPr>
          <w:p>
            <w:pPr>
              <w:jc w:val="center"/>
              <w:rPr>
                <w:sz w:val="20"/>
                <w:szCs w:val="20"/>
                <w:lang w:val="zh-CN"/>
              </w:rPr>
            </w:pPr>
            <w:r>
              <w:rPr>
                <w:rFonts w:hint="eastAsia"/>
                <w:sz w:val="20"/>
                <w:szCs w:val="20"/>
                <w:lang w:val="zh-CN"/>
              </w:rPr>
              <w:t>《配电自动化系统技术规范》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860</w:t>
            </w:r>
          </w:p>
        </w:tc>
        <w:tc>
          <w:tcPr>
            <w:tcW w:w="5992" w:type="dxa"/>
          </w:tcPr>
          <w:p>
            <w:pPr>
              <w:jc w:val="center"/>
              <w:rPr>
                <w:sz w:val="20"/>
                <w:szCs w:val="20"/>
                <w:lang w:val="zh-CN"/>
              </w:rPr>
            </w:pPr>
            <w:r>
              <w:rPr>
                <w:rFonts w:hint="eastAsia"/>
                <w:sz w:val="20"/>
                <w:szCs w:val="20"/>
                <w:lang w:val="zh-CN"/>
              </w:rPr>
              <w:t>《电力企业自动化通信网络和系统》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994</w:t>
            </w:r>
          </w:p>
        </w:tc>
        <w:tc>
          <w:tcPr>
            <w:tcW w:w="5992" w:type="dxa"/>
          </w:tcPr>
          <w:p>
            <w:pPr>
              <w:jc w:val="center"/>
              <w:rPr>
                <w:sz w:val="20"/>
                <w:szCs w:val="20"/>
                <w:lang w:val="zh-CN"/>
              </w:rPr>
            </w:pPr>
            <w:r>
              <w:rPr>
                <w:rFonts w:hint="eastAsia"/>
                <w:sz w:val="20"/>
                <w:szCs w:val="20"/>
                <w:lang w:val="zh-CN"/>
              </w:rPr>
              <w:t>《火电厂风机水泵用高压变频器》</w:t>
            </w:r>
          </w:p>
        </w:tc>
      </w:tr>
      <w:tr>
        <w:tblPrEx>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1648</w:t>
            </w:r>
          </w:p>
        </w:tc>
        <w:tc>
          <w:tcPr>
            <w:tcW w:w="5992" w:type="dxa"/>
          </w:tcPr>
          <w:p>
            <w:pPr>
              <w:jc w:val="center"/>
              <w:rPr>
                <w:sz w:val="20"/>
                <w:szCs w:val="20"/>
                <w:lang w:val="zh-CN"/>
              </w:rPr>
            </w:pPr>
            <w:r>
              <w:rPr>
                <w:rFonts w:hint="eastAsia"/>
                <w:sz w:val="20"/>
                <w:szCs w:val="20"/>
                <w:lang w:val="zh-CN"/>
              </w:rPr>
              <w:t>《发电厂及变电站辅机变频器高低电压穿越技术规范》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2335</w:t>
            </w:r>
          </w:p>
        </w:tc>
        <w:tc>
          <w:tcPr>
            <w:tcW w:w="5992" w:type="dxa"/>
          </w:tcPr>
          <w:p>
            <w:pPr>
              <w:jc w:val="center"/>
              <w:rPr>
                <w:sz w:val="20"/>
                <w:szCs w:val="20"/>
                <w:lang w:val="zh-CN"/>
              </w:rPr>
            </w:pPr>
            <w:r>
              <w:rPr>
                <w:rFonts w:hint="eastAsia"/>
                <w:sz w:val="20"/>
                <w:szCs w:val="20"/>
                <w:lang w:val="zh-CN"/>
              </w:rPr>
              <w:t>《电力监控系统网络安全防护技术导则》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2338</w:t>
            </w:r>
          </w:p>
        </w:tc>
        <w:tc>
          <w:tcPr>
            <w:tcW w:w="5992" w:type="dxa"/>
          </w:tcPr>
          <w:p>
            <w:pPr>
              <w:jc w:val="center"/>
              <w:rPr>
                <w:sz w:val="20"/>
                <w:szCs w:val="20"/>
                <w:lang w:val="zh-CN"/>
              </w:rPr>
            </w:pPr>
            <w:r>
              <w:rPr>
                <w:rFonts w:hint="eastAsia"/>
                <w:sz w:val="20"/>
                <w:szCs w:val="20"/>
                <w:lang w:val="zh-CN"/>
              </w:rPr>
              <w:t>《电力监控系统网络安全并网验收要求》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2393</w:t>
            </w:r>
          </w:p>
        </w:tc>
        <w:tc>
          <w:tcPr>
            <w:tcW w:w="5992" w:type="dxa"/>
          </w:tcPr>
          <w:p>
            <w:pPr>
              <w:jc w:val="center"/>
              <w:rPr>
                <w:sz w:val="20"/>
                <w:szCs w:val="20"/>
                <w:lang w:val="zh-CN"/>
              </w:rPr>
            </w:pPr>
            <w:r>
              <w:rPr>
                <w:rFonts w:hint="eastAsia"/>
                <w:sz w:val="20"/>
                <w:szCs w:val="20"/>
                <w:lang w:val="zh-CN"/>
              </w:rPr>
              <w:t>《火力发电厂监控系统信息安全技术监督导则》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5044</w:t>
            </w:r>
          </w:p>
        </w:tc>
        <w:tc>
          <w:tcPr>
            <w:tcW w:w="5992" w:type="dxa"/>
          </w:tcPr>
          <w:p>
            <w:pPr>
              <w:jc w:val="center"/>
              <w:rPr>
                <w:sz w:val="20"/>
                <w:szCs w:val="20"/>
                <w:lang w:val="zh-CN"/>
              </w:rPr>
            </w:pPr>
            <w:r>
              <w:rPr>
                <w:rFonts w:hint="eastAsia"/>
                <w:sz w:val="20"/>
                <w:szCs w:val="20"/>
                <w:lang w:val="zh-CN"/>
              </w:rPr>
              <w:t>《电力工程</w:t>
            </w:r>
            <w:r>
              <w:rPr>
                <w:sz w:val="20"/>
                <w:szCs w:val="20"/>
                <w:lang w:val="zh-CN"/>
              </w:rPr>
              <w:t>直流系统设计技术规</w:t>
            </w:r>
            <w:r>
              <w:rPr>
                <w:rFonts w:hint="eastAsia"/>
                <w:sz w:val="20"/>
                <w:szCs w:val="20"/>
                <w:lang w:val="zh-CN"/>
              </w:rPr>
              <w:t>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5136</w:t>
            </w:r>
          </w:p>
        </w:tc>
        <w:tc>
          <w:tcPr>
            <w:tcW w:w="5992" w:type="dxa"/>
          </w:tcPr>
          <w:p>
            <w:pPr>
              <w:jc w:val="center"/>
              <w:rPr>
                <w:sz w:val="20"/>
                <w:szCs w:val="20"/>
                <w:lang w:val="zh-CN"/>
              </w:rPr>
            </w:pPr>
            <w:r>
              <w:rPr>
                <w:rFonts w:hint="eastAsia"/>
                <w:sz w:val="20"/>
                <w:szCs w:val="20"/>
                <w:lang w:val="zh-CN"/>
              </w:rPr>
              <w:t>《火力发电厂、变电所二次接线设计技术规程》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5137</w:t>
            </w:r>
          </w:p>
        </w:tc>
        <w:tc>
          <w:tcPr>
            <w:tcW w:w="5992" w:type="dxa"/>
          </w:tcPr>
          <w:p>
            <w:pPr>
              <w:jc w:val="center"/>
              <w:rPr>
                <w:sz w:val="20"/>
                <w:szCs w:val="20"/>
                <w:lang w:val="zh-CN"/>
              </w:rPr>
            </w:pPr>
            <w:r>
              <w:rPr>
                <w:rFonts w:hint="eastAsia"/>
                <w:sz w:val="20"/>
                <w:szCs w:val="20"/>
                <w:lang w:val="zh-CN"/>
              </w:rPr>
              <w:t>《电测量及电能计量装置设计技术规程》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5491</w:t>
            </w:r>
          </w:p>
        </w:tc>
        <w:tc>
          <w:tcPr>
            <w:tcW w:w="5992" w:type="dxa"/>
          </w:tcPr>
          <w:p>
            <w:pPr>
              <w:jc w:val="center"/>
              <w:rPr>
                <w:sz w:val="20"/>
                <w:szCs w:val="20"/>
                <w:lang w:val="zh-CN"/>
              </w:rPr>
            </w:pPr>
            <w:r>
              <w:rPr>
                <w:rFonts w:hint="eastAsia"/>
                <w:sz w:val="20"/>
                <w:szCs w:val="20"/>
                <w:lang w:val="zh-CN"/>
              </w:rPr>
              <w:t>《电力工程交流不间断电源系统设计技术规程》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DL/T 5781</w:t>
            </w:r>
          </w:p>
        </w:tc>
        <w:tc>
          <w:tcPr>
            <w:tcW w:w="5992" w:type="dxa"/>
          </w:tcPr>
          <w:p>
            <w:pPr>
              <w:jc w:val="center"/>
              <w:rPr>
                <w:sz w:val="20"/>
                <w:szCs w:val="20"/>
                <w:lang w:val="zh-CN"/>
              </w:rPr>
            </w:pPr>
            <w:r>
              <w:rPr>
                <w:rFonts w:hint="eastAsia"/>
                <w:sz w:val="20"/>
                <w:szCs w:val="20"/>
                <w:lang w:val="zh-CN"/>
              </w:rPr>
              <w:t>《配电自动化系统验收技术规范》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50147</w:t>
            </w:r>
          </w:p>
        </w:tc>
        <w:tc>
          <w:tcPr>
            <w:tcW w:w="5992" w:type="dxa"/>
          </w:tcPr>
          <w:p>
            <w:pPr>
              <w:jc w:val="center"/>
              <w:rPr>
                <w:sz w:val="20"/>
                <w:szCs w:val="20"/>
                <w:lang w:val="zh-CN"/>
              </w:rPr>
            </w:pPr>
            <w:r>
              <w:rPr>
                <w:rFonts w:hint="eastAsia"/>
                <w:sz w:val="20"/>
                <w:szCs w:val="20"/>
                <w:lang w:val="zh-CN"/>
              </w:rPr>
              <w:t>《电气装置安装工程</w:t>
            </w:r>
            <w:r>
              <w:rPr>
                <w:sz w:val="20"/>
                <w:szCs w:val="20"/>
                <w:lang w:val="zh-CN"/>
              </w:rPr>
              <w:t xml:space="preserve"> </w:t>
            </w:r>
            <w:r>
              <w:rPr>
                <w:rFonts w:hint="eastAsia"/>
                <w:sz w:val="20"/>
                <w:szCs w:val="20"/>
                <w:lang w:val="zh-CN"/>
              </w:rPr>
              <w:t>高压电器施工及验收规范》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50148</w:t>
            </w:r>
          </w:p>
        </w:tc>
        <w:tc>
          <w:tcPr>
            <w:tcW w:w="5992" w:type="dxa"/>
          </w:tcPr>
          <w:p>
            <w:pPr>
              <w:jc w:val="center"/>
              <w:rPr>
                <w:sz w:val="20"/>
                <w:szCs w:val="20"/>
                <w:lang w:val="zh-CN"/>
              </w:rPr>
            </w:pPr>
            <w:r>
              <w:rPr>
                <w:rFonts w:hint="eastAsia"/>
                <w:sz w:val="20"/>
                <w:szCs w:val="20"/>
                <w:lang w:val="zh-CN"/>
              </w:rPr>
              <w:t>《电气装置安装工程</w:t>
            </w:r>
            <w:r>
              <w:rPr>
                <w:sz w:val="20"/>
                <w:szCs w:val="20"/>
                <w:lang w:val="zh-CN"/>
              </w:rPr>
              <w:t xml:space="preserve"> </w:t>
            </w:r>
            <w:r>
              <w:rPr>
                <w:rFonts w:hint="eastAsia"/>
                <w:sz w:val="20"/>
                <w:szCs w:val="20"/>
                <w:lang w:val="zh-CN"/>
              </w:rPr>
              <w:t>电力变压器、油浸电抗器、互感器施工及验收规范》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50149</w:t>
            </w:r>
          </w:p>
        </w:tc>
        <w:tc>
          <w:tcPr>
            <w:tcW w:w="5992" w:type="dxa"/>
          </w:tcPr>
          <w:p>
            <w:pPr>
              <w:jc w:val="center"/>
              <w:rPr>
                <w:sz w:val="20"/>
                <w:szCs w:val="20"/>
                <w:lang w:val="zh-CN"/>
              </w:rPr>
            </w:pPr>
            <w:r>
              <w:rPr>
                <w:rFonts w:hint="eastAsia"/>
                <w:sz w:val="20"/>
                <w:szCs w:val="20"/>
                <w:lang w:val="zh-CN"/>
              </w:rPr>
              <w:t>《电气装置安装工程</w:t>
            </w:r>
            <w:r>
              <w:rPr>
                <w:sz w:val="20"/>
                <w:szCs w:val="20"/>
                <w:lang w:val="zh-CN"/>
              </w:rPr>
              <w:t xml:space="preserve"> </w:t>
            </w:r>
            <w:r>
              <w:rPr>
                <w:rFonts w:hint="eastAsia"/>
                <w:sz w:val="20"/>
                <w:szCs w:val="20"/>
                <w:lang w:val="zh-CN"/>
              </w:rPr>
              <w:t>母线装置施工及验收规范》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50150</w:t>
            </w:r>
          </w:p>
        </w:tc>
        <w:tc>
          <w:tcPr>
            <w:tcW w:w="5992" w:type="dxa"/>
          </w:tcPr>
          <w:p>
            <w:pPr>
              <w:jc w:val="center"/>
              <w:rPr>
                <w:sz w:val="20"/>
                <w:szCs w:val="20"/>
                <w:lang w:val="zh-CN"/>
              </w:rPr>
            </w:pPr>
            <w:r>
              <w:rPr>
                <w:rFonts w:hint="eastAsia"/>
                <w:sz w:val="20"/>
                <w:szCs w:val="20"/>
                <w:lang w:val="zh-CN"/>
              </w:rPr>
              <w:t>《电气装置安装工程</w:t>
            </w:r>
            <w:r>
              <w:rPr>
                <w:sz w:val="20"/>
                <w:szCs w:val="20"/>
                <w:lang w:val="zh-CN"/>
              </w:rPr>
              <w:t xml:space="preserve"> </w:t>
            </w:r>
            <w:r>
              <w:rPr>
                <w:rFonts w:hint="eastAsia"/>
                <w:sz w:val="20"/>
                <w:szCs w:val="20"/>
                <w:lang w:val="zh-CN"/>
              </w:rPr>
              <w:t>电气设备交接试验标准》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50168</w:t>
            </w:r>
          </w:p>
        </w:tc>
        <w:tc>
          <w:tcPr>
            <w:tcW w:w="5992" w:type="dxa"/>
          </w:tcPr>
          <w:p>
            <w:pPr>
              <w:jc w:val="center"/>
              <w:rPr>
                <w:sz w:val="20"/>
                <w:szCs w:val="20"/>
                <w:lang w:val="zh-CN"/>
              </w:rPr>
            </w:pPr>
            <w:r>
              <w:rPr>
                <w:rFonts w:hint="eastAsia"/>
                <w:sz w:val="20"/>
                <w:szCs w:val="20"/>
                <w:lang w:val="zh-CN"/>
              </w:rPr>
              <w:t>《电气装置安装工程</w:t>
            </w:r>
            <w:r>
              <w:rPr>
                <w:sz w:val="20"/>
                <w:szCs w:val="20"/>
                <w:lang w:val="zh-CN"/>
              </w:rPr>
              <w:t xml:space="preserve"> </w:t>
            </w:r>
            <w:r>
              <w:rPr>
                <w:rFonts w:hint="eastAsia"/>
                <w:sz w:val="20"/>
                <w:szCs w:val="20"/>
                <w:lang w:val="zh-CN"/>
              </w:rPr>
              <w:t>电缆线路施工及验收标准》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50169</w:t>
            </w:r>
          </w:p>
        </w:tc>
        <w:tc>
          <w:tcPr>
            <w:tcW w:w="5992" w:type="dxa"/>
          </w:tcPr>
          <w:p>
            <w:pPr>
              <w:jc w:val="center"/>
              <w:rPr>
                <w:sz w:val="20"/>
                <w:szCs w:val="20"/>
                <w:lang w:val="zh-CN"/>
              </w:rPr>
            </w:pPr>
            <w:r>
              <w:rPr>
                <w:rFonts w:hint="eastAsia"/>
                <w:sz w:val="20"/>
                <w:szCs w:val="20"/>
                <w:lang w:val="zh-CN"/>
              </w:rPr>
              <w:t>《电气装置安装工程</w:t>
            </w:r>
            <w:r>
              <w:rPr>
                <w:sz w:val="20"/>
                <w:szCs w:val="20"/>
                <w:lang w:val="zh-CN"/>
              </w:rPr>
              <w:t xml:space="preserve">  </w:t>
            </w:r>
            <w:r>
              <w:rPr>
                <w:rFonts w:hint="eastAsia"/>
                <w:sz w:val="20"/>
                <w:szCs w:val="20"/>
                <w:lang w:val="zh-CN"/>
              </w:rPr>
              <w:t>接地装置施工及验收规范》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50170</w:t>
            </w:r>
          </w:p>
        </w:tc>
        <w:tc>
          <w:tcPr>
            <w:tcW w:w="5992" w:type="dxa"/>
          </w:tcPr>
          <w:p>
            <w:pPr>
              <w:jc w:val="center"/>
              <w:rPr>
                <w:sz w:val="20"/>
                <w:szCs w:val="20"/>
                <w:lang w:val="zh-CN"/>
              </w:rPr>
            </w:pPr>
            <w:r>
              <w:rPr>
                <w:rFonts w:hint="eastAsia"/>
                <w:sz w:val="20"/>
                <w:szCs w:val="20"/>
                <w:lang w:val="zh-CN"/>
              </w:rPr>
              <w:t>《电气装置安装工程</w:t>
            </w:r>
            <w:r>
              <w:rPr>
                <w:sz w:val="20"/>
                <w:szCs w:val="20"/>
                <w:lang w:val="zh-CN"/>
              </w:rPr>
              <w:t xml:space="preserve"> </w:t>
            </w:r>
            <w:r>
              <w:rPr>
                <w:rFonts w:hint="eastAsia"/>
                <w:sz w:val="20"/>
                <w:szCs w:val="20"/>
                <w:lang w:val="zh-CN"/>
              </w:rPr>
              <w:t>旋转电机施工及验收标准》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50171</w:t>
            </w:r>
          </w:p>
        </w:tc>
        <w:tc>
          <w:tcPr>
            <w:tcW w:w="5992" w:type="dxa"/>
          </w:tcPr>
          <w:p>
            <w:pPr>
              <w:jc w:val="center"/>
              <w:rPr>
                <w:sz w:val="20"/>
                <w:szCs w:val="20"/>
                <w:lang w:val="zh-CN"/>
              </w:rPr>
            </w:pPr>
            <w:r>
              <w:rPr>
                <w:rFonts w:hint="eastAsia"/>
                <w:sz w:val="20"/>
                <w:szCs w:val="20"/>
                <w:lang w:val="zh-CN"/>
              </w:rPr>
              <w:t>《电气装置安装工程</w:t>
            </w:r>
            <w:r>
              <w:rPr>
                <w:sz w:val="20"/>
                <w:szCs w:val="20"/>
                <w:lang w:val="zh-CN"/>
              </w:rPr>
              <w:t xml:space="preserve"> </w:t>
            </w:r>
            <w:r>
              <w:rPr>
                <w:rFonts w:hint="eastAsia"/>
                <w:sz w:val="20"/>
                <w:szCs w:val="20"/>
                <w:lang w:val="zh-CN"/>
              </w:rPr>
              <w:t>盘、柜及二次回路结线及验收规范》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50254</w:t>
            </w:r>
          </w:p>
        </w:tc>
        <w:tc>
          <w:tcPr>
            <w:tcW w:w="5992" w:type="dxa"/>
          </w:tcPr>
          <w:p>
            <w:pPr>
              <w:jc w:val="center"/>
              <w:rPr>
                <w:sz w:val="20"/>
                <w:szCs w:val="20"/>
                <w:lang w:val="zh-CN"/>
              </w:rPr>
            </w:pPr>
            <w:r>
              <w:rPr>
                <w:rFonts w:hint="eastAsia"/>
                <w:sz w:val="20"/>
                <w:szCs w:val="20"/>
                <w:lang w:val="zh-CN"/>
              </w:rPr>
              <w:t>《电气装置安装工程</w:t>
            </w:r>
            <w:r>
              <w:rPr>
                <w:sz w:val="20"/>
                <w:szCs w:val="20"/>
                <w:lang w:val="zh-CN"/>
              </w:rPr>
              <w:t xml:space="preserve"> </w:t>
            </w:r>
            <w:r>
              <w:rPr>
                <w:rFonts w:hint="eastAsia"/>
                <w:sz w:val="20"/>
                <w:szCs w:val="20"/>
                <w:lang w:val="zh-CN"/>
              </w:rPr>
              <w:t>低压电器施工及验收规范》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14285</w:t>
            </w:r>
          </w:p>
        </w:tc>
        <w:tc>
          <w:tcPr>
            <w:tcW w:w="5992" w:type="dxa"/>
          </w:tcPr>
          <w:p>
            <w:pPr>
              <w:jc w:val="center"/>
              <w:rPr>
                <w:sz w:val="20"/>
                <w:szCs w:val="20"/>
                <w:lang w:val="zh-CN"/>
              </w:rPr>
            </w:pPr>
            <w:r>
              <w:rPr>
                <w:rFonts w:hint="eastAsia"/>
                <w:sz w:val="20"/>
                <w:szCs w:val="20"/>
                <w:lang w:val="zh-CN"/>
              </w:rPr>
              <w:t>《继电保护和安全自动装置技术规程》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17478</w:t>
            </w:r>
          </w:p>
        </w:tc>
        <w:tc>
          <w:tcPr>
            <w:tcW w:w="5992" w:type="dxa"/>
          </w:tcPr>
          <w:p>
            <w:pPr>
              <w:jc w:val="center"/>
              <w:rPr>
                <w:sz w:val="20"/>
                <w:szCs w:val="20"/>
                <w:lang w:val="zh-CN"/>
              </w:rPr>
            </w:pPr>
            <w:r>
              <w:rPr>
                <w:rFonts w:hint="eastAsia"/>
                <w:sz w:val="20"/>
                <w:szCs w:val="20"/>
                <w:lang w:val="zh-CN"/>
              </w:rPr>
              <w:t>《低压直流电源设备的性能特性》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GB/T 50976</w:t>
            </w:r>
          </w:p>
        </w:tc>
        <w:tc>
          <w:tcPr>
            <w:tcW w:w="5992" w:type="dxa"/>
          </w:tcPr>
          <w:p>
            <w:pPr>
              <w:jc w:val="center"/>
              <w:rPr>
                <w:sz w:val="20"/>
                <w:szCs w:val="20"/>
                <w:lang w:val="zh-CN"/>
              </w:rPr>
            </w:pPr>
            <w:r>
              <w:rPr>
                <w:rFonts w:hint="eastAsia"/>
                <w:sz w:val="20"/>
                <w:szCs w:val="20"/>
                <w:lang w:val="zh-CN"/>
              </w:rPr>
              <w:t>《继电保护及二次回路安装及验收规范》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sz w:val="20"/>
                <w:szCs w:val="20"/>
                <w:lang w:val="zh-CN"/>
              </w:rPr>
              <w:t>GB 50617</w:t>
            </w:r>
          </w:p>
        </w:tc>
        <w:tc>
          <w:tcPr>
            <w:tcW w:w="5992" w:type="dxa"/>
          </w:tcPr>
          <w:p>
            <w:pPr>
              <w:jc w:val="center"/>
              <w:rPr>
                <w:sz w:val="20"/>
                <w:szCs w:val="20"/>
                <w:lang w:val="zh-CN"/>
              </w:rPr>
            </w:pPr>
            <w:r>
              <w:rPr>
                <w:rFonts w:hint="eastAsia"/>
                <w:sz w:val="20"/>
                <w:szCs w:val="20"/>
                <w:lang w:val="zh-CN"/>
              </w:rPr>
              <w:t>《建筑电气照明装置施工与验收规范》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rFonts w:hint="eastAsia"/>
                <w:sz w:val="20"/>
                <w:szCs w:val="20"/>
                <w:lang w:val="zh-CN"/>
              </w:rPr>
              <w:t>国家电网设备</w:t>
            </w:r>
            <w:r>
              <w:rPr>
                <w:sz w:val="20"/>
                <w:szCs w:val="20"/>
                <w:lang w:val="zh-CN"/>
              </w:rPr>
              <w:t>[2018]979</w:t>
            </w:r>
            <w:r>
              <w:rPr>
                <w:rFonts w:hint="eastAsia"/>
                <w:sz w:val="20"/>
                <w:szCs w:val="20"/>
                <w:lang w:val="zh-CN"/>
              </w:rPr>
              <w:t>号</w:t>
            </w:r>
          </w:p>
        </w:tc>
        <w:tc>
          <w:tcPr>
            <w:tcW w:w="5992" w:type="dxa"/>
          </w:tcPr>
          <w:p>
            <w:pPr>
              <w:jc w:val="center"/>
              <w:rPr>
                <w:sz w:val="20"/>
                <w:szCs w:val="20"/>
                <w:lang w:val="zh-CN"/>
              </w:rPr>
            </w:pPr>
            <w:r>
              <w:rPr>
                <w:rFonts w:hint="eastAsia"/>
                <w:sz w:val="20"/>
                <w:szCs w:val="20"/>
                <w:lang w:val="zh-CN"/>
              </w:rPr>
              <w:t>《十八项电网重大反事故措施》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rFonts w:hint="eastAsia"/>
                <w:sz w:val="20"/>
                <w:szCs w:val="20"/>
                <w:lang w:val="zh-CN"/>
              </w:rPr>
              <w:t>国能发安全</w:t>
            </w:r>
            <w:r>
              <w:rPr>
                <w:sz w:val="20"/>
                <w:szCs w:val="20"/>
                <w:lang w:val="zh-CN"/>
              </w:rPr>
              <w:t>[2023]22</w:t>
            </w:r>
            <w:r>
              <w:rPr>
                <w:rFonts w:hint="eastAsia"/>
                <w:sz w:val="20"/>
                <w:szCs w:val="20"/>
                <w:lang w:val="zh-CN"/>
              </w:rPr>
              <w:t>号</w:t>
            </w:r>
          </w:p>
        </w:tc>
        <w:tc>
          <w:tcPr>
            <w:tcW w:w="5992" w:type="dxa"/>
          </w:tcPr>
          <w:p>
            <w:pPr>
              <w:jc w:val="center"/>
              <w:rPr>
                <w:sz w:val="20"/>
                <w:szCs w:val="20"/>
                <w:lang w:val="zh-CN"/>
              </w:rPr>
            </w:pPr>
            <w:r>
              <w:rPr>
                <w:rFonts w:hint="eastAsia"/>
                <w:sz w:val="20"/>
                <w:szCs w:val="20"/>
                <w:lang w:val="zh-CN"/>
              </w:rPr>
              <w:t>《防止电力生产事故的二十五项重点要求》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rFonts w:hint="eastAsia"/>
                <w:sz w:val="20"/>
                <w:szCs w:val="20"/>
                <w:lang w:val="zh-CN"/>
              </w:rPr>
              <w:t>国安能源</w:t>
            </w:r>
            <w:r>
              <w:rPr>
                <w:sz w:val="20"/>
                <w:szCs w:val="20"/>
                <w:lang w:val="zh-CN"/>
              </w:rPr>
              <w:t>[2015]3</w:t>
            </w:r>
            <w:r>
              <w:rPr>
                <w:rFonts w:hint="eastAsia"/>
                <w:sz w:val="20"/>
                <w:szCs w:val="20"/>
                <w:lang w:val="zh-CN"/>
              </w:rPr>
              <w:t>6号</w:t>
            </w:r>
          </w:p>
        </w:tc>
        <w:tc>
          <w:tcPr>
            <w:tcW w:w="5992" w:type="dxa"/>
          </w:tcPr>
          <w:p>
            <w:pPr>
              <w:jc w:val="center"/>
              <w:rPr>
                <w:sz w:val="20"/>
                <w:szCs w:val="20"/>
                <w:lang w:val="zh-CN"/>
              </w:rPr>
            </w:pPr>
            <w:r>
              <w:rPr>
                <w:rFonts w:hint="eastAsia"/>
                <w:sz w:val="20"/>
                <w:szCs w:val="20"/>
                <w:lang w:val="zh-CN"/>
              </w:rPr>
              <w:t>《电力监控系统安全防护总体方案》</w:t>
            </w:r>
          </w:p>
        </w:tc>
      </w:tr>
      <w:tr>
        <w:tblPrEx>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rFonts w:hint="eastAsia"/>
                <w:sz w:val="20"/>
                <w:szCs w:val="20"/>
                <w:lang w:val="zh-CN"/>
              </w:rPr>
              <w:t>国家发展和改革委员会令</w:t>
            </w:r>
            <w:r>
              <w:rPr>
                <w:sz w:val="20"/>
                <w:szCs w:val="20"/>
                <w:lang w:val="zh-CN"/>
              </w:rPr>
              <w:t>2024</w:t>
            </w:r>
            <w:r>
              <w:rPr>
                <w:rFonts w:hint="eastAsia"/>
                <w:sz w:val="20"/>
                <w:szCs w:val="20"/>
                <w:lang w:val="zh-CN"/>
              </w:rPr>
              <w:t>年第</w:t>
            </w:r>
            <w:r>
              <w:rPr>
                <w:sz w:val="20"/>
                <w:szCs w:val="20"/>
                <w:lang w:val="zh-CN"/>
              </w:rPr>
              <w:t>27</w:t>
            </w:r>
            <w:r>
              <w:rPr>
                <w:rFonts w:hint="eastAsia"/>
                <w:sz w:val="20"/>
                <w:szCs w:val="20"/>
                <w:lang w:val="zh-CN"/>
              </w:rPr>
              <w:t>号</w:t>
            </w:r>
          </w:p>
        </w:tc>
        <w:tc>
          <w:tcPr>
            <w:tcW w:w="5992" w:type="dxa"/>
          </w:tcPr>
          <w:p>
            <w:pPr>
              <w:jc w:val="center"/>
              <w:rPr>
                <w:sz w:val="20"/>
                <w:szCs w:val="20"/>
                <w:lang w:val="zh-CN"/>
              </w:rPr>
            </w:pPr>
            <w:r>
              <w:rPr>
                <w:rFonts w:hint="eastAsia"/>
                <w:sz w:val="20"/>
                <w:szCs w:val="20"/>
                <w:lang w:val="zh-CN"/>
              </w:rPr>
              <w:t>《电力监控系统安全防护规定》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792" w:type="dxa"/>
          </w:tcPr>
          <w:p>
            <w:pPr>
              <w:jc w:val="center"/>
              <w:rPr>
                <w:sz w:val="20"/>
                <w:szCs w:val="20"/>
                <w:lang w:val="zh-CN"/>
              </w:rPr>
            </w:pPr>
            <w:r>
              <w:rPr>
                <w:rFonts w:hint="eastAsia"/>
                <w:sz w:val="20"/>
                <w:szCs w:val="20"/>
                <w:lang w:val="zh-CN"/>
              </w:rPr>
              <w:t>国能发安全规</w:t>
            </w:r>
            <w:r>
              <w:rPr>
                <w:sz w:val="20"/>
                <w:szCs w:val="20"/>
                <w:lang w:val="zh-CN"/>
              </w:rPr>
              <w:t>2022[92]</w:t>
            </w:r>
            <w:r>
              <w:rPr>
                <w:rFonts w:hint="eastAsia"/>
                <w:sz w:val="20"/>
                <w:szCs w:val="20"/>
                <w:lang w:val="zh-CN"/>
              </w:rPr>
              <w:t>号</w:t>
            </w:r>
          </w:p>
        </w:tc>
        <w:tc>
          <w:tcPr>
            <w:tcW w:w="5992" w:type="dxa"/>
          </w:tcPr>
          <w:p>
            <w:pPr>
              <w:jc w:val="center"/>
              <w:rPr>
                <w:sz w:val="20"/>
                <w:szCs w:val="20"/>
                <w:lang w:val="zh-CN"/>
              </w:rPr>
            </w:pPr>
            <w:r>
              <w:rPr>
                <w:rFonts w:hint="eastAsia"/>
                <w:sz w:val="20"/>
                <w:szCs w:val="20"/>
                <w:lang w:val="zh-CN"/>
              </w:rPr>
              <w:t>《电力二次系统安全管理若干规定》</w:t>
            </w:r>
          </w:p>
        </w:tc>
      </w:tr>
    </w:tbl>
    <w:p>
      <w:pPr>
        <w:rPr>
          <w:sz w:val="24"/>
        </w:rPr>
      </w:pPr>
    </w:p>
    <w:p>
      <w:pPr>
        <w:pStyle w:val="56"/>
        <w:ind w:firstLine="0" w:firstLineChars="0"/>
      </w:pPr>
    </w:p>
    <w:p>
      <w:pPr>
        <w:pStyle w:val="56"/>
        <w:ind w:firstLine="0" w:firstLineChars="0"/>
      </w:pPr>
    </w:p>
    <w:p>
      <w:pPr>
        <w:pStyle w:val="56"/>
        <w:ind w:firstLine="0" w:firstLineChars="0"/>
      </w:pPr>
    </w:p>
    <w:p>
      <w:pPr>
        <w:pStyle w:val="2"/>
        <w:rPr>
          <w:szCs w:val="28"/>
        </w:rPr>
      </w:pPr>
      <w:r>
        <w:br w:type="page"/>
      </w:r>
    </w:p>
    <w:p>
      <w:pPr>
        <w:pStyle w:val="62"/>
      </w:pPr>
      <w:bookmarkStart w:id="73" w:name="_Toc200215248"/>
      <w:bookmarkStart w:id="74" w:name="_Toc200215196"/>
      <w:r>
        <w:rPr>
          <w:rFonts w:hint="eastAsia"/>
        </w:rPr>
        <w:t>工程概况</w:t>
      </w:r>
      <w:bookmarkEnd w:id="67"/>
      <w:bookmarkEnd w:id="68"/>
      <w:bookmarkEnd w:id="69"/>
      <w:bookmarkEnd w:id="70"/>
      <w:bookmarkEnd w:id="71"/>
      <w:bookmarkEnd w:id="72"/>
      <w:bookmarkEnd w:id="73"/>
      <w:bookmarkEnd w:id="74"/>
    </w:p>
    <w:p>
      <w:pPr>
        <w:pStyle w:val="56"/>
      </w:pPr>
      <w:bookmarkStart w:id="75" w:name="_Hlk193016772"/>
      <w:bookmarkStart w:id="76" w:name="_Toc32514"/>
      <w:bookmarkStart w:id="77" w:name="_Toc21651"/>
      <w:bookmarkStart w:id="78" w:name="_Toc10837"/>
      <w:bookmarkStart w:id="79" w:name="_Toc14508"/>
      <w:bookmarkStart w:id="80" w:name="_Toc31414"/>
      <w:bookmarkStart w:id="81" w:name="_Toc18333"/>
      <w:r>
        <w:rPr>
          <w:rFonts w:hint="eastAsia"/>
        </w:rPr>
        <w:t>浙能阿克苏电厂配备2×350MW超临界燃煤直接空冷供热机组。锅炉型号:SG-1173/25.5-M4418，采用超临界变压运行螺旋管圈直流炉，为单炉膛、一次再热、四角切圆燃烧方式、平衡通风、紧身封闭、固态排渣、全钢构架、全悬吊结构Π型锅炉。汽轮机型号为CCZK350/289.6-24.6/1.5/0.4/569/569，采用东方汽轮机公司生产的2×350MW超临界、一次中间再热、单轴、高中压分缸、三缸双排汽、直接空冷、双抽汽凝汽式汽轮机。控制系统由2套单元机组DCS（含2台单元机组的DCS）、1套公用DCS(COM-DCS)和1套全厂辅控DCS（BOP-DCS）组成。DCS采用艾默生公司OVATION分散型控制系统，具有数据采集系统DAS、模拟量控制系统MCS、炉膛安全监控系统FSSS、顺序控制系统SCS等系统，DEH系统与DCS系统采用一体化设计，通过数据通讯网络连成一体化，实现各子系统之间的协调与通讯。</w:t>
      </w:r>
    </w:p>
    <w:p>
      <w:pPr>
        <w:pStyle w:val="56"/>
      </w:pPr>
      <w:r>
        <w:rPr>
          <w:rFonts w:hint="eastAsia"/>
        </w:rPr>
        <w:t>本工程“浙能阿克苏热电有限公司三改联动-电蓄调峰多能协同建设项目”主要包含：新建2×60MW电极蒸汽锅炉+2×8MW电加热器（兼顾启动锅炉功能）、新建蓄热水罐及其附属设施、配套实施220kV升压站间隔扩建改造、新增隔离开关、断路器、CT、变压器、配电装置等工程内容。</w:t>
      </w:r>
    </w:p>
    <w:bookmarkEnd w:id="75"/>
    <w:p>
      <w:pPr>
        <w:pStyle w:val="63"/>
      </w:pPr>
      <w:bookmarkStart w:id="82" w:name="_Toc200215197"/>
      <w:r>
        <w:rPr>
          <w:rFonts w:hint="eastAsia"/>
        </w:rPr>
        <w:t>地理位置</w:t>
      </w:r>
      <w:bookmarkEnd w:id="76"/>
      <w:bookmarkEnd w:id="77"/>
      <w:bookmarkEnd w:id="78"/>
      <w:bookmarkEnd w:id="79"/>
      <w:bookmarkEnd w:id="80"/>
      <w:bookmarkEnd w:id="81"/>
      <w:bookmarkEnd w:id="82"/>
    </w:p>
    <w:p>
      <w:pPr>
        <w:pStyle w:val="56"/>
      </w:pPr>
      <w:r>
        <w:rPr>
          <w:rFonts w:hint="eastAsia"/>
        </w:rPr>
        <w:t>浙能阿克苏电厂位于新疆阿克苏市，厂址位于新疆阿克苏纺织工业城内，厂址地理坐标为东经80°23′47″，北纬41°9′7″。西距阿克苏市区~12km，西北距温宿县城~22km，距阿克苏机场~16km。</w:t>
      </w:r>
    </w:p>
    <w:p>
      <w:pPr>
        <w:pStyle w:val="56"/>
      </w:pPr>
      <w:r>
        <w:rPr>
          <w:rFonts w:hint="eastAsia"/>
        </w:rPr>
        <w:t>1）基本气象要素统计值</w:t>
      </w:r>
    </w:p>
    <w:p>
      <w:pPr>
        <w:pStyle w:val="56"/>
      </w:pPr>
      <w:r>
        <w:rPr>
          <w:rFonts w:hint="eastAsia"/>
        </w:rPr>
        <w:t>累年平均气温：10.4℃</w:t>
      </w:r>
    </w:p>
    <w:p>
      <w:pPr>
        <w:pStyle w:val="56"/>
      </w:pPr>
      <w:r>
        <w:rPr>
          <w:rFonts w:hint="eastAsia"/>
        </w:rPr>
        <w:t>极端最高气温：39.6℃</w:t>
      </w:r>
    </w:p>
    <w:p>
      <w:pPr>
        <w:pStyle w:val="56"/>
      </w:pPr>
      <w:r>
        <w:rPr>
          <w:rFonts w:hint="eastAsia"/>
        </w:rPr>
        <w:t xml:space="preserve">极端最低气温：-26.8℃(1967年) </w:t>
      </w:r>
    </w:p>
    <w:p>
      <w:pPr>
        <w:pStyle w:val="56"/>
      </w:pPr>
      <w:r>
        <w:rPr>
          <w:rFonts w:hint="eastAsia"/>
        </w:rPr>
        <w:t>年平均风速：  1.6m/s</w:t>
      </w:r>
    </w:p>
    <w:p>
      <w:pPr>
        <w:pStyle w:val="56"/>
      </w:pPr>
      <w:r>
        <w:rPr>
          <w:rFonts w:hint="eastAsia"/>
        </w:rPr>
        <w:t>最大时风速： 14.5米/秒（WNW）， 出现时间：2010年6月24日</w:t>
      </w:r>
    </w:p>
    <w:p>
      <w:pPr>
        <w:pStyle w:val="56"/>
      </w:pPr>
      <w:r>
        <w:rPr>
          <w:rFonts w:hint="eastAsia"/>
        </w:rPr>
        <w:t>全年主导风向：N，次主导风向：NNW</w:t>
      </w:r>
    </w:p>
    <w:p>
      <w:pPr>
        <w:pStyle w:val="56"/>
      </w:pPr>
      <w:r>
        <w:rPr>
          <w:rFonts w:hint="eastAsia"/>
        </w:rPr>
        <w:t>2）风压</w:t>
      </w:r>
    </w:p>
    <w:p>
      <w:pPr>
        <w:pStyle w:val="56"/>
      </w:pPr>
      <w:r>
        <w:rPr>
          <w:rFonts w:hint="eastAsia"/>
        </w:rPr>
        <w:t>厂址五十年一遇10m高10min平均最大风速为28.3m/s，相应的风压值为0.50kN/m</w:t>
      </w:r>
      <w:r>
        <w:rPr>
          <w:vertAlign w:val="superscript"/>
        </w:rPr>
        <w:t>2</w:t>
      </w:r>
      <w:r>
        <w:rPr>
          <w:rFonts w:hint="eastAsia"/>
        </w:rPr>
        <w:t>；百年一遇10m高10min平均最大风速为29.8m/s，相应的风压值为0.55kN/m</w:t>
      </w:r>
      <w:r>
        <w:rPr>
          <w:vertAlign w:val="superscript"/>
        </w:rPr>
        <w:t>2</w:t>
      </w:r>
      <w:r>
        <w:rPr>
          <w:rFonts w:hint="eastAsia"/>
        </w:rPr>
        <w:t>。地面粗糙度类别B类。</w:t>
      </w:r>
    </w:p>
    <w:p>
      <w:pPr>
        <w:pStyle w:val="56"/>
      </w:pPr>
      <w:r>
        <w:rPr>
          <w:rFonts w:hint="eastAsia"/>
        </w:rPr>
        <w:t>3）地下水、土的腐蚀性</w:t>
      </w:r>
    </w:p>
    <w:p>
      <w:pPr>
        <w:pStyle w:val="56"/>
      </w:pPr>
      <w:r>
        <w:rPr>
          <w:rFonts w:hint="eastAsia"/>
        </w:rPr>
        <w:t>根据《土建结构施工图总说明》，水对混凝土结构按中腐蚀性考虑；水对钢筋混凝土结构中的钢筋按中腐蚀性考虑。场地土属各气候区地下水位以上的强透水层，土的场地环境类型按Ⅲ类考虑。</w:t>
      </w:r>
    </w:p>
    <w:p>
      <w:pPr>
        <w:pStyle w:val="56"/>
      </w:pPr>
      <w:r>
        <w:rPr>
          <w:rFonts w:hint="eastAsia"/>
        </w:rPr>
        <w:t>4）地基土的腐蚀性评价</w:t>
      </w:r>
    </w:p>
    <w:p>
      <w:pPr>
        <w:pStyle w:val="56"/>
      </w:pPr>
      <w:r>
        <w:rPr>
          <w:rFonts w:hint="eastAsia"/>
        </w:rPr>
        <w:t>根据《土建结构施工图总说明》，场地土对混凝土结构按弱腐蚀性考虑；场地土对钢筋混凝土结构中的钢筋按弱腐蚀性考虑；土对钢结构按微腐蚀性考虑。场地土中易溶盐含量小于0.30%，为非盐渍土。可不考虑盐胀和溶陷的影响。</w:t>
      </w:r>
    </w:p>
    <w:p>
      <w:pPr>
        <w:pStyle w:val="56"/>
      </w:pPr>
      <w:r>
        <w:rPr>
          <w:rFonts w:hint="eastAsia"/>
        </w:rPr>
        <w:t>5）主要技术参数</w:t>
      </w:r>
    </w:p>
    <w:p>
      <w:pPr>
        <w:pStyle w:val="56"/>
      </w:pPr>
      <w:r>
        <w:rPr>
          <w:rFonts w:hint="eastAsia"/>
        </w:rPr>
        <w:t>基本风压值：             50年一遇设计基本风压W0=0.50kN/m2</w:t>
      </w:r>
    </w:p>
    <w:p>
      <w:pPr>
        <w:pStyle w:val="56"/>
      </w:pPr>
      <w:r>
        <w:rPr>
          <w:rFonts w:hint="eastAsia"/>
        </w:rPr>
        <w:t xml:space="preserve">100年一遇设计基本风压 </w:t>
      </w:r>
      <w:r>
        <w:t xml:space="preserve">   </w:t>
      </w:r>
      <w:r>
        <w:rPr>
          <w:rFonts w:hint="eastAsia"/>
        </w:rPr>
        <w:t>W0=0.55kN/m2</w:t>
      </w:r>
    </w:p>
    <w:p>
      <w:pPr>
        <w:pStyle w:val="56"/>
      </w:pPr>
      <w:r>
        <w:rPr>
          <w:rFonts w:hint="eastAsia"/>
        </w:rPr>
        <w:t>抗震设防烈度：           8度</w:t>
      </w:r>
    </w:p>
    <w:p>
      <w:pPr>
        <w:pStyle w:val="56"/>
      </w:pPr>
      <w:r>
        <w:rPr>
          <w:rFonts w:hint="eastAsia"/>
        </w:rPr>
        <w:t>厂址地震动峰值加速度值   0.218g</w:t>
      </w:r>
    </w:p>
    <w:p>
      <w:pPr>
        <w:pStyle w:val="56"/>
      </w:pPr>
      <w:r>
        <w:rPr>
          <w:rFonts w:hint="eastAsia"/>
        </w:rPr>
        <w:t>场地地基土类型：         建筑场地类别II类。</w:t>
      </w:r>
    </w:p>
    <w:p>
      <w:pPr>
        <w:pStyle w:val="56"/>
      </w:pPr>
      <w:r>
        <w:rPr>
          <w:rFonts w:hint="eastAsia"/>
        </w:rPr>
        <w:t>场地粗糙度类别：         B类</w:t>
      </w:r>
    </w:p>
    <w:p>
      <w:pPr>
        <w:pStyle w:val="56"/>
      </w:pPr>
      <w:r>
        <w:rPr>
          <w:rFonts w:hint="eastAsia"/>
        </w:rPr>
        <w:t>最大冻土深度：           0.80 米</w:t>
      </w:r>
    </w:p>
    <w:p>
      <w:pPr>
        <w:pStyle w:val="2"/>
        <w:rPr>
          <w:szCs w:val="28"/>
        </w:rPr>
      </w:pPr>
      <w:r>
        <w:br w:type="page"/>
      </w:r>
    </w:p>
    <w:p>
      <w:pPr>
        <w:pStyle w:val="62"/>
      </w:pPr>
      <w:bookmarkStart w:id="83" w:name="_Toc17004"/>
      <w:bookmarkStart w:id="84" w:name="_Toc25972"/>
      <w:bookmarkStart w:id="85" w:name="_Toc4817"/>
      <w:bookmarkStart w:id="86" w:name="_Toc200215249"/>
      <w:bookmarkStart w:id="87" w:name="_Toc200215198"/>
      <w:bookmarkStart w:id="88" w:name="_Toc170668197"/>
      <w:bookmarkStart w:id="89" w:name="_Toc9187"/>
      <w:bookmarkStart w:id="90" w:name="_Toc29415"/>
      <w:bookmarkStart w:id="91" w:name="_Toc14720"/>
      <w:r>
        <w:rPr>
          <w:rFonts w:hint="eastAsia"/>
        </w:rPr>
        <w:t>技术要求</w:t>
      </w:r>
      <w:bookmarkEnd w:id="83"/>
      <w:bookmarkEnd w:id="84"/>
      <w:bookmarkEnd w:id="85"/>
      <w:bookmarkEnd w:id="86"/>
      <w:bookmarkEnd w:id="87"/>
      <w:bookmarkEnd w:id="88"/>
      <w:bookmarkEnd w:id="89"/>
      <w:bookmarkEnd w:id="90"/>
      <w:bookmarkEnd w:id="91"/>
    </w:p>
    <w:p>
      <w:pPr>
        <w:pStyle w:val="63"/>
      </w:pPr>
      <w:bookmarkStart w:id="92" w:name="_Toc4609"/>
      <w:bookmarkStart w:id="93" w:name="_Toc200215199"/>
      <w:bookmarkStart w:id="94" w:name="_Toc6585"/>
      <w:bookmarkStart w:id="95" w:name="_Toc170668198"/>
      <w:bookmarkStart w:id="96" w:name="_Toc16011"/>
      <w:bookmarkStart w:id="97" w:name="_Toc20594"/>
      <w:bookmarkStart w:id="98" w:name="_Toc29508"/>
      <w:bookmarkStart w:id="99" w:name="_Toc15136"/>
      <w:r>
        <w:rPr>
          <w:rFonts w:hint="eastAsia"/>
        </w:rPr>
        <w:t>总则</w:t>
      </w:r>
      <w:bookmarkEnd w:id="92"/>
      <w:bookmarkEnd w:id="93"/>
      <w:bookmarkEnd w:id="94"/>
      <w:bookmarkEnd w:id="95"/>
      <w:bookmarkEnd w:id="96"/>
      <w:bookmarkEnd w:id="97"/>
      <w:bookmarkEnd w:id="98"/>
      <w:bookmarkEnd w:id="99"/>
    </w:p>
    <w:p>
      <w:pPr>
        <w:pStyle w:val="56"/>
        <w:rPr>
          <w:rFonts w:ascii="宋体" w:hAnsi="宋体"/>
        </w:rPr>
      </w:pPr>
      <w:bookmarkStart w:id="100" w:name="_Toc18670"/>
      <w:bookmarkStart w:id="101" w:name="_Toc14344"/>
      <w:bookmarkStart w:id="102" w:name="_Toc16159"/>
      <w:bookmarkStart w:id="103" w:name="_Toc26259"/>
      <w:bookmarkStart w:id="104" w:name="_Toc30553"/>
      <w:bookmarkStart w:id="105" w:name="_Toc28105"/>
      <w:r>
        <w:rPr>
          <w:rFonts w:hint="eastAsia" w:ascii="宋体" w:hAnsi="宋体"/>
        </w:rPr>
        <w:t>1）投标方提供的设备功能完善、技术先进，并能满足人身安全和劳动保护条件。同时，应考虑设备的防腐、防尘、防水。为保证现场安装工作顺利进行，结构件在出厂前应进行预组装工作以保证现场组装尺寸。所供设备必须具有良好的密封性，所供设备均有一定的裕量保证。</w:t>
      </w:r>
    </w:p>
    <w:p>
      <w:pPr>
        <w:pStyle w:val="56"/>
        <w:rPr>
          <w:rFonts w:ascii="宋体" w:hAnsi="宋体"/>
        </w:rPr>
      </w:pPr>
      <w:r>
        <w:rPr>
          <w:rFonts w:hint="eastAsia" w:ascii="宋体" w:hAnsi="宋体"/>
        </w:rPr>
        <w:t>2）所有设备和零部件的设计和制造应符合有关规范的要求，且应是新型的和优质的，满足当地环境条件的要求。同时，能安全、长期、连续运行，不能有过度的应力、振动、温升、磨损、腐蚀、老化等问题，设备结构应考虑方便日常维护（如加油、紧固等）需要。</w:t>
      </w:r>
    </w:p>
    <w:p>
      <w:pPr>
        <w:pStyle w:val="56"/>
        <w:rPr>
          <w:rFonts w:ascii="宋体" w:hAnsi="宋体"/>
        </w:rPr>
      </w:pPr>
      <w:r>
        <w:rPr>
          <w:rFonts w:hint="eastAsia" w:ascii="宋体" w:hAnsi="宋体"/>
        </w:rPr>
        <w:t>3）设备零部件采用先进、可靠的加工制造技术，有良好的表面几何形状及合适的公差配合。外购配套件，必须选用优质名牌、节能先进的产品，并有生产许可证及生产检验合格证。招标方不接受带有试制性质的部件。严禁采用国家公布的淘汰产品。投标商应对外购的部件及材料进行检验，并对其质量、性能负责。</w:t>
      </w:r>
    </w:p>
    <w:p>
      <w:pPr>
        <w:pStyle w:val="56"/>
        <w:rPr>
          <w:rFonts w:ascii="宋体" w:hAnsi="宋体"/>
        </w:rPr>
      </w:pPr>
      <w:r>
        <w:rPr>
          <w:rFonts w:hint="eastAsia" w:ascii="宋体" w:hAnsi="宋体"/>
        </w:rPr>
        <w:t>4）易于磨损、腐蚀、老化或需要调整、检查或更换的部件应提供备品备件，并能方便拆卸、更换和修理。所有重型部件均应具有便于安装和维修用的起吊或搬运的条件。投标商需对外购材料及部件进行检验，并对其质量负全责。</w:t>
      </w:r>
    </w:p>
    <w:p>
      <w:pPr>
        <w:pStyle w:val="56"/>
        <w:rPr>
          <w:rFonts w:ascii="宋体" w:hAnsi="宋体"/>
        </w:rPr>
      </w:pPr>
      <w:r>
        <w:rPr>
          <w:rFonts w:hint="eastAsia" w:ascii="宋体" w:hAnsi="宋体"/>
        </w:rPr>
        <w:t>5）全部钢材必须进行预处理，去掉轧制氧化、锈及异物，焊接表面光滑平整，不得有气孔、夹渣、焊瘤、裂纹等缺陷存在，以确保焊缝质量。主要焊缝进行探伤检查。</w:t>
      </w:r>
    </w:p>
    <w:p>
      <w:pPr>
        <w:pStyle w:val="56"/>
        <w:rPr>
          <w:rFonts w:ascii="宋体" w:hAnsi="宋体"/>
        </w:rPr>
      </w:pPr>
      <w:r>
        <w:rPr>
          <w:rFonts w:hint="eastAsia" w:ascii="宋体" w:hAnsi="宋体"/>
        </w:rPr>
        <w:t>6）主要承载结构采用碳素结构钢制造，其化学成分和力学性能符合GB700-88的规定。同时，设备中的结构件钢材在下料前需进行喷丸预处理。</w:t>
      </w:r>
    </w:p>
    <w:p>
      <w:pPr>
        <w:pStyle w:val="56"/>
        <w:rPr>
          <w:rFonts w:ascii="宋体" w:hAnsi="宋体"/>
        </w:rPr>
      </w:pPr>
      <w:r>
        <w:rPr>
          <w:rFonts w:hint="eastAsia" w:ascii="宋体" w:hAnsi="宋体"/>
        </w:rPr>
        <w:t>7）噪声要符合国家有关标准规定的要求。</w:t>
      </w:r>
    </w:p>
    <w:p>
      <w:pPr>
        <w:pStyle w:val="56"/>
        <w:rPr>
          <w:rFonts w:ascii="宋体" w:hAnsi="宋体"/>
        </w:rPr>
      </w:pPr>
      <w:r>
        <w:rPr>
          <w:rFonts w:hint="eastAsia" w:ascii="宋体" w:hAnsi="宋体"/>
        </w:rPr>
        <w:t>8）设备所有承压部件，在出厂前必须经水压试验合格。锅筒内壁应采取化学或其他方法除锈，进行可靠的防腐处理，并用牢固的封盖封住。。</w:t>
      </w:r>
    </w:p>
    <w:p>
      <w:pPr>
        <w:pStyle w:val="56"/>
        <w:rPr>
          <w:rFonts w:ascii="宋体" w:hAnsi="宋体"/>
        </w:rPr>
      </w:pPr>
      <w:r>
        <w:rPr>
          <w:rFonts w:hint="eastAsia" w:ascii="宋体" w:hAnsi="宋体"/>
        </w:rPr>
        <w:t>9）所使用的零件或组件应有良好的互换性。各转动件必须转动灵活，不得有卡阻现象。润滑部分密封良好，不得有油脂渗漏现象。同时，各外露的转动部件均应设置防护罩，且应便于拆卸。</w:t>
      </w:r>
    </w:p>
    <w:p>
      <w:pPr>
        <w:pStyle w:val="63"/>
      </w:pPr>
      <w:bookmarkStart w:id="106" w:name="_Toc200215200"/>
      <w:r>
        <w:rPr>
          <w:rFonts w:hint="eastAsia"/>
        </w:rPr>
        <w:t>工艺系统</w:t>
      </w:r>
      <w:bookmarkEnd w:id="100"/>
      <w:bookmarkEnd w:id="101"/>
      <w:bookmarkEnd w:id="102"/>
      <w:bookmarkEnd w:id="103"/>
      <w:bookmarkEnd w:id="104"/>
      <w:bookmarkEnd w:id="105"/>
      <w:r>
        <w:rPr>
          <w:rFonts w:hint="eastAsia"/>
        </w:rPr>
        <w:t>要求</w:t>
      </w:r>
      <w:bookmarkEnd w:id="106"/>
    </w:p>
    <w:p>
      <w:pPr>
        <w:pStyle w:val="56"/>
        <w:rPr>
          <w:lang w:bidi="en-US"/>
        </w:rPr>
      </w:pPr>
      <w:r>
        <w:rPr>
          <w:rFonts w:hint="eastAsia"/>
          <w:lang w:bidi="en-US"/>
        </w:rPr>
        <w:t>本项目建设</w:t>
      </w:r>
      <w:r>
        <w:rPr>
          <w:lang w:bidi="en-US"/>
        </w:rPr>
        <w:t>2</w:t>
      </w:r>
      <w:r>
        <w:rPr>
          <w:rFonts w:hint="eastAsia"/>
          <w:lang w:bidi="en-US"/>
        </w:rPr>
        <w:t>×</w:t>
      </w:r>
      <w:r>
        <w:rPr>
          <w:lang w:bidi="en-US"/>
        </w:rPr>
        <w:t>6</w:t>
      </w:r>
      <w:r>
        <w:rPr>
          <w:rFonts w:hint="eastAsia"/>
          <w:lang w:bidi="en-US"/>
        </w:rPr>
        <w:t>0</w:t>
      </w:r>
      <w:r>
        <w:rPr>
          <w:lang w:bidi="en-US"/>
        </w:rPr>
        <w:t>MW</w:t>
      </w:r>
      <w:r>
        <w:rPr>
          <w:rFonts w:hint="eastAsia"/>
          <w:lang w:bidi="en-US"/>
        </w:rPr>
        <w:t>电极蒸汽锅炉+</w:t>
      </w:r>
      <w:r>
        <w:rPr>
          <w:lang w:bidi="en-US"/>
        </w:rPr>
        <w:t>2</w:t>
      </w:r>
      <w:r>
        <w:rPr>
          <w:rFonts w:hint="eastAsia"/>
          <w:lang w:bidi="en-US"/>
        </w:rPr>
        <w:t>×</w:t>
      </w:r>
      <w:r>
        <w:rPr>
          <w:lang w:bidi="en-US"/>
        </w:rPr>
        <w:t>8MW</w:t>
      </w:r>
      <w:r>
        <w:rPr>
          <w:rFonts w:hint="eastAsia" w:ascii="宋体" w:hAnsi="宋体"/>
        </w:rPr>
        <w:t>电过热器，并配套建设全部附属系统。</w:t>
      </w:r>
      <w:r>
        <w:rPr>
          <w:rFonts w:hint="eastAsia"/>
          <w:lang w:bidi="en-US"/>
        </w:rPr>
        <w:t>投标方应根据如下功能要求，合理进行设备选型及热力系统优化，做到功能完善、运行灵活可靠。</w:t>
      </w:r>
    </w:p>
    <w:p>
      <w:pPr>
        <w:pStyle w:val="56"/>
        <w:rPr>
          <w:lang w:bidi="en-US"/>
        </w:rPr>
      </w:pPr>
      <w:r>
        <w:rPr>
          <w:lang w:bidi="en-US"/>
        </w:rPr>
        <w:t>1</w:t>
      </w:r>
      <w:r>
        <w:rPr>
          <w:rFonts w:hint="eastAsia"/>
          <w:lang w:bidi="en-US"/>
        </w:rPr>
        <w:t>、单套电极蒸汽锅炉系统净蒸发量77t/h，为满足电网调度要求，两套系统分别与两台机组一一对应。单机运行时，可投运机组对应的一套电极蒸汽锅炉系统。深度调峰运行期间，首先调整机组抽汽方式，适度发挥机组热力系统潜力，并根据调度指令投运、调整电极蒸汽锅炉系统负荷，以满足工业供汽需求，同时实现机组深度调峰。</w:t>
      </w:r>
    </w:p>
    <w:p>
      <w:pPr>
        <w:pStyle w:val="56"/>
        <w:rPr>
          <w:lang w:bidi="en-US"/>
        </w:rPr>
      </w:pPr>
      <w:r>
        <w:rPr>
          <w:lang w:bidi="en-US"/>
        </w:rPr>
        <w:t>2</w:t>
      </w:r>
      <w:r>
        <w:rPr>
          <w:rFonts w:hint="eastAsia"/>
          <w:lang w:bidi="en-US"/>
        </w:rPr>
        <w:t>、电极蒸汽锅炉可通过新增的热网加热器对外供热，也可通过电过热器对外供应低压蒸汽，并具备同时实现对外供热与对外供汽的功能，且能灵活调整。</w:t>
      </w:r>
    </w:p>
    <w:p>
      <w:pPr>
        <w:pStyle w:val="56"/>
        <w:rPr>
          <w:lang w:bidi="en-US"/>
        </w:rPr>
      </w:pPr>
      <w:r>
        <w:rPr>
          <w:lang w:bidi="en-US"/>
        </w:rPr>
        <w:t>3</w:t>
      </w:r>
      <w:r>
        <w:rPr>
          <w:rFonts w:hint="eastAsia"/>
          <w:lang w:bidi="en-US"/>
        </w:rPr>
        <w:t>、电极蒸汽锅炉对外供汽工况下，应能保证电极蒸汽锅炉在不同负荷工况下，过热蒸汽参数满足</w:t>
      </w:r>
      <w:r>
        <w:rPr>
          <w:lang w:bidi="en-US"/>
        </w:rPr>
        <w:t>1.5MPa.</w:t>
      </w:r>
      <w:r>
        <w:rPr>
          <w:rFonts w:hint="eastAsia"/>
          <w:lang w:bidi="en-US"/>
        </w:rPr>
        <w:t>g、</w:t>
      </w:r>
      <w:r>
        <w:rPr>
          <w:lang w:bidi="en-US"/>
        </w:rPr>
        <w:t>35</w:t>
      </w:r>
      <w:r>
        <w:rPr>
          <w:rFonts w:hint="eastAsia"/>
          <w:lang w:bidi="en-US"/>
        </w:rPr>
        <w:t>0℃的参数要求。当两台电极蒸汽锅炉同时对外供汽时，最大供汽能力应不低于</w:t>
      </w:r>
      <w:r>
        <w:rPr>
          <w:lang w:bidi="en-US"/>
        </w:rPr>
        <w:t>154t/h</w:t>
      </w:r>
      <w:r>
        <w:rPr>
          <w:rFonts w:hint="eastAsia"/>
          <w:lang w:bidi="en-US"/>
        </w:rPr>
        <w:t>。</w:t>
      </w:r>
    </w:p>
    <w:p>
      <w:pPr>
        <w:pStyle w:val="64"/>
      </w:pPr>
      <w:bookmarkStart w:id="107" w:name="_Toc23351"/>
      <w:bookmarkStart w:id="108" w:name="_Toc23427"/>
      <w:bookmarkStart w:id="109" w:name="_Toc15443"/>
      <w:bookmarkStart w:id="110" w:name="_Toc3939"/>
      <w:bookmarkStart w:id="111" w:name="_Toc22923"/>
      <w:bookmarkStart w:id="112" w:name="_Toc8566"/>
      <w:bookmarkStart w:id="113" w:name="_Toc200215201"/>
      <w:r>
        <w:rPr>
          <w:rFonts w:hint="eastAsia"/>
        </w:rPr>
        <w:t>高压电极蒸汽锅炉</w:t>
      </w:r>
      <w:bookmarkEnd w:id="107"/>
      <w:bookmarkEnd w:id="108"/>
      <w:bookmarkEnd w:id="109"/>
      <w:bookmarkEnd w:id="110"/>
      <w:bookmarkEnd w:id="111"/>
      <w:bookmarkEnd w:id="112"/>
      <w:bookmarkStart w:id="114" w:name="_Toc5441"/>
      <w:bookmarkStart w:id="115" w:name="_Toc20329"/>
      <w:bookmarkStart w:id="116" w:name="_Toc22037"/>
      <w:bookmarkStart w:id="117" w:name="_Toc27227"/>
      <w:bookmarkStart w:id="118" w:name="_Toc3068"/>
      <w:bookmarkStart w:id="119" w:name="_Toc19909"/>
      <w:bookmarkStart w:id="120" w:name="_Toc170668199"/>
      <w:r>
        <w:rPr>
          <w:rFonts w:hint="eastAsia"/>
        </w:rPr>
        <w:t>主要设备技术参数</w:t>
      </w:r>
      <w:bookmarkEnd w:id="113"/>
      <w:bookmarkEnd w:id="114"/>
      <w:bookmarkEnd w:id="115"/>
      <w:bookmarkEnd w:id="116"/>
      <w:bookmarkEnd w:id="117"/>
      <w:bookmarkEnd w:id="118"/>
      <w:bookmarkEnd w:id="119"/>
      <w:bookmarkEnd w:id="120"/>
    </w:p>
    <w:p>
      <w:pPr>
        <w:pStyle w:val="56"/>
      </w:pPr>
      <w:r>
        <w:rPr>
          <w:rFonts w:hint="eastAsia"/>
        </w:rPr>
        <w:t>投标方认真逐项填写技术参数表中投标方保证值，不能空格，也不能以“响应”两字代替，不允许改动招标方要求值。如有差异，请填写技术偏差表。</w:t>
      </w:r>
    </w:p>
    <w:p>
      <w:pPr>
        <w:spacing w:line="360" w:lineRule="auto"/>
        <w:ind w:firstLine="480" w:firstLineChars="200"/>
        <w:jc w:val="center"/>
        <w:rPr>
          <w:sz w:val="24"/>
          <w:szCs w:val="28"/>
          <w:lang w:bidi="en-US"/>
        </w:rPr>
      </w:pPr>
      <w:bookmarkStart w:id="121" w:name="_Toc20452"/>
      <w:r>
        <w:rPr>
          <w:rFonts w:hint="eastAsia"/>
          <w:sz w:val="24"/>
          <w:szCs w:val="28"/>
          <w:lang w:bidi="en-US"/>
        </w:rPr>
        <w:t>表1 电极蒸汽系统主要技术参数表</w:t>
      </w:r>
      <w:bookmarkEnd w:id="121"/>
      <w:r>
        <w:rPr>
          <w:rFonts w:hint="eastAsia"/>
          <w:sz w:val="24"/>
          <w:szCs w:val="28"/>
          <w:lang w:bidi="en-US"/>
        </w:rPr>
        <w:t>（为保证系统性能，投标方需自行考虑设备选型余量）</w:t>
      </w:r>
    </w:p>
    <w:tbl>
      <w:tblPr>
        <w:tblStyle w:val="32"/>
        <w:tblW w:w="85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3603"/>
        <w:gridCol w:w="921"/>
        <w:gridCol w:w="1539"/>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blHeader/>
          <w:jc w:val="center"/>
        </w:trPr>
        <w:tc>
          <w:tcPr>
            <w:tcW w:w="689" w:type="dxa"/>
            <w:vAlign w:val="center"/>
          </w:tcPr>
          <w:p>
            <w:pPr>
              <w:pStyle w:val="39"/>
            </w:pPr>
            <w:r>
              <w:rPr>
                <w:rFonts w:hint="eastAsia"/>
              </w:rPr>
              <w:t>序号</w:t>
            </w:r>
          </w:p>
        </w:tc>
        <w:tc>
          <w:tcPr>
            <w:tcW w:w="3603" w:type="dxa"/>
            <w:vAlign w:val="center"/>
          </w:tcPr>
          <w:p>
            <w:pPr>
              <w:pStyle w:val="39"/>
            </w:pPr>
            <w:r>
              <w:rPr>
                <w:rFonts w:hint="eastAsia"/>
              </w:rPr>
              <w:t>名称</w:t>
            </w:r>
          </w:p>
        </w:tc>
        <w:tc>
          <w:tcPr>
            <w:tcW w:w="921" w:type="dxa"/>
            <w:vAlign w:val="center"/>
          </w:tcPr>
          <w:p>
            <w:pPr>
              <w:pStyle w:val="39"/>
            </w:pPr>
            <w:r>
              <w:rPr>
                <w:rFonts w:hint="eastAsia"/>
              </w:rPr>
              <w:t>项目</w:t>
            </w:r>
          </w:p>
        </w:tc>
        <w:tc>
          <w:tcPr>
            <w:tcW w:w="1539" w:type="dxa"/>
            <w:vAlign w:val="center"/>
          </w:tcPr>
          <w:p>
            <w:pPr>
              <w:pStyle w:val="39"/>
            </w:pPr>
            <w:r>
              <w:rPr>
                <w:rFonts w:hint="eastAsia"/>
              </w:rPr>
              <w:t>招标方要求值</w:t>
            </w:r>
          </w:p>
        </w:tc>
        <w:tc>
          <w:tcPr>
            <w:tcW w:w="1773" w:type="dxa"/>
            <w:vAlign w:val="center"/>
          </w:tcPr>
          <w:p>
            <w:pPr>
              <w:pStyle w:val="39"/>
            </w:pPr>
            <w:r>
              <w:rPr>
                <w:rFonts w:hint="eastAsia"/>
              </w:rPr>
              <w:t>投标方保证值</w:t>
            </w:r>
          </w:p>
          <w:p>
            <w:pPr>
              <w:pStyle w:val="39"/>
            </w:pPr>
            <w:r>
              <w:rPr>
                <w:rFonts w:hint="eastAsia"/>
              </w:rPr>
              <w:t>（投标方填写）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1</w:t>
            </w:r>
          </w:p>
        </w:tc>
        <w:tc>
          <w:tcPr>
            <w:tcW w:w="3603" w:type="dxa"/>
            <w:vAlign w:val="center"/>
          </w:tcPr>
          <w:p>
            <w:pPr>
              <w:pStyle w:val="39"/>
            </w:pPr>
            <w:r>
              <w:rPr>
                <w:rFonts w:hint="eastAsia"/>
              </w:rPr>
              <w:t>电极蒸汽锅炉额定功率</w:t>
            </w:r>
          </w:p>
        </w:tc>
        <w:tc>
          <w:tcPr>
            <w:tcW w:w="921" w:type="dxa"/>
            <w:vAlign w:val="center"/>
          </w:tcPr>
          <w:p>
            <w:pPr>
              <w:pStyle w:val="39"/>
            </w:pPr>
            <w:r>
              <w:rPr>
                <w:rFonts w:hint="eastAsia"/>
              </w:rPr>
              <w:t>MW</w:t>
            </w:r>
          </w:p>
        </w:tc>
        <w:tc>
          <w:tcPr>
            <w:tcW w:w="1539" w:type="dxa"/>
            <w:vAlign w:val="center"/>
          </w:tcPr>
          <w:p>
            <w:pPr>
              <w:pStyle w:val="39"/>
            </w:pPr>
            <w:r>
              <w:t>60</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2</w:t>
            </w:r>
          </w:p>
        </w:tc>
        <w:tc>
          <w:tcPr>
            <w:tcW w:w="3603" w:type="dxa"/>
            <w:vAlign w:val="center"/>
          </w:tcPr>
          <w:p>
            <w:pPr>
              <w:pStyle w:val="39"/>
            </w:pPr>
            <w:r>
              <w:rPr>
                <w:rFonts w:hint="eastAsia"/>
              </w:rPr>
              <w:t>额定蒸汽压力（电过热器出口）</w:t>
            </w:r>
          </w:p>
        </w:tc>
        <w:tc>
          <w:tcPr>
            <w:tcW w:w="921" w:type="dxa"/>
            <w:vAlign w:val="center"/>
          </w:tcPr>
          <w:p>
            <w:pPr>
              <w:pStyle w:val="39"/>
            </w:pPr>
            <w:r>
              <w:rPr>
                <w:rFonts w:hint="eastAsia"/>
              </w:rPr>
              <w:t>MPa.g</w:t>
            </w:r>
          </w:p>
        </w:tc>
        <w:tc>
          <w:tcPr>
            <w:tcW w:w="1539" w:type="dxa"/>
            <w:vAlign w:val="center"/>
          </w:tcPr>
          <w:p>
            <w:pPr>
              <w:pStyle w:val="39"/>
            </w:pPr>
            <w:r>
              <w:rPr>
                <w:rFonts w:hint="eastAsia"/>
              </w:rPr>
              <w:t>1.</w:t>
            </w:r>
            <w:r>
              <w:t>5</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3</w:t>
            </w:r>
          </w:p>
        </w:tc>
        <w:tc>
          <w:tcPr>
            <w:tcW w:w="3603" w:type="dxa"/>
            <w:vAlign w:val="center"/>
          </w:tcPr>
          <w:p>
            <w:pPr>
              <w:pStyle w:val="39"/>
            </w:pPr>
            <w:r>
              <w:rPr>
                <w:rFonts w:hint="eastAsia"/>
              </w:rPr>
              <w:t>额定蒸汽温度（电过热器出口）</w:t>
            </w:r>
          </w:p>
        </w:tc>
        <w:tc>
          <w:tcPr>
            <w:tcW w:w="921" w:type="dxa"/>
            <w:vAlign w:val="center"/>
          </w:tcPr>
          <w:p>
            <w:pPr>
              <w:pStyle w:val="39"/>
            </w:pPr>
            <w:r>
              <w:rPr>
                <w:rFonts w:hint="eastAsia"/>
              </w:rPr>
              <w:t>℃</w:t>
            </w:r>
          </w:p>
        </w:tc>
        <w:tc>
          <w:tcPr>
            <w:tcW w:w="1539" w:type="dxa"/>
            <w:vAlign w:val="center"/>
          </w:tcPr>
          <w:p>
            <w:pPr>
              <w:pStyle w:val="39"/>
            </w:pPr>
            <w:r>
              <w:rPr>
                <w:rFonts w:hint="eastAsia"/>
              </w:rPr>
              <w:t>3</w:t>
            </w:r>
            <w:r>
              <w:t>5</w:t>
            </w:r>
            <w:r>
              <w:rPr>
                <w:rFonts w:hint="eastAsia"/>
              </w:rPr>
              <w:t>0</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4</w:t>
            </w:r>
          </w:p>
        </w:tc>
        <w:tc>
          <w:tcPr>
            <w:tcW w:w="3603" w:type="dxa"/>
            <w:vAlign w:val="center"/>
          </w:tcPr>
          <w:p>
            <w:pPr>
              <w:pStyle w:val="39"/>
            </w:pPr>
            <w:r>
              <w:rPr>
                <w:rFonts w:hint="eastAsia"/>
              </w:rPr>
              <w:t>蒸汽流量（电过热器出口）</w:t>
            </w:r>
          </w:p>
        </w:tc>
        <w:tc>
          <w:tcPr>
            <w:tcW w:w="921" w:type="dxa"/>
            <w:vAlign w:val="center"/>
          </w:tcPr>
          <w:p>
            <w:pPr>
              <w:pStyle w:val="39"/>
            </w:pPr>
            <w:r>
              <w:rPr>
                <w:rFonts w:hint="eastAsia"/>
              </w:rPr>
              <w:t>t/h</w:t>
            </w:r>
          </w:p>
        </w:tc>
        <w:tc>
          <w:tcPr>
            <w:tcW w:w="1539" w:type="dxa"/>
            <w:vAlign w:val="center"/>
          </w:tcPr>
          <w:p>
            <w:pPr>
              <w:pStyle w:val="39"/>
            </w:pPr>
            <w:r>
              <w:rPr>
                <w:rFonts w:hint="eastAsia"/>
              </w:rPr>
              <w:t>7</w:t>
            </w:r>
            <w:r>
              <w:t>7</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4.1</w:t>
            </w:r>
          </w:p>
        </w:tc>
        <w:tc>
          <w:tcPr>
            <w:tcW w:w="3603" w:type="dxa"/>
            <w:vAlign w:val="center"/>
          </w:tcPr>
          <w:p>
            <w:pPr>
              <w:pStyle w:val="39"/>
            </w:pPr>
            <w:r>
              <w:rPr>
                <w:rFonts w:hint="eastAsia"/>
              </w:rPr>
              <w:t>电极蒸汽出口回流给除氧器加热的蒸汽流量</w:t>
            </w:r>
          </w:p>
        </w:tc>
        <w:tc>
          <w:tcPr>
            <w:tcW w:w="921" w:type="dxa"/>
            <w:vAlign w:val="center"/>
          </w:tcPr>
          <w:p>
            <w:pPr>
              <w:pStyle w:val="39"/>
            </w:pPr>
            <w:r>
              <w:rPr>
                <w:rFonts w:hint="eastAsia"/>
              </w:rPr>
              <w:t>t/h</w:t>
            </w:r>
          </w:p>
        </w:tc>
        <w:tc>
          <w:tcPr>
            <w:tcW w:w="1539" w:type="dxa"/>
            <w:vAlign w:val="center"/>
          </w:tcPr>
          <w:p>
            <w:pPr>
              <w:pStyle w:val="39"/>
            </w:pP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4.2</w:t>
            </w:r>
          </w:p>
        </w:tc>
        <w:tc>
          <w:tcPr>
            <w:tcW w:w="3603" w:type="dxa"/>
            <w:vAlign w:val="center"/>
          </w:tcPr>
          <w:p>
            <w:pPr>
              <w:pStyle w:val="39"/>
            </w:pPr>
            <w:r>
              <w:rPr>
                <w:rFonts w:hint="eastAsia"/>
              </w:rPr>
              <w:t>蒸汽流量</w:t>
            </w:r>
          </w:p>
        </w:tc>
        <w:tc>
          <w:tcPr>
            <w:tcW w:w="921" w:type="dxa"/>
            <w:vAlign w:val="center"/>
          </w:tcPr>
          <w:p>
            <w:pPr>
              <w:pStyle w:val="39"/>
            </w:pPr>
            <w:r>
              <w:rPr>
                <w:rFonts w:hint="eastAsia"/>
              </w:rPr>
              <w:t>t/h</w:t>
            </w:r>
          </w:p>
        </w:tc>
        <w:tc>
          <w:tcPr>
            <w:tcW w:w="1539" w:type="dxa"/>
            <w:vAlign w:val="center"/>
          </w:tcPr>
          <w:p>
            <w:pPr>
              <w:pStyle w:val="39"/>
            </w:pP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5</w:t>
            </w:r>
          </w:p>
        </w:tc>
        <w:tc>
          <w:tcPr>
            <w:tcW w:w="3603" w:type="dxa"/>
            <w:vAlign w:val="center"/>
          </w:tcPr>
          <w:p>
            <w:pPr>
              <w:pStyle w:val="39"/>
            </w:pPr>
            <w:r>
              <w:rPr>
                <w:rFonts w:hint="eastAsia"/>
              </w:rPr>
              <w:t>电极蒸汽锅炉功率调节范围</w:t>
            </w:r>
          </w:p>
        </w:tc>
        <w:tc>
          <w:tcPr>
            <w:tcW w:w="921" w:type="dxa"/>
            <w:vAlign w:val="center"/>
          </w:tcPr>
          <w:p>
            <w:pPr>
              <w:pStyle w:val="39"/>
            </w:pPr>
            <w:r>
              <w:t>%</w:t>
            </w:r>
          </w:p>
        </w:tc>
        <w:tc>
          <w:tcPr>
            <w:tcW w:w="1539" w:type="dxa"/>
            <w:vAlign w:val="center"/>
          </w:tcPr>
          <w:p>
            <w:pPr>
              <w:pStyle w:val="39"/>
            </w:pPr>
            <w:r>
              <w:t>5-100</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6</w:t>
            </w:r>
          </w:p>
        </w:tc>
        <w:tc>
          <w:tcPr>
            <w:tcW w:w="3603" w:type="dxa"/>
            <w:vAlign w:val="center"/>
          </w:tcPr>
          <w:p>
            <w:pPr>
              <w:pStyle w:val="39"/>
            </w:pPr>
            <w:r>
              <w:rPr>
                <w:rFonts w:hint="eastAsia"/>
              </w:rPr>
              <w:t>电极蒸汽锅炉功率调节时间</w:t>
            </w:r>
          </w:p>
        </w:tc>
        <w:tc>
          <w:tcPr>
            <w:tcW w:w="921" w:type="dxa"/>
            <w:vAlign w:val="center"/>
          </w:tcPr>
          <w:p>
            <w:pPr>
              <w:pStyle w:val="39"/>
            </w:pPr>
            <w:r>
              <w:t>s</w:t>
            </w:r>
          </w:p>
        </w:tc>
        <w:tc>
          <w:tcPr>
            <w:tcW w:w="1539" w:type="dxa"/>
            <w:vAlign w:val="center"/>
          </w:tcPr>
          <w:p>
            <w:pPr>
              <w:pStyle w:val="39"/>
            </w:pPr>
            <w:r>
              <w:rPr>
                <w:rFonts w:hint="eastAsia"/>
              </w:rPr>
              <w:t>≤</w:t>
            </w:r>
            <w:r>
              <w:t>90</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7</w:t>
            </w:r>
          </w:p>
        </w:tc>
        <w:tc>
          <w:tcPr>
            <w:tcW w:w="3603" w:type="dxa"/>
            <w:vAlign w:val="center"/>
          </w:tcPr>
          <w:p>
            <w:pPr>
              <w:pStyle w:val="39"/>
            </w:pPr>
            <w:r>
              <w:rPr>
                <w:rFonts w:hint="eastAsia"/>
              </w:rPr>
              <w:t>电过热器功率</w:t>
            </w:r>
          </w:p>
        </w:tc>
        <w:tc>
          <w:tcPr>
            <w:tcW w:w="921" w:type="dxa"/>
            <w:vAlign w:val="center"/>
          </w:tcPr>
          <w:p>
            <w:pPr>
              <w:pStyle w:val="39"/>
            </w:pPr>
            <w:r>
              <w:rPr>
                <w:rFonts w:hint="eastAsia"/>
              </w:rPr>
              <w:t>MW</w:t>
            </w:r>
          </w:p>
        </w:tc>
        <w:tc>
          <w:tcPr>
            <w:tcW w:w="1539" w:type="dxa"/>
            <w:vAlign w:val="center"/>
          </w:tcPr>
          <w:p>
            <w:pPr>
              <w:pStyle w:val="39"/>
            </w:pPr>
            <w:r>
              <w:rPr>
                <w:rFonts w:hint="eastAsia"/>
              </w:rPr>
              <w:t>8</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8</w:t>
            </w:r>
          </w:p>
        </w:tc>
        <w:tc>
          <w:tcPr>
            <w:tcW w:w="3603" w:type="dxa"/>
            <w:vAlign w:val="center"/>
          </w:tcPr>
          <w:p>
            <w:pPr>
              <w:pStyle w:val="39"/>
            </w:pPr>
            <w:r>
              <w:rPr>
                <w:rFonts w:hint="eastAsia"/>
              </w:rPr>
              <w:t>电极蒸汽锅炉热效率</w:t>
            </w:r>
          </w:p>
        </w:tc>
        <w:tc>
          <w:tcPr>
            <w:tcW w:w="921" w:type="dxa"/>
            <w:vAlign w:val="center"/>
          </w:tcPr>
          <w:p>
            <w:pPr>
              <w:pStyle w:val="39"/>
            </w:pPr>
            <w:r>
              <w:rPr>
                <w:rFonts w:hint="eastAsia"/>
              </w:rPr>
              <w:t>%</w:t>
            </w:r>
          </w:p>
        </w:tc>
        <w:tc>
          <w:tcPr>
            <w:tcW w:w="1539" w:type="dxa"/>
            <w:vAlign w:val="center"/>
          </w:tcPr>
          <w:p>
            <w:pPr>
              <w:pStyle w:val="39"/>
            </w:pPr>
            <w:r>
              <w:rPr>
                <w:rFonts w:hint="eastAsia"/>
              </w:rPr>
              <w:t>＞99%</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9</w:t>
            </w:r>
          </w:p>
        </w:tc>
        <w:tc>
          <w:tcPr>
            <w:tcW w:w="3603" w:type="dxa"/>
            <w:vAlign w:val="center"/>
          </w:tcPr>
          <w:p>
            <w:pPr>
              <w:pStyle w:val="39"/>
            </w:pPr>
            <w:r>
              <w:rPr>
                <w:rFonts w:hint="eastAsia"/>
              </w:rPr>
              <w:t>寿命期内电极蒸汽锅炉热效率</w:t>
            </w:r>
          </w:p>
        </w:tc>
        <w:tc>
          <w:tcPr>
            <w:tcW w:w="921" w:type="dxa"/>
            <w:vAlign w:val="center"/>
          </w:tcPr>
          <w:p>
            <w:pPr>
              <w:pStyle w:val="39"/>
            </w:pPr>
            <w:r>
              <w:rPr>
                <w:rFonts w:hint="eastAsia"/>
              </w:rPr>
              <w:t>%</w:t>
            </w:r>
          </w:p>
        </w:tc>
        <w:tc>
          <w:tcPr>
            <w:tcW w:w="1539" w:type="dxa"/>
            <w:vAlign w:val="center"/>
          </w:tcPr>
          <w:p>
            <w:pPr>
              <w:pStyle w:val="39"/>
            </w:pPr>
            <w:r>
              <w:rPr>
                <w:rFonts w:hint="eastAsia"/>
              </w:rPr>
              <w:t>≥98%</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10</w:t>
            </w:r>
          </w:p>
        </w:tc>
        <w:tc>
          <w:tcPr>
            <w:tcW w:w="3603" w:type="dxa"/>
            <w:vAlign w:val="center"/>
          </w:tcPr>
          <w:p>
            <w:pPr>
              <w:pStyle w:val="39"/>
            </w:pPr>
            <w:r>
              <w:rPr>
                <w:rFonts w:hint="eastAsia"/>
              </w:rPr>
              <w:t>启动时间（热态至满功率运行）</w:t>
            </w:r>
          </w:p>
        </w:tc>
        <w:tc>
          <w:tcPr>
            <w:tcW w:w="921" w:type="dxa"/>
            <w:vAlign w:val="center"/>
          </w:tcPr>
          <w:p>
            <w:pPr>
              <w:pStyle w:val="39"/>
            </w:pPr>
            <w:r>
              <w:rPr>
                <w:rFonts w:hint="eastAsia"/>
              </w:rPr>
              <w:t>min</w:t>
            </w:r>
          </w:p>
        </w:tc>
        <w:tc>
          <w:tcPr>
            <w:tcW w:w="1539" w:type="dxa"/>
            <w:vAlign w:val="center"/>
          </w:tcPr>
          <w:p>
            <w:pPr>
              <w:pStyle w:val="39"/>
            </w:pPr>
            <w:r>
              <w:t>5-10</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11</w:t>
            </w:r>
          </w:p>
        </w:tc>
        <w:tc>
          <w:tcPr>
            <w:tcW w:w="3603" w:type="dxa"/>
            <w:vAlign w:val="center"/>
          </w:tcPr>
          <w:p>
            <w:pPr>
              <w:pStyle w:val="39"/>
            </w:pPr>
            <w:r>
              <w:rPr>
                <w:rFonts w:hint="eastAsia"/>
              </w:rPr>
              <w:t>电极蒸汽锅炉本体散热量</w:t>
            </w:r>
          </w:p>
        </w:tc>
        <w:tc>
          <w:tcPr>
            <w:tcW w:w="921" w:type="dxa"/>
            <w:vAlign w:val="center"/>
          </w:tcPr>
          <w:p>
            <w:pPr>
              <w:pStyle w:val="39"/>
            </w:pPr>
            <w:r>
              <w:rPr>
                <w:rFonts w:hint="eastAsia"/>
              </w:rPr>
              <w:t>W/m</w:t>
            </w:r>
            <w:r>
              <w:rPr>
                <w:vertAlign w:val="superscript"/>
              </w:rPr>
              <w:t>2</w:t>
            </w:r>
          </w:p>
        </w:tc>
        <w:tc>
          <w:tcPr>
            <w:tcW w:w="1539" w:type="dxa"/>
            <w:vAlign w:val="center"/>
          </w:tcPr>
          <w:p>
            <w:pPr>
              <w:pStyle w:val="39"/>
            </w:pPr>
            <w:r>
              <w:rPr>
                <w:rFonts w:hint="eastAsia"/>
              </w:rPr>
              <w:t>≤</w:t>
            </w:r>
            <w:r>
              <w:t>290</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12</w:t>
            </w:r>
          </w:p>
        </w:tc>
        <w:tc>
          <w:tcPr>
            <w:tcW w:w="3603" w:type="dxa"/>
            <w:vAlign w:val="center"/>
          </w:tcPr>
          <w:p>
            <w:pPr>
              <w:pStyle w:val="39"/>
            </w:pPr>
            <w:r>
              <w:rPr>
                <w:rFonts w:hint="eastAsia"/>
              </w:rPr>
              <w:t>电极寿命</w:t>
            </w:r>
          </w:p>
        </w:tc>
        <w:tc>
          <w:tcPr>
            <w:tcW w:w="921" w:type="dxa"/>
            <w:vAlign w:val="center"/>
          </w:tcPr>
          <w:p>
            <w:pPr>
              <w:pStyle w:val="39"/>
            </w:pPr>
            <w:r>
              <w:rPr>
                <w:rFonts w:hint="eastAsia"/>
              </w:rPr>
              <w:t>年</w:t>
            </w:r>
          </w:p>
        </w:tc>
        <w:tc>
          <w:tcPr>
            <w:tcW w:w="1539" w:type="dxa"/>
            <w:vAlign w:val="center"/>
          </w:tcPr>
          <w:p>
            <w:pPr>
              <w:pStyle w:val="39"/>
            </w:pPr>
            <w:r>
              <w:rPr>
                <w:rFonts w:hint="eastAsia"/>
              </w:rPr>
              <w:t>≥</w:t>
            </w:r>
            <w:r>
              <w:t>15</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13</w:t>
            </w:r>
          </w:p>
        </w:tc>
        <w:tc>
          <w:tcPr>
            <w:tcW w:w="3603" w:type="dxa"/>
            <w:vAlign w:val="center"/>
          </w:tcPr>
          <w:p>
            <w:pPr>
              <w:pStyle w:val="39"/>
            </w:pPr>
            <w:r>
              <w:rPr>
                <w:rFonts w:hint="eastAsia"/>
              </w:rPr>
              <w:t>电极蒸汽锅炉A修间隔时间</w:t>
            </w:r>
          </w:p>
        </w:tc>
        <w:tc>
          <w:tcPr>
            <w:tcW w:w="921" w:type="dxa"/>
            <w:vAlign w:val="center"/>
          </w:tcPr>
          <w:p>
            <w:pPr>
              <w:pStyle w:val="39"/>
            </w:pPr>
            <w:r>
              <w:rPr>
                <w:rFonts w:hint="eastAsia"/>
              </w:rPr>
              <w:t>年</w:t>
            </w:r>
          </w:p>
        </w:tc>
        <w:tc>
          <w:tcPr>
            <w:tcW w:w="1539" w:type="dxa"/>
            <w:vAlign w:val="center"/>
          </w:tcPr>
          <w:p>
            <w:pPr>
              <w:pStyle w:val="39"/>
            </w:pPr>
            <w:r>
              <w:rPr>
                <w:rFonts w:hint="eastAsia"/>
              </w:rPr>
              <w:t>≥</w:t>
            </w:r>
            <w:r>
              <w:t>6</w:t>
            </w:r>
          </w:p>
        </w:tc>
        <w:tc>
          <w:tcPr>
            <w:tcW w:w="1773" w:type="dxa"/>
            <w:vAlign w:val="center"/>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689" w:type="dxa"/>
            <w:vAlign w:val="center"/>
          </w:tcPr>
          <w:p>
            <w:pPr>
              <w:pStyle w:val="39"/>
            </w:pPr>
            <w:r>
              <w:rPr>
                <w:rFonts w:hint="eastAsia"/>
              </w:rPr>
              <w:t>14</w:t>
            </w:r>
          </w:p>
        </w:tc>
        <w:tc>
          <w:tcPr>
            <w:tcW w:w="3603" w:type="dxa"/>
            <w:vAlign w:val="center"/>
          </w:tcPr>
          <w:p>
            <w:pPr>
              <w:pStyle w:val="39"/>
            </w:pPr>
            <w:r>
              <w:rPr>
                <w:rFonts w:hint="eastAsia"/>
              </w:rPr>
              <w:t>电极蒸汽锅炉寿命</w:t>
            </w:r>
          </w:p>
        </w:tc>
        <w:tc>
          <w:tcPr>
            <w:tcW w:w="921" w:type="dxa"/>
            <w:vAlign w:val="center"/>
          </w:tcPr>
          <w:p>
            <w:pPr>
              <w:pStyle w:val="39"/>
            </w:pPr>
            <w:r>
              <w:rPr>
                <w:rFonts w:hint="eastAsia"/>
              </w:rPr>
              <w:t>年</w:t>
            </w:r>
          </w:p>
        </w:tc>
        <w:tc>
          <w:tcPr>
            <w:tcW w:w="1539" w:type="dxa"/>
            <w:vAlign w:val="center"/>
          </w:tcPr>
          <w:p>
            <w:pPr>
              <w:pStyle w:val="39"/>
            </w:pPr>
            <w:r>
              <w:rPr>
                <w:rFonts w:hint="eastAsia"/>
              </w:rPr>
              <w:t>≥</w:t>
            </w:r>
            <w:r>
              <w:t>30</w:t>
            </w:r>
          </w:p>
        </w:tc>
        <w:tc>
          <w:tcPr>
            <w:tcW w:w="1773" w:type="dxa"/>
            <w:vAlign w:val="center"/>
          </w:tcPr>
          <w:p>
            <w:pPr>
              <w:pStyle w:val="39"/>
            </w:pPr>
          </w:p>
        </w:tc>
      </w:tr>
    </w:tbl>
    <w:p>
      <w:pPr>
        <w:pStyle w:val="56"/>
      </w:pPr>
      <w:bookmarkStart w:id="122" w:name="_Toc26448"/>
      <w:bookmarkStart w:id="123" w:name="_Toc10783"/>
    </w:p>
    <w:bookmarkEnd w:id="122"/>
    <w:bookmarkEnd w:id="123"/>
    <w:p>
      <w:pPr>
        <w:pStyle w:val="63"/>
      </w:pPr>
      <w:bookmarkStart w:id="124" w:name="_Toc12230"/>
      <w:bookmarkStart w:id="125" w:name="_Toc200214974"/>
      <w:bookmarkStart w:id="126" w:name="_Toc1547"/>
      <w:bookmarkStart w:id="127" w:name="_Toc170668200"/>
      <w:bookmarkStart w:id="128" w:name="_Toc549"/>
      <w:bookmarkStart w:id="129" w:name="_Toc9694"/>
      <w:bookmarkStart w:id="130" w:name="_Toc200215202"/>
      <w:bookmarkStart w:id="131" w:name="_Toc2544"/>
      <w:bookmarkStart w:id="132" w:name="_Toc25229"/>
      <w:r>
        <w:rPr>
          <w:rFonts w:hint="eastAsia"/>
        </w:rPr>
        <w:t>电极蒸汽锅炉本体部分技术要求</w:t>
      </w:r>
      <w:bookmarkEnd w:id="124"/>
      <w:bookmarkEnd w:id="125"/>
      <w:bookmarkEnd w:id="126"/>
      <w:bookmarkEnd w:id="127"/>
      <w:bookmarkEnd w:id="128"/>
      <w:bookmarkEnd w:id="129"/>
      <w:bookmarkEnd w:id="130"/>
      <w:bookmarkEnd w:id="131"/>
      <w:bookmarkEnd w:id="132"/>
    </w:p>
    <w:p>
      <w:pPr>
        <w:pStyle w:val="64"/>
      </w:pPr>
      <w:bookmarkStart w:id="133" w:name="_Toc200215203"/>
      <w:r>
        <w:rPr>
          <w:rFonts w:hint="eastAsia"/>
        </w:rPr>
        <w:t>综合技术要求</w:t>
      </w:r>
      <w:bookmarkEnd w:id="133"/>
    </w:p>
    <w:p>
      <w:pPr>
        <w:pStyle w:val="56"/>
      </w:pPr>
      <w:r>
        <w:rPr>
          <w:rFonts w:hint="eastAsia"/>
        </w:rPr>
        <w:t>本工程共设置两台浸没式电极蒸汽锅炉，单台锅炉功率为</w:t>
      </w:r>
      <w:r>
        <w:t>60</w:t>
      </w:r>
      <w:r>
        <w:rPr>
          <w:rFonts w:hint="eastAsia"/>
        </w:rPr>
        <w:t>MW，采用浸没式双筒高压电极蒸汽锅炉，包含内筒和外筒，外筒直接接地设计，内筒通过绝缘材料与外筒隔离。高压电极蒸汽锅炉系统由高压电极蒸汽锅炉本体、电锅炉给水泵、内置循环泵、自动加药装置、热力式除氧器、分汽缸、排污扩容器等组合而成。</w:t>
      </w:r>
    </w:p>
    <w:p>
      <w:pPr>
        <w:pStyle w:val="56"/>
      </w:pPr>
      <w:r>
        <w:rPr>
          <w:rFonts w:hint="eastAsia"/>
        </w:rPr>
        <w:t>电极蒸汽锅炉给水泵与进水调节阀共同控制锅炉进水量，平衡产出蒸汽量，维持锅炉总蓄水量稳定。内置循环泵、中心调节阀与功率、压力及液位等控制点联动调节，最大限度的满足蒸汽需求。</w:t>
      </w:r>
    </w:p>
    <w:p>
      <w:pPr>
        <w:pStyle w:val="56"/>
      </w:pPr>
      <w:r>
        <w:rPr>
          <w:rFonts w:hint="eastAsia"/>
        </w:rPr>
        <w:t>锅炉蒸发量的大小由内筒的炉水水位和水的电导率控制，负荷调节范围</w:t>
      </w:r>
      <w:r>
        <w:t>5</w:t>
      </w:r>
      <w:r>
        <w:rPr>
          <w:rFonts w:hint="eastAsia"/>
        </w:rPr>
        <w:t>-100%，负荷波动量小于0.03M</w:t>
      </w:r>
      <w:r>
        <w:t>P</w:t>
      </w:r>
      <w:r>
        <w:rPr>
          <w:rFonts w:hint="eastAsia"/>
        </w:rPr>
        <w:t>a，锅炉内部循环水采用高压电极加热，电极为浸没式，高压电极工作电压为10kV。由于锅炉蒸发面积足够大且设置汽水分离装置，能够提供干度大于99.8%的高品质蒸汽。</w:t>
      </w:r>
    </w:p>
    <w:p>
      <w:pPr>
        <w:pStyle w:val="56"/>
      </w:pPr>
      <w:r>
        <w:rPr>
          <w:rFonts w:hint="eastAsia"/>
        </w:rPr>
        <w:t>三相电极在内筒对称布置，形成零电位，无需中性线。电流通过三相电极对设定电导率的水将电能转化为热能，从而产生可以控制和利用的饱和蒸汽。</w:t>
      </w:r>
    </w:p>
    <w:p>
      <w:pPr>
        <w:pStyle w:val="56"/>
      </w:pPr>
      <w:r>
        <w:rPr>
          <w:rFonts w:hint="eastAsia"/>
        </w:rPr>
        <w:t>电极蒸汽锅炉的内部核心部件（电极、绝缘材料等）全部采用优质产品，该产品已经过商业运行并无质量问题，锅炉内、外筒需绝缘分离，锅炉外筒不应为中性点，确保锅炉外壳接地时中性点不接地。</w:t>
      </w:r>
    </w:p>
    <w:p>
      <w:pPr>
        <w:pStyle w:val="56"/>
      </w:pPr>
      <w:r>
        <w:rPr>
          <w:rFonts w:hint="eastAsia"/>
        </w:rPr>
        <w:t>电极蒸汽锅炉功率通过内筒液位进行调节，不应采用内部升降机构的机械运动部件，避免因调节机构机械卡阻和运动部件磨损引起的负荷调节故障，调节范围为</w:t>
      </w:r>
      <w:r>
        <w:t>5-100%</w:t>
      </w:r>
      <w:r>
        <w:rPr>
          <w:rFonts w:hint="eastAsia"/>
        </w:rPr>
        <w:t>无级调节，调节时间在</w:t>
      </w:r>
      <w:r>
        <w:t>90s</w:t>
      </w:r>
      <w:r>
        <w:rPr>
          <w:rFonts w:hint="eastAsia"/>
        </w:rPr>
        <w:t>以内。</w:t>
      </w:r>
    </w:p>
    <w:p>
      <w:pPr>
        <w:pStyle w:val="56"/>
      </w:pPr>
      <w:r>
        <w:rPr>
          <w:rFonts w:hint="eastAsia"/>
        </w:rPr>
        <w:t>电极蒸汽锅炉热效率＞99%，寿命期内热效率≥98%。</w:t>
      </w:r>
    </w:p>
    <w:p>
      <w:pPr>
        <w:pStyle w:val="56"/>
      </w:pPr>
      <w:r>
        <w:rPr>
          <w:rFonts w:hint="eastAsia"/>
        </w:rPr>
        <w:t>电极蒸汽锅炉配套低压电气柜和控制柜的生产制造商须具备CQC认证证书。</w:t>
      </w:r>
    </w:p>
    <w:p>
      <w:pPr>
        <w:pStyle w:val="56"/>
      </w:pPr>
      <w:r>
        <w:rPr>
          <w:rFonts w:hint="eastAsia"/>
        </w:rPr>
        <w:t>为确保锅炉内部高压电足够的安全距离和电气间隙，电极蒸汽锅炉锅筒直径应不小于</w:t>
      </w:r>
      <w:r>
        <w:t>2900mm</w:t>
      </w:r>
      <w:r>
        <w:rPr>
          <w:rFonts w:hint="eastAsia"/>
        </w:rPr>
        <w:t>，</w:t>
      </w:r>
      <w:r>
        <w:t>10kV</w:t>
      </w:r>
      <w:r>
        <w:rPr>
          <w:rFonts w:hint="eastAsia"/>
        </w:rPr>
        <w:t>高压进线端高度不应低于</w:t>
      </w:r>
      <w:r>
        <w:t>6500mm</w:t>
      </w:r>
      <w:r>
        <w:rPr>
          <w:rFonts w:hint="eastAsia"/>
        </w:rPr>
        <w:t>。</w:t>
      </w:r>
    </w:p>
    <w:p>
      <w:pPr>
        <w:pStyle w:val="56"/>
      </w:pPr>
      <w:r>
        <w:rPr>
          <w:rFonts w:hint="eastAsia"/>
        </w:rPr>
        <w:t>电极蒸汽锅炉制造商须拥有电极蒸汽锅炉的自控运行程序的软件著作权，且保证招标方在电极蒸汽锅炉寿命期内免费获得相应使用权限。</w:t>
      </w:r>
    </w:p>
    <w:p>
      <w:pPr>
        <w:pStyle w:val="56"/>
      </w:pPr>
      <w:r>
        <w:rPr>
          <w:rFonts w:hint="eastAsia"/>
        </w:rPr>
        <w:t>电极蒸汽锅炉产品须具有国内权威部门第三方检测机构出具的能效测试报告和电极蒸汽锅炉的电磁辐射检测报告，电极蒸汽锅炉电磁辐射1米范围内低于</w:t>
      </w:r>
      <w:r>
        <w:t>30uT，</w:t>
      </w:r>
      <w:r>
        <w:rPr>
          <w:rFonts w:hint="eastAsia"/>
        </w:rPr>
        <w:t>投标方须在投标文件中提供相应证书。</w:t>
      </w:r>
    </w:p>
    <w:p>
      <w:pPr>
        <w:pStyle w:val="56"/>
      </w:pPr>
      <w:r>
        <w:rPr>
          <w:rFonts w:hint="eastAsia"/>
        </w:rPr>
        <w:t>电极蒸汽锅炉配置完整的、可靠的、稳定的动力电源设备；配置完整的、可靠的、稳定的控制系统，实现与其他系统的联动、接口等；控制设备、控制系统（程序）不含隐藏的后门程序、不含已知的安全漏洞等。</w:t>
      </w:r>
    </w:p>
    <w:p>
      <w:pPr>
        <w:pStyle w:val="56"/>
      </w:pPr>
      <w:r>
        <w:rPr>
          <w:rFonts w:hint="eastAsia"/>
        </w:rPr>
        <w:t>启动与时间要求：从热态启动到满负荷运行，电极蒸汽锅炉用时在</w:t>
      </w:r>
      <w:r>
        <w:t>5-10</w:t>
      </w:r>
      <w:r>
        <w:rPr>
          <w:rFonts w:hint="eastAsia"/>
        </w:rPr>
        <w:t>分钟内。</w:t>
      </w:r>
    </w:p>
    <w:p>
      <w:pPr>
        <w:pStyle w:val="56"/>
      </w:pPr>
      <w:r>
        <w:rPr>
          <w:rFonts w:hint="eastAsia"/>
        </w:rPr>
        <w:t>电极蒸汽锅炉应满足省电力调度机构远方控制参与电网调峰的各项要求。</w:t>
      </w:r>
    </w:p>
    <w:p>
      <w:pPr>
        <w:pStyle w:val="56"/>
      </w:pPr>
      <w:r>
        <w:rPr>
          <w:rFonts w:hint="eastAsia"/>
        </w:rPr>
        <w:t>电极蒸汽锅炉各项停机保护应健全，符合电力系统要求和设备本质安全保护需要。投标方在锅炉设计时应考虑有效停炉保护措施和方法。电极蒸汽锅炉制造商应具备售后服务快速响应、快速服务、自主完成的能力。电极蒸汽锅炉制造商对内部核心部件电极组件应具有快速供货、快速检修、快速更换的能力。</w:t>
      </w:r>
    </w:p>
    <w:p>
      <w:pPr>
        <w:pStyle w:val="56"/>
      </w:pPr>
      <w:r>
        <w:rPr>
          <w:rFonts w:hint="eastAsia"/>
        </w:rPr>
        <w:t>投标方须提供电极蒸汽锅炉正常运行值、报警值、停炉（MFT）保护动作值，最终数据在设计联络会上确定。投标方应保证合理设置压力定值，并要求压力取样、检测、输出通道和接线均可靠，减少误动和拒动的可能，保证保护动作的可靠性。</w:t>
      </w:r>
    </w:p>
    <w:p>
      <w:pPr>
        <w:pStyle w:val="56"/>
      </w:pPr>
      <w:r>
        <w:rPr>
          <w:rFonts w:hint="eastAsia"/>
        </w:rPr>
        <w:t>电极蒸汽锅炉本体、热力设备及管道等的保温表面温度在锅炉正常运行条件下，当环境温度（距保温表面1m处空气温度）小于等于27℃时，不应超过50℃；当环境温度大于27℃时保温表面温度允许比环境温度高不超过</w:t>
      </w:r>
      <w:r>
        <w:t>25</w:t>
      </w:r>
      <w:r>
        <w:rPr>
          <w:rFonts w:hint="eastAsia"/>
        </w:rPr>
        <w:t>℃。锅炉本体的散热量不应大于</w:t>
      </w:r>
      <w:r>
        <w:t>290W/m</w:t>
      </w:r>
      <w:r>
        <w:rPr>
          <w:vertAlign w:val="superscript"/>
        </w:rPr>
        <w:t>2</w:t>
      </w:r>
      <w:r>
        <w:t>。</w:t>
      </w:r>
    </w:p>
    <w:p>
      <w:pPr>
        <w:pStyle w:val="56"/>
      </w:pPr>
      <w:r>
        <w:rPr>
          <w:rFonts w:hint="eastAsia"/>
        </w:rPr>
        <w:t>电极蒸汽锅炉各主要承压部件的使用寿命应大于</w:t>
      </w:r>
      <w:r>
        <w:t>30</w:t>
      </w:r>
      <w:r>
        <w:rPr>
          <w:rFonts w:hint="eastAsia"/>
        </w:rPr>
        <w:t>年，电极锅炉的筒体与电极连接、内外筒连接、液位计、给水、内循环水、排污等均需要设置可靠的绝缘材料。绝缘材料在连续使用的情况下寿命不少于6年。</w:t>
      </w:r>
    </w:p>
    <w:p>
      <w:pPr>
        <w:pStyle w:val="56"/>
      </w:pPr>
      <w:r>
        <w:rPr>
          <w:rFonts w:hint="eastAsia"/>
        </w:rPr>
        <w:t>电极蒸汽锅炉设计、制造按《锅炉安全技术规程》(TSG 11)和《特种设备安全监察条例》(中华人民共和国国务院令第549号)等文件最新版本和有关国家其它标准进行。对锅炉承压件中如有合金元素差异较大的异种钢焊接，应在制造厂内完成，并应有焊接记录(包括焊前预热、焊接方法、接头型式、电焊条、焊后热处理等)。焊接必须由持有《锅炉压力容器焊工合格证书》的焊工担任。</w:t>
      </w:r>
    </w:p>
    <w:p>
      <w:pPr>
        <w:pStyle w:val="56"/>
      </w:pPr>
      <w:r>
        <w:rPr>
          <w:rFonts w:hint="eastAsia"/>
        </w:rPr>
        <w:t>投标方在设计阶段选择材料时必须考虑化学清洗产生的电腐蚀效应。</w:t>
      </w:r>
    </w:p>
    <w:p>
      <w:pPr>
        <w:pStyle w:val="56"/>
      </w:pPr>
      <w:r>
        <w:rPr>
          <w:rFonts w:hint="eastAsia"/>
        </w:rPr>
        <w:t>高压电极蒸汽锅炉配套的加药装置均采用不锈钢材质。</w:t>
      </w:r>
    </w:p>
    <w:p>
      <w:pPr>
        <w:pStyle w:val="56"/>
      </w:pPr>
      <w:r>
        <w:rPr>
          <w:rFonts w:hint="eastAsia"/>
        </w:rPr>
        <w:t>投标方应提供电极蒸汽锅炉区域范围内管道、汽水系统上的全套仪表、控制装置、所有电缆及其安装附件（取压短管、仪表阀门、仪表取样管及其管接头、温度测量元件插座、流量测量装置法兰接口等）。</w:t>
      </w:r>
    </w:p>
    <w:p>
      <w:pPr>
        <w:pStyle w:val="56"/>
      </w:pPr>
      <w:r>
        <w:rPr>
          <w:rFonts w:hint="eastAsia"/>
        </w:rPr>
        <w:t>电极蒸汽锅炉应装有必需的取样、监视、化学加药、放气点以及停炉时的放水点，应配带取样冷却器、排气管消音器等，并提供全套安全阀、排污阀、压力表、温度计等阀门仪表。</w:t>
      </w:r>
    </w:p>
    <w:p>
      <w:pPr>
        <w:pStyle w:val="56"/>
      </w:pPr>
      <w:r>
        <w:rPr>
          <w:rFonts w:hint="eastAsia"/>
        </w:rPr>
        <w:t>电极蒸汽锅炉配套设备所用电动机的绝缘等级应为</w:t>
      </w:r>
      <w:r>
        <w:t>F级</w:t>
      </w:r>
      <w:r>
        <w:rPr>
          <w:rFonts w:hint="eastAsia"/>
        </w:rPr>
        <w:t>。</w:t>
      </w:r>
    </w:p>
    <w:p>
      <w:pPr>
        <w:pStyle w:val="56"/>
      </w:pPr>
      <w:r>
        <w:rPr>
          <w:rFonts w:hint="eastAsia"/>
        </w:rPr>
        <w:t>投标方应提供防止封闭管道、容器等内部异物的方案措施及停运期间系统设备保养措施。</w:t>
      </w:r>
    </w:p>
    <w:p>
      <w:pPr>
        <w:pStyle w:val="56"/>
      </w:pPr>
      <w:r>
        <w:rPr>
          <w:rFonts w:hint="eastAsia"/>
        </w:rPr>
        <w:t>投标方对所有的部件性能进行检验，并对其质量性能负责，对目前国内产品质量尚不过关的部件，应选用性能可靠的进口产品。</w:t>
      </w:r>
    </w:p>
    <w:p>
      <w:pPr>
        <w:pStyle w:val="56"/>
      </w:pPr>
      <w:r>
        <w:rPr>
          <w:rFonts w:hint="eastAsia"/>
        </w:rPr>
        <w:t>电极蒸汽锅炉投、退不应降低机组AGC的各项性能指标。</w:t>
      </w:r>
    </w:p>
    <w:p>
      <w:pPr>
        <w:pStyle w:val="56"/>
      </w:pPr>
      <w:r>
        <w:rPr>
          <w:rFonts w:hint="eastAsia"/>
        </w:rPr>
        <w:t>投标方应对电极蒸汽锅炉系统进行详细设计，并提供具体方案，合理选择系统内相关设备，提供选型计算书及详细设备参数。</w:t>
      </w:r>
    </w:p>
    <w:p>
      <w:pPr>
        <w:pStyle w:val="56"/>
      </w:pPr>
      <w:r>
        <w:rPr>
          <w:rFonts w:hint="eastAsia"/>
        </w:rPr>
        <w:t>电极蒸汽锅炉内循环泵均按1 运 1 备配置，采用变频调速。变频器采用一拖一方式，过压、欠压、短路、缺相、超频等保护功能齐全。</w:t>
      </w:r>
    </w:p>
    <w:p>
      <w:pPr>
        <w:pStyle w:val="56"/>
      </w:pPr>
      <w:r>
        <w:rPr>
          <w:rFonts w:hint="eastAsia"/>
        </w:rPr>
        <w:t>电极蒸汽锅炉系统应具有可靠的质量和先进的技术，能够保证高可用率、低厂用电量及低耗水量，而且符合环境保护要求。系统和设备应成熟，不接受任何带有试验、原始型或示范性质的系统和设备。</w:t>
      </w:r>
    </w:p>
    <w:p>
      <w:pPr>
        <w:pStyle w:val="56"/>
      </w:pPr>
      <w:r>
        <w:rPr>
          <w:rFonts w:hint="eastAsia"/>
        </w:rPr>
        <w:t>投标方提供的机电设备不得采用国家公布的高耗能机电设备产品目录内的设备。</w:t>
      </w:r>
    </w:p>
    <w:p>
      <w:pPr>
        <w:pStyle w:val="56"/>
      </w:pPr>
      <w:r>
        <w:rPr>
          <w:rFonts w:hint="eastAsia"/>
        </w:rPr>
        <w:t>为同机组运行模式相协调，电极蒸汽锅炉系统的设计必须确保在启动方式上的快速投入，在负荷调整时有好的适应特性，在电厂运行条件下能可靠的和稳定的连续运行。电极蒸汽锅炉系统在质保期内无法达到合同文件要求的技术指标，投标方应进行改造或更换，直到达到要求的指标，费用由投标方承担。</w:t>
      </w:r>
    </w:p>
    <w:p>
      <w:pPr>
        <w:pStyle w:val="56"/>
        <w:ind w:firstLine="482"/>
        <w:rPr>
          <w:b/>
          <w:u w:val="single"/>
        </w:rPr>
      </w:pPr>
      <w:r>
        <w:rPr>
          <w:rFonts w:hint="eastAsia"/>
          <w:b/>
          <w:u w:val="single"/>
        </w:rPr>
        <w:t>投标方应提供高压电极蒸汽锅炉系统设计的专题说明；</w:t>
      </w:r>
    </w:p>
    <w:p>
      <w:pPr>
        <w:pStyle w:val="56"/>
        <w:ind w:firstLine="482"/>
        <w:rPr>
          <w:b/>
          <w:u w:val="single"/>
        </w:rPr>
      </w:pPr>
      <w:r>
        <w:rPr>
          <w:rFonts w:hint="eastAsia"/>
          <w:b/>
          <w:u w:val="single"/>
        </w:rPr>
        <w:t>投标方应提供高压电极蒸汽锅炉配套电极材质及使用寿命的专题说明；</w:t>
      </w:r>
    </w:p>
    <w:p>
      <w:pPr>
        <w:pStyle w:val="56"/>
        <w:ind w:firstLine="482"/>
        <w:rPr>
          <w:rFonts w:ascii="宋体" w:hAnsi="宋体" w:cs="宋体"/>
          <w:b/>
          <w:bCs/>
          <w:u w:val="single"/>
        </w:rPr>
      </w:pPr>
      <w:r>
        <w:rPr>
          <w:rFonts w:hint="eastAsia" w:ascii="宋体" w:hAnsi="宋体" w:cs="宋体"/>
          <w:b/>
          <w:bCs/>
          <w:u w:val="single"/>
        </w:rPr>
        <w:t>投标方应提供设备化学清洗计划，并提交专题说明；</w:t>
      </w:r>
    </w:p>
    <w:p>
      <w:pPr>
        <w:pStyle w:val="56"/>
        <w:ind w:firstLine="482"/>
        <w:rPr>
          <w:b/>
          <w:u w:val="single"/>
        </w:rPr>
      </w:pPr>
      <w:r>
        <w:rPr>
          <w:rFonts w:hint="eastAsia" w:ascii="宋体" w:hAnsi="宋体" w:cs="宋体"/>
          <w:b/>
          <w:bCs/>
          <w:u w:val="single"/>
        </w:rPr>
        <w:t>投标方应</w:t>
      </w:r>
      <w:r>
        <w:rPr>
          <w:rFonts w:hint="eastAsia"/>
          <w:b/>
          <w:u w:val="single"/>
        </w:rPr>
        <w:t>提供电极蒸汽锅炉防止爆炸的措施和良好的防止内爆的特性的专题说明；</w:t>
      </w:r>
    </w:p>
    <w:p>
      <w:pPr>
        <w:pStyle w:val="56"/>
        <w:ind w:firstLine="482"/>
        <w:rPr>
          <w:b/>
          <w:u w:val="single"/>
        </w:rPr>
      </w:pPr>
      <w:r>
        <w:rPr>
          <w:rFonts w:hint="eastAsia" w:ascii="宋体" w:hAnsi="宋体" w:cs="宋体"/>
          <w:b/>
          <w:bCs/>
          <w:u w:val="single"/>
        </w:rPr>
        <w:t>投标方应</w:t>
      </w:r>
      <w:r>
        <w:rPr>
          <w:rFonts w:hint="eastAsia"/>
          <w:b/>
          <w:u w:val="single"/>
        </w:rPr>
        <w:t>提供电极蒸汽锅炉设备防氧化皮专题说明；</w:t>
      </w:r>
    </w:p>
    <w:p>
      <w:pPr>
        <w:pStyle w:val="56"/>
        <w:ind w:firstLine="482"/>
        <w:rPr>
          <w:b/>
          <w:u w:val="single"/>
        </w:rPr>
      </w:pPr>
      <w:r>
        <w:rPr>
          <w:rFonts w:hint="eastAsia"/>
          <w:b/>
          <w:u w:val="single"/>
        </w:rPr>
        <w:t>投标方应提供高压电极蒸汽锅炉系统逻辑控制的专题说明；</w:t>
      </w:r>
    </w:p>
    <w:p>
      <w:pPr>
        <w:pStyle w:val="56"/>
        <w:ind w:firstLine="482"/>
        <w:rPr>
          <w:b/>
          <w:u w:val="single"/>
        </w:rPr>
      </w:pPr>
      <w:r>
        <w:rPr>
          <w:rFonts w:hint="eastAsia"/>
          <w:b/>
          <w:u w:val="single"/>
        </w:rPr>
        <w:t>投标方应提供高压电极蒸汽锅炉系统电导率控制的专题说明。</w:t>
      </w:r>
    </w:p>
    <w:p>
      <w:pPr>
        <w:pStyle w:val="64"/>
      </w:pPr>
      <w:bookmarkStart w:id="134" w:name="_Toc200215204"/>
      <w:r>
        <w:rPr>
          <w:rFonts w:hint="eastAsia"/>
        </w:rPr>
        <w:t>钢结构与平台扶梯要求</w:t>
      </w:r>
      <w:bookmarkEnd w:id="134"/>
    </w:p>
    <w:p>
      <w:pPr>
        <w:pStyle w:val="56"/>
      </w:pPr>
      <w:r>
        <w:rPr>
          <w:rFonts w:hint="eastAsia"/>
        </w:rPr>
        <w:t>锅炉为室内安装，运转层为钢格板平台。</w:t>
      </w:r>
    </w:p>
    <w:p>
      <w:pPr>
        <w:pStyle w:val="56"/>
      </w:pPr>
      <w:r>
        <w:rPr>
          <w:rFonts w:hint="eastAsia"/>
        </w:rPr>
        <w:t>锅炉构架除承受锅炉本体荷载外，还将承受锅炉本体范围内的管道、锅炉各层平台、防磨保温材料以及地震作用。</w:t>
      </w:r>
    </w:p>
    <w:p>
      <w:pPr>
        <w:pStyle w:val="56"/>
      </w:pPr>
      <w:r>
        <w:rPr>
          <w:rFonts w:hint="eastAsia"/>
        </w:rPr>
        <w:t>钢结构构件的接头，釆用焊接连接。</w:t>
      </w:r>
    </w:p>
    <w:p>
      <w:pPr>
        <w:pStyle w:val="56"/>
      </w:pPr>
      <w:r>
        <w:rPr>
          <w:rFonts w:hint="eastAsia"/>
        </w:rPr>
        <w:t>凡有门孔、测量孔、阀门、观察孔、管道处均有操作维护平台，钢结构平台均采用钢性良好的防滑格板平台。</w:t>
      </w:r>
    </w:p>
    <w:p>
      <w:pPr>
        <w:pStyle w:val="56"/>
      </w:pPr>
      <w:r>
        <w:rPr>
          <w:rFonts w:hint="eastAsia"/>
        </w:rPr>
        <w:t>锅炉主要扶梯倾角宜采用45°，踏步采用防滑格栅板。</w:t>
      </w:r>
    </w:p>
    <w:p>
      <w:pPr>
        <w:pStyle w:val="56"/>
      </w:pPr>
      <w:r>
        <w:rPr>
          <w:rFonts w:hint="eastAsia"/>
        </w:rPr>
        <w:t>刚性梁有足够的刚度，避免运行中发生晃动和炉墙震动。</w:t>
      </w:r>
    </w:p>
    <w:p>
      <w:pPr>
        <w:pStyle w:val="56"/>
      </w:pPr>
      <w:r>
        <w:rPr>
          <w:rFonts w:hint="eastAsia"/>
        </w:rPr>
        <w:t>投标方考虑钢结构组件的运输和起吊条件，避免在搬运或安装过程中发生变形和意外。</w:t>
      </w:r>
    </w:p>
    <w:p>
      <w:pPr>
        <w:pStyle w:val="56"/>
      </w:pPr>
      <w:r>
        <w:rPr>
          <w:rFonts w:hint="eastAsia"/>
        </w:rPr>
        <w:t>钢构架的主立柱、横梁等在设计制造中配置起吊必需的吊耳和安装作业所必需的扶梯。</w:t>
      </w:r>
    </w:p>
    <w:p>
      <w:pPr>
        <w:pStyle w:val="56"/>
      </w:pPr>
      <w:r>
        <w:rPr>
          <w:rFonts w:hint="eastAsia"/>
        </w:rPr>
        <w:t>锅炉平台、扶梯、栏杆等设计已考虑防止阻碍锅炉本体管道的布置。锅炉钢架满足便于电极蒸汽锅炉的布置及检修的需求。</w:t>
      </w:r>
    </w:p>
    <w:p>
      <w:pPr>
        <w:tabs>
          <w:tab w:val="left" w:pos="360"/>
        </w:tabs>
        <w:spacing w:line="360" w:lineRule="auto"/>
        <w:ind w:firstLine="480" w:firstLineChars="200"/>
        <w:rPr>
          <w:sz w:val="24"/>
        </w:rPr>
      </w:pPr>
      <w:r>
        <w:rPr>
          <w:sz w:val="24"/>
        </w:rPr>
        <w:t>投标方应对</w:t>
      </w:r>
      <w:r>
        <w:rPr>
          <w:rFonts w:hint="eastAsia"/>
          <w:sz w:val="24"/>
        </w:rPr>
        <w:t>招标方项目</w:t>
      </w:r>
      <w:r>
        <w:rPr>
          <w:sz w:val="24"/>
        </w:rPr>
        <w:t>总包方设计的锅炉钢架基础最终施工图图纸进行会签、确认。</w:t>
      </w:r>
    </w:p>
    <w:p>
      <w:pPr>
        <w:pStyle w:val="64"/>
      </w:pPr>
      <w:bookmarkStart w:id="135" w:name="_Toc200215205"/>
      <w:r>
        <w:rPr>
          <w:rFonts w:hint="eastAsia"/>
        </w:rPr>
        <w:t>材料要求</w:t>
      </w:r>
      <w:bookmarkEnd w:id="135"/>
    </w:p>
    <w:p>
      <w:pPr>
        <w:pStyle w:val="56"/>
      </w:pPr>
      <w:r>
        <w:rPr>
          <w:rFonts w:hint="eastAsia"/>
        </w:rPr>
        <w:t>锅炉承压部件和主要承重件所用的国产及进口钢材应符合相应的材料标准，材料性能符合使用条件的要求。</w:t>
      </w:r>
    </w:p>
    <w:p>
      <w:pPr>
        <w:pStyle w:val="56"/>
        <w:rPr>
          <w:rFonts w:ascii="宋体" w:hAnsi="宋体"/>
        </w:rPr>
      </w:pPr>
      <w:r>
        <w:rPr>
          <w:rFonts w:hint="eastAsia" w:ascii="宋体" w:hAnsi="宋体"/>
        </w:rPr>
        <w:t>电极蒸汽锅炉及管道的管材和焊缝均应按TSG G0001-2012《锅炉安全技术监察规程》进行检验，管道的探伤盲区应割除，并应有检验合格证明。出厂前应进行严格地检查，不允许有任何异物和焊渣遗留在管道和联箱内。</w:t>
      </w:r>
    </w:p>
    <w:p>
      <w:pPr>
        <w:pStyle w:val="56"/>
        <w:rPr>
          <w:rFonts w:ascii="宋体" w:hAnsi="宋体"/>
        </w:rPr>
      </w:pPr>
      <w:r>
        <w:rPr>
          <w:rFonts w:hint="eastAsia" w:ascii="宋体" w:hAnsi="宋体"/>
        </w:rPr>
        <w:t>为防止错用钢材，对所有的合金钢材应有明显牢固的标志。</w:t>
      </w:r>
    </w:p>
    <w:p>
      <w:pPr>
        <w:pStyle w:val="56"/>
        <w:rPr>
          <w:rFonts w:ascii="宋体" w:hAnsi="宋体"/>
        </w:rPr>
      </w:pPr>
      <w:r>
        <w:rPr>
          <w:rFonts w:hint="eastAsia" w:ascii="宋体" w:hAnsi="宋体"/>
        </w:rPr>
        <w:t>对锅炉承压部件中的异种钢焊接，应在制造厂内完成，并应有焊接记录（包括焊前预热、焊接方法、接头型式、电焊条、焊后热处理等）。</w:t>
      </w:r>
    </w:p>
    <w:p>
      <w:pPr>
        <w:pStyle w:val="56"/>
        <w:rPr>
          <w:rFonts w:ascii="宋体" w:hAnsi="宋体"/>
        </w:rPr>
      </w:pPr>
      <w:r>
        <w:rPr>
          <w:rFonts w:hint="eastAsia" w:ascii="宋体" w:hAnsi="宋体"/>
        </w:rPr>
        <w:t>锅炉受热面的各外部连接管接头，联箱管接头，出厂前均应在保证整体尺寸的前提下，根据所需的焊接工艺，做好焊接接口的准备工作，如做好焊接坡口、清除管接头内外的氧化铁和涂以防腐涂层，装以密封性好不易脱落的管盖等。同时，投标方应提供全套的焊接工艺要求。</w:t>
      </w:r>
    </w:p>
    <w:p>
      <w:pPr>
        <w:pStyle w:val="56"/>
        <w:rPr>
          <w:rFonts w:ascii="宋体" w:hAnsi="宋体"/>
        </w:rPr>
      </w:pPr>
      <w:r>
        <w:rPr>
          <w:rFonts w:hint="eastAsia" w:ascii="宋体" w:hAnsi="宋体"/>
        </w:rPr>
        <w:t>锅炉使用的密封垫圈应采用优质产品。</w:t>
      </w:r>
    </w:p>
    <w:p>
      <w:pPr>
        <w:pStyle w:val="56"/>
        <w:rPr>
          <w:rFonts w:ascii="宋体" w:hAnsi="宋体"/>
        </w:rPr>
      </w:pPr>
      <w:r>
        <w:rPr>
          <w:rFonts w:hint="eastAsia" w:ascii="宋体" w:hAnsi="宋体"/>
        </w:rPr>
        <w:t>招标方要求投标方提供的所有材质，投标方必须出具正规资质部门的相应材质检测证明报告。</w:t>
      </w:r>
    </w:p>
    <w:p>
      <w:pPr>
        <w:pStyle w:val="64"/>
      </w:pPr>
      <w:bookmarkStart w:id="136" w:name="_Toc200215206"/>
      <w:r>
        <w:rPr>
          <w:rFonts w:hint="eastAsia"/>
        </w:rPr>
        <w:t>安装和检修的要求</w:t>
      </w:r>
      <w:bookmarkEnd w:id="136"/>
    </w:p>
    <w:p>
      <w:pPr>
        <w:tabs>
          <w:tab w:val="left" w:pos="360"/>
        </w:tabs>
        <w:spacing w:line="360" w:lineRule="auto"/>
        <w:ind w:firstLine="480" w:firstLineChars="200"/>
        <w:rPr>
          <w:rFonts w:ascii="宋体" w:hAnsi="宋体"/>
          <w:sz w:val="24"/>
        </w:rPr>
      </w:pPr>
      <w:r>
        <w:rPr>
          <w:rFonts w:hint="eastAsia" w:ascii="宋体" w:hAnsi="宋体"/>
          <w:sz w:val="24"/>
        </w:rPr>
        <w:t>锅炉的安装要求</w:t>
      </w:r>
    </w:p>
    <w:p>
      <w:pPr>
        <w:tabs>
          <w:tab w:val="left" w:pos="360"/>
        </w:tabs>
        <w:spacing w:line="360" w:lineRule="auto"/>
        <w:ind w:firstLine="480" w:firstLineChars="200"/>
        <w:rPr>
          <w:rFonts w:ascii="宋体" w:hAnsi="宋体"/>
          <w:sz w:val="24"/>
        </w:rPr>
      </w:pPr>
      <w:r>
        <w:rPr>
          <w:rFonts w:hint="eastAsia" w:ascii="宋体" w:hAnsi="宋体"/>
          <w:sz w:val="24"/>
        </w:rPr>
        <w:t>投标方应提供安装最佳方案，并向招标方提供必要的专用工具。</w:t>
      </w:r>
    </w:p>
    <w:p>
      <w:pPr>
        <w:tabs>
          <w:tab w:val="left" w:pos="360"/>
        </w:tabs>
        <w:spacing w:line="360" w:lineRule="auto"/>
        <w:ind w:firstLine="480" w:firstLineChars="200"/>
        <w:rPr>
          <w:rFonts w:ascii="宋体" w:hAnsi="宋体"/>
          <w:sz w:val="24"/>
        </w:rPr>
      </w:pPr>
      <w:r>
        <w:rPr>
          <w:rFonts w:hint="eastAsia" w:ascii="宋体" w:hAnsi="宋体"/>
          <w:sz w:val="24"/>
        </w:rPr>
        <w:t>锅炉各部件在运输条件许可的情况下，最大限度地在工厂组装成完整部件，做好调整校正和试验工作。</w:t>
      </w:r>
    </w:p>
    <w:p>
      <w:pPr>
        <w:tabs>
          <w:tab w:val="left" w:pos="360"/>
        </w:tabs>
        <w:spacing w:line="360" w:lineRule="auto"/>
        <w:ind w:firstLine="480" w:firstLineChars="200"/>
        <w:rPr>
          <w:rFonts w:ascii="宋体" w:hAnsi="宋体"/>
          <w:sz w:val="24"/>
        </w:rPr>
      </w:pPr>
      <w:r>
        <w:rPr>
          <w:rFonts w:hint="eastAsia" w:ascii="宋体" w:hAnsi="宋体"/>
          <w:sz w:val="24"/>
        </w:rPr>
        <w:t>对于锅炉构架，投标方应进行预组装，以保证其总体安装尺寸的精确度。</w:t>
      </w:r>
    </w:p>
    <w:p>
      <w:pPr>
        <w:tabs>
          <w:tab w:val="left" w:pos="360"/>
        </w:tabs>
        <w:spacing w:line="360" w:lineRule="auto"/>
        <w:ind w:firstLine="480" w:firstLineChars="200"/>
        <w:rPr>
          <w:rFonts w:ascii="宋体" w:hAnsi="宋体"/>
          <w:sz w:val="24"/>
        </w:rPr>
      </w:pPr>
      <w:r>
        <w:rPr>
          <w:rFonts w:hint="eastAsia" w:ascii="宋体" w:hAnsi="宋体"/>
          <w:sz w:val="24"/>
        </w:rPr>
        <w:t>对需要在高空作业的锅炉构架，凡重量超过20kg的接口板、加强板应根据其所在柱梁的部件，在出厂时用折页或临时结构固定在设计部位上，以便安装时能安全、简便、迅速、正确就位。</w:t>
      </w:r>
    </w:p>
    <w:p>
      <w:pPr>
        <w:tabs>
          <w:tab w:val="left" w:pos="360"/>
        </w:tabs>
        <w:spacing w:line="360" w:lineRule="auto"/>
        <w:ind w:firstLine="480" w:firstLineChars="200"/>
        <w:rPr>
          <w:rFonts w:ascii="宋体" w:hAnsi="宋体"/>
          <w:sz w:val="24"/>
        </w:rPr>
      </w:pPr>
      <w:r>
        <w:rPr>
          <w:rFonts w:hint="eastAsia" w:ascii="宋体" w:hAnsi="宋体"/>
          <w:sz w:val="24"/>
        </w:rPr>
        <w:t>锅炉构架的立柱、横梁、构架件应在设计和制造中妥善地布置好运输、起吊时所必需的吊耳及绑扎绳扣的保护铁，防止变形的临时加强件，组装操作时所必需的爬梯，操作平台和临时安全栏的生根节点。</w:t>
      </w:r>
    </w:p>
    <w:p>
      <w:pPr>
        <w:tabs>
          <w:tab w:val="left" w:pos="360"/>
        </w:tabs>
        <w:spacing w:line="360" w:lineRule="auto"/>
        <w:ind w:firstLine="480" w:firstLineChars="200"/>
        <w:rPr>
          <w:rFonts w:ascii="宋体" w:hAnsi="宋体"/>
          <w:sz w:val="24"/>
        </w:rPr>
      </w:pPr>
      <w:r>
        <w:rPr>
          <w:rFonts w:hint="eastAsia" w:ascii="宋体" w:hAnsi="宋体"/>
          <w:sz w:val="24"/>
        </w:rPr>
        <w:t>锅炉内部及所有一次侧设备管道、组件内壁应采取化学和机械方法除锈，进行可靠的防腐处理并用牢固的封盖封闭。</w:t>
      </w:r>
    </w:p>
    <w:p>
      <w:pPr>
        <w:tabs>
          <w:tab w:val="left" w:pos="360"/>
        </w:tabs>
        <w:spacing w:line="360" w:lineRule="auto"/>
        <w:ind w:firstLine="480" w:firstLineChars="200"/>
        <w:rPr>
          <w:rFonts w:ascii="宋体" w:hAnsi="宋体"/>
          <w:sz w:val="24"/>
        </w:rPr>
      </w:pPr>
      <w:r>
        <w:rPr>
          <w:rFonts w:hint="eastAsia" w:ascii="宋体" w:hAnsi="宋体"/>
          <w:sz w:val="24"/>
        </w:rPr>
        <w:t>所有阀门在出厂时均应达到使用条件，并按操作系统配有相应的阀门编号牌及名称。用焊接连接的阀门，焊口处应做好坡口；用法兰连接的阀门，应配以成对的法兰和所需的螺栓垫片。</w:t>
      </w:r>
    </w:p>
    <w:p>
      <w:pPr>
        <w:tabs>
          <w:tab w:val="left" w:pos="360"/>
        </w:tabs>
        <w:spacing w:line="360" w:lineRule="auto"/>
        <w:ind w:firstLine="480" w:firstLineChars="200"/>
        <w:rPr>
          <w:rFonts w:ascii="宋体" w:hAnsi="宋体"/>
          <w:sz w:val="24"/>
        </w:rPr>
      </w:pPr>
      <w:r>
        <w:rPr>
          <w:rFonts w:hint="eastAsia" w:ascii="宋体" w:hAnsi="宋体"/>
          <w:sz w:val="24"/>
        </w:rPr>
        <w:t>锅炉的检修要求</w:t>
      </w:r>
    </w:p>
    <w:p>
      <w:pPr>
        <w:pStyle w:val="56"/>
      </w:pPr>
      <w:r>
        <w:rPr>
          <w:rFonts w:hint="eastAsia"/>
        </w:rPr>
        <w:t>电极蒸汽锅炉系统的检修时间间隔应与招标方机组的要求一致。两次大修间隔</w:t>
      </w:r>
      <w:r>
        <w:t>6年，服务寿命为30年。</w:t>
      </w:r>
    </w:p>
    <w:p>
      <w:pPr>
        <w:pStyle w:val="64"/>
      </w:pPr>
      <w:bookmarkStart w:id="137" w:name="_Toc200215207"/>
      <w:r>
        <w:rPr>
          <w:rFonts w:hint="eastAsia"/>
        </w:rPr>
        <w:t>保温和油漆要求</w:t>
      </w:r>
      <w:bookmarkEnd w:id="137"/>
    </w:p>
    <w:p>
      <w:pPr>
        <w:pStyle w:val="56"/>
      </w:pPr>
      <w:r>
        <w:rPr>
          <w:rFonts w:hint="eastAsia"/>
        </w:rPr>
        <w:t>投标方负责锅炉供货范围内保温和油漆的设计并提供清册供招标方审核，包括锅炉钢结构、平台扶梯、设备、管道、阀门及附件等。保温材料品种和性能由投标方提出建议与招标方商定，不能采用含有石棉成份等有害健康的产品。</w:t>
      </w:r>
    </w:p>
    <w:p>
      <w:pPr>
        <w:pStyle w:val="56"/>
      </w:pPr>
      <w:r>
        <w:rPr>
          <w:rFonts w:hint="eastAsia"/>
        </w:rPr>
        <w:t>投标方应提供锅炉供货范围内保温的金属构件。锅炉本体的外护板采用0.6mm厚的彩钢板，管道外护板采用0.6mm厚的彩钢板，必须由招标方确认材料、厚度、颜色、容重等信息后再行采购。</w:t>
      </w:r>
    </w:p>
    <w:p>
      <w:pPr>
        <w:pStyle w:val="56"/>
      </w:pPr>
      <w:r>
        <w:rPr>
          <w:rFonts w:hint="eastAsia"/>
        </w:rPr>
        <w:t>所有易被踩踏的保温应有良好的防护措施。</w:t>
      </w:r>
    </w:p>
    <w:p>
      <w:pPr>
        <w:pStyle w:val="56"/>
      </w:pPr>
      <w:r>
        <w:rPr>
          <w:rFonts w:hint="eastAsia"/>
        </w:rPr>
        <w:t>锅炉设备的所有部件的金属表面均应在出厂前进行净化和油漆。所有制造废料，如金属屑、填料、电焊条和残留焊条头、破布、垃圾等都应从构件内部清出，所有鳞皮、锈迹、油漆、粉笔、蜡笔、油漆标记和其它有害材料都应从内、外表面上清除掉，发运时，产品内外应该清洁。凡需要油漆的所有部件，在油漆前，必须对金属表面按有关技术规定进行清扫、喷砂处理并涂两道不同颜色的防锈漆。</w:t>
      </w:r>
    </w:p>
    <w:p>
      <w:pPr>
        <w:pStyle w:val="56"/>
      </w:pPr>
      <w:r>
        <w:rPr>
          <w:rFonts w:hint="eastAsia"/>
        </w:rPr>
        <w:t>以下钢材的工作表面应不必油漆:不锈钢、镀锌板、铝合金板，高强度螺栓连接件的摩擦表面。</w:t>
      </w:r>
    </w:p>
    <w:p>
      <w:pPr>
        <w:pStyle w:val="56"/>
      </w:pPr>
      <w:r>
        <w:rPr>
          <w:rFonts w:hint="eastAsia"/>
        </w:rPr>
        <w:t>对于锅炉钢结构、平台、扶梯等部件应在车间进行底漆（防锈漆）、保护层漆（中间油漆）。饰面漆由投标方设计供货，招标方指定颜色，由投标方完成。</w:t>
      </w:r>
    </w:p>
    <w:p>
      <w:pPr>
        <w:pStyle w:val="56"/>
      </w:pPr>
      <w:r>
        <w:rPr>
          <w:rFonts w:hint="eastAsia"/>
        </w:rPr>
        <w:t>投标方应在投标方案中提交其供货范围内保温和油漆的工作清单，介绍设备和附属设备、管子和配件等的清理、保温结构、油漆方法和形式等。</w:t>
      </w:r>
    </w:p>
    <w:p>
      <w:pPr>
        <w:pStyle w:val="56"/>
      </w:pPr>
      <w:r>
        <w:rPr>
          <w:rFonts w:hint="eastAsia"/>
        </w:rPr>
        <w:t>锅炉的钢结构（包括平台扶梯）均应采用的优质油漆（耐久年限：25年免维护，根据地区考虑耐风化或耐烟雾腐蚀）。</w:t>
      </w:r>
    </w:p>
    <w:p>
      <w:pPr>
        <w:pStyle w:val="64"/>
      </w:pPr>
      <w:bookmarkStart w:id="138" w:name="_Toc200215208"/>
      <w:r>
        <w:rPr>
          <w:rFonts w:hint="eastAsia"/>
        </w:rPr>
        <w:t>随机供应阀门要求</w:t>
      </w:r>
      <w:bookmarkEnd w:id="138"/>
    </w:p>
    <w:p>
      <w:pPr>
        <w:tabs>
          <w:tab w:val="left" w:pos="360"/>
        </w:tabs>
        <w:spacing w:line="360" w:lineRule="auto"/>
        <w:rPr>
          <w:sz w:val="24"/>
        </w:rPr>
      </w:pPr>
      <w:r>
        <w:rPr>
          <w:sz w:val="24"/>
        </w:rPr>
        <w:t>1）</w:t>
      </w:r>
      <w:r>
        <w:rPr>
          <w:rFonts w:hint="eastAsia"/>
          <w:b/>
          <w:sz w:val="24"/>
          <w:u w:val="single"/>
        </w:rPr>
        <w:t>电极蒸汽锅炉及其附属系统配供的</w:t>
      </w:r>
      <w:r>
        <w:rPr>
          <w:b/>
          <w:sz w:val="24"/>
          <w:u w:val="single"/>
        </w:rPr>
        <w:t>阀门</w:t>
      </w:r>
      <w:r>
        <w:rPr>
          <w:rFonts w:hint="eastAsia"/>
          <w:b/>
          <w:sz w:val="24"/>
          <w:u w:val="single"/>
        </w:rPr>
        <w:t>执行机构原则上统一选择气动执行机构</w:t>
      </w:r>
      <w:r>
        <w:rPr>
          <w:rFonts w:hint="eastAsia"/>
          <w:sz w:val="24"/>
        </w:rPr>
        <w:t>，若投标方仍供电动执行机构则按本技术规范书中相关要求执行。阀门</w:t>
      </w:r>
      <w:r>
        <w:rPr>
          <w:sz w:val="24"/>
        </w:rPr>
        <w:t>设计、性能、材料、制造、试验与检验、标志、铭牌、合格证、包装和供货等方面遵循相关的国家或行业标准和规范。阀门应并具有成熟的运行经验，满足热工控制系统的要求。质量体系应符合ISO9001的规定。</w:t>
      </w:r>
    </w:p>
    <w:p>
      <w:pPr>
        <w:tabs>
          <w:tab w:val="left" w:pos="360"/>
        </w:tabs>
        <w:spacing w:line="360" w:lineRule="auto"/>
        <w:rPr>
          <w:sz w:val="24"/>
        </w:rPr>
      </w:pPr>
      <w:r>
        <w:rPr>
          <w:sz w:val="24"/>
        </w:rPr>
        <w:t>2）阀门的选用等级及工作参数根据所提供的运行工况，符合系统设计要求及有关法规和标准。强度及严密性试验按相应的现行有效标准执行。</w:t>
      </w:r>
    </w:p>
    <w:p>
      <w:pPr>
        <w:tabs>
          <w:tab w:val="left" w:pos="360"/>
        </w:tabs>
        <w:spacing w:line="360" w:lineRule="auto"/>
        <w:rPr>
          <w:sz w:val="24"/>
        </w:rPr>
      </w:pPr>
      <w:r>
        <w:rPr>
          <w:sz w:val="24"/>
        </w:rPr>
        <w:t>3）投标方提供的设备及附件操作灵活，开启、关闭速度稳定、灵活，阀门严密不漏。</w:t>
      </w:r>
    </w:p>
    <w:p>
      <w:pPr>
        <w:tabs>
          <w:tab w:val="left" w:pos="360"/>
        </w:tabs>
        <w:spacing w:line="360" w:lineRule="auto"/>
        <w:rPr>
          <w:sz w:val="24"/>
        </w:rPr>
      </w:pPr>
      <w:r>
        <w:rPr>
          <w:sz w:val="24"/>
        </w:rPr>
        <w:t>4）阀门关闭严密无泄漏（在要求的检修期内，检修周期不少于5年），阀芯及阀座耐磨，耐冲刷且便于拆装与研磨。泄漏标准符合MSS-SP-61(关于ANSI B16 104的V级标准)要求。</w:t>
      </w:r>
    </w:p>
    <w:p>
      <w:pPr>
        <w:tabs>
          <w:tab w:val="left" w:pos="360"/>
        </w:tabs>
        <w:spacing w:line="360" w:lineRule="auto"/>
        <w:rPr>
          <w:sz w:val="24"/>
        </w:rPr>
      </w:pPr>
      <w:r>
        <w:rPr>
          <w:sz w:val="24"/>
        </w:rPr>
        <w:t>5）为防止阀门在开启或关闭时过调，投标方所有阀门的执行机构</w:t>
      </w:r>
      <w:r>
        <w:rPr>
          <w:rFonts w:hint="eastAsia"/>
          <w:sz w:val="24"/>
        </w:rPr>
        <w:t>应</w:t>
      </w:r>
      <w:r>
        <w:rPr>
          <w:sz w:val="24"/>
        </w:rPr>
        <w:t>设置可调行程开关和力矩开关。</w:t>
      </w:r>
    </w:p>
    <w:p>
      <w:pPr>
        <w:tabs>
          <w:tab w:val="left" w:pos="360"/>
        </w:tabs>
        <w:spacing w:line="360" w:lineRule="auto"/>
        <w:rPr>
          <w:sz w:val="24"/>
        </w:rPr>
      </w:pPr>
      <w:r>
        <w:rPr>
          <w:sz w:val="24"/>
        </w:rPr>
        <w:t>6）投标方提供的每只阀门都带有指示开启和关闭方向的铭牌，还在阀门上明确标明流动方向。对于“锁于开启位置”或“锁于关闭位置”的阀门，带有能将阀杆锁于开启或关闭位置的装置。</w:t>
      </w:r>
    </w:p>
    <w:p>
      <w:pPr>
        <w:tabs>
          <w:tab w:val="left" w:pos="360"/>
        </w:tabs>
        <w:spacing w:line="360" w:lineRule="auto"/>
        <w:rPr>
          <w:sz w:val="24"/>
        </w:rPr>
      </w:pPr>
      <w:r>
        <w:rPr>
          <w:sz w:val="24"/>
        </w:rPr>
        <w:t>7）阀门与执行机构配套提供。</w:t>
      </w:r>
    </w:p>
    <w:p>
      <w:pPr>
        <w:tabs>
          <w:tab w:val="left" w:pos="360"/>
        </w:tabs>
        <w:spacing w:line="360" w:lineRule="auto"/>
        <w:rPr>
          <w:sz w:val="24"/>
        </w:rPr>
      </w:pPr>
      <w:r>
        <w:rPr>
          <w:sz w:val="24"/>
        </w:rPr>
        <w:t>8）投标方按条件选用阀门的质量及规格符合相应的国际标准、中国国家标准或有关技术条件。</w:t>
      </w:r>
    </w:p>
    <w:p>
      <w:pPr>
        <w:tabs>
          <w:tab w:val="left" w:pos="360"/>
        </w:tabs>
        <w:spacing w:line="360" w:lineRule="auto"/>
        <w:rPr>
          <w:sz w:val="24"/>
        </w:rPr>
      </w:pPr>
      <w:r>
        <w:rPr>
          <w:sz w:val="24"/>
        </w:rPr>
        <w:t>9）阀门的结构及其零件所采用的材料保证在规定的条件下可靠地使用。零件材料符合设计图样的规定。</w:t>
      </w:r>
    </w:p>
    <w:p>
      <w:pPr>
        <w:tabs>
          <w:tab w:val="left" w:pos="360"/>
        </w:tabs>
        <w:spacing w:line="360" w:lineRule="auto"/>
        <w:rPr>
          <w:sz w:val="24"/>
        </w:rPr>
      </w:pPr>
      <w:r>
        <w:rPr>
          <w:sz w:val="24"/>
        </w:rPr>
        <w:t>10）投标方有科学而完善的质量管理体系，保证成品质量及零件在材料库及加工各工序中不致混材和错用材料。</w:t>
      </w:r>
    </w:p>
    <w:p>
      <w:pPr>
        <w:tabs>
          <w:tab w:val="left" w:pos="360"/>
        </w:tabs>
        <w:spacing w:line="360" w:lineRule="auto"/>
        <w:rPr>
          <w:sz w:val="24"/>
        </w:rPr>
      </w:pPr>
      <w:r>
        <w:rPr>
          <w:sz w:val="24"/>
        </w:rPr>
        <w:t>11）投标方提供的所有阀门的阀体材质不低于WCB，不得使用铸铁阀门。阀门流通面的材料要求不低于管道材料，如阀门材料与管道不一致，投标方承诺所提供的材料与系统管道材料的现场可焊性，否则根据需要提供过渡段。</w:t>
      </w:r>
    </w:p>
    <w:p>
      <w:pPr>
        <w:tabs>
          <w:tab w:val="left" w:pos="360"/>
        </w:tabs>
        <w:spacing w:line="360" w:lineRule="auto"/>
        <w:rPr>
          <w:sz w:val="24"/>
        </w:rPr>
      </w:pPr>
      <w:r>
        <w:rPr>
          <w:sz w:val="24"/>
        </w:rPr>
        <w:t>12）所供货的阀门接口口径与连接管道一致。（外径一致），保证焊接要求。</w:t>
      </w:r>
    </w:p>
    <w:p>
      <w:pPr>
        <w:tabs>
          <w:tab w:val="left" w:pos="360"/>
        </w:tabs>
        <w:spacing w:line="360" w:lineRule="auto"/>
        <w:rPr>
          <w:sz w:val="24"/>
        </w:rPr>
      </w:pPr>
      <w:r>
        <w:rPr>
          <w:sz w:val="24"/>
        </w:rPr>
        <w:t>13）在合理设计的前提下，尽量减小电动阀门的长度。电动阀门均带手轮。</w:t>
      </w:r>
    </w:p>
    <w:p>
      <w:pPr>
        <w:tabs>
          <w:tab w:val="left" w:pos="495"/>
        </w:tabs>
        <w:adjustRightInd w:val="0"/>
        <w:snapToGrid w:val="0"/>
        <w:spacing w:line="360" w:lineRule="auto"/>
        <w:rPr>
          <w:b/>
          <w:bCs/>
          <w:kern w:val="0"/>
          <w:sz w:val="24"/>
        </w:rPr>
      </w:pPr>
      <w:r>
        <w:rPr>
          <w:b/>
          <w:bCs/>
          <w:kern w:val="0"/>
          <w:sz w:val="24"/>
        </w:rPr>
        <w:t>其他要求</w:t>
      </w:r>
    </w:p>
    <w:p>
      <w:pPr>
        <w:pStyle w:val="51"/>
        <w:numPr>
          <w:ilvl w:val="0"/>
          <w:numId w:val="4"/>
        </w:numPr>
        <w:spacing w:line="360" w:lineRule="auto"/>
        <w:ind w:left="425" w:hanging="425" w:firstLineChars="0"/>
        <w:jc w:val="left"/>
        <w:textAlignment w:val="baseline"/>
        <w:rPr>
          <w:rFonts w:cs="Times New Roman"/>
          <w:sz w:val="24"/>
          <w:szCs w:val="24"/>
        </w:rPr>
      </w:pPr>
      <w:r>
        <w:rPr>
          <w:rFonts w:cs="Times New Roman"/>
          <w:sz w:val="24"/>
          <w:szCs w:val="24"/>
        </w:rPr>
        <w:t>包括了</w:t>
      </w:r>
      <w:r>
        <w:rPr>
          <w:rFonts w:hint="eastAsia" w:cs="Times New Roman"/>
          <w:sz w:val="24"/>
          <w:szCs w:val="24"/>
        </w:rPr>
        <w:t>电极</w:t>
      </w:r>
      <w:r>
        <w:rPr>
          <w:rFonts w:cs="Times New Roman"/>
          <w:sz w:val="24"/>
          <w:szCs w:val="24"/>
        </w:rPr>
        <w:t>锅炉本体及附属设备所使用的各种阀门，投标方配用提供的阀门均应符合ANSI B16.34、ANSI B31.1、MSS－SP－61、ASME、国标等标准。</w:t>
      </w:r>
    </w:p>
    <w:p>
      <w:pPr>
        <w:pStyle w:val="51"/>
        <w:numPr>
          <w:ilvl w:val="0"/>
          <w:numId w:val="4"/>
        </w:numPr>
        <w:spacing w:line="360" w:lineRule="auto"/>
        <w:ind w:left="425" w:hanging="425" w:firstLineChars="0"/>
        <w:jc w:val="left"/>
        <w:textAlignment w:val="baseline"/>
        <w:rPr>
          <w:rFonts w:cs="Times New Roman"/>
          <w:sz w:val="24"/>
          <w:szCs w:val="24"/>
        </w:rPr>
      </w:pPr>
      <w:r>
        <w:rPr>
          <w:rFonts w:hint="eastAsia" w:cs="Times New Roman"/>
          <w:sz w:val="24"/>
          <w:szCs w:val="24"/>
        </w:rPr>
        <w:t>电极</w:t>
      </w:r>
      <w:r>
        <w:rPr>
          <w:rFonts w:cs="Times New Roman"/>
          <w:sz w:val="24"/>
          <w:szCs w:val="24"/>
        </w:rPr>
        <w:t>锅炉的安全阀除应符合电力部《电力工业电锅炉压力容器监察规程》。安全阀不允许出现拒动作和拒回座，起跳高度应符合设计值。回座压力差应不大于起跳压力的4～7%。</w:t>
      </w:r>
    </w:p>
    <w:p>
      <w:pPr>
        <w:pStyle w:val="51"/>
        <w:numPr>
          <w:ilvl w:val="0"/>
          <w:numId w:val="4"/>
        </w:numPr>
        <w:spacing w:line="360" w:lineRule="auto"/>
        <w:ind w:left="425" w:hanging="425" w:firstLineChars="0"/>
        <w:jc w:val="left"/>
        <w:textAlignment w:val="baseline"/>
        <w:rPr>
          <w:rFonts w:cs="Times New Roman"/>
          <w:sz w:val="24"/>
          <w:szCs w:val="24"/>
        </w:rPr>
      </w:pPr>
      <w:r>
        <w:rPr>
          <w:rFonts w:cs="Times New Roman"/>
          <w:sz w:val="24"/>
          <w:szCs w:val="24"/>
        </w:rPr>
        <w:t>阀门的驱动装置应与阀体的要求相适应、安全可靠、动作灵活，并附有动态特性曲线，有足够数量满足控制要求的行程、力矩开关。所有动力操作阀门</w:t>
      </w:r>
      <w:r>
        <w:rPr>
          <w:rFonts w:hint="eastAsia" w:cs="Times New Roman"/>
          <w:sz w:val="24"/>
          <w:szCs w:val="24"/>
        </w:rPr>
        <w:t>原则上均</w:t>
      </w:r>
      <w:r>
        <w:rPr>
          <w:rFonts w:cs="Times New Roman"/>
          <w:sz w:val="24"/>
          <w:szCs w:val="24"/>
        </w:rPr>
        <w:t>应选用</w:t>
      </w:r>
      <w:r>
        <w:rPr>
          <w:rFonts w:hint="eastAsia" w:cs="Times New Roman"/>
          <w:sz w:val="24"/>
          <w:szCs w:val="24"/>
        </w:rPr>
        <w:t>气动</w:t>
      </w:r>
      <w:r>
        <w:rPr>
          <w:rFonts w:cs="Times New Roman"/>
          <w:sz w:val="24"/>
          <w:szCs w:val="24"/>
        </w:rPr>
        <w:t>执行机构。</w:t>
      </w:r>
    </w:p>
    <w:p>
      <w:pPr>
        <w:pStyle w:val="51"/>
        <w:numPr>
          <w:ilvl w:val="0"/>
          <w:numId w:val="4"/>
        </w:numPr>
        <w:spacing w:line="360" w:lineRule="auto"/>
        <w:ind w:left="425" w:hanging="425" w:firstLineChars="0"/>
        <w:jc w:val="left"/>
        <w:textAlignment w:val="baseline"/>
        <w:rPr>
          <w:rFonts w:cs="Times New Roman"/>
          <w:sz w:val="24"/>
          <w:szCs w:val="24"/>
        </w:rPr>
      </w:pPr>
      <w:r>
        <w:rPr>
          <w:rFonts w:cs="Times New Roman"/>
          <w:sz w:val="24"/>
          <w:szCs w:val="24"/>
        </w:rPr>
        <w:t>所有阀门及附件都应操作灵活，开启、关闭速度稳定、灵活，阀门严密不漏。所有阀门在出厂前做好整阀试验，并做附件调试。每个阀门都应有制造厂商的厂名或商标以及识别符号以标明制造厂商所保证的使用工作条件。为防止阀门在开启或关闭时过调，所有阀门都应设置可调行程和力矩开关。</w:t>
      </w:r>
    </w:p>
    <w:p>
      <w:pPr>
        <w:pStyle w:val="51"/>
        <w:numPr>
          <w:ilvl w:val="0"/>
          <w:numId w:val="4"/>
        </w:numPr>
        <w:spacing w:line="360" w:lineRule="auto"/>
        <w:ind w:left="425" w:hanging="425" w:firstLineChars="0"/>
        <w:jc w:val="left"/>
        <w:textAlignment w:val="baseline"/>
        <w:rPr>
          <w:rFonts w:cs="Times New Roman"/>
          <w:sz w:val="24"/>
          <w:szCs w:val="24"/>
        </w:rPr>
      </w:pPr>
      <w:r>
        <w:rPr>
          <w:rFonts w:cs="Times New Roman"/>
          <w:sz w:val="24"/>
          <w:szCs w:val="24"/>
        </w:rPr>
        <w:t>所有阀门在出厂时，均应达到不需解体的安装使用条件。焊接连接的阀门的焊口处应做好坡口；用法兰连接的阀门，应配以成对的法兰和所需的螺栓、垫片。</w:t>
      </w:r>
    </w:p>
    <w:p>
      <w:pPr>
        <w:pStyle w:val="51"/>
        <w:numPr>
          <w:ilvl w:val="0"/>
          <w:numId w:val="4"/>
        </w:numPr>
        <w:spacing w:line="360" w:lineRule="auto"/>
        <w:ind w:left="425" w:hanging="425" w:firstLineChars="0"/>
        <w:jc w:val="left"/>
        <w:textAlignment w:val="baseline"/>
        <w:rPr>
          <w:rFonts w:cs="Times New Roman"/>
          <w:sz w:val="24"/>
          <w:szCs w:val="24"/>
        </w:rPr>
      </w:pPr>
      <w:r>
        <w:rPr>
          <w:rFonts w:hint="eastAsia" w:cs="Times New Roman"/>
          <w:sz w:val="24"/>
          <w:szCs w:val="24"/>
        </w:rPr>
        <w:t>电极</w:t>
      </w:r>
      <w:r>
        <w:rPr>
          <w:rFonts w:cs="Times New Roman"/>
          <w:sz w:val="24"/>
          <w:szCs w:val="24"/>
        </w:rPr>
        <w:t>锅炉配供的阀门及其执行机构按国产和进口分别列出清单。</w:t>
      </w:r>
    </w:p>
    <w:p>
      <w:pPr>
        <w:pStyle w:val="51"/>
        <w:numPr>
          <w:ilvl w:val="0"/>
          <w:numId w:val="4"/>
        </w:numPr>
        <w:spacing w:line="360" w:lineRule="auto"/>
        <w:ind w:left="425" w:hanging="425" w:firstLineChars="0"/>
        <w:jc w:val="left"/>
        <w:textAlignment w:val="baseline"/>
        <w:rPr>
          <w:rFonts w:cs="Times New Roman"/>
          <w:sz w:val="24"/>
          <w:szCs w:val="24"/>
        </w:rPr>
      </w:pPr>
      <w:r>
        <w:rPr>
          <w:rFonts w:cs="Times New Roman"/>
          <w:sz w:val="24"/>
          <w:szCs w:val="24"/>
        </w:rPr>
        <w:t>阀门清单中需要将电</w:t>
      </w:r>
      <w:r>
        <w:rPr>
          <w:rFonts w:hint="eastAsia" w:cs="Times New Roman"/>
          <w:sz w:val="24"/>
          <w:szCs w:val="24"/>
        </w:rPr>
        <w:t>极</w:t>
      </w:r>
      <w:r>
        <w:rPr>
          <w:rFonts w:cs="Times New Roman"/>
          <w:sz w:val="24"/>
          <w:szCs w:val="24"/>
        </w:rPr>
        <w:t>锅炉范围内阀门全部列出，关键阀门须列出详细品牌产地。</w:t>
      </w:r>
    </w:p>
    <w:p>
      <w:pPr>
        <w:pStyle w:val="51"/>
        <w:numPr>
          <w:ilvl w:val="0"/>
          <w:numId w:val="4"/>
        </w:numPr>
        <w:spacing w:line="360" w:lineRule="auto"/>
        <w:ind w:left="425" w:hanging="425" w:firstLineChars="0"/>
        <w:jc w:val="left"/>
        <w:textAlignment w:val="baseline"/>
        <w:rPr>
          <w:rFonts w:cs="Times New Roman"/>
          <w:sz w:val="24"/>
          <w:szCs w:val="24"/>
        </w:rPr>
      </w:pPr>
      <w:r>
        <w:rPr>
          <w:rFonts w:cs="Times New Roman"/>
          <w:sz w:val="24"/>
          <w:szCs w:val="24"/>
        </w:rPr>
        <w:t>投标方所提供的所有阀门均应以列表形式列出名称、用途、安装位置、数量、规格、型号、产地、生产厂家。所有仪表阀门及其执行机构品牌需经招标方确认。</w:t>
      </w:r>
    </w:p>
    <w:p>
      <w:pPr>
        <w:pStyle w:val="51"/>
        <w:numPr>
          <w:ilvl w:val="0"/>
          <w:numId w:val="4"/>
        </w:numPr>
        <w:spacing w:line="360" w:lineRule="auto"/>
        <w:ind w:left="425" w:hanging="425" w:firstLineChars="0"/>
        <w:jc w:val="left"/>
        <w:textAlignment w:val="baseline"/>
        <w:rPr>
          <w:rFonts w:cs="Times New Roman"/>
          <w:sz w:val="24"/>
          <w:szCs w:val="24"/>
        </w:rPr>
      </w:pPr>
      <w:r>
        <w:rPr>
          <w:rFonts w:cs="Times New Roman"/>
          <w:sz w:val="24"/>
          <w:szCs w:val="24"/>
        </w:rPr>
        <w:t>禁止使用对夹阀门，阀门垫片应采用石墨复合高强垫片或金属缠绕垫。</w:t>
      </w:r>
    </w:p>
    <w:p>
      <w:pPr>
        <w:pStyle w:val="56"/>
      </w:pPr>
      <w:r>
        <w:rPr>
          <w:szCs w:val="24"/>
        </w:rPr>
        <w:t>安全阀应符合TSG ZF001《安全阀安全技术监察规程》。安全阀不允许出现拒动作和拒回座，起跳高度应符合设计值。回座压力差应不大于起跳压力的4%～7%。投标方应提供安全阀的数量和排放量的详细说明，还应提供安全阀动作压力和回座压力的校验调整方法</w:t>
      </w:r>
      <w:r>
        <w:rPr>
          <w:rFonts w:hint="eastAsia"/>
        </w:rPr>
        <w:t>。</w:t>
      </w:r>
    </w:p>
    <w:p>
      <w:pPr>
        <w:pStyle w:val="64"/>
      </w:pPr>
      <w:bookmarkStart w:id="139" w:name="_Toc200215209"/>
      <w:r>
        <w:rPr>
          <w:rFonts w:hint="eastAsia"/>
        </w:rPr>
        <w:t>电极锅炉配套水泵技术要求</w:t>
      </w:r>
      <w:bookmarkEnd w:id="139"/>
    </w:p>
    <w:p>
      <w:pPr>
        <w:pStyle w:val="56"/>
      </w:pPr>
      <w:r>
        <w:rPr>
          <w:rFonts w:hint="eastAsia"/>
        </w:rPr>
        <w:t>投标方所提供的水泵必须是技术先进、经济合理，成熟可靠的产品，并具有较高的灵活性，能够满足机组各种运行的需要。</w:t>
      </w:r>
    </w:p>
    <w:p>
      <w:pPr>
        <w:pStyle w:val="56"/>
      </w:pPr>
      <w:r>
        <w:rPr>
          <w:rFonts w:hint="eastAsia"/>
        </w:rPr>
        <w:t>（1）水泵的综合性能要求</w:t>
      </w:r>
    </w:p>
    <w:p>
      <w:pPr>
        <w:pStyle w:val="56"/>
      </w:pPr>
      <w:r>
        <w:rPr>
          <w:rFonts w:hint="eastAsia"/>
        </w:rPr>
        <w:t>1）水泵的流量、扬程、效率在正常运行点下符合GB/T 3216的规定。</w:t>
      </w:r>
    </w:p>
    <w:p>
      <w:pPr>
        <w:pStyle w:val="56"/>
      </w:pPr>
      <w:r>
        <w:rPr>
          <w:rFonts w:hint="eastAsia"/>
        </w:rPr>
        <w:t>2）在允许工况下，均保证水泵不发生汽蚀。</w:t>
      </w:r>
    </w:p>
    <w:p>
      <w:pPr>
        <w:pStyle w:val="56"/>
      </w:pPr>
      <w:r>
        <w:rPr>
          <w:rFonts w:hint="eastAsia"/>
        </w:rPr>
        <w:t>3）水泵转子的第一临界转速高于工作转速的125%。</w:t>
      </w:r>
    </w:p>
    <w:p>
      <w:pPr>
        <w:pStyle w:val="56"/>
      </w:pPr>
      <w:r>
        <w:rPr>
          <w:rFonts w:hint="eastAsia"/>
        </w:rPr>
        <w:t>4）泵的转子及其主要的旋转部件都进行静平衡和动平衡试验。静平衡精度不低于GB/T 9239.1～9239.2-2006中的G6.3级，动平衡精度不低于GB/T 9239.1～9239.2-2006中的G2.5级。泵的振动在无汽蚀运转条件下测量，轴承处的振动值应符合JB/T 8097-1999的规定。即轴承在各方向振动（双向振幅）值不大于0.03mm。</w:t>
      </w:r>
    </w:p>
    <w:p>
      <w:pPr>
        <w:pStyle w:val="56"/>
      </w:pPr>
      <w:r>
        <w:rPr>
          <w:rFonts w:hint="eastAsia"/>
        </w:rPr>
        <w:t>5）正常运行时，水泵的噪声应控制在DL 5053-2012中的有关规定“即距泵体外壁1米、距地面高（泵高+1）/2米处的噪声不大于85 dB（A）”。</w:t>
      </w:r>
    </w:p>
    <w:p>
      <w:pPr>
        <w:pStyle w:val="56"/>
      </w:pPr>
      <w:r>
        <w:rPr>
          <w:rFonts w:hint="eastAsia"/>
        </w:rPr>
        <w:t>6）水泵的扬程曲线必须平稳地从运行工况点上升到关闭点，不能有转折点。水泵在设计范围内均能稳定运行。</w:t>
      </w:r>
    </w:p>
    <w:p>
      <w:pPr>
        <w:pStyle w:val="56"/>
      </w:pPr>
      <w:r>
        <w:rPr>
          <w:rFonts w:hint="eastAsia"/>
        </w:rPr>
        <w:t>7）泵的流量与扬程的性能曲线（Q-H曲线）应当变化平缓，水泵流量与效率曲线在水泵额定工况点±15%范围内保证平滑。</w:t>
      </w:r>
    </w:p>
    <w:p>
      <w:pPr>
        <w:pStyle w:val="56"/>
      </w:pPr>
      <w:r>
        <w:rPr>
          <w:rFonts w:hint="eastAsia"/>
        </w:rPr>
        <w:t>8）在不超出允许运行工况条件下，泵的使用寿命不小于30年。泵及其附件的使用寿命，必须考虑到在设备使用期间经受各种工况条件的综合影响。</w:t>
      </w:r>
    </w:p>
    <w:p>
      <w:pPr>
        <w:pStyle w:val="56"/>
      </w:pPr>
      <w:r>
        <w:t>9</w:t>
      </w:r>
      <w:r>
        <w:rPr>
          <w:rFonts w:hint="eastAsia"/>
        </w:rPr>
        <w:t>）泵大修周期不少于</w:t>
      </w:r>
      <w:r>
        <w:t>6年。</w:t>
      </w:r>
    </w:p>
    <w:p>
      <w:pPr>
        <w:pStyle w:val="56"/>
      </w:pPr>
      <w:r>
        <w:rPr>
          <w:rFonts w:hint="eastAsia"/>
        </w:rPr>
        <w:t>10）泵的结构应能方便运行巡视，检修维护。泵的结构设计应能不拆卸进、出水管道便可拆卸叶轮、轴、轴承等。</w:t>
      </w:r>
    </w:p>
    <w:p>
      <w:pPr>
        <w:pStyle w:val="56"/>
      </w:pPr>
      <w:r>
        <w:rPr>
          <w:rFonts w:hint="eastAsia"/>
        </w:rPr>
        <w:t>（2）水泵的结构要求</w:t>
      </w:r>
    </w:p>
    <w:p>
      <w:pPr>
        <w:pStyle w:val="56"/>
      </w:pPr>
      <w:r>
        <w:rPr>
          <w:rFonts w:hint="eastAsia"/>
        </w:rPr>
        <w:t>1）锅炉内循环泵及给水泵为卧式离心泵。</w:t>
      </w:r>
    </w:p>
    <w:p>
      <w:pPr>
        <w:pStyle w:val="56"/>
      </w:pPr>
      <w:r>
        <w:rPr>
          <w:rFonts w:hint="eastAsia"/>
        </w:rPr>
        <w:t>2）投标方合理地选择泵体及附件的材料，满足水质要求，并提供主要零部件的材料表。</w:t>
      </w:r>
    </w:p>
    <w:p>
      <w:pPr>
        <w:pStyle w:val="56"/>
      </w:pPr>
      <w:r>
        <w:rPr>
          <w:rFonts w:hint="eastAsia"/>
        </w:rPr>
        <w:t>3）所有接口均采用法兰连接，泵反法兰由投标方提供，其法兰必须符合国家标准。</w:t>
      </w:r>
    </w:p>
    <w:p>
      <w:pPr>
        <w:pStyle w:val="56"/>
      </w:pPr>
      <w:r>
        <w:rPr>
          <w:rFonts w:hint="eastAsia"/>
        </w:rPr>
        <w:t>4）水泵的结构强度考虑地震力的和温度应力的影响。</w:t>
      </w:r>
    </w:p>
    <w:p>
      <w:pPr>
        <w:pStyle w:val="56"/>
      </w:pPr>
      <w:r>
        <w:rPr>
          <w:rFonts w:hint="eastAsia"/>
        </w:rPr>
        <w:t>5）水泵的结构形式考虑便于检修拆装的要求。</w:t>
      </w:r>
      <w:r>
        <w:rPr>
          <w:rFonts w:hint="eastAsia"/>
        </w:rPr>
        <w:tab/>
      </w:r>
    </w:p>
    <w:p>
      <w:pPr>
        <w:pStyle w:val="56"/>
      </w:pPr>
      <w:r>
        <w:rPr>
          <w:rFonts w:hint="eastAsia"/>
        </w:rPr>
        <w:t>6）水泵本体考虑设置放气点，投标方负责提供放气点的一次阀及阀前管道。</w:t>
      </w:r>
    </w:p>
    <w:p>
      <w:pPr>
        <w:pStyle w:val="56"/>
      </w:pPr>
      <w:r>
        <w:rPr>
          <w:rFonts w:hint="eastAsia"/>
        </w:rPr>
        <w:t>7）水泵叶轮、转子及其它可拆卸部件在同类型中是可互换的（包括备品备件）。</w:t>
      </w:r>
    </w:p>
    <w:p>
      <w:pPr>
        <w:pStyle w:val="56"/>
      </w:pPr>
      <w:r>
        <w:rPr>
          <w:rFonts w:hint="eastAsia"/>
        </w:rPr>
        <w:t>8）泵的叶轮精心设计，并采用耐腐蚀和抗断的材料铸造，叶轮表面有足够的硬度，叶轮流道光滑。</w:t>
      </w:r>
    </w:p>
    <w:p>
      <w:pPr>
        <w:pStyle w:val="56"/>
      </w:pPr>
      <w:r>
        <w:rPr>
          <w:rFonts w:hint="eastAsia"/>
        </w:rPr>
        <w:t>9）泵的轴封设计可靠耐用，并能方便地更换。轴套的设计能防止轴和热水接触，与轴封接触的轴套有一定的硬度。</w:t>
      </w:r>
    </w:p>
    <w:p>
      <w:pPr>
        <w:pStyle w:val="56"/>
      </w:pPr>
      <w:r>
        <w:rPr>
          <w:rFonts w:hint="eastAsia"/>
        </w:rPr>
        <w:t>10）投标方提供设备接口处所能承受的最大外力及力矩，并按规定方向提出力和力矩示意图。</w:t>
      </w:r>
    </w:p>
    <w:p>
      <w:pPr>
        <w:pStyle w:val="56"/>
      </w:pPr>
      <w:r>
        <w:rPr>
          <w:rFonts w:hint="eastAsia"/>
        </w:rPr>
        <w:t xml:space="preserve">11）水泵采用整装机械密封，需采用国内一线 </w:t>
      </w:r>
      <w:r>
        <w:t xml:space="preserve">  </w:t>
      </w:r>
      <w:r>
        <w:rPr>
          <w:rFonts w:hint="eastAsia"/>
        </w:rPr>
        <w:t>机封产品。</w:t>
      </w:r>
    </w:p>
    <w:p>
      <w:pPr>
        <w:pStyle w:val="56"/>
      </w:pPr>
      <w:r>
        <w:rPr>
          <w:rFonts w:hint="eastAsia"/>
        </w:rPr>
        <w:t>12）材料（不低于规范标准）</w:t>
      </w:r>
    </w:p>
    <w:tbl>
      <w:tblPr>
        <w:tblStyle w:val="32"/>
        <w:tblW w:w="85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64"/>
        <w:gridCol w:w="4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blHeader/>
          <w:jc w:val="center"/>
        </w:trPr>
        <w:tc>
          <w:tcPr>
            <w:tcW w:w="4364" w:type="dxa"/>
            <w:vAlign w:val="center"/>
          </w:tcPr>
          <w:p>
            <w:pPr>
              <w:pStyle w:val="39"/>
            </w:pPr>
            <w:r>
              <w:rPr>
                <w:rFonts w:hint="eastAsia"/>
              </w:rPr>
              <w:t>零</w:t>
            </w:r>
            <w:r>
              <w:t xml:space="preserve">  </w:t>
            </w:r>
            <w:r>
              <w:rPr>
                <w:rFonts w:hint="eastAsia"/>
              </w:rPr>
              <w:t>件</w:t>
            </w:r>
            <w:r>
              <w:t xml:space="preserve">  </w:t>
            </w:r>
            <w:r>
              <w:rPr>
                <w:rFonts w:hint="eastAsia"/>
              </w:rPr>
              <w:t>名</w:t>
            </w:r>
            <w:r>
              <w:t xml:space="preserve">  </w:t>
            </w:r>
            <w:r>
              <w:rPr>
                <w:rFonts w:hint="eastAsia"/>
              </w:rPr>
              <w:t>称</w:t>
            </w:r>
          </w:p>
        </w:tc>
        <w:tc>
          <w:tcPr>
            <w:tcW w:w="4162" w:type="dxa"/>
            <w:vAlign w:val="center"/>
          </w:tcPr>
          <w:p>
            <w:pPr>
              <w:pStyle w:val="39"/>
            </w:pPr>
            <w:r>
              <w:rPr>
                <w:rFonts w:hint="eastAsia"/>
              </w:rPr>
              <w:t>材</w:t>
            </w:r>
            <w:r>
              <w:t xml:space="preserve">  </w:t>
            </w:r>
            <w:r>
              <w:rPr>
                <w:rFonts w:hint="eastAsia"/>
              </w:rPr>
              <w:t>料</w:t>
            </w:r>
            <w:r>
              <w:t xml:space="preserve">  </w:t>
            </w:r>
            <w:r>
              <w:rPr>
                <w:rFonts w:hint="eastAsia"/>
              </w:rPr>
              <w:t>名</w:t>
            </w:r>
            <w:r>
              <w:t xml:space="preserve">  </w:t>
            </w:r>
            <w:r>
              <w:rPr>
                <w:rFonts w:hint="eastAsia"/>
              </w:rPr>
              <w:t>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64" w:type="dxa"/>
          </w:tcPr>
          <w:p>
            <w:pPr>
              <w:pStyle w:val="39"/>
            </w:pPr>
            <w:r>
              <w:rPr>
                <w:rFonts w:hint="eastAsia"/>
              </w:rPr>
              <w:t>筒体</w:t>
            </w:r>
          </w:p>
        </w:tc>
        <w:tc>
          <w:tcPr>
            <w:tcW w:w="4162" w:type="dxa"/>
            <w:vAlign w:val="center"/>
          </w:tcPr>
          <w:p>
            <w:pPr>
              <w:pStyle w:val="39"/>
            </w:pPr>
            <w:r>
              <w:rPr>
                <w:rFonts w:hint="eastAsia"/>
              </w:rPr>
              <w:t>铸钢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64" w:type="dxa"/>
          </w:tcPr>
          <w:p>
            <w:pPr>
              <w:pStyle w:val="39"/>
            </w:pPr>
            <w:r>
              <w:rPr>
                <w:rFonts w:hint="eastAsia"/>
              </w:rPr>
              <w:t>泵盖</w:t>
            </w:r>
          </w:p>
        </w:tc>
        <w:tc>
          <w:tcPr>
            <w:tcW w:w="4162" w:type="dxa"/>
            <w:vAlign w:val="center"/>
          </w:tcPr>
          <w:p>
            <w:pPr>
              <w:pStyle w:val="39"/>
            </w:pPr>
            <w:r>
              <w:rPr>
                <w:rFonts w:hint="eastAsia"/>
              </w:rPr>
              <w:t>铸钢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64" w:type="dxa"/>
            <w:vAlign w:val="center"/>
          </w:tcPr>
          <w:p>
            <w:pPr>
              <w:pStyle w:val="39"/>
            </w:pPr>
            <w:r>
              <w:rPr>
                <w:rFonts w:hint="eastAsia"/>
              </w:rPr>
              <w:t>叶轮</w:t>
            </w:r>
          </w:p>
        </w:tc>
        <w:tc>
          <w:tcPr>
            <w:tcW w:w="4162" w:type="dxa"/>
            <w:vAlign w:val="center"/>
          </w:tcPr>
          <w:p>
            <w:pPr>
              <w:pStyle w:val="39"/>
            </w:pPr>
            <w:r>
              <w:rPr>
                <w:rFonts w:hint="eastAsia"/>
              </w:rPr>
              <w:t>不锈钢</w:t>
            </w:r>
            <w:r>
              <w:t>1Cr18Ni9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64" w:type="dxa"/>
            <w:vAlign w:val="center"/>
          </w:tcPr>
          <w:p>
            <w:pPr>
              <w:pStyle w:val="39"/>
            </w:pPr>
            <w:r>
              <w:rPr>
                <w:rFonts w:hint="eastAsia"/>
              </w:rPr>
              <w:t>轴</w:t>
            </w:r>
          </w:p>
        </w:tc>
        <w:tc>
          <w:tcPr>
            <w:tcW w:w="4162" w:type="dxa"/>
            <w:vAlign w:val="center"/>
          </w:tcPr>
          <w:p>
            <w:pPr>
              <w:pStyle w:val="39"/>
            </w:pPr>
            <w:r>
              <w:t>40Cr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364" w:type="dxa"/>
            <w:tcBorders>
              <w:bottom w:val="single" w:color="auto" w:sz="4" w:space="0"/>
            </w:tcBorders>
            <w:vAlign w:val="center"/>
          </w:tcPr>
          <w:p>
            <w:pPr>
              <w:pStyle w:val="39"/>
            </w:pPr>
            <w:r>
              <w:rPr>
                <w:rFonts w:hint="eastAsia"/>
              </w:rPr>
              <w:t>轴套</w:t>
            </w:r>
          </w:p>
        </w:tc>
        <w:tc>
          <w:tcPr>
            <w:tcW w:w="4162" w:type="dxa"/>
            <w:tcBorders>
              <w:bottom w:val="single" w:color="auto" w:sz="4" w:space="0"/>
            </w:tcBorders>
            <w:vAlign w:val="center"/>
          </w:tcPr>
          <w:p>
            <w:pPr>
              <w:pStyle w:val="39"/>
            </w:pPr>
            <w:r>
              <w:rPr>
                <w:rFonts w:hint="eastAsia"/>
              </w:rPr>
              <w:t>不锈钢</w:t>
            </w:r>
            <w:r>
              <w:t>2Cr13</w:t>
            </w:r>
          </w:p>
        </w:tc>
      </w:tr>
    </w:tbl>
    <w:p>
      <w:pPr>
        <w:pStyle w:val="56"/>
      </w:pPr>
      <w:r>
        <w:rPr>
          <w:rFonts w:hint="eastAsia"/>
        </w:rPr>
        <w:t>13）水泵在各种条件下(包括关闭扬程和反转时)产生的力和力矩将由水泵机组泵体承受，经支座传到水泵基础，上述力和力矩还应包括由于地震和温度引起的力和力矩。</w:t>
      </w:r>
    </w:p>
    <w:p>
      <w:pPr>
        <w:pStyle w:val="56"/>
      </w:pPr>
      <w:r>
        <w:rPr>
          <w:rFonts w:hint="eastAsia"/>
        </w:rPr>
        <w:t>14）靠背轮及其它外露旋转部件应装设可拆卸的刚性钢护罩。</w:t>
      </w:r>
    </w:p>
    <w:p>
      <w:pPr>
        <w:pStyle w:val="56"/>
      </w:pPr>
      <w:r>
        <w:rPr>
          <w:rFonts w:hint="eastAsia"/>
        </w:rPr>
        <w:t>15）锅炉内循环泵及锅炉给水泵出口须采用电动阀，便于快速备用切换。</w:t>
      </w:r>
    </w:p>
    <w:p>
      <w:pPr>
        <w:pStyle w:val="56"/>
      </w:pPr>
      <w:r>
        <w:rPr>
          <w:rFonts w:hint="eastAsia"/>
        </w:rPr>
        <w:t>16）随泵及电机提供原装配置的轴承、机械密封各 2 台套，清单如下。</w:t>
      </w:r>
    </w:p>
    <w:tbl>
      <w:tblPr>
        <w:tblStyle w:val="32"/>
        <w:tblW w:w="8525" w:type="dxa"/>
        <w:jc w:val="center"/>
        <w:tblInd w:w="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836"/>
        <w:gridCol w:w="4006"/>
        <w:gridCol w:w="863"/>
        <w:gridCol w:w="1148"/>
        <w:gridCol w:w="836"/>
        <w:gridCol w:w="836"/>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836" w:type="dxa"/>
            <w:vAlign w:val="center"/>
          </w:tcPr>
          <w:p>
            <w:pPr>
              <w:pStyle w:val="39"/>
            </w:pPr>
            <w:r>
              <w:rPr>
                <w:rFonts w:hint="eastAsia"/>
              </w:rPr>
              <w:t>序号</w:t>
            </w:r>
          </w:p>
        </w:tc>
        <w:tc>
          <w:tcPr>
            <w:tcW w:w="4006" w:type="dxa"/>
            <w:vAlign w:val="center"/>
          </w:tcPr>
          <w:p>
            <w:pPr>
              <w:pStyle w:val="39"/>
            </w:pPr>
            <w:r>
              <w:rPr>
                <w:rFonts w:hint="eastAsia"/>
              </w:rPr>
              <w:t>名称</w:t>
            </w:r>
          </w:p>
        </w:tc>
        <w:tc>
          <w:tcPr>
            <w:tcW w:w="863" w:type="dxa"/>
            <w:vAlign w:val="center"/>
          </w:tcPr>
          <w:p>
            <w:pPr>
              <w:pStyle w:val="39"/>
            </w:pPr>
            <w:r>
              <w:rPr>
                <w:rFonts w:hint="eastAsia"/>
              </w:rPr>
              <w:t>规格</w:t>
            </w:r>
          </w:p>
        </w:tc>
        <w:tc>
          <w:tcPr>
            <w:tcW w:w="1148" w:type="dxa"/>
            <w:vAlign w:val="center"/>
          </w:tcPr>
          <w:p>
            <w:pPr>
              <w:pStyle w:val="39"/>
            </w:pPr>
            <w:r>
              <w:rPr>
                <w:rFonts w:hint="eastAsia"/>
              </w:rPr>
              <w:t>单位</w:t>
            </w:r>
          </w:p>
        </w:tc>
        <w:tc>
          <w:tcPr>
            <w:tcW w:w="836" w:type="dxa"/>
            <w:vAlign w:val="center"/>
          </w:tcPr>
          <w:p>
            <w:pPr>
              <w:pStyle w:val="39"/>
            </w:pPr>
            <w:r>
              <w:rPr>
                <w:rFonts w:hint="eastAsia"/>
              </w:rPr>
              <w:t>数量</w:t>
            </w:r>
          </w:p>
        </w:tc>
        <w:tc>
          <w:tcPr>
            <w:tcW w:w="836" w:type="dxa"/>
            <w:vAlign w:val="center"/>
          </w:tcPr>
          <w:p>
            <w:pPr>
              <w:pStyle w:val="39"/>
            </w:pPr>
            <w:r>
              <w:rPr>
                <w:rFonts w:hint="eastAsia"/>
              </w:rPr>
              <w:t>备注</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836" w:type="dxa"/>
            <w:vAlign w:val="center"/>
          </w:tcPr>
          <w:p>
            <w:pPr>
              <w:pStyle w:val="39"/>
            </w:pPr>
            <w:r>
              <w:rPr>
                <w:rFonts w:hint="eastAsia"/>
              </w:rPr>
              <w:t>1</w:t>
            </w:r>
          </w:p>
        </w:tc>
        <w:tc>
          <w:tcPr>
            <w:tcW w:w="4006" w:type="dxa"/>
            <w:vAlign w:val="center"/>
          </w:tcPr>
          <w:p>
            <w:pPr>
              <w:pStyle w:val="39"/>
              <w:rPr>
                <w:rFonts w:cs="宋体"/>
              </w:rPr>
            </w:pPr>
            <w:r>
              <w:rPr>
                <w:rFonts w:hint="eastAsia" w:cs="宋体"/>
              </w:rPr>
              <w:t>给水泵机械密封</w:t>
            </w:r>
          </w:p>
        </w:tc>
        <w:tc>
          <w:tcPr>
            <w:tcW w:w="863" w:type="dxa"/>
          </w:tcPr>
          <w:p>
            <w:pPr>
              <w:pStyle w:val="39"/>
            </w:pPr>
            <w:r>
              <w:rPr>
                <w:rFonts w:hint="eastAsia" w:cs="宋体"/>
              </w:rPr>
              <w:t>标配</w:t>
            </w:r>
          </w:p>
        </w:tc>
        <w:tc>
          <w:tcPr>
            <w:tcW w:w="1148" w:type="dxa"/>
            <w:vAlign w:val="center"/>
          </w:tcPr>
          <w:p>
            <w:pPr>
              <w:pStyle w:val="39"/>
            </w:pPr>
            <w:r>
              <w:rPr>
                <w:rFonts w:hint="eastAsia" w:cs="宋体"/>
              </w:rPr>
              <w:t>一台套</w:t>
            </w:r>
          </w:p>
        </w:tc>
        <w:tc>
          <w:tcPr>
            <w:tcW w:w="836" w:type="dxa"/>
            <w:vAlign w:val="center"/>
          </w:tcPr>
          <w:p>
            <w:pPr>
              <w:pStyle w:val="39"/>
              <w:rPr>
                <w:rFonts w:cs="宋体"/>
              </w:rPr>
            </w:pPr>
            <w:r>
              <w:rPr>
                <w:rFonts w:hint="eastAsia" w:cs="宋体"/>
              </w:rPr>
              <w:t>2</w:t>
            </w:r>
          </w:p>
        </w:tc>
        <w:tc>
          <w:tcPr>
            <w:tcW w:w="836" w:type="dxa"/>
            <w:vAlign w:val="center"/>
          </w:tcPr>
          <w:p>
            <w:pPr>
              <w:pStyle w:val="39"/>
              <w:rPr>
                <w:rFonts w:cs="宋体"/>
              </w:rPr>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836" w:type="dxa"/>
            <w:vAlign w:val="center"/>
          </w:tcPr>
          <w:p>
            <w:pPr>
              <w:pStyle w:val="39"/>
            </w:pPr>
            <w:r>
              <w:rPr>
                <w:rFonts w:hint="eastAsia"/>
              </w:rPr>
              <w:t>2</w:t>
            </w:r>
          </w:p>
        </w:tc>
        <w:tc>
          <w:tcPr>
            <w:tcW w:w="4006" w:type="dxa"/>
            <w:vAlign w:val="center"/>
          </w:tcPr>
          <w:p>
            <w:pPr>
              <w:pStyle w:val="39"/>
              <w:rPr>
                <w:rFonts w:cs="宋体"/>
              </w:rPr>
            </w:pPr>
            <w:r>
              <w:rPr>
                <w:rFonts w:hint="eastAsia" w:cs="宋体"/>
              </w:rPr>
              <w:t>给水泵轴承</w:t>
            </w:r>
          </w:p>
        </w:tc>
        <w:tc>
          <w:tcPr>
            <w:tcW w:w="863" w:type="dxa"/>
          </w:tcPr>
          <w:p>
            <w:pPr>
              <w:pStyle w:val="39"/>
            </w:pPr>
            <w:r>
              <w:rPr>
                <w:rFonts w:hint="eastAsia" w:cs="宋体"/>
              </w:rPr>
              <w:t>标配</w:t>
            </w:r>
          </w:p>
        </w:tc>
        <w:tc>
          <w:tcPr>
            <w:tcW w:w="1148" w:type="dxa"/>
            <w:vAlign w:val="center"/>
          </w:tcPr>
          <w:p>
            <w:pPr>
              <w:pStyle w:val="39"/>
            </w:pPr>
            <w:r>
              <w:rPr>
                <w:rFonts w:hint="eastAsia" w:cs="宋体"/>
              </w:rPr>
              <w:t>一台套</w:t>
            </w:r>
          </w:p>
        </w:tc>
        <w:tc>
          <w:tcPr>
            <w:tcW w:w="836" w:type="dxa"/>
            <w:vAlign w:val="center"/>
          </w:tcPr>
          <w:p>
            <w:pPr>
              <w:pStyle w:val="39"/>
              <w:rPr>
                <w:rFonts w:cs="宋体"/>
              </w:rPr>
            </w:pPr>
            <w:r>
              <w:rPr>
                <w:rFonts w:hint="eastAsia" w:cs="宋体"/>
              </w:rPr>
              <w:t>2</w:t>
            </w:r>
          </w:p>
        </w:tc>
        <w:tc>
          <w:tcPr>
            <w:tcW w:w="836" w:type="dxa"/>
            <w:vAlign w:val="center"/>
          </w:tcPr>
          <w:p>
            <w:pPr>
              <w:pStyle w:val="39"/>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836" w:type="dxa"/>
            <w:vAlign w:val="center"/>
          </w:tcPr>
          <w:p>
            <w:pPr>
              <w:pStyle w:val="39"/>
            </w:pPr>
            <w:r>
              <w:rPr>
                <w:rFonts w:hint="eastAsia"/>
              </w:rPr>
              <w:t>3</w:t>
            </w:r>
          </w:p>
        </w:tc>
        <w:tc>
          <w:tcPr>
            <w:tcW w:w="4006" w:type="dxa"/>
            <w:vAlign w:val="center"/>
          </w:tcPr>
          <w:p>
            <w:pPr>
              <w:pStyle w:val="39"/>
              <w:rPr>
                <w:rFonts w:cs="宋体"/>
              </w:rPr>
            </w:pPr>
            <w:r>
              <w:rPr>
                <w:rFonts w:hint="eastAsia"/>
              </w:rPr>
              <w:t>锅炉内循环泵</w:t>
            </w:r>
            <w:r>
              <w:rPr>
                <w:rFonts w:hint="eastAsia" w:cs="宋体"/>
              </w:rPr>
              <w:t>机械密封</w:t>
            </w:r>
          </w:p>
        </w:tc>
        <w:tc>
          <w:tcPr>
            <w:tcW w:w="863" w:type="dxa"/>
          </w:tcPr>
          <w:p>
            <w:pPr>
              <w:pStyle w:val="39"/>
            </w:pPr>
            <w:r>
              <w:rPr>
                <w:rFonts w:hint="eastAsia" w:cs="宋体"/>
              </w:rPr>
              <w:t>标配</w:t>
            </w:r>
          </w:p>
        </w:tc>
        <w:tc>
          <w:tcPr>
            <w:tcW w:w="1148" w:type="dxa"/>
            <w:vAlign w:val="center"/>
          </w:tcPr>
          <w:p>
            <w:pPr>
              <w:pStyle w:val="39"/>
            </w:pPr>
            <w:r>
              <w:rPr>
                <w:rFonts w:hint="eastAsia" w:cs="宋体"/>
              </w:rPr>
              <w:t>一台套</w:t>
            </w:r>
          </w:p>
        </w:tc>
        <w:tc>
          <w:tcPr>
            <w:tcW w:w="836" w:type="dxa"/>
            <w:vAlign w:val="center"/>
          </w:tcPr>
          <w:p>
            <w:pPr>
              <w:pStyle w:val="39"/>
              <w:rPr>
                <w:rFonts w:cs="宋体"/>
              </w:rPr>
            </w:pPr>
            <w:r>
              <w:rPr>
                <w:rFonts w:hint="eastAsia" w:cs="宋体"/>
              </w:rPr>
              <w:t>2</w:t>
            </w:r>
          </w:p>
        </w:tc>
        <w:tc>
          <w:tcPr>
            <w:tcW w:w="836" w:type="dxa"/>
            <w:vAlign w:val="center"/>
          </w:tcPr>
          <w:p>
            <w:pPr>
              <w:pStyle w:val="39"/>
            </w:pP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Ex>
        <w:trPr>
          <w:jc w:val="center"/>
        </w:trPr>
        <w:tc>
          <w:tcPr>
            <w:tcW w:w="836" w:type="dxa"/>
            <w:vAlign w:val="center"/>
          </w:tcPr>
          <w:p>
            <w:pPr>
              <w:pStyle w:val="39"/>
            </w:pPr>
            <w:r>
              <w:rPr>
                <w:rFonts w:hint="eastAsia"/>
              </w:rPr>
              <w:t>4</w:t>
            </w:r>
          </w:p>
        </w:tc>
        <w:tc>
          <w:tcPr>
            <w:tcW w:w="4006" w:type="dxa"/>
            <w:vAlign w:val="center"/>
          </w:tcPr>
          <w:p>
            <w:pPr>
              <w:pStyle w:val="39"/>
            </w:pPr>
            <w:r>
              <w:rPr>
                <w:rFonts w:hint="eastAsia"/>
              </w:rPr>
              <w:t>锅炉内循环泵轴承</w:t>
            </w:r>
          </w:p>
        </w:tc>
        <w:tc>
          <w:tcPr>
            <w:tcW w:w="863" w:type="dxa"/>
          </w:tcPr>
          <w:p>
            <w:pPr>
              <w:pStyle w:val="39"/>
            </w:pPr>
            <w:r>
              <w:rPr>
                <w:rFonts w:hint="eastAsia" w:cs="宋体"/>
              </w:rPr>
              <w:t>标配</w:t>
            </w:r>
          </w:p>
        </w:tc>
        <w:tc>
          <w:tcPr>
            <w:tcW w:w="1148" w:type="dxa"/>
            <w:vAlign w:val="center"/>
          </w:tcPr>
          <w:p>
            <w:pPr>
              <w:pStyle w:val="39"/>
            </w:pPr>
            <w:r>
              <w:rPr>
                <w:rFonts w:hint="eastAsia" w:cs="宋体"/>
              </w:rPr>
              <w:t>一台套</w:t>
            </w:r>
          </w:p>
        </w:tc>
        <w:tc>
          <w:tcPr>
            <w:tcW w:w="836" w:type="dxa"/>
            <w:vAlign w:val="center"/>
          </w:tcPr>
          <w:p>
            <w:pPr>
              <w:pStyle w:val="39"/>
              <w:rPr>
                <w:rFonts w:cs="宋体"/>
              </w:rPr>
            </w:pPr>
            <w:r>
              <w:rPr>
                <w:rFonts w:hint="eastAsia" w:cs="宋体"/>
              </w:rPr>
              <w:t>2</w:t>
            </w:r>
          </w:p>
        </w:tc>
        <w:tc>
          <w:tcPr>
            <w:tcW w:w="836" w:type="dxa"/>
            <w:vAlign w:val="center"/>
          </w:tcPr>
          <w:p>
            <w:pPr>
              <w:pStyle w:val="39"/>
            </w:pPr>
          </w:p>
        </w:tc>
      </w:tr>
    </w:tbl>
    <w:p>
      <w:pPr>
        <w:pStyle w:val="56"/>
      </w:pPr>
      <w:r>
        <w:rPr>
          <w:rFonts w:hint="eastAsia"/>
        </w:rPr>
        <w:t>注：*一台套指一台设备所必需的全套备件，如泵驱动端、非驱动端机械密封或轴承总称为一台套。</w:t>
      </w:r>
    </w:p>
    <w:p>
      <w:pPr>
        <w:pStyle w:val="56"/>
      </w:pPr>
      <w:r>
        <w:rPr>
          <w:rFonts w:hint="eastAsia"/>
        </w:rPr>
        <w:t>（3）水泵电动机要求</w:t>
      </w:r>
    </w:p>
    <w:p>
      <w:pPr>
        <w:pStyle w:val="56"/>
      </w:pPr>
      <w:r>
        <w:rPr>
          <w:rFonts w:hint="eastAsia"/>
        </w:rPr>
        <w:t>电动机额定电压为：200kW及以上采用10kV、三相、50Hz，200kW以下采用380V、三相、50Hz。</w:t>
      </w:r>
    </w:p>
    <w:p>
      <w:pPr>
        <w:pStyle w:val="56"/>
      </w:pPr>
      <w:r>
        <w:rPr>
          <w:rFonts w:hint="eastAsia"/>
        </w:rPr>
        <w:t>电动机的冷却方式：自然风冷。</w:t>
      </w:r>
    </w:p>
    <w:p>
      <w:pPr>
        <w:pStyle w:val="56"/>
      </w:pPr>
      <w:r>
        <w:rPr>
          <w:rFonts w:hint="eastAsia"/>
        </w:rPr>
        <w:t>电动机的绝缘级为F级。</w:t>
      </w:r>
    </w:p>
    <w:p>
      <w:pPr>
        <w:pStyle w:val="56"/>
      </w:pPr>
      <w:r>
        <w:rPr>
          <w:rFonts w:hint="eastAsia"/>
        </w:rPr>
        <w:t>电机防护等级不低于IP54（室内）、IP55(室外)，并提供环形螺栓、吊钩或其它能安全起吊的装置。</w:t>
      </w:r>
    </w:p>
    <w:p>
      <w:pPr>
        <w:pStyle w:val="56"/>
      </w:pPr>
      <w:r>
        <w:rPr>
          <w:rFonts w:hint="eastAsia"/>
        </w:rPr>
        <w:t>电动机的噪声和振动符合有关国家标准。</w:t>
      </w:r>
    </w:p>
    <w:p>
      <w:pPr>
        <w:pStyle w:val="56"/>
      </w:pPr>
      <w:r>
        <w:rPr>
          <w:rFonts w:hint="eastAsia"/>
        </w:rPr>
        <w:t>锅炉给水泵、锅炉内循环泵电机为变频控制。</w:t>
      </w:r>
    </w:p>
    <w:p>
      <w:pPr>
        <w:pStyle w:val="56"/>
      </w:pPr>
      <w:r>
        <w:rPr>
          <w:rFonts w:hint="eastAsia"/>
        </w:rPr>
        <w:t>（4）其它要求</w:t>
      </w:r>
    </w:p>
    <w:p>
      <w:pPr>
        <w:pStyle w:val="56"/>
      </w:pPr>
      <w:r>
        <w:rPr>
          <w:rFonts w:hint="eastAsia"/>
        </w:rPr>
        <w:t>1）一次侧锅炉内循环泵入口须配置</w:t>
      </w:r>
      <w:r>
        <w:t>Y型过滤器</w:t>
      </w:r>
      <w:r>
        <w:rPr>
          <w:rFonts w:hint="eastAsia"/>
        </w:rPr>
        <w:t>。</w:t>
      </w:r>
    </w:p>
    <w:p>
      <w:pPr>
        <w:pStyle w:val="56"/>
      </w:pPr>
      <w:r>
        <w:rPr>
          <w:rFonts w:hint="eastAsia"/>
        </w:rPr>
        <w:t>2）每台泵都分别有固定铭牌及转向标志。铭牌耐腐蚀，并牢固地安装在泵体明显的位置上。铭牌尺寸及技术要求符合国家标准的规定。铭牌的内容包括：制造厂名称，设备名称，型号，泵的主要参数（流量、扬程、转速、轴功率、汽蚀余量、重量），泵的出厂编号及日期。</w:t>
      </w:r>
    </w:p>
    <w:p>
      <w:pPr>
        <w:pStyle w:val="56"/>
      </w:pPr>
      <w:r>
        <w:rPr>
          <w:rFonts w:hint="eastAsia"/>
        </w:rPr>
        <w:t>3）泵的涂漆符合JB/T 4297-2008的规定，且泵筒体的内表面应在酸洗钝化后发运。</w:t>
      </w:r>
    </w:p>
    <w:p>
      <w:pPr>
        <w:pStyle w:val="64"/>
      </w:pPr>
      <w:bookmarkStart w:id="140" w:name="_Toc200215210"/>
      <w:r>
        <w:rPr>
          <w:rFonts w:hint="eastAsia"/>
        </w:rPr>
        <w:t>除氧器要求</w:t>
      </w:r>
      <w:bookmarkEnd w:id="140"/>
    </w:p>
    <w:p>
      <w:pPr>
        <w:tabs>
          <w:tab w:val="left" w:pos="360"/>
        </w:tabs>
        <w:spacing w:line="360" w:lineRule="auto"/>
        <w:ind w:firstLine="480" w:firstLineChars="200"/>
        <w:rPr>
          <w:rFonts w:ascii="宋体" w:hAnsi="宋体"/>
          <w:sz w:val="24"/>
        </w:rPr>
      </w:pPr>
      <w:r>
        <w:rPr>
          <w:rFonts w:hint="eastAsia" w:ascii="宋体" w:hAnsi="宋体"/>
          <w:sz w:val="24"/>
        </w:rPr>
        <w:t>（1）除氧器用于从给水中除去溶解氧和其它不凝结的气体，其方法是用蒸汽直接与给水混和，从而加热给水至除氧器运行压力所对应的饱和温度。</w:t>
      </w:r>
    </w:p>
    <w:p>
      <w:pPr>
        <w:tabs>
          <w:tab w:val="left" w:pos="360"/>
        </w:tabs>
        <w:spacing w:line="360" w:lineRule="auto"/>
        <w:ind w:firstLine="480" w:firstLineChars="200"/>
        <w:rPr>
          <w:rFonts w:ascii="宋体" w:hAnsi="宋体"/>
          <w:sz w:val="24"/>
        </w:rPr>
      </w:pPr>
      <w:r>
        <w:rPr>
          <w:rFonts w:hint="eastAsia" w:ascii="宋体" w:hAnsi="宋体"/>
          <w:sz w:val="24"/>
        </w:rPr>
        <w:t>（2）要求在除氧器入口对含氧无限制的情况下，除氧器在正常运行情况下（定压），出力为15%~100%除氧器最大出力范围之间时，除氧器出口含氧量必须满足电蒸汽锅炉的运行要求及相关规范。</w:t>
      </w:r>
    </w:p>
    <w:p>
      <w:pPr>
        <w:tabs>
          <w:tab w:val="left" w:pos="360"/>
        </w:tabs>
        <w:spacing w:line="360" w:lineRule="auto"/>
        <w:ind w:firstLine="480" w:firstLineChars="200"/>
        <w:rPr>
          <w:rFonts w:ascii="宋体" w:hAnsi="宋体"/>
          <w:sz w:val="24"/>
        </w:rPr>
      </w:pPr>
      <w:r>
        <w:rPr>
          <w:rFonts w:hint="eastAsia" w:ascii="宋体" w:hAnsi="宋体"/>
          <w:sz w:val="24"/>
        </w:rPr>
        <w:t>（3）当电蒸汽锅炉冷态启动且使用其它汽源的蒸汽时，除氧器应能在指定的压力、流量下运行，且给水水温应能满足电蒸汽锅炉启动的要求。</w:t>
      </w:r>
    </w:p>
    <w:p>
      <w:pPr>
        <w:tabs>
          <w:tab w:val="left" w:pos="360"/>
        </w:tabs>
        <w:spacing w:line="360" w:lineRule="auto"/>
        <w:ind w:firstLine="480" w:firstLineChars="200"/>
        <w:rPr>
          <w:rFonts w:ascii="宋体" w:hAnsi="宋体"/>
          <w:sz w:val="24"/>
        </w:rPr>
      </w:pPr>
      <w:r>
        <w:rPr>
          <w:rFonts w:hint="eastAsia" w:ascii="宋体" w:hAnsi="宋体"/>
          <w:sz w:val="24"/>
        </w:rPr>
        <w:t>（4）除氧器设备的贮水量应为锅炉最大连续蒸发量时不小于</w:t>
      </w:r>
      <w:r>
        <w:rPr>
          <w:rFonts w:ascii="宋体" w:hAnsi="宋体"/>
          <w:sz w:val="24"/>
        </w:rPr>
        <w:t>20分钟</w:t>
      </w:r>
      <w:r>
        <w:rPr>
          <w:rFonts w:hint="eastAsia" w:ascii="宋体" w:hAnsi="宋体"/>
          <w:sz w:val="24"/>
        </w:rPr>
        <w:t>的给水消耗量。贮水量是指除氧器正常水位至出水管顶部水位之间的贮水量。除氧器设计一套磁翻板液位计、三套导波雷达液位计。</w:t>
      </w:r>
    </w:p>
    <w:p>
      <w:pPr>
        <w:tabs>
          <w:tab w:val="left" w:pos="360"/>
        </w:tabs>
        <w:spacing w:line="360" w:lineRule="auto"/>
        <w:ind w:firstLine="480" w:firstLineChars="200"/>
        <w:rPr>
          <w:rFonts w:ascii="宋体" w:hAnsi="宋体"/>
          <w:sz w:val="24"/>
        </w:rPr>
      </w:pPr>
      <w:r>
        <w:rPr>
          <w:rFonts w:hint="eastAsia" w:ascii="宋体" w:hAnsi="宋体"/>
          <w:sz w:val="24"/>
        </w:rPr>
        <w:t>（5）除氧器的最大出力不应小于电蒸汽锅炉最大连续蒸发量</w:t>
      </w:r>
      <w:r>
        <w:rPr>
          <w:rFonts w:ascii="宋体" w:hAnsi="宋体"/>
          <w:sz w:val="24"/>
        </w:rPr>
        <w:t>110%时所</w:t>
      </w:r>
      <w:r>
        <w:rPr>
          <w:rFonts w:hint="eastAsia" w:ascii="宋体" w:hAnsi="宋体"/>
          <w:sz w:val="24"/>
        </w:rPr>
        <w:t>需给水量。</w:t>
      </w:r>
    </w:p>
    <w:p>
      <w:pPr>
        <w:tabs>
          <w:tab w:val="left" w:pos="360"/>
        </w:tabs>
        <w:spacing w:line="360" w:lineRule="auto"/>
        <w:ind w:firstLine="480" w:firstLineChars="200"/>
        <w:rPr>
          <w:rFonts w:ascii="宋体" w:hAnsi="宋体"/>
          <w:sz w:val="24"/>
        </w:rPr>
      </w:pPr>
      <w:r>
        <w:rPr>
          <w:rFonts w:hint="eastAsia" w:ascii="宋体" w:hAnsi="宋体"/>
          <w:sz w:val="24"/>
        </w:rPr>
        <w:t>（6）除氧器在最大工况时能满足运行。在负荷突变等所有负荷工况中，除氧器都能安全平稳可靠的运行，并无水击、过大的噪音、振动与变形等现象发生。。</w:t>
      </w:r>
    </w:p>
    <w:p>
      <w:pPr>
        <w:tabs>
          <w:tab w:val="left" w:pos="360"/>
        </w:tabs>
        <w:spacing w:line="360" w:lineRule="auto"/>
        <w:ind w:firstLine="480" w:firstLineChars="200"/>
        <w:rPr>
          <w:rFonts w:ascii="宋体" w:hAnsi="宋体"/>
          <w:sz w:val="24"/>
        </w:rPr>
      </w:pPr>
      <w:r>
        <w:rPr>
          <w:rFonts w:hint="eastAsia" w:ascii="宋体" w:hAnsi="宋体"/>
          <w:sz w:val="24"/>
        </w:rPr>
        <w:t>（7）除氧器水箱的低压给水管道管径应能通过最大给水流量，管径大小应按电极蒸汽锅炉满负荷时的给水温度和允许的介质流速进行设计，最高流速</w:t>
      </w:r>
      <w:r>
        <w:rPr>
          <w:rFonts w:ascii="宋体" w:hAnsi="宋体"/>
          <w:sz w:val="24"/>
        </w:rPr>
        <w:t>&lt;2m/s</w:t>
      </w:r>
      <w:r>
        <w:rPr>
          <w:rFonts w:hint="eastAsia" w:ascii="宋体" w:hAnsi="宋体"/>
          <w:sz w:val="24"/>
        </w:rPr>
        <w:t>，低压给水管道的具体开口位置、接口尺寸与设计院协商确定。为把除氧器的积水排尽，除氧器储水底部应设有管径适当，数量足够的排水管。</w:t>
      </w:r>
    </w:p>
    <w:p>
      <w:pPr>
        <w:tabs>
          <w:tab w:val="left" w:pos="360"/>
        </w:tabs>
        <w:spacing w:line="360" w:lineRule="auto"/>
        <w:ind w:firstLine="480" w:firstLineChars="200"/>
        <w:rPr>
          <w:rFonts w:ascii="宋体" w:hAnsi="宋体"/>
          <w:sz w:val="24"/>
        </w:rPr>
      </w:pPr>
      <w:r>
        <w:rPr>
          <w:rFonts w:hint="eastAsia" w:ascii="宋体" w:hAnsi="宋体"/>
          <w:sz w:val="24"/>
        </w:rPr>
        <w:t>（8）除氧器（包括水箱）应能承受所有运行工况下可能出现的各种荷载的最不利组合。应至少包括：</w:t>
      </w:r>
    </w:p>
    <w:p>
      <w:pPr>
        <w:tabs>
          <w:tab w:val="left" w:pos="360"/>
        </w:tabs>
        <w:spacing w:line="360" w:lineRule="auto"/>
        <w:ind w:left="210" w:leftChars="100" w:firstLine="480" w:firstLineChars="200"/>
        <w:rPr>
          <w:rFonts w:ascii="宋体" w:hAnsi="宋体"/>
          <w:sz w:val="24"/>
        </w:rPr>
      </w:pPr>
      <w:r>
        <w:rPr>
          <w:rFonts w:hint="eastAsia" w:ascii="宋体" w:hAnsi="宋体"/>
          <w:sz w:val="24"/>
        </w:rPr>
        <w:t>1）除氧器（包括水箱）的内部运行中出现的最高压力及其压力波动；</w:t>
      </w:r>
    </w:p>
    <w:p>
      <w:pPr>
        <w:tabs>
          <w:tab w:val="left" w:pos="360"/>
        </w:tabs>
        <w:spacing w:line="360" w:lineRule="auto"/>
        <w:ind w:left="210" w:leftChars="100" w:firstLine="480" w:firstLineChars="200"/>
        <w:rPr>
          <w:rFonts w:ascii="宋体" w:hAnsi="宋体"/>
          <w:sz w:val="24"/>
        </w:rPr>
      </w:pPr>
      <w:r>
        <w:rPr>
          <w:rFonts w:hint="eastAsia" w:ascii="宋体" w:hAnsi="宋体"/>
          <w:sz w:val="24"/>
        </w:rPr>
        <w:t>2）除氧器（包括水箱）的外部运行中出现的最高压力及其压力波动；</w:t>
      </w:r>
    </w:p>
    <w:p>
      <w:pPr>
        <w:tabs>
          <w:tab w:val="left" w:pos="360"/>
        </w:tabs>
        <w:spacing w:line="360" w:lineRule="auto"/>
        <w:ind w:left="210" w:leftChars="100" w:firstLine="480" w:firstLineChars="200"/>
        <w:rPr>
          <w:rFonts w:ascii="宋体" w:hAnsi="宋体"/>
          <w:sz w:val="24"/>
        </w:rPr>
      </w:pPr>
      <w:r>
        <w:rPr>
          <w:rFonts w:hint="eastAsia" w:ascii="宋体" w:hAnsi="宋体"/>
          <w:sz w:val="24"/>
        </w:rPr>
        <w:t>3）除氧器（包括水箱）的壳体重量、附件重量、保温材料重量、检修平台扶梯重量和检修平台上的载荷（单位面积上的检修载荷宜取</w:t>
      </w:r>
      <w:r>
        <w:rPr>
          <w:rFonts w:ascii="宋体" w:hAnsi="宋体"/>
          <w:sz w:val="24"/>
        </w:rPr>
        <w:t>4kN/</w:t>
      </w:r>
      <w:r>
        <w:rPr>
          <w:rFonts w:hint="eastAsia" w:ascii="宋体" w:hAnsi="宋体"/>
          <w:sz w:val="24"/>
        </w:rPr>
        <w:t>㎡）；</w:t>
      </w:r>
    </w:p>
    <w:p>
      <w:pPr>
        <w:tabs>
          <w:tab w:val="left" w:pos="360"/>
        </w:tabs>
        <w:spacing w:line="360" w:lineRule="auto"/>
        <w:ind w:left="210" w:leftChars="100" w:firstLine="480" w:firstLineChars="200"/>
        <w:rPr>
          <w:rFonts w:ascii="宋体" w:hAnsi="宋体"/>
          <w:sz w:val="24"/>
        </w:rPr>
      </w:pPr>
      <w:r>
        <w:rPr>
          <w:rFonts w:hint="eastAsia" w:ascii="宋体" w:hAnsi="宋体"/>
          <w:sz w:val="24"/>
        </w:rPr>
        <w:t>4）充水重量；</w:t>
      </w:r>
    </w:p>
    <w:p>
      <w:pPr>
        <w:tabs>
          <w:tab w:val="left" w:pos="360"/>
        </w:tabs>
        <w:spacing w:line="360" w:lineRule="auto"/>
        <w:ind w:left="210" w:leftChars="100" w:firstLine="480" w:firstLineChars="200"/>
        <w:rPr>
          <w:rFonts w:ascii="宋体" w:hAnsi="宋体"/>
          <w:sz w:val="24"/>
        </w:rPr>
      </w:pPr>
      <w:r>
        <w:rPr>
          <w:rFonts w:hint="eastAsia" w:ascii="宋体" w:hAnsi="宋体"/>
          <w:sz w:val="24"/>
        </w:rPr>
        <w:t>5）安全阀开启时的反作用力和力矩；</w:t>
      </w:r>
    </w:p>
    <w:p>
      <w:pPr>
        <w:tabs>
          <w:tab w:val="left" w:pos="360"/>
        </w:tabs>
        <w:spacing w:line="360" w:lineRule="auto"/>
        <w:ind w:left="210" w:leftChars="100" w:firstLine="480" w:firstLineChars="200"/>
        <w:rPr>
          <w:rFonts w:ascii="宋体" w:hAnsi="宋体"/>
          <w:sz w:val="24"/>
        </w:rPr>
      </w:pPr>
      <w:r>
        <w:rPr>
          <w:rFonts w:hint="eastAsia" w:ascii="宋体" w:hAnsi="宋体"/>
          <w:sz w:val="24"/>
        </w:rPr>
        <w:t>6）外部管道系统传给接管座的作用力和力矩；</w:t>
      </w:r>
    </w:p>
    <w:p>
      <w:pPr>
        <w:tabs>
          <w:tab w:val="left" w:pos="360"/>
        </w:tabs>
        <w:spacing w:line="360" w:lineRule="auto"/>
        <w:ind w:left="210" w:leftChars="100" w:firstLine="480" w:firstLineChars="200"/>
        <w:rPr>
          <w:rFonts w:ascii="宋体" w:hAnsi="宋体"/>
          <w:sz w:val="24"/>
        </w:rPr>
      </w:pPr>
      <w:r>
        <w:rPr>
          <w:rFonts w:hint="eastAsia" w:ascii="宋体" w:hAnsi="宋体"/>
          <w:sz w:val="24"/>
        </w:rPr>
        <w:t>7）支座反力；</w:t>
      </w:r>
    </w:p>
    <w:p>
      <w:pPr>
        <w:tabs>
          <w:tab w:val="left" w:pos="360"/>
        </w:tabs>
        <w:spacing w:line="360" w:lineRule="auto"/>
        <w:ind w:firstLine="480" w:firstLineChars="200"/>
        <w:rPr>
          <w:rFonts w:ascii="宋体" w:hAnsi="宋体"/>
          <w:sz w:val="24"/>
        </w:rPr>
      </w:pPr>
      <w:r>
        <w:rPr>
          <w:rFonts w:hint="eastAsia" w:ascii="宋体" w:hAnsi="宋体"/>
          <w:sz w:val="24"/>
        </w:rPr>
        <w:t>8）地震载荷。</w:t>
      </w:r>
    </w:p>
    <w:p>
      <w:pPr>
        <w:tabs>
          <w:tab w:val="left" w:pos="360"/>
        </w:tabs>
        <w:spacing w:line="360" w:lineRule="auto"/>
        <w:ind w:firstLine="480" w:firstLineChars="200"/>
        <w:rPr>
          <w:rFonts w:ascii="宋体" w:hAnsi="宋体"/>
          <w:sz w:val="24"/>
        </w:rPr>
      </w:pPr>
      <w:r>
        <w:rPr>
          <w:rFonts w:hint="eastAsia" w:ascii="宋体" w:hAnsi="宋体"/>
          <w:sz w:val="24"/>
        </w:rPr>
        <w:t>（9）设备的接口应能承受从外部管道传来的同时作用的反作用力和力矩,并留有足够的余量。如果提供的力及力矩小于设计院管道的计算值，制造厂必须满足设计院的计算结果。</w:t>
      </w:r>
    </w:p>
    <w:p>
      <w:pPr>
        <w:tabs>
          <w:tab w:val="left" w:pos="360"/>
        </w:tabs>
        <w:spacing w:line="360" w:lineRule="auto"/>
        <w:ind w:firstLine="480" w:firstLineChars="200"/>
        <w:rPr>
          <w:rFonts w:ascii="宋体" w:hAnsi="宋体"/>
          <w:sz w:val="24"/>
        </w:rPr>
      </w:pPr>
      <w:r>
        <w:rPr>
          <w:rFonts w:hint="eastAsia" w:ascii="宋体" w:hAnsi="宋体"/>
          <w:sz w:val="24"/>
        </w:rPr>
        <w:t>（10）为防止任何汽源引起除氧器（包括水箱）超压，应装设安全阀。安全阀宜采用全启式弹簧安全阀。每个容器上安全阀的数量不应少于二只。</w:t>
      </w:r>
    </w:p>
    <w:p>
      <w:pPr>
        <w:tabs>
          <w:tab w:val="left" w:pos="360"/>
        </w:tabs>
        <w:spacing w:line="360" w:lineRule="auto"/>
        <w:ind w:firstLine="480" w:firstLineChars="200"/>
        <w:rPr>
          <w:rFonts w:ascii="宋体" w:hAnsi="宋体"/>
          <w:sz w:val="24"/>
        </w:rPr>
      </w:pPr>
      <w:r>
        <w:rPr>
          <w:rFonts w:hint="eastAsia" w:ascii="宋体" w:hAnsi="宋体"/>
          <w:sz w:val="24"/>
        </w:rPr>
        <w:t>（11） 安全阀由投标方提供，应在出厂之前做试验，整定并加标签。标签内容至少应包括编号、整定压力、排放量等参数。</w:t>
      </w:r>
    </w:p>
    <w:p>
      <w:pPr>
        <w:tabs>
          <w:tab w:val="left" w:pos="360"/>
        </w:tabs>
        <w:spacing w:line="360" w:lineRule="auto"/>
        <w:ind w:firstLine="480" w:firstLineChars="200"/>
        <w:rPr>
          <w:rFonts w:ascii="宋体" w:hAnsi="宋体"/>
          <w:sz w:val="24"/>
        </w:rPr>
      </w:pPr>
      <w:r>
        <w:rPr>
          <w:rFonts w:hint="eastAsia" w:ascii="宋体" w:hAnsi="宋体"/>
          <w:sz w:val="24"/>
        </w:rPr>
        <w:t>（12）安全阀应直接安装在除氧器本体上，安全阀最大排汽量和排汽反力按《电站压力式除氧器安全技术规定》附录C的方法计算。安全阀的最大释放量不应小于除氧器的最大进汽量。除氧器（包括水箱）的壳体（包括接口加强板）、接口短管、短管上的法兰均需作强度验算，并要求能承受地震荷载、内压、安全阀动作的反力和力矩、热胀推力和安全阀及排汽管的重量等荷载的最不利组合的影响。</w:t>
      </w:r>
    </w:p>
    <w:p>
      <w:pPr>
        <w:tabs>
          <w:tab w:val="left" w:pos="360"/>
        </w:tabs>
        <w:spacing w:line="360" w:lineRule="auto"/>
        <w:ind w:firstLine="480" w:firstLineChars="200"/>
        <w:rPr>
          <w:rFonts w:ascii="宋体" w:hAnsi="宋体"/>
          <w:sz w:val="24"/>
        </w:rPr>
      </w:pPr>
      <w:r>
        <w:rPr>
          <w:rFonts w:hint="eastAsia" w:ascii="宋体" w:hAnsi="宋体"/>
          <w:sz w:val="24"/>
        </w:rPr>
        <w:t>（13）除氧器应具有高的效率，其设计应能将排汽损失降至最低值，并适合作全真空运行。</w:t>
      </w:r>
    </w:p>
    <w:p>
      <w:pPr>
        <w:tabs>
          <w:tab w:val="left" w:pos="360"/>
        </w:tabs>
        <w:spacing w:line="360" w:lineRule="auto"/>
        <w:ind w:firstLine="480" w:firstLineChars="200"/>
        <w:rPr>
          <w:rFonts w:ascii="宋体" w:hAnsi="宋体"/>
          <w:sz w:val="24"/>
        </w:rPr>
      </w:pPr>
      <w:r>
        <w:rPr>
          <w:rFonts w:hint="eastAsia" w:ascii="宋体" w:hAnsi="宋体"/>
          <w:sz w:val="24"/>
        </w:rPr>
        <w:t>（14）投标方应保证所供除氧器及其附件的使用寿命为30年。</w:t>
      </w:r>
    </w:p>
    <w:p>
      <w:pPr>
        <w:tabs>
          <w:tab w:val="left" w:pos="360"/>
        </w:tabs>
        <w:spacing w:line="360" w:lineRule="auto"/>
        <w:ind w:firstLine="480" w:firstLineChars="200"/>
        <w:rPr>
          <w:rFonts w:ascii="宋体" w:hAnsi="宋体"/>
          <w:sz w:val="24"/>
        </w:rPr>
      </w:pPr>
      <w:r>
        <w:rPr>
          <w:rFonts w:hint="eastAsia" w:ascii="宋体" w:hAnsi="宋体"/>
          <w:sz w:val="24"/>
        </w:rPr>
        <w:t>（15）除氧器及其附件的使用寿命，必须考虑到在设备使用期间经受各项环境条件的综合影响。</w:t>
      </w:r>
    </w:p>
    <w:p>
      <w:pPr>
        <w:tabs>
          <w:tab w:val="left" w:pos="360"/>
        </w:tabs>
        <w:spacing w:line="360" w:lineRule="auto"/>
        <w:ind w:firstLine="480" w:firstLineChars="200"/>
        <w:rPr>
          <w:rFonts w:ascii="宋体" w:hAnsi="宋体"/>
          <w:sz w:val="24"/>
        </w:rPr>
      </w:pPr>
      <w:r>
        <w:rPr>
          <w:rFonts w:hint="eastAsia" w:ascii="宋体" w:hAnsi="宋体"/>
          <w:sz w:val="24"/>
        </w:rPr>
        <w:t>（16）噪声控制</w:t>
      </w:r>
    </w:p>
    <w:p>
      <w:pPr>
        <w:tabs>
          <w:tab w:val="left" w:pos="360"/>
        </w:tabs>
        <w:spacing w:line="360" w:lineRule="auto"/>
        <w:ind w:firstLine="480" w:firstLineChars="200"/>
        <w:rPr>
          <w:rFonts w:ascii="宋体" w:hAnsi="宋体"/>
          <w:sz w:val="24"/>
        </w:rPr>
      </w:pPr>
      <w:r>
        <w:rPr>
          <w:rFonts w:hint="eastAsia" w:ascii="宋体" w:hAnsi="宋体"/>
          <w:sz w:val="24"/>
        </w:rPr>
        <w:t>投标方应提供必要的噪音处理装置，以便达到噪声控制设计目标。最大允许的噪声水平为：离开设备外表面1.0米距离处，噪声小于85dB（A）。</w:t>
      </w:r>
    </w:p>
    <w:p>
      <w:pPr>
        <w:pStyle w:val="64"/>
      </w:pPr>
      <w:bookmarkStart w:id="141" w:name="_Toc200215211"/>
      <w:r>
        <w:rPr>
          <w:rFonts w:hint="eastAsia"/>
        </w:rPr>
        <w:t>膨胀节技术要求</w:t>
      </w:r>
      <w:bookmarkEnd w:id="141"/>
    </w:p>
    <w:p>
      <w:pPr>
        <w:pStyle w:val="56"/>
      </w:pPr>
      <w:r>
        <w:rPr>
          <w:rFonts w:hint="eastAsia"/>
        </w:rPr>
        <w:t>（1）投标方应根据需要在管道上设计必要的膨胀节，以满足系统对膨胀的要求。</w:t>
      </w:r>
    </w:p>
    <w:p>
      <w:pPr>
        <w:pStyle w:val="56"/>
      </w:pPr>
      <w:r>
        <w:rPr>
          <w:rFonts w:hint="eastAsia"/>
        </w:rPr>
        <w:t>（2）膨胀节的设计、制造、试验和检查必须符合 GB/T12777-2008的规定。</w:t>
      </w:r>
    </w:p>
    <w:p>
      <w:pPr>
        <w:pStyle w:val="56"/>
      </w:pPr>
      <w:r>
        <w:rPr>
          <w:rFonts w:hint="eastAsia"/>
        </w:rPr>
        <w:t>（3）应考虑足够的设计安全裕量以避免膨胀节在测试及运行时弹性不稳定（蠕动）。膨胀节理论寿命的估算应考虑到温度升高引起的材料强度的降低。</w:t>
      </w:r>
    </w:p>
    <w:p>
      <w:pPr>
        <w:pStyle w:val="56"/>
      </w:pPr>
      <w:r>
        <w:rPr>
          <w:rFonts w:hint="eastAsia"/>
        </w:rPr>
        <w:t>（4）所有膨胀节由奥氏体AISI304不锈钢制造。焊接端管和膨胀节拉杆应由碳钢Q235-B制造并能与其连接的管道材料相适应（可焊性）。内部衬层，由奥氏体AISI304不锈钢制造。各个元件的具体材料由投标方在数据表中列出。</w:t>
      </w:r>
    </w:p>
    <w:p>
      <w:pPr>
        <w:pStyle w:val="56"/>
      </w:pPr>
      <w:r>
        <w:rPr>
          <w:rFonts w:hint="eastAsia"/>
        </w:rPr>
        <w:t>（5）波纹管在间歇式运行的情况下，最小计算寿命应设计为175000个小时。</w:t>
      </w:r>
    </w:p>
    <w:p>
      <w:pPr>
        <w:pStyle w:val="56"/>
      </w:pPr>
      <w:r>
        <w:rPr>
          <w:rFonts w:hint="eastAsia"/>
        </w:rPr>
        <w:t>（6）投标方供货的材料如系统管道、管件支吊架、保温材料等必须报招标方确认后方可采购。管道、管件应为国标件，且符合设计图纸要求。选用的保温材料应符合国标要求的耐压 强度和温度及容重度要求。</w:t>
      </w:r>
    </w:p>
    <w:p>
      <w:pPr>
        <w:pStyle w:val="56"/>
      </w:pPr>
      <w:r>
        <w:rPr>
          <w:rFonts w:hint="eastAsia"/>
        </w:rPr>
        <w:t>（7）投标方提供的所有材质，投标方必须出具正规资质部门的相应材质检测证明报告。</w:t>
      </w:r>
    </w:p>
    <w:p>
      <w:pPr>
        <w:pStyle w:val="64"/>
      </w:pPr>
      <w:bookmarkStart w:id="142" w:name="_Toc200215212"/>
      <w:r>
        <w:rPr>
          <w:rFonts w:hint="eastAsia"/>
        </w:rPr>
        <w:t>电蒸汽过热器技术参数</w:t>
      </w:r>
      <w:bookmarkEnd w:id="142"/>
    </w:p>
    <w:p>
      <w:pPr>
        <w:pStyle w:val="56"/>
        <w:rPr>
          <w:highlight w:val="none"/>
        </w:rPr>
      </w:pPr>
      <w:r>
        <w:rPr>
          <w:rFonts w:hint="eastAsia"/>
        </w:rPr>
        <w:t>电蒸汽过热器电加热管采用优质品牌，电加热管使用寿命大于30000</w:t>
      </w:r>
      <w:r>
        <w:rPr>
          <w:rFonts w:hint="eastAsia"/>
          <w:highlight w:val="none"/>
        </w:rPr>
        <w:t>小时。</w:t>
      </w:r>
      <w:r>
        <w:rPr>
          <w:highlight w:val="none"/>
        </w:rPr>
        <w:t xml:space="preserve"> </w:t>
      </w:r>
    </w:p>
    <w:p>
      <w:pPr>
        <w:pStyle w:val="56"/>
      </w:pPr>
      <w:r>
        <w:rPr>
          <w:rFonts w:hint="eastAsia"/>
        </w:rPr>
        <w:t>过热器需设有安全阀，排污阀及疏水阀等。</w:t>
      </w:r>
    </w:p>
    <w:p>
      <w:pPr>
        <w:pStyle w:val="56"/>
      </w:pPr>
      <w:r>
        <w:rPr>
          <w:rFonts w:hint="eastAsia"/>
        </w:rPr>
        <w:t>过热器需设有相应安全及连锁保护功能，且与高压电极蒸汽锅炉做联动。</w:t>
      </w:r>
    </w:p>
    <w:p>
      <w:pPr>
        <w:pStyle w:val="56"/>
      </w:pPr>
      <w:r>
        <w:rPr>
          <w:rFonts w:hint="eastAsia"/>
        </w:rPr>
        <w:t>电蒸汽过热器配置完整的、可靠的、稳定的动力电源设备；配置完整的、可靠的、稳定的控制系统，实现与其他系统的联动、接口等；控制设备、控制系统（程序）不含隐藏的后门程序、不含已知的安全漏洞等。</w:t>
      </w:r>
    </w:p>
    <w:p>
      <w:pPr>
        <w:pStyle w:val="56"/>
      </w:pPr>
      <w:r>
        <w:rPr>
          <w:rFonts w:hint="eastAsia"/>
        </w:rPr>
        <w:t>型式：电阻式蒸汽过热器</w:t>
      </w:r>
    </w:p>
    <w:p>
      <w:pPr>
        <w:pStyle w:val="56"/>
      </w:pPr>
      <w:r>
        <w:rPr>
          <w:rFonts w:hint="eastAsia"/>
        </w:rPr>
        <w:t>额定流量：</w:t>
      </w:r>
      <w:r>
        <w:t>77</w:t>
      </w:r>
      <w:r>
        <w:rPr>
          <w:rFonts w:hint="eastAsia"/>
        </w:rPr>
        <w:t>t/h</w:t>
      </w:r>
    </w:p>
    <w:p>
      <w:pPr>
        <w:pStyle w:val="56"/>
      </w:pPr>
      <w:r>
        <w:rPr>
          <w:rFonts w:hint="eastAsia"/>
        </w:rPr>
        <w:t xml:space="preserve">额定功率:8MW  </w:t>
      </w:r>
    </w:p>
    <w:p>
      <w:pPr>
        <w:pStyle w:val="56"/>
      </w:pPr>
      <w:r>
        <w:rPr>
          <w:rFonts w:hint="eastAsia"/>
        </w:rPr>
        <w:t>额定工作压力：1.</w:t>
      </w:r>
      <w:r>
        <w:t>5</w:t>
      </w:r>
      <w:r>
        <w:rPr>
          <w:rFonts w:hint="eastAsia"/>
        </w:rPr>
        <w:t>MPa.g</w:t>
      </w:r>
    </w:p>
    <w:p>
      <w:pPr>
        <w:pStyle w:val="56"/>
      </w:pPr>
      <w:r>
        <w:rPr>
          <w:rFonts w:hint="eastAsia"/>
        </w:rPr>
        <w:t>设计压力：1</w:t>
      </w:r>
      <w:r>
        <w:t>.6MPa.g</w:t>
      </w:r>
    </w:p>
    <w:p>
      <w:pPr>
        <w:pStyle w:val="56"/>
      </w:pPr>
      <w:r>
        <w:rPr>
          <w:rFonts w:hint="eastAsia"/>
        </w:rPr>
        <w:t>过热器进口温度：</w:t>
      </w:r>
      <w:r>
        <w:t>205</w:t>
      </w:r>
      <w:r>
        <w:rPr>
          <w:rFonts w:hint="eastAsia"/>
        </w:rPr>
        <w:t>℃</w:t>
      </w:r>
    </w:p>
    <w:p>
      <w:pPr>
        <w:pStyle w:val="56"/>
      </w:pPr>
      <w:r>
        <w:rPr>
          <w:rFonts w:hint="eastAsia"/>
        </w:rPr>
        <w:t>过热器出口温度：</w:t>
      </w:r>
      <w:r>
        <w:t>350</w:t>
      </w:r>
      <w:r>
        <w:rPr>
          <w:rFonts w:hint="eastAsia"/>
        </w:rPr>
        <w:t>℃</w:t>
      </w:r>
    </w:p>
    <w:p>
      <w:pPr>
        <w:pStyle w:val="56"/>
      </w:pPr>
      <w:r>
        <w:rPr>
          <w:rFonts w:hint="eastAsia"/>
        </w:rPr>
        <w:t>过热器筒体设计材质：</w:t>
      </w:r>
      <w:r>
        <w:t>Q345R</w:t>
      </w:r>
    </w:p>
    <w:p>
      <w:pPr>
        <w:pStyle w:val="56"/>
      </w:pPr>
      <w:r>
        <w:rPr>
          <w:rFonts w:hint="eastAsia"/>
        </w:rPr>
        <w:t>负荷调节范围：</w:t>
      </w:r>
      <w:r>
        <w:t>5~100%</w:t>
      </w:r>
    </w:p>
    <w:p>
      <w:pPr>
        <w:pStyle w:val="64"/>
      </w:pPr>
      <w:bookmarkStart w:id="143" w:name="_Toc200215213"/>
      <w:r>
        <w:t>加药装置要求</w:t>
      </w:r>
      <w:bookmarkEnd w:id="143"/>
    </w:p>
    <w:p>
      <w:pPr>
        <w:pStyle w:val="51"/>
        <w:numPr>
          <w:ilvl w:val="0"/>
          <w:numId w:val="5"/>
        </w:numPr>
        <w:spacing w:line="360" w:lineRule="auto"/>
        <w:ind w:left="420" w:firstLine="0" w:firstLineChars="0"/>
        <w:rPr>
          <w:rFonts w:cs="Times New Roman"/>
          <w:kern w:val="0"/>
          <w:sz w:val="24"/>
          <w:szCs w:val="24"/>
        </w:rPr>
      </w:pPr>
      <w:r>
        <w:rPr>
          <w:rFonts w:cs="Times New Roman"/>
          <w:kern w:val="0"/>
          <w:sz w:val="24"/>
          <w:szCs w:val="24"/>
        </w:rPr>
        <w:t>投标方负责设计满足电极锅炉运行要求的加药装置，以保证电极锅炉连续安全运行。</w:t>
      </w:r>
    </w:p>
    <w:p>
      <w:pPr>
        <w:pStyle w:val="51"/>
        <w:numPr>
          <w:ilvl w:val="0"/>
          <w:numId w:val="5"/>
        </w:numPr>
        <w:spacing w:line="360" w:lineRule="auto"/>
        <w:ind w:left="420" w:firstLine="0" w:firstLineChars="0"/>
        <w:rPr>
          <w:rFonts w:cs="Times New Roman"/>
          <w:kern w:val="0"/>
          <w:sz w:val="24"/>
          <w:szCs w:val="24"/>
        </w:rPr>
      </w:pPr>
      <w:r>
        <w:rPr>
          <w:rFonts w:cs="Times New Roman"/>
          <w:kern w:val="0"/>
          <w:sz w:val="24"/>
          <w:szCs w:val="24"/>
        </w:rPr>
        <w:t>所有电缆应排列整齐，采用电缆管或电缆槽盒。控制和电气设备及材料应考虑防腐。</w:t>
      </w:r>
    </w:p>
    <w:p>
      <w:pPr>
        <w:pStyle w:val="51"/>
        <w:numPr>
          <w:ilvl w:val="0"/>
          <w:numId w:val="5"/>
        </w:numPr>
        <w:spacing w:line="360" w:lineRule="auto"/>
        <w:ind w:left="420" w:firstLine="0" w:firstLineChars="0"/>
        <w:rPr>
          <w:rFonts w:cs="Times New Roman"/>
          <w:kern w:val="0"/>
          <w:sz w:val="24"/>
          <w:szCs w:val="24"/>
        </w:rPr>
      </w:pPr>
      <w:r>
        <w:rPr>
          <w:rFonts w:cs="Times New Roman"/>
          <w:kern w:val="0"/>
          <w:sz w:val="24"/>
          <w:szCs w:val="24"/>
        </w:rPr>
        <w:t>每台加药装置配置一台溶液箱、一台加药泵。</w:t>
      </w:r>
    </w:p>
    <w:p>
      <w:pPr>
        <w:pStyle w:val="51"/>
        <w:numPr>
          <w:ilvl w:val="0"/>
          <w:numId w:val="5"/>
        </w:numPr>
        <w:spacing w:line="360" w:lineRule="auto"/>
        <w:ind w:left="420" w:firstLine="0" w:firstLineChars="0"/>
        <w:rPr>
          <w:rFonts w:cs="Times New Roman"/>
          <w:kern w:val="0"/>
          <w:sz w:val="24"/>
          <w:szCs w:val="24"/>
        </w:rPr>
      </w:pPr>
      <w:r>
        <w:rPr>
          <w:rFonts w:cs="Times New Roman"/>
          <w:kern w:val="0"/>
          <w:sz w:val="24"/>
          <w:szCs w:val="24"/>
        </w:rPr>
        <w:t>加药装置阀门、管道、过滤器和仪表应布置整齐，手动阀门的布置应便于操作。</w:t>
      </w:r>
    </w:p>
    <w:p>
      <w:pPr>
        <w:pStyle w:val="51"/>
        <w:numPr>
          <w:ilvl w:val="0"/>
          <w:numId w:val="5"/>
        </w:numPr>
        <w:spacing w:line="360" w:lineRule="auto"/>
        <w:ind w:left="420" w:firstLine="0" w:firstLineChars="0"/>
        <w:rPr>
          <w:rFonts w:cs="Times New Roman"/>
          <w:kern w:val="0"/>
          <w:sz w:val="24"/>
          <w:szCs w:val="24"/>
        </w:rPr>
      </w:pPr>
      <w:r>
        <w:rPr>
          <w:rFonts w:cs="Times New Roman"/>
          <w:kern w:val="0"/>
          <w:sz w:val="24"/>
          <w:szCs w:val="24"/>
        </w:rPr>
        <w:t>投标方必须提供对泵无损害的最小连续运行流量。投标方同时指出泵的最大允许流量。计量泵选用技术先进、成熟可靠的产品。</w:t>
      </w:r>
    </w:p>
    <w:p>
      <w:pPr>
        <w:pStyle w:val="51"/>
        <w:numPr>
          <w:ilvl w:val="0"/>
          <w:numId w:val="5"/>
        </w:numPr>
        <w:spacing w:line="360" w:lineRule="auto"/>
        <w:ind w:left="420" w:firstLine="0" w:firstLineChars="0"/>
        <w:rPr>
          <w:rFonts w:cs="Times New Roman"/>
          <w:kern w:val="0"/>
          <w:sz w:val="24"/>
          <w:szCs w:val="24"/>
        </w:rPr>
      </w:pPr>
      <w:r>
        <w:rPr>
          <w:rFonts w:cs="Times New Roman"/>
          <w:kern w:val="0"/>
          <w:sz w:val="24"/>
          <w:szCs w:val="24"/>
        </w:rPr>
        <w:t>投标方应保证系统在各种运行工况下安全运行，保证泵在所有的流量工况下的安全可靠运行，在各种非标准工况下没有过大的振动、噪音（距设备1米距离不得超过80分贝）。</w:t>
      </w:r>
    </w:p>
    <w:p>
      <w:pPr>
        <w:pStyle w:val="51"/>
        <w:numPr>
          <w:ilvl w:val="0"/>
          <w:numId w:val="5"/>
        </w:numPr>
        <w:spacing w:line="360" w:lineRule="auto"/>
        <w:ind w:left="420" w:firstLine="0" w:firstLineChars="0"/>
        <w:rPr>
          <w:rFonts w:cs="Times New Roman"/>
          <w:kern w:val="0"/>
          <w:sz w:val="24"/>
          <w:szCs w:val="24"/>
        </w:rPr>
      </w:pPr>
      <w:r>
        <w:rPr>
          <w:rFonts w:cs="Times New Roman"/>
          <w:kern w:val="0"/>
          <w:sz w:val="24"/>
          <w:szCs w:val="24"/>
        </w:rPr>
        <w:t>仪表及控制要求应满足热控通用技术要求。</w:t>
      </w:r>
    </w:p>
    <w:p>
      <w:pPr>
        <w:pStyle w:val="51"/>
        <w:numPr>
          <w:ilvl w:val="0"/>
          <w:numId w:val="5"/>
        </w:numPr>
        <w:spacing w:line="360" w:lineRule="auto"/>
        <w:ind w:left="420" w:firstLine="0" w:firstLineChars="0"/>
        <w:rPr>
          <w:rFonts w:cs="Times New Roman"/>
          <w:kern w:val="0"/>
          <w:sz w:val="24"/>
          <w:szCs w:val="24"/>
        </w:rPr>
      </w:pPr>
      <w:r>
        <w:rPr>
          <w:rFonts w:cs="Times New Roman"/>
          <w:kern w:val="0"/>
          <w:sz w:val="24"/>
          <w:szCs w:val="24"/>
        </w:rPr>
        <w:t>每台锅炉配置一套加药装置，投标方应提供相应的系统图。</w:t>
      </w:r>
    </w:p>
    <w:p>
      <w:pPr>
        <w:pStyle w:val="64"/>
      </w:pPr>
      <w:bookmarkStart w:id="144" w:name="_Toc200215214"/>
      <w:r>
        <w:t>补水装置要求</w:t>
      </w:r>
      <w:bookmarkEnd w:id="144"/>
    </w:p>
    <w:p>
      <w:pPr>
        <w:pStyle w:val="51"/>
        <w:numPr>
          <w:ilvl w:val="0"/>
          <w:numId w:val="6"/>
        </w:numPr>
        <w:spacing w:line="360" w:lineRule="auto"/>
        <w:ind w:left="420" w:firstLine="0" w:firstLineChars="0"/>
        <w:rPr>
          <w:rFonts w:cs="Times New Roman"/>
          <w:kern w:val="0"/>
          <w:sz w:val="24"/>
          <w:szCs w:val="24"/>
        </w:rPr>
      </w:pPr>
      <w:r>
        <w:rPr>
          <w:rFonts w:cs="Times New Roman"/>
          <w:kern w:val="0"/>
          <w:sz w:val="24"/>
          <w:szCs w:val="24"/>
        </w:rPr>
        <w:t>投标方负责设计满足电极锅炉运行要求的补水系统，以保证电极锅炉安全运行。</w:t>
      </w:r>
    </w:p>
    <w:p>
      <w:pPr>
        <w:pStyle w:val="51"/>
        <w:numPr>
          <w:ilvl w:val="0"/>
          <w:numId w:val="6"/>
        </w:numPr>
        <w:spacing w:line="360" w:lineRule="auto"/>
        <w:ind w:left="420" w:firstLine="0" w:firstLineChars="0"/>
        <w:rPr>
          <w:rFonts w:cs="Times New Roman"/>
          <w:kern w:val="0"/>
          <w:sz w:val="24"/>
          <w:szCs w:val="24"/>
        </w:rPr>
      </w:pPr>
      <w:r>
        <w:rPr>
          <w:rFonts w:cs="Times New Roman"/>
          <w:kern w:val="0"/>
          <w:sz w:val="24"/>
          <w:szCs w:val="24"/>
        </w:rPr>
        <w:t>补水装置包括补水泵（除氧器补水泵）、除盐水罐、阀门、控制仪表、基座及为实现系统功能所必需其他设备及附件。</w:t>
      </w:r>
    </w:p>
    <w:p>
      <w:pPr>
        <w:pStyle w:val="51"/>
        <w:numPr>
          <w:ilvl w:val="0"/>
          <w:numId w:val="6"/>
        </w:numPr>
        <w:spacing w:line="360" w:lineRule="auto"/>
        <w:ind w:left="420" w:firstLine="0" w:firstLineChars="0"/>
        <w:rPr>
          <w:rFonts w:cs="Times New Roman"/>
          <w:kern w:val="0"/>
          <w:sz w:val="24"/>
          <w:szCs w:val="24"/>
        </w:rPr>
      </w:pPr>
      <w:r>
        <w:rPr>
          <w:rFonts w:cs="Times New Roman"/>
          <w:kern w:val="0"/>
          <w:sz w:val="24"/>
          <w:szCs w:val="24"/>
        </w:rPr>
        <w:t>所有设备引入PLC控制系统，实现</w:t>
      </w:r>
      <w:r>
        <w:rPr>
          <w:rFonts w:hint="eastAsia" w:cs="Times New Roman"/>
          <w:kern w:val="0"/>
          <w:sz w:val="24"/>
          <w:szCs w:val="24"/>
        </w:rPr>
        <w:t>自动</w:t>
      </w:r>
      <w:r>
        <w:rPr>
          <w:rFonts w:cs="Times New Roman"/>
          <w:kern w:val="0"/>
          <w:sz w:val="24"/>
          <w:szCs w:val="24"/>
        </w:rPr>
        <w:t>控制，同时具备故障、水位等报警功能。</w:t>
      </w:r>
    </w:p>
    <w:p>
      <w:pPr>
        <w:pStyle w:val="51"/>
        <w:numPr>
          <w:ilvl w:val="0"/>
          <w:numId w:val="6"/>
        </w:numPr>
        <w:spacing w:line="360" w:lineRule="auto"/>
        <w:ind w:left="420" w:firstLine="0" w:firstLineChars="0"/>
        <w:rPr>
          <w:rFonts w:cs="Times New Roman"/>
          <w:kern w:val="0"/>
          <w:sz w:val="24"/>
          <w:szCs w:val="24"/>
        </w:rPr>
      </w:pPr>
      <w:r>
        <w:rPr>
          <w:rFonts w:cs="Times New Roman"/>
          <w:kern w:val="0"/>
          <w:sz w:val="24"/>
          <w:szCs w:val="24"/>
        </w:rPr>
        <w:t>水泵的叶轮、泵轴无锈蚀、卡死等情况发生、保证水泵能瞬间启动。轴、叶轮必须进行静、动态平衡试验，其平衡精度应符合有关标准规定。</w:t>
      </w:r>
    </w:p>
    <w:p>
      <w:pPr>
        <w:pStyle w:val="64"/>
      </w:pPr>
      <w:bookmarkStart w:id="145" w:name="_Toc200215215"/>
      <w:r>
        <w:rPr>
          <w:rFonts w:hint="eastAsia"/>
        </w:rPr>
        <w:t>电气部分通用技术要求</w:t>
      </w:r>
      <w:bookmarkEnd w:id="145"/>
    </w:p>
    <w:p>
      <w:pPr>
        <w:spacing w:line="360" w:lineRule="auto"/>
        <w:ind w:firstLine="480"/>
        <w:rPr>
          <w:sz w:val="24"/>
        </w:rPr>
      </w:pPr>
      <w:r>
        <w:rPr>
          <w:sz w:val="24"/>
        </w:rPr>
        <w:t>电气设备的设计、制造、检验、测试和安装应符合最新版IEC、IEEE标准的要求，如无特殊要求，电气设备工作环境温度应低于50°C。</w:t>
      </w:r>
    </w:p>
    <w:p>
      <w:pPr>
        <w:spacing w:line="360" w:lineRule="auto"/>
        <w:rPr>
          <w:sz w:val="24"/>
        </w:rPr>
      </w:pPr>
      <w:r>
        <w:rPr>
          <w:sz w:val="24"/>
        </w:rPr>
        <w:t>电源电压</w:t>
      </w:r>
    </w:p>
    <w:p>
      <w:pPr>
        <w:numPr>
          <w:ilvl w:val="0"/>
          <w:numId w:val="7"/>
        </w:numPr>
        <w:spacing w:line="360" w:lineRule="auto"/>
        <w:rPr>
          <w:sz w:val="24"/>
        </w:rPr>
      </w:pPr>
      <w:r>
        <w:rPr>
          <w:sz w:val="24"/>
        </w:rPr>
        <w:t>交流电动机应为异步电动机，电极锅炉工作电压等级为10kV，低压电机电压等级为380V，电源频率为50Hz。电动机的设计应满足IEC60034-30标准。电动机的容量与电压的选择如下：</w:t>
      </w:r>
    </w:p>
    <w:p>
      <w:pPr>
        <w:numPr>
          <w:ilvl w:val="0"/>
          <w:numId w:val="7"/>
        </w:numPr>
        <w:spacing w:line="360" w:lineRule="auto"/>
        <w:rPr>
          <w:sz w:val="24"/>
        </w:rPr>
      </w:pPr>
      <w:r>
        <w:rPr>
          <w:sz w:val="24"/>
        </w:rPr>
        <w:t>200kW及以上电动机由10kV供电。</w:t>
      </w:r>
    </w:p>
    <w:p>
      <w:pPr>
        <w:numPr>
          <w:ilvl w:val="0"/>
          <w:numId w:val="7"/>
        </w:numPr>
        <w:spacing w:line="360" w:lineRule="auto"/>
        <w:rPr>
          <w:sz w:val="24"/>
        </w:rPr>
      </w:pPr>
      <w:r>
        <w:rPr>
          <w:sz w:val="24"/>
        </w:rPr>
        <w:t>200kW以下电动机由380V供电。</w:t>
      </w:r>
    </w:p>
    <w:p>
      <w:pPr>
        <w:numPr>
          <w:ilvl w:val="0"/>
          <w:numId w:val="7"/>
        </w:numPr>
        <w:tabs>
          <w:tab w:val="left" w:pos="284"/>
        </w:tabs>
        <w:spacing w:line="360" w:lineRule="auto"/>
        <w:rPr>
          <w:sz w:val="24"/>
        </w:rPr>
      </w:pPr>
      <w:r>
        <w:rPr>
          <w:sz w:val="24"/>
        </w:rPr>
        <w:t xml:space="preserve"> 功率≥1000kW的电动机需装设差动保护，电动机定子绕组接线为Y接线，引出六个线头，并在中性点侧每相装设1组具有两个保护级二次绕组的电流互感器，电流互感器和中性点连接母线由投标方供货，电动机中性点侧差动保护用CT应与招标方开关柜中CT特性及变比保持一致，型号由招标方确定，并应设中性点侧差动保护用CT接线端子盒。</w:t>
      </w:r>
    </w:p>
    <w:p>
      <w:pPr>
        <w:spacing w:line="360" w:lineRule="auto"/>
        <w:rPr>
          <w:sz w:val="24"/>
        </w:rPr>
      </w:pPr>
      <w:r>
        <w:rPr>
          <w:sz w:val="24"/>
        </w:rPr>
        <w:t>提供电源和电动机要求</w:t>
      </w:r>
    </w:p>
    <w:p>
      <w:pPr>
        <w:numPr>
          <w:ilvl w:val="0"/>
          <w:numId w:val="8"/>
        </w:numPr>
        <w:spacing w:line="360" w:lineRule="auto"/>
        <w:rPr>
          <w:sz w:val="24"/>
        </w:rPr>
      </w:pPr>
      <w:r>
        <w:rPr>
          <w:sz w:val="24"/>
        </w:rPr>
        <w:t>电动机的设计必须与配套设备的运行条件和维护要求一致。电动机能承受规定的过电压要求。所有电动机应该是全封闭、风冷式，可保护绕组免受灰尘、湿气、雪、雨和其他不利天气的影响，还可防止水滴入或软管冲洗时水溅入，并适合其环境使用要求。</w:t>
      </w:r>
    </w:p>
    <w:p>
      <w:pPr>
        <w:numPr>
          <w:ilvl w:val="0"/>
          <w:numId w:val="8"/>
        </w:numPr>
        <w:spacing w:line="360" w:lineRule="auto"/>
        <w:rPr>
          <w:sz w:val="24"/>
        </w:rPr>
      </w:pPr>
      <w:r>
        <w:rPr>
          <w:sz w:val="24"/>
        </w:rPr>
        <w:t>电动机应有2个接地端子，应在机座对称的两侧接地。电机基座上设置接地螺杆螺母，并设接地标志。</w:t>
      </w:r>
    </w:p>
    <w:p>
      <w:pPr>
        <w:numPr>
          <w:ilvl w:val="0"/>
          <w:numId w:val="8"/>
        </w:numPr>
        <w:spacing w:line="360" w:lineRule="auto"/>
        <w:rPr>
          <w:sz w:val="24"/>
        </w:rPr>
      </w:pPr>
      <w:r>
        <w:rPr>
          <w:sz w:val="24"/>
        </w:rPr>
        <w:t>电动机能效等级不低于最新能效等级要求的2级能效等级要求。</w:t>
      </w:r>
    </w:p>
    <w:p>
      <w:pPr>
        <w:numPr>
          <w:ilvl w:val="0"/>
          <w:numId w:val="8"/>
        </w:numPr>
        <w:spacing w:line="360" w:lineRule="auto"/>
        <w:rPr>
          <w:sz w:val="24"/>
        </w:rPr>
      </w:pPr>
      <w:r>
        <w:rPr>
          <w:sz w:val="24"/>
        </w:rPr>
        <w:t>电动机防护等级室内IP54，室外为IP55。</w:t>
      </w:r>
    </w:p>
    <w:p>
      <w:pPr>
        <w:numPr>
          <w:ilvl w:val="0"/>
          <w:numId w:val="8"/>
        </w:numPr>
        <w:spacing w:line="360" w:lineRule="auto"/>
        <w:rPr>
          <w:sz w:val="24"/>
        </w:rPr>
      </w:pPr>
      <w:r>
        <w:rPr>
          <w:sz w:val="24"/>
        </w:rPr>
        <w:t>绝缘等级F级，按B级温升考核。电动机绕组应经真空压力浸渍处理和环氧树脂密封绝缘，电动机的连接导体和绕组的绝缘应具有相同的绝缘等级。所有绝缘绕组均为铜。</w:t>
      </w:r>
    </w:p>
    <w:p>
      <w:pPr>
        <w:numPr>
          <w:ilvl w:val="0"/>
          <w:numId w:val="8"/>
        </w:numPr>
        <w:spacing w:line="360" w:lineRule="auto"/>
        <w:rPr>
          <w:sz w:val="24"/>
        </w:rPr>
      </w:pPr>
      <w:r>
        <w:rPr>
          <w:sz w:val="24"/>
        </w:rPr>
        <w:t>所有电动机的使用寿命在现场的规定的工作时间不小于电机设计使用寿命。</w:t>
      </w:r>
    </w:p>
    <w:p>
      <w:pPr>
        <w:numPr>
          <w:ilvl w:val="0"/>
          <w:numId w:val="8"/>
        </w:numPr>
        <w:spacing w:line="360" w:lineRule="auto"/>
        <w:rPr>
          <w:sz w:val="24"/>
        </w:rPr>
      </w:pPr>
      <w:r>
        <w:rPr>
          <w:sz w:val="24"/>
        </w:rPr>
        <w:t>电动机的额定容量，应大于拖动设备轴功率的115％，且应考虑电动机应有1.10的运行系数。冷态起动不少于3次，每次间隔为5分钟。热态连续启动不超过2次，起动时间如不超过15秒，可多次启动。</w:t>
      </w:r>
    </w:p>
    <w:p>
      <w:pPr>
        <w:numPr>
          <w:ilvl w:val="0"/>
          <w:numId w:val="8"/>
        </w:numPr>
        <w:spacing w:line="360" w:lineRule="auto"/>
        <w:rPr>
          <w:sz w:val="24"/>
        </w:rPr>
      </w:pPr>
      <w:r>
        <w:rPr>
          <w:sz w:val="24"/>
        </w:rPr>
        <w:t>电压变化范围为±10％，频率变化范围为±5％时，电动机能输出额定功率。当电压和频率同时变化，两者变化分别不超过±5%和±2%时，电动机应能输出额定功率。</w:t>
      </w:r>
    </w:p>
    <w:p>
      <w:pPr>
        <w:numPr>
          <w:ilvl w:val="0"/>
          <w:numId w:val="8"/>
        </w:numPr>
        <w:spacing w:line="360" w:lineRule="auto"/>
        <w:rPr>
          <w:sz w:val="24"/>
        </w:rPr>
      </w:pPr>
      <w:r>
        <w:rPr>
          <w:sz w:val="24"/>
        </w:rPr>
        <w:t>电动机的启动电流应经完善的技术经济比较而确定，使设计具有最低值。除特殊要求外，在额定电压下，电动机的启动电流对额定电流之比的保证值应不超过6倍。</w:t>
      </w:r>
    </w:p>
    <w:p>
      <w:pPr>
        <w:numPr>
          <w:ilvl w:val="0"/>
          <w:numId w:val="8"/>
        </w:numPr>
        <w:tabs>
          <w:tab w:val="left" w:pos="480"/>
        </w:tabs>
        <w:spacing w:line="360" w:lineRule="auto"/>
        <w:rPr>
          <w:sz w:val="24"/>
        </w:rPr>
      </w:pPr>
      <w:r>
        <w:rPr>
          <w:sz w:val="24"/>
        </w:rPr>
        <w:t>电动机应保证在80％的额定电压和额定频率下正常启动，并加速所启动的设备，且能在60%额定电压下自（热）启动；电动机满载运行应能承受从正常工作电源快速切换或慢速切换到另一个电源时施加在电动机上的扭矩和应力而不损坏。</w:t>
      </w:r>
    </w:p>
    <w:p>
      <w:pPr>
        <w:numPr>
          <w:ilvl w:val="0"/>
          <w:numId w:val="8"/>
        </w:numPr>
        <w:spacing w:line="360" w:lineRule="auto"/>
        <w:ind w:left="465" w:hanging="465"/>
        <w:rPr>
          <w:sz w:val="24"/>
        </w:rPr>
      </w:pPr>
      <w:r>
        <w:rPr>
          <w:sz w:val="24"/>
        </w:rPr>
        <w:t>在额定电压下，最大转矩对额定转矩之比的保证值为1.8倍。在额定电压下，电动机的堵转转矩应符合电动机的有关标准。电动机选用高效节能电机产品，变频范围0-50HZ，可以在额定电压下直接启动，采用能效等级不低于IEC 60034-30要求的IE4级。</w:t>
      </w:r>
    </w:p>
    <w:p>
      <w:pPr>
        <w:numPr>
          <w:ilvl w:val="0"/>
          <w:numId w:val="8"/>
        </w:numPr>
        <w:spacing w:line="360" w:lineRule="auto"/>
        <w:ind w:left="465" w:hanging="465"/>
        <w:rPr>
          <w:sz w:val="24"/>
        </w:rPr>
      </w:pPr>
      <w:r>
        <w:rPr>
          <w:sz w:val="24"/>
        </w:rPr>
        <w:t>在额定电压下，电动机起动过程中最低转矩的保证值应不低于1.5倍堵转转矩的保证值。</w:t>
      </w:r>
    </w:p>
    <w:p>
      <w:pPr>
        <w:numPr>
          <w:ilvl w:val="0"/>
          <w:numId w:val="8"/>
        </w:numPr>
        <w:spacing w:line="360" w:lineRule="auto"/>
        <w:ind w:left="465" w:hanging="465"/>
        <w:rPr>
          <w:sz w:val="24"/>
        </w:rPr>
      </w:pPr>
      <w:r>
        <w:rPr>
          <w:sz w:val="24"/>
        </w:rPr>
        <w:t>电动机的振动值符合或优于国际有关标准。</w:t>
      </w:r>
    </w:p>
    <w:p>
      <w:pPr>
        <w:numPr>
          <w:ilvl w:val="0"/>
          <w:numId w:val="8"/>
        </w:numPr>
        <w:spacing w:line="360" w:lineRule="auto"/>
        <w:ind w:left="465" w:hanging="465"/>
        <w:rPr>
          <w:sz w:val="24"/>
        </w:rPr>
      </w:pPr>
      <w:r>
        <w:rPr>
          <w:sz w:val="24"/>
        </w:rPr>
        <w:t>电动机的噪音在离机壳1米处应小于80dB(A)。</w:t>
      </w:r>
    </w:p>
    <w:p>
      <w:pPr>
        <w:numPr>
          <w:ilvl w:val="0"/>
          <w:numId w:val="8"/>
        </w:numPr>
        <w:spacing w:line="360" w:lineRule="auto"/>
        <w:ind w:left="465" w:hanging="465"/>
        <w:rPr>
          <w:sz w:val="24"/>
        </w:rPr>
      </w:pPr>
      <w:r>
        <w:rPr>
          <w:sz w:val="24"/>
        </w:rPr>
        <w:t>电机配套进口SKF\FAG\NSK</w:t>
      </w:r>
      <w:r>
        <w:rPr>
          <w:rFonts w:hint="eastAsia"/>
          <w:sz w:val="24"/>
        </w:rPr>
        <w:t>或同等质量品牌的</w:t>
      </w:r>
      <w:r>
        <w:rPr>
          <w:sz w:val="24"/>
        </w:rPr>
        <w:t>密封轴承，电机铭牌上应标示轴承型号。电动机轴承温度不超过80℃。</w:t>
      </w:r>
    </w:p>
    <w:p>
      <w:pPr>
        <w:numPr>
          <w:ilvl w:val="0"/>
          <w:numId w:val="8"/>
        </w:numPr>
        <w:spacing w:line="360" w:lineRule="auto"/>
        <w:ind w:left="465" w:hanging="465"/>
        <w:rPr>
          <w:sz w:val="24"/>
        </w:rPr>
      </w:pPr>
      <w:r>
        <w:rPr>
          <w:sz w:val="24"/>
        </w:rPr>
        <w:t>电动机旋转方向应有永久性、明显的标志。电动机应允许空载反转。</w:t>
      </w:r>
    </w:p>
    <w:p>
      <w:pPr>
        <w:numPr>
          <w:ilvl w:val="0"/>
          <w:numId w:val="8"/>
        </w:numPr>
        <w:spacing w:line="360" w:lineRule="auto"/>
        <w:ind w:left="465" w:hanging="465"/>
        <w:rPr>
          <w:sz w:val="24"/>
        </w:rPr>
      </w:pPr>
      <w:r>
        <w:rPr>
          <w:sz w:val="24"/>
        </w:rPr>
        <w:t>电动机应具备防止短路、过电流和过负荷等保护装置；电动机应有防止过电压的措施。</w:t>
      </w:r>
    </w:p>
    <w:p>
      <w:pPr>
        <w:numPr>
          <w:ilvl w:val="0"/>
          <w:numId w:val="8"/>
        </w:numPr>
        <w:spacing w:line="360" w:lineRule="auto"/>
        <w:ind w:left="465" w:hanging="465"/>
        <w:rPr>
          <w:sz w:val="24"/>
        </w:rPr>
      </w:pPr>
      <w:r>
        <w:rPr>
          <w:sz w:val="24"/>
        </w:rPr>
        <w:t>电动机在空载情况下，能承受提高转速至其额定值的120%，历时2分钟而不发生有害变形。</w:t>
      </w:r>
    </w:p>
    <w:p>
      <w:pPr>
        <w:numPr>
          <w:ilvl w:val="0"/>
          <w:numId w:val="8"/>
        </w:numPr>
        <w:spacing w:line="360" w:lineRule="auto"/>
        <w:ind w:left="465" w:hanging="465"/>
        <w:rPr>
          <w:sz w:val="24"/>
        </w:rPr>
      </w:pPr>
      <w:r>
        <w:rPr>
          <w:sz w:val="24"/>
        </w:rPr>
        <w:t>电动机在热态下应能承受150%额定电流，而不变形或损坏，过电流时间不超过30秒。</w:t>
      </w:r>
    </w:p>
    <w:p>
      <w:pPr>
        <w:numPr>
          <w:ilvl w:val="0"/>
          <w:numId w:val="8"/>
        </w:numPr>
        <w:spacing w:line="360" w:lineRule="auto"/>
        <w:ind w:left="465" w:hanging="465"/>
        <w:rPr>
          <w:sz w:val="24"/>
        </w:rPr>
      </w:pPr>
      <w:r>
        <w:rPr>
          <w:sz w:val="24"/>
        </w:rPr>
        <w:t>75KW等级以上所有电机定子绕组及前后轴承均应带测温元件，并应提供接线盒，接线盒采用高强度工程塑料制作。聚碳酸酯绝缘材料，防护等级为IP65。</w:t>
      </w:r>
    </w:p>
    <w:p>
      <w:pPr>
        <w:numPr>
          <w:ilvl w:val="0"/>
          <w:numId w:val="8"/>
        </w:numPr>
        <w:spacing w:line="360" w:lineRule="auto"/>
        <w:ind w:left="465" w:hanging="465"/>
        <w:rPr>
          <w:sz w:val="24"/>
        </w:rPr>
      </w:pPr>
      <w:r>
        <w:rPr>
          <w:sz w:val="24"/>
        </w:rPr>
        <w:t>电动机的出线端子盒应按功能独立装设。主要有主出线端子盒﹑空间加热器出线端子盒，温度探测器出线端子盒等。</w:t>
      </w:r>
    </w:p>
    <w:p>
      <w:pPr>
        <w:numPr>
          <w:ilvl w:val="0"/>
          <w:numId w:val="8"/>
        </w:numPr>
        <w:spacing w:line="360" w:lineRule="auto"/>
        <w:ind w:left="465" w:hanging="465"/>
        <w:rPr>
          <w:sz w:val="24"/>
        </w:rPr>
      </w:pPr>
      <w:r>
        <w:rPr>
          <w:sz w:val="24"/>
        </w:rPr>
        <w:t>电动机的主端子盒应为开口盒盖、三侧均能拆卸，其他接线盒，应可方便地从电动机上拆下。</w:t>
      </w:r>
    </w:p>
    <w:p>
      <w:pPr>
        <w:numPr>
          <w:ilvl w:val="0"/>
          <w:numId w:val="8"/>
        </w:numPr>
        <w:spacing w:line="360" w:lineRule="auto"/>
        <w:ind w:left="465" w:hanging="465"/>
        <w:rPr>
          <w:sz w:val="24"/>
        </w:rPr>
      </w:pPr>
      <w:r>
        <w:rPr>
          <w:sz w:val="24"/>
        </w:rPr>
        <w:t>电动机出线盒方向、位置：由电机轴身端向电动方向看，出线盒在右侧。</w:t>
      </w:r>
    </w:p>
    <w:p>
      <w:pPr>
        <w:numPr>
          <w:ilvl w:val="0"/>
          <w:numId w:val="8"/>
        </w:numPr>
        <w:spacing w:line="360" w:lineRule="auto"/>
        <w:ind w:left="465" w:hanging="465"/>
        <w:rPr>
          <w:sz w:val="24"/>
        </w:rPr>
      </w:pPr>
      <w:r>
        <w:rPr>
          <w:sz w:val="24"/>
        </w:rPr>
        <w:t>特殊防护：所有的电动机需要根据工作环境考虑防腐措施。</w:t>
      </w:r>
    </w:p>
    <w:p>
      <w:pPr>
        <w:numPr>
          <w:ilvl w:val="0"/>
          <w:numId w:val="8"/>
        </w:numPr>
        <w:spacing w:line="360" w:lineRule="auto"/>
        <w:ind w:left="465" w:hanging="465"/>
        <w:rPr>
          <w:sz w:val="24"/>
        </w:rPr>
      </w:pPr>
      <w:r>
        <w:rPr>
          <w:sz w:val="24"/>
        </w:rPr>
        <w:t>电动机铭牌标注参数应满足IEC-60034要求，至少应包括额定工况下的容量、温升、防护等级、轴承和润滑油信息、设备KKS等信息，铭牌应采用中英文对照的形式。</w:t>
      </w:r>
    </w:p>
    <w:p>
      <w:pPr>
        <w:numPr>
          <w:ilvl w:val="0"/>
          <w:numId w:val="8"/>
        </w:numPr>
        <w:spacing w:line="360" w:lineRule="auto"/>
        <w:ind w:left="465" w:hanging="465"/>
        <w:rPr>
          <w:sz w:val="24"/>
        </w:rPr>
      </w:pPr>
      <w:r>
        <w:rPr>
          <w:sz w:val="24"/>
        </w:rPr>
        <w:t>电动机接线盒应能承受系统的最大短路故障电流，50kA/0.25s，并保证防护等级与电机一致.</w:t>
      </w:r>
    </w:p>
    <w:p>
      <w:pPr>
        <w:numPr>
          <w:ilvl w:val="0"/>
          <w:numId w:val="8"/>
        </w:numPr>
        <w:spacing w:line="360" w:lineRule="auto"/>
        <w:ind w:left="465" w:hanging="465"/>
        <w:rPr>
          <w:sz w:val="24"/>
        </w:rPr>
      </w:pPr>
      <w:r>
        <w:rPr>
          <w:sz w:val="24"/>
        </w:rPr>
        <w:t>电动机应能承受从正常工作电源快速切换和慢速切换到另一个电源时施加在电动机上的扭矩和电压引起的应力。</w:t>
      </w:r>
    </w:p>
    <w:p>
      <w:pPr>
        <w:numPr>
          <w:ilvl w:val="0"/>
          <w:numId w:val="8"/>
        </w:numPr>
        <w:spacing w:line="360" w:lineRule="auto"/>
        <w:ind w:left="465" w:hanging="465"/>
        <w:rPr>
          <w:sz w:val="24"/>
        </w:rPr>
      </w:pPr>
      <w:r>
        <w:rPr>
          <w:sz w:val="24"/>
        </w:rPr>
        <w:t>电动机的运行寿命不少于30年。</w:t>
      </w:r>
    </w:p>
    <w:p>
      <w:pPr>
        <w:numPr>
          <w:ilvl w:val="0"/>
          <w:numId w:val="8"/>
        </w:numPr>
        <w:spacing w:line="360" w:lineRule="auto"/>
        <w:ind w:left="465" w:hanging="465"/>
        <w:rPr>
          <w:sz w:val="24"/>
        </w:rPr>
      </w:pPr>
      <w:r>
        <w:rPr>
          <w:sz w:val="24"/>
        </w:rPr>
        <w:t>电动机应满足在冷态下连续启动不少于3次，热态下连续启动不少于2次的要求。</w:t>
      </w:r>
    </w:p>
    <w:p>
      <w:pPr>
        <w:numPr>
          <w:ilvl w:val="0"/>
          <w:numId w:val="8"/>
        </w:numPr>
        <w:spacing w:line="360" w:lineRule="auto"/>
        <w:ind w:left="465" w:hanging="465"/>
        <w:rPr>
          <w:sz w:val="24"/>
        </w:rPr>
      </w:pPr>
      <w:r>
        <w:rPr>
          <w:sz w:val="24"/>
        </w:rPr>
        <w:t>电动机在额定电压的75%下能够满负荷运行5分钟而不使设备损坏。</w:t>
      </w:r>
    </w:p>
    <w:p>
      <w:pPr>
        <w:numPr>
          <w:ilvl w:val="0"/>
          <w:numId w:val="8"/>
        </w:numPr>
        <w:spacing w:line="360" w:lineRule="auto"/>
        <w:ind w:left="465" w:hanging="465"/>
        <w:rPr>
          <w:sz w:val="24"/>
        </w:rPr>
      </w:pPr>
      <w:r>
        <w:rPr>
          <w:sz w:val="24"/>
        </w:rPr>
        <w:t>10kV电机的线圈需配置6个三线制PT100双支热电阻（每相2个），每个轴承需配置单支热电阻。</w:t>
      </w:r>
    </w:p>
    <w:p>
      <w:pPr>
        <w:numPr>
          <w:ilvl w:val="0"/>
          <w:numId w:val="8"/>
        </w:numPr>
        <w:spacing w:line="360" w:lineRule="auto"/>
        <w:ind w:left="465" w:hanging="465"/>
        <w:rPr>
          <w:sz w:val="24"/>
        </w:rPr>
      </w:pPr>
      <w:r>
        <w:rPr>
          <w:sz w:val="24"/>
        </w:rPr>
        <w:t>未尽事宜，应符合电动机标准及其它相应设计规范。</w:t>
      </w:r>
    </w:p>
    <w:p>
      <w:pPr>
        <w:spacing w:line="360" w:lineRule="auto"/>
        <w:rPr>
          <w:sz w:val="24"/>
        </w:rPr>
      </w:pPr>
      <w:r>
        <w:rPr>
          <w:sz w:val="24"/>
        </w:rPr>
        <w:t>电动机结构</w:t>
      </w:r>
    </w:p>
    <w:p>
      <w:pPr>
        <w:numPr>
          <w:ilvl w:val="0"/>
          <w:numId w:val="9"/>
        </w:numPr>
        <w:spacing w:line="360" w:lineRule="auto"/>
        <w:ind w:left="465" w:hanging="465"/>
        <w:rPr>
          <w:sz w:val="24"/>
        </w:rPr>
      </w:pPr>
      <w:r>
        <w:rPr>
          <w:sz w:val="24"/>
        </w:rPr>
        <w:t>电动机冷却方式可以采用自然通风冷、全封闭风扇冷却（TFFC）、闭式循环空气冷却（CACA）或全封闭管通风（TETV），对于大容量电动机，可以采用闭式空气循环水冷却（CACW）。</w:t>
      </w:r>
    </w:p>
    <w:p>
      <w:pPr>
        <w:numPr>
          <w:ilvl w:val="0"/>
          <w:numId w:val="9"/>
        </w:numPr>
        <w:spacing w:line="360" w:lineRule="auto"/>
        <w:ind w:left="465" w:hanging="465"/>
        <w:rPr>
          <w:sz w:val="24"/>
        </w:rPr>
      </w:pPr>
      <w:r>
        <w:rPr>
          <w:sz w:val="24"/>
        </w:rPr>
        <w:t>交流电动机的外壳防护等级为IP54，其绝缘等级为F级，并以B级温升考核。电动机绕组应经真空压力浸渍处理和环氧树脂密封绝缘，电动机的连接导体和绕组的绝缘应具有相同的绝缘等级。</w:t>
      </w:r>
    </w:p>
    <w:p>
      <w:pPr>
        <w:numPr>
          <w:ilvl w:val="0"/>
          <w:numId w:val="9"/>
        </w:numPr>
        <w:spacing w:line="360" w:lineRule="auto"/>
        <w:ind w:left="465" w:hanging="465"/>
        <w:rPr>
          <w:sz w:val="24"/>
        </w:rPr>
      </w:pPr>
      <w:r>
        <w:rPr>
          <w:sz w:val="24"/>
        </w:rPr>
        <w:t>电动机轴承结构应密封，防止润滑油滴入绕组。电动机轴承如无特殊要求，应采用滚动轴承。除了压力油润滑以外，滑动式轴承为油环润滑方式，采用滑动轴承的电动机应具有容易拆卸的轴承、轴承箱、端罩或底座。以便检查和更换轴承时不需要拆开电动机或拆卸电动机的部分联轴器。油环为实心单体结构，应提供检查油环的设施。电动机轴承采用耐磨轴承，NDE侧的轴电压不应超过350mV。</w:t>
      </w:r>
    </w:p>
    <w:p>
      <w:pPr>
        <w:numPr>
          <w:ilvl w:val="0"/>
          <w:numId w:val="9"/>
        </w:numPr>
        <w:spacing w:line="360" w:lineRule="auto"/>
        <w:ind w:left="465" w:hanging="465"/>
        <w:rPr>
          <w:sz w:val="24"/>
        </w:rPr>
      </w:pPr>
      <w:r>
        <w:rPr>
          <w:sz w:val="24"/>
        </w:rPr>
        <w:t>电动机的噪声和振动应符合IEC标准。</w:t>
      </w:r>
    </w:p>
    <w:p>
      <w:pPr>
        <w:numPr>
          <w:ilvl w:val="0"/>
          <w:numId w:val="9"/>
        </w:numPr>
        <w:spacing w:line="360" w:lineRule="auto"/>
        <w:ind w:left="465" w:hanging="465"/>
        <w:rPr>
          <w:sz w:val="24"/>
        </w:rPr>
      </w:pPr>
      <w:r>
        <w:rPr>
          <w:sz w:val="24"/>
        </w:rPr>
        <w:t>电动机的接线盒应采用拼合式以便于拆卸，接线盒防护等级应与电动机保持一致。电动机接线盒内应留有足够的空间安装XLPE铠装铜芯电缆进线，电动机主接线盒应能接入载流量为2倍电动机额定电流的动力电缆。所有引线要求带有标记和识别符号。</w:t>
      </w:r>
    </w:p>
    <w:p>
      <w:pPr>
        <w:numPr>
          <w:ilvl w:val="0"/>
          <w:numId w:val="9"/>
        </w:numPr>
        <w:spacing w:line="360" w:lineRule="auto"/>
        <w:ind w:left="465" w:hanging="465"/>
        <w:rPr>
          <w:sz w:val="24"/>
        </w:rPr>
      </w:pPr>
      <w:r>
        <w:rPr>
          <w:sz w:val="24"/>
        </w:rPr>
        <w:t>对于卧式电动机，主引线的接线盒从电动机轴伸端看应安装在电动机的右侧（或从电动机尾部看主接线盒在左侧，特殊情况投标方需向招标方书面确认）。当多路电缆导线管端接于电动机接线盒，而且所有三相导线并不是穿入每根导线管时，接线盒端接有导线管的一侧侧板必须使用非磁性材料。</w:t>
      </w:r>
    </w:p>
    <w:p>
      <w:pPr>
        <w:numPr>
          <w:ilvl w:val="0"/>
          <w:numId w:val="9"/>
        </w:numPr>
        <w:spacing w:line="360" w:lineRule="auto"/>
        <w:ind w:left="465" w:hanging="465"/>
        <w:rPr>
          <w:sz w:val="24"/>
        </w:rPr>
      </w:pPr>
      <w:r>
        <w:rPr>
          <w:sz w:val="24"/>
        </w:rPr>
        <w:t>相对于主引线接线盒，立式电动机的热保护装置的接线盒应是顺时针方向约45°～90°（俯视）；加热器的接线盒应是逆时针方向约45°～90°。所有其它装置的配置应呈交需方审定。接线端子应为螺柱式，与框架完全绝缘。接线端子应通过相位标记清楚地识别，并在电机的非驱动端标明相应的旋转方向。</w:t>
      </w:r>
    </w:p>
    <w:p>
      <w:pPr>
        <w:numPr>
          <w:ilvl w:val="0"/>
          <w:numId w:val="9"/>
        </w:numPr>
        <w:spacing w:line="360" w:lineRule="auto"/>
        <w:ind w:left="465" w:hanging="465"/>
        <w:rPr>
          <w:sz w:val="24"/>
        </w:rPr>
      </w:pPr>
      <w:r>
        <w:rPr>
          <w:sz w:val="24"/>
        </w:rPr>
        <w:t>对于大容量电动机，接线盒应满足招标方电缆进线要求（例如两根及以上进线电缆），对于高压电动机，中性点接线盒应单独设置（1000kW及以上）。高压电动机的接线盒应该采用分相的形式。</w:t>
      </w:r>
    </w:p>
    <w:p>
      <w:pPr>
        <w:numPr>
          <w:ilvl w:val="0"/>
          <w:numId w:val="9"/>
        </w:numPr>
        <w:spacing w:line="360" w:lineRule="auto"/>
        <w:ind w:left="465" w:hanging="465"/>
        <w:rPr>
          <w:sz w:val="24"/>
        </w:rPr>
      </w:pPr>
      <w:r>
        <w:rPr>
          <w:sz w:val="24"/>
        </w:rPr>
        <w:t>电动机接线盒与电缆最小尺寸配合如下：</w:t>
      </w:r>
    </w:p>
    <w:tbl>
      <w:tblPr>
        <w:tblStyle w:val="32"/>
        <w:tblW w:w="7980"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85"/>
        <w:gridCol w:w="1575"/>
        <w:gridCol w:w="1579"/>
        <w:gridCol w:w="1579"/>
        <w:gridCol w:w="146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85" w:type="dxa"/>
            <w:vMerge w:val="restart"/>
            <w:tcBorders>
              <w:top w:val="single" w:color="auto" w:sz="12" w:space="0"/>
              <w:left w:val="single" w:color="auto" w:sz="12" w:space="0"/>
              <w:bottom w:val="single" w:color="auto" w:sz="4" w:space="0"/>
              <w:right w:val="single" w:color="auto" w:sz="4" w:space="0"/>
            </w:tcBorders>
            <w:shd w:val="pct30" w:color="C0C0C0" w:fill="auto"/>
            <w:vAlign w:val="center"/>
          </w:tcPr>
          <w:p>
            <w:pPr>
              <w:spacing w:line="360" w:lineRule="auto"/>
              <w:rPr>
                <w:sz w:val="24"/>
              </w:rPr>
            </w:pPr>
            <w:r>
              <w:rPr>
                <w:sz w:val="24"/>
              </w:rPr>
              <w:t>电缆规格</w:t>
            </w:r>
          </w:p>
        </w:tc>
        <w:tc>
          <w:tcPr>
            <w:tcW w:w="1575" w:type="dxa"/>
            <w:vMerge w:val="restart"/>
            <w:tcBorders>
              <w:top w:val="single" w:color="auto" w:sz="12" w:space="0"/>
              <w:left w:val="single" w:color="auto" w:sz="4" w:space="0"/>
              <w:bottom w:val="single" w:color="auto" w:sz="4" w:space="0"/>
              <w:right w:val="single" w:color="auto" w:sz="4" w:space="0"/>
            </w:tcBorders>
            <w:shd w:val="pct30" w:color="C0C0C0" w:fill="auto"/>
            <w:vAlign w:val="center"/>
          </w:tcPr>
          <w:p>
            <w:pPr>
              <w:spacing w:line="360" w:lineRule="auto"/>
              <w:rPr>
                <w:sz w:val="24"/>
              </w:rPr>
            </w:pPr>
            <w:r>
              <w:rPr>
                <w:sz w:val="24"/>
              </w:rPr>
              <w:t>每根导体根数</w:t>
            </w:r>
          </w:p>
        </w:tc>
        <w:tc>
          <w:tcPr>
            <w:tcW w:w="4620" w:type="dxa"/>
            <w:gridSpan w:val="3"/>
            <w:tcBorders>
              <w:top w:val="single" w:color="auto" w:sz="12" w:space="0"/>
              <w:left w:val="single" w:color="auto" w:sz="4" w:space="0"/>
              <w:bottom w:val="single" w:color="auto" w:sz="4" w:space="0"/>
              <w:right w:val="single" w:color="auto" w:sz="12" w:space="0"/>
            </w:tcBorders>
            <w:shd w:val="pct30" w:color="C0C0C0" w:fill="auto"/>
            <w:vAlign w:val="center"/>
          </w:tcPr>
          <w:p>
            <w:pPr>
              <w:spacing w:line="360" w:lineRule="auto"/>
              <w:rPr>
                <w:sz w:val="24"/>
              </w:rPr>
            </w:pPr>
            <w:r>
              <w:rPr>
                <w:sz w:val="24"/>
              </w:rPr>
              <w:t>额定电压11kV</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85" w:type="dxa"/>
            <w:vMerge w:val="continue"/>
            <w:tcBorders>
              <w:top w:val="single" w:color="auto" w:sz="12" w:space="0"/>
              <w:left w:val="single" w:color="auto" w:sz="12" w:space="0"/>
              <w:bottom w:val="single" w:color="auto" w:sz="4" w:space="0"/>
              <w:right w:val="single" w:color="auto" w:sz="4" w:space="0"/>
            </w:tcBorders>
            <w:shd w:val="clear" w:color="auto" w:fill="auto"/>
            <w:vAlign w:val="center"/>
          </w:tcPr>
          <w:p>
            <w:pPr>
              <w:widowControl/>
              <w:spacing w:line="360" w:lineRule="auto"/>
              <w:rPr>
                <w:sz w:val="24"/>
              </w:rPr>
            </w:pPr>
          </w:p>
        </w:tc>
        <w:tc>
          <w:tcPr>
            <w:tcW w:w="1575" w:type="dxa"/>
            <w:vMerge w:val="continue"/>
            <w:tcBorders>
              <w:top w:val="single" w:color="auto" w:sz="12" w:space="0"/>
              <w:left w:val="single" w:color="auto" w:sz="4" w:space="0"/>
              <w:bottom w:val="single" w:color="auto" w:sz="4" w:space="0"/>
              <w:right w:val="single" w:color="auto" w:sz="4" w:space="0"/>
            </w:tcBorders>
            <w:shd w:val="clear" w:color="auto" w:fill="auto"/>
            <w:vAlign w:val="center"/>
          </w:tcPr>
          <w:p>
            <w:pPr>
              <w:widowControl/>
              <w:spacing w:line="360" w:lineRule="auto"/>
              <w:rPr>
                <w:sz w:val="24"/>
              </w:rPr>
            </w:pPr>
          </w:p>
        </w:tc>
        <w:tc>
          <w:tcPr>
            <w:tcW w:w="1579" w:type="dxa"/>
            <w:tcBorders>
              <w:top w:val="single" w:color="auto" w:sz="4" w:space="0"/>
              <w:left w:val="single" w:color="auto" w:sz="4" w:space="0"/>
              <w:bottom w:val="single" w:color="auto" w:sz="4" w:space="0"/>
              <w:right w:val="single" w:color="auto" w:sz="4" w:space="0"/>
            </w:tcBorders>
            <w:shd w:val="pct30" w:color="C0C0C0" w:fill="auto"/>
            <w:vAlign w:val="center"/>
          </w:tcPr>
          <w:p>
            <w:pPr>
              <w:spacing w:line="360" w:lineRule="auto"/>
              <w:rPr>
                <w:sz w:val="24"/>
              </w:rPr>
            </w:pPr>
            <w:r>
              <w:rPr>
                <w:sz w:val="24"/>
              </w:rPr>
              <w:t>H(mm)</w:t>
            </w:r>
          </w:p>
        </w:tc>
        <w:tc>
          <w:tcPr>
            <w:tcW w:w="1579" w:type="dxa"/>
            <w:tcBorders>
              <w:top w:val="single" w:color="auto" w:sz="4" w:space="0"/>
              <w:left w:val="single" w:color="auto" w:sz="4" w:space="0"/>
              <w:bottom w:val="single" w:color="auto" w:sz="4" w:space="0"/>
              <w:right w:val="single" w:color="auto" w:sz="4" w:space="0"/>
            </w:tcBorders>
            <w:shd w:val="pct30" w:color="C0C0C0" w:fill="auto"/>
            <w:vAlign w:val="center"/>
          </w:tcPr>
          <w:p>
            <w:pPr>
              <w:spacing w:line="360" w:lineRule="auto"/>
              <w:rPr>
                <w:sz w:val="24"/>
              </w:rPr>
            </w:pPr>
            <w:r>
              <w:rPr>
                <w:sz w:val="24"/>
              </w:rPr>
              <w:t>W(mm)</w:t>
            </w:r>
          </w:p>
        </w:tc>
        <w:tc>
          <w:tcPr>
            <w:tcW w:w="1462" w:type="dxa"/>
            <w:tcBorders>
              <w:top w:val="single" w:color="auto" w:sz="4" w:space="0"/>
              <w:left w:val="single" w:color="auto" w:sz="4" w:space="0"/>
              <w:bottom w:val="single" w:color="auto" w:sz="4" w:space="0"/>
              <w:right w:val="single" w:color="auto" w:sz="12" w:space="0"/>
            </w:tcBorders>
            <w:shd w:val="pct30" w:color="C0C0C0" w:fill="auto"/>
            <w:vAlign w:val="center"/>
          </w:tcPr>
          <w:p>
            <w:pPr>
              <w:spacing w:line="360" w:lineRule="auto"/>
              <w:rPr>
                <w:sz w:val="24"/>
              </w:rPr>
            </w:pPr>
            <w:r>
              <w:rPr>
                <w:sz w:val="24"/>
              </w:rPr>
              <w:t>D(mm)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85" w:type="dxa"/>
            <w:tcBorders>
              <w:top w:val="single" w:color="auto" w:sz="4" w:space="0"/>
              <w:left w:val="single" w:color="auto" w:sz="12" w:space="0"/>
              <w:bottom w:val="single" w:color="auto" w:sz="4" w:space="0"/>
              <w:right w:val="single" w:color="auto" w:sz="4" w:space="0"/>
            </w:tcBorders>
          </w:tcPr>
          <w:p>
            <w:pPr>
              <w:spacing w:line="360" w:lineRule="auto"/>
              <w:rPr>
                <w:sz w:val="24"/>
              </w:rPr>
            </w:pPr>
            <w:r>
              <w:rPr>
                <w:sz w:val="24"/>
              </w:rPr>
              <w:t>95~185mm2</w:t>
            </w:r>
          </w:p>
        </w:tc>
        <w:tc>
          <w:tcPr>
            <w:tcW w:w="1575" w:type="dxa"/>
            <w:tcBorders>
              <w:top w:val="single" w:color="auto" w:sz="4" w:space="0"/>
              <w:left w:val="single" w:color="auto" w:sz="4" w:space="0"/>
              <w:bottom w:val="single" w:color="auto" w:sz="4" w:space="0"/>
              <w:right w:val="single" w:color="auto" w:sz="4" w:space="0"/>
            </w:tcBorders>
          </w:tcPr>
          <w:p>
            <w:pPr>
              <w:spacing w:line="360" w:lineRule="auto"/>
              <w:rPr>
                <w:sz w:val="24"/>
              </w:rPr>
            </w:pPr>
            <w:r>
              <w:rPr>
                <w:sz w:val="24"/>
              </w:rPr>
              <w:t>1</w:t>
            </w:r>
          </w:p>
        </w:tc>
        <w:tc>
          <w:tcPr>
            <w:tcW w:w="1579" w:type="dxa"/>
            <w:tcBorders>
              <w:top w:val="single" w:color="auto" w:sz="4" w:space="0"/>
              <w:left w:val="single" w:color="auto" w:sz="4" w:space="0"/>
              <w:bottom w:val="single" w:color="auto" w:sz="4" w:space="0"/>
              <w:right w:val="single" w:color="auto" w:sz="4" w:space="0"/>
            </w:tcBorders>
          </w:tcPr>
          <w:p>
            <w:pPr>
              <w:spacing w:line="360" w:lineRule="auto"/>
              <w:rPr>
                <w:sz w:val="24"/>
              </w:rPr>
            </w:pPr>
            <w:r>
              <w:rPr>
                <w:sz w:val="24"/>
              </w:rPr>
              <w:t>650</w:t>
            </w:r>
          </w:p>
        </w:tc>
        <w:tc>
          <w:tcPr>
            <w:tcW w:w="1579" w:type="dxa"/>
            <w:tcBorders>
              <w:top w:val="single" w:color="auto" w:sz="4" w:space="0"/>
              <w:left w:val="single" w:color="auto" w:sz="4" w:space="0"/>
              <w:bottom w:val="single" w:color="auto" w:sz="4" w:space="0"/>
              <w:right w:val="single" w:color="auto" w:sz="4" w:space="0"/>
            </w:tcBorders>
          </w:tcPr>
          <w:p>
            <w:pPr>
              <w:spacing w:line="360" w:lineRule="auto"/>
              <w:rPr>
                <w:sz w:val="24"/>
              </w:rPr>
            </w:pPr>
            <w:r>
              <w:rPr>
                <w:sz w:val="24"/>
              </w:rPr>
              <w:t>300</w:t>
            </w:r>
          </w:p>
        </w:tc>
        <w:tc>
          <w:tcPr>
            <w:tcW w:w="1462" w:type="dxa"/>
            <w:tcBorders>
              <w:top w:val="single" w:color="auto" w:sz="4" w:space="0"/>
              <w:left w:val="single" w:color="auto" w:sz="4" w:space="0"/>
              <w:bottom w:val="single" w:color="auto" w:sz="4" w:space="0"/>
              <w:right w:val="single" w:color="auto" w:sz="12" w:space="0"/>
            </w:tcBorders>
          </w:tcPr>
          <w:p>
            <w:pPr>
              <w:spacing w:line="360" w:lineRule="auto"/>
              <w:rPr>
                <w:sz w:val="24"/>
              </w:rPr>
            </w:pPr>
            <w:r>
              <w:rPr>
                <w:sz w:val="24"/>
              </w:rPr>
              <w:t>360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85" w:type="dxa"/>
            <w:tcBorders>
              <w:top w:val="single" w:color="auto" w:sz="4" w:space="0"/>
              <w:left w:val="single" w:color="auto" w:sz="12" w:space="0"/>
              <w:bottom w:val="single" w:color="auto" w:sz="4" w:space="0"/>
              <w:right w:val="single" w:color="auto" w:sz="4" w:space="0"/>
            </w:tcBorders>
          </w:tcPr>
          <w:p>
            <w:pPr>
              <w:spacing w:line="360" w:lineRule="auto"/>
              <w:rPr>
                <w:sz w:val="24"/>
              </w:rPr>
            </w:pPr>
            <w:r>
              <w:rPr>
                <w:sz w:val="24"/>
              </w:rPr>
              <w:t>240~400mm2</w:t>
            </w:r>
          </w:p>
        </w:tc>
        <w:tc>
          <w:tcPr>
            <w:tcW w:w="1575" w:type="dxa"/>
            <w:tcBorders>
              <w:top w:val="single" w:color="auto" w:sz="4" w:space="0"/>
              <w:left w:val="single" w:color="auto" w:sz="4" w:space="0"/>
              <w:bottom w:val="single" w:color="auto" w:sz="4" w:space="0"/>
              <w:right w:val="single" w:color="auto" w:sz="4" w:space="0"/>
            </w:tcBorders>
          </w:tcPr>
          <w:p>
            <w:pPr>
              <w:spacing w:line="360" w:lineRule="auto"/>
              <w:rPr>
                <w:sz w:val="24"/>
              </w:rPr>
            </w:pPr>
            <w:r>
              <w:rPr>
                <w:sz w:val="24"/>
              </w:rPr>
              <w:t>1</w:t>
            </w:r>
          </w:p>
        </w:tc>
        <w:tc>
          <w:tcPr>
            <w:tcW w:w="1579" w:type="dxa"/>
            <w:tcBorders>
              <w:top w:val="single" w:color="auto" w:sz="4" w:space="0"/>
              <w:left w:val="single" w:color="auto" w:sz="4" w:space="0"/>
              <w:bottom w:val="single" w:color="auto" w:sz="4" w:space="0"/>
              <w:right w:val="single" w:color="auto" w:sz="4" w:space="0"/>
            </w:tcBorders>
          </w:tcPr>
          <w:p>
            <w:pPr>
              <w:spacing w:line="360" w:lineRule="auto"/>
              <w:rPr>
                <w:sz w:val="24"/>
              </w:rPr>
            </w:pPr>
            <w:r>
              <w:rPr>
                <w:sz w:val="24"/>
              </w:rPr>
              <w:t>650</w:t>
            </w:r>
          </w:p>
        </w:tc>
        <w:tc>
          <w:tcPr>
            <w:tcW w:w="1579" w:type="dxa"/>
            <w:tcBorders>
              <w:top w:val="single" w:color="auto" w:sz="4" w:space="0"/>
              <w:left w:val="single" w:color="auto" w:sz="4" w:space="0"/>
              <w:bottom w:val="single" w:color="auto" w:sz="4" w:space="0"/>
              <w:right w:val="single" w:color="auto" w:sz="4" w:space="0"/>
            </w:tcBorders>
          </w:tcPr>
          <w:p>
            <w:pPr>
              <w:spacing w:line="360" w:lineRule="auto"/>
              <w:rPr>
                <w:sz w:val="24"/>
              </w:rPr>
            </w:pPr>
            <w:r>
              <w:rPr>
                <w:sz w:val="24"/>
              </w:rPr>
              <w:t>360</w:t>
            </w:r>
          </w:p>
        </w:tc>
        <w:tc>
          <w:tcPr>
            <w:tcW w:w="1462" w:type="dxa"/>
            <w:tcBorders>
              <w:top w:val="single" w:color="auto" w:sz="4" w:space="0"/>
              <w:left w:val="single" w:color="auto" w:sz="4" w:space="0"/>
              <w:bottom w:val="single" w:color="auto" w:sz="4" w:space="0"/>
              <w:right w:val="single" w:color="auto" w:sz="12" w:space="0"/>
            </w:tcBorders>
          </w:tcPr>
          <w:p>
            <w:pPr>
              <w:spacing w:line="360" w:lineRule="auto"/>
              <w:rPr>
                <w:sz w:val="24"/>
              </w:rPr>
            </w:pPr>
            <w:r>
              <w:rPr>
                <w:sz w:val="24"/>
              </w:rPr>
              <w:t>410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785" w:type="dxa"/>
            <w:tcBorders>
              <w:top w:val="single" w:color="auto" w:sz="4" w:space="0"/>
              <w:left w:val="single" w:color="auto" w:sz="12" w:space="0"/>
              <w:bottom w:val="single" w:color="auto" w:sz="12" w:space="0"/>
              <w:right w:val="single" w:color="auto" w:sz="4" w:space="0"/>
            </w:tcBorders>
          </w:tcPr>
          <w:p>
            <w:pPr>
              <w:spacing w:line="360" w:lineRule="auto"/>
              <w:rPr>
                <w:sz w:val="24"/>
              </w:rPr>
            </w:pPr>
            <w:r>
              <w:rPr>
                <w:sz w:val="24"/>
              </w:rPr>
              <w:t>240~400mm2</w:t>
            </w:r>
          </w:p>
        </w:tc>
        <w:tc>
          <w:tcPr>
            <w:tcW w:w="1575" w:type="dxa"/>
            <w:tcBorders>
              <w:top w:val="single" w:color="auto" w:sz="4" w:space="0"/>
              <w:left w:val="single" w:color="auto" w:sz="4" w:space="0"/>
              <w:bottom w:val="single" w:color="auto" w:sz="12" w:space="0"/>
              <w:right w:val="single" w:color="auto" w:sz="4" w:space="0"/>
            </w:tcBorders>
          </w:tcPr>
          <w:p>
            <w:pPr>
              <w:spacing w:line="360" w:lineRule="auto"/>
              <w:rPr>
                <w:sz w:val="24"/>
              </w:rPr>
            </w:pPr>
            <w:r>
              <w:rPr>
                <w:sz w:val="24"/>
              </w:rPr>
              <w:t>1</w:t>
            </w:r>
          </w:p>
        </w:tc>
        <w:tc>
          <w:tcPr>
            <w:tcW w:w="1579" w:type="dxa"/>
            <w:tcBorders>
              <w:top w:val="single" w:color="auto" w:sz="4" w:space="0"/>
              <w:left w:val="single" w:color="auto" w:sz="4" w:space="0"/>
              <w:bottom w:val="single" w:color="auto" w:sz="12" w:space="0"/>
              <w:right w:val="single" w:color="auto" w:sz="4" w:space="0"/>
            </w:tcBorders>
          </w:tcPr>
          <w:p>
            <w:pPr>
              <w:spacing w:line="360" w:lineRule="auto"/>
              <w:rPr>
                <w:sz w:val="24"/>
              </w:rPr>
            </w:pPr>
            <w:r>
              <w:rPr>
                <w:sz w:val="24"/>
              </w:rPr>
              <w:t>720</w:t>
            </w:r>
          </w:p>
        </w:tc>
        <w:tc>
          <w:tcPr>
            <w:tcW w:w="1579" w:type="dxa"/>
            <w:tcBorders>
              <w:top w:val="single" w:color="auto" w:sz="4" w:space="0"/>
              <w:left w:val="single" w:color="auto" w:sz="4" w:space="0"/>
              <w:bottom w:val="single" w:color="auto" w:sz="12" w:space="0"/>
              <w:right w:val="single" w:color="auto" w:sz="4" w:space="0"/>
            </w:tcBorders>
          </w:tcPr>
          <w:p>
            <w:pPr>
              <w:spacing w:line="360" w:lineRule="auto"/>
              <w:rPr>
                <w:sz w:val="24"/>
              </w:rPr>
            </w:pPr>
            <w:r>
              <w:rPr>
                <w:sz w:val="24"/>
              </w:rPr>
              <w:t>430</w:t>
            </w:r>
          </w:p>
        </w:tc>
        <w:tc>
          <w:tcPr>
            <w:tcW w:w="1462" w:type="dxa"/>
            <w:tcBorders>
              <w:top w:val="single" w:color="auto" w:sz="4" w:space="0"/>
              <w:left w:val="single" w:color="auto" w:sz="4" w:space="0"/>
              <w:bottom w:val="single" w:color="auto" w:sz="12" w:space="0"/>
              <w:right w:val="single" w:color="auto" w:sz="12" w:space="0"/>
            </w:tcBorders>
          </w:tcPr>
          <w:p>
            <w:pPr>
              <w:spacing w:line="360" w:lineRule="auto"/>
              <w:rPr>
                <w:sz w:val="24"/>
              </w:rPr>
            </w:pPr>
            <w:r>
              <w:rPr>
                <w:sz w:val="24"/>
              </w:rPr>
              <w:t>410</w:t>
            </w:r>
          </w:p>
        </w:tc>
      </w:tr>
    </w:tbl>
    <w:p>
      <w:pPr>
        <w:spacing w:line="360" w:lineRule="auto"/>
        <w:rPr>
          <w:sz w:val="24"/>
        </w:rPr>
      </w:pPr>
      <w:r>
        <w:rPr>
          <w:sz w:val="24"/>
        </w:rPr>
        <w:t>注1：H－高度，W－宽度，D－厚度</w:t>
      </w:r>
    </w:p>
    <w:p>
      <w:pPr>
        <w:spacing w:line="360" w:lineRule="auto"/>
        <w:rPr>
          <w:sz w:val="24"/>
        </w:rPr>
      </w:pPr>
      <w:r>
        <w:rPr>
          <w:sz w:val="24"/>
        </w:rPr>
        <w:t>注2：当要求在接线盒里增加设备，如CT或电容器时，必须加大上面接线盒尺寸。</w:t>
      </w:r>
    </w:p>
    <w:p>
      <w:pPr>
        <w:spacing w:line="360" w:lineRule="auto"/>
        <w:rPr>
          <w:sz w:val="24"/>
        </w:rPr>
      </w:pPr>
      <w:r>
        <w:rPr>
          <w:sz w:val="24"/>
        </w:rPr>
        <w:t>电动机重量为20kg及以上时，应提供带耳环螺栓，吊钩或其他能安全起吊的装置。</w:t>
      </w:r>
    </w:p>
    <w:p>
      <w:pPr>
        <w:spacing w:line="360" w:lineRule="auto"/>
        <w:rPr>
          <w:sz w:val="24"/>
        </w:rPr>
      </w:pPr>
      <w:r>
        <w:rPr>
          <w:sz w:val="24"/>
        </w:rPr>
        <w:t>所有的附件设备，如空间加热器、温度探测器、电流互感器等，将在接线盒中连接，并独立于电动机(电源)的接线盒。辅助接线盒应配有双压缩黄铜和压型端子，以适合业主的电缆连接。接线盒应是防风雨的，有可拆卸的前盖和电缆连接的黄铜格兰接头。</w:t>
      </w:r>
    </w:p>
    <w:p>
      <w:pPr>
        <w:spacing w:line="360" w:lineRule="auto"/>
        <w:ind w:firstLine="480"/>
        <w:rPr>
          <w:sz w:val="24"/>
        </w:rPr>
      </w:pPr>
      <w:r>
        <w:rPr>
          <w:sz w:val="24"/>
        </w:rPr>
        <w:t>电动机内部布线应满足电动机额定电压及容量的需求，线径不小于1.5平方毫米铜线。所有布线应在两端用金属箍标识。</w:t>
      </w:r>
    </w:p>
    <w:p>
      <w:pPr>
        <w:spacing w:line="360" w:lineRule="auto"/>
        <w:rPr>
          <w:sz w:val="24"/>
        </w:rPr>
      </w:pPr>
      <w:r>
        <w:rPr>
          <w:sz w:val="24"/>
        </w:rPr>
        <w:t>控制箱（柜）技术要求</w:t>
      </w:r>
    </w:p>
    <w:p>
      <w:pPr>
        <w:numPr>
          <w:ilvl w:val="0"/>
          <w:numId w:val="10"/>
        </w:numPr>
        <w:spacing w:line="360" w:lineRule="auto"/>
        <w:rPr>
          <w:sz w:val="24"/>
        </w:rPr>
      </w:pPr>
      <w:r>
        <w:rPr>
          <w:sz w:val="24"/>
        </w:rPr>
        <w:t>控制箱（柜）设计供货接口</w:t>
      </w:r>
    </w:p>
    <w:p>
      <w:pPr>
        <w:spacing w:line="360" w:lineRule="auto"/>
        <w:ind w:left="420" w:leftChars="200"/>
        <w:rPr>
          <w:sz w:val="24"/>
        </w:rPr>
      </w:pPr>
      <w:r>
        <w:rPr>
          <w:sz w:val="24"/>
        </w:rPr>
        <w:t>设计接口及分工：投标方负责为每面控制箱（柜）所需动力电源参数回路数以及系统所需控制电缆参数，电缆由招标方负责提供。</w:t>
      </w:r>
    </w:p>
    <w:p>
      <w:pPr>
        <w:numPr>
          <w:ilvl w:val="0"/>
          <w:numId w:val="10"/>
        </w:numPr>
        <w:tabs>
          <w:tab w:val="left" w:pos="284"/>
        </w:tabs>
        <w:adjustRightInd w:val="0"/>
        <w:spacing w:line="360" w:lineRule="auto"/>
        <w:textAlignment w:val="baseline"/>
        <w:rPr>
          <w:sz w:val="24"/>
        </w:rPr>
      </w:pPr>
      <w:r>
        <w:rPr>
          <w:sz w:val="24"/>
        </w:rPr>
        <w:t>随设备配套的就地控制箱，采用1对1控制方式、即1个箱控制1个设备，若确实需要合并采用1对多控制方式，投标方应提出并给出电气原理接线图，在得到招标方许可后方可采用。随设备配套的就地控制箱，招标方给每个就地控制箱仅提供1路或两路400/230V三相四线制电源（根据负荷性质，投标方应满足要求，如若是双电源，则要求投标方柜内配置双电源自动切换开关，切换开关满足切换时间要求，且切换过程不掉电），电源容量由投标方提供，投标方需要的其它电源均由投标方自行解决。就地控制箱能够接入载流量为2倍进线电流的动力电缆。就地控制箱可根据现场需要采用挂墙式或落地式安装，也可根据现场需要采用上进线或者下进线方式，具体方式在施工图阶段确定，成套柜设置可拆卸格栏板，厚度不小于3mm。电缆终端处应设置格栏头（电缆与控制柜连接处，格栏采用铜镀锡材质，格栏头配置规格应与电缆规格相匹配）。</w:t>
      </w:r>
    </w:p>
    <w:p>
      <w:pPr>
        <w:numPr>
          <w:ilvl w:val="0"/>
          <w:numId w:val="10"/>
        </w:numPr>
        <w:tabs>
          <w:tab w:val="left" w:pos="284"/>
        </w:tabs>
        <w:adjustRightInd w:val="0"/>
        <w:spacing w:line="360" w:lineRule="auto"/>
        <w:textAlignment w:val="baseline"/>
        <w:rPr>
          <w:sz w:val="24"/>
        </w:rPr>
      </w:pPr>
      <w:r>
        <w:rPr>
          <w:sz w:val="24"/>
        </w:rPr>
        <w:t>投标方负责就地控制箱的设计和供货。就地控制箱内部主要电气元件（包括断路器、接触器、热继电器、按钮、指示灯等）应参照台参照施耐德、ABB或西门子西门子之一品牌或产品性能和技术指标极其性能不低于以上品牌的其他厂家产品。就地控制箱内电气元件一次元件应满足短路电流动热稳定的要求，其中，动稳定电流为105kA，热稳定电流为50kA（1s）。每个馈线回路至少配置保护功能，每个电动机回路配置完整的保护和控制功能，保护功能应齐全，至少应包括堵转、单相接地、相间短路、三相短路等，短路保护灵敏度应满足要求。控制箱内电气元件的配置须由招标方确认。就地控制箱应设有照明、检修电源设备及空间加热设施。控制箱应在门内侧设置钢制原理图。控制箱铭牌应采用中英文对照的形式，铭牌信息应包括设备名称、防护等级、电压等级、设备KKS等。</w:t>
      </w:r>
    </w:p>
    <w:p>
      <w:pPr>
        <w:numPr>
          <w:ilvl w:val="0"/>
          <w:numId w:val="10"/>
        </w:numPr>
        <w:tabs>
          <w:tab w:val="left" w:pos="284"/>
        </w:tabs>
        <w:adjustRightInd w:val="0"/>
        <w:spacing w:line="360" w:lineRule="auto"/>
        <w:textAlignment w:val="baseline"/>
        <w:rPr>
          <w:sz w:val="24"/>
        </w:rPr>
      </w:pPr>
      <w:r>
        <w:rPr>
          <w:sz w:val="24"/>
        </w:rPr>
        <w:t>投标方提供就地控制箱的电气配置接线图，就地设备的电负荷清单。</w:t>
      </w:r>
    </w:p>
    <w:p>
      <w:pPr>
        <w:numPr>
          <w:ilvl w:val="0"/>
          <w:numId w:val="10"/>
        </w:numPr>
        <w:tabs>
          <w:tab w:val="left" w:pos="284"/>
        </w:tabs>
        <w:adjustRightInd w:val="0"/>
        <w:spacing w:line="360" w:lineRule="auto"/>
        <w:textAlignment w:val="baseline"/>
        <w:rPr>
          <w:sz w:val="24"/>
        </w:rPr>
      </w:pPr>
      <w:r>
        <w:rPr>
          <w:sz w:val="24"/>
        </w:rPr>
        <w:t>投标方供货范围内的低压动力电缆一般采用阻燃低烟（FRLS）型XLPE绝缘，聚氯乙烯护套电缆，保安系统、UPS系统、直流系统及消防系统采用耐火A类电缆（如有）。由变频器至所驱动电动机的动力电缆采用变频专用电缆。</w:t>
      </w:r>
    </w:p>
    <w:p>
      <w:pPr>
        <w:numPr>
          <w:ilvl w:val="0"/>
          <w:numId w:val="10"/>
        </w:numPr>
        <w:tabs>
          <w:tab w:val="left" w:pos="284"/>
        </w:tabs>
        <w:adjustRightInd w:val="0"/>
        <w:spacing w:line="360" w:lineRule="auto"/>
        <w:textAlignment w:val="baseline"/>
        <w:rPr>
          <w:sz w:val="24"/>
        </w:rPr>
      </w:pPr>
      <w:r>
        <w:rPr>
          <w:sz w:val="24"/>
        </w:rPr>
        <w:t>投标成套供货的就地控制箱，箱体材质厚度不低于2mm的304不锈钢、防护等级不小于IPW 55。箱内的端子排布置在易于安装接线的地方，即为离柜底300mm以上和距柜顶150mm以下。盘柜内预留充足的空间，使招标方能方便地接线、汇线和布线；所有接线端子柜合理配置电缆布线空间，确保所有电缆接线完成后柜内仍留有15%的富余空间和15%的备用端子。所有紧固件采用热镀锌件。盘柜内所有非导电的金属板、金属件均可靠接地。箱门以足够截面的铜软线与箱体可靠连接。控制箱下方设有接地铜排，规格25×4mm</w:t>
      </w:r>
      <w:r>
        <w:rPr>
          <w:sz w:val="24"/>
          <w:vertAlign w:val="superscript"/>
        </w:rPr>
        <w:t>2</w:t>
      </w:r>
      <w:r>
        <w:rPr>
          <w:sz w:val="24"/>
        </w:rPr>
        <w:t>，有接地端子，接地端子为压接型。柜体外壳处理方式及喷漆等应满足招标方要求，具体设计联络会确定。</w:t>
      </w:r>
    </w:p>
    <w:p>
      <w:pPr>
        <w:numPr>
          <w:ilvl w:val="0"/>
          <w:numId w:val="10"/>
        </w:numPr>
        <w:tabs>
          <w:tab w:val="left" w:pos="284"/>
        </w:tabs>
        <w:adjustRightInd w:val="0"/>
        <w:spacing w:line="360" w:lineRule="auto"/>
        <w:textAlignment w:val="baseline"/>
        <w:rPr>
          <w:sz w:val="24"/>
        </w:rPr>
      </w:pPr>
      <w:r>
        <w:rPr>
          <w:sz w:val="24"/>
        </w:rPr>
        <w:t>投标方提供需由招标方供电的电负荷表格式如下，投标方需按照性能考核要求工况提供全套电负荷清单：</w:t>
      </w:r>
    </w:p>
    <w:tbl>
      <w:tblPr>
        <w:tblStyle w:val="32"/>
        <w:tblW w:w="9057" w:type="dxa"/>
        <w:jc w:val="center"/>
        <w:tblInd w:w="-15"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
      <w:tblGrid>
        <w:gridCol w:w="695"/>
        <w:gridCol w:w="693"/>
        <w:gridCol w:w="707"/>
        <w:gridCol w:w="702"/>
        <w:gridCol w:w="696"/>
        <w:gridCol w:w="696"/>
        <w:gridCol w:w="696"/>
        <w:gridCol w:w="696"/>
        <w:gridCol w:w="696"/>
        <w:gridCol w:w="696"/>
        <w:gridCol w:w="696"/>
        <w:gridCol w:w="696"/>
        <w:gridCol w:w="69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tblHeader/>
          <w:jc w:val="center"/>
        </w:trPr>
        <w:tc>
          <w:tcPr>
            <w:tcW w:w="695" w:type="dxa"/>
            <w:vMerge w:val="restart"/>
            <w:tcBorders>
              <w:top w:val="single" w:color="auto" w:sz="12" w:space="0"/>
              <w:left w:val="single" w:color="auto" w:sz="12" w:space="0"/>
              <w:bottom w:val="single" w:color="auto" w:sz="6" w:space="0"/>
              <w:right w:val="single" w:color="auto" w:sz="6" w:space="0"/>
            </w:tcBorders>
            <w:vAlign w:val="center"/>
          </w:tcPr>
          <w:p>
            <w:pPr>
              <w:spacing w:line="360" w:lineRule="auto"/>
              <w:jc w:val="center"/>
              <w:rPr>
                <w:sz w:val="24"/>
              </w:rPr>
            </w:pPr>
            <w:r>
              <w:rPr>
                <w:sz w:val="24"/>
              </w:rPr>
              <w:t>序号</w:t>
            </w:r>
          </w:p>
        </w:tc>
        <w:tc>
          <w:tcPr>
            <w:tcW w:w="693" w:type="dxa"/>
            <w:vMerge w:val="restart"/>
            <w:tcBorders>
              <w:top w:val="single" w:color="auto" w:sz="12" w:space="0"/>
              <w:left w:val="single" w:color="auto" w:sz="6" w:space="0"/>
              <w:bottom w:val="single" w:color="auto" w:sz="6" w:space="0"/>
              <w:right w:val="single" w:color="auto" w:sz="6" w:space="0"/>
            </w:tcBorders>
            <w:vAlign w:val="center"/>
          </w:tcPr>
          <w:p>
            <w:pPr>
              <w:spacing w:line="360" w:lineRule="auto"/>
              <w:jc w:val="center"/>
              <w:rPr>
                <w:sz w:val="24"/>
              </w:rPr>
            </w:pPr>
            <w:r>
              <w:rPr>
                <w:sz w:val="24"/>
              </w:rPr>
              <w:t>设备名称</w:t>
            </w:r>
          </w:p>
        </w:tc>
        <w:tc>
          <w:tcPr>
            <w:tcW w:w="707" w:type="dxa"/>
            <w:vMerge w:val="restart"/>
            <w:tcBorders>
              <w:top w:val="single" w:color="auto" w:sz="12" w:space="0"/>
              <w:left w:val="single" w:color="auto" w:sz="6" w:space="0"/>
              <w:bottom w:val="single" w:color="auto" w:sz="6" w:space="0"/>
              <w:right w:val="single" w:color="auto" w:sz="6" w:space="0"/>
            </w:tcBorders>
            <w:vAlign w:val="center"/>
          </w:tcPr>
          <w:p>
            <w:pPr>
              <w:spacing w:line="360" w:lineRule="auto"/>
              <w:jc w:val="center"/>
              <w:rPr>
                <w:sz w:val="24"/>
              </w:rPr>
            </w:pPr>
            <w:r>
              <w:rPr>
                <w:sz w:val="24"/>
              </w:rPr>
              <w:t>功率(kW)</w:t>
            </w:r>
          </w:p>
        </w:tc>
        <w:tc>
          <w:tcPr>
            <w:tcW w:w="702" w:type="dxa"/>
            <w:vMerge w:val="restart"/>
            <w:tcBorders>
              <w:top w:val="single" w:color="auto" w:sz="12" w:space="0"/>
              <w:left w:val="single" w:color="auto" w:sz="6" w:space="0"/>
              <w:bottom w:val="single" w:color="auto" w:sz="6" w:space="0"/>
              <w:right w:val="single" w:color="auto" w:sz="6" w:space="0"/>
            </w:tcBorders>
            <w:vAlign w:val="center"/>
          </w:tcPr>
          <w:p>
            <w:pPr>
              <w:spacing w:line="360" w:lineRule="auto"/>
              <w:jc w:val="center"/>
              <w:rPr>
                <w:sz w:val="24"/>
              </w:rPr>
            </w:pPr>
            <w:r>
              <w:rPr>
                <w:sz w:val="24"/>
              </w:rPr>
              <w:t>电压(V)</w:t>
            </w:r>
          </w:p>
        </w:tc>
        <w:tc>
          <w:tcPr>
            <w:tcW w:w="2088" w:type="dxa"/>
            <w:gridSpan w:val="3"/>
            <w:tcBorders>
              <w:top w:val="single" w:color="auto" w:sz="12" w:space="0"/>
              <w:left w:val="single" w:color="auto" w:sz="6" w:space="0"/>
              <w:bottom w:val="single" w:color="auto" w:sz="6" w:space="0"/>
              <w:right w:val="single" w:color="auto" w:sz="6" w:space="0"/>
            </w:tcBorders>
            <w:vAlign w:val="center"/>
          </w:tcPr>
          <w:p>
            <w:pPr>
              <w:spacing w:line="360" w:lineRule="auto"/>
              <w:jc w:val="center"/>
              <w:rPr>
                <w:sz w:val="24"/>
              </w:rPr>
            </w:pPr>
            <w:r>
              <w:rPr>
                <w:sz w:val="24"/>
              </w:rPr>
              <w:t>数量(台)</w:t>
            </w:r>
          </w:p>
        </w:tc>
        <w:tc>
          <w:tcPr>
            <w:tcW w:w="2784" w:type="dxa"/>
            <w:gridSpan w:val="4"/>
            <w:tcBorders>
              <w:top w:val="single" w:color="auto" w:sz="12" w:space="0"/>
              <w:left w:val="single" w:color="auto" w:sz="6" w:space="0"/>
              <w:bottom w:val="single" w:color="auto" w:sz="6" w:space="0"/>
              <w:right w:val="single" w:color="auto" w:sz="6" w:space="0"/>
            </w:tcBorders>
            <w:vAlign w:val="center"/>
          </w:tcPr>
          <w:p>
            <w:pPr>
              <w:spacing w:line="360" w:lineRule="auto"/>
              <w:jc w:val="center"/>
              <w:rPr>
                <w:sz w:val="24"/>
              </w:rPr>
            </w:pPr>
            <w:r>
              <w:rPr>
                <w:sz w:val="24"/>
              </w:rPr>
              <w:t>工况</w:t>
            </w:r>
          </w:p>
        </w:tc>
        <w:tc>
          <w:tcPr>
            <w:tcW w:w="696" w:type="dxa"/>
            <w:vMerge w:val="restart"/>
            <w:tcBorders>
              <w:top w:val="single" w:color="auto" w:sz="12" w:space="0"/>
              <w:left w:val="single" w:color="auto" w:sz="6" w:space="0"/>
              <w:bottom w:val="single" w:color="auto" w:sz="6" w:space="0"/>
              <w:right w:val="single" w:color="auto" w:sz="6" w:space="0"/>
            </w:tcBorders>
            <w:vAlign w:val="center"/>
          </w:tcPr>
          <w:p>
            <w:pPr>
              <w:spacing w:line="360" w:lineRule="auto"/>
              <w:jc w:val="center"/>
              <w:rPr>
                <w:sz w:val="24"/>
              </w:rPr>
            </w:pPr>
            <w:r>
              <w:rPr>
                <w:sz w:val="24"/>
              </w:rPr>
              <w:t>联锁控制要求</w:t>
            </w:r>
          </w:p>
        </w:tc>
        <w:tc>
          <w:tcPr>
            <w:tcW w:w="692" w:type="dxa"/>
            <w:vMerge w:val="restart"/>
            <w:tcBorders>
              <w:top w:val="single" w:color="auto" w:sz="12" w:space="0"/>
              <w:left w:val="single" w:color="auto" w:sz="6" w:space="0"/>
              <w:bottom w:val="single" w:color="auto" w:sz="6" w:space="0"/>
              <w:right w:val="single" w:color="auto" w:sz="12" w:space="0"/>
            </w:tcBorders>
            <w:vAlign w:val="center"/>
          </w:tcPr>
          <w:p>
            <w:pPr>
              <w:spacing w:line="360" w:lineRule="auto"/>
              <w:jc w:val="center"/>
              <w:rPr>
                <w:sz w:val="24"/>
              </w:rPr>
            </w:pPr>
            <w:r>
              <w:rPr>
                <w:sz w:val="24"/>
              </w:rPr>
              <w:t>备注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tblHeader/>
          <w:jc w:val="center"/>
        </w:trPr>
        <w:tc>
          <w:tcPr>
            <w:tcW w:w="695" w:type="dxa"/>
            <w:vMerge w:val="continue"/>
            <w:tcBorders>
              <w:top w:val="single" w:color="auto" w:sz="12" w:space="0"/>
              <w:left w:val="single" w:color="auto" w:sz="12" w:space="0"/>
              <w:bottom w:val="single" w:color="auto" w:sz="6" w:space="0"/>
              <w:right w:val="single" w:color="auto" w:sz="6" w:space="0"/>
            </w:tcBorders>
            <w:vAlign w:val="center"/>
          </w:tcPr>
          <w:p>
            <w:pPr>
              <w:widowControl/>
              <w:spacing w:line="360" w:lineRule="auto"/>
              <w:rPr>
                <w:sz w:val="24"/>
              </w:rPr>
            </w:pPr>
          </w:p>
        </w:tc>
        <w:tc>
          <w:tcPr>
            <w:tcW w:w="693" w:type="dxa"/>
            <w:vMerge w:val="continue"/>
            <w:tcBorders>
              <w:top w:val="single" w:color="auto" w:sz="12" w:space="0"/>
              <w:left w:val="single" w:color="auto" w:sz="6" w:space="0"/>
              <w:bottom w:val="single" w:color="auto" w:sz="6" w:space="0"/>
              <w:right w:val="single" w:color="auto" w:sz="6" w:space="0"/>
            </w:tcBorders>
            <w:vAlign w:val="center"/>
          </w:tcPr>
          <w:p>
            <w:pPr>
              <w:widowControl/>
              <w:spacing w:line="360" w:lineRule="auto"/>
              <w:rPr>
                <w:sz w:val="24"/>
              </w:rPr>
            </w:pPr>
          </w:p>
        </w:tc>
        <w:tc>
          <w:tcPr>
            <w:tcW w:w="707" w:type="dxa"/>
            <w:vMerge w:val="continue"/>
            <w:tcBorders>
              <w:top w:val="single" w:color="auto" w:sz="12" w:space="0"/>
              <w:left w:val="single" w:color="auto" w:sz="6" w:space="0"/>
              <w:bottom w:val="single" w:color="auto" w:sz="6" w:space="0"/>
              <w:right w:val="single" w:color="auto" w:sz="6" w:space="0"/>
            </w:tcBorders>
            <w:vAlign w:val="center"/>
          </w:tcPr>
          <w:p>
            <w:pPr>
              <w:widowControl/>
              <w:spacing w:line="360" w:lineRule="auto"/>
              <w:rPr>
                <w:sz w:val="24"/>
              </w:rPr>
            </w:pPr>
          </w:p>
        </w:tc>
        <w:tc>
          <w:tcPr>
            <w:tcW w:w="702" w:type="dxa"/>
            <w:vMerge w:val="continue"/>
            <w:tcBorders>
              <w:top w:val="single" w:color="auto" w:sz="12" w:space="0"/>
              <w:left w:val="single" w:color="auto" w:sz="6" w:space="0"/>
              <w:bottom w:val="single" w:color="auto" w:sz="6" w:space="0"/>
              <w:right w:val="single" w:color="auto" w:sz="6" w:space="0"/>
            </w:tcBorders>
            <w:vAlign w:val="center"/>
          </w:tcPr>
          <w:p>
            <w:pPr>
              <w:widowControl/>
              <w:spacing w:line="360" w:lineRule="auto"/>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r>
              <w:rPr>
                <w:sz w:val="24"/>
              </w:rPr>
              <w:t>安</w:t>
            </w:r>
          </w:p>
          <w:p>
            <w:pPr>
              <w:spacing w:line="360" w:lineRule="auto"/>
              <w:jc w:val="center"/>
              <w:rPr>
                <w:sz w:val="24"/>
              </w:rPr>
            </w:pPr>
            <w:r>
              <w:rPr>
                <w:sz w:val="24"/>
              </w:rPr>
              <w:t>装</w:t>
            </w: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r>
              <w:rPr>
                <w:sz w:val="24"/>
              </w:rPr>
              <w:t>工</w:t>
            </w:r>
          </w:p>
          <w:p>
            <w:pPr>
              <w:spacing w:line="360" w:lineRule="auto"/>
              <w:jc w:val="center"/>
              <w:rPr>
                <w:sz w:val="24"/>
              </w:rPr>
            </w:pPr>
            <w:r>
              <w:rPr>
                <w:sz w:val="24"/>
              </w:rPr>
              <w:t>作</w:t>
            </w: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r>
              <w:rPr>
                <w:sz w:val="24"/>
              </w:rPr>
              <w:t>备</w:t>
            </w:r>
          </w:p>
          <w:p>
            <w:pPr>
              <w:spacing w:line="360" w:lineRule="auto"/>
              <w:jc w:val="center"/>
              <w:rPr>
                <w:sz w:val="24"/>
              </w:rPr>
            </w:pPr>
            <w:r>
              <w:rPr>
                <w:sz w:val="24"/>
              </w:rPr>
              <w:t>用</w:t>
            </w: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r>
              <w:rPr>
                <w:sz w:val="24"/>
              </w:rPr>
              <w:t>连</w:t>
            </w:r>
          </w:p>
          <w:p>
            <w:pPr>
              <w:spacing w:line="360" w:lineRule="auto"/>
              <w:jc w:val="center"/>
              <w:rPr>
                <w:sz w:val="24"/>
              </w:rPr>
            </w:pPr>
            <w:r>
              <w:rPr>
                <w:sz w:val="24"/>
              </w:rPr>
              <w:t>续</w:t>
            </w:r>
          </w:p>
          <w:p>
            <w:pPr>
              <w:spacing w:line="360" w:lineRule="auto"/>
              <w:jc w:val="center"/>
              <w:rPr>
                <w:sz w:val="24"/>
              </w:rPr>
            </w:pPr>
            <w:r>
              <w:rPr>
                <w:sz w:val="24"/>
              </w:rPr>
              <w:t>经</w:t>
            </w:r>
          </w:p>
          <w:p>
            <w:pPr>
              <w:spacing w:line="360" w:lineRule="auto"/>
              <w:jc w:val="center"/>
              <w:rPr>
                <w:sz w:val="24"/>
              </w:rPr>
            </w:pPr>
            <w:r>
              <w:rPr>
                <w:sz w:val="24"/>
              </w:rPr>
              <w:t>常</w:t>
            </w: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r>
              <w:rPr>
                <w:sz w:val="24"/>
              </w:rPr>
              <w:t>连</w:t>
            </w:r>
          </w:p>
          <w:p>
            <w:pPr>
              <w:spacing w:line="360" w:lineRule="auto"/>
              <w:jc w:val="center"/>
              <w:rPr>
                <w:sz w:val="24"/>
              </w:rPr>
            </w:pPr>
            <w:r>
              <w:rPr>
                <w:sz w:val="24"/>
              </w:rPr>
              <w:t>续</w:t>
            </w:r>
          </w:p>
          <w:p>
            <w:pPr>
              <w:spacing w:line="360" w:lineRule="auto"/>
              <w:jc w:val="center"/>
              <w:rPr>
                <w:sz w:val="24"/>
              </w:rPr>
            </w:pPr>
            <w:r>
              <w:rPr>
                <w:sz w:val="24"/>
              </w:rPr>
              <w:t>不</w:t>
            </w:r>
          </w:p>
          <w:p>
            <w:pPr>
              <w:spacing w:line="360" w:lineRule="auto"/>
              <w:jc w:val="center"/>
              <w:rPr>
                <w:sz w:val="24"/>
              </w:rPr>
            </w:pPr>
            <w:r>
              <w:rPr>
                <w:sz w:val="24"/>
              </w:rPr>
              <w:t>经</w:t>
            </w:r>
          </w:p>
          <w:p>
            <w:pPr>
              <w:spacing w:line="360" w:lineRule="auto"/>
              <w:jc w:val="center"/>
              <w:rPr>
                <w:sz w:val="24"/>
              </w:rPr>
            </w:pPr>
            <w:r>
              <w:rPr>
                <w:sz w:val="24"/>
              </w:rPr>
              <w:t>常</w:t>
            </w:r>
          </w:p>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r>
              <w:rPr>
                <w:sz w:val="24"/>
              </w:rPr>
              <w:t>短时经常</w:t>
            </w: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r>
              <w:rPr>
                <w:sz w:val="24"/>
              </w:rPr>
              <w:t>短时不经常</w:t>
            </w:r>
          </w:p>
        </w:tc>
        <w:tc>
          <w:tcPr>
            <w:tcW w:w="696" w:type="dxa"/>
            <w:vMerge w:val="continue"/>
            <w:tcBorders>
              <w:top w:val="single" w:color="auto" w:sz="12" w:space="0"/>
              <w:left w:val="single" w:color="auto" w:sz="6" w:space="0"/>
              <w:bottom w:val="single" w:color="auto" w:sz="6" w:space="0"/>
              <w:right w:val="single" w:color="auto" w:sz="6" w:space="0"/>
            </w:tcBorders>
            <w:vAlign w:val="center"/>
          </w:tcPr>
          <w:p>
            <w:pPr>
              <w:widowControl/>
              <w:spacing w:line="360" w:lineRule="auto"/>
              <w:rPr>
                <w:sz w:val="24"/>
              </w:rPr>
            </w:pPr>
          </w:p>
        </w:tc>
        <w:tc>
          <w:tcPr>
            <w:tcW w:w="692" w:type="dxa"/>
            <w:vMerge w:val="continue"/>
            <w:tcBorders>
              <w:top w:val="single" w:color="auto" w:sz="12" w:space="0"/>
              <w:left w:val="single" w:color="auto" w:sz="6" w:space="0"/>
              <w:bottom w:val="single" w:color="auto" w:sz="6" w:space="0"/>
              <w:right w:val="single" w:color="auto" w:sz="12" w:space="0"/>
            </w:tcBorders>
            <w:vAlign w:val="center"/>
          </w:tcPr>
          <w:p>
            <w:pPr>
              <w:widowControl/>
              <w:spacing w:line="360" w:lineRule="auto"/>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tblHeader/>
          <w:jc w:val="center"/>
        </w:trPr>
        <w:tc>
          <w:tcPr>
            <w:tcW w:w="695" w:type="dxa"/>
            <w:tcBorders>
              <w:top w:val="single" w:color="auto" w:sz="6" w:space="0"/>
              <w:left w:val="single" w:color="auto" w:sz="12" w:space="0"/>
              <w:bottom w:val="single" w:color="auto" w:sz="6" w:space="0"/>
              <w:right w:val="single" w:color="auto" w:sz="6" w:space="0"/>
            </w:tcBorders>
            <w:vAlign w:val="center"/>
          </w:tcPr>
          <w:p>
            <w:pPr>
              <w:spacing w:line="360" w:lineRule="auto"/>
              <w:jc w:val="center"/>
              <w:rPr>
                <w:sz w:val="24"/>
              </w:rPr>
            </w:pPr>
            <w:r>
              <w:rPr>
                <w:sz w:val="24"/>
              </w:rPr>
              <w:t>1</w:t>
            </w:r>
          </w:p>
        </w:tc>
        <w:tc>
          <w:tcPr>
            <w:tcW w:w="69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70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pStyle w:val="74"/>
              <w:spacing w:line="360" w:lineRule="auto"/>
              <w:jc w:val="center"/>
              <w:rPr>
                <w:rFonts w:ascii="Times New Roman"/>
                <w:color w:val="auto"/>
                <w:szCs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2" w:type="dxa"/>
            <w:tcBorders>
              <w:top w:val="single" w:color="auto" w:sz="6" w:space="0"/>
              <w:left w:val="single" w:color="auto" w:sz="6" w:space="0"/>
              <w:bottom w:val="single" w:color="auto" w:sz="6" w:space="0"/>
              <w:right w:val="single" w:color="auto" w:sz="12" w:space="0"/>
            </w:tcBorders>
            <w:vAlign w:val="center"/>
          </w:tcPr>
          <w:p>
            <w:pPr>
              <w:spacing w:line="360" w:lineRule="auto"/>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tblHeader/>
          <w:jc w:val="center"/>
        </w:trPr>
        <w:tc>
          <w:tcPr>
            <w:tcW w:w="695" w:type="dxa"/>
            <w:tcBorders>
              <w:top w:val="single" w:color="auto" w:sz="6" w:space="0"/>
              <w:left w:val="single" w:color="auto" w:sz="12" w:space="0"/>
              <w:bottom w:val="single" w:color="auto" w:sz="6" w:space="0"/>
              <w:right w:val="single" w:color="auto" w:sz="6" w:space="0"/>
            </w:tcBorders>
            <w:vAlign w:val="center"/>
          </w:tcPr>
          <w:p>
            <w:pPr>
              <w:spacing w:line="360" w:lineRule="auto"/>
              <w:jc w:val="center"/>
              <w:rPr>
                <w:sz w:val="24"/>
              </w:rPr>
            </w:pPr>
            <w:r>
              <w:rPr>
                <w:sz w:val="24"/>
              </w:rPr>
              <w:t>2</w:t>
            </w:r>
          </w:p>
        </w:tc>
        <w:tc>
          <w:tcPr>
            <w:tcW w:w="69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70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2" w:type="dxa"/>
            <w:tcBorders>
              <w:top w:val="single" w:color="auto" w:sz="6" w:space="0"/>
              <w:left w:val="single" w:color="auto" w:sz="6" w:space="0"/>
              <w:bottom w:val="single" w:color="auto" w:sz="6" w:space="0"/>
              <w:right w:val="single" w:color="auto" w:sz="12" w:space="0"/>
            </w:tcBorders>
            <w:vAlign w:val="center"/>
          </w:tcPr>
          <w:p>
            <w:pPr>
              <w:spacing w:line="360" w:lineRule="auto"/>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tblHeader/>
          <w:jc w:val="center"/>
        </w:trPr>
        <w:tc>
          <w:tcPr>
            <w:tcW w:w="695" w:type="dxa"/>
            <w:tcBorders>
              <w:top w:val="single" w:color="auto" w:sz="6" w:space="0"/>
              <w:left w:val="single" w:color="auto" w:sz="12" w:space="0"/>
              <w:bottom w:val="single" w:color="auto" w:sz="6" w:space="0"/>
              <w:right w:val="single" w:color="auto" w:sz="6" w:space="0"/>
            </w:tcBorders>
            <w:vAlign w:val="center"/>
          </w:tcPr>
          <w:p>
            <w:pPr>
              <w:spacing w:line="360" w:lineRule="auto"/>
              <w:jc w:val="center"/>
              <w:rPr>
                <w:sz w:val="24"/>
              </w:rPr>
            </w:pPr>
            <w:r>
              <w:rPr>
                <w:sz w:val="24"/>
              </w:rPr>
              <w:t>3</w:t>
            </w:r>
          </w:p>
        </w:tc>
        <w:tc>
          <w:tcPr>
            <w:tcW w:w="693"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702"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6" w:space="0"/>
              <w:right w:val="single" w:color="auto" w:sz="6" w:space="0"/>
            </w:tcBorders>
            <w:vAlign w:val="center"/>
          </w:tcPr>
          <w:p>
            <w:pPr>
              <w:spacing w:line="360" w:lineRule="auto"/>
              <w:jc w:val="center"/>
              <w:rPr>
                <w:sz w:val="24"/>
              </w:rPr>
            </w:pPr>
          </w:p>
        </w:tc>
        <w:tc>
          <w:tcPr>
            <w:tcW w:w="692" w:type="dxa"/>
            <w:tcBorders>
              <w:top w:val="single" w:color="auto" w:sz="6" w:space="0"/>
              <w:left w:val="single" w:color="auto" w:sz="6" w:space="0"/>
              <w:bottom w:val="single" w:color="auto" w:sz="6" w:space="0"/>
              <w:right w:val="single" w:color="auto" w:sz="12" w:space="0"/>
            </w:tcBorders>
            <w:vAlign w:val="center"/>
          </w:tcPr>
          <w:p>
            <w:pPr>
              <w:spacing w:line="360" w:lineRule="auto"/>
              <w:jc w:val="center"/>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0" w:type="dxa"/>
            <w:bottom w:w="0" w:type="dxa"/>
            <w:right w:w="0" w:type="dxa"/>
          </w:tblCellMar>
        </w:tblPrEx>
        <w:trPr>
          <w:trHeight w:val="454" w:hRule="atLeast"/>
          <w:tblHeader/>
          <w:jc w:val="center"/>
        </w:trPr>
        <w:tc>
          <w:tcPr>
            <w:tcW w:w="695" w:type="dxa"/>
            <w:tcBorders>
              <w:top w:val="single" w:color="auto" w:sz="6" w:space="0"/>
              <w:left w:val="single" w:color="auto" w:sz="12" w:space="0"/>
              <w:bottom w:val="single" w:color="auto" w:sz="12" w:space="0"/>
              <w:right w:val="single" w:color="auto" w:sz="6" w:space="0"/>
            </w:tcBorders>
            <w:vAlign w:val="center"/>
          </w:tcPr>
          <w:p>
            <w:pPr>
              <w:spacing w:line="360" w:lineRule="auto"/>
              <w:jc w:val="center"/>
              <w:rPr>
                <w:sz w:val="24"/>
              </w:rPr>
            </w:pPr>
            <w:r>
              <w:rPr>
                <w:sz w:val="24"/>
              </w:rPr>
              <w:t>4</w:t>
            </w:r>
          </w:p>
        </w:tc>
        <w:tc>
          <w:tcPr>
            <w:tcW w:w="693" w:type="dxa"/>
            <w:tcBorders>
              <w:top w:val="single" w:color="auto" w:sz="6" w:space="0"/>
              <w:left w:val="single" w:color="auto" w:sz="6" w:space="0"/>
              <w:bottom w:val="single" w:color="auto" w:sz="12" w:space="0"/>
              <w:right w:val="single" w:color="auto" w:sz="6" w:space="0"/>
            </w:tcBorders>
            <w:vAlign w:val="center"/>
          </w:tcPr>
          <w:p>
            <w:pPr>
              <w:spacing w:line="360" w:lineRule="auto"/>
              <w:jc w:val="center"/>
              <w:rPr>
                <w:sz w:val="24"/>
              </w:rPr>
            </w:pPr>
          </w:p>
        </w:tc>
        <w:tc>
          <w:tcPr>
            <w:tcW w:w="707" w:type="dxa"/>
            <w:tcBorders>
              <w:top w:val="single" w:color="auto" w:sz="6" w:space="0"/>
              <w:left w:val="single" w:color="auto" w:sz="6" w:space="0"/>
              <w:bottom w:val="single" w:color="auto" w:sz="12" w:space="0"/>
              <w:right w:val="single" w:color="auto" w:sz="6" w:space="0"/>
            </w:tcBorders>
            <w:vAlign w:val="center"/>
          </w:tcPr>
          <w:p>
            <w:pPr>
              <w:spacing w:line="360" w:lineRule="auto"/>
              <w:jc w:val="center"/>
              <w:rPr>
                <w:sz w:val="24"/>
              </w:rPr>
            </w:pPr>
          </w:p>
        </w:tc>
        <w:tc>
          <w:tcPr>
            <w:tcW w:w="702" w:type="dxa"/>
            <w:tcBorders>
              <w:top w:val="single" w:color="auto" w:sz="6" w:space="0"/>
              <w:left w:val="single" w:color="auto" w:sz="6" w:space="0"/>
              <w:bottom w:val="single" w:color="auto" w:sz="12"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12"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12"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12"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12"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12"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12"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12" w:space="0"/>
              <w:right w:val="single" w:color="auto" w:sz="6" w:space="0"/>
            </w:tcBorders>
            <w:vAlign w:val="center"/>
          </w:tcPr>
          <w:p>
            <w:pPr>
              <w:spacing w:line="360" w:lineRule="auto"/>
              <w:jc w:val="center"/>
              <w:rPr>
                <w:sz w:val="24"/>
              </w:rPr>
            </w:pPr>
          </w:p>
        </w:tc>
        <w:tc>
          <w:tcPr>
            <w:tcW w:w="696" w:type="dxa"/>
            <w:tcBorders>
              <w:top w:val="single" w:color="auto" w:sz="6" w:space="0"/>
              <w:left w:val="single" w:color="auto" w:sz="6" w:space="0"/>
              <w:bottom w:val="single" w:color="auto" w:sz="12" w:space="0"/>
              <w:right w:val="single" w:color="auto" w:sz="6" w:space="0"/>
            </w:tcBorders>
            <w:vAlign w:val="center"/>
          </w:tcPr>
          <w:p>
            <w:pPr>
              <w:spacing w:line="360" w:lineRule="auto"/>
              <w:jc w:val="center"/>
              <w:rPr>
                <w:sz w:val="24"/>
              </w:rPr>
            </w:pPr>
          </w:p>
        </w:tc>
        <w:tc>
          <w:tcPr>
            <w:tcW w:w="692" w:type="dxa"/>
            <w:tcBorders>
              <w:top w:val="single" w:color="auto" w:sz="6" w:space="0"/>
              <w:left w:val="single" w:color="auto" w:sz="6" w:space="0"/>
              <w:bottom w:val="single" w:color="auto" w:sz="12" w:space="0"/>
              <w:right w:val="single" w:color="auto" w:sz="12" w:space="0"/>
            </w:tcBorders>
            <w:vAlign w:val="center"/>
          </w:tcPr>
          <w:p>
            <w:pPr>
              <w:spacing w:line="360" w:lineRule="auto"/>
              <w:jc w:val="center"/>
              <w:rPr>
                <w:sz w:val="24"/>
              </w:rPr>
            </w:pPr>
          </w:p>
        </w:tc>
      </w:tr>
    </w:tbl>
    <w:p>
      <w:pPr>
        <w:spacing w:line="360" w:lineRule="auto"/>
        <w:rPr>
          <w:sz w:val="24"/>
        </w:rPr>
      </w:pPr>
    </w:p>
    <w:p>
      <w:pPr>
        <w:spacing w:line="360" w:lineRule="auto"/>
        <w:rPr>
          <w:sz w:val="24"/>
        </w:rPr>
      </w:pPr>
      <w:r>
        <w:rPr>
          <w:sz w:val="24"/>
        </w:rPr>
        <w:t>低压变频控制柜（变频器）要求</w:t>
      </w:r>
    </w:p>
    <w:p>
      <w:pPr>
        <w:tabs>
          <w:tab w:val="left" w:pos="284"/>
        </w:tabs>
        <w:spacing w:line="360" w:lineRule="auto"/>
        <w:rPr>
          <w:sz w:val="24"/>
        </w:rPr>
      </w:pPr>
      <w:r>
        <w:rPr>
          <w:sz w:val="24"/>
        </w:rPr>
        <w:t>（1）投标方所提供的变频器为工业级产品。变频器的额定电压为400V，变频器选用6脉冲或脉冲数更高的结构型式，推荐采用配有正弦波脉宽调节器的电压源型变频器。变频器的选型应与负载设备运行特性相匹配。变频器的额定功率应至少比电动机的额定功率大一个档级。变频器输出的基波电流大于电动机的额定电流。变频器容量与负载电动机的额定容量应相匹配，应同时满足下列条件：</w:t>
      </w:r>
    </w:p>
    <w:p>
      <w:pPr>
        <w:numPr>
          <w:ilvl w:val="0"/>
          <w:numId w:val="11"/>
        </w:numPr>
        <w:spacing w:line="360" w:lineRule="auto"/>
        <w:ind w:firstLine="0"/>
        <w:rPr>
          <w:sz w:val="24"/>
        </w:rPr>
      </w:pPr>
      <w:r>
        <w:rPr>
          <w:sz w:val="24"/>
        </w:rPr>
        <w:t>变频器输出容量不宜小于电动机额定容量的1.1倍。</w:t>
      </w:r>
    </w:p>
    <w:p>
      <w:pPr>
        <w:numPr>
          <w:ilvl w:val="0"/>
          <w:numId w:val="11"/>
        </w:numPr>
        <w:spacing w:line="360" w:lineRule="auto"/>
        <w:ind w:firstLine="0"/>
        <w:rPr>
          <w:sz w:val="24"/>
        </w:rPr>
      </w:pPr>
      <w:r>
        <w:rPr>
          <w:sz w:val="24"/>
        </w:rPr>
        <w:t>变频器输出电流不宜小于电动机额定电流，并宜考虑1.05~1.1倍的电流修正系数。</w:t>
      </w:r>
    </w:p>
    <w:p>
      <w:pPr>
        <w:tabs>
          <w:tab w:val="left" w:pos="284"/>
        </w:tabs>
        <w:spacing w:line="360" w:lineRule="auto"/>
        <w:rPr>
          <w:sz w:val="24"/>
        </w:rPr>
      </w:pPr>
      <w:r>
        <w:rPr>
          <w:sz w:val="24"/>
        </w:rPr>
        <w:t>（2）当具有下列工况或要求时，变频器容量应进行以下修正：</w:t>
      </w:r>
    </w:p>
    <w:p>
      <w:pPr>
        <w:numPr>
          <w:ilvl w:val="0"/>
          <w:numId w:val="12"/>
        </w:numPr>
        <w:spacing w:line="360" w:lineRule="auto"/>
        <w:ind w:firstLine="0"/>
        <w:rPr>
          <w:sz w:val="24"/>
        </w:rPr>
      </w:pPr>
      <w:r>
        <w:rPr>
          <w:sz w:val="24"/>
        </w:rPr>
        <w:t>对于频繁启动、制动负载或重载启动负载，当其最大工作电流超过变频器过载能力时，变频器输出电流应按最大工作电流选择；</w:t>
      </w:r>
    </w:p>
    <w:p>
      <w:pPr>
        <w:numPr>
          <w:ilvl w:val="0"/>
          <w:numId w:val="12"/>
        </w:numPr>
        <w:spacing w:line="360" w:lineRule="auto"/>
        <w:ind w:firstLine="0"/>
        <w:rPr>
          <w:sz w:val="24"/>
        </w:rPr>
      </w:pPr>
      <w:r>
        <w:rPr>
          <w:sz w:val="24"/>
        </w:rPr>
        <w:t>当电动机容量裕度偏大且负载容量尚留有裕度时，变频器容量可按负载轴功率折算至电动机输入功率选择，但变频器容量不应小于电动机额定容量。</w:t>
      </w:r>
    </w:p>
    <w:p>
      <w:pPr>
        <w:tabs>
          <w:tab w:val="left" w:pos="284"/>
        </w:tabs>
        <w:spacing w:line="360" w:lineRule="auto"/>
        <w:rPr>
          <w:sz w:val="24"/>
        </w:rPr>
      </w:pPr>
      <w:r>
        <w:rPr>
          <w:sz w:val="24"/>
        </w:rPr>
        <w:t>（3）变频器电压值应按下列原则确定：</w:t>
      </w:r>
    </w:p>
    <w:p>
      <w:pPr>
        <w:numPr>
          <w:ilvl w:val="0"/>
          <w:numId w:val="13"/>
        </w:numPr>
        <w:spacing w:line="360" w:lineRule="auto"/>
        <w:ind w:firstLine="0"/>
        <w:rPr>
          <w:sz w:val="24"/>
        </w:rPr>
      </w:pPr>
      <w:r>
        <w:rPr>
          <w:sz w:val="24"/>
        </w:rPr>
        <w:t>额定输入电压应采用厂用母线标称电压。</w:t>
      </w:r>
    </w:p>
    <w:p>
      <w:pPr>
        <w:numPr>
          <w:ilvl w:val="0"/>
          <w:numId w:val="13"/>
        </w:numPr>
        <w:spacing w:line="360" w:lineRule="auto"/>
        <w:ind w:firstLine="0"/>
        <w:rPr>
          <w:sz w:val="24"/>
        </w:rPr>
      </w:pPr>
      <w:r>
        <w:rPr>
          <w:sz w:val="24"/>
        </w:rPr>
        <w:t>输出电压不应小于电动机额定电压。</w:t>
      </w:r>
    </w:p>
    <w:p>
      <w:pPr>
        <w:tabs>
          <w:tab w:val="left" w:pos="284"/>
        </w:tabs>
        <w:spacing w:line="360" w:lineRule="auto"/>
        <w:rPr>
          <w:sz w:val="24"/>
        </w:rPr>
      </w:pPr>
      <w:r>
        <w:rPr>
          <w:sz w:val="24"/>
        </w:rPr>
        <w:t>（4）变频器额定输出电流应符合下列规定：</w:t>
      </w:r>
    </w:p>
    <w:p>
      <w:pPr>
        <w:numPr>
          <w:ilvl w:val="0"/>
          <w:numId w:val="14"/>
        </w:numPr>
        <w:spacing w:line="360" w:lineRule="auto"/>
        <w:ind w:firstLine="0"/>
        <w:rPr>
          <w:sz w:val="24"/>
        </w:rPr>
      </w:pPr>
      <w:r>
        <w:rPr>
          <w:sz w:val="24"/>
        </w:rPr>
        <w:t>最小输出工作电流不应小于电动机最小转矩时的输出电流；</w:t>
      </w:r>
    </w:p>
    <w:p>
      <w:pPr>
        <w:numPr>
          <w:ilvl w:val="0"/>
          <w:numId w:val="14"/>
        </w:numPr>
        <w:spacing w:line="360" w:lineRule="auto"/>
        <w:ind w:firstLine="0"/>
        <w:rPr>
          <w:sz w:val="24"/>
        </w:rPr>
      </w:pPr>
      <w:r>
        <w:rPr>
          <w:sz w:val="24"/>
        </w:rPr>
        <w:t>最大输出电流不应小于电动机可能的最大运行转速电流。</w:t>
      </w:r>
    </w:p>
    <w:p>
      <w:pPr>
        <w:tabs>
          <w:tab w:val="left" w:pos="284"/>
        </w:tabs>
        <w:spacing w:line="360" w:lineRule="auto"/>
        <w:rPr>
          <w:sz w:val="24"/>
        </w:rPr>
      </w:pPr>
      <w:r>
        <w:rPr>
          <w:sz w:val="24"/>
        </w:rPr>
        <w:t>（5）变频器输出频率范围应满足工艺负载或电动机允许调速范围要求。</w:t>
      </w:r>
    </w:p>
    <w:p>
      <w:pPr>
        <w:tabs>
          <w:tab w:val="left" w:pos="284"/>
        </w:tabs>
        <w:spacing w:line="360" w:lineRule="auto"/>
        <w:rPr>
          <w:sz w:val="24"/>
        </w:rPr>
      </w:pPr>
      <w:r>
        <w:rPr>
          <w:sz w:val="24"/>
        </w:rPr>
        <w:t>（6）变频器过载能力应满足在额定转速范围内，最大连续输出电流在120%额定电流时，持续时间应不小于1min；150%额定电流时，持续时间应不超过1min。</w:t>
      </w:r>
    </w:p>
    <w:p>
      <w:pPr>
        <w:tabs>
          <w:tab w:val="left" w:pos="284"/>
        </w:tabs>
        <w:spacing w:line="360" w:lineRule="auto"/>
        <w:rPr>
          <w:sz w:val="24"/>
        </w:rPr>
      </w:pPr>
      <w:r>
        <w:rPr>
          <w:sz w:val="24"/>
        </w:rPr>
        <w:t>（7）在正常使用条件下，在整个输出频率调节范围内及各相负载对称情况下，低压变频器输出三相线电压变化率不应大于1500V/μs。</w:t>
      </w:r>
    </w:p>
    <w:p>
      <w:pPr>
        <w:tabs>
          <w:tab w:val="left" w:pos="284"/>
        </w:tabs>
        <w:spacing w:line="360" w:lineRule="auto"/>
        <w:rPr>
          <w:sz w:val="24"/>
        </w:rPr>
      </w:pPr>
      <w:r>
        <w:rPr>
          <w:sz w:val="24"/>
        </w:rPr>
        <w:t>（8）变频器的控制方式应与工艺负载特性、电动机特性及其运行工况相适应，并应符合下列规定：</w:t>
      </w:r>
    </w:p>
    <w:p>
      <w:pPr>
        <w:numPr>
          <w:ilvl w:val="0"/>
          <w:numId w:val="15"/>
        </w:numPr>
        <w:spacing w:line="360" w:lineRule="auto"/>
        <w:ind w:firstLine="0"/>
        <w:rPr>
          <w:sz w:val="24"/>
        </w:rPr>
      </w:pPr>
      <w:r>
        <w:rPr>
          <w:sz w:val="24"/>
        </w:rPr>
        <w:t>二次方类负载宜选用电压频率比控制方式。</w:t>
      </w:r>
    </w:p>
    <w:p>
      <w:pPr>
        <w:numPr>
          <w:ilvl w:val="0"/>
          <w:numId w:val="15"/>
        </w:numPr>
        <w:spacing w:line="360" w:lineRule="auto"/>
        <w:ind w:firstLine="0"/>
        <w:rPr>
          <w:sz w:val="24"/>
        </w:rPr>
      </w:pPr>
      <w:r>
        <w:rPr>
          <w:sz w:val="24"/>
        </w:rPr>
        <w:t>恒转矩类负载宜选用矢量控制方式或直接转矩控制方式。</w:t>
      </w:r>
    </w:p>
    <w:p>
      <w:pPr>
        <w:tabs>
          <w:tab w:val="left" w:pos="284"/>
        </w:tabs>
        <w:spacing w:line="360" w:lineRule="auto"/>
        <w:rPr>
          <w:sz w:val="24"/>
        </w:rPr>
      </w:pPr>
      <w:r>
        <w:rPr>
          <w:sz w:val="24"/>
        </w:rPr>
        <w:t>（9）低压变频器宜采用交-直-交电压源型。</w:t>
      </w:r>
    </w:p>
    <w:p>
      <w:pPr>
        <w:tabs>
          <w:tab w:val="left" w:pos="284"/>
        </w:tabs>
        <w:adjustRightInd w:val="0"/>
        <w:spacing w:line="360" w:lineRule="auto"/>
        <w:textAlignment w:val="baseline"/>
        <w:rPr>
          <w:sz w:val="24"/>
        </w:rPr>
      </w:pPr>
      <w:r>
        <w:rPr>
          <w:sz w:val="24"/>
        </w:rPr>
        <w:t>变频器冷却方式应根据额定容量、使用环境条件等进行合理选择。</w:t>
      </w:r>
    </w:p>
    <w:p>
      <w:pPr>
        <w:tabs>
          <w:tab w:val="left" w:pos="284"/>
        </w:tabs>
        <w:adjustRightInd w:val="0"/>
        <w:spacing w:line="360" w:lineRule="auto"/>
        <w:textAlignment w:val="baseline"/>
        <w:rPr>
          <w:sz w:val="24"/>
        </w:rPr>
      </w:pPr>
      <w:r>
        <w:rPr>
          <w:sz w:val="24"/>
        </w:rPr>
        <w:t>（10）变频装置自身已配备完善的电气保护，能提供电动机所需的过载、过流、接地、过压、欠压（具备PT断线闭锁功能）、过热、缺相等保护。保护动作能发出报警信号。变频装置自身配备完善的自检功能。</w:t>
      </w:r>
    </w:p>
    <w:p>
      <w:pPr>
        <w:tabs>
          <w:tab w:val="left" w:pos="284"/>
        </w:tabs>
        <w:adjustRightInd w:val="0"/>
        <w:spacing w:line="360" w:lineRule="auto"/>
        <w:textAlignment w:val="baseline"/>
        <w:rPr>
          <w:sz w:val="24"/>
        </w:rPr>
      </w:pPr>
      <w:r>
        <w:rPr>
          <w:sz w:val="24"/>
        </w:rPr>
        <w:t>（11）变频器能在瞬时停电后自动启动，继续停电前的状态，满足电动机运行要求，防止低电压穿越性故障造成的设备停运事故。</w:t>
      </w:r>
    </w:p>
    <w:p>
      <w:pPr>
        <w:tabs>
          <w:tab w:val="left" w:pos="284"/>
        </w:tabs>
        <w:adjustRightInd w:val="0"/>
        <w:spacing w:line="360" w:lineRule="auto"/>
        <w:textAlignment w:val="baseline"/>
        <w:rPr>
          <w:sz w:val="24"/>
        </w:rPr>
      </w:pPr>
      <w:r>
        <w:rPr>
          <w:sz w:val="24"/>
        </w:rPr>
        <w:t>（12）在变频器上有可操作界面，操作界面应有触摸式键盘和LCD/LED显示。变频器上可以启动、停止变频器，可以调整频率。</w:t>
      </w:r>
    </w:p>
    <w:p>
      <w:pPr>
        <w:tabs>
          <w:tab w:val="left" w:pos="284"/>
        </w:tabs>
        <w:adjustRightInd w:val="0"/>
        <w:spacing w:line="360" w:lineRule="auto"/>
        <w:textAlignment w:val="baseline"/>
        <w:rPr>
          <w:sz w:val="24"/>
        </w:rPr>
      </w:pPr>
      <w:r>
        <w:rPr>
          <w:sz w:val="24"/>
        </w:rPr>
        <w:t>（13）变频器与所驱动电动机原则采用1对1的控制方式，变频器设置就地变频器柜。</w:t>
      </w:r>
    </w:p>
    <w:p>
      <w:pPr>
        <w:tabs>
          <w:tab w:val="left" w:pos="284"/>
        </w:tabs>
        <w:adjustRightInd w:val="0"/>
        <w:spacing w:line="360" w:lineRule="auto"/>
        <w:textAlignment w:val="baseline"/>
        <w:rPr>
          <w:sz w:val="24"/>
        </w:rPr>
      </w:pPr>
      <w:r>
        <w:rPr>
          <w:sz w:val="24"/>
        </w:rPr>
        <w:t>（14）变频器的频率变化范围为0～50Hz。变频器选型应满足所驱动设备各种运行工况对变频器的要求。变频器的输出应能在电动机额定功率以下时按恒转矩输出，在电动机额定功率以上时按恒功率输出。变频器功率选型时已充分考虑电机运行情况，可完全满足运行要求。变频器的容量已考虑环境温度、谐波电流、加装的滤波装置对降容的影响。</w:t>
      </w:r>
    </w:p>
    <w:p>
      <w:pPr>
        <w:tabs>
          <w:tab w:val="left" w:pos="284"/>
        </w:tabs>
        <w:adjustRightInd w:val="0"/>
        <w:spacing w:line="360" w:lineRule="auto"/>
        <w:textAlignment w:val="baseline"/>
        <w:rPr>
          <w:sz w:val="24"/>
        </w:rPr>
      </w:pPr>
      <w:r>
        <w:rPr>
          <w:sz w:val="24"/>
        </w:rPr>
        <w:t>（15）变频器系统的设计适用于工业环境且不影响其他用电设备。变频器的电磁兼容性(EMC)应满足 IEC61000-3， IEC61800-3， IEC 555 (EN60555) 及 IEEE 519等国内或国际标准。</w:t>
      </w:r>
    </w:p>
    <w:p>
      <w:pPr>
        <w:tabs>
          <w:tab w:val="left" w:pos="284"/>
        </w:tabs>
        <w:adjustRightInd w:val="0"/>
        <w:spacing w:line="360" w:lineRule="auto"/>
        <w:textAlignment w:val="baseline"/>
        <w:rPr>
          <w:sz w:val="24"/>
        </w:rPr>
      </w:pPr>
      <w:r>
        <w:rPr>
          <w:sz w:val="24"/>
        </w:rPr>
        <w:t>（16）变频器应设置进线电抗器、EMC滤波器、弦波滤波器等滤波装置，以减少变频器输入侧、输出侧谐波电压和谐波电流，降低谐波对供电电源、电动机及周围电子设备的影响。在0～100％频率范围内，变频器电源侧的谐波含量能严格满足GB/T 14549-1993《电能质量公用电网谐波》中的规定。</w:t>
      </w:r>
    </w:p>
    <w:p>
      <w:pPr>
        <w:tabs>
          <w:tab w:val="left" w:pos="284"/>
        </w:tabs>
        <w:adjustRightInd w:val="0"/>
        <w:spacing w:line="360" w:lineRule="auto"/>
        <w:textAlignment w:val="baseline"/>
        <w:rPr>
          <w:sz w:val="24"/>
        </w:rPr>
      </w:pPr>
      <w:r>
        <w:rPr>
          <w:sz w:val="24"/>
        </w:rPr>
        <w:t>（17）变频器及其配套的滤波装置均安装在变频器柜内，变频柜内设置进线断路器、通风控制回路及其它必要的电气设备，并实现柜内完整电气接线。变频器及其配套设备在满载情况下的效率不小于97%。变频器柜的设计考虑由功率损失引起的冷却和散热要求。变频器柜可采用上、下两种进出线方式，变频器柜的外壳防护等级IP55。变频器柜外壳采用不小于2mm厚，并喷塑处理。变频柜设置可拆卸格兰板，厚度不小于3mm。电缆终端处应设置格兰头（电缆与控制柜连接处，格兰采用铜镀锡材质，格兰头配置规格应与电缆规格相匹配）。</w:t>
      </w:r>
    </w:p>
    <w:p>
      <w:pPr>
        <w:tabs>
          <w:tab w:val="left" w:pos="284"/>
        </w:tabs>
        <w:adjustRightInd w:val="0"/>
        <w:spacing w:line="360" w:lineRule="auto"/>
        <w:textAlignment w:val="baseline"/>
        <w:rPr>
          <w:sz w:val="24"/>
        </w:rPr>
      </w:pPr>
      <w:r>
        <w:rPr>
          <w:sz w:val="24"/>
        </w:rPr>
        <w:t>（18）投标方提供变频器柜的电气配置接线图。</w:t>
      </w:r>
    </w:p>
    <w:p>
      <w:pPr>
        <w:tabs>
          <w:tab w:val="left" w:pos="284"/>
        </w:tabs>
        <w:adjustRightInd w:val="0"/>
        <w:spacing w:line="360" w:lineRule="auto"/>
        <w:textAlignment w:val="baseline"/>
        <w:rPr>
          <w:sz w:val="24"/>
        </w:rPr>
      </w:pPr>
      <w:r>
        <w:rPr>
          <w:sz w:val="24"/>
        </w:rPr>
        <w:t>（19）变频装置自身已配备完善的电气保护，能提供电动机所需的过载、过流、接地、过压、欠压（具备PT断线闭锁功能）、过热、缺相等保护，保护为微机型，且不与控制共用CPU及电源。保护动作能发出硬接线信号。变频装置自身配备完善的自检功能。</w:t>
      </w:r>
    </w:p>
    <w:p>
      <w:pPr>
        <w:tabs>
          <w:tab w:val="left" w:pos="284"/>
        </w:tabs>
        <w:adjustRightInd w:val="0"/>
        <w:spacing w:line="360" w:lineRule="auto"/>
        <w:textAlignment w:val="baseline"/>
        <w:rPr>
          <w:sz w:val="24"/>
        </w:rPr>
      </w:pPr>
      <w:r>
        <w:rPr>
          <w:sz w:val="24"/>
        </w:rPr>
        <w:t>（20）变频器能在瞬时停电后自动启动，继续停电前的状态，满足电动机运行要求，防止低电压穿越性故障造成的设备停运事故。在变频器柜门上有可操作界面，操作界面应有触摸式键盘和LCD/LED显示。柜门上可以启动、停止变频器，可以调整频率。</w:t>
      </w:r>
    </w:p>
    <w:p>
      <w:pPr>
        <w:tabs>
          <w:tab w:val="left" w:pos="284"/>
        </w:tabs>
        <w:adjustRightInd w:val="0"/>
        <w:spacing w:line="360" w:lineRule="auto"/>
        <w:textAlignment w:val="baseline"/>
        <w:rPr>
          <w:sz w:val="24"/>
        </w:rPr>
      </w:pPr>
      <w:r>
        <w:rPr>
          <w:sz w:val="24"/>
        </w:rPr>
        <w:t>（21）要求变频器显示、操作界面应有中文版，并根据电机额定电流和容量参数，提供每台对应电机的变频器定值清单，提供日常缺陷处理检修手册（要求检修处理细节精确到端子号和卡件号）</w:t>
      </w:r>
    </w:p>
    <w:p>
      <w:pPr>
        <w:tabs>
          <w:tab w:val="left" w:pos="284"/>
        </w:tabs>
        <w:adjustRightInd w:val="0"/>
        <w:spacing w:line="360" w:lineRule="auto"/>
        <w:textAlignment w:val="baseline"/>
        <w:rPr>
          <w:sz w:val="24"/>
        </w:rPr>
      </w:pPr>
      <w:r>
        <w:rPr>
          <w:sz w:val="24"/>
        </w:rPr>
        <w:t>（22）本项目低压变频器应</w:t>
      </w:r>
      <w:r>
        <w:rPr>
          <w:rFonts w:hint="eastAsia"/>
          <w:sz w:val="24"/>
        </w:rPr>
        <w:t>选用</w:t>
      </w:r>
      <w:r>
        <w:rPr>
          <w:sz w:val="24"/>
        </w:rPr>
        <w:t>ABB ACS880系列、施耐德 ATV930系列、西门子S120系列</w:t>
      </w:r>
      <w:r>
        <w:rPr>
          <w:rFonts w:hint="eastAsia"/>
          <w:sz w:val="24"/>
        </w:rPr>
        <w:t>或相当于的</w:t>
      </w:r>
      <w:r>
        <w:rPr>
          <w:sz w:val="24"/>
        </w:rPr>
        <w:t>产品。</w:t>
      </w:r>
    </w:p>
    <w:p>
      <w:pPr>
        <w:spacing w:line="360" w:lineRule="auto"/>
        <w:rPr>
          <w:sz w:val="24"/>
        </w:rPr>
      </w:pPr>
      <w:r>
        <w:rPr>
          <w:sz w:val="24"/>
        </w:rPr>
        <w:t>电缆技术要求（以</w:t>
      </w:r>
      <w:r>
        <w:rPr>
          <w:rFonts w:hint="eastAsia"/>
          <w:sz w:val="24"/>
        </w:rPr>
        <w:t>招标方项目总包方</w:t>
      </w:r>
      <w:r>
        <w:rPr>
          <w:sz w:val="24"/>
        </w:rPr>
        <w:t>设计为准，投标方提供选型参考）</w:t>
      </w:r>
    </w:p>
    <w:p>
      <w:pPr>
        <w:numPr>
          <w:ilvl w:val="0"/>
          <w:numId w:val="16"/>
        </w:numPr>
        <w:spacing w:line="360" w:lineRule="auto"/>
        <w:rPr>
          <w:sz w:val="24"/>
        </w:rPr>
      </w:pPr>
      <w:r>
        <w:rPr>
          <w:sz w:val="24"/>
        </w:rPr>
        <w:t>投标方提供就地控制箱的电气配置接线图，就地设备的电负荷清单和电缆选型清册。投标方提供的控制柜到就地设备间的动力电缆及控制电缆由投标方负责设计并供货。</w:t>
      </w:r>
    </w:p>
    <w:p>
      <w:pPr>
        <w:numPr>
          <w:ilvl w:val="0"/>
          <w:numId w:val="16"/>
        </w:numPr>
        <w:spacing w:line="360" w:lineRule="auto"/>
        <w:rPr>
          <w:sz w:val="24"/>
        </w:rPr>
      </w:pPr>
      <w:r>
        <w:rPr>
          <w:sz w:val="24"/>
        </w:rPr>
        <w:t>低压动力电缆一般采用阻燃铜芯电缆，型号为ZRC-YJY- 0.6/1kV；保安系统、UPS系统、直流系统及消防系统采用耐火电缆，型号为NH-YJY-0.6/1kV。控制电缆采用阻燃铜芯交联聚乙烯绝缘聚乙烯护套铜带屏蔽电缆，型号暂定为ZRC（或NH）-KYJYP- 0.6/1kV、ZRC（或NH）-DJYJPYP- 0.6/1kV。电力电缆截面不小于4mm</w:t>
      </w:r>
      <w:r>
        <w:rPr>
          <w:sz w:val="24"/>
          <w:vertAlign w:val="superscript"/>
        </w:rPr>
        <w:t>2</w:t>
      </w:r>
      <w:r>
        <w:rPr>
          <w:sz w:val="24"/>
        </w:rPr>
        <w:t>，控制电缆截面不小于1.5mm²。</w:t>
      </w:r>
    </w:p>
    <w:p>
      <w:pPr>
        <w:numPr>
          <w:ilvl w:val="0"/>
          <w:numId w:val="16"/>
        </w:numPr>
        <w:spacing w:line="360" w:lineRule="auto"/>
        <w:rPr>
          <w:sz w:val="24"/>
        </w:rPr>
      </w:pPr>
      <w:r>
        <w:rPr>
          <w:sz w:val="24"/>
        </w:rPr>
        <w:t>低压动力电缆，90℃以下能够正常运行。低压电缆选用阻燃低烟（FRLS）型XLPE绝缘，聚氯乙烯护套电缆。消防系统、火灾报警系统、应急照明、不停电电源、计算机监控、直流系统和事故保安电源等使用的动力电缆和控制电缆采用耐火A类电缆，须满足IEEE-383标准。电缆的导体采用铜导体，电缆载流量满足IEC标准。</w:t>
      </w:r>
    </w:p>
    <w:p>
      <w:pPr>
        <w:numPr>
          <w:ilvl w:val="0"/>
          <w:numId w:val="16"/>
        </w:numPr>
        <w:spacing w:line="360" w:lineRule="auto"/>
        <w:rPr>
          <w:sz w:val="24"/>
        </w:rPr>
      </w:pPr>
      <w:r>
        <w:rPr>
          <w:sz w:val="24"/>
        </w:rPr>
        <w:t>电缆偏心率不得超过10%，总体不应超过2%。电缆压降不应超过3%。</w:t>
      </w:r>
    </w:p>
    <w:p>
      <w:pPr>
        <w:numPr>
          <w:ilvl w:val="0"/>
          <w:numId w:val="16"/>
        </w:numPr>
        <w:spacing w:line="360" w:lineRule="auto"/>
        <w:rPr>
          <w:sz w:val="24"/>
        </w:rPr>
      </w:pPr>
      <w:r>
        <w:rPr>
          <w:sz w:val="24"/>
        </w:rPr>
        <w:t>电缆截面的选择应满足回路的额定工作电流、工作环境温度等要求，对于电动机电路，电缆规格应确保能够满足在第二次热启动后直接承受短路故障的特殊工况。</w:t>
      </w:r>
    </w:p>
    <w:p>
      <w:pPr>
        <w:numPr>
          <w:ilvl w:val="0"/>
          <w:numId w:val="16"/>
        </w:numPr>
        <w:spacing w:line="360" w:lineRule="auto"/>
        <w:rPr>
          <w:sz w:val="24"/>
        </w:rPr>
      </w:pPr>
      <w:r>
        <w:rPr>
          <w:sz w:val="24"/>
        </w:rPr>
        <w:t>对于每一根回路的电缆，不应存在中间接头。</w:t>
      </w:r>
    </w:p>
    <w:p>
      <w:pPr>
        <w:numPr>
          <w:ilvl w:val="0"/>
          <w:numId w:val="16"/>
        </w:numPr>
        <w:spacing w:line="360" w:lineRule="auto"/>
        <w:rPr>
          <w:sz w:val="24"/>
        </w:rPr>
      </w:pPr>
      <w:r>
        <w:rPr>
          <w:sz w:val="24"/>
        </w:rPr>
        <w:t>测量和控制电缆均选用交联聚乙烯绝缘，聚氯乙烯护套电缆，并且最小导体截面为2.5mm</w:t>
      </w:r>
      <w:r>
        <w:rPr>
          <w:sz w:val="24"/>
          <w:vertAlign w:val="superscript"/>
        </w:rPr>
        <w:t>2</w:t>
      </w:r>
      <w:r>
        <w:rPr>
          <w:sz w:val="24"/>
        </w:rPr>
        <w:t>。</w:t>
      </w:r>
    </w:p>
    <w:p>
      <w:pPr>
        <w:numPr>
          <w:ilvl w:val="0"/>
          <w:numId w:val="16"/>
        </w:numPr>
        <w:spacing w:line="360" w:lineRule="auto"/>
        <w:rPr>
          <w:sz w:val="24"/>
        </w:rPr>
      </w:pPr>
      <w:r>
        <w:rPr>
          <w:sz w:val="24"/>
        </w:rPr>
        <w:t>电缆连接装置：</w:t>
      </w:r>
    </w:p>
    <w:p>
      <w:pPr>
        <w:spacing w:line="360" w:lineRule="auto"/>
        <w:ind w:firstLine="480"/>
        <w:rPr>
          <w:sz w:val="24"/>
        </w:rPr>
      </w:pPr>
      <w:r>
        <w:rPr>
          <w:sz w:val="24"/>
        </w:rPr>
        <w:t>0.4kV动力电缆及控制电缆不应有中间接头。</w:t>
      </w:r>
    </w:p>
    <w:p>
      <w:pPr>
        <w:spacing w:line="360" w:lineRule="auto"/>
        <w:ind w:firstLine="480"/>
        <w:rPr>
          <w:sz w:val="24"/>
        </w:rPr>
      </w:pPr>
      <w:r>
        <w:rPr>
          <w:sz w:val="24"/>
        </w:rPr>
        <w:t>0.4kV动力电缆的终端应采用终端接头。</w:t>
      </w:r>
    </w:p>
    <w:p>
      <w:pPr>
        <w:numPr>
          <w:ilvl w:val="0"/>
          <w:numId w:val="16"/>
        </w:numPr>
        <w:spacing w:line="360" w:lineRule="auto"/>
        <w:rPr>
          <w:sz w:val="24"/>
        </w:rPr>
      </w:pPr>
      <w:r>
        <w:rPr>
          <w:sz w:val="24"/>
        </w:rPr>
        <w:t>电缆标识</w:t>
      </w:r>
    </w:p>
    <w:p>
      <w:pPr>
        <w:spacing w:line="360" w:lineRule="auto"/>
        <w:ind w:firstLine="480"/>
        <w:rPr>
          <w:sz w:val="24"/>
        </w:rPr>
      </w:pPr>
      <w:r>
        <w:rPr>
          <w:sz w:val="24"/>
        </w:rPr>
        <w:t>电缆的识别应通过在外护套上压印来提供：</w:t>
      </w:r>
    </w:p>
    <w:p>
      <w:pPr>
        <w:spacing w:line="360" w:lineRule="auto"/>
        <w:ind w:firstLine="480"/>
        <w:rPr>
          <w:sz w:val="24"/>
        </w:rPr>
      </w:pPr>
      <w:bookmarkStart w:id="146" w:name="OLE_LINK480"/>
      <w:bookmarkStart w:id="147" w:name="OLE_LINK481"/>
      <w:r>
        <w:rPr>
          <w:sz w:val="24"/>
        </w:rPr>
        <w:t>制造商名称或商标；</w:t>
      </w:r>
    </w:p>
    <w:bookmarkEnd w:id="146"/>
    <w:bookmarkEnd w:id="147"/>
    <w:p>
      <w:pPr>
        <w:spacing w:line="360" w:lineRule="auto"/>
        <w:ind w:firstLine="480"/>
        <w:rPr>
          <w:sz w:val="24"/>
        </w:rPr>
      </w:pPr>
      <w:r>
        <w:rPr>
          <w:sz w:val="24"/>
        </w:rPr>
        <w:t>电压等级；</w:t>
      </w:r>
    </w:p>
    <w:p>
      <w:pPr>
        <w:spacing w:line="360" w:lineRule="auto"/>
        <w:ind w:firstLine="480"/>
        <w:rPr>
          <w:sz w:val="24"/>
        </w:rPr>
      </w:pPr>
      <w:bookmarkStart w:id="148" w:name="OLE_LINK483"/>
      <w:bookmarkStart w:id="149" w:name="OLE_LINK482"/>
      <w:r>
        <w:rPr>
          <w:sz w:val="24"/>
        </w:rPr>
        <w:t>制造年份；</w:t>
      </w:r>
    </w:p>
    <w:bookmarkEnd w:id="148"/>
    <w:bookmarkEnd w:id="149"/>
    <w:p>
      <w:pPr>
        <w:spacing w:line="360" w:lineRule="auto"/>
        <w:ind w:firstLine="480"/>
        <w:rPr>
          <w:sz w:val="24"/>
        </w:rPr>
      </w:pPr>
      <w:bookmarkStart w:id="150" w:name="OLE_LINK484"/>
      <w:r>
        <w:rPr>
          <w:sz w:val="24"/>
        </w:rPr>
        <w:t>绝缘类型，如用于HR PVC等的HR85；</w:t>
      </w:r>
    </w:p>
    <w:bookmarkEnd w:id="150"/>
    <w:p>
      <w:pPr>
        <w:spacing w:line="360" w:lineRule="auto"/>
        <w:ind w:firstLine="480"/>
        <w:rPr>
          <w:sz w:val="24"/>
        </w:rPr>
      </w:pPr>
      <w:r>
        <w:rPr>
          <w:sz w:val="24"/>
        </w:rPr>
        <w:t>外护套类型如"FRLS" 等；</w:t>
      </w:r>
    </w:p>
    <w:p>
      <w:pPr>
        <w:spacing w:line="360" w:lineRule="auto"/>
        <w:ind w:firstLine="480"/>
        <w:rPr>
          <w:sz w:val="24"/>
        </w:rPr>
      </w:pPr>
      <w:bookmarkStart w:id="151" w:name="OLE_LINK486"/>
      <w:bookmarkStart w:id="152" w:name="OLE_LINK485"/>
      <w:r>
        <w:rPr>
          <w:sz w:val="24"/>
        </w:rPr>
        <w:t>国家标准标识；</w:t>
      </w:r>
    </w:p>
    <w:bookmarkEnd w:id="151"/>
    <w:bookmarkEnd w:id="152"/>
    <w:p>
      <w:pPr>
        <w:spacing w:line="360" w:lineRule="auto"/>
        <w:ind w:firstLine="480"/>
        <w:rPr>
          <w:sz w:val="24"/>
        </w:rPr>
      </w:pPr>
      <w:r>
        <w:rPr>
          <w:sz w:val="24"/>
        </w:rPr>
        <w:t>导体的标称截面面积和芯数；</w:t>
      </w:r>
    </w:p>
    <w:p>
      <w:pPr>
        <w:spacing w:line="360" w:lineRule="auto"/>
        <w:ind w:firstLine="480"/>
        <w:rPr>
          <w:sz w:val="24"/>
        </w:rPr>
      </w:pPr>
      <w:bookmarkStart w:id="153" w:name="OLE_LINK488"/>
      <w:bookmarkStart w:id="154" w:name="OLE_LINK487"/>
      <w:r>
        <w:rPr>
          <w:sz w:val="24"/>
        </w:rPr>
        <w:t>连续标记；</w:t>
      </w:r>
    </w:p>
    <w:bookmarkEnd w:id="153"/>
    <w:bookmarkEnd w:id="154"/>
    <w:p>
      <w:pPr>
        <w:spacing w:line="360" w:lineRule="auto"/>
        <w:ind w:firstLine="480"/>
        <w:rPr>
          <w:sz w:val="24"/>
        </w:rPr>
      </w:pPr>
      <w:bookmarkStart w:id="155" w:name="OLE_LINK490"/>
      <w:bookmarkStart w:id="156" w:name="OLE_LINK489"/>
      <w:r>
        <w:rPr>
          <w:sz w:val="24"/>
        </w:rPr>
        <w:t>业主识别标志。</w:t>
      </w:r>
      <w:bookmarkEnd w:id="155"/>
      <w:bookmarkEnd w:id="156"/>
    </w:p>
    <w:p>
      <w:pPr>
        <w:spacing w:line="360" w:lineRule="auto"/>
        <w:ind w:firstLine="480"/>
        <w:rPr>
          <w:sz w:val="24"/>
        </w:rPr>
      </w:pPr>
      <w:r>
        <w:rPr>
          <w:sz w:val="24"/>
        </w:rPr>
        <w:t>电缆的包装和运输</w:t>
      </w:r>
    </w:p>
    <w:p>
      <w:pPr>
        <w:spacing w:line="360" w:lineRule="auto"/>
        <w:ind w:firstLine="480"/>
        <w:rPr>
          <w:sz w:val="24"/>
        </w:rPr>
      </w:pPr>
      <w:r>
        <w:rPr>
          <w:sz w:val="24"/>
        </w:rPr>
        <w:t>电缆应采用卷筒提供。所有木制部件都应采用风干木材制造。所有使用的铁部件都应经过适当的防锈处理或涂层处理，以避免在运输或储存过程中生锈。木制电缆卷筒应在硝酸铜溶液中浸泡处理。</w:t>
      </w:r>
    </w:p>
    <w:p>
      <w:pPr>
        <w:spacing w:line="360" w:lineRule="auto"/>
        <w:ind w:firstLine="480"/>
        <w:rPr>
          <w:sz w:val="24"/>
        </w:rPr>
      </w:pPr>
      <w:r>
        <w:rPr>
          <w:sz w:val="24"/>
        </w:rPr>
        <w:t>每段长度的终端应在装运前密封。</w:t>
      </w:r>
    </w:p>
    <w:p>
      <w:pPr>
        <w:spacing w:line="360" w:lineRule="auto"/>
        <w:rPr>
          <w:sz w:val="24"/>
        </w:rPr>
      </w:pPr>
      <w:r>
        <w:rPr>
          <w:sz w:val="24"/>
        </w:rPr>
        <w:t>控制接口信号</w:t>
      </w:r>
    </w:p>
    <w:p>
      <w:pPr>
        <w:pStyle w:val="56"/>
      </w:pPr>
      <w:r>
        <w:t>电气设备的控制接口信号，投标方需要提供信号描述和控制要求，最终以Excel表的形式提供给招标方。</w:t>
      </w:r>
    </w:p>
    <w:p>
      <w:pPr>
        <w:pStyle w:val="64"/>
      </w:pPr>
      <w:bookmarkStart w:id="157" w:name="_Toc200215216"/>
      <w:r>
        <w:rPr>
          <w:rFonts w:hint="eastAsia"/>
        </w:rPr>
        <w:t>热控一般性技术要求</w:t>
      </w:r>
      <w:bookmarkEnd w:id="157"/>
    </w:p>
    <w:p>
      <w:pPr>
        <w:pStyle w:val="56"/>
      </w:pPr>
      <w:r>
        <w:rPr>
          <w:rFonts w:hint="eastAsia"/>
        </w:rPr>
        <w:t>（1）基本要求</w:t>
      </w:r>
    </w:p>
    <w:p>
      <w:pPr>
        <w:pStyle w:val="56"/>
        <w:numPr>
          <w:ilvl w:val="0"/>
          <w:numId w:val="17"/>
        </w:numPr>
        <w:ind w:firstLineChars="0"/>
      </w:pPr>
      <w:r>
        <w:rPr>
          <w:rFonts w:hint="eastAsia" w:ascii="宋体" w:hAnsi="宋体"/>
          <w:color w:val="000000"/>
        </w:rPr>
        <w:t>投标方提供一整套完整的电锅炉仪表控制系统，包括软硬件、机柜、以及所有的就地/远传仪表及仪表安装附件、供货设备与控制系统之间以及就地设备之间的连接电缆及电缆安装附件等。同时还应负责提供所有控制系统安装指导、软件组态、系统调试、试运转等工作。</w:t>
      </w:r>
      <w:r>
        <w:rPr>
          <w:rFonts w:hint="eastAsia"/>
        </w:rPr>
        <w:t>每台电极锅炉配</w:t>
      </w:r>
      <w:r>
        <w:t>1</w:t>
      </w:r>
      <w:r>
        <w:rPr>
          <w:rFonts w:hint="eastAsia"/>
        </w:rPr>
        <w:t>套，</w:t>
      </w:r>
      <w:r>
        <w:rPr>
          <w:rFonts w:hint="eastAsia" w:ascii="宋体" w:hAnsi="宋体"/>
          <w:color w:val="000000"/>
        </w:rPr>
        <w:t>电极锅炉控制系统采用常规硬接线方式连接就地仪表和设备，不采用现场总线。能够实现对电极锅炉的组态/调试及监视、控制、调节、保护等功能，同时</w:t>
      </w:r>
      <w:bookmarkStart w:id="158" w:name="_Hlk200274969"/>
      <w:r>
        <w:rPr>
          <w:rFonts w:hint="eastAsia" w:ascii="宋体" w:hAnsi="宋体"/>
          <w:color w:val="000000"/>
        </w:rPr>
        <w:t>投标方应配合公用网新增DCS机柜的供货商，将电极锅炉控制系统纳入到公用网中集中监控，最终能够通过公用网DCS的操作员站实现对电极锅炉系统的远控。</w:t>
      </w:r>
    </w:p>
    <w:bookmarkEnd w:id="158"/>
    <w:p>
      <w:pPr>
        <w:pStyle w:val="56"/>
        <w:numPr>
          <w:ilvl w:val="0"/>
          <w:numId w:val="17"/>
        </w:numPr>
        <w:ind w:firstLineChars="0"/>
        <w:rPr>
          <w:rFonts w:ascii="宋体" w:hAnsi="宋体"/>
        </w:rPr>
      </w:pPr>
      <w:r>
        <w:rPr>
          <w:rFonts w:hint="eastAsia" w:ascii="宋体" w:hAnsi="宋体"/>
        </w:rPr>
        <w:t>控制系统的功能应允许运行人员在集中控制室进行启停控制、正常运行的监视和调整，以及事故工况的处理。投标方的工艺系统和仪表、控制设备的设计、供货、调试应能够满足上述要求。</w:t>
      </w:r>
    </w:p>
    <w:p>
      <w:pPr>
        <w:pStyle w:val="56"/>
        <w:numPr>
          <w:ilvl w:val="0"/>
          <w:numId w:val="17"/>
        </w:numPr>
        <w:ind w:firstLineChars="0"/>
        <w:rPr>
          <w:rFonts w:ascii="宋体" w:hAnsi="宋体"/>
        </w:rPr>
      </w:pPr>
      <w:r>
        <w:rPr>
          <w:rFonts w:hint="eastAsia" w:ascii="宋体" w:hAnsi="宋体"/>
        </w:rPr>
        <w:t>进入系统控制所采用的控制设备不得低于机组现有设计的控制水平，控制系统采用与现有的DCS控制软硬件设备版本相一致的产品，能够安全可靠地运行。</w:t>
      </w:r>
    </w:p>
    <w:p>
      <w:pPr>
        <w:pStyle w:val="56"/>
        <w:numPr>
          <w:ilvl w:val="0"/>
          <w:numId w:val="17"/>
        </w:numPr>
        <w:ind w:firstLineChars="0"/>
        <w:rPr>
          <w:rFonts w:ascii="宋体" w:hAnsi="宋体"/>
        </w:rPr>
      </w:pPr>
      <w:r>
        <w:rPr>
          <w:rFonts w:hint="eastAsia" w:ascii="宋体" w:hAnsi="宋体"/>
        </w:rPr>
        <w:t>投标方配套提供供货范围内的所有仪表、智能一体化执行机构、仪表阀门，仪表导管、电缆、穿线管、金属软管、电缆槽盒、型钢等控制设备、仪表及安装材料。</w:t>
      </w:r>
    </w:p>
    <w:p>
      <w:pPr>
        <w:pStyle w:val="56"/>
        <w:numPr>
          <w:ilvl w:val="0"/>
          <w:numId w:val="17"/>
        </w:numPr>
        <w:ind w:firstLineChars="0"/>
        <w:rPr>
          <w:rFonts w:ascii="宋体" w:hAnsi="宋体"/>
        </w:rPr>
      </w:pPr>
      <w:r>
        <w:rPr>
          <w:rFonts w:hint="eastAsia" w:ascii="宋体" w:hAnsi="宋体"/>
        </w:rPr>
        <w:t>采用控制仪表选型原则为选用国内电力系统普遍使用的有成熟运行经验、性能价格比高的设备和元件及产品，</w:t>
      </w:r>
      <w:r>
        <w:rPr>
          <w:rFonts w:hint="eastAsia" w:ascii="宋体" w:hAnsi="宋体"/>
          <w:color w:val="000000"/>
        </w:rPr>
        <w:t>并根据安装地点满足防爆、防水、防腐、防尘、耐高温的有关要求。</w:t>
      </w:r>
    </w:p>
    <w:p>
      <w:pPr>
        <w:pStyle w:val="56"/>
        <w:numPr>
          <w:ilvl w:val="0"/>
          <w:numId w:val="17"/>
        </w:numPr>
        <w:ind w:firstLineChars="0"/>
        <w:rPr>
          <w:rFonts w:ascii="宋体" w:hAnsi="宋体"/>
        </w:rPr>
      </w:pPr>
      <w:r>
        <w:rPr>
          <w:rFonts w:hint="eastAsia" w:ascii="宋体" w:hAnsi="宋体"/>
        </w:rPr>
        <w:t>投标方应负责设计并成套提供满足本标段设备安全、经济运行和监视、控制、经济核算的要求，并满足国家和国际相关规范的安全、先进、完整的仪表和控制系统，并负责完成控制系统设备的运输，安装，组态，调试等工作，直至系统正常运行。</w:t>
      </w:r>
    </w:p>
    <w:p>
      <w:pPr>
        <w:pStyle w:val="56"/>
        <w:numPr>
          <w:ilvl w:val="0"/>
          <w:numId w:val="17"/>
        </w:numPr>
        <w:ind w:firstLineChars="0"/>
        <w:rPr>
          <w:rFonts w:ascii="宋体" w:hAnsi="宋体"/>
        </w:rPr>
      </w:pPr>
      <w:r>
        <w:rPr>
          <w:rFonts w:hint="eastAsia" w:ascii="宋体" w:hAnsi="宋体"/>
        </w:rPr>
        <w:t>如果系统需要启、停单体设备，要求就地控制柜和DCS控制系统能实现远程/就地控制，并设置远程/就地切换开关。</w:t>
      </w:r>
    </w:p>
    <w:p>
      <w:pPr>
        <w:pStyle w:val="56"/>
        <w:numPr>
          <w:ilvl w:val="0"/>
          <w:numId w:val="17"/>
        </w:numPr>
        <w:ind w:firstLineChars="0"/>
        <w:rPr>
          <w:rFonts w:ascii="宋体" w:hAnsi="宋体"/>
        </w:rPr>
      </w:pPr>
      <w:r>
        <w:rPr>
          <w:rFonts w:hint="eastAsia" w:ascii="宋体" w:hAnsi="宋体"/>
        </w:rPr>
        <w:t>用户可以对一次侧系统的压力，排气等参数进行设定。同时应具备故障、水位等报警功能，可将运行状态、故障报警信号反馈给控制中心。</w:t>
      </w:r>
    </w:p>
    <w:p>
      <w:pPr>
        <w:pStyle w:val="56"/>
        <w:numPr>
          <w:ilvl w:val="0"/>
          <w:numId w:val="17"/>
        </w:numPr>
        <w:ind w:firstLineChars="0"/>
        <w:rPr>
          <w:rFonts w:ascii="宋体" w:hAnsi="宋体"/>
        </w:rPr>
      </w:pPr>
      <w:r>
        <w:rPr>
          <w:rFonts w:hint="eastAsia" w:ascii="宋体" w:hAnsi="宋体"/>
        </w:rPr>
        <w:t>当电网调度需要直接监控单台锅炉时，控制系统应满足电网调度硬接线和通讯接口要求，提供相关数据。</w:t>
      </w:r>
    </w:p>
    <w:p>
      <w:pPr>
        <w:pStyle w:val="56"/>
        <w:numPr>
          <w:ilvl w:val="0"/>
          <w:numId w:val="17"/>
        </w:numPr>
        <w:ind w:firstLineChars="0"/>
        <w:rPr>
          <w:rFonts w:ascii="宋体" w:hAnsi="宋体"/>
        </w:rPr>
      </w:pPr>
      <w:r>
        <w:rPr>
          <w:rFonts w:hint="eastAsia" w:ascii="宋体" w:hAnsi="宋体"/>
        </w:rPr>
        <w:t>投标方在合同签订1</w:t>
      </w:r>
      <w:r>
        <w:rPr>
          <w:rFonts w:ascii="宋体" w:hAnsi="宋体"/>
        </w:rPr>
        <w:t>5</w:t>
      </w:r>
      <w:r>
        <w:rPr>
          <w:rFonts w:hint="eastAsia" w:ascii="宋体" w:hAnsi="宋体"/>
        </w:rPr>
        <w:t>天内需提供系统PID图、IO清单、接线图、仪表及控制设备电源图、电缆清单、仪表清单、材料清单等可编辑CAD版和EXCEL表格等资料。</w:t>
      </w:r>
    </w:p>
    <w:p>
      <w:pPr>
        <w:pStyle w:val="56"/>
        <w:numPr>
          <w:ilvl w:val="0"/>
          <w:numId w:val="17"/>
        </w:numPr>
        <w:ind w:firstLineChars="0"/>
        <w:rPr>
          <w:rFonts w:ascii="宋体" w:hAnsi="宋体"/>
        </w:rPr>
      </w:pPr>
      <w:r>
        <w:rPr>
          <w:rFonts w:hint="eastAsia" w:ascii="宋体" w:hAnsi="宋体"/>
        </w:rPr>
        <w:t>投标方在合同签订1</w:t>
      </w:r>
      <w:r>
        <w:rPr>
          <w:rFonts w:ascii="宋体" w:hAnsi="宋体"/>
        </w:rPr>
        <w:t>5</w:t>
      </w:r>
      <w:r>
        <w:rPr>
          <w:rFonts w:hint="eastAsia" w:ascii="宋体" w:hAnsi="宋体"/>
        </w:rPr>
        <w:t>天内需提供通讯接口位置，通讯协议，通讯点表（地址表）。</w:t>
      </w:r>
    </w:p>
    <w:p>
      <w:pPr>
        <w:pStyle w:val="56"/>
        <w:numPr>
          <w:ilvl w:val="0"/>
          <w:numId w:val="17"/>
        </w:numPr>
        <w:ind w:firstLineChars="0"/>
        <w:rPr>
          <w:rFonts w:ascii="宋体" w:hAnsi="宋体"/>
        </w:rPr>
      </w:pPr>
      <w:r>
        <w:rPr>
          <w:rFonts w:hint="eastAsia" w:ascii="宋体" w:hAnsi="宋体"/>
        </w:rPr>
        <w:t>投标方须提供足够的资料、图纸以说明所有设备在各种运行条件下的控制、联锁和保护要求（其中包括锅炉安全控制系统、热水温度控制系统等）。以便招标方根据这些资料设计满足要求的控制系统。投标方应提供详细的热力系统运行参数，包括锅炉运行参数的报警值和保护动作值清册。</w:t>
      </w:r>
    </w:p>
    <w:p>
      <w:pPr>
        <w:pStyle w:val="56"/>
        <w:numPr>
          <w:ilvl w:val="0"/>
          <w:numId w:val="17"/>
        </w:numPr>
        <w:ind w:firstLineChars="0"/>
        <w:rPr>
          <w:rFonts w:ascii="宋体" w:hAnsi="宋体"/>
        </w:rPr>
      </w:pPr>
      <w:r>
        <w:rPr>
          <w:rFonts w:hint="eastAsia" w:ascii="宋体" w:hAnsi="宋体"/>
        </w:rPr>
        <w:t>投标方提供的电极锅炉及其配供设备应能满足机组启停运行方式要求，并应提供实现此功能必需的所有相关资料，其中至少包括：机组启停控制说明，锅炉启停曲线、操作说明、定值清单等。</w:t>
      </w:r>
    </w:p>
    <w:p>
      <w:pPr>
        <w:pStyle w:val="56"/>
        <w:numPr>
          <w:ilvl w:val="0"/>
          <w:numId w:val="17"/>
        </w:numPr>
        <w:ind w:firstLineChars="0"/>
        <w:rPr>
          <w:rFonts w:ascii="宋体" w:hAnsi="宋体"/>
        </w:rPr>
      </w:pPr>
      <w:r>
        <w:rPr>
          <w:rFonts w:hint="eastAsia" w:ascii="宋体" w:hAnsi="宋体"/>
        </w:rPr>
        <w:t>投标方所供热控仪表设备(元件)包括压力表、测温组件、仪表阀门等都要详细说明其用途、型号、规范、安装地点及制造厂家。</w:t>
      </w:r>
    </w:p>
    <w:p>
      <w:pPr>
        <w:pStyle w:val="56"/>
        <w:numPr>
          <w:ilvl w:val="0"/>
          <w:numId w:val="17"/>
        </w:numPr>
        <w:ind w:firstLineChars="0"/>
        <w:rPr>
          <w:rFonts w:ascii="宋体" w:hAnsi="宋体"/>
        </w:rPr>
      </w:pPr>
      <w:r>
        <w:rPr>
          <w:rFonts w:hint="eastAsia" w:ascii="宋体" w:hAnsi="宋体"/>
        </w:rPr>
        <w:t>对于关系到安全或调节品质的重要过程参数，应提供冗余测量配置.</w:t>
      </w:r>
    </w:p>
    <w:p>
      <w:pPr>
        <w:pStyle w:val="56"/>
        <w:numPr>
          <w:ilvl w:val="0"/>
          <w:numId w:val="17"/>
        </w:numPr>
        <w:ind w:firstLineChars="0"/>
        <w:rPr>
          <w:rFonts w:ascii="宋体" w:hAnsi="宋体"/>
        </w:rPr>
      </w:pPr>
      <w:r>
        <w:rPr>
          <w:rFonts w:hint="eastAsia" w:ascii="宋体" w:hAnsi="宋体"/>
        </w:rPr>
        <w:t>投标方应提供电极锅炉控制系统图纸，IO清单，接线图，电气原理图，电缆清册，设备清单，材料清单，注明仪表编号、位置及仪表接头的结构形式。</w:t>
      </w:r>
    </w:p>
    <w:p>
      <w:pPr>
        <w:pStyle w:val="56"/>
        <w:numPr>
          <w:ilvl w:val="0"/>
          <w:numId w:val="17"/>
        </w:numPr>
        <w:ind w:firstLineChars="0"/>
        <w:rPr>
          <w:rFonts w:ascii="宋体" w:hAnsi="宋体"/>
        </w:rPr>
      </w:pPr>
      <w:r>
        <w:rPr>
          <w:rFonts w:hint="eastAsia" w:ascii="宋体" w:hAnsi="宋体"/>
        </w:rPr>
        <w:t>投标方的所有仪控图纸和资料应同时提供纸版和电子文档，其中：图纸为AUOTCAD，表格清单为EXCEL格式，文字说明书采用WORD格式，并同时提供pdf版。</w:t>
      </w:r>
    </w:p>
    <w:p>
      <w:pPr>
        <w:pStyle w:val="56"/>
        <w:numPr>
          <w:ilvl w:val="0"/>
          <w:numId w:val="17"/>
        </w:numPr>
        <w:ind w:firstLineChars="0"/>
        <w:rPr>
          <w:rFonts w:ascii="宋体" w:hAnsi="宋体"/>
        </w:rPr>
      </w:pPr>
      <w:r>
        <w:rPr>
          <w:rFonts w:hint="eastAsia" w:ascii="宋体" w:hAnsi="宋体"/>
        </w:rPr>
        <w:t>随设备所供的就地仪表和检测元件必须符合国际标准，计量单位为国际单位制单位，且规格型号要齐全，检测组件的选择应符合监视控制系统的要求。除另有协议或规定，投标方应成套提供满足电极锅炉设备启停和运行中安全监视和经济运行所需的安装在投标方供货范围内的仪表、调节阀门和挡板的气动执行机构及控制附件。</w:t>
      </w:r>
    </w:p>
    <w:p>
      <w:pPr>
        <w:pStyle w:val="56"/>
        <w:numPr>
          <w:ilvl w:val="0"/>
          <w:numId w:val="17"/>
        </w:numPr>
        <w:ind w:firstLineChars="0"/>
        <w:rPr>
          <w:rFonts w:ascii="宋体" w:hAnsi="宋体"/>
        </w:rPr>
      </w:pPr>
      <w:r>
        <w:rPr>
          <w:rFonts w:hint="eastAsia" w:ascii="宋体" w:hAnsi="宋体"/>
        </w:rPr>
        <w:t>所有水位、压力、温度、流量以及分析表计等取样点要求设在介质稳定且具有代表性和便于安装维护的位置，并符合有关规定。这些测量设备上应挂有标明电厂标识系统编码、名称的标牌。</w:t>
      </w:r>
    </w:p>
    <w:p>
      <w:pPr>
        <w:pStyle w:val="56"/>
        <w:numPr>
          <w:ilvl w:val="0"/>
          <w:numId w:val="17"/>
        </w:numPr>
        <w:ind w:firstLineChars="0"/>
        <w:rPr>
          <w:rFonts w:ascii="宋体" w:hAnsi="宋体"/>
        </w:rPr>
      </w:pPr>
      <w:r>
        <w:rPr>
          <w:rFonts w:hint="eastAsia" w:ascii="宋体" w:hAnsi="宋体"/>
        </w:rPr>
        <w:t>提供详细说明电极锅炉系统的控制要求、控制方式及联锁保护等方面的技术条件和数据。投标方提供详细的热力系统运行参数、系统运行参数的报警值和保护动作值。投标方配合完成二次网DCS接口工作，直到成功投运。</w:t>
      </w:r>
    </w:p>
    <w:p>
      <w:pPr>
        <w:pStyle w:val="56"/>
        <w:numPr>
          <w:ilvl w:val="0"/>
          <w:numId w:val="17"/>
        </w:numPr>
        <w:ind w:firstLineChars="0"/>
        <w:rPr>
          <w:rFonts w:ascii="宋体" w:hAnsi="宋体"/>
        </w:rPr>
      </w:pPr>
      <w:r>
        <w:rPr>
          <w:rFonts w:hint="eastAsia" w:ascii="宋体" w:hAnsi="宋体"/>
        </w:rPr>
        <w:t>投标方供货的设备之间的电缆及穿线管等安装辅材由投标方设计供货。</w:t>
      </w:r>
    </w:p>
    <w:p>
      <w:pPr>
        <w:pStyle w:val="56"/>
        <w:numPr>
          <w:ilvl w:val="0"/>
          <w:numId w:val="17"/>
        </w:numPr>
        <w:ind w:firstLineChars="0"/>
        <w:rPr>
          <w:rFonts w:ascii="宋体" w:hAnsi="宋体"/>
        </w:rPr>
      </w:pPr>
      <w:r>
        <w:rPr>
          <w:rFonts w:hint="eastAsia" w:ascii="宋体" w:hAnsi="宋体"/>
        </w:rPr>
        <w:t>投标方需负责改造范围的电缆通道（桥架、电缆保护管）等材料的设计供货。</w:t>
      </w:r>
    </w:p>
    <w:p>
      <w:pPr>
        <w:pStyle w:val="56"/>
      </w:pPr>
      <w:r>
        <w:rPr>
          <w:rFonts w:hint="eastAsia"/>
        </w:rPr>
        <w:t>电缆桥架需具有防尘、防腐、防火阻燃性能。 制造要求：采用冷轧钢板，材料应符合自身的相关标准(以下标准以现行最新版要求为准)：碳素结构钢GB/T700 、碳素结构钢冷轧薄钢板GB/T11253。</w:t>
      </w:r>
    </w:p>
    <w:p>
      <w:pPr>
        <w:pStyle w:val="56"/>
      </w:pPr>
      <w:r>
        <w:rPr>
          <w:rFonts w:hint="eastAsia"/>
        </w:rPr>
        <w:t>（a）钢制桥架允许的最小板厚：</w:t>
      </w:r>
    </w:p>
    <w:p>
      <w:pPr>
        <w:pStyle w:val="56"/>
      </w:pPr>
      <w:r>
        <w:rPr>
          <w:rFonts w:hint="eastAsia"/>
        </w:rPr>
        <w:t xml:space="preserve">当宽度B:300≤B＜400 mm，板厚δ≥2mm </w:t>
      </w:r>
    </w:p>
    <w:p>
      <w:pPr>
        <w:pStyle w:val="56"/>
      </w:pPr>
      <w:r>
        <w:rPr>
          <w:rFonts w:hint="eastAsia"/>
        </w:rPr>
        <w:t>当宽度B:400 mm≤B ＜800 mm，板厚δ≥2.5mm.</w:t>
      </w:r>
    </w:p>
    <w:p>
      <w:pPr>
        <w:pStyle w:val="56"/>
      </w:pPr>
      <w:r>
        <w:rPr>
          <w:rFonts w:hint="eastAsia"/>
        </w:rPr>
        <w:t>当宽度B:800 mm≤B ＜1000 mm，板厚δ≥3mm</w:t>
      </w:r>
    </w:p>
    <w:p>
      <w:pPr>
        <w:pStyle w:val="56"/>
      </w:pPr>
      <w:r>
        <w:rPr>
          <w:rFonts w:hint="eastAsia"/>
        </w:rPr>
        <w:t>当宽度B:1000 mm≤B ＜1200 mm，板厚δ≥3.5mm</w:t>
      </w:r>
    </w:p>
    <w:p>
      <w:pPr>
        <w:pStyle w:val="56"/>
      </w:pPr>
      <w:r>
        <w:rPr>
          <w:rFonts w:hint="eastAsia"/>
        </w:rPr>
        <w:t>（b）电缆桥架长度偏差极限偏差：</w:t>
      </w:r>
    </w:p>
    <w:p>
      <w:pPr>
        <w:pStyle w:val="56"/>
      </w:pPr>
      <w:r>
        <w:rPr>
          <w:rFonts w:hint="eastAsia"/>
        </w:rPr>
        <w:t>当长度≤2000 mm，极限偏差为±2mm</w:t>
      </w:r>
    </w:p>
    <w:p>
      <w:pPr>
        <w:pStyle w:val="56"/>
      </w:pPr>
      <w:r>
        <w:rPr>
          <w:rFonts w:hint="eastAsia"/>
        </w:rPr>
        <w:t>当长度＞2000 mm，极限偏差为±4mm</w:t>
      </w:r>
    </w:p>
    <w:p>
      <w:pPr>
        <w:pStyle w:val="56"/>
      </w:pPr>
      <w:r>
        <w:rPr>
          <w:rFonts w:hint="eastAsia"/>
        </w:rPr>
        <w:t>（c）电缆桥架宽度极限偏差：</w:t>
      </w:r>
    </w:p>
    <w:p>
      <w:pPr>
        <w:pStyle w:val="56"/>
      </w:pPr>
      <w:r>
        <w:rPr>
          <w:rFonts w:hint="eastAsia"/>
        </w:rPr>
        <w:t>当桥架宽度≤400mm时，极限偏差为±3mm</w:t>
      </w:r>
    </w:p>
    <w:p>
      <w:pPr>
        <w:pStyle w:val="56"/>
      </w:pPr>
      <w:r>
        <w:rPr>
          <w:rFonts w:hint="eastAsia"/>
        </w:rPr>
        <w:t>当桥架宽度＞400mm时，极限偏差为±4mm</w:t>
      </w:r>
    </w:p>
    <w:p>
      <w:pPr>
        <w:pStyle w:val="56"/>
      </w:pPr>
      <w:r>
        <w:rPr>
          <w:rFonts w:hint="eastAsia"/>
        </w:rPr>
        <w:t>说明：盖板取正偏差，槽底宽取负偏差</w:t>
      </w:r>
    </w:p>
    <w:p>
      <w:pPr>
        <w:pStyle w:val="56"/>
      </w:pPr>
      <w:r>
        <w:rPr>
          <w:rFonts w:hint="eastAsia"/>
        </w:rPr>
        <w:t xml:space="preserve">（d）表面处理：热镀锌厚度≥65μm（符合检测标准：金属覆盖层GB/T13912-2002） </w:t>
      </w:r>
    </w:p>
    <w:p>
      <w:pPr>
        <w:pStyle w:val="56"/>
        <w:rPr>
          <w:rFonts w:ascii="宋体" w:hAnsi="宋体"/>
        </w:rPr>
      </w:pPr>
      <w:r>
        <w:rPr>
          <w:rFonts w:hint="eastAsia" w:ascii="宋体" w:hAnsi="宋体"/>
        </w:rPr>
        <w:t>（e）桥架的一般公差应符合GB/T1840规定的H（h）15级</w:t>
      </w:r>
    </w:p>
    <w:p>
      <w:pPr>
        <w:pStyle w:val="56"/>
        <w:rPr>
          <w:rFonts w:ascii="宋体" w:hAnsi="宋体"/>
        </w:rPr>
      </w:pPr>
      <w:r>
        <w:rPr>
          <w:rFonts w:hint="eastAsia" w:ascii="宋体" w:hAnsi="宋体"/>
        </w:rPr>
        <w:t xml:space="preserve">（f）防护处理的表面光泽应不低于60%。 </w:t>
      </w:r>
    </w:p>
    <w:p>
      <w:pPr>
        <w:pStyle w:val="56"/>
        <w:rPr>
          <w:rFonts w:ascii="宋体" w:hAnsi="宋体"/>
        </w:rPr>
      </w:pPr>
      <w:r>
        <w:rPr>
          <w:rFonts w:hint="eastAsia" w:ascii="宋体" w:hAnsi="宋体"/>
        </w:rPr>
        <w:t>（g）连接片的厚度至少按桥架同等板厚选用也可选厚一个等级 ，盖板的板厚可以按桥架的厚度选低一个等级。</w:t>
      </w:r>
    </w:p>
    <w:p>
      <w:pPr>
        <w:pStyle w:val="56"/>
        <w:rPr>
          <w:rFonts w:ascii="宋体" w:hAnsi="宋体"/>
        </w:rPr>
      </w:pPr>
      <w:r>
        <w:rPr>
          <w:rFonts w:hint="eastAsia" w:ascii="宋体" w:hAnsi="宋体"/>
        </w:rPr>
        <w:t>（h）机械强度:电缆桥架必须具有足够的机械强度。</w:t>
      </w:r>
    </w:p>
    <w:p>
      <w:pPr>
        <w:pStyle w:val="56"/>
        <w:rPr>
          <w:rFonts w:ascii="宋体" w:hAnsi="宋体"/>
        </w:rPr>
      </w:pPr>
      <w:r>
        <w:rPr>
          <w:rFonts w:hint="eastAsia" w:ascii="宋体" w:hAnsi="宋体"/>
        </w:rPr>
        <w:t xml:space="preserve">拉强度不低于30MPa； </w:t>
      </w:r>
    </w:p>
    <w:p>
      <w:pPr>
        <w:pStyle w:val="56"/>
        <w:rPr>
          <w:rFonts w:ascii="宋体" w:hAnsi="宋体"/>
        </w:rPr>
      </w:pPr>
      <w:r>
        <w:rPr>
          <w:rFonts w:hint="eastAsia" w:ascii="宋体" w:hAnsi="宋体"/>
        </w:rPr>
        <w:t xml:space="preserve">抗压强度不低于45MPa； </w:t>
      </w:r>
    </w:p>
    <w:p>
      <w:pPr>
        <w:pStyle w:val="56"/>
      </w:pPr>
      <w:r>
        <w:rPr>
          <w:rFonts w:hint="eastAsia"/>
        </w:rPr>
        <w:t xml:space="preserve">抗弯强度不低于35MPa； </w:t>
      </w:r>
    </w:p>
    <w:p>
      <w:pPr>
        <w:pStyle w:val="56"/>
      </w:pPr>
      <w:r>
        <w:rPr>
          <w:rFonts w:hint="eastAsia"/>
        </w:rPr>
        <w:t>桥架表面应涂刷防火涂料，电缆桥架的耐火防护等级应符合外壳防护等级GB4208的规定。</w:t>
      </w:r>
    </w:p>
    <w:p>
      <w:pPr>
        <w:pStyle w:val="56"/>
      </w:pPr>
      <w:r>
        <w:rPr>
          <w:rFonts w:hint="eastAsia"/>
        </w:rPr>
        <w:t>电缆桥架、线槽需具有防尘、防腐、防火性能，桥架、线槽及其固定结构应能防腐蚀，所有钢件表面应热镀锌处理（运输过程中如果镀锌层受破坏，供货商应有补救措施，若采用喷塑工艺补救，喷塑层厚度≥60μm），并刷防火涂料，具体要求见下表：</w:t>
      </w:r>
    </w:p>
    <w:tbl>
      <w:tblPr>
        <w:tblStyle w:val="32"/>
        <w:tblW w:w="875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9"/>
        <w:gridCol w:w="1528"/>
        <w:gridCol w:w="2728"/>
        <w:gridCol w:w="2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7" w:hRule="atLeast"/>
          <w:jc w:val="center"/>
        </w:trPr>
        <w:tc>
          <w:tcPr>
            <w:tcW w:w="3227" w:type="dxa"/>
            <w:gridSpan w:val="2"/>
            <w:vAlign w:val="center"/>
          </w:tcPr>
          <w:p>
            <w:pPr>
              <w:pStyle w:val="39"/>
            </w:pPr>
            <w:r>
              <w:rPr>
                <w:rFonts w:hint="eastAsia"/>
              </w:rPr>
              <w:t>表面防护层种类</w:t>
            </w:r>
          </w:p>
        </w:tc>
        <w:tc>
          <w:tcPr>
            <w:tcW w:w="2728" w:type="dxa"/>
            <w:vAlign w:val="center"/>
          </w:tcPr>
          <w:p>
            <w:pPr>
              <w:pStyle w:val="39"/>
            </w:pPr>
            <w:r>
              <w:rPr>
                <w:rFonts w:hint="eastAsia"/>
              </w:rPr>
              <w:t>热镀锌</w:t>
            </w:r>
          </w:p>
        </w:tc>
        <w:tc>
          <w:tcPr>
            <w:tcW w:w="2800" w:type="dxa"/>
            <w:vAlign w:val="center"/>
          </w:tcPr>
          <w:p>
            <w:pPr>
              <w:pStyle w:val="39"/>
            </w:pPr>
            <w:r>
              <w:rPr>
                <w:rFonts w:hint="eastAsia"/>
              </w:rPr>
              <w:t>防火涂料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99" w:type="dxa"/>
            <w:vMerge w:val="restart"/>
            <w:vAlign w:val="center"/>
          </w:tcPr>
          <w:p>
            <w:pPr>
              <w:pStyle w:val="39"/>
            </w:pPr>
            <w:r>
              <w:rPr>
                <w:rFonts w:hint="eastAsia"/>
              </w:rPr>
              <w:t>到表面防护层厚度μm</w:t>
            </w:r>
          </w:p>
        </w:tc>
        <w:tc>
          <w:tcPr>
            <w:tcW w:w="1528" w:type="dxa"/>
            <w:vAlign w:val="center"/>
          </w:tcPr>
          <w:p>
            <w:pPr>
              <w:pStyle w:val="39"/>
            </w:pPr>
            <w:r>
              <w:rPr>
                <w:rFonts w:hint="eastAsia"/>
              </w:rPr>
              <w:t>桥架构件</w:t>
            </w:r>
          </w:p>
        </w:tc>
        <w:tc>
          <w:tcPr>
            <w:tcW w:w="2728" w:type="dxa"/>
            <w:vAlign w:val="center"/>
          </w:tcPr>
          <w:p>
            <w:pPr>
              <w:pStyle w:val="39"/>
            </w:pPr>
            <w:r>
              <w:rPr>
                <w:rFonts w:hint="eastAsia"/>
              </w:rPr>
              <w:t>≥65</w:t>
            </w:r>
          </w:p>
        </w:tc>
        <w:tc>
          <w:tcPr>
            <w:tcW w:w="2800" w:type="dxa"/>
          </w:tcPr>
          <w:p>
            <w:pPr>
              <w:pStyle w:val="39"/>
            </w:pPr>
            <w:r>
              <w:rPr>
                <w:rFonts w:hint="eastAsia"/>
              </w:rPr>
              <w:t>耐火维持工作时间≥60min。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699" w:type="dxa"/>
            <w:vMerge w:val="continue"/>
          </w:tcPr>
          <w:p>
            <w:pPr>
              <w:pStyle w:val="39"/>
            </w:pPr>
          </w:p>
        </w:tc>
        <w:tc>
          <w:tcPr>
            <w:tcW w:w="1528" w:type="dxa"/>
            <w:vAlign w:val="center"/>
          </w:tcPr>
          <w:p>
            <w:pPr>
              <w:pStyle w:val="39"/>
            </w:pPr>
            <w:r>
              <w:rPr>
                <w:rFonts w:hint="eastAsia"/>
              </w:rPr>
              <w:t>紧固件</w:t>
            </w:r>
          </w:p>
        </w:tc>
        <w:tc>
          <w:tcPr>
            <w:tcW w:w="2728" w:type="dxa"/>
          </w:tcPr>
          <w:p>
            <w:pPr>
              <w:pStyle w:val="39"/>
            </w:pPr>
            <w:r>
              <w:rPr>
                <w:rFonts w:hint="eastAsia"/>
              </w:rPr>
              <w:t>≤M10：20，M10-M20：35，≥M20： 45</w:t>
            </w:r>
          </w:p>
        </w:tc>
        <w:tc>
          <w:tcPr>
            <w:tcW w:w="2800" w:type="dxa"/>
          </w:tcPr>
          <w:p>
            <w:pPr>
              <w:pStyle w:val="39"/>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27" w:type="dxa"/>
            <w:gridSpan w:val="2"/>
            <w:vAlign w:val="center"/>
          </w:tcPr>
          <w:p>
            <w:pPr>
              <w:pStyle w:val="39"/>
            </w:pPr>
            <w:r>
              <w:rPr>
                <w:rFonts w:hint="eastAsia"/>
              </w:rPr>
              <w:t>附着力</w:t>
            </w:r>
          </w:p>
        </w:tc>
        <w:tc>
          <w:tcPr>
            <w:tcW w:w="2728" w:type="dxa"/>
            <w:vAlign w:val="center"/>
          </w:tcPr>
          <w:p>
            <w:pPr>
              <w:pStyle w:val="39"/>
            </w:pPr>
            <w:r>
              <w:rPr>
                <w:rFonts w:hint="eastAsia"/>
              </w:rPr>
              <w:t>锌层不应有剥离、起皮、凸起等现象。</w:t>
            </w:r>
          </w:p>
        </w:tc>
        <w:tc>
          <w:tcPr>
            <w:tcW w:w="2800" w:type="dxa"/>
            <w:vAlign w:val="center"/>
          </w:tcPr>
          <w:p>
            <w:pPr>
              <w:pStyle w:val="39"/>
            </w:pPr>
            <w:r>
              <w:rPr>
                <w:rFonts w:hint="eastAsia"/>
              </w:rPr>
              <w:t>应不低于GB/T1720-1993中的三级的规定。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27" w:type="dxa"/>
            <w:gridSpan w:val="2"/>
            <w:vAlign w:val="center"/>
          </w:tcPr>
          <w:p>
            <w:pPr>
              <w:pStyle w:val="39"/>
            </w:pPr>
            <w:r>
              <w:rPr>
                <w:rFonts w:hint="eastAsia"/>
              </w:rPr>
              <w:t>均匀性</w:t>
            </w:r>
          </w:p>
        </w:tc>
        <w:tc>
          <w:tcPr>
            <w:tcW w:w="2728" w:type="dxa"/>
            <w:vAlign w:val="center"/>
          </w:tcPr>
          <w:p>
            <w:pPr>
              <w:pStyle w:val="39"/>
            </w:pPr>
            <w:r>
              <w:rPr>
                <w:rFonts w:hint="eastAsia"/>
              </w:rPr>
              <w:t>浸锌层应不高出金属机体。</w:t>
            </w:r>
          </w:p>
        </w:tc>
        <w:tc>
          <w:tcPr>
            <w:tcW w:w="2800" w:type="dxa"/>
            <w:vAlign w:val="center"/>
          </w:tcPr>
          <w:p>
            <w:pPr>
              <w:pStyle w:val="39"/>
            </w:pPr>
            <w:r>
              <w:rPr>
                <w:rFonts w:hint="eastAsia"/>
              </w:rPr>
              <w:t>涂层表面没有明显的层次感。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227" w:type="dxa"/>
            <w:gridSpan w:val="2"/>
            <w:vAlign w:val="center"/>
          </w:tcPr>
          <w:p>
            <w:pPr>
              <w:pStyle w:val="39"/>
            </w:pPr>
            <w:r>
              <w:rPr>
                <w:rFonts w:hint="eastAsia"/>
              </w:rPr>
              <w:t>外观</w:t>
            </w:r>
          </w:p>
        </w:tc>
        <w:tc>
          <w:tcPr>
            <w:tcW w:w="2728" w:type="dxa"/>
            <w:vAlign w:val="center"/>
          </w:tcPr>
          <w:p>
            <w:pPr>
              <w:pStyle w:val="39"/>
            </w:pPr>
            <w:r>
              <w:rPr>
                <w:rFonts w:hint="eastAsia"/>
              </w:rPr>
              <w:t>镀层表面应均匀、无毛刺、过烧、挂灰、伤痕等缺陷，直径小于2mm的漏镀点不得超过3个，且在任一100cm2的面积内不得有2个漏镀点。</w:t>
            </w:r>
          </w:p>
        </w:tc>
        <w:tc>
          <w:tcPr>
            <w:tcW w:w="2800" w:type="dxa"/>
            <w:vAlign w:val="center"/>
          </w:tcPr>
          <w:p>
            <w:pPr>
              <w:pStyle w:val="39"/>
            </w:pPr>
            <w:r>
              <w:rPr>
                <w:rFonts w:hint="eastAsia"/>
              </w:rPr>
              <w:t>涂层均匀、光滑、平整、无裂痕、无起皮、无气泡和水泡。</w:t>
            </w:r>
          </w:p>
        </w:tc>
      </w:tr>
    </w:tbl>
    <w:p>
      <w:pPr>
        <w:pStyle w:val="56"/>
      </w:pPr>
      <w:r>
        <w:rPr>
          <w:rFonts w:hint="eastAsia"/>
        </w:rPr>
        <w:t>（2）仪表要求</w:t>
      </w:r>
    </w:p>
    <w:p>
      <w:pPr>
        <w:pStyle w:val="56"/>
      </w:pPr>
      <w:r>
        <w:rPr>
          <w:rFonts w:hint="eastAsia"/>
        </w:rPr>
        <w:t>供货范围内所有仪表配置、选型应满足招标方运行要求和EPC技术文件要求，且不发生合同费用变化。</w:t>
      </w:r>
    </w:p>
    <w:p>
      <w:pPr>
        <w:pStyle w:val="56"/>
      </w:pPr>
      <w:r>
        <w:rPr>
          <w:rFonts w:hint="eastAsia"/>
        </w:rPr>
        <w:t>供货范围内带有重要联锁保护的仪表需冗余配置，且从源头独立取样。</w:t>
      </w:r>
    </w:p>
    <w:p>
      <w:pPr>
        <w:pStyle w:val="56"/>
      </w:pPr>
      <w:r>
        <w:rPr>
          <w:rFonts w:hint="eastAsia"/>
        </w:rPr>
        <w:t>仪表安装应满足DLT 5182《火力发电厂热工自动化就地设备安装、管路及电缆设计规定》，《防止电力生产事故的二十五项重点要求（2023版）》。</w:t>
      </w:r>
    </w:p>
    <w:p>
      <w:pPr>
        <w:pStyle w:val="56"/>
      </w:pPr>
      <w:r>
        <w:rPr>
          <w:rFonts w:hint="eastAsia"/>
        </w:rPr>
        <w:t>流量测量装置生产过程要求提供制造监督检查文件。</w:t>
      </w:r>
    </w:p>
    <w:p>
      <w:pPr>
        <w:pStyle w:val="56"/>
      </w:pPr>
      <w:r>
        <w:rPr>
          <w:rFonts w:hint="eastAsia"/>
        </w:rPr>
        <w:t>1）变送器</w:t>
      </w:r>
    </w:p>
    <w:p>
      <w:pPr>
        <w:pStyle w:val="56"/>
      </w:pPr>
      <w:r>
        <w:rPr>
          <w:rFonts w:hint="eastAsia"/>
        </w:rPr>
        <w:t>所有的变送器应为二线制带液晶显示表头的智能变送器，支持HART通讯协议，精度至少达到0.075级，提供的外部负载应至少为500欧姆。外壳防护等应达到IP65标准，并具有不小于13mm的螺纹电缆接口1/2”NPT或M</w:t>
      </w:r>
      <w:r>
        <w:t>20</w:t>
      </w:r>
      <w:r>
        <w:rPr>
          <w:rFonts w:hint="eastAsia"/>
        </w:rPr>
        <w:t>管接头，所有不使用的连接口应予以封堵。变送器选型、精度满足现场使用需求。</w:t>
      </w:r>
    </w:p>
    <w:p>
      <w:pPr>
        <w:pStyle w:val="56"/>
      </w:pPr>
      <w:r>
        <w:rPr>
          <w:rFonts w:hint="eastAsia"/>
        </w:rPr>
        <w:t>线性度：整定量程内±0.10%；</w:t>
      </w:r>
    </w:p>
    <w:p>
      <w:pPr>
        <w:pStyle w:val="56"/>
      </w:pPr>
      <w:r>
        <w:rPr>
          <w:rFonts w:hint="eastAsia"/>
        </w:rPr>
        <w:t>再现性：整定量程内±0.05%。</w:t>
      </w:r>
    </w:p>
    <w:p>
      <w:pPr>
        <w:pStyle w:val="56"/>
      </w:pPr>
      <w:r>
        <w:rPr>
          <w:rFonts w:hint="eastAsia"/>
        </w:rPr>
        <w:t>量程比:至少为 1:100。</w:t>
      </w:r>
    </w:p>
    <w:p>
      <w:pPr>
        <w:pStyle w:val="56"/>
      </w:pPr>
      <w:r>
        <w:rPr>
          <w:rFonts w:hint="eastAsia"/>
        </w:rPr>
        <w:t>所有差压变送器的静压值必须大于25MPa，量程低于 2.5</w:t>
      </w:r>
      <w:r>
        <w:t>k</w:t>
      </w:r>
      <w:r>
        <w:rPr>
          <w:rFonts w:hint="eastAsia"/>
        </w:rPr>
        <w:t>Pa 的必须选用微差压变送器。</w:t>
      </w:r>
    </w:p>
    <w:p>
      <w:pPr>
        <w:pStyle w:val="56"/>
      </w:pPr>
      <w:r>
        <w:rPr>
          <w:rFonts w:hint="eastAsia"/>
        </w:rPr>
        <w:t>变送器的法兰接头、螺纹接头、排气、排液阀、隔离膜片等部件的材质不得低于316不锈钢，膜片不会因单向过压造成永久性变形。</w:t>
      </w:r>
    </w:p>
    <w:p>
      <w:pPr>
        <w:pStyle w:val="56"/>
        <w:rPr>
          <w:sz w:val="21"/>
          <w:szCs w:val="24"/>
        </w:rPr>
      </w:pPr>
      <w:r>
        <w:rPr>
          <w:rFonts w:hint="eastAsia"/>
          <w:szCs w:val="24"/>
        </w:rPr>
        <w:t>高温高压的压力</w:t>
      </w:r>
      <w:r>
        <w:rPr>
          <w:szCs w:val="24"/>
        </w:rPr>
        <w:t>/</w:t>
      </w:r>
      <w:r>
        <w:rPr>
          <w:rFonts w:hint="eastAsia"/>
          <w:szCs w:val="24"/>
        </w:rPr>
        <w:t>差压等表计安装的一次阀、二次阀、平衡阀以及排污阀应为焊接式</w:t>
      </w:r>
      <w:r>
        <w:rPr>
          <w:rFonts w:hint="eastAsia"/>
        </w:rPr>
        <w:t>（对焊）</w:t>
      </w:r>
      <w:r>
        <w:rPr>
          <w:rFonts w:hint="eastAsia"/>
          <w:szCs w:val="24"/>
        </w:rPr>
        <w:t>。</w:t>
      </w:r>
    </w:p>
    <w:p>
      <w:pPr>
        <w:pStyle w:val="56"/>
      </w:pPr>
      <w:r>
        <w:rPr>
          <w:rFonts w:hint="eastAsia"/>
        </w:rPr>
        <w:t>变送器选型与品牌需满足招标方要求，变送器需提供校验记录，以证明上述精度要求值。</w:t>
      </w:r>
    </w:p>
    <w:p>
      <w:pPr>
        <w:pStyle w:val="56"/>
      </w:pPr>
      <w:r>
        <w:rPr>
          <w:rFonts w:hint="eastAsia"/>
        </w:rPr>
        <w:t>变送器选型与品牌需满足招标方要求。</w:t>
      </w:r>
    </w:p>
    <w:p>
      <w:pPr>
        <w:pStyle w:val="56"/>
      </w:pPr>
      <w:r>
        <w:rPr>
          <w:rFonts w:hint="eastAsia"/>
        </w:rPr>
        <w:t>2）所有过程逻辑开关的精度至少为0.5级，其外壳防护等应至少达到IP65标准，并具有不小于13mm的螺纹电缆接口。提供的接点输出应为DPDT（双刀双掷）型，逻辑开关需提供校验记录，以证明上述精度要求值。</w:t>
      </w:r>
    </w:p>
    <w:p>
      <w:pPr>
        <w:pStyle w:val="56"/>
      </w:pPr>
      <w:r>
        <w:rPr>
          <w:rFonts w:hint="eastAsia"/>
        </w:rPr>
        <w:t>3）温度元件</w:t>
      </w:r>
    </w:p>
    <w:p>
      <w:pPr>
        <w:pStyle w:val="56"/>
      </w:pPr>
      <w:r>
        <w:rPr>
          <w:rFonts w:hint="eastAsia"/>
        </w:rPr>
        <w:t>就地压力、温度仪表选型西安仪表厂、上自仪三厂、安徽天康等优质产品</w:t>
      </w:r>
    </w:p>
    <w:p>
      <w:pPr>
        <w:pStyle w:val="56"/>
      </w:pPr>
      <w:r>
        <w:rPr>
          <w:rFonts w:hint="eastAsia"/>
        </w:rPr>
        <w:t>精度应满足下列要求：</w:t>
      </w:r>
    </w:p>
    <w:p>
      <w:pPr>
        <w:pStyle w:val="56"/>
      </w:pPr>
      <w:r>
        <w:rPr>
          <w:rFonts w:hint="eastAsia"/>
        </w:rPr>
        <w:t>热电偶精度：I级±0.4%；</w:t>
      </w:r>
    </w:p>
    <w:p>
      <w:pPr>
        <w:pStyle w:val="56"/>
      </w:pPr>
      <w:r>
        <w:rPr>
          <w:rFonts w:hint="eastAsia"/>
        </w:rPr>
        <w:t>热电阻精度：A级0.15±0.2%，热响应时间满足τ0.5＜30S。</w:t>
      </w:r>
    </w:p>
    <w:p>
      <w:pPr>
        <w:pStyle w:val="56"/>
      </w:pPr>
      <w:r>
        <w:rPr>
          <w:rFonts w:hint="eastAsia"/>
        </w:rPr>
        <w:t>所有热电偶、热电阻测温元件应采用双支绝缘型，采用不锈钢铠装防护，热电偶分度号为 “K”，热电阻分度号为“Pt100”，三线制，热电偶精度：I级±0.4%，热电阻精度：A级0.15±0.2%。热电阻/热电偶需提供校验记录，以证明上述精度要求值。</w:t>
      </w:r>
    </w:p>
    <w:p>
      <w:pPr>
        <w:pStyle w:val="56"/>
      </w:pPr>
      <w:r>
        <w:rPr>
          <w:rFonts w:hint="eastAsia"/>
        </w:rPr>
        <w:t>所有测温元件外铠采用 316 不锈钢材质；热敏元件铠装直径至少采用∮6。</w:t>
      </w:r>
    </w:p>
    <w:p>
      <w:pPr>
        <w:pStyle w:val="56"/>
      </w:pPr>
      <w:r>
        <w:rPr>
          <w:rFonts w:hint="eastAsia"/>
        </w:rPr>
        <w:t>温度元件的保护套管连接口不能采用焊接方式，必须采用一根整材加工的（一体式）保护管，且与母管同材质。</w:t>
      </w:r>
    </w:p>
    <w:p>
      <w:pPr>
        <w:pStyle w:val="56"/>
      </w:pPr>
      <w:r>
        <w:rPr>
          <w:rFonts w:hint="eastAsia"/>
        </w:rPr>
        <w:t>小于DN500的管道温度元件有效插深为管道外径的1/2。</w:t>
      </w:r>
    </w:p>
    <w:p>
      <w:pPr>
        <w:pStyle w:val="56"/>
      </w:pPr>
      <w:r>
        <w:rPr>
          <w:rFonts w:hint="eastAsia"/>
        </w:rPr>
        <w:t>温度测量元件选型与品牌满足招标方要求。</w:t>
      </w:r>
    </w:p>
    <w:p>
      <w:pPr>
        <w:pStyle w:val="56"/>
      </w:pPr>
      <w:r>
        <w:rPr>
          <w:rFonts w:hint="eastAsia"/>
        </w:rPr>
        <w:t>4）就地温度计应采用可抽芯的双金属温度计（万向型），精度不低于1.5级，采用不锈钢外壳，表盘尺寸Φ100。</w:t>
      </w:r>
    </w:p>
    <w:p>
      <w:pPr>
        <w:pStyle w:val="56"/>
      </w:pPr>
      <w:r>
        <w:rPr>
          <w:rFonts w:hint="eastAsia"/>
        </w:rPr>
        <w:t>5）就地不锈钢压力表精度为1.</w:t>
      </w:r>
      <w:r>
        <w:t>6</w:t>
      </w:r>
      <w:r>
        <w:rPr>
          <w:rFonts w:hint="eastAsia"/>
        </w:rPr>
        <w:t>级，表面直径100mm。压力表均采用耐震式全不锈钢型。压力表和温度计应装在便于观察和维修的地方。</w:t>
      </w:r>
    </w:p>
    <w:p>
      <w:pPr>
        <w:pStyle w:val="56"/>
      </w:pPr>
      <w:r>
        <w:rPr>
          <w:rFonts w:hint="eastAsia"/>
        </w:rPr>
        <w:t>就地压力表的连接导管和仪表阀都由投标方成套提供。</w:t>
      </w:r>
    </w:p>
    <w:p>
      <w:pPr>
        <w:pStyle w:val="56"/>
      </w:pPr>
      <w:r>
        <w:rPr>
          <w:rFonts w:hint="eastAsia"/>
        </w:rPr>
        <w:t>就地指示仪表的量程选择应使其正常运行时指针处在1/2～2/3量程位置。配供的就地压力表表盘涂有颜色标识环：将表盘全量程分三份，低压颜色为黄、正常压力为绿、高压颜色为红；</w:t>
      </w:r>
    </w:p>
    <w:p>
      <w:pPr>
        <w:pStyle w:val="56"/>
      </w:pPr>
      <w:r>
        <w:rPr>
          <w:rFonts w:hint="eastAsia"/>
        </w:rPr>
        <w:t>刻度盘直径为100mm（气动控制设备的空气过滤器、定位器上的压力指示表为60mm），白色底、黑字。通常情况下，表计的量程选择使其正常运行时指针处在 1/2~3/4 量程位置。压力表接口为M20*1.5螺纹连接。</w:t>
      </w:r>
    </w:p>
    <w:p>
      <w:pPr>
        <w:pStyle w:val="56"/>
      </w:pPr>
      <w:r>
        <w:rPr>
          <w:rFonts w:hint="eastAsia"/>
        </w:rPr>
        <w:t>就地压力、温度仪表选型与品牌满足招标方要求，就地压力表、温度表需提供校验记录，以证明上述精度要求值。</w:t>
      </w:r>
    </w:p>
    <w:p>
      <w:pPr>
        <w:pStyle w:val="56"/>
      </w:pPr>
      <w:r>
        <w:rPr>
          <w:rFonts w:hint="eastAsia"/>
        </w:rPr>
        <w:t>6）液位测量：用于集中控制监视用的水位，所采用的变送器将具有4～20mADC信号输出，采用二线制液位计。就地液位测量采用磁翻板液位计。</w:t>
      </w:r>
    </w:p>
    <w:p>
      <w:pPr>
        <w:pStyle w:val="56"/>
      </w:pPr>
      <w:r>
        <w:rPr>
          <w:rFonts w:hint="eastAsia"/>
        </w:rPr>
        <w:t>7）流量测量装置选用适合介质参数及管道布置的测量原理产品。</w:t>
      </w:r>
    </w:p>
    <w:p>
      <w:pPr>
        <w:pStyle w:val="56"/>
      </w:pPr>
      <w:r>
        <w:rPr>
          <w:rFonts w:hint="eastAsia"/>
        </w:rPr>
        <w:t>用于远传的流量测量传感器应带有</w:t>
      </w:r>
      <w:r>
        <w:t>4</w:t>
      </w:r>
      <w:r>
        <w:rPr>
          <w:rFonts w:hint="eastAsia"/>
        </w:rPr>
        <w:t>～</w:t>
      </w:r>
      <w:r>
        <w:t>20mADC</w:t>
      </w:r>
      <w:r>
        <w:rPr>
          <w:rFonts w:hint="eastAsia"/>
        </w:rPr>
        <w:t>两线制信号输出。</w:t>
      </w:r>
    </w:p>
    <w:p>
      <w:pPr>
        <w:pStyle w:val="56"/>
      </w:pPr>
      <w:r>
        <w:rPr>
          <w:rFonts w:hint="eastAsia"/>
        </w:rPr>
        <w:t>采用节流方式测量流量时，应采用环室取样方式。应带有引出管以便于与差压测量管路接连。在系统设计和安装时，应保证节流装置的前后直管段长度符合要求，能保证流量测量的准确性。</w:t>
      </w:r>
    </w:p>
    <w:p>
      <w:pPr>
        <w:pStyle w:val="56"/>
      </w:pPr>
      <w:r>
        <w:rPr>
          <w:rFonts w:hint="eastAsia"/>
        </w:rPr>
        <w:t>介质流向应用箭头准确标志在测量孔板或喷嘴上。</w:t>
      </w:r>
    </w:p>
    <w:p>
      <w:pPr>
        <w:pStyle w:val="56"/>
      </w:pPr>
      <w:r>
        <w:rPr>
          <w:rFonts w:hint="eastAsia"/>
        </w:rPr>
        <w:t>一个节流装置上安装</w:t>
      </w:r>
      <w:r>
        <w:t>2</w:t>
      </w:r>
      <w:r>
        <w:rPr>
          <w:rFonts w:hint="eastAsia"/>
        </w:rPr>
        <w:t>个或以上变送器时，取样孔的对数应与之相适应。</w:t>
      </w:r>
    </w:p>
    <w:p>
      <w:pPr>
        <w:pStyle w:val="56"/>
      </w:pPr>
      <w:r>
        <w:rPr>
          <w:rFonts w:hint="eastAsia"/>
        </w:rPr>
        <w:t>必要时可对被测介质的密度、压力、温度变化进行补偿。</w:t>
      </w:r>
    </w:p>
    <w:p>
      <w:pPr>
        <w:pStyle w:val="56"/>
      </w:pPr>
      <w:r>
        <w:rPr>
          <w:rFonts w:hint="eastAsia"/>
        </w:rPr>
        <w:t>流量测量孔板、喷嘴和测点位置的安装应根据其所在管路的规范要求确定，确保流量测量准确</w:t>
      </w:r>
    </w:p>
    <w:p>
      <w:pPr>
        <w:pStyle w:val="56"/>
      </w:pPr>
      <w:r>
        <w:rPr>
          <w:rFonts w:hint="eastAsia"/>
        </w:rPr>
        <w:t>流量测量装置出厂有检测报告、计算书及厂家试验报告</w:t>
      </w:r>
    </w:p>
    <w:p>
      <w:pPr>
        <w:pStyle w:val="56"/>
      </w:pPr>
      <w:r>
        <w:rPr>
          <w:rFonts w:hint="eastAsia"/>
        </w:rPr>
        <w:t>8）电导率</w:t>
      </w:r>
    </w:p>
    <w:p>
      <w:pPr>
        <w:pStyle w:val="56"/>
      </w:pPr>
      <w:r>
        <w:rPr>
          <w:rFonts w:hint="eastAsia"/>
        </w:rPr>
        <w:t>变送器显示为LCD显示屏。导电度:小于测量值的1.5%或±&lt;0.4us/mX探头常数。输出电流为: 4~20mA。</w:t>
      </w:r>
    </w:p>
    <w:p>
      <w:pPr>
        <w:pStyle w:val="56"/>
      </w:pPr>
      <w:r>
        <w:rPr>
          <w:rFonts w:hint="eastAsia"/>
        </w:rPr>
        <w:t>电极：可承受介质压力；适应温度应大于</w:t>
      </w:r>
      <w:r>
        <w:t>140℃；传感器常数范围为0.01~50；电极结构材料为SS,PES等；厂供电缆长度应满足现场安装要求。</w:t>
      </w:r>
    </w:p>
    <w:p>
      <w:pPr>
        <w:pStyle w:val="56"/>
      </w:pPr>
      <w:r>
        <w:rPr>
          <w:rFonts w:hint="eastAsia"/>
        </w:rPr>
        <w:t>流通池：随电极配供，满足现场取样的要求。</w:t>
      </w:r>
    </w:p>
    <w:p>
      <w:pPr>
        <w:pStyle w:val="56"/>
      </w:pPr>
      <w:r>
        <w:rPr>
          <w:rFonts w:hint="eastAsia"/>
        </w:rPr>
        <w:t>9）就地设备、装置与控制系统的接口信号应为两线制传输，信号型式模拟量为4～20mA DC或热电偶（阻）；开关量信号为无源接点，其接点数量满足控制和保护要求，接点容量为220VAC 3A或220VDC 1A。信号接地统一在控制系统机柜侧接地。</w:t>
      </w:r>
    </w:p>
    <w:p>
      <w:pPr>
        <w:pStyle w:val="56"/>
      </w:pPr>
      <w:r>
        <w:rPr>
          <w:rFonts w:hint="eastAsia"/>
        </w:rPr>
        <w:t>10）仪表接管</w:t>
      </w:r>
    </w:p>
    <w:p>
      <w:pPr>
        <w:pStyle w:val="56"/>
      </w:pPr>
      <w:r>
        <w:rPr>
          <w:rFonts w:hint="eastAsia"/>
        </w:rPr>
        <w:t>所有成套提供的就地测量仪表配供相应的安装附件（一次门、二次门、排污门仪表管、取样管，接头及转换接头等）。</w:t>
      </w:r>
    </w:p>
    <w:p>
      <w:pPr>
        <w:pStyle w:val="56"/>
      </w:pPr>
      <w:r>
        <w:rPr>
          <w:rFonts w:hint="eastAsia"/>
        </w:rPr>
        <w:t>所有一次门后均配供304不锈钢连接短管，一次门材质采用304不锈钢。</w:t>
      </w:r>
    </w:p>
    <w:p>
      <w:pPr>
        <w:pStyle w:val="56"/>
      </w:pPr>
      <w:r>
        <w:rPr>
          <w:rFonts w:hint="eastAsia"/>
        </w:rPr>
        <w:t>所供压力开关、压力表、压力变送器等的仪表阀门按如下要求配置：就地压力表配置压力阻尼器（或二次门）和一次门；</w:t>
      </w:r>
    </w:p>
    <w:p>
      <w:pPr>
        <w:pStyle w:val="56"/>
      </w:pPr>
      <w:r>
        <w:rPr>
          <w:rFonts w:hint="eastAsia"/>
        </w:rPr>
        <w:t>介质小于300℃的压力变送器（开关）配置3个仪表阀（一次门、二次门，排污门（油系统仪表不设），差压变送器（开关）配置7个仪表阀（2个一次门、2个排污门、2个二次门1个平衡门（油系统仪表不设）。</w:t>
      </w:r>
    </w:p>
    <w:p>
      <w:pPr>
        <w:pStyle w:val="56"/>
      </w:pPr>
      <w:r>
        <w:rPr>
          <w:rFonts w:hint="eastAsia"/>
        </w:rPr>
        <w:t>介质大于等于300℃的压力变送器（开关）配置5个仪表阀（2个一次门、二次门，2个排污门（油系统仪表不设），差压变送器（开关）配置7个仪表阀（4个一次门、4个排污门、2个二次门1个平衡门（油系统仪表不设）。</w:t>
      </w:r>
    </w:p>
    <w:p>
      <w:pPr>
        <w:pStyle w:val="56"/>
      </w:pPr>
      <w:r>
        <w:rPr>
          <w:rFonts w:hint="eastAsia"/>
        </w:rPr>
        <w:t xml:space="preserve">差压型液位变送器取样管规格DN50材质与主设备相同，配置一次门（DN20）、平衡容器、排污门、二次门和平衡门。 </w:t>
      </w:r>
    </w:p>
    <w:p>
      <w:pPr>
        <w:pStyle w:val="56"/>
      </w:pPr>
      <w:r>
        <w:rPr>
          <w:rFonts w:hint="eastAsia"/>
        </w:rPr>
        <w:t>油系统的连接管件、管路和取样门应采用焊接方式。</w:t>
      </w:r>
    </w:p>
    <w:p>
      <w:pPr>
        <w:pStyle w:val="56"/>
      </w:pPr>
      <w:r>
        <w:rPr>
          <w:rFonts w:hint="eastAsia"/>
        </w:rPr>
        <w:t>仪表阀选用优质产品。</w:t>
      </w:r>
    </w:p>
    <w:p>
      <w:pPr>
        <w:pStyle w:val="56"/>
      </w:pPr>
      <w:r>
        <w:rPr>
          <w:rFonts w:hint="eastAsia"/>
        </w:rPr>
        <w:t>仪表管满足GB T14976《流体输送用不锈钢无缝钢管》、GB/T 17395《无缝钢管尺寸、外形、重量及允许偏差 》规范要求。</w:t>
      </w:r>
    </w:p>
    <w:p>
      <w:pPr>
        <w:pStyle w:val="56"/>
      </w:pPr>
      <w:r>
        <w:rPr>
          <w:rFonts w:hint="eastAsia"/>
        </w:rPr>
        <w:t>仪表阀、仪表管及安装材料量应满足现场需求。</w:t>
      </w:r>
    </w:p>
    <w:p>
      <w:pPr>
        <w:pStyle w:val="56"/>
      </w:pPr>
      <w:r>
        <w:rPr>
          <w:rFonts w:hint="eastAsia"/>
        </w:rPr>
        <w:t>（3）执行机构要求</w:t>
      </w:r>
    </w:p>
    <w:p>
      <w:pPr>
        <w:pStyle w:val="56"/>
      </w:pPr>
      <w:r>
        <w:t>1）投标方提供的所有电动执行机构应采用智能一体化产品，根据供货范围表及相关要求提供优质合格的产品，品牌选用不应发生合同费用变更问题，最终品牌在设计联络会上确定。带有可显示状态参数的液晶显示屏，以便于现场调试。执行器应能通过手轮，对执行机构实行就地手动操作。</w:t>
      </w:r>
    </w:p>
    <w:p>
      <w:pPr>
        <w:pStyle w:val="56"/>
      </w:pPr>
      <w:r>
        <w:t xml:space="preserve">2）电动执行器应能满足其工作环境的温度、湿度等要求，其保护等级至少为IEC </w:t>
      </w:r>
      <w:r>
        <w:rPr>
          <w:rFonts w:hint="eastAsia"/>
        </w:rPr>
        <w:t>标准</w:t>
      </w:r>
      <w:r>
        <w:t>IP55，包括电动机和接线盒。电动执行机构电机运行的频率范围为正常的±5%，电压范围为正常电压的+10%～-10%。如果电压降到正常值的85%，且转矩和轴向压力正常，执行机构的电动机也能启动。</w:t>
      </w:r>
    </w:p>
    <w:p>
      <w:pPr>
        <w:pStyle w:val="56"/>
      </w:pPr>
      <w:r>
        <w:t>3）所有的执行机构（开环或闭环）应带有接线端子或插座与电力电缆和控制电缆相连。</w:t>
      </w:r>
    </w:p>
    <w:p>
      <w:pPr>
        <w:pStyle w:val="56"/>
      </w:pPr>
      <w:r>
        <w:t>4）所有执行机构的力矩、全行程时间、精度、回差等性能指标应能满足热态运行时工艺系统的要求和有关的电动执行机构规范要求。</w:t>
      </w:r>
    </w:p>
    <w:p>
      <w:pPr>
        <w:pStyle w:val="56"/>
      </w:pPr>
      <w:r>
        <w:t>5）调节型电动执行机构</w:t>
      </w:r>
    </w:p>
    <w:p>
      <w:pPr>
        <w:pStyle w:val="36"/>
        <w:autoSpaceDE w:val="0"/>
        <w:autoSpaceDN w:val="0"/>
        <w:adjustRightInd w:val="0"/>
        <w:snapToGrid w:val="0"/>
        <w:spacing w:line="360" w:lineRule="auto"/>
        <w:ind w:firstLine="720" w:firstLineChars="300"/>
        <w:textAlignment w:val="bottom"/>
        <w:rPr>
          <w:rFonts w:hAnsi="宋体" w:cs="Arial"/>
          <w:sz w:val="24"/>
        </w:rPr>
      </w:pPr>
      <w:r>
        <w:rPr>
          <w:rFonts w:hint="eastAsia" w:hAnsi="宋体" w:cs="Arial"/>
          <w:sz w:val="24"/>
        </w:rPr>
        <w:t>执行器的主要功能：</w:t>
      </w:r>
    </w:p>
    <w:p>
      <w:pPr>
        <w:numPr>
          <w:ilvl w:val="0"/>
          <w:numId w:val="18"/>
        </w:numPr>
        <w:autoSpaceDE w:val="0"/>
        <w:autoSpaceDN w:val="0"/>
        <w:adjustRightInd w:val="0"/>
        <w:snapToGrid w:val="0"/>
        <w:spacing w:line="360" w:lineRule="auto"/>
        <w:ind w:firstLine="480" w:firstLineChars="200"/>
        <w:textAlignment w:val="bottom"/>
        <w:rPr>
          <w:rFonts w:hAnsi="宋体" w:cs="Arial"/>
          <w:color w:val="000000"/>
          <w:sz w:val="24"/>
        </w:rPr>
      </w:pPr>
      <w:r>
        <w:rPr>
          <w:rFonts w:hint="eastAsia" w:hAnsi="宋体" w:cs="Arial"/>
          <w:color w:val="000000"/>
          <w:sz w:val="24"/>
        </w:rPr>
        <w:t>进口执行机构全部为一体化变频智能型多回转电动执行机构。每台执行器都带智能型控制单元，且其内部都集成了一体化变频器，可实现对电机的最优控制。</w:t>
      </w:r>
    </w:p>
    <w:p>
      <w:pPr>
        <w:numPr>
          <w:ilvl w:val="0"/>
          <w:numId w:val="18"/>
        </w:numPr>
        <w:autoSpaceDE w:val="0"/>
        <w:autoSpaceDN w:val="0"/>
        <w:adjustRightInd w:val="0"/>
        <w:snapToGrid w:val="0"/>
        <w:spacing w:line="360" w:lineRule="auto"/>
        <w:ind w:firstLine="480" w:firstLineChars="200"/>
        <w:textAlignment w:val="bottom"/>
        <w:rPr>
          <w:rFonts w:hAnsi="宋体" w:cs="Arial"/>
          <w:color w:val="000000"/>
          <w:sz w:val="24"/>
        </w:rPr>
      </w:pPr>
      <w:r>
        <w:rPr>
          <w:rFonts w:hint="eastAsia" w:hAnsi="宋体" w:cs="Arial"/>
          <w:color w:val="000000"/>
          <w:sz w:val="24"/>
        </w:rPr>
        <w:t>具有性能优良可靠的电子式双向过力矩保护功能和电子式限位保护功能，淘汰了传统的机械式力矩开关和机械式限位开关，无机械触点，没有机械磨损，无需维护。</w:t>
      </w:r>
    </w:p>
    <w:p>
      <w:pPr>
        <w:numPr>
          <w:ilvl w:val="0"/>
          <w:numId w:val="18"/>
        </w:numPr>
        <w:autoSpaceDE w:val="0"/>
        <w:autoSpaceDN w:val="0"/>
        <w:adjustRightInd w:val="0"/>
        <w:snapToGrid w:val="0"/>
        <w:spacing w:line="360" w:lineRule="auto"/>
        <w:ind w:firstLine="480" w:firstLineChars="200"/>
        <w:textAlignment w:val="bottom"/>
        <w:rPr>
          <w:rFonts w:ascii="仿宋_GB2312" w:hAnsi="仿宋_GB2312" w:eastAsia="仿宋_GB2312" w:cs="仿宋_GB2312"/>
          <w:b/>
          <w:bCs/>
          <w:color w:val="000000"/>
          <w:kern w:val="0"/>
          <w:sz w:val="22"/>
          <w:szCs w:val="22"/>
        </w:rPr>
      </w:pPr>
      <w:r>
        <w:rPr>
          <w:rFonts w:hint="eastAsia" w:hAnsi="宋体" w:cs="Arial"/>
          <w:color w:val="000000"/>
          <w:sz w:val="24"/>
        </w:rPr>
        <w:t>电动执行机构在失去电源时，能保持在失电前的原位不动。</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具有双速功能，一个正常运行的速度，一个紧急运行的速度，满足阀门需要的快开，快关功能。</w:t>
      </w:r>
      <w:r>
        <w:rPr>
          <w:rFonts w:hAnsi="宋体" w:cs="Arial"/>
          <w:sz w:val="24"/>
        </w:rPr>
        <w:t xml:space="preserve"> </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Ansi="宋体" w:cs="Arial"/>
          <w:sz w:val="24"/>
        </w:rPr>
        <w:t xml:space="preserve">PROFITRON </w:t>
      </w:r>
      <w:r>
        <w:rPr>
          <w:rFonts w:hint="eastAsia" w:hAnsi="宋体" w:cs="Arial"/>
          <w:sz w:val="24"/>
        </w:rPr>
        <w:t>独有的标准功能：带一“紧急”开关量输入信号，且响应级别最高。一旦该控制信号有效，将以事先设定好的“紧急速度”到达事先设定好的“紧急位置”后停下。</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智能型控制单元具有故障有自诊断功能。可自行检测并显示故障，并有故障报警输出接点。</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电动执行机构配置了手轮和手</w:t>
      </w:r>
      <w:r>
        <w:rPr>
          <w:rFonts w:hAnsi="宋体" w:cs="Arial"/>
          <w:sz w:val="24"/>
        </w:rPr>
        <w:t>/</w:t>
      </w:r>
      <w:r>
        <w:rPr>
          <w:rFonts w:hint="eastAsia" w:hAnsi="宋体" w:cs="Arial"/>
          <w:sz w:val="24"/>
        </w:rPr>
        <w:t>自动切换机构。在电动操作脱开时，无论电机是转动或</w:t>
      </w:r>
      <w:r>
        <w:rPr>
          <w:rFonts w:hAnsi="宋体" w:cs="Arial"/>
          <w:sz w:val="24"/>
        </w:rPr>
        <w:t xml:space="preserve"> </w:t>
      </w:r>
      <w:r>
        <w:rPr>
          <w:rFonts w:hint="eastAsia" w:hAnsi="宋体" w:cs="Arial"/>
          <w:sz w:val="24"/>
        </w:rPr>
        <w:t>是静止状态，都能安全地合至手轮操作位置。减速箱在“全开”和“全关”两个极限位置设机械限位挡块。</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具备“柔性启动”功能，可确保高启动力矩；具备“柔性关闭”功能，可减少对被控设备的冲撞，提高被控设备的使用寿命。</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因内部集成了一体化变频器，故启动电流很小，小于电机的额定电流。</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具有电子式电机过热报警和过热保护功能。</w:t>
      </w:r>
    </w:p>
    <w:p>
      <w:pPr>
        <w:numPr>
          <w:ilvl w:val="0"/>
          <w:numId w:val="18"/>
        </w:numPr>
        <w:autoSpaceDE w:val="0"/>
        <w:autoSpaceDN w:val="0"/>
        <w:adjustRightInd w:val="0"/>
        <w:snapToGrid w:val="0"/>
        <w:spacing w:line="360" w:lineRule="auto"/>
        <w:ind w:firstLine="480" w:firstLineChars="200"/>
        <w:textAlignment w:val="bottom"/>
      </w:pPr>
      <w:r>
        <w:rPr>
          <w:rFonts w:hint="eastAsia" w:hAnsi="宋体" w:cs="Arial"/>
          <w:sz w:val="24"/>
        </w:rPr>
        <w:t>开关方向可自行设定。</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关断力矩在给定范围内可自行设定；全行程时间在给定范围内可自行设定。</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内部集成了稳压电源，在给执行器供电的同时，内部可提供</w:t>
      </w:r>
      <w:r>
        <w:rPr>
          <w:rFonts w:hAnsi="宋体" w:cs="Arial"/>
          <w:sz w:val="24"/>
        </w:rPr>
        <w:t>24V DC</w:t>
      </w:r>
      <w:r>
        <w:rPr>
          <w:rFonts w:hint="eastAsia" w:hAnsi="宋体" w:cs="Arial"/>
          <w:sz w:val="24"/>
        </w:rPr>
        <w:t>电源，给控制单元供电；控制单元也可选为由外部供电。</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带供电电源相序自动校正功能。</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带就地操作按钮，可进行就地操作、调试和参数设置。能通过</w:t>
      </w:r>
      <w:r>
        <w:rPr>
          <w:rFonts w:hAnsi="宋体" w:cs="Arial"/>
          <w:sz w:val="24"/>
        </w:rPr>
        <w:t>LED</w:t>
      </w:r>
      <w:r>
        <w:rPr>
          <w:rFonts w:hint="eastAsia" w:hAnsi="宋体" w:cs="Arial"/>
          <w:sz w:val="24"/>
        </w:rPr>
        <w:t>屏幕（面板显示语言为中文）显示阀门、控制回路、电动执行机构本身的故障和报警等</w:t>
      </w:r>
    </w:p>
    <w:p>
      <w:pPr>
        <w:numPr>
          <w:ilvl w:val="0"/>
          <w:numId w:val="18"/>
        </w:numPr>
        <w:autoSpaceDE w:val="0"/>
        <w:autoSpaceDN w:val="0"/>
        <w:adjustRightInd w:val="0"/>
        <w:snapToGrid w:val="0"/>
        <w:spacing w:line="360" w:lineRule="auto"/>
        <w:ind w:firstLine="480" w:firstLineChars="200"/>
        <w:textAlignment w:val="bottom"/>
      </w:pPr>
      <w:r>
        <w:rPr>
          <w:rFonts w:hint="eastAsia" w:hAnsi="宋体" w:cs="Arial"/>
          <w:sz w:val="24"/>
        </w:rPr>
        <w:t>执行器外部箱体材质为特制铝合金（</w:t>
      </w:r>
      <w:r>
        <w:rPr>
          <w:rFonts w:hAnsi="宋体" w:cs="Arial"/>
          <w:sz w:val="24"/>
        </w:rPr>
        <w:t>SILAFONT36</w:t>
      </w:r>
      <w:r>
        <w:rPr>
          <w:rFonts w:hint="eastAsia" w:hAnsi="宋体" w:cs="Arial"/>
          <w:sz w:val="24"/>
        </w:rPr>
        <w:t>），具有重量轻、强度高且防腐性能极佳的特点。箱体外部的螺钉全部为不锈钢材质。</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通过可以通过标准</w:t>
      </w:r>
      <w:r>
        <w:rPr>
          <w:rFonts w:hAnsi="宋体" w:cs="Arial"/>
          <w:sz w:val="24"/>
        </w:rPr>
        <w:t>USB 2.0</w:t>
      </w:r>
      <w:r>
        <w:rPr>
          <w:rFonts w:hint="eastAsia" w:hAnsi="宋体" w:cs="Arial"/>
          <w:sz w:val="24"/>
        </w:rPr>
        <w:t>通讯接口，执行器可与</w:t>
      </w:r>
      <w:r>
        <w:rPr>
          <w:rFonts w:hAnsi="宋体" w:cs="Arial"/>
          <w:sz w:val="24"/>
        </w:rPr>
        <w:t>PC</w:t>
      </w:r>
      <w:r>
        <w:rPr>
          <w:rFonts w:hint="eastAsia" w:hAnsi="宋体" w:cs="Arial"/>
          <w:sz w:val="24"/>
        </w:rPr>
        <w:t>机进行双向通讯，通过</w:t>
      </w:r>
      <w:r>
        <w:rPr>
          <w:rFonts w:hAnsi="宋体" w:cs="Arial"/>
          <w:sz w:val="24"/>
        </w:rPr>
        <w:t>PC</w:t>
      </w:r>
      <w:r>
        <w:rPr>
          <w:rFonts w:hint="eastAsia" w:hAnsi="宋体" w:cs="Arial"/>
          <w:sz w:val="24"/>
        </w:rPr>
        <w:t>机向执行器写入或从执行器读出所有信息。免费提供调试软件。</w:t>
      </w:r>
    </w:p>
    <w:p>
      <w:pPr>
        <w:numPr>
          <w:ilvl w:val="0"/>
          <w:numId w:val="18"/>
        </w:numPr>
        <w:autoSpaceDE w:val="0"/>
        <w:autoSpaceDN w:val="0"/>
        <w:adjustRightInd w:val="0"/>
        <w:snapToGrid w:val="0"/>
        <w:spacing w:line="360" w:lineRule="auto"/>
        <w:ind w:firstLine="480" w:firstLineChars="200"/>
        <w:textAlignment w:val="bottom"/>
      </w:pPr>
      <w:r>
        <w:rPr>
          <w:rFonts w:hint="eastAsia" w:hAnsi="宋体" w:cs="Arial"/>
          <w:sz w:val="24"/>
        </w:rPr>
        <w:t>执行器内部的</w:t>
      </w:r>
      <w:r>
        <w:rPr>
          <w:rFonts w:hAnsi="宋体" w:cs="Arial"/>
          <w:sz w:val="24"/>
        </w:rPr>
        <w:t>CPU</w:t>
      </w:r>
      <w:r>
        <w:rPr>
          <w:rFonts w:hint="eastAsia" w:hAnsi="宋体" w:cs="Arial"/>
          <w:sz w:val="24"/>
        </w:rPr>
        <w:t>可对执行机构所有重要的运行数据进行监控、储存和累计处理。</w:t>
      </w:r>
    </w:p>
    <w:p>
      <w:pPr>
        <w:numPr>
          <w:ilvl w:val="0"/>
          <w:numId w:val="18"/>
        </w:numPr>
        <w:autoSpaceDE w:val="0"/>
        <w:autoSpaceDN w:val="0"/>
        <w:adjustRightInd w:val="0"/>
        <w:snapToGrid w:val="0"/>
        <w:spacing w:line="360" w:lineRule="auto"/>
        <w:ind w:firstLine="480" w:firstLineChars="200"/>
        <w:textAlignment w:val="bottom"/>
        <w:rPr>
          <w:rFonts w:hAnsi="宋体" w:cs="Arial"/>
          <w:sz w:val="24"/>
        </w:rPr>
      </w:pPr>
      <w:r>
        <w:rPr>
          <w:rFonts w:hint="eastAsia" w:hAnsi="宋体" w:cs="Arial"/>
          <w:sz w:val="24"/>
        </w:rPr>
        <w:t>电动执行机构电机运行的频率范围为正常的</w:t>
      </w:r>
      <w:r>
        <w:rPr>
          <w:rFonts w:hAnsi="宋体" w:cs="Arial"/>
          <w:sz w:val="24"/>
        </w:rPr>
        <w:t>±5</w:t>
      </w:r>
      <w:r>
        <w:rPr>
          <w:rFonts w:hint="eastAsia" w:hAnsi="宋体" w:cs="Arial"/>
          <w:sz w:val="24"/>
        </w:rPr>
        <w:t>％，电压范围为正常电压的＋</w:t>
      </w:r>
      <w:r>
        <w:rPr>
          <w:rFonts w:hAnsi="宋体" w:cs="Arial"/>
          <w:sz w:val="24"/>
        </w:rPr>
        <w:t>10</w:t>
      </w:r>
      <w:r>
        <w:rPr>
          <w:rFonts w:hint="eastAsia" w:hAnsi="宋体" w:cs="Arial"/>
          <w:sz w:val="24"/>
        </w:rPr>
        <w:t>％</w:t>
      </w:r>
      <w:r>
        <w:rPr>
          <w:rFonts w:hAnsi="宋体" w:cs="Arial"/>
          <w:sz w:val="24"/>
        </w:rPr>
        <w:t>~-10</w:t>
      </w:r>
      <w:r>
        <w:rPr>
          <w:rFonts w:hint="eastAsia" w:hAnsi="宋体" w:cs="Arial"/>
          <w:sz w:val="24"/>
        </w:rPr>
        <w:t>％。如果电压降到正常值的</w:t>
      </w:r>
      <w:r>
        <w:rPr>
          <w:rFonts w:hAnsi="宋体" w:cs="Arial"/>
          <w:sz w:val="24"/>
        </w:rPr>
        <w:t>85</w:t>
      </w:r>
      <w:r>
        <w:rPr>
          <w:rFonts w:hint="eastAsia" w:hAnsi="宋体" w:cs="Arial"/>
          <w:sz w:val="24"/>
        </w:rPr>
        <w:t>％，且转矩和轴向压力正常，执行机构的电动机也能启动。</w:t>
      </w:r>
    </w:p>
    <w:p>
      <w:pPr>
        <w:autoSpaceDE w:val="0"/>
        <w:autoSpaceDN w:val="0"/>
        <w:adjustRightInd w:val="0"/>
        <w:snapToGrid w:val="0"/>
        <w:spacing w:line="360" w:lineRule="auto"/>
        <w:ind w:firstLine="482" w:firstLineChars="200"/>
        <w:textAlignment w:val="bottom"/>
        <w:rPr>
          <w:rFonts w:hAnsi="宋体" w:cs="Arial"/>
          <w:b/>
          <w:sz w:val="24"/>
        </w:rPr>
      </w:pPr>
      <w:r>
        <w:rPr>
          <w:rFonts w:hint="eastAsia" w:hAnsi="宋体" w:cs="Arial"/>
          <w:b/>
          <w:sz w:val="24"/>
        </w:rPr>
        <w:t>主要技术要求：</w:t>
      </w:r>
    </w:p>
    <w:p>
      <w:pPr>
        <w:pStyle w:val="36"/>
        <w:numPr>
          <w:ilvl w:val="0"/>
          <w:numId w:val="19"/>
        </w:numPr>
        <w:tabs>
          <w:tab w:val="left" w:pos="270"/>
          <w:tab w:val="left" w:pos="1995"/>
        </w:tabs>
        <w:autoSpaceDE w:val="0"/>
        <w:autoSpaceDN w:val="0"/>
        <w:adjustRightInd w:val="0"/>
        <w:snapToGrid w:val="0"/>
        <w:spacing w:line="360" w:lineRule="auto"/>
        <w:ind w:firstLineChars="0"/>
        <w:textAlignment w:val="bottom"/>
        <w:rPr>
          <w:rFonts w:hAnsi="宋体" w:cs="Arial"/>
          <w:sz w:val="24"/>
        </w:rPr>
      </w:pPr>
      <w:r>
        <w:rPr>
          <w:rFonts w:hint="eastAsia" w:hAnsi="宋体" w:cs="Arial"/>
          <w:sz w:val="24"/>
        </w:rPr>
        <w:t>输出为多回转式</w:t>
      </w:r>
      <w:r>
        <w:rPr>
          <w:rFonts w:hAnsi="宋体" w:cs="Arial"/>
          <w:sz w:val="24"/>
        </w:rPr>
        <w:t xml:space="preserve">    </w:t>
      </w:r>
      <w:r>
        <w:rPr>
          <w:rFonts w:hint="eastAsia" w:ascii="宋体" w:hAnsi="宋体" w:cs="Arial"/>
          <w:sz w:val="24"/>
        </w:rPr>
        <w:t>力矩不得小于管道阀门要求</w:t>
      </w:r>
      <w:r>
        <w:rPr>
          <w:rFonts w:ascii="宋体" w:hAnsi="宋体" w:cs="Arial"/>
          <w:sz w:val="24"/>
        </w:rPr>
        <w:t xml:space="preserve"> </w:t>
      </w:r>
      <w:r>
        <w:rPr>
          <w:rFonts w:hAnsi="宋体" w:cs="Arial"/>
          <w:sz w:val="24"/>
        </w:rPr>
        <w:t xml:space="preserve">  </w:t>
      </w:r>
    </w:p>
    <w:p>
      <w:pPr>
        <w:pStyle w:val="36"/>
        <w:numPr>
          <w:ilvl w:val="0"/>
          <w:numId w:val="19"/>
        </w:numPr>
        <w:tabs>
          <w:tab w:val="left" w:pos="270"/>
          <w:tab w:val="left" w:pos="1995"/>
        </w:tabs>
        <w:autoSpaceDE w:val="0"/>
        <w:autoSpaceDN w:val="0"/>
        <w:adjustRightInd w:val="0"/>
        <w:snapToGrid w:val="0"/>
        <w:spacing w:line="360" w:lineRule="auto"/>
        <w:ind w:firstLineChars="0"/>
        <w:textAlignment w:val="bottom"/>
        <w:rPr>
          <w:rFonts w:hAnsi="宋体" w:cs="Arial"/>
          <w:sz w:val="24"/>
        </w:rPr>
      </w:pPr>
      <w:r>
        <w:rPr>
          <w:rFonts w:hint="eastAsia" w:hAnsi="宋体" w:cs="Arial"/>
          <w:sz w:val="24"/>
        </w:rPr>
        <w:t>转速：转速</w:t>
      </w:r>
      <w:r>
        <w:rPr>
          <w:rFonts w:hAnsi="宋体" w:cs="Arial"/>
          <w:sz w:val="24"/>
        </w:rPr>
        <w:t>10-40</w:t>
      </w:r>
      <w:r>
        <w:rPr>
          <w:rFonts w:hint="eastAsia" w:hAnsi="宋体" w:cs="Arial"/>
          <w:sz w:val="24"/>
        </w:rPr>
        <w:t>转可调节</w:t>
      </w:r>
    </w:p>
    <w:p>
      <w:pPr>
        <w:pStyle w:val="36"/>
        <w:numPr>
          <w:ilvl w:val="0"/>
          <w:numId w:val="19"/>
        </w:numPr>
        <w:tabs>
          <w:tab w:val="left" w:pos="270"/>
          <w:tab w:val="left" w:pos="1995"/>
        </w:tabs>
        <w:autoSpaceDE w:val="0"/>
        <w:autoSpaceDN w:val="0"/>
        <w:adjustRightInd w:val="0"/>
        <w:snapToGrid w:val="0"/>
        <w:spacing w:line="360" w:lineRule="auto"/>
        <w:ind w:firstLineChars="0"/>
        <w:textAlignment w:val="bottom"/>
      </w:pPr>
      <w:r>
        <w:rPr>
          <w:rFonts w:hint="eastAsia" w:hAnsi="宋体" w:cs="Arial"/>
          <w:sz w:val="24"/>
        </w:rPr>
        <w:t>电源</w:t>
      </w:r>
      <w:r>
        <w:rPr>
          <w:rFonts w:hAnsi="宋体" w:cs="Arial"/>
          <w:sz w:val="24"/>
        </w:rPr>
        <w:t xml:space="preserve">380V   </w:t>
      </w:r>
      <w:r>
        <w:rPr>
          <w:rFonts w:hint="eastAsia" w:hAnsi="宋体" w:cs="Arial"/>
          <w:sz w:val="24"/>
        </w:rPr>
        <w:t>额定电流：</w:t>
      </w:r>
      <w:r>
        <w:rPr>
          <w:rFonts w:hAnsi="宋体" w:cs="Arial"/>
          <w:sz w:val="24"/>
        </w:rPr>
        <w:t xml:space="preserve">5.6A  </w:t>
      </w:r>
      <w:r>
        <w:rPr>
          <w:rFonts w:hint="eastAsia" w:hAnsi="宋体" w:cs="Arial"/>
          <w:sz w:val="24"/>
        </w:rPr>
        <w:t>功率</w:t>
      </w:r>
      <w:r>
        <w:rPr>
          <w:rFonts w:hAnsi="宋体" w:cs="Arial"/>
          <w:sz w:val="24"/>
        </w:rPr>
        <w:t xml:space="preserve"> 2.6KW  </w:t>
      </w:r>
    </w:p>
    <w:p>
      <w:pPr>
        <w:pStyle w:val="36"/>
        <w:numPr>
          <w:ilvl w:val="0"/>
          <w:numId w:val="19"/>
        </w:numPr>
        <w:tabs>
          <w:tab w:val="left" w:pos="270"/>
          <w:tab w:val="left" w:pos="1995"/>
        </w:tabs>
        <w:autoSpaceDE w:val="0"/>
        <w:autoSpaceDN w:val="0"/>
        <w:adjustRightInd w:val="0"/>
        <w:snapToGrid w:val="0"/>
        <w:spacing w:line="360" w:lineRule="auto"/>
        <w:ind w:firstLineChars="0"/>
        <w:textAlignment w:val="bottom"/>
        <w:rPr>
          <w:rFonts w:hAnsi="宋体" w:cs="Arial"/>
          <w:sz w:val="24"/>
        </w:rPr>
      </w:pPr>
      <w:r>
        <w:rPr>
          <w:rFonts w:hint="eastAsia" w:hAnsi="宋体" w:cs="Arial"/>
          <w:sz w:val="24"/>
        </w:rPr>
        <w:t>专业型输入信号：</w:t>
      </w:r>
      <w:r>
        <w:rPr>
          <w:rFonts w:hAnsi="宋体" w:cs="Arial"/>
          <w:sz w:val="24"/>
        </w:rPr>
        <w:t>1</w:t>
      </w:r>
      <w:r>
        <w:rPr>
          <w:rFonts w:hint="eastAsia" w:hAnsi="宋体" w:cs="Arial"/>
          <w:sz w:val="24"/>
        </w:rPr>
        <w:t>路</w:t>
      </w:r>
      <w:r>
        <w:rPr>
          <w:rFonts w:hAnsi="宋体" w:cs="Arial"/>
          <w:sz w:val="24"/>
        </w:rPr>
        <w:t>4</w:t>
      </w:r>
      <w:r>
        <w:rPr>
          <w:rFonts w:hint="eastAsia" w:hAnsi="宋体" w:cs="Arial"/>
          <w:sz w:val="24"/>
        </w:rPr>
        <w:t>～</w:t>
      </w:r>
      <w:r>
        <w:rPr>
          <w:rFonts w:hAnsi="宋体" w:cs="Arial"/>
          <w:sz w:val="24"/>
        </w:rPr>
        <w:t>20mA DC</w:t>
      </w:r>
      <w:r>
        <w:rPr>
          <w:rFonts w:hint="eastAsia" w:hAnsi="宋体" w:cs="Arial"/>
          <w:sz w:val="24"/>
        </w:rPr>
        <w:t>二线制模拟量位置输入信号，负载能力</w:t>
      </w:r>
      <w:r>
        <w:rPr>
          <w:rFonts w:hAnsi="宋体" w:cs="Arial"/>
          <w:sz w:val="24"/>
        </w:rPr>
        <w:t>600</w:t>
      </w:r>
      <w:r>
        <w:rPr>
          <w:rFonts w:hAnsi="宋体" w:cs="Arial"/>
          <w:sz w:val="24"/>
        </w:rPr>
        <w:sym w:font="Symbol" w:char="F057"/>
      </w:r>
      <w:r>
        <w:rPr>
          <w:rFonts w:hint="eastAsia" w:hAnsi="宋体" w:cs="Arial"/>
          <w:sz w:val="24"/>
        </w:rPr>
        <w:t>，</w:t>
      </w:r>
      <w:r>
        <w:rPr>
          <w:rFonts w:hAnsi="宋体" w:cs="Arial"/>
          <w:sz w:val="24"/>
        </w:rPr>
        <w:t xml:space="preserve"> 4</w:t>
      </w:r>
      <w:r>
        <w:rPr>
          <w:rFonts w:hint="eastAsia" w:hAnsi="宋体" w:cs="Arial"/>
          <w:sz w:val="24"/>
        </w:rPr>
        <w:t>个执行机构内部带光电隔离的</w:t>
      </w:r>
      <w:r>
        <w:rPr>
          <w:rFonts w:hAnsi="宋体" w:cs="Arial"/>
          <w:sz w:val="24"/>
        </w:rPr>
        <w:t>24V DC</w:t>
      </w:r>
      <w:r>
        <w:rPr>
          <w:rFonts w:hint="eastAsia" w:hAnsi="宋体" w:cs="Arial"/>
          <w:sz w:val="24"/>
        </w:rPr>
        <w:t>开关量信号</w:t>
      </w:r>
    </w:p>
    <w:p>
      <w:pPr>
        <w:pStyle w:val="36"/>
        <w:numPr>
          <w:ilvl w:val="0"/>
          <w:numId w:val="19"/>
        </w:numPr>
        <w:tabs>
          <w:tab w:val="left" w:pos="270"/>
          <w:tab w:val="left" w:pos="1995"/>
        </w:tabs>
        <w:autoSpaceDE w:val="0"/>
        <w:autoSpaceDN w:val="0"/>
        <w:adjustRightInd w:val="0"/>
        <w:snapToGrid w:val="0"/>
        <w:spacing w:line="360" w:lineRule="auto"/>
        <w:ind w:firstLineChars="0"/>
        <w:textAlignment w:val="bottom"/>
        <w:rPr>
          <w:rFonts w:hAnsi="宋体" w:cs="Arial"/>
          <w:sz w:val="24"/>
        </w:rPr>
      </w:pPr>
      <w:r>
        <w:rPr>
          <w:rFonts w:hint="eastAsia" w:hAnsi="宋体" w:cs="Arial"/>
          <w:sz w:val="24"/>
        </w:rPr>
        <w:t>专业型输出信号：</w:t>
      </w:r>
      <w:r>
        <w:rPr>
          <w:rFonts w:hAnsi="宋体" w:cs="Arial"/>
          <w:sz w:val="24"/>
        </w:rPr>
        <w:t>1</w:t>
      </w:r>
      <w:r>
        <w:rPr>
          <w:rFonts w:hint="eastAsia" w:hAnsi="宋体" w:cs="Arial"/>
          <w:sz w:val="24"/>
        </w:rPr>
        <w:t>路</w:t>
      </w:r>
      <w:r>
        <w:rPr>
          <w:rFonts w:hAnsi="宋体" w:cs="Arial"/>
          <w:sz w:val="24"/>
        </w:rPr>
        <w:t>4</w:t>
      </w:r>
      <w:r>
        <w:rPr>
          <w:rFonts w:hint="eastAsia" w:hAnsi="宋体" w:cs="Arial"/>
          <w:sz w:val="24"/>
        </w:rPr>
        <w:t>～</w:t>
      </w:r>
      <w:r>
        <w:rPr>
          <w:rFonts w:hAnsi="宋体" w:cs="Arial"/>
          <w:sz w:val="24"/>
        </w:rPr>
        <w:t>20mA DC</w:t>
      </w:r>
      <w:r>
        <w:rPr>
          <w:rFonts w:hint="eastAsia" w:hAnsi="宋体" w:cs="Arial"/>
          <w:sz w:val="24"/>
        </w:rPr>
        <w:t>二线制模拟量位置输出信号，负载能力</w:t>
      </w:r>
      <w:r>
        <w:rPr>
          <w:rFonts w:hAnsi="宋体" w:cs="Arial"/>
          <w:sz w:val="24"/>
        </w:rPr>
        <w:t>600</w:t>
      </w:r>
      <w:r>
        <w:rPr>
          <w:rFonts w:hAnsi="宋体" w:cs="Arial"/>
          <w:sz w:val="24"/>
        </w:rPr>
        <w:sym w:font="Symbol" w:char="F057"/>
      </w:r>
      <w:r>
        <w:rPr>
          <w:rFonts w:hint="eastAsia" w:hAnsi="宋体" w:cs="Arial"/>
          <w:sz w:val="24"/>
        </w:rPr>
        <w:t>，由执行器本身供电；</w:t>
      </w:r>
      <w:r>
        <w:rPr>
          <w:rFonts w:hAnsi="宋体" w:cs="Arial"/>
          <w:sz w:val="24"/>
        </w:rPr>
        <w:t>8</w:t>
      </w:r>
      <w:r>
        <w:rPr>
          <w:rFonts w:hint="eastAsia" w:hAnsi="宋体" w:cs="Arial"/>
          <w:sz w:val="24"/>
        </w:rPr>
        <w:t>个无源干接点状态信号。</w:t>
      </w:r>
    </w:p>
    <w:p>
      <w:pPr>
        <w:pStyle w:val="36"/>
        <w:numPr>
          <w:ilvl w:val="0"/>
          <w:numId w:val="19"/>
        </w:numPr>
        <w:tabs>
          <w:tab w:val="left" w:pos="270"/>
          <w:tab w:val="left" w:pos="1995"/>
        </w:tabs>
        <w:autoSpaceDE w:val="0"/>
        <w:autoSpaceDN w:val="0"/>
        <w:adjustRightInd w:val="0"/>
        <w:snapToGrid w:val="0"/>
        <w:spacing w:line="360" w:lineRule="auto"/>
        <w:ind w:firstLineChars="0"/>
        <w:textAlignment w:val="bottom"/>
        <w:rPr>
          <w:rFonts w:hAnsi="宋体" w:cs="Arial"/>
          <w:sz w:val="24"/>
        </w:rPr>
      </w:pPr>
      <w:r>
        <w:rPr>
          <w:rFonts w:hint="eastAsia" w:hAnsi="宋体" w:cs="Arial"/>
          <w:sz w:val="24"/>
        </w:rPr>
        <w:t>与阀门连接部分包括齿轮箱、电机等重量不得超过</w:t>
      </w:r>
      <w:r>
        <w:rPr>
          <w:rFonts w:hAnsi="宋体" w:cs="Arial"/>
          <w:sz w:val="24"/>
        </w:rPr>
        <w:t>70kG</w:t>
      </w:r>
      <w:r>
        <w:rPr>
          <w:rFonts w:hint="eastAsia" w:hAnsi="宋体" w:cs="Arial"/>
          <w:sz w:val="24"/>
        </w:rPr>
        <w:t>；执行器力矩能够保证阀门正常开关动作不出现卡涩现象，力矩不小于原执行器力矩值</w:t>
      </w:r>
      <w:r>
        <w:rPr>
          <w:rFonts w:hAnsi="宋体" w:cs="Arial"/>
          <w:sz w:val="24"/>
        </w:rPr>
        <w:t xml:space="preserve">, </w:t>
      </w:r>
      <w:r>
        <w:rPr>
          <w:rFonts w:hint="eastAsia" w:hAnsi="宋体" w:cs="Arial"/>
          <w:sz w:val="24"/>
        </w:rPr>
        <w:t>齿轮箱与阀门连接尺寸应符合原阀门设计，保证能够正常连接。</w:t>
      </w:r>
    </w:p>
    <w:p>
      <w:pPr>
        <w:autoSpaceDE w:val="0"/>
        <w:autoSpaceDN w:val="0"/>
        <w:adjustRightInd w:val="0"/>
        <w:snapToGrid w:val="0"/>
        <w:spacing w:line="360" w:lineRule="auto"/>
        <w:ind w:firstLine="482" w:firstLineChars="200"/>
        <w:textAlignment w:val="bottom"/>
        <w:rPr>
          <w:rFonts w:hAnsi="宋体" w:cs="Arial"/>
          <w:b/>
          <w:sz w:val="24"/>
        </w:rPr>
      </w:pPr>
      <w:r>
        <w:rPr>
          <w:rFonts w:hint="eastAsia" w:hAnsi="宋体" w:cs="Arial"/>
          <w:b/>
          <w:sz w:val="24"/>
        </w:rPr>
        <w:t>工作条件：</w:t>
      </w:r>
    </w:p>
    <w:p>
      <w:pPr>
        <w:numPr>
          <w:ilvl w:val="0"/>
          <w:numId w:val="20"/>
        </w:numPr>
        <w:autoSpaceDE w:val="0"/>
        <w:autoSpaceDN w:val="0"/>
        <w:adjustRightInd w:val="0"/>
        <w:snapToGrid w:val="0"/>
        <w:spacing w:line="360" w:lineRule="auto"/>
        <w:ind w:firstLine="480" w:firstLineChars="200"/>
        <w:jc w:val="left"/>
        <w:textAlignment w:val="bottom"/>
        <w:rPr>
          <w:rFonts w:hAnsi="宋体" w:cs="Arial"/>
          <w:sz w:val="24"/>
        </w:rPr>
      </w:pPr>
      <w:r>
        <w:rPr>
          <w:rFonts w:hint="eastAsia" w:hAnsi="宋体" w:cs="Arial"/>
          <w:sz w:val="24"/>
        </w:rPr>
        <w:t>使用的环境温度</w:t>
      </w:r>
      <w:r>
        <w:rPr>
          <w:rFonts w:hAnsi="宋体" w:cs="Arial"/>
          <w:sz w:val="24"/>
        </w:rPr>
        <w:br w:type="textWrapping"/>
      </w:r>
      <w:r>
        <w:rPr>
          <w:rFonts w:hint="eastAsia" w:hAnsi="宋体" w:cs="Arial"/>
          <w:sz w:val="24"/>
        </w:rPr>
        <w:t>执行器控制单元：</w:t>
      </w:r>
      <w:r>
        <w:rPr>
          <w:rFonts w:hAnsi="宋体" w:cs="Arial"/>
          <w:sz w:val="24"/>
        </w:rPr>
        <w:t>-30</w:t>
      </w:r>
      <w:r>
        <w:rPr>
          <w:rFonts w:hAnsi="宋体" w:cs="Arial"/>
          <w:sz w:val="24"/>
        </w:rPr>
        <w:sym w:font="Courier New" w:char="00BA"/>
      </w:r>
      <w:r>
        <w:rPr>
          <w:rFonts w:hAnsi="宋体" w:cs="Arial"/>
          <w:sz w:val="24"/>
        </w:rPr>
        <w:t>C ~ +75</w:t>
      </w:r>
      <w:r>
        <w:rPr>
          <w:rFonts w:hAnsi="宋体" w:cs="Arial"/>
          <w:sz w:val="24"/>
        </w:rPr>
        <w:sym w:font="Courier New" w:char="00BA"/>
      </w:r>
      <w:r>
        <w:rPr>
          <w:rFonts w:hAnsi="宋体" w:cs="Arial"/>
          <w:sz w:val="24"/>
        </w:rPr>
        <w:t>C</w:t>
      </w:r>
    </w:p>
    <w:p>
      <w:pPr>
        <w:numPr>
          <w:ilvl w:val="0"/>
          <w:numId w:val="20"/>
        </w:numPr>
        <w:autoSpaceDE w:val="0"/>
        <w:autoSpaceDN w:val="0"/>
        <w:adjustRightInd w:val="0"/>
        <w:snapToGrid w:val="0"/>
        <w:spacing w:line="360" w:lineRule="auto"/>
        <w:ind w:firstLine="480" w:firstLineChars="200"/>
        <w:jc w:val="left"/>
        <w:textAlignment w:val="bottom"/>
        <w:rPr>
          <w:rFonts w:hAnsi="宋体" w:cs="Arial"/>
          <w:sz w:val="24"/>
        </w:rPr>
      </w:pPr>
      <w:r>
        <w:rPr>
          <w:rFonts w:hint="eastAsia" w:hAnsi="宋体" w:cs="Arial"/>
          <w:sz w:val="24"/>
        </w:rPr>
        <w:t>使用的环境相对湿度：</w:t>
      </w:r>
      <w:r>
        <w:rPr>
          <w:rFonts w:hAnsi="宋体" w:cs="Arial"/>
          <w:sz w:val="24"/>
        </w:rPr>
        <w:t>&lt; 95%</w:t>
      </w:r>
    </w:p>
    <w:p>
      <w:pPr>
        <w:numPr>
          <w:ilvl w:val="0"/>
          <w:numId w:val="20"/>
        </w:numPr>
        <w:tabs>
          <w:tab w:val="left" w:pos="1470"/>
        </w:tabs>
        <w:autoSpaceDE w:val="0"/>
        <w:autoSpaceDN w:val="0"/>
        <w:adjustRightInd w:val="0"/>
        <w:snapToGrid w:val="0"/>
        <w:spacing w:line="360" w:lineRule="auto"/>
        <w:ind w:firstLine="480" w:firstLineChars="200"/>
        <w:jc w:val="left"/>
        <w:textAlignment w:val="bottom"/>
        <w:rPr>
          <w:rFonts w:hAnsi="宋体" w:cs="Arial"/>
          <w:sz w:val="24"/>
        </w:rPr>
      </w:pPr>
      <w:r>
        <w:rPr>
          <w:rFonts w:hint="eastAsia" w:hAnsi="宋体" w:cs="Arial"/>
          <w:sz w:val="24"/>
        </w:rPr>
        <w:t>起动特性：电源电压降至负极限值时（电源电压允许在额定电压的基础上上下浮动</w:t>
      </w:r>
      <w:r>
        <w:rPr>
          <w:rFonts w:hAnsi="宋体" w:cs="Arial"/>
          <w:sz w:val="24"/>
        </w:rPr>
        <w:t>15%</w:t>
      </w:r>
      <w:r>
        <w:rPr>
          <w:rFonts w:hint="eastAsia" w:hAnsi="宋体" w:cs="Arial"/>
          <w:sz w:val="24"/>
        </w:rPr>
        <w:t>），执行机构能正常起动。</w:t>
      </w:r>
      <w:r>
        <w:rPr>
          <w:rFonts w:hAnsi="宋体" w:cs="Arial"/>
          <w:sz w:val="24"/>
        </w:rPr>
        <w:br w:type="textWrapping"/>
      </w:r>
      <w:r>
        <w:rPr>
          <w:rFonts w:hint="eastAsia" w:hAnsi="宋体" w:cs="Arial"/>
          <w:sz w:val="24"/>
        </w:rPr>
        <w:t>电机绝缘等级：</w:t>
      </w:r>
      <w:r>
        <w:rPr>
          <w:rFonts w:hAnsi="宋体" w:cs="Arial"/>
          <w:sz w:val="24"/>
        </w:rPr>
        <w:t xml:space="preserve">F </w:t>
      </w:r>
    </w:p>
    <w:p>
      <w:pPr>
        <w:numPr>
          <w:ilvl w:val="0"/>
          <w:numId w:val="20"/>
        </w:numPr>
        <w:tabs>
          <w:tab w:val="left" w:pos="1470"/>
        </w:tabs>
        <w:autoSpaceDE w:val="0"/>
        <w:autoSpaceDN w:val="0"/>
        <w:adjustRightInd w:val="0"/>
        <w:snapToGrid w:val="0"/>
        <w:spacing w:line="360" w:lineRule="auto"/>
        <w:ind w:firstLine="480" w:firstLineChars="200"/>
        <w:jc w:val="left"/>
        <w:textAlignment w:val="bottom"/>
        <w:rPr>
          <w:rFonts w:hAnsi="宋体" w:cs="Arial"/>
          <w:sz w:val="24"/>
        </w:rPr>
      </w:pPr>
      <w:r>
        <w:rPr>
          <w:rFonts w:hint="eastAsia" w:hAnsi="宋体" w:cs="Arial"/>
          <w:sz w:val="24"/>
        </w:rPr>
        <w:t>外壳防护等级：</w:t>
      </w:r>
      <w:r>
        <w:rPr>
          <w:rFonts w:hAnsi="宋体" w:cs="Arial"/>
          <w:sz w:val="24"/>
        </w:rPr>
        <w:t>IP6</w:t>
      </w:r>
      <w:r>
        <w:rPr>
          <w:rFonts w:hint="eastAsia" w:hAnsi="宋体" w:cs="Arial"/>
          <w:sz w:val="24"/>
        </w:rPr>
        <w:t>5。</w:t>
      </w:r>
    </w:p>
    <w:p>
      <w:pPr>
        <w:numPr>
          <w:ilvl w:val="0"/>
          <w:numId w:val="20"/>
        </w:numPr>
        <w:tabs>
          <w:tab w:val="left" w:pos="1470"/>
        </w:tabs>
        <w:autoSpaceDE w:val="0"/>
        <w:autoSpaceDN w:val="0"/>
        <w:adjustRightInd w:val="0"/>
        <w:snapToGrid w:val="0"/>
        <w:spacing w:line="360" w:lineRule="auto"/>
        <w:ind w:firstLine="480" w:firstLineChars="200"/>
        <w:jc w:val="left"/>
        <w:textAlignment w:val="bottom"/>
        <w:rPr>
          <w:rFonts w:hAnsi="宋体" w:cs="Arial"/>
          <w:sz w:val="24"/>
        </w:rPr>
      </w:pPr>
      <w:r>
        <w:rPr>
          <w:rFonts w:hint="eastAsia" w:hAnsi="宋体" w:cs="Arial"/>
          <w:sz w:val="24"/>
        </w:rPr>
        <w:t>智能型控制单元：所有执行器都带变频智能型控制单元。</w:t>
      </w:r>
    </w:p>
    <w:p>
      <w:pPr>
        <w:numPr>
          <w:ilvl w:val="0"/>
          <w:numId w:val="20"/>
        </w:numPr>
        <w:tabs>
          <w:tab w:val="left" w:pos="1470"/>
        </w:tabs>
        <w:autoSpaceDE w:val="0"/>
        <w:autoSpaceDN w:val="0"/>
        <w:adjustRightInd w:val="0"/>
        <w:snapToGrid w:val="0"/>
        <w:spacing w:line="360" w:lineRule="auto"/>
        <w:ind w:firstLine="480" w:firstLineChars="200"/>
        <w:jc w:val="left"/>
        <w:textAlignment w:val="bottom"/>
        <w:rPr>
          <w:rFonts w:hAnsi="宋体" w:cs="Arial"/>
          <w:sz w:val="24"/>
        </w:rPr>
      </w:pPr>
      <w:r>
        <w:rPr>
          <w:rFonts w:hint="eastAsia" w:hAnsi="宋体" w:cs="Arial"/>
          <w:sz w:val="24"/>
        </w:rPr>
        <w:t>智能型执行机构的工作制式：</w:t>
      </w:r>
      <w:r>
        <w:rPr>
          <w:rFonts w:hAnsi="宋体" w:cs="Arial"/>
          <w:sz w:val="24"/>
        </w:rPr>
        <w:t>1200</w:t>
      </w:r>
      <w:r>
        <w:rPr>
          <w:rFonts w:hint="eastAsia" w:hAnsi="宋体" w:cs="Arial"/>
          <w:sz w:val="24"/>
        </w:rPr>
        <w:t>次</w:t>
      </w:r>
      <w:r>
        <w:rPr>
          <w:rFonts w:hAnsi="宋体" w:cs="Arial"/>
          <w:sz w:val="24"/>
        </w:rPr>
        <w:t>/</w:t>
      </w:r>
      <w:r>
        <w:rPr>
          <w:rFonts w:hint="eastAsia" w:hAnsi="宋体" w:cs="Arial"/>
          <w:sz w:val="24"/>
        </w:rPr>
        <w:t>小时。</w:t>
      </w:r>
    </w:p>
    <w:p>
      <w:pPr>
        <w:spacing w:line="360" w:lineRule="auto"/>
        <w:ind w:firstLine="240" w:firstLineChars="100"/>
        <w:rPr>
          <w:rFonts w:ascii="宋体" w:hAnsi="宋体"/>
          <w:sz w:val="24"/>
        </w:rPr>
      </w:pPr>
      <w:r>
        <w:rPr>
          <w:rFonts w:ascii="宋体" w:hAnsi="宋体"/>
          <w:sz w:val="24"/>
        </w:rPr>
        <w:t>7</w:t>
      </w:r>
      <w:r>
        <w:rPr>
          <w:rFonts w:hint="eastAsia" w:ascii="宋体" w:hAnsi="宋体"/>
          <w:sz w:val="24"/>
        </w:rPr>
        <w:t>）气动执行机构</w:t>
      </w:r>
    </w:p>
    <w:p>
      <w:pPr>
        <w:spacing w:line="360" w:lineRule="auto"/>
        <w:ind w:left="480"/>
        <w:rPr>
          <w:rFonts w:ascii="宋体" w:hAnsi="宋体"/>
          <w:sz w:val="24"/>
        </w:rPr>
      </w:pPr>
      <w:r>
        <w:rPr>
          <w:rFonts w:hint="eastAsia" w:ascii="宋体" w:hAnsi="宋体"/>
          <w:sz w:val="24"/>
        </w:rPr>
        <w:t>技术要求</w:t>
      </w:r>
    </w:p>
    <w:p>
      <w:pPr>
        <w:numPr>
          <w:ilvl w:val="0"/>
          <w:numId w:val="21"/>
        </w:numPr>
        <w:spacing w:line="360" w:lineRule="auto"/>
        <w:rPr>
          <w:rFonts w:ascii="宋体" w:hAnsi="宋体"/>
          <w:sz w:val="24"/>
        </w:rPr>
      </w:pPr>
      <w:r>
        <w:rPr>
          <w:rFonts w:hint="eastAsia" w:ascii="宋体" w:hAnsi="宋体"/>
          <w:sz w:val="24"/>
        </w:rPr>
        <w:t>开关型气动阀采用电磁阀组的设计，气动执行机构与配套的电磁阀分开配置，配套电磁阀箱。同一区域的气动阀电磁阀以电磁阀组的方式合并设置在就近的电磁阀箱内，每个电磁阀箱内电磁阀数量不宜超过10个，具体配置电磁阀数量在设计阶段由招标方确定。电磁阀箱进气管路应配置空气过滤减压阀，压力表等附件。电磁阀箱内气管路选用Φ8×1的316L不锈钢制作。电磁阀采用220VAC/50Hz供电。</w:t>
      </w:r>
    </w:p>
    <w:p>
      <w:pPr>
        <w:numPr>
          <w:ilvl w:val="0"/>
          <w:numId w:val="21"/>
        </w:numPr>
        <w:spacing w:line="360" w:lineRule="auto"/>
        <w:rPr>
          <w:rFonts w:ascii="宋体" w:hAnsi="宋体"/>
          <w:sz w:val="24"/>
        </w:rPr>
      </w:pPr>
      <w:r>
        <w:rPr>
          <w:rFonts w:hint="eastAsia" w:ascii="宋体" w:hAnsi="宋体"/>
          <w:sz w:val="24"/>
        </w:rPr>
        <w:t>调节型气动执行机构应配置智能型电－气定位器、位置发送器、全开全关位置开关、空气过滤减压阀及其他附件等。应至少提供以下输入输出信号：外部调节指令信号、阀馈信号、全开全关开关量信号。模拟量信号采用4～20mA</w:t>
      </w:r>
      <w:r>
        <w:rPr>
          <w:rFonts w:ascii="宋体" w:hAnsi="宋体"/>
          <w:sz w:val="24"/>
        </w:rPr>
        <w:t> </w:t>
      </w:r>
      <w:r>
        <w:rPr>
          <w:rFonts w:hint="eastAsia" w:ascii="宋体" w:hAnsi="宋体"/>
          <w:sz w:val="24"/>
        </w:rPr>
        <w:t>DC信号。数字量信号采用干接点信号，接点容量为220VAC，3A；220VDC，1A，信号接地统一在DCS机柜侧接地。智能定位器具有三断保护功能。</w:t>
      </w:r>
    </w:p>
    <w:p>
      <w:pPr>
        <w:tabs>
          <w:tab w:val="left" w:pos="360"/>
        </w:tabs>
        <w:spacing w:line="360" w:lineRule="auto"/>
        <w:ind w:firstLine="480" w:firstLineChars="200"/>
        <w:rPr>
          <w:rFonts w:ascii="宋体" w:hAnsi="宋体"/>
          <w:sz w:val="24"/>
        </w:rPr>
      </w:pPr>
      <w:r>
        <w:rPr>
          <w:rFonts w:hint="eastAsia" w:ascii="宋体" w:hAnsi="宋体"/>
          <w:sz w:val="24"/>
        </w:rPr>
        <w:t>（4）盘柜要求</w:t>
      </w:r>
    </w:p>
    <w:p>
      <w:pPr>
        <w:tabs>
          <w:tab w:val="left" w:pos="360"/>
        </w:tabs>
        <w:spacing w:line="360" w:lineRule="auto"/>
        <w:ind w:firstLine="480" w:firstLineChars="200"/>
        <w:rPr>
          <w:rFonts w:ascii="宋体" w:hAnsi="宋体"/>
          <w:sz w:val="24"/>
        </w:rPr>
      </w:pPr>
      <w:r>
        <w:rPr>
          <w:rFonts w:hint="eastAsia" w:ascii="宋体" w:hAnsi="宋体"/>
          <w:sz w:val="24"/>
        </w:rPr>
        <w:t>1）投标方所供控制盘柜、接线盒（柜）的外壳防护等级，符合电子设备间为IP52、室内为IP54、室外IP56，机柜的设计满足电缆进线方式由招标方确定。户外的热工测量元件、执行机构、电磁阀、指示表、热工表计等的外壳等级应至少达到IP65标准。</w:t>
      </w:r>
    </w:p>
    <w:p>
      <w:pPr>
        <w:tabs>
          <w:tab w:val="left" w:pos="360"/>
        </w:tabs>
        <w:spacing w:line="360" w:lineRule="auto"/>
        <w:ind w:firstLine="480" w:firstLineChars="200"/>
        <w:rPr>
          <w:rFonts w:ascii="宋体" w:hAnsi="宋体"/>
          <w:sz w:val="24"/>
        </w:rPr>
      </w:pPr>
      <w:r>
        <w:rPr>
          <w:rFonts w:hint="eastAsia" w:ascii="宋体" w:hAnsi="宋体"/>
          <w:sz w:val="24"/>
        </w:rPr>
        <w:t>2）投标方所供盘柜的色标和装设在电子室的盘柜外形尺寸由招标方确定。</w:t>
      </w:r>
    </w:p>
    <w:p>
      <w:pPr>
        <w:tabs>
          <w:tab w:val="left" w:pos="360"/>
        </w:tabs>
        <w:spacing w:line="360" w:lineRule="auto"/>
        <w:ind w:firstLine="480" w:firstLineChars="200"/>
        <w:rPr>
          <w:rFonts w:ascii="宋体" w:hAnsi="宋体"/>
          <w:sz w:val="24"/>
        </w:rPr>
      </w:pPr>
      <w:r>
        <w:rPr>
          <w:rFonts w:hint="eastAsia" w:ascii="宋体" w:hAnsi="宋体"/>
          <w:sz w:val="24"/>
        </w:rPr>
        <w:t>3）盘柜的前后门应有永久牢固的标牌；机柜应有足够的强度能经受住搬运、安装产生的所有应力，保证不变形；机柜的钢板厚度至少为2.5mm；机柜内的支撑件应有足够的强度，保证不变形。</w:t>
      </w:r>
    </w:p>
    <w:p>
      <w:pPr>
        <w:tabs>
          <w:tab w:val="left" w:pos="360"/>
        </w:tabs>
        <w:spacing w:line="360" w:lineRule="auto"/>
        <w:ind w:firstLine="480" w:firstLineChars="200"/>
        <w:rPr>
          <w:rFonts w:ascii="宋体" w:hAnsi="宋体"/>
          <w:sz w:val="24"/>
        </w:rPr>
      </w:pPr>
      <w:r>
        <w:rPr>
          <w:rFonts w:hint="eastAsia" w:ascii="宋体" w:hAnsi="宋体"/>
          <w:sz w:val="24"/>
        </w:rPr>
        <w:t>4）机柜内的端子排应布置在易于安装接线的地方，即为离柜底300mm以上和距柜顶150mm以下。</w:t>
      </w:r>
    </w:p>
    <w:p>
      <w:pPr>
        <w:tabs>
          <w:tab w:val="left" w:pos="360"/>
        </w:tabs>
        <w:spacing w:line="360" w:lineRule="auto"/>
        <w:ind w:firstLine="480" w:firstLineChars="200"/>
        <w:rPr>
          <w:rFonts w:ascii="宋体" w:hAnsi="宋体"/>
          <w:sz w:val="24"/>
        </w:rPr>
      </w:pPr>
      <w:r>
        <w:rPr>
          <w:rFonts w:hint="eastAsia" w:ascii="宋体" w:hAnsi="宋体"/>
          <w:sz w:val="24"/>
        </w:rPr>
        <w:t>5）盘柜内应预留充足的空间，使招标方能方便地接线、汇线和布线；所有接线端子柜应合理配置电缆布线空间，确保所有电缆接线完成后柜内仍留有15%的富余空间。</w:t>
      </w:r>
    </w:p>
    <w:p>
      <w:pPr>
        <w:tabs>
          <w:tab w:val="left" w:pos="360"/>
        </w:tabs>
        <w:spacing w:line="360" w:lineRule="auto"/>
        <w:ind w:firstLine="480" w:firstLineChars="200"/>
        <w:rPr>
          <w:rFonts w:ascii="宋体" w:hAnsi="宋体"/>
          <w:sz w:val="24"/>
        </w:rPr>
      </w:pPr>
      <w:r>
        <w:rPr>
          <w:rFonts w:hint="eastAsia" w:ascii="宋体" w:hAnsi="宋体"/>
          <w:sz w:val="24"/>
        </w:rPr>
        <w:t>6）投标方提供或分包提供的控制盘、箱、柜内的电气元件，包括继电器、接触器、开关、按钮、熔断器、端子等应选用优质产品。</w:t>
      </w:r>
    </w:p>
    <w:p>
      <w:pPr>
        <w:tabs>
          <w:tab w:val="left" w:pos="360"/>
        </w:tabs>
        <w:spacing w:line="360" w:lineRule="auto"/>
        <w:ind w:firstLine="480" w:firstLineChars="200"/>
        <w:rPr>
          <w:rFonts w:ascii="宋体" w:hAnsi="宋体"/>
          <w:sz w:val="24"/>
        </w:rPr>
      </w:pPr>
      <w:r>
        <w:rPr>
          <w:rFonts w:hint="eastAsia" w:ascii="宋体" w:hAnsi="宋体"/>
          <w:sz w:val="24"/>
        </w:rPr>
        <w:t>7）投标方提供的所有一次仪表、控制设备的接口信号，应连接到投标方提供的接线盒、仪表控制箱柜的端子排上。并负责设计安装在就地的接口点的位置。</w:t>
      </w:r>
    </w:p>
    <w:p>
      <w:pPr>
        <w:tabs>
          <w:tab w:val="left" w:pos="360"/>
        </w:tabs>
        <w:spacing w:line="360" w:lineRule="auto"/>
        <w:ind w:firstLine="480" w:firstLineChars="200"/>
        <w:rPr>
          <w:rFonts w:ascii="宋体" w:hAnsi="宋体"/>
          <w:sz w:val="24"/>
        </w:rPr>
      </w:pPr>
      <w:r>
        <w:rPr>
          <w:rFonts w:hint="eastAsia" w:ascii="宋体" w:hAnsi="宋体"/>
          <w:sz w:val="24"/>
        </w:rPr>
        <w:t>（5）电源</w:t>
      </w:r>
    </w:p>
    <w:p>
      <w:pPr>
        <w:tabs>
          <w:tab w:val="left" w:pos="360"/>
        </w:tabs>
        <w:spacing w:line="360" w:lineRule="auto"/>
        <w:ind w:firstLine="480" w:firstLineChars="200"/>
        <w:rPr>
          <w:rFonts w:ascii="宋体" w:hAnsi="宋体"/>
          <w:sz w:val="24"/>
        </w:rPr>
      </w:pPr>
      <w:r>
        <w:rPr>
          <w:rFonts w:hint="eastAsia" w:ascii="宋体" w:hAnsi="宋体"/>
          <w:sz w:val="24"/>
        </w:rPr>
        <w:t>招标方提供或分包提供的电源电压等级仅为380VAC三相四线制电源、220VAC电源电源。凡属投标方提供或分包提供控制系统及设备或为使系统正常工作而需另外配备的就地仪表所需的其他电压等级的交流电源及直流电源，均由投标方自行解决。</w:t>
      </w:r>
    </w:p>
    <w:p>
      <w:pPr>
        <w:tabs>
          <w:tab w:val="left" w:pos="360"/>
        </w:tabs>
        <w:spacing w:line="360" w:lineRule="auto"/>
        <w:ind w:firstLine="480" w:firstLineChars="200"/>
        <w:rPr>
          <w:rFonts w:ascii="宋体" w:hAnsi="宋体"/>
          <w:sz w:val="24"/>
        </w:rPr>
      </w:pPr>
      <w:r>
        <w:rPr>
          <w:rFonts w:hint="eastAsia" w:ascii="宋体" w:hAnsi="宋体"/>
          <w:sz w:val="24"/>
        </w:rPr>
        <w:t>电动阀门（380VAC）、DCS控制和仪表（220VAC）电源由投标方提供和接入，招标方负责提供电源，投标方提供负荷清单。</w:t>
      </w:r>
    </w:p>
    <w:p>
      <w:pPr>
        <w:tabs>
          <w:tab w:val="left" w:pos="360"/>
        </w:tabs>
        <w:spacing w:line="360" w:lineRule="auto"/>
        <w:ind w:firstLine="480" w:firstLineChars="200"/>
        <w:rPr>
          <w:rFonts w:ascii="宋体" w:hAnsi="宋体"/>
          <w:sz w:val="24"/>
        </w:rPr>
      </w:pPr>
      <w:r>
        <w:rPr>
          <w:rFonts w:hint="eastAsia" w:ascii="宋体" w:hAnsi="宋体"/>
          <w:sz w:val="24"/>
        </w:rPr>
        <w:t>（6）电缆</w:t>
      </w:r>
    </w:p>
    <w:p>
      <w:pPr>
        <w:tabs>
          <w:tab w:val="left" w:pos="360"/>
        </w:tabs>
        <w:spacing w:line="360" w:lineRule="auto"/>
        <w:ind w:firstLine="480" w:firstLineChars="200"/>
        <w:rPr>
          <w:rFonts w:ascii="宋体" w:hAnsi="宋体"/>
          <w:sz w:val="24"/>
        </w:rPr>
      </w:pPr>
      <w:r>
        <w:rPr>
          <w:rFonts w:hint="eastAsia" w:ascii="宋体" w:hAnsi="宋体"/>
          <w:sz w:val="24"/>
        </w:rPr>
        <w:t>1）本工程使用的电缆全部采用ZRC类阻燃铜芯电缆。所有电缆截面的选择应根据电缆持续允许电流、短路热稳定以及电压损失等电缆选型的相关规程规定方面的要求选型，满足与《GB50217电力工程电缆设计规范》要求。投标方供货范围内的电缆需要满足上述要求。</w:t>
      </w:r>
    </w:p>
    <w:p>
      <w:pPr>
        <w:tabs>
          <w:tab w:val="left" w:pos="360"/>
        </w:tabs>
        <w:spacing w:line="360" w:lineRule="auto"/>
        <w:ind w:firstLine="480" w:firstLineChars="200"/>
        <w:rPr>
          <w:rFonts w:ascii="宋体" w:hAnsi="宋体"/>
          <w:sz w:val="24"/>
        </w:rPr>
      </w:pPr>
      <w:r>
        <w:rPr>
          <w:rFonts w:hint="eastAsia" w:ascii="宋体" w:hAnsi="宋体"/>
          <w:sz w:val="24"/>
        </w:rPr>
        <w:t>2）提供的电缆包括控制电缆、计算机电缆、热电偶补偿电缆及少量电力电缆, 所有电缆应具有较好的电气性能，机械物理性能以及不延燃性,所有电缆满足有关国家规范和标准,。</w:t>
      </w:r>
    </w:p>
    <w:p>
      <w:pPr>
        <w:tabs>
          <w:tab w:val="left" w:pos="360"/>
        </w:tabs>
        <w:spacing w:line="360" w:lineRule="auto"/>
        <w:ind w:firstLine="480" w:firstLineChars="200"/>
        <w:rPr>
          <w:rFonts w:ascii="宋体" w:hAnsi="宋体"/>
          <w:sz w:val="24"/>
        </w:rPr>
      </w:pPr>
      <w:r>
        <w:rPr>
          <w:rFonts w:hint="eastAsia" w:ascii="宋体" w:hAnsi="宋体"/>
          <w:sz w:val="24"/>
        </w:rPr>
        <w:t>3）用于开关量信号连接：选用铜丝编织总屏蔽电缆，线芯截面不低于1.</w:t>
      </w:r>
      <w:r>
        <w:rPr>
          <w:rFonts w:ascii="宋体" w:hAnsi="宋体"/>
          <w:sz w:val="24"/>
        </w:rPr>
        <w:t>5</w:t>
      </w:r>
      <w:r>
        <w:rPr>
          <w:rFonts w:hint="eastAsia" w:ascii="宋体" w:hAnsi="宋体"/>
          <w:sz w:val="24"/>
        </w:rPr>
        <w:t>mm</w:t>
      </w:r>
      <w:r>
        <w:rPr>
          <w:rFonts w:ascii="宋体" w:hAnsi="宋体"/>
          <w:sz w:val="24"/>
          <w:vertAlign w:val="superscript"/>
        </w:rPr>
        <w:t>2</w:t>
      </w:r>
      <w:r>
        <w:rPr>
          <w:rFonts w:hint="eastAsia" w:ascii="宋体" w:hAnsi="宋体"/>
          <w:sz w:val="24"/>
        </w:rPr>
        <w:t>。</w:t>
      </w:r>
    </w:p>
    <w:p>
      <w:pPr>
        <w:tabs>
          <w:tab w:val="left" w:pos="360"/>
        </w:tabs>
        <w:spacing w:line="360" w:lineRule="auto"/>
        <w:ind w:firstLine="480" w:firstLineChars="200"/>
        <w:rPr>
          <w:rFonts w:ascii="宋体" w:hAnsi="宋体"/>
          <w:sz w:val="24"/>
        </w:rPr>
      </w:pPr>
      <w:r>
        <w:rPr>
          <w:rFonts w:hint="eastAsia" w:ascii="宋体" w:hAnsi="宋体"/>
          <w:sz w:val="24"/>
        </w:rPr>
        <w:t>4）用于现场模拟量信号连接：选用铜丝编织分屏加总屏蔽电缆，线芯截面不低于1.</w:t>
      </w:r>
      <w:r>
        <w:rPr>
          <w:rFonts w:ascii="宋体" w:hAnsi="宋体"/>
          <w:sz w:val="24"/>
        </w:rPr>
        <w:t>5</w:t>
      </w:r>
      <w:r>
        <w:rPr>
          <w:rFonts w:hint="eastAsia" w:ascii="宋体" w:hAnsi="宋体"/>
          <w:sz w:val="24"/>
        </w:rPr>
        <w:t>mm</w:t>
      </w:r>
      <w:r>
        <w:rPr>
          <w:rFonts w:ascii="宋体" w:hAnsi="宋体"/>
          <w:sz w:val="24"/>
          <w:vertAlign w:val="superscript"/>
        </w:rPr>
        <w:t>2</w:t>
      </w:r>
      <w:r>
        <w:rPr>
          <w:rFonts w:hint="eastAsia" w:ascii="宋体" w:hAnsi="宋体"/>
          <w:sz w:val="24"/>
        </w:rPr>
        <w:t>。</w:t>
      </w:r>
    </w:p>
    <w:p>
      <w:pPr>
        <w:tabs>
          <w:tab w:val="left" w:pos="360"/>
        </w:tabs>
        <w:spacing w:line="360" w:lineRule="auto"/>
        <w:ind w:firstLine="480" w:firstLineChars="200"/>
        <w:rPr>
          <w:rFonts w:ascii="宋体" w:hAnsi="宋体"/>
          <w:sz w:val="24"/>
        </w:rPr>
      </w:pPr>
      <w:r>
        <w:rPr>
          <w:rFonts w:hint="eastAsia" w:ascii="宋体" w:hAnsi="宋体"/>
          <w:sz w:val="24"/>
        </w:rPr>
        <w:t>5）用于热电偶信号与测量装置连接：选用精密级铜丝编织屏蔽K分度号热电偶用补偿电缆，线芯截面不低于1.5mm</w:t>
      </w:r>
      <w:r>
        <w:rPr>
          <w:rFonts w:ascii="宋体" w:hAnsi="宋体"/>
          <w:sz w:val="24"/>
          <w:vertAlign w:val="superscript"/>
        </w:rPr>
        <w:t>2</w:t>
      </w:r>
      <w:r>
        <w:rPr>
          <w:rFonts w:hint="eastAsia" w:ascii="宋体" w:hAnsi="宋体"/>
          <w:sz w:val="24"/>
        </w:rPr>
        <w:t>。</w:t>
      </w:r>
    </w:p>
    <w:p>
      <w:pPr>
        <w:tabs>
          <w:tab w:val="left" w:pos="360"/>
        </w:tabs>
        <w:spacing w:line="360" w:lineRule="auto"/>
        <w:ind w:firstLine="480" w:firstLineChars="200"/>
        <w:rPr>
          <w:rFonts w:ascii="宋体" w:hAnsi="宋体"/>
          <w:sz w:val="24"/>
        </w:rPr>
      </w:pPr>
      <w:r>
        <w:rPr>
          <w:rFonts w:hint="eastAsia" w:ascii="宋体" w:hAnsi="宋体"/>
          <w:sz w:val="24"/>
        </w:rPr>
        <w:t>6）电缆长度及敷设材料量应满足现场需求。</w:t>
      </w:r>
    </w:p>
    <w:p>
      <w:pPr>
        <w:tabs>
          <w:tab w:val="left" w:pos="360"/>
        </w:tabs>
        <w:spacing w:line="360" w:lineRule="auto"/>
        <w:ind w:firstLine="480" w:firstLineChars="200"/>
        <w:rPr>
          <w:rFonts w:ascii="宋体" w:hAnsi="宋体"/>
          <w:sz w:val="24"/>
        </w:rPr>
      </w:pPr>
      <w:r>
        <w:rPr>
          <w:rFonts w:hint="eastAsia" w:ascii="宋体" w:hAnsi="宋体"/>
          <w:sz w:val="24"/>
        </w:rPr>
        <w:t>（7）控制设备</w:t>
      </w:r>
    </w:p>
    <w:p>
      <w:pPr>
        <w:tabs>
          <w:tab w:val="left" w:pos="360"/>
        </w:tabs>
        <w:spacing w:line="360" w:lineRule="auto"/>
        <w:ind w:firstLine="480" w:firstLineChars="200"/>
        <w:rPr>
          <w:rFonts w:ascii="宋体" w:hAnsi="宋体"/>
          <w:sz w:val="24"/>
        </w:rPr>
      </w:pPr>
      <w:r>
        <w:rPr>
          <w:rFonts w:hint="eastAsia" w:ascii="宋体" w:hAnsi="宋体"/>
          <w:sz w:val="24"/>
        </w:rPr>
        <w:t>1）电极蒸汽锅炉机组的控制系统具有按程序启、停、参数设定、联锁及自动调节功能、运行参数实时监测和显示、安全保护、故障自动报警、数据记忆、资料贮存等功能，实现对机组运行的高效和全自动控制。</w:t>
      </w:r>
    </w:p>
    <w:p>
      <w:pPr>
        <w:tabs>
          <w:tab w:val="left" w:pos="360"/>
        </w:tabs>
        <w:spacing w:line="360" w:lineRule="auto"/>
        <w:ind w:firstLine="480" w:firstLineChars="200"/>
        <w:rPr>
          <w:rFonts w:ascii="宋体" w:hAnsi="宋体"/>
          <w:sz w:val="24"/>
        </w:rPr>
      </w:pPr>
      <w:r>
        <w:rPr>
          <w:rFonts w:hint="eastAsia" w:ascii="宋体" w:hAnsi="宋体"/>
          <w:sz w:val="24"/>
        </w:rPr>
        <w:t>2）电极锅炉应设置紧急停炉按钮及相应的接口。控制软件上位机操作画面设软紧急停机按钮功能。</w:t>
      </w:r>
    </w:p>
    <w:p>
      <w:pPr>
        <w:tabs>
          <w:tab w:val="left" w:pos="360"/>
        </w:tabs>
        <w:spacing w:line="360" w:lineRule="auto"/>
        <w:ind w:firstLine="480" w:firstLineChars="200"/>
        <w:rPr>
          <w:rFonts w:ascii="宋体" w:hAnsi="宋体"/>
          <w:sz w:val="24"/>
        </w:rPr>
      </w:pPr>
      <w:r>
        <w:rPr>
          <w:rFonts w:hint="eastAsia" w:ascii="宋体" w:hAnsi="宋体"/>
          <w:sz w:val="24"/>
        </w:rPr>
        <w:t>3）控制系统的要求如下：</w:t>
      </w:r>
    </w:p>
    <w:p>
      <w:pPr>
        <w:tabs>
          <w:tab w:val="left" w:pos="360"/>
        </w:tabs>
        <w:spacing w:line="360" w:lineRule="auto"/>
        <w:ind w:firstLine="480" w:firstLineChars="200"/>
        <w:rPr>
          <w:rFonts w:ascii="宋体" w:hAnsi="宋体"/>
          <w:sz w:val="24"/>
        </w:rPr>
      </w:pPr>
      <w:r>
        <w:rPr>
          <w:rFonts w:hint="eastAsia" w:ascii="宋体" w:hAnsi="宋体"/>
          <w:sz w:val="24"/>
        </w:rPr>
        <w:t xml:space="preserve">a）所有硬件应是制造厂的标准产品或标准选择件。 </w:t>
      </w:r>
    </w:p>
    <w:p>
      <w:pPr>
        <w:tabs>
          <w:tab w:val="left" w:pos="360"/>
        </w:tabs>
        <w:spacing w:line="360" w:lineRule="auto"/>
        <w:ind w:firstLine="480" w:firstLineChars="200"/>
        <w:rPr>
          <w:rFonts w:ascii="宋体" w:hAnsi="宋体"/>
          <w:sz w:val="24"/>
        </w:rPr>
      </w:pPr>
      <w:r>
        <w:rPr>
          <w:rFonts w:hint="eastAsia" w:ascii="宋体" w:hAnsi="宋体"/>
          <w:sz w:val="24"/>
        </w:rPr>
        <w:t>b）系统中所有模件应是接插式的，便于更换。机柜内应提供I/O总量的1</w:t>
      </w:r>
      <w:r>
        <w:rPr>
          <w:rFonts w:ascii="宋体" w:hAnsi="宋体"/>
          <w:sz w:val="24"/>
        </w:rPr>
        <w:t>5</w:t>
      </w:r>
      <w:r>
        <w:rPr>
          <w:rFonts w:hint="eastAsia" w:ascii="宋体" w:hAnsi="宋体"/>
          <w:sz w:val="24"/>
        </w:rPr>
        <w:t>%（系统投产运行后）做备用，同时在插槽上还应留有扩充1</w:t>
      </w:r>
      <w:r>
        <w:rPr>
          <w:rFonts w:ascii="宋体" w:hAnsi="宋体"/>
          <w:sz w:val="24"/>
        </w:rPr>
        <w:t>5</w:t>
      </w:r>
      <w:r>
        <w:rPr>
          <w:rFonts w:hint="eastAsia" w:ascii="宋体" w:hAnsi="宋体"/>
          <w:sz w:val="24"/>
        </w:rPr>
        <w:t>%I/O的余地。</w:t>
      </w:r>
    </w:p>
    <w:p>
      <w:pPr>
        <w:tabs>
          <w:tab w:val="left" w:pos="360"/>
        </w:tabs>
        <w:spacing w:line="360" w:lineRule="auto"/>
        <w:ind w:firstLine="480" w:firstLineChars="200"/>
        <w:rPr>
          <w:rFonts w:ascii="宋体" w:hAnsi="宋体"/>
          <w:sz w:val="24"/>
        </w:rPr>
      </w:pPr>
      <w:r>
        <w:rPr>
          <w:rFonts w:hint="eastAsia" w:ascii="宋体" w:hAnsi="宋体"/>
          <w:sz w:val="24"/>
        </w:rPr>
        <w:t>c）系统中应设置自诊断功能，诊断至I/O模件级，以便在程控系统故障时给出LED自诊断故障显示和音响报警。</w:t>
      </w:r>
    </w:p>
    <w:p>
      <w:pPr>
        <w:tabs>
          <w:tab w:val="left" w:pos="360"/>
        </w:tabs>
        <w:spacing w:line="360" w:lineRule="auto"/>
        <w:ind w:firstLine="480" w:firstLineChars="200"/>
        <w:rPr>
          <w:rFonts w:ascii="宋体" w:hAnsi="宋体"/>
          <w:sz w:val="24"/>
        </w:rPr>
      </w:pPr>
      <w:r>
        <w:rPr>
          <w:rFonts w:hint="eastAsia" w:ascii="宋体" w:hAnsi="宋体"/>
          <w:sz w:val="24"/>
        </w:rPr>
        <w:t xml:space="preserve">d）电源应配有浪涌保护。 </w:t>
      </w:r>
    </w:p>
    <w:p>
      <w:pPr>
        <w:tabs>
          <w:tab w:val="left" w:pos="360"/>
        </w:tabs>
        <w:spacing w:line="360" w:lineRule="auto"/>
        <w:ind w:firstLine="480" w:firstLineChars="200"/>
        <w:rPr>
          <w:rFonts w:ascii="宋体" w:hAnsi="宋体"/>
          <w:sz w:val="24"/>
        </w:rPr>
      </w:pPr>
      <w:r>
        <w:rPr>
          <w:rFonts w:hint="eastAsia" w:ascii="宋体" w:hAnsi="宋体"/>
          <w:sz w:val="24"/>
        </w:rPr>
        <w:t xml:space="preserve">e）应能在高的电气噪声、无线电波干扰和振动环境下连续运行。在距电子设备1.2米以外发出的工作频率达400～500MHz功率输出达5W的电磁干扰和射频干扰，应不影响系统正常工作。 </w:t>
      </w:r>
    </w:p>
    <w:p>
      <w:pPr>
        <w:tabs>
          <w:tab w:val="left" w:pos="360"/>
        </w:tabs>
        <w:spacing w:line="360" w:lineRule="auto"/>
        <w:ind w:firstLine="480" w:firstLineChars="200"/>
        <w:rPr>
          <w:rFonts w:ascii="宋体" w:hAnsi="宋体"/>
          <w:sz w:val="24"/>
        </w:rPr>
      </w:pPr>
      <w:r>
        <w:rPr>
          <w:rFonts w:hint="eastAsia" w:ascii="宋体" w:hAnsi="宋体"/>
          <w:sz w:val="24"/>
        </w:rPr>
        <w:t>f）硬件应能在环境温度为0～60℃，相对湿度为5～95％（不结露）的范围内连续运行。</w:t>
      </w:r>
    </w:p>
    <w:p>
      <w:pPr>
        <w:tabs>
          <w:tab w:val="left" w:pos="360"/>
        </w:tabs>
        <w:spacing w:line="360" w:lineRule="auto"/>
        <w:ind w:firstLine="480" w:firstLineChars="200"/>
        <w:rPr>
          <w:rFonts w:ascii="宋体" w:hAnsi="宋体"/>
          <w:sz w:val="24"/>
        </w:rPr>
      </w:pPr>
      <w:r>
        <w:rPr>
          <w:rFonts w:hint="eastAsia" w:ascii="宋体" w:hAnsi="宋体"/>
          <w:sz w:val="24"/>
        </w:rPr>
        <w:t xml:space="preserve">g）中央处理单元CPU： </w:t>
      </w:r>
    </w:p>
    <w:p>
      <w:pPr>
        <w:tabs>
          <w:tab w:val="left" w:pos="360"/>
        </w:tabs>
        <w:spacing w:line="360" w:lineRule="auto"/>
        <w:ind w:firstLine="480" w:firstLineChars="200"/>
        <w:rPr>
          <w:rFonts w:ascii="宋体" w:hAnsi="宋体"/>
          <w:sz w:val="24"/>
        </w:rPr>
      </w:pPr>
      <w:r>
        <w:rPr>
          <w:rFonts w:hint="eastAsia" w:ascii="宋体" w:hAnsi="宋体"/>
          <w:sz w:val="24"/>
        </w:rPr>
        <w:t xml:space="preserve">应设置足够容量的存贮器，考虑40％的备用量； </w:t>
      </w:r>
    </w:p>
    <w:p>
      <w:pPr>
        <w:tabs>
          <w:tab w:val="left" w:pos="360"/>
        </w:tabs>
        <w:spacing w:line="360" w:lineRule="auto"/>
        <w:ind w:firstLine="480" w:firstLineChars="200"/>
        <w:rPr>
          <w:rFonts w:ascii="宋体" w:hAnsi="宋体"/>
          <w:sz w:val="24"/>
        </w:rPr>
      </w:pPr>
      <w:r>
        <w:rPr>
          <w:rFonts w:hint="eastAsia" w:ascii="宋体" w:hAnsi="宋体"/>
          <w:sz w:val="24"/>
        </w:rPr>
        <w:t>使用RAM存贮器时，其中保存的程序和数据靠蓄电池至少维持6个月，当更换电池时，不得导致程序或数据失落，并设置电池用完指标灯；</w:t>
      </w:r>
    </w:p>
    <w:p>
      <w:pPr>
        <w:tabs>
          <w:tab w:val="left" w:pos="360"/>
        </w:tabs>
        <w:spacing w:line="360" w:lineRule="auto"/>
        <w:ind w:firstLine="480" w:firstLineChars="200"/>
        <w:rPr>
          <w:rFonts w:ascii="宋体" w:hAnsi="宋体"/>
          <w:sz w:val="24"/>
        </w:rPr>
      </w:pPr>
      <w:r>
        <w:rPr>
          <w:rFonts w:hint="eastAsia" w:ascii="宋体" w:hAnsi="宋体"/>
          <w:sz w:val="24"/>
        </w:rPr>
        <w:t xml:space="preserve">过程控制和监视、故障诊断等，所有功能应设置于可编程控制器内。这些功能至少应包括下列内容：实时时钟和日历、继电器和锁存继电器、过渡触点、计时器、计数器、算术运算、逻辑功能、移位寄存器等。 </w:t>
      </w:r>
    </w:p>
    <w:p>
      <w:pPr>
        <w:tabs>
          <w:tab w:val="left" w:pos="360"/>
        </w:tabs>
        <w:spacing w:line="360" w:lineRule="auto"/>
        <w:ind w:firstLine="480" w:firstLineChars="200"/>
        <w:rPr>
          <w:rFonts w:ascii="宋体" w:hAnsi="宋体"/>
          <w:sz w:val="24"/>
        </w:rPr>
      </w:pPr>
      <w:r>
        <w:rPr>
          <w:rFonts w:hint="eastAsia" w:ascii="宋体" w:hAnsi="宋体"/>
          <w:sz w:val="24"/>
        </w:rPr>
        <w:t xml:space="preserve">h）输入/输出(I/O)模件： </w:t>
      </w:r>
    </w:p>
    <w:p>
      <w:pPr>
        <w:numPr>
          <w:ilvl w:val="0"/>
          <w:numId w:val="22"/>
        </w:numPr>
        <w:spacing w:line="360" w:lineRule="auto"/>
        <w:ind w:firstLine="0"/>
        <w:rPr>
          <w:rFonts w:ascii="宋体" w:hAnsi="宋体"/>
          <w:sz w:val="24"/>
        </w:rPr>
      </w:pPr>
      <w:r>
        <w:rPr>
          <w:rFonts w:hint="eastAsia" w:ascii="宋体" w:hAnsi="宋体"/>
          <w:sz w:val="24"/>
        </w:rPr>
        <w:t>I/O处理系统应“智能化”，以减轻控制系统的处理负荷。</w:t>
      </w:r>
    </w:p>
    <w:p>
      <w:pPr>
        <w:numPr>
          <w:ilvl w:val="0"/>
          <w:numId w:val="22"/>
        </w:numPr>
        <w:spacing w:line="360" w:lineRule="auto"/>
        <w:ind w:firstLine="0"/>
        <w:rPr>
          <w:rFonts w:ascii="宋体" w:hAnsi="宋体"/>
          <w:sz w:val="24"/>
        </w:rPr>
      </w:pPr>
      <w:r>
        <w:rPr>
          <w:rFonts w:hint="eastAsia" w:ascii="宋体" w:hAnsi="宋体"/>
          <w:sz w:val="24"/>
        </w:rPr>
        <w:t>所有的I/O模件都应有标明I/O状态的LED指示或其它诊断显示，如模件电源指示等。</w:t>
      </w:r>
    </w:p>
    <w:p>
      <w:pPr>
        <w:numPr>
          <w:ilvl w:val="0"/>
          <w:numId w:val="22"/>
        </w:numPr>
        <w:spacing w:line="360" w:lineRule="auto"/>
        <w:ind w:firstLine="0"/>
        <w:rPr>
          <w:rFonts w:ascii="宋体" w:hAnsi="宋体"/>
          <w:sz w:val="24"/>
        </w:rPr>
      </w:pPr>
      <w:r>
        <w:rPr>
          <w:rFonts w:hint="eastAsia" w:ascii="宋体" w:hAnsi="宋体"/>
          <w:sz w:val="24"/>
        </w:rPr>
        <w:t>应提供热电偶、热电阻的开路及4～20mADC信号的开路和短路以及输入信号超出工艺可能范围的检查和信号质量的检查功能。</w:t>
      </w:r>
    </w:p>
    <w:p>
      <w:pPr>
        <w:numPr>
          <w:ilvl w:val="0"/>
          <w:numId w:val="22"/>
        </w:numPr>
        <w:spacing w:line="360" w:lineRule="auto"/>
        <w:ind w:firstLine="0"/>
        <w:rPr>
          <w:rFonts w:ascii="宋体" w:hAnsi="宋体"/>
          <w:sz w:val="24"/>
        </w:rPr>
      </w:pPr>
      <w:r>
        <w:rPr>
          <w:rFonts w:hint="eastAsia" w:ascii="宋体" w:hAnsi="宋体"/>
          <w:sz w:val="24"/>
        </w:rPr>
        <w:t>模件应有防抖动滤波处理。如果输入接点信号在4毫秒之后仍抖动，模件不应接受该接点信号。</w:t>
      </w:r>
    </w:p>
    <w:p>
      <w:pPr>
        <w:numPr>
          <w:ilvl w:val="0"/>
          <w:numId w:val="22"/>
        </w:numPr>
        <w:spacing w:line="360" w:lineRule="auto"/>
        <w:ind w:firstLine="0"/>
        <w:rPr>
          <w:rFonts w:ascii="宋体" w:hAnsi="宋体"/>
          <w:sz w:val="24"/>
        </w:rPr>
      </w:pPr>
      <w:r>
        <w:rPr>
          <w:rFonts w:hint="eastAsia" w:ascii="宋体" w:hAnsi="宋体"/>
          <w:sz w:val="24"/>
        </w:rPr>
        <w:t>DCS至执行回路的开关量输出信号采用继电器输出。</w:t>
      </w:r>
    </w:p>
    <w:p>
      <w:pPr>
        <w:numPr>
          <w:ilvl w:val="0"/>
          <w:numId w:val="22"/>
        </w:numPr>
        <w:spacing w:line="360" w:lineRule="auto"/>
        <w:ind w:firstLine="0"/>
        <w:rPr>
          <w:rFonts w:ascii="宋体" w:hAnsi="宋体"/>
          <w:sz w:val="24"/>
        </w:rPr>
      </w:pPr>
      <w:r>
        <w:rPr>
          <w:rFonts w:hint="eastAsia" w:ascii="宋体" w:hAnsi="宋体"/>
          <w:sz w:val="24"/>
        </w:rPr>
        <w:t>DCS与执行机构等以模拟量信号相连接时，二端对接地或浮空等的要求应相匹配，否则应采取电隔离措施。</w:t>
      </w:r>
    </w:p>
    <w:p>
      <w:pPr>
        <w:numPr>
          <w:ilvl w:val="0"/>
          <w:numId w:val="22"/>
        </w:numPr>
        <w:spacing w:line="360" w:lineRule="auto"/>
        <w:ind w:firstLine="0"/>
        <w:rPr>
          <w:rFonts w:ascii="宋体" w:hAnsi="宋体"/>
          <w:sz w:val="24"/>
        </w:rPr>
      </w:pPr>
      <w:r>
        <w:rPr>
          <w:rFonts w:hint="eastAsia" w:ascii="宋体" w:hAnsi="宋体"/>
          <w:sz w:val="24"/>
        </w:rPr>
        <w:t>DCS应采取有效的措施对I/O的过压、过流进行保护。</w:t>
      </w:r>
    </w:p>
    <w:p>
      <w:pPr>
        <w:numPr>
          <w:ilvl w:val="0"/>
          <w:numId w:val="22"/>
        </w:numPr>
        <w:spacing w:line="360" w:lineRule="auto"/>
        <w:ind w:firstLine="0"/>
        <w:rPr>
          <w:rFonts w:ascii="宋体" w:hAnsi="宋体"/>
          <w:sz w:val="24"/>
        </w:rPr>
      </w:pPr>
      <w:r>
        <w:rPr>
          <w:rFonts w:hint="eastAsia" w:ascii="宋体" w:hAnsi="宋体"/>
          <w:sz w:val="24"/>
        </w:rPr>
        <w:t>重要的输入/输出信号的通道应冗余设置，并分别配置在不同通道板上，必要时应分别配置在不同控制器下的不同通道板上。</w:t>
      </w:r>
    </w:p>
    <w:p>
      <w:pPr>
        <w:numPr>
          <w:ilvl w:val="0"/>
          <w:numId w:val="22"/>
        </w:numPr>
        <w:spacing w:line="360" w:lineRule="auto"/>
        <w:ind w:firstLine="0"/>
        <w:rPr>
          <w:rFonts w:ascii="宋体" w:hAnsi="宋体"/>
          <w:sz w:val="24"/>
        </w:rPr>
      </w:pPr>
      <w:r>
        <w:rPr>
          <w:rFonts w:hint="eastAsia" w:ascii="宋体" w:hAnsi="宋体"/>
          <w:sz w:val="24"/>
        </w:rPr>
        <w:t>分配控制回路I/O信号时，应使一个控制器或一块I/O通道板损坏时，对工艺系统安全的影响尽可能小。</w:t>
      </w:r>
    </w:p>
    <w:p>
      <w:pPr>
        <w:numPr>
          <w:ilvl w:val="0"/>
          <w:numId w:val="22"/>
        </w:numPr>
        <w:spacing w:line="360" w:lineRule="auto"/>
        <w:ind w:firstLine="0"/>
        <w:rPr>
          <w:rFonts w:ascii="宋体" w:hAnsi="宋体"/>
          <w:sz w:val="24"/>
        </w:rPr>
      </w:pPr>
      <w:r>
        <w:rPr>
          <w:rFonts w:hint="eastAsia" w:ascii="宋体" w:hAnsi="宋体"/>
          <w:sz w:val="24"/>
        </w:rPr>
        <w:t>工艺上并列运行或冗余配置的设备，其相关I/O点应分别配置在不同输入和输出卡上。单个I/O模件的故障，不能引起相关被控设备的故障或跳闸。</w:t>
      </w:r>
    </w:p>
    <w:p>
      <w:pPr>
        <w:numPr>
          <w:ilvl w:val="0"/>
          <w:numId w:val="22"/>
        </w:numPr>
        <w:spacing w:line="360" w:lineRule="auto"/>
        <w:ind w:firstLine="0"/>
        <w:rPr>
          <w:rFonts w:ascii="宋体" w:hAnsi="宋体"/>
          <w:sz w:val="24"/>
        </w:rPr>
      </w:pPr>
      <w:r>
        <w:rPr>
          <w:rFonts w:hint="eastAsia" w:ascii="宋体" w:hAnsi="宋体"/>
          <w:sz w:val="24"/>
        </w:rPr>
        <w:t>处理器模件的电源故障不应造成已累积的脉冲输入读数丢失。</w:t>
      </w:r>
    </w:p>
    <w:p>
      <w:pPr>
        <w:numPr>
          <w:ilvl w:val="0"/>
          <w:numId w:val="22"/>
        </w:numPr>
        <w:spacing w:line="360" w:lineRule="auto"/>
        <w:ind w:firstLine="0"/>
        <w:rPr>
          <w:rFonts w:ascii="宋体" w:hAnsi="宋体"/>
          <w:sz w:val="24"/>
        </w:rPr>
      </w:pPr>
      <w:r>
        <w:rPr>
          <w:rFonts w:hint="eastAsia" w:ascii="宋体" w:hAnsi="宋体"/>
          <w:sz w:val="24"/>
        </w:rPr>
        <w:t>应采用相应的手段，自动地和周期性地进行零飘和增益的校正。</w:t>
      </w:r>
    </w:p>
    <w:p>
      <w:pPr>
        <w:numPr>
          <w:ilvl w:val="0"/>
          <w:numId w:val="22"/>
        </w:numPr>
        <w:spacing w:line="360" w:lineRule="auto"/>
        <w:ind w:firstLine="0"/>
        <w:rPr>
          <w:rFonts w:ascii="宋体" w:hAnsi="宋体"/>
          <w:sz w:val="24"/>
        </w:rPr>
      </w:pPr>
      <w:r>
        <w:rPr>
          <w:rFonts w:hint="eastAsia" w:ascii="宋体" w:hAnsi="宋体"/>
          <w:sz w:val="24"/>
        </w:rPr>
        <w:t>冗余输入的热电偶、变送器信号的处理，应由不同的模件来完成。</w:t>
      </w:r>
    </w:p>
    <w:p>
      <w:pPr>
        <w:numPr>
          <w:ilvl w:val="0"/>
          <w:numId w:val="22"/>
        </w:numPr>
        <w:spacing w:line="360" w:lineRule="auto"/>
        <w:ind w:firstLine="0"/>
        <w:rPr>
          <w:rFonts w:ascii="宋体" w:hAnsi="宋体"/>
          <w:sz w:val="24"/>
        </w:rPr>
      </w:pPr>
      <w:r>
        <w:rPr>
          <w:rFonts w:hint="eastAsia" w:ascii="宋体" w:hAnsi="宋体"/>
          <w:sz w:val="24"/>
        </w:rPr>
        <w:t>在系统电源丧失时，执行机构应保持在预置的安全位置。</w:t>
      </w:r>
    </w:p>
    <w:p>
      <w:pPr>
        <w:numPr>
          <w:ilvl w:val="0"/>
          <w:numId w:val="22"/>
        </w:numPr>
        <w:spacing w:line="360" w:lineRule="auto"/>
        <w:ind w:firstLine="0"/>
        <w:rPr>
          <w:rFonts w:ascii="宋体" w:hAnsi="宋体"/>
          <w:sz w:val="24"/>
        </w:rPr>
      </w:pPr>
      <w:r>
        <w:rPr>
          <w:rFonts w:hint="eastAsia" w:ascii="宋体" w:hAnsi="宋体"/>
          <w:sz w:val="24"/>
        </w:rPr>
        <w:t>所有输入/输出模件，应能满足ANSI/IEEE472“冲击电压承受能力试验导则(SWC)”的规定，在误加250V直流电压或交流峰一峰电压时，应不损坏系统(具体要求以导则为准)。</w:t>
      </w:r>
    </w:p>
    <w:p>
      <w:pPr>
        <w:numPr>
          <w:ilvl w:val="0"/>
          <w:numId w:val="22"/>
        </w:numPr>
        <w:spacing w:line="360" w:lineRule="auto"/>
        <w:ind w:firstLine="0"/>
        <w:rPr>
          <w:rFonts w:ascii="宋体" w:hAnsi="宋体"/>
          <w:sz w:val="24"/>
        </w:rPr>
      </w:pPr>
      <w:r>
        <w:rPr>
          <w:rFonts w:hint="eastAsia" w:ascii="宋体" w:hAnsi="宋体"/>
          <w:sz w:val="24"/>
        </w:rPr>
        <w:t>投标方提供的模拟量、数字量和脉冲量通道应满足本规范书规定的型式和数量要求。</w:t>
      </w:r>
    </w:p>
    <w:p>
      <w:pPr>
        <w:numPr>
          <w:ilvl w:val="0"/>
          <w:numId w:val="22"/>
        </w:numPr>
        <w:spacing w:line="360" w:lineRule="auto"/>
        <w:ind w:firstLine="0"/>
        <w:rPr>
          <w:rFonts w:ascii="仿宋_GB2312" w:eastAsia="仿宋_GB2312"/>
          <w:kern w:val="0"/>
          <w:sz w:val="24"/>
        </w:rPr>
      </w:pPr>
      <w:r>
        <w:rPr>
          <w:rFonts w:hint="eastAsia" w:ascii="宋体" w:hAnsi="宋体"/>
          <w:sz w:val="24"/>
        </w:rPr>
        <w:t>投标方除提供规定的输入输出通道外，还应满足系统对输入输出信号的要求，如模拟量与数字量之间转换的检查点、冷端补偿、电源电压检测及各子系统之间的硬接线联接点。</w:t>
      </w:r>
    </w:p>
    <w:p>
      <w:pPr>
        <w:tabs>
          <w:tab w:val="left" w:pos="360"/>
        </w:tabs>
        <w:spacing w:line="360" w:lineRule="auto"/>
        <w:ind w:firstLine="480" w:firstLineChars="200"/>
        <w:rPr>
          <w:rFonts w:ascii="宋体" w:hAnsi="宋体"/>
          <w:sz w:val="24"/>
        </w:rPr>
      </w:pPr>
      <w:r>
        <w:rPr>
          <w:rFonts w:hint="eastAsia" w:ascii="宋体" w:hAnsi="宋体"/>
          <w:sz w:val="24"/>
        </w:rPr>
        <w:t>初步IO表（投标方填写）</w:t>
      </w:r>
    </w:p>
    <w:tbl>
      <w:tblPr>
        <w:tblStyle w:val="32"/>
        <w:tblW w:w="852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92"/>
        <w:gridCol w:w="1192"/>
        <w:gridCol w:w="1981"/>
        <w:gridCol w:w="1192"/>
        <w:gridCol w:w="2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序号</w:t>
            </w:r>
          </w:p>
        </w:tc>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类型</w:t>
            </w:r>
          </w:p>
        </w:tc>
        <w:tc>
          <w:tcPr>
            <w:tcW w:w="1981" w:type="dxa"/>
          </w:tcPr>
          <w:p>
            <w:pPr>
              <w:adjustRightInd w:val="0"/>
              <w:jc w:val="center"/>
              <w:textAlignment w:val="baseline"/>
              <w:rPr>
                <w:rFonts w:ascii="宋体" w:hAnsi="宋体" w:cs="宋体"/>
                <w:kern w:val="0"/>
                <w:szCs w:val="21"/>
              </w:rPr>
            </w:pPr>
            <w:r>
              <w:rPr>
                <w:rFonts w:hint="eastAsia" w:ascii="宋体" w:hAnsi="宋体" w:cs="宋体"/>
                <w:kern w:val="0"/>
                <w:szCs w:val="21"/>
              </w:rPr>
              <w:t>使用数量</w:t>
            </w:r>
          </w:p>
        </w:tc>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总数</w:t>
            </w:r>
          </w:p>
        </w:tc>
        <w:tc>
          <w:tcPr>
            <w:tcW w:w="2968" w:type="dxa"/>
          </w:tcPr>
          <w:p>
            <w:pPr>
              <w:adjustRightInd w:val="0"/>
              <w:jc w:val="center"/>
              <w:textAlignment w:val="baseline"/>
              <w:rPr>
                <w:rFonts w:ascii="宋体" w:hAnsi="宋体" w:cs="宋体"/>
                <w:kern w:val="0"/>
                <w:szCs w:val="21"/>
              </w:rPr>
            </w:pPr>
            <w:r>
              <w:rPr>
                <w:rFonts w:hint="eastAsia" w:ascii="宋体" w:hAnsi="宋体" w:cs="宋体"/>
                <w:kern w:val="0"/>
                <w:szCs w:val="21"/>
              </w:rPr>
              <w:t>余量比例（%）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1</w:t>
            </w:r>
          </w:p>
        </w:tc>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AI</w:t>
            </w:r>
          </w:p>
        </w:tc>
        <w:tc>
          <w:tcPr>
            <w:tcW w:w="1981" w:type="dxa"/>
          </w:tcPr>
          <w:p>
            <w:pPr>
              <w:adjustRightInd w:val="0"/>
              <w:jc w:val="center"/>
              <w:textAlignment w:val="baseline"/>
              <w:rPr>
                <w:rFonts w:ascii="宋体" w:hAnsi="宋体" w:cs="宋体"/>
                <w:kern w:val="0"/>
                <w:szCs w:val="21"/>
              </w:rPr>
            </w:pPr>
          </w:p>
        </w:tc>
        <w:tc>
          <w:tcPr>
            <w:tcW w:w="1192" w:type="dxa"/>
          </w:tcPr>
          <w:p>
            <w:pPr>
              <w:adjustRightInd w:val="0"/>
              <w:jc w:val="center"/>
              <w:textAlignment w:val="baseline"/>
              <w:rPr>
                <w:rFonts w:ascii="宋体" w:hAnsi="宋体" w:cs="宋体"/>
                <w:kern w:val="0"/>
                <w:szCs w:val="21"/>
              </w:rPr>
            </w:pPr>
          </w:p>
        </w:tc>
        <w:tc>
          <w:tcPr>
            <w:tcW w:w="2968" w:type="dxa"/>
          </w:tcPr>
          <w:p>
            <w:pPr>
              <w:adjustRightInd w:val="0"/>
              <w:jc w:val="center"/>
              <w:textAlignment w:val="baseline"/>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2</w:t>
            </w:r>
          </w:p>
        </w:tc>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AO</w:t>
            </w:r>
          </w:p>
        </w:tc>
        <w:tc>
          <w:tcPr>
            <w:tcW w:w="1981" w:type="dxa"/>
          </w:tcPr>
          <w:p>
            <w:pPr>
              <w:adjustRightInd w:val="0"/>
              <w:jc w:val="center"/>
              <w:textAlignment w:val="baseline"/>
              <w:rPr>
                <w:rFonts w:ascii="宋体" w:hAnsi="宋体" w:cs="宋体"/>
                <w:kern w:val="0"/>
                <w:szCs w:val="21"/>
              </w:rPr>
            </w:pPr>
          </w:p>
        </w:tc>
        <w:tc>
          <w:tcPr>
            <w:tcW w:w="1192" w:type="dxa"/>
          </w:tcPr>
          <w:p>
            <w:pPr>
              <w:adjustRightInd w:val="0"/>
              <w:jc w:val="center"/>
              <w:textAlignment w:val="baseline"/>
              <w:rPr>
                <w:rFonts w:ascii="宋体" w:hAnsi="宋体" w:cs="宋体"/>
                <w:kern w:val="0"/>
                <w:szCs w:val="21"/>
              </w:rPr>
            </w:pPr>
          </w:p>
        </w:tc>
        <w:tc>
          <w:tcPr>
            <w:tcW w:w="2968" w:type="dxa"/>
          </w:tcPr>
          <w:p>
            <w:pPr>
              <w:adjustRightInd w:val="0"/>
              <w:jc w:val="center"/>
              <w:textAlignment w:val="baseline"/>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3</w:t>
            </w:r>
          </w:p>
        </w:tc>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DI</w:t>
            </w:r>
          </w:p>
        </w:tc>
        <w:tc>
          <w:tcPr>
            <w:tcW w:w="1981" w:type="dxa"/>
          </w:tcPr>
          <w:p>
            <w:pPr>
              <w:adjustRightInd w:val="0"/>
              <w:jc w:val="center"/>
              <w:textAlignment w:val="baseline"/>
              <w:rPr>
                <w:rFonts w:ascii="宋体" w:hAnsi="宋体" w:cs="宋体"/>
                <w:kern w:val="0"/>
                <w:szCs w:val="21"/>
              </w:rPr>
            </w:pPr>
          </w:p>
        </w:tc>
        <w:tc>
          <w:tcPr>
            <w:tcW w:w="1192" w:type="dxa"/>
          </w:tcPr>
          <w:p>
            <w:pPr>
              <w:adjustRightInd w:val="0"/>
              <w:jc w:val="center"/>
              <w:textAlignment w:val="baseline"/>
              <w:rPr>
                <w:rFonts w:ascii="宋体" w:hAnsi="宋体" w:cs="宋体"/>
                <w:kern w:val="0"/>
                <w:szCs w:val="21"/>
              </w:rPr>
            </w:pPr>
          </w:p>
        </w:tc>
        <w:tc>
          <w:tcPr>
            <w:tcW w:w="2968" w:type="dxa"/>
          </w:tcPr>
          <w:p>
            <w:pPr>
              <w:adjustRightInd w:val="0"/>
              <w:jc w:val="center"/>
              <w:textAlignment w:val="baseline"/>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4</w:t>
            </w:r>
          </w:p>
        </w:tc>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DO</w:t>
            </w:r>
          </w:p>
        </w:tc>
        <w:tc>
          <w:tcPr>
            <w:tcW w:w="1981" w:type="dxa"/>
          </w:tcPr>
          <w:p>
            <w:pPr>
              <w:adjustRightInd w:val="0"/>
              <w:jc w:val="center"/>
              <w:textAlignment w:val="baseline"/>
              <w:rPr>
                <w:rFonts w:ascii="宋体" w:hAnsi="宋体" w:cs="宋体"/>
                <w:kern w:val="0"/>
                <w:szCs w:val="21"/>
              </w:rPr>
            </w:pPr>
          </w:p>
        </w:tc>
        <w:tc>
          <w:tcPr>
            <w:tcW w:w="1192" w:type="dxa"/>
          </w:tcPr>
          <w:p>
            <w:pPr>
              <w:adjustRightInd w:val="0"/>
              <w:jc w:val="center"/>
              <w:textAlignment w:val="baseline"/>
              <w:rPr>
                <w:rFonts w:ascii="宋体" w:hAnsi="宋体" w:cs="宋体"/>
                <w:kern w:val="0"/>
                <w:szCs w:val="21"/>
              </w:rPr>
            </w:pPr>
          </w:p>
        </w:tc>
        <w:tc>
          <w:tcPr>
            <w:tcW w:w="2968" w:type="dxa"/>
          </w:tcPr>
          <w:p>
            <w:pPr>
              <w:adjustRightInd w:val="0"/>
              <w:jc w:val="center"/>
              <w:textAlignment w:val="baseline"/>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5</w:t>
            </w:r>
          </w:p>
        </w:tc>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RTD</w:t>
            </w:r>
          </w:p>
        </w:tc>
        <w:tc>
          <w:tcPr>
            <w:tcW w:w="1981" w:type="dxa"/>
          </w:tcPr>
          <w:p>
            <w:pPr>
              <w:adjustRightInd w:val="0"/>
              <w:jc w:val="center"/>
              <w:textAlignment w:val="baseline"/>
              <w:rPr>
                <w:rFonts w:ascii="宋体" w:hAnsi="宋体" w:cs="宋体"/>
                <w:kern w:val="0"/>
                <w:szCs w:val="21"/>
              </w:rPr>
            </w:pPr>
          </w:p>
        </w:tc>
        <w:tc>
          <w:tcPr>
            <w:tcW w:w="1192" w:type="dxa"/>
          </w:tcPr>
          <w:p>
            <w:pPr>
              <w:adjustRightInd w:val="0"/>
              <w:jc w:val="center"/>
              <w:textAlignment w:val="baseline"/>
              <w:rPr>
                <w:rFonts w:ascii="宋体" w:hAnsi="宋体" w:cs="宋体"/>
                <w:kern w:val="0"/>
                <w:szCs w:val="21"/>
              </w:rPr>
            </w:pPr>
          </w:p>
        </w:tc>
        <w:tc>
          <w:tcPr>
            <w:tcW w:w="2968" w:type="dxa"/>
          </w:tcPr>
          <w:p>
            <w:pPr>
              <w:adjustRightInd w:val="0"/>
              <w:jc w:val="center"/>
              <w:textAlignment w:val="baseline"/>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6</w:t>
            </w:r>
          </w:p>
        </w:tc>
        <w:tc>
          <w:tcPr>
            <w:tcW w:w="1192" w:type="dxa"/>
          </w:tcPr>
          <w:p>
            <w:pPr>
              <w:adjustRightInd w:val="0"/>
              <w:jc w:val="center"/>
              <w:textAlignment w:val="baseline"/>
              <w:rPr>
                <w:rFonts w:ascii="宋体" w:hAnsi="宋体" w:cs="宋体"/>
                <w:kern w:val="0"/>
                <w:szCs w:val="21"/>
              </w:rPr>
            </w:pPr>
            <w:r>
              <w:rPr>
                <w:rFonts w:ascii="宋体" w:hAnsi="宋体" w:cs="宋体"/>
                <w:kern w:val="0"/>
                <w:szCs w:val="21"/>
              </w:rPr>
              <w:t>TC</w:t>
            </w:r>
          </w:p>
        </w:tc>
        <w:tc>
          <w:tcPr>
            <w:tcW w:w="1981" w:type="dxa"/>
          </w:tcPr>
          <w:p>
            <w:pPr>
              <w:adjustRightInd w:val="0"/>
              <w:jc w:val="center"/>
              <w:textAlignment w:val="baseline"/>
              <w:rPr>
                <w:rFonts w:ascii="宋体" w:hAnsi="宋体" w:cs="宋体"/>
                <w:kern w:val="0"/>
                <w:szCs w:val="21"/>
              </w:rPr>
            </w:pPr>
          </w:p>
        </w:tc>
        <w:tc>
          <w:tcPr>
            <w:tcW w:w="1192" w:type="dxa"/>
          </w:tcPr>
          <w:p>
            <w:pPr>
              <w:adjustRightInd w:val="0"/>
              <w:jc w:val="center"/>
              <w:textAlignment w:val="baseline"/>
              <w:rPr>
                <w:rFonts w:ascii="宋体" w:hAnsi="宋体" w:cs="宋体"/>
                <w:kern w:val="0"/>
                <w:szCs w:val="21"/>
              </w:rPr>
            </w:pPr>
          </w:p>
        </w:tc>
        <w:tc>
          <w:tcPr>
            <w:tcW w:w="2968" w:type="dxa"/>
          </w:tcPr>
          <w:p>
            <w:pPr>
              <w:adjustRightInd w:val="0"/>
              <w:jc w:val="center"/>
              <w:textAlignment w:val="baseline"/>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7</w:t>
            </w:r>
          </w:p>
        </w:tc>
        <w:tc>
          <w:tcPr>
            <w:tcW w:w="1192" w:type="dxa"/>
          </w:tcPr>
          <w:p>
            <w:pPr>
              <w:adjustRightInd w:val="0"/>
              <w:jc w:val="center"/>
              <w:textAlignment w:val="baseline"/>
              <w:rPr>
                <w:rFonts w:ascii="宋体" w:hAnsi="宋体" w:cs="宋体"/>
                <w:kern w:val="0"/>
                <w:szCs w:val="21"/>
              </w:rPr>
            </w:pPr>
            <w:r>
              <w:rPr>
                <w:rFonts w:hint="eastAsia" w:ascii="宋体" w:hAnsi="宋体" w:cs="宋体"/>
                <w:kern w:val="0"/>
                <w:szCs w:val="21"/>
              </w:rPr>
              <w:t>PI</w:t>
            </w:r>
          </w:p>
        </w:tc>
        <w:tc>
          <w:tcPr>
            <w:tcW w:w="1981" w:type="dxa"/>
          </w:tcPr>
          <w:p>
            <w:pPr>
              <w:adjustRightInd w:val="0"/>
              <w:jc w:val="center"/>
              <w:textAlignment w:val="baseline"/>
              <w:rPr>
                <w:rFonts w:ascii="宋体" w:hAnsi="宋体" w:cs="宋体"/>
                <w:kern w:val="0"/>
                <w:szCs w:val="21"/>
              </w:rPr>
            </w:pPr>
          </w:p>
        </w:tc>
        <w:tc>
          <w:tcPr>
            <w:tcW w:w="1192" w:type="dxa"/>
          </w:tcPr>
          <w:p>
            <w:pPr>
              <w:adjustRightInd w:val="0"/>
              <w:jc w:val="center"/>
              <w:textAlignment w:val="baseline"/>
              <w:rPr>
                <w:rFonts w:ascii="宋体" w:hAnsi="宋体" w:cs="宋体"/>
                <w:kern w:val="0"/>
                <w:szCs w:val="21"/>
              </w:rPr>
            </w:pPr>
          </w:p>
        </w:tc>
        <w:tc>
          <w:tcPr>
            <w:tcW w:w="2968" w:type="dxa"/>
          </w:tcPr>
          <w:p>
            <w:pPr>
              <w:adjustRightInd w:val="0"/>
              <w:jc w:val="center"/>
              <w:textAlignment w:val="baseline"/>
              <w:rPr>
                <w:rFonts w:ascii="宋体" w:hAnsi="宋体" w:cs="宋体"/>
                <w:kern w:val="0"/>
                <w:szCs w:val="21"/>
              </w:rPr>
            </w:pPr>
          </w:p>
        </w:tc>
      </w:tr>
    </w:tbl>
    <w:p>
      <w:pPr>
        <w:tabs>
          <w:tab w:val="left" w:pos="360"/>
        </w:tabs>
        <w:spacing w:line="360" w:lineRule="auto"/>
        <w:ind w:firstLine="480" w:firstLineChars="200"/>
        <w:rPr>
          <w:rFonts w:ascii="宋体" w:hAnsi="宋体"/>
          <w:sz w:val="24"/>
        </w:rPr>
      </w:pPr>
      <w:r>
        <w:rPr>
          <w:rFonts w:hint="eastAsia" w:ascii="宋体" w:hAnsi="宋体"/>
          <w:sz w:val="24"/>
        </w:rPr>
        <w:t>i）通讯：</w:t>
      </w:r>
    </w:p>
    <w:p>
      <w:pPr>
        <w:tabs>
          <w:tab w:val="left" w:pos="360"/>
        </w:tabs>
        <w:spacing w:line="360" w:lineRule="auto"/>
        <w:ind w:firstLine="480" w:firstLineChars="200"/>
        <w:rPr>
          <w:rFonts w:ascii="宋体" w:hAnsi="宋体"/>
          <w:sz w:val="24"/>
        </w:rPr>
      </w:pPr>
      <w:r>
        <w:rPr>
          <w:rFonts w:hint="eastAsia" w:ascii="宋体" w:hAnsi="宋体"/>
          <w:sz w:val="24"/>
        </w:rPr>
        <w:t xml:space="preserve">CPU、I/O和外围设备间的通讯应保证高度可靠性。通讯协议应包括CRC(循环冗余校验)、奇偶误差校验、成帧调节误差和超限误差校验。 </w:t>
      </w:r>
    </w:p>
    <w:p>
      <w:pPr>
        <w:tabs>
          <w:tab w:val="left" w:pos="360"/>
        </w:tabs>
        <w:spacing w:line="360" w:lineRule="auto"/>
        <w:ind w:firstLine="480" w:firstLineChars="200"/>
        <w:rPr>
          <w:rFonts w:ascii="宋体" w:hAnsi="宋体"/>
          <w:sz w:val="24"/>
        </w:rPr>
      </w:pPr>
      <w:r>
        <w:rPr>
          <w:rFonts w:hint="eastAsia" w:ascii="宋体" w:hAnsi="宋体"/>
          <w:sz w:val="24"/>
        </w:rPr>
        <w:t>应具有与控制系统通讯和接口的能力，并提供独立的通讯卡件。</w:t>
      </w:r>
    </w:p>
    <w:p>
      <w:pPr>
        <w:tabs>
          <w:tab w:val="left" w:pos="360"/>
        </w:tabs>
        <w:spacing w:line="360" w:lineRule="auto"/>
        <w:ind w:firstLine="480" w:firstLineChars="200"/>
        <w:rPr>
          <w:rFonts w:ascii="宋体" w:hAnsi="宋体"/>
          <w:strike/>
          <w:sz w:val="24"/>
        </w:rPr>
      </w:pPr>
      <w:r>
        <w:rPr>
          <w:rFonts w:hint="eastAsia" w:ascii="宋体" w:hAnsi="宋体"/>
          <w:sz w:val="24"/>
        </w:rPr>
        <w:t>投标方电极锅炉</w:t>
      </w:r>
      <w:r>
        <w:rPr>
          <w:rFonts w:hint="eastAsia" w:ascii="宋体" w:hAnsi="宋体"/>
          <w:bCs/>
          <w:sz w:val="24"/>
        </w:rPr>
        <w:t>等改造</w:t>
      </w:r>
      <w:r>
        <w:rPr>
          <w:rFonts w:hint="eastAsia" w:ascii="宋体" w:hAnsi="宋体"/>
          <w:sz w:val="24"/>
        </w:rPr>
        <w:t>关于通讯接口的相关事宜，保证通讯接口的安全性与可靠性。</w:t>
      </w:r>
    </w:p>
    <w:p>
      <w:pPr>
        <w:tabs>
          <w:tab w:val="left" w:pos="360"/>
        </w:tabs>
        <w:spacing w:line="360" w:lineRule="auto"/>
        <w:ind w:firstLine="480" w:firstLineChars="200"/>
        <w:rPr>
          <w:rFonts w:ascii="宋体" w:hAnsi="宋体"/>
          <w:sz w:val="24"/>
        </w:rPr>
      </w:pPr>
      <w:r>
        <w:rPr>
          <w:rFonts w:hint="eastAsia" w:ascii="宋体" w:hAnsi="宋体"/>
          <w:sz w:val="24"/>
        </w:rPr>
        <w:t xml:space="preserve">J）供电电源： </w:t>
      </w:r>
    </w:p>
    <w:p>
      <w:pPr>
        <w:tabs>
          <w:tab w:val="left" w:pos="360"/>
        </w:tabs>
        <w:spacing w:line="360" w:lineRule="auto"/>
        <w:ind w:firstLine="480" w:firstLineChars="200"/>
        <w:rPr>
          <w:rFonts w:ascii="宋体" w:hAnsi="宋体"/>
          <w:sz w:val="24"/>
        </w:rPr>
      </w:pPr>
      <w:r>
        <w:rPr>
          <w:rFonts w:hint="eastAsia" w:ascii="宋体" w:hAnsi="宋体"/>
          <w:sz w:val="24"/>
        </w:rPr>
        <w:t>应在220VAC、单相、50Hz下连续运行。电源变化范围为190—250V、48.5—50.5Hz。控制系统所需的各档电压、电流都由投标方提供。相连的二线制变送器的24VDC电源宜由输入模件提供。配置双电源自动切换装置，接收两路电源输入。</w:t>
      </w:r>
    </w:p>
    <w:p>
      <w:pPr>
        <w:tabs>
          <w:tab w:val="left" w:pos="360"/>
        </w:tabs>
        <w:spacing w:line="360" w:lineRule="auto"/>
        <w:ind w:firstLine="480" w:firstLineChars="200"/>
        <w:rPr>
          <w:rFonts w:ascii="宋体" w:hAnsi="宋体"/>
          <w:sz w:val="24"/>
        </w:rPr>
      </w:pPr>
      <w:r>
        <w:rPr>
          <w:rFonts w:hint="eastAsia" w:ascii="宋体" w:hAnsi="宋体"/>
          <w:sz w:val="24"/>
        </w:rPr>
        <w:t>留有硬接线接口和远方监控的通讯接口，其通讯规约应符合招标方要求，并提供联网所需所有软/硬件，至少包括：以太网接口硬件驱动软件、数据格式等，以及网络联接所需要的图纸、文件及资料。</w:t>
      </w:r>
    </w:p>
    <w:p>
      <w:pPr>
        <w:tabs>
          <w:tab w:val="left" w:pos="360"/>
        </w:tabs>
        <w:spacing w:line="360" w:lineRule="auto"/>
        <w:ind w:firstLine="480" w:firstLineChars="200"/>
        <w:rPr>
          <w:rFonts w:ascii="宋体" w:hAnsi="宋体"/>
          <w:sz w:val="24"/>
        </w:rPr>
      </w:pPr>
      <w:r>
        <w:rPr>
          <w:rFonts w:hint="eastAsia" w:ascii="宋体" w:hAnsi="宋体"/>
          <w:sz w:val="24"/>
        </w:rPr>
        <w:t>柜（箱）内应设有独立的直流地、机壳安全地，电缆屏蔽层接地端子与结构内部未接地电路板在电气上隔离。所有接地系统应允许接入电气地网，不得要求设置单独的接地网。</w:t>
      </w:r>
    </w:p>
    <w:p>
      <w:pPr>
        <w:spacing w:line="360" w:lineRule="auto"/>
        <w:ind w:firstLine="480" w:firstLineChars="200"/>
        <w:rPr>
          <w:rFonts w:ascii="宋体" w:hAnsi="宋体"/>
          <w:sz w:val="24"/>
        </w:rPr>
      </w:pPr>
      <w:r>
        <w:rPr>
          <w:rFonts w:hint="eastAsia" w:ascii="宋体" w:hAnsi="宋体"/>
          <w:sz w:val="24"/>
        </w:rPr>
        <w:t>技术要求：</w:t>
      </w:r>
    </w:p>
    <w:p>
      <w:pPr>
        <w:numPr>
          <w:ilvl w:val="0"/>
          <w:numId w:val="23"/>
        </w:numPr>
        <w:spacing w:line="360" w:lineRule="auto"/>
        <w:ind w:firstLine="480" w:firstLineChars="200"/>
        <w:rPr>
          <w:rFonts w:ascii="宋体" w:hAnsi="宋体"/>
          <w:sz w:val="24"/>
        </w:rPr>
      </w:pPr>
      <w:r>
        <w:rPr>
          <w:rFonts w:hint="eastAsia" w:ascii="宋体" w:hAnsi="宋体"/>
          <w:sz w:val="24"/>
        </w:rPr>
        <w:t>招标方负责提供外部电源接口，投标方方负责将电源引到控制柜内。</w:t>
      </w:r>
    </w:p>
    <w:p>
      <w:pPr>
        <w:numPr>
          <w:ilvl w:val="0"/>
          <w:numId w:val="23"/>
        </w:numPr>
        <w:spacing w:line="360" w:lineRule="auto"/>
        <w:ind w:firstLine="480" w:firstLineChars="200"/>
        <w:rPr>
          <w:rFonts w:ascii="宋体" w:hAnsi="宋体"/>
          <w:sz w:val="24"/>
        </w:rPr>
      </w:pPr>
      <w:r>
        <w:rPr>
          <w:rFonts w:hint="eastAsia" w:ascii="宋体" w:hAnsi="宋体"/>
          <w:sz w:val="24"/>
        </w:rPr>
        <w:t>如新增机柜，任一路电源故障都应报警，二路冗余电源通过二极管切换回路耦合，在一路电源故障时自动切换到另一路，以保证任何一路电源的故障均不会导致系统的任一部分失电和影响控制系统正常工作。</w:t>
      </w:r>
    </w:p>
    <w:p>
      <w:pPr>
        <w:numPr>
          <w:ilvl w:val="0"/>
          <w:numId w:val="23"/>
        </w:numPr>
        <w:spacing w:line="360" w:lineRule="auto"/>
        <w:ind w:firstLine="480" w:firstLineChars="200"/>
        <w:rPr>
          <w:rFonts w:ascii="宋体" w:hAnsi="宋体"/>
          <w:sz w:val="24"/>
        </w:rPr>
      </w:pPr>
      <w:r>
        <w:rPr>
          <w:rFonts w:hint="eastAsia" w:ascii="宋体" w:hAnsi="宋体"/>
          <w:sz w:val="24"/>
        </w:rPr>
        <w:t>电子装置机柜内的馈电应分散配置，以获取最高可靠性，对I/O模件、处理器模件、通讯模件和变送器等都应提供冗余的电源。</w:t>
      </w:r>
    </w:p>
    <w:p>
      <w:pPr>
        <w:numPr>
          <w:ilvl w:val="0"/>
          <w:numId w:val="23"/>
        </w:numPr>
        <w:spacing w:line="360" w:lineRule="auto"/>
        <w:ind w:firstLine="480" w:firstLineChars="200"/>
        <w:rPr>
          <w:rFonts w:ascii="宋体" w:hAnsi="宋体"/>
          <w:sz w:val="24"/>
        </w:rPr>
      </w:pPr>
      <w:r>
        <w:rPr>
          <w:rFonts w:hint="eastAsia" w:ascii="宋体" w:hAnsi="宋体"/>
          <w:sz w:val="24"/>
        </w:rPr>
        <w:t>无论是4～20mADC输出还是脉冲信号输出，都应有过负荷保护措施。</w:t>
      </w:r>
    </w:p>
    <w:p>
      <w:pPr>
        <w:numPr>
          <w:ilvl w:val="0"/>
          <w:numId w:val="23"/>
        </w:numPr>
        <w:spacing w:line="360" w:lineRule="auto"/>
        <w:ind w:firstLine="480" w:firstLineChars="200"/>
        <w:rPr>
          <w:rFonts w:ascii="宋体" w:hAnsi="宋体"/>
          <w:sz w:val="24"/>
        </w:rPr>
      </w:pPr>
      <w:r>
        <w:rPr>
          <w:rFonts w:hint="eastAsia" w:ascii="宋体" w:hAnsi="宋体"/>
          <w:sz w:val="24"/>
        </w:rPr>
        <w:t>每一路变送器的供电回路中有单独的熔断器，熔断器开断时报警。在机柜内，熔断器的更换应很方便，不需先拆下或拔除任何其它组件。</w:t>
      </w:r>
    </w:p>
    <w:p>
      <w:pPr>
        <w:numPr>
          <w:ilvl w:val="0"/>
          <w:numId w:val="23"/>
        </w:numPr>
        <w:spacing w:line="360" w:lineRule="auto"/>
        <w:ind w:firstLine="480" w:firstLineChars="200"/>
        <w:rPr>
          <w:rFonts w:ascii="仿宋_GB2312" w:eastAsia="仿宋_GB2312"/>
          <w:kern w:val="0"/>
          <w:sz w:val="24"/>
        </w:rPr>
      </w:pPr>
      <w:r>
        <w:rPr>
          <w:rFonts w:hint="eastAsia" w:ascii="宋体" w:hAnsi="宋体"/>
          <w:sz w:val="24"/>
        </w:rPr>
        <w:t>每一数字量输入、输出通道板都应有单独的熔断器或采取其它相应的保护措施。</w:t>
      </w:r>
    </w:p>
    <w:p>
      <w:pPr>
        <w:tabs>
          <w:tab w:val="left" w:pos="360"/>
        </w:tabs>
        <w:spacing w:line="360" w:lineRule="auto"/>
        <w:ind w:firstLine="480" w:firstLineChars="200"/>
        <w:rPr>
          <w:rFonts w:ascii="宋体" w:hAnsi="宋体"/>
          <w:sz w:val="24"/>
        </w:rPr>
      </w:pPr>
      <w:r>
        <w:rPr>
          <w:rFonts w:hint="eastAsia" w:ascii="宋体" w:hAnsi="宋体"/>
          <w:sz w:val="24"/>
        </w:rPr>
        <w:t>（8）基本功能要求</w:t>
      </w:r>
    </w:p>
    <w:p>
      <w:pPr>
        <w:tabs>
          <w:tab w:val="left" w:pos="360"/>
        </w:tabs>
        <w:spacing w:line="360" w:lineRule="auto"/>
        <w:ind w:firstLine="480" w:firstLineChars="200"/>
        <w:rPr>
          <w:rFonts w:ascii="宋体" w:hAnsi="宋体"/>
          <w:sz w:val="24"/>
        </w:rPr>
      </w:pPr>
      <w:r>
        <w:rPr>
          <w:rFonts w:hint="eastAsia" w:ascii="宋体" w:hAnsi="宋体"/>
          <w:sz w:val="24"/>
        </w:rPr>
        <w:t>1）具备炉温上下限启停控制功能；</w:t>
      </w:r>
    </w:p>
    <w:p>
      <w:pPr>
        <w:tabs>
          <w:tab w:val="left" w:pos="360"/>
        </w:tabs>
        <w:spacing w:line="360" w:lineRule="auto"/>
        <w:ind w:firstLine="480" w:firstLineChars="200"/>
        <w:rPr>
          <w:rFonts w:ascii="宋体" w:hAnsi="宋体"/>
          <w:sz w:val="24"/>
        </w:rPr>
      </w:pPr>
      <w:r>
        <w:rPr>
          <w:rFonts w:hint="eastAsia" w:ascii="宋体" w:hAnsi="宋体"/>
          <w:sz w:val="24"/>
        </w:rPr>
        <w:t>2）具备炉温定时加热功能；</w:t>
      </w:r>
    </w:p>
    <w:p>
      <w:pPr>
        <w:tabs>
          <w:tab w:val="left" w:pos="360"/>
        </w:tabs>
        <w:spacing w:line="360" w:lineRule="auto"/>
        <w:ind w:firstLine="480" w:firstLineChars="200"/>
        <w:rPr>
          <w:rFonts w:ascii="宋体" w:hAnsi="宋体"/>
          <w:sz w:val="24"/>
        </w:rPr>
      </w:pPr>
      <w:r>
        <w:rPr>
          <w:rFonts w:hint="eastAsia" w:ascii="宋体" w:hAnsi="宋体"/>
          <w:sz w:val="24"/>
        </w:rPr>
        <w:t>3）具备炉温超高温软件保护功能，超高温具备切断高压配电柜能力；</w:t>
      </w:r>
    </w:p>
    <w:p>
      <w:pPr>
        <w:tabs>
          <w:tab w:val="left" w:pos="360"/>
        </w:tabs>
        <w:spacing w:line="360" w:lineRule="auto"/>
        <w:ind w:firstLine="480" w:firstLineChars="200"/>
        <w:rPr>
          <w:rFonts w:ascii="宋体" w:hAnsi="宋体"/>
          <w:sz w:val="24"/>
        </w:rPr>
      </w:pPr>
      <w:r>
        <w:rPr>
          <w:rFonts w:hint="eastAsia" w:ascii="宋体" w:hAnsi="宋体"/>
          <w:sz w:val="24"/>
        </w:rPr>
        <w:t>4）具备炉温低温运行模式，该模式将切换为保护性输出，以维持水循环一次管网系统正常运行；</w:t>
      </w:r>
    </w:p>
    <w:p>
      <w:pPr>
        <w:tabs>
          <w:tab w:val="left" w:pos="360"/>
        </w:tabs>
        <w:spacing w:line="360" w:lineRule="auto"/>
        <w:ind w:firstLine="480" w:firstLineChars="200"/>
        <w:rPr>
          <w:rFonts w:ascii="宋体" w:hAnsi="宋体"/>
          <w:sz w:val="24"/>
        </w:rPr>
      </w:pPr>
      <w:r>
        <w:rPr>
          <w:rFonts w:hint="eastAsia" w:ascii="宋体" w:hAnsi="宋体"/>
          <w:sz w:val="24"/>
        </w:rPr>
        <w:t>5）具备某加热时段强制启动功能，配合调试数据设置可最大限度保证加热时段结束时能量最高；</w:t>
      </w:r>
    </w:p>
    <w:p>
      <w:pPr>
        <w:tabs>
          <w:tab w:val="left" w:pos="360"/>
        </w:tabs>
        <w:spacing w:line="360" w:lineRule="auto"/>
        <w:ind w:firstLine="480" w:firstLineChars="200"/>
        <w:rPr>
          <w:rFonts w:ascii="宋体" w:hAnsi="宋体"/>
          <w:sz w:val="24"/>
        </w:rPr>
      </w:pPr>
      <w:r>
        <w:rPr>
          <w:rFonts w:hint="eastAsia" w:ascii="宋体" w:hAnsi="宋体"/>
          <w:sz w:val="24"/>
        </w:rPr>
        <w:t>6）具备水循环系统异常时的炉温安全值连锁功能；</w:t>
      </w:r>
    </w:p>
    <w:p>
      <w:pPr>
        <w:tabs>
          <w:tab w:val="left" w:pos="360"/>
        </w:tabs>
        <w:spacing w:line="360" w:lineRule="auto"/>
        <w:ind w:firstLine="480" w:firstLineChars="200"/>
        <w:rPr>
          <w:rFonts w:ascii="宋体" w:hAnsi="宋体"/>
          <w:sz w:val="24"/>
        </w:rPr>
      </w:pPr>
      <w:r>
        <w:rPr>
          <w:rFonts w:hint="eastAsia" w:ascii="宋体" w:hAnsi="宋体"/>
          <w:sz w:val="24"/>
        </w:rPr>
        <w:t>7）具有加热器的电流监视及报警功能；</w:t>
      </w:r>
    </w:p>
    <w:p>
      <w:pPr>
        <w:tabs>
          <w:tab w:val="left" w:pos="360"/>
        </w:tabs>
        <w:spacing w:line="360" w:lineRule="auto"/>
        <w:ind w:firstLine="480" w:firstLineChars="200"/>
        <w:rPr>
          <w:rFonts w:ascii="宋体" w:hAnsi="宋体"/>
          <w:sz w:val="24"/>
        </w:rPr>
      </w:pPr>
      <w:r>
        <w:rPr>
          <w:rFonts w:hint="eastAsia" w:ascii="宋体" w:hAnsi="宋体"/>
          <w:sz w:val="24"/>
        </w:rPr>
        <w:t>8）具备供回水、换热器超温保护功能；</w:t>
      </w:r>
    </w:p>
    <w:p>
      <w:pPr>
        <w:tabs>
          <w:tab w:val="left" w:pos="360"/>
        </w:tabs>
        <w:spacing w:line="360" w:lineRule="auto"/>
        <w:ind w:firstLine="480" w:firstLineChars="200"/>
        <w:rPr>
          <w:rFonts w:ascii="宋体" w:hAnsi="宋体"/>
          <w:sz w:val="24"/>
        </w:rPr>
      </w:pPr>
      <w:r>
        <w:rPr>
          <w:rFonts w:hint="eastAsia" w:ascii="宋体" w:hAnsi="宋体"/>
          <w:sz w:val="24"/>
        </w:rPr>
        <w:t>9）具备供暖管线压力检测、报警处理功能；</w:t>
      </w:r>
    </w:p>
    <w:p>
      <w:pPr>
        <w:tabs>
          <w:tab w:val="left" w:pos="360"/>
        </w:tabs>
        <w:spacing w:line="360" w:lineRule="auto"/>
        <w:ind w:firstLine="480" w:firstLineChars="200"/>
        <w:rPr>
          <w:rFonts w:ascii="宋体" w:hAnsi="宋体"/>
          <w:sz w:val="24"/>
        </w:rPr>
      </w:pPr>
      <w:r>
        <w:rPr>
          <w:rFonts w:hint="eastAsia" w:ascii="宋体" w:hAnsi="宋体"/>
          <w:sz w:val="24"/>
        </w:rPr>
        <w:t>10）炉温采集点数量满足运行需求，使用热元件检测且通过上位机可以实时查看到各采集点温度情况，并记录于上位机内建数据库中。可将数据以电子表格形式导出、打印、查看，同时具备实时曲线及历史曲线查看功能。</w:t>
      </w:r>
    </w:p>
    <w:p>
      <w:pPr>
        <w:tabs>
          <w:tab w:val="left" w:pos="360"/>
        </w:tabs>
        <w:spacing w:line="360" w:lineRule="auto"/>
        <w:ind w:firstLine="480" w:firstLineChars="200"/>
        <w:rPr>
          <w:rFonts w:ascii="宋体" w:hAnsi="宋体"/>
          <w:sz w:val="24"/>
        </w:rPr>
      </w:pPr>
      <w:r>
        <w:rPr>
          <w:rFonts w:hint="eastAsia" w:ascii="宋体" w:hAnsi="宋体"/>
          <w:sz w:val="24"/>
        </w:rPr>
        <w:t>11）电极蒸汽锅炉具有自动启、停功能。</w:t>
      </w:r>
    </w:p>
    <w:p>
      <w:pPr>
        <w:tabs>
          <w:tab w:val="left" w:pos="360"/>
        </w:tabs>
        <w:spacing w:line="360" w:lineRule="auto"/>
        <w:ind w:firstLine="480" w:firstLineChars="200"/>
        <w:rPr>
          <w:rFonts w:ascii="宋体" w:hAnsi="宋体"/>
          <w:sz w:val="24"/>
        </w:rPr>
      </w:pPr>
      <w:r>
        <w:rPr>
          <w:rFonts w:hint="eastAsia" w:ascii="宋体" w:hAnsi="宋体"/>
          <w:sz w:val="24"/>
        </w:rPr>
        <w:t>（9）系统仪表配置要求（不限于）</w:t>
      </w:r>
    </w:p>
    <w:p>
      <w:pPr>
        <w:tabs>
          <w:tab w:val="left" w:pos="360"/>
        </w:tabs>
        <w:spacing w:line="360" w:lineRule="auto"/>
        <w:ind w:firstLine="480" w:firstLineChars="200"/>
        <w:rPr>
          <w:rFonts w:ascii="宋体" w:hAnsi="宋体"/>
          <w:sz w:val="24"/>
        </w:rPr>
      </w:pPr>
      <w:r>
        <w:rPr>
          <w:rFonts w:hint="eastAsia" w:ascii="宋体" w:hAnsi="宋体"/>
          <w:sz w:val="24"/>
        </w:rPr>
        <w:t>锅炉本体就地及远传液位、压力，锅炉本体远传温度，循环泵出口就地压力，循环水母管远传压力、温度、电导率，除氧器进出口远传就地温度、压力、液位，锅炉出口温度，分汽缸温度、压力，主蒸汽出口（调节阀后）温度、压力、流量，除盐水调节阀后远传压力，除氧器本体温度、压力、液位，除氧器入口蒸汽压力，锅炉给水分析仪表，给水泵、排污水回收泵、出口就地压力表，母管设置远传压力，蒸汽锅炉给水母管设置远传流量，其他系统运行所需仪表。</w:t>
      </w:r>
    </w:p>
    <w:p>
      <w:pPr>
        <w:tabs>
          <w:tab w:val="left" w:pos="360"/>
        </w:tabs>
        <w:spacing w:line="360" w:lineRule="auto"/>
        <w:ind w:firstLine="480" w:firstLineChars="200"/>
        <w:rPr>
          <w:rFonts w:ascii="宋体" w:hAnsi="宋体"/>
          <w:sz w:val="24"/>
        </w:rPr>
      </w:pPr>
      <w:r>
        <w:rPr>
          <w:rFonts w:hint="eastAsia" w:ascii="宋体" w:hAnsi="宋体"/>
          <w:sz w:val="24"/>
        </w:rPr>
        <w:t>（10）水泵热控要求</w:t>
      </w:r>
    </w:p>
    <w:p>
      <w:pPr>
        <w:tabs>
          <w:tab w:val="left" w:pos="360"/>
        </w:tabs>
        <w:spacing w:line="360" w:lineRule="auto"/>
        <w:ind w:firstLine="480" w:firstLineChars="200"/>
        <w:rPr>
          <w:rFonts w:ascii="宋体" w:hAnsi="宋体"/>
          <w:sz w:val="24"/>
        </w:rPr>
      </w:pPr>
      <w:r>
        <w:rPr>
          <w:rFonts w:hint="eastAsia" w:ascii="宋体" w:hAnsi="宋体"/>
          <w:sz w:val="24"/>
        </w:rPr>
        <w:t>1）投标方应提供足够的资料以说明水泵的控制要求、控制方式及联锁保护等方面的技术条件和数据。</w:t>
      </w:r>
    </w:p>
    <w:p>
      <w:pPr>
        <w:tabs>
          <w:tab w:val="left" w:pos="360"/>
        </w:tabs>
        <w:spacing w:line="360" w:lineRule="auto"/>
        <w:ind w:firstLine="480" w:firstLineChars="200"/>
        <w:rPr>
          <w:rFonts w:ascii="宋体" w:hAnsi="宋体"/>
          <w:sz w:val="24"/>
        </w:rPr>
      </w:pPr>
      <w:r>
        <w:rPr>
          <w:rFonts w:hint="eastAsia" w:ascii="宋体" w:hAnsi="宋体"/>
          <w:sz w:val="24"/>
        </w:rPr>
        <w:t>2）投标方应提供水泵运行参数的报警值和保护动作值，并应提出水泵起停及正常运行对参数监视控制的要求。</w:t>
      </w:r>
    </w:p>
    <w:p>
      <w:pPr>
        <w:tabs>
          <w:tab w:val="left" w:pos="360"/>
        </w:tabs>
        <w:spacing w:line="360" w:lineRule="auto"/>
        <w:ind w:firstLine="480" w:firstLineChars="200"/>
        <w:rPr>
          <w:rFonts w:ascii="宋体" w:hAnsi="宋体"/>
          <w:sz w:val="24"/>
        </w:rPr>
      </w:pPr>
      <w:r>
        <w:rPr>
          <w:rFonts w:hint="eastAsia" w:ascii="宋体" w:hAnsi="宋体"/>
          <w:sz w:val="24"/>
        </w:rPr>
        <w:t>3）投标方应对配供的热工设备（元件），包括压力表、测温元件及仪表阀门等都要详细说明其规格、型号、安装地点、用途及制造厂家。特殊检测装置须提供安装使用说明书。</w:t>
      </w:r>
    </w:p>
    <w:p>
      <w:pPr>
        <w:tabs>
          <w:tab w:val="left" w:pos="360"/>
        </w:tabs>
        <w:spacing w:line="360" w:lineRule="auto"/>
        <w:ind w:firstLine="480" w:firstLineChars="200"/>
        <w:rPr>
          <w:rFonts w:ascii="宋体" w:hAnsi="宋体"/>
          <w:sz w:val="24"/>
        </w:rPr>
      </w:pPr>
      <w:r>
        <w:rPr>
          <w:rFonts w:hint="eastAsia" w:ascii="宋体" w:hAnsi="宋体"/>
          <w:sz w:val="24"/>
        </w:rPr>
        <w:t>4）投标方应设计和提供设备性能试验所需要的试验取样点以及一次元件安装所需的套管、一次阀门等，并带有封头。在签订合同时向招标方提供设备性能测试和故障诊断方法、公式。对招标方为实现控制功能而在本体上增加的测点，投标方无条件地为其提供安装接口。</w:t>
      </w:r>
    </w:p>
    <w:p>
      <w:pPr>
        <w:tabs>
          <w:tab w:val="left" w:pos="360"/>
        </w:tabs>
        <w:spacing w:line="360" w:lineRule="auto"/>
        <w:ind w:firstLine="480" w:firstLineChars="200"/>
        <w:rPr>
          <w:rFonts w:ascii="宋体" w:hAnsi="宋体"/>
          <w:sz w:val="24"/>
        </w:rPr>
      </w:pPr>
      <w:r>
        <w:rPr>
          <w:rFonts w:hint="eastAsia" w:ascii="宋体" w:hAnsi="宋体"/>
          <w:sz w:val="24"/>
        </w:rPr>
        <w:t>5）投标方应提供泵组本体仪表控制系统图纸，注明仪表编号、位置及仪表接头的结构形式。</w:t>
      </w:r>
    </w:p>
    <w:p>
      <w:pPr>
        <w:tabs>
          <w:tab w:val="left" w:pos="360"/>
        </w:tabs>
        <w:spacing w:line="360" w:lineRule="auto"/>
        <w:ind w:firstLine="480" w:firstLineChars="200"/>
        <w:rPr>
          <w:rFonts w:ascii="宋体" w:hAnsi="宋体"/>
          <w:sz w:val="24"/>
        </w:rPr>
      </w:pPr>
      <w:r>
        <w:rPr>
          <w:rFonts w:hint="eastAsia" w:ascii="宋体" w:hAnsi="宋体"/>
          <w:sz w:val="24"/>
        </w:rPr>
        <w:t>6）所有热控设备应能防尘、防滴水、防潮、防结露、防昆虫及啮齿动物。</w:t>
      </w:r>
    </w:p>
    <w:p>
      <w:pPr>
        <w:tabs>
          <w:tab w:val="left" w:pos="360"/>
        </w:tabs>
        <w:spacing w:line="360" w:lineRule="auto"/>
        <w:ind w:firstLine="480" w:firstLineChars="200"/>
        <w:rPr>
          <w:rFonts w:ascii="宋体" w:hAnsi="宋体"/>
          <w:sz w:val="24"/>
        </w:rPr>
      </w:pPr>
      <w:r>
        <w:rPr>
          <w:rFonts w:hint="eastAsia" w:ascii="宋体" w:hAnsi="宋体"/>
          <w:sz w:val="24"/>
        </w:rPr>
        <w:t>7）投标方预留的泵组本体取样类仪表安装接口，按需配置一次阀门，并带有封头。</w:t>
      </w:r>
    </w:p>
    <w:p>
      <w:pPr>
        <w:tabs>
          <w:tab w:val="left" w:pos="360"/>
        </w:tabs>
        <w:spacing w:line="360" w:lineRule="auto"/>
        <w:ind w:firstLine="480" w:firstLineChars="200"/>
        <w:rPr>
          <w:rFonts w:ascii="宋体" w:hAnsi="宋体"/>
          <w:sz w:val="24"/>
        </w:rPr>
      </w:pPr>
      <w:r>
        <w:rPr>
          <w:rFonts w:hint="eastAsia" w:ascii="宋体" w:hAnsi="宋体"/>
          <w:sz w:val="24"/>
        </w:rPr>
        <w:t>8）泵组本体所有测点必须设在具有代表性、便于安装的位置，并符合有关规定，测点数量应满足对运行监视和热力特性试验的需要。投标方预留的压力、流量测点应根据工质参数确定从取样点引出Ø16×3的不锈钢管20cm作为安装接口，并配供一次门和堵头。</w:t>
      </w:r>
    </w:p>
    <w:p>
      <w:pPr>
        <w:tabs>
          <w:tab w:val="left" w:pos="360"/>
        </w:tabs>
        <w:spacing w:line="360" w:lineRule="auto"/>
        <w:ind w:firstLine="480" w:firstLineChars="200"/>
        <w:rPr>
          <w:rFonts w:ascii="宋体" w:hAnsi="宋体"/>
          <w:sz w:val="24"/>
        </w:rPr>
      </w:pPr>
      <w:r>
        <w:rPr>
          <w:rFonts w:hint="eastAsia" w:ascii="宋体" w:hAnsi="宋体"/>
          <w:sz w:val="24"/>
        </w:rPr>
        <w:t>9）随泵组提供或设计的所有热电阻测温元件应采用绝缘型双支。热电阻精度：A级0.15±0.2%，热响应时间满足τ0.5＜30S。</w:t>
      </w:r>
    </w:p>
    <w:p>
      <w:pPr>
        <w:tabs>
          <w:tab w:val="left" w:pos="360"/>
        </w:tabs>
        <w:spacing w:line="360" w:lineRule="auto"/>
        <w:ind w:firstLine="480" w:firstLineChars="200"/>
        <w:rPr>
          <w:rFonts w:ascii="宋体" w:hAnsi="宋体"/>
          <w:sz w:val="24"/>
        </w:rPr>
      </w:pPr>
      <w:r>
        <w:rPr>
          <w:rFonts w:hint="eastAsia" w:ascii="宋体" w:hAnsi="宋体"/>
          <w:sz w:val="24"/>
        </w:rPr>
        <w:t>10）就地水泵出口就地不锈钢压力表由招标方另行采购。</w:t>
      </w:r>
    </w:p>
    <w:p>
      <w:pPr>
        <w:tabs>
          <w:tab w:val="left" w:pos="360"/>
        </w:tabs>
        <w:spacing w:line="360" w:lineRule="auto"/>
        <w:ind w:firstLine="480" w:firstLineChars="200"/>
        <w:rPr>
          <w:rFonts w:ascii="宋体" w:hAnsi="宋体"/>
          <w:sz w:val="24"/>
        </w:rPr>
      </w:pPr>
      <w:r>
        <w:rPr>
          <w:rFonts w:hint="eastAsia" w:ascii="宋体" w:hAnsi="宋体"/>
          <w:sz w:val="24"/>
        </w:rPr>
        <w:t>11）所有模拟量接口信号应是4～20mA（热电偶及热电阻除外），投标方接受的模拟量信号有隔离功能，所有至DCS及电气控制回路的接点输出应为双刀双掷（DPDT）无源接点类型，接点容量（安培数）应至少满足如下要求：</w:t>
      </w:r>
    </w:p>
    <w:p>
      <w:pPr>
        <w:tabs>
          <w:tab w:val="left" w:pos="360"/>
        </w:tabs>
        <w:spacing w:line="360" w:lineRule="auto"/>
        <w:ind w:firstLine="3360" w:firstLineChars="1400"/>
        <w:rPr>
          <w:rFonts w:ascii="宋体" w:hAnsi="宋体"/>
          <w:sz w:val="24"/>
        </w:rPr>
      </w:pPr>
      <w:r>
        <w:rPr>
          <w:rFonts w:hint="eastAsia" w:ascii="宋体" w:hAnsi="宋体"/>
          <w:sz w:val="24"/>
        </w:rPr>
        <w:t>230V AC</w:t>
      </w:r>
      <w:r>
        <w:rPr>
          <w:rFonts w:hint="eastAsia" w:ascii="宋体" w:hAnsi="宋体"/>
          <w:sz w:val="24"/>
        </w:rPr>
        <w:tab/>
      </w:r>
      <w:r>
        <w:rPr>
          <w:rFonts w:hint="eastAsia" w:ascii="宋体" w:hAnsi="宋体"/>
          <w:sz w:val="24"/>
        </w:rPr>
        <w:tab/>
      </w:r>
      <w:r>
        <w:rPr>
          <w:rFonts w:hint="eastAsia" w:ascii="宋体" w:hAnsi="宋体"/>
          <w:sz w:val="24"/>
        </w:rPr>
        <w:t>115VDC</w:t>
      </w:r>
      <w:r>
        <w:rPr>
          <w:rFonts w:hint="eastAsia" w:ascii="宋体" w:hAnsi="宋体"/>
          <w:sz w:val="24"/>
        </w:rPr>
        <w:tab/>
      </w:r>
      <w:r>
        <w:rPr>
          <w:rFonts w:hint="eastAsia" w:ascii="宋体" w:hAnsi="宋体"/>
          <w:sz w:val="24"/>
        </w:rPr>
        <w:tab/>
      </w:r>
      <w:r>
        <w:rPr>
          <w:rFonts w:hint="eastAsia" w:ascii="宋体" w:hAnsi="宋体"/>
          <w:sz w:val="24"/>
        </w:rPr>
        <w:t>230VDC</w:t>
      </w:r>
    </w:p>
    <w:p>
      <w:pPr>
        <w:tabs>
          <w:tab w:val="left" w:pos="360"/>
        </w:tabs>
        <w:spacing w:line="360" w:lineRule="auto"/>
        <w:ind w:firstLine="480" w:firstLineChars="200"/>
        <w:rPr>
          <w:rFonts w:ascii="宋体" w:hAnsi="宋体"/>
          <w:sz w:val="24"/>
        </w:rPr>
      </w:pPr>
      <w:r>
        <w:rPr>
          <w:rFonts w:hint="eastAsia" w:ascii="宋体" w:hAnsi="宋体"/>
          <w:sz w:val="24"/>
        </w:rPr>
        <w:t>I - 接点闭合(感性回路)：  5A</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10A</w:t>
      </w:r>
      <w:r>
        <w:rPr>
          <w:rFonts w:hint="eastAsia" w:ascii="宋体" w:hAnsi="宋体"/>
          <w:sz w:val="24"/>
        </w:rPr>
        <w:tab/>
      </w:r>
      <w:r>
        <w:rPr>
          <w:rFonts w:hint="eastAsia" w:ascii="宋体" w:hAnsi="宋体"/>
          <w:sz w:val="24"/>
        </w:rPr>
        <w:tab/>
      </w:r>
      <w:r>
        <w:rPr>
          <w:rFonts w:hint="eastAsia" w:ascii="宋体" w:hAnsi="宋体"/>
          <w:sz w:val="24"/>
        </w:rPr>
        <w:t xml:space="preserve">  5A</w:t>
      </w:r>
    </w:p>
    <w:p>
      <w:pPr>
        <w:tabs>
          <w:tab w:val="left" w:pos="360"/>
        </w:tabs>
        <w:spacing w:line="360" w:lineRule="auto"/>
        <w:ind w:firstLine="480" w:firstLineChars="200"/>
        <w:rPr>
          <w:rFonts w:ascii="宋体" w:hAnsi="宋体"/>
          <w:sz w:val="24"/>
        </w:rPr>
      </w:pPr>
      <w:r>
        <w:rPr>
          <w:rFonts w:hint="eastAsia" w:ascii="宋体" w:hAnsi="宋体"/>
          <w:sz w:val="24"/>
        </w:rPr>
        <w:t>II- 连续带电：</w:t>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5A</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5A</w:t>
      </w:r>
      <w:r>
        <w:rPr>
          <w:rFonts w:hint="eastAsia" w:ascii="宋体" w:hAnsi="宋体"/>
          <w:sz w:val="24"/>
        </w:rPr>
        <w:tab/>
      </w:r>
      <w:r>
        <w:rPr>
          <w:rFonts w:hint="eastAsia" w:ascii="宋体" w:hAnsi="宋体"/>
          <w:sz w:val="24"/>
        </w:rPr>
        <w:tab/>
      </w:r>
      <w:r>
        <w:rPr>
          <w:rFonts w:hint="eastAsia" w:ascii="宋体" w:hAnsi="宋体"/>
          <w:sz w:val="24"/>
        </w:rPr>
        <w:t xml:space="preserve">  5A</w:t>
      </w:r>
    </w:p>
    <w:p>
      <w:pPr>
        <w:tabs>
          <w:tab w:val="left" w:pos="360"/>
        </w:tabs>
        <w:spacing w:line="360" w:lineRule="auto"/>
        <w:ind w:firstLine="480" w:firstLineChars="200"/>
        <w:rPr>
          <w:rFonts w:ascii="宋体" w:hAnsi="宋体"/>
          <w:sz w:val="24"/>
        </w:rPr>
      </w:pPr>
      <w:r>
        <w:rPr>
          <w:rFonts w:hint="eastAsia" w:ascii="宋体" w:hAnsi="宋体"/>
          <w:sz w:val="24"/>
        </w:rPr>
        <w:t>III-接点分断：</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 xml:space="preserve">  2.5A</w:t>
      </w:r>
      <w:r>
        <w:rPr>
          <w:rFonts w:hint="eastAsia" w:ascii="宋体" w:hAnsi="宋体"/>
          <w:sz w:val="24"/>
        </w:rPr>
        <w:tab/>
      </w:r>
      <w:r>
        <w:rPr>
          <w:rFonts w:hint="eastAsia" w:ascii="宋体" w:hAnsi="宋体"/>
          <w:sz w:val="24"/>
        </w:rPr>
        <w:tab/>
      </w: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rPr>
        <w:t xml:space="preserve"> 2A</w:t>
      </w:r>
      <w:r>
        <w:rPr>
          <w:rFonts w:hint="eastAsia" w:ascii="宋体" w:hAnsi="宋体"/>
          <w:sz w:val="24"/>
        </w:rPr>
        <w:tab/>
      </w:r>
      <w:r>
        <w:rPr>
          <w:rFonts w:hint="eastAsia" w:ascii="宋体" w:hAnsi="宋体"/>
          <w:sz w:val="24"/>
        </w:rPr>
        <w:tab/>
      </w:r>
      <w:r>
        <w:rPr>
          <w:rFonts w:hint="eastAsia" w:ascii="宋体" w:hAnsi="宋体"/>
          <w:sz w:val="24"/>
        </w:rPr>
        <w:t xml:space="preserve">  0.5A</w:t>
      </w:r>
    </w:p>
    <w:p>
      <w:pPr>
        <w:tabs>
          <w:tab w:val="left" w:pos="360"/>
        </w:tabs>
        <w:spacing w:line="360" w:lineRule="auto"/>
        <w:ind w:firstLine="480" w:firstLineChars="200"/>
        <w:rPr>
          <w:rFonts w:ascii="宋体" w:hAnsi="宋体"/>
          <w:sz w:val="24"/>
        </w:rPr>
      </w:pPr>
      <w:r>
        <w:rPr>
          <w:rFonts w:hint="eastAsia" w:ascii="宋体" w:hAnsi="宋体"/>
          <w:sz w:val="24"/>
        </w:rPr>
        <w:t>12）泵组所有测温元件及控制、联锁、保护一次元件应由投标方提供并引接至所供相应的接线盒。投标方提供的不锈钢接线盒应防水、防尘，接线盒内的引线要排列整齐，各接线端子要有明显的标记，以使招标方能够方便地识别测点并接线。</w:t>
      </w:r>
    </w:p>
    <w:p>
      <w:pPr>
        <w:tabs>
          <w:tab w:val="left" w:pos="360"/>
        </w:tabs>
        <w:spacing w:line="360" w:lineRule="auto"/>
        <w:ind w:firstLine="480" w:firstLineChars="200"/>
        <w:rPr>
          <w:rFonts w:ascii="宋体" w:hAnsi="宋体"/>
          <w:sz w:val="24"/>
        </w:rPr>
      </w:pPr>
      <w:r>
        <w:rPr>
          <w:rFonts w:hint="eastAsia" w:ascii="宋体" w:hAnsi="宋体"/>
          <w:sz w:val="24"/>
        </w:rPr>
        <w:t>13）大于75kW的泵与电动机的应监测泵本体前后轴承金属温度、电动机前后轴承及绕组温度，要求如下：</w:t>
      </w:r>
    </w:p>
    <w:p>
      <w:pPr>
        <w:tabs>
          <w:tab w:val="left" w:pos="360"/>
        </w:tabs>
        <w:spacing w:line="360" w:lineRule="auto"/>
        <w:ind w:firstLine="480" w:firstLineChars="200"/>
        <w:rPr>
          <w:rFonts w:ascii="宋体" w:hAnsi="宋体"/>
          <w:sz w:val="24"/>
        </w:rPr>
      </w:pPr>
      <w:r>
        <w:rPr>
          <w:rFonts w:hint="eastAsia" w:ascii="宋体" w:hAnsi="宋体"/>
          <w:sz w:val="24"/>
        </w:rPr>
        <w:t>a泵本体应设有前后轴承金属温度，采用双支热电阻，Pt100，三线制，双支热电阻接至投标方提供的本体接线盒。</w:t>
      </w:r>
    </w:p>
    <w:p>
      <w:pPr>
        <w:tabs>
          <w:tab w:val="left" w:pos="360"/>
        </w:tabs>
        <w:spacing w:line="360" w:lineRule="auto"/>
        <w:ind w:firstLine="480" w:firstLineChars="200"/>
        <w:rPr>
          <w:rFonts w:ascii="宋体" w:hAnsi="宋体"/>
          <w:sz w:val="24"/>
        </w:rPr>
      </w:pPr>
      <w:r>
        <w:rPr>
          <w:rFonts w:hint="eastAsia" w:ascii="宋体" w:hAnsi="宋体"/>
          <w:sz w:val="24"/>
        </w:rPr>
        <w:t>b电动机应设有定子绕组及前后轴承金属温度，采用双支热电阻，Pt100，三线制，双支热电阻接至投标方提供的本体接线盒。电动机定子绕组中局部最热部位嵌入Pt100双支三线热电阻测温元件，每相3只。测温元件接线在电动机绕组图中标明其位置。</w:t>
      </w:r>
    </w:p>
    <w:p>
      <w:pPr>
        <w:tabs>
          <w:tab w:val="left" w:pos="360"/>
        </w:tabs>
        <w:spacing w:line="360" w:lineRule="auto"/>
        <w:ind w:firstLine="480" w:firstLineChars="200"/>
        <w:rPr>
          <w:rFonts w:ascii="宋体" w:hAnsi="宋体"/>
          <w:sz w:val="24"/>
        </w:rPr>
      </w:pPr>
      <w:r>
        <w:rPr>
          <w:rFonts w:hint="eastAsia" w:ascii="宋体" w:hAnsi="宋体"/>
          <w:sz w:val="24"/>
        </w:rPr>
        <w:t>c随设备提供的接线盒的钢板厚度不得小于2毫米，防护等级不低于IP56。</w:t>
      </w:r>
    </w:p>
    <w:p>
      <w:pPr>
        <w:tabs>
          <w:tab w:val="left" w:pos="360"/>
        </w:tabs>
        <w:spacing w:line="360" w:lineRule="auto"/>
        <w:ind w:firstLine="480" w:firstLineChars="200"/>
        <w:rPr>
          <w:rFonts w:ascii="宋体" w:hAnsi="宋体"/>
          <w:sz w:val="24"/>
        </w:rPr>
      </w:pPr>
      <w:r>
        <w:rPr>
          <w:rFonts w:hint="eastAsia" w:ascii="宋体" w:hAnsi="宋体"/>
          <w:sz w:val="24"/>
        </w:rPr>
        <w:t>14）热控部分双方工作范围和设计界限以投标方能够满足整个控制系统功能为原则。投标方对提供的装置(设备)实现全过程负责，并向招标方提供其所需的所有技术资料，积极与招标方及其它控制系统供货商配合，以实现整个系统的控制功按照招标方要求参加有关的联络会议。根据招标方的要求提供其所需的控制接口和设备安装接口。</w:t>
      </w:r>
    </w:p>
    <w:p>
      <w:pPr>
        <w:tabs>
          <w:tab w:val="left" w:pos="360"/>
        </w:tabs>
        <w:spacing w:line="360" w:lineRule="auto"/>
        <w:ind w:firstLine="480" w:firstLineChars="200"/>
        <w:rPr>
          <w:rFonts w:ascii="宋体" w:hAnsi="宋体"/>
          <w:sz w:val="24"/>
        </w:rPr>
      </w:pPr>
      <w:r>
        <w:rPr>
          <w:rFonts w:hint="eastAsia" w:ascii="宋体" w:hAnsi="宋体"/>
          <w:sz w:val="24"/>
        </w:rPr>
        <w:t>15）无。</w:t>
      </w:r>
    </w:p>
    <w:p>
      <w:pPr>
        <w:tabs>
          <w:tab w:val="left" w:pos="360"/>
        </w:tabs>
        <w:spacing w:line="360" w:lineRule="auto"/>
        <w:ind w:firstLine="480" w:firstLineChars="200"/>
        <w:rPr>
          <w:rFonts w:ascii="宋体" w:hAnsi="宋体"/>
          <w:sz w:val="24"/>
        </w:rPr>
      </w:pPr>
      <w:r>
        <w:rPr>
          <w:rFonts w:hint="eastAsia" w:ascii="宋体" w:hAnsi="宋体"/>
          <w:sz w:val="24"/>
        </w:rPr>
        <w:t>16）投标方应提供本标段设备及</w:t>
      </w:r>
      <w:r>
        <w:rPr>
          <w:rFonts w:hint="eastAsia" w:ascii="宋体" w:hAnsi="宋体"/>
          <w:bCs/>
          <w:sz w:val="24"/>
        </w:rPr>
        <w:t>相关辅助系统等</w:t>
      </w:r>
      <w:r>
        <w:rPr>
          <w:rFonts w:hint="eastAsia" w:ascii="宋体" w:hAnsi="宋体"/>
          <w:sz w:val="24"/>
        </w:rPr>
        <w:t>保护逻辑框图，运行说明，I/O清单，接线图（标识仪表名称和编码），仪表清单（标识仪表名称和编码，带量程，报警值，保护动作值）。</w:t>
      </w:r>
    </w:p>
    <w:tbl>
      <w:tblPr>
        <w:tblStyle w:val="32"/>
        <w:tblW w:w="890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79"/>
        <w:gridCol w:w="63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579" w:type="dxa"/>
            <w:vAlign w:val="center"/>
          </w:tcPr>
          <w:p>
            <w:pPr>
              <w:rPr>
                <w:szCs w:val="21"/>
              </w:rPr>
            </w:pPr>
          </w:p>
        </w:tc>
        <w:tc>
          <w:tcPr>
            <w:tcW w:w="6326" w:type="dxa"/>
            <w:vAlign w:val="center"/>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5" w:hRule="exact"/>
          <w:jc w:val="center"/>
        </w:trPr>
        <w:tc>
          <w:tcPr>
            <w:tcW w:w="2579" w:type="dxa"/>
            <w:vAlign w:val="center"/>
          </w:tcPr>
          <w:p>
            <w:pPr>
              <w:rPr>
                <w:szCs w:val="21"/>
              </w:rPr>
            </w:pPr>
          </w:p>
        </w:tc>
        <w:tc>
          <w:tcPr>
            <w:tcW w:w="6326" w:type="dxa"/>
            <w:vAlign w:val="center"/>
          </w:tcPr>
          <w:p>
            <w:pPr>
              <w:rPr>
                <w:szCs w:val="21"/>
              </w:rPr>
            </w:pPr>
          </w:p>
        </w:tc>
      </w:tr>
    </w:tbl>
    <w:p/>
    <w:p>
      <w:pPr>
        <w:tabs>
          <w:tab w:val="left" w:pos="360"/>
        </w:tabs>
        <w:spacing w:line="360" w:lineRule="auto"/>
        <w:ind w:firstLine="480" w:firstLineChars="200"/>
        <w:rPr>
          <w:rFonts w:ascii="宋体" w:hAnsi="宋体"/>
          <w:sz w:val="24"/>
        </w:rPr>
      </w:pPr>
      <w:r>
        <w:rPr>
          <w:rFonts w:hint="eastAsia" w:ascii="宋体" w:hAnsi="宋体"/>
          <w:sz w:val="24"/>
        </w:rPr>
        <w:t>（11）系统仪表配置要求（不限于）</w:t>
      </w:r>
    </w:p>
    <w:p>
      <w:pPr>
        <w:tabs>
          <w:tab w:val="left" w:pos="360"/>
        </w:tabs>
        <w:spacing w:line="360" w:lineRule="auto"/>
        <w:ind w:firstLine="480" w:firstLineChars="200"/>
        <w:rPr>
          <w:sz w:val="24"/>
        </w:rPr>
      </w:pPr>
      <w:r>
        <w:rPr>
          <w:sz w:val="24"/>
        </w:rPr>
        <w:t>锅炉本体：压力变送器，压力表，热电阻，上锅筒就地液位计（带4~20mA输出和高低报警）和远传差压液位变送器（一次阀前并接取样），下锅筒就地液位计（带4~20mA输出和高低报警）和远传差压液位变送器（独立取样）。</w:t>
      </w:r>
    </w:p>
    <w:p>
      <w:pPr>
        <w:tabs>
          <w:tab w:val="left" w:pos="360"/>
        </w:tabs>
        <w:spacing w:line="360" w:lineRule="auto"/>
        <w:ind w:firstLine="480" w:firstLineChars="200"/>
        <w:rPr>
          <w:sz w:val="24"/>
        </w:rPr>
      </w:pPr>
      <w:r>
        <w:rPr>
          <w:sz w:val="24"/>
        </w:rPr>
        <w:t>锅炉蒸汽出口管道热电阻。</w:t>
      </w:r>
    </w:p>
    <w:p>
      <w:pPr>
        <w:tabs>
          <w:tab w:val="left" w:pos="360"/>
        </w:tabs>
        <w:spacing w:line="360" w:lineRule="auto"/>
        <w:ind w:firstLine="480" w:firstLineChars="200"/>
        <w:rPr>
          <w:sz w:val="24"/>
        </w:rPr>
      </w:pPr>
      <w:r>
        <w:rPr>
          <w:sz w:val="24"/>
        </w:rPr>
        <w:t>分汽缸：本体就地压力表、温度计，远传压力变送器、热电阻。</w:t>
      </w:r>
    </w:p>
    <w:p>
      <w:pPr>
        <w:tabs>
          <w:tab w:val="left" w:pos="360"/>
        </w:tabs>
        <w:spacing w:line="360" w:lineRule="auto"/>
        <w:ind w:firstLine="480" w:firstLineChars="200"/>
        <w:rPr>
          <w:sz w:val="24"/>
        </w:rPr>
      </w:pPr>
      <w:r>
        <w:rPr>
          <w:sz w:val="24"/>
        </w:rPr>
        <w:t>除氧器：蒸汽入口就地压力表，本体就地压力表、温度计，本体压力变送器、热电阻，就地液位计（带4~20mA输出和高低报警）和远传差压液位变送器（独立取样）。除盐水进水就地压力表。</w:t>
      </w:r>
    </w:p>
    <w:p>
      <w:pPr>
        <w:tabs>
          <w:tab w:val="left" w:pos="360"/>
        </w:tabs>
        <w:spacing w:line="360" w:lineRule="auto"/>
        <w:ind w:firstLine="480" w:firstLineChars="200"/>
        <w:rPr>
          <w:sz w:val="24"/>
        </w:rPr>
      </w:pPr>
      <w:r>
        <w:rPr>
          <w:sz w:val="24"/>
        </w:rPr>
        <w:t>给水：水泵入口热电阻，进出水就地压力表，出口母管压力变送器，出口母管电导率，给水流量测量。</w:t>
      </w:r>
    </w:p>
    <w:p>
      <w:pPr>
        <w:tabs>
          <w:tab w:val="left" w:pos="360"/>
        </w:tabs>
        <w:spacing w:line="360" w:lineRule="auto"/>
        <w:ind w:firstLine="480" w:firstLineChars="200"/>
        <w:rPr>
          <w:rFonts w:ascii="宋体" w:hAnsi="宋体"/>
          <w:sz w:val="24"/>
        </w:rPr>
      </w:pPr>
      <w:r>
        <w:rPr>
          <w:rFonts w:hint="eastAsia" w:ascii="宋体" w:hAnsi="宋体"/>
          <w:sz w:val="24"/>
        </w:rPr>
        <w:t>冷却水：入口母管就地压力表，出口母管就地温度计。</w:t>
      </w:r>
    </w:p>
    <w:p>
      <w:pPr>
        <w:pStyle w:val="2"/>
      </w:pPr>
      <w:bookmarkStart w:id="159" w:name="_Toc25880"/>
      <w:bookmarkStart w:id="160" w:name="_Toc27162"/>
      <w:bookmarkStart w:id="161" w:name="_Toc16901"/>
      <w:bookmarkStart w:id="162" w:name="_Toc22739667"/>
      <w:bookmarkStart w:id="163" w:name="_Toc49789125"/>
      <w:bookmarkStart w:id="164" w:name="_Toc23704"/>
      <w:bookmarkStart w:id="165" w:name="_Toc28745"/>
      <w:bookmarkStart w:id="166" w:name="_Toc5967"/>
      <w:bookmarkStart w:id="167" w:name="_Toc1806"/>
      <w:bookmarkStart w:id="168" w:name="_Toc31384"/>
      <w:bookmarkStart w:id="169" w:name="_Toc170668212"/>
      <w:bookmarkStart w:id="170" w:name="_Toc31695"/>
      <w:bookmarkStart w:id="171" w:name="_Toc200215217"/>
      <w:bookmarkStart w:id="172" w:name="_Toc200215250"/>
      <w:r>
        <w:t>5.</w:t>
      </w:r>
      <w:bookmarkEnd w:id="159"/>
      <w:bookmarkEnd w:id="160"/>
      <w:bookmarkEnd w:id="161"/>
      <w:bookmarkEnd w:id="162"/>
      <w:bookmarkEnd w:id="163"/>
      <w:r>
        <w:rPr>
          <w:rFonts w:hint="eastAsia"/>
        </w:rPr>
        <w:t>供货范围</w:t>
      </w:r>
      <w:bookmarkEnd w:id="164"/>
      <w:bookmarkEnd w:id="165"/>
      <w:bookmarkEnd w:id="166"/>
      <w:bookmarkEnd w:id="167"/>
      <w:bookmarkEnd w:id="168"/>
      <w:bookmarkEnd w:id="169"/>
      <w:bookmarkEnd w:id="170"/>
      <w:r>
        <w:rPr>
          <w:rFonts w:hint="eastAsia"/>
        </w:rPr>
        <w:t>、工作界限及交货进度表</w:t>
      </w:r>
      <w:bookmarkEnd w:id="171"/>
      <w:bookmarkEnd w:id="172"/>
    </w:p>
    <w:p>
      <w:pPr>
        <w:spacing w:line="360" w:lineRule="auto"/>
        <w:outlineLvl w:val="1"/>
        <w:rPr>
          <w:rFonts w:ascii="宋体" w:hAnsi="宋体" w:cs="新宋体"/>
          <w:b/>
          <w:bCs/>
          <w:sz w:val="24"/>
        </w:rPr>
      </w:pPr>
      <w:bookmarkStart w:id="173" w:name="_Toc200215218"/>
      <w:r>
        <w:rPr>
          <w:rFonts w:hint="eastAsia" w:ascii="宋体" w:hAnsi="宋体" w:cs="新宋体"/>
          <w:b/>
          <w:bCs/>
          <w:sz w:val="24"/>
        </w:rPr>
        <w:t>供货范围：</w:t>
      </w:r>
      <w:bookmarkEnd w:id="173"/>
    </w:p>
    <w:p>
      <w:pPr>
        <w:spacing w:line="360" w:lineRule="auto"/>
        <w:ind w:firstLine="480" w:firstLineChars="200"/>
        <w:outlineLvl w:val="1"/>
        <w:rPr>
          <w:rFonts w:ascii="宋体" w:hAnsi="宋体" w:cs="新宋体"/>
          <w:bCs/>
          <w:sz w:val="24"/>
        </w:rPr>
      </w:pPr>
      <w:bookmarkStart w:id="174" w:name="_Toc200215219"/>
      <w:r>
        <w:rPr>
          <w:rFonts w:hint="eastAsia" w:ascii="宋体" w:hAnsi="宋体" w:cs="新宋体"/>
          <w:bCs/>
          <w:sz w:val="24"/>
        </w:rPr>
        <w:t>投标方供货包含高压电极锅炉本体、电加热器及附属设备（包含但不限于于此：电蒸汽过热器、系统阀门、仪表、锅炉本体、内部主要部件、锅炉控制箱、锅炉保护罩、给水泵、锅炉循环泵、加药装置、汽水取样装置、除盐水箱、锅炉底座、定排罐、所有平台围栏走梯等），包含安装主辅材（管道、大小头及其附件、仪表管及其附件、电缆、电缆套管、电缆桥架等）供货。</w:t>
      </w:r>
      <w:bookmarkEnd w:id="174"/>
    </w:p>
    <w:p>
      <w:pPr>
        <w:spacing w:line="360" w:lineRule="auto"/>
        <w:ind w:firstLine="480" w:firstLineChars="200"/>
        <w:outlineLvl w:val="1"/>
        <w:rPr>
          <w:rFonts w:ascii="宋体" w:hAnsi="宋体" w:cs="新宋体"/>
          <w:bCs/>
          <w:sz w:val="24"/>
        </w:rPr>
      </w:pPr>
      <w:bookmarkStart w:id="175" w:name="_Toc200215220"/>
      <w:r>
        <w:rPr>
          <w:rFonts w:hint="eastAsia" w:ascii="宋体" w:hAnsi="宋体" w:cs="新宋体"/>
          <w:bCs/>
          <w:sz w:val="24"/>
        </w:rPr>
        <w:t>1）锅炉房内系统安全阀、气动阀、手动阀、启动排汽阀、热控仪表等阀门仪表。投标方设计范围内的所有管道、管件、阀门及支吊架属于投标方设计供货范围。</w:t>
      </w:r>
      <w:bookmarkEnd w:id="175"/>
    </w:p>
    <w:p>
      <w:pPr>
        <w:spacing w:line="360" w:lineRule="auto"/>
        <w:ind w:firstLine="480" w:firstLineChars="200"/>
        <w:outlineLvl w:val="1"/>
        <w:rPr>
          <w:rFonts w:ascii="宋体" w:hAnsi="宋体" w:cs="新宋体"/>
          <w:bCs/>
          <w:sz w:val="24"/>
        </w:rPr>
      </w:pPr>
      <w:bookmarkStart w:id="176" w:name="_Toc200215221"/>
      <w:r>
        <w:rPr>
          <w:rFonts w:hint="eastAsia" w:ascii="宋体" w:hAnsi="宋体" w:cs="新宋体"/>
          <w:bCs/>
          <w:sz w:val="24"/>
        </w:rPr>
        <w:t>2）高压电极锅炉（包括支撑用钢结构、柱脚及固定装置等）。</w:t>
      </w:r>
      <w:bookmarkEnd w:id="176"/>
    </w:p>
    <w:p>
      <w:pPr>
        <w:spacing w:line="360" w:lineRule="auto"/>
        <w:ind w:firstLine="480" w:firstLineChars="200"/>
        <w:outlineLvl w:val="1"/>
        <w:rPr>
          <w:rFonts w:ascii="宋体" w:hAnsi="宋体" w:cs="新宋体"/>
          <w:bCs/>
          <w:sz w:val="24"/>
        </w:rPr>
      </w:pPr>
      <w:bookmarkStart w:id="177" w:name="_Toc200215222"/>
      <w:r>
        <w:rPr>
          <w:rFonts w:hint="eastAsia" w:ascii="宋体" w:hAnsi="宋体" w:cs="新宋体"/>
          <w:bCs/>
          <w:sz w:val="24"/>
        </w:rPr>
        <w:t>3）投标方负责电极蒸汽锅炉及其辅助系统的供货及安装。</w:t>
      </w:r>
      <w:bookmarkEnd w:id="177"/>
    </w:p>
    <w:p>
      <w:pPr>
        <w:adjustRightInd w:val="0"/>
        <w:snapToGrid w:val="0"/>
        <w:spacing w:line="360" w:lineRule="auto"/>
        <w:ind w:firstLine="480" w:firstLineChars="200"/>
        <w:rPr>
          <w:rFonts w:ascii="宋体" w:hAnsi="宋体" w:cs="新宋体"/>
          <w:bCs/>
          <w:sz w:val="24"/>
        </w:rPr>
      </w:pPr>
      <w:r>
        <w:rPr>
          <w:rFonts w:hint="eastAsia" w:ascii="宋体" w:hAnsi="宋体" w:cs="新宋体"/>
          <w:bCs/>
          <w:sz w:val="24"/>
        </w:rPr>
        <w:t>本项目电极蒸汽锅炉主设备需求清单如下（包括但不限于此，参数、数量等由投标人补充完善,数量不得低于招标人所列数量）：</w:t>
      </w:r>
    </w:p>
    <w:p>
      <w:pPr>
        <w:pStyle w:val="72"/>
        <w:ind w:left="0" w:leftChars="0" w:firstLine="0" w:firstLineChars="0"/>
        <w:jc w:val="center"/>
        <w:rPr>
          <w:szCs w:val="24"/>
        </w:rPr>
      </w:pPr>
      <w:r>
        <w:rPr>
          <w:rFonts w:hint="eastAsia" w:ascii="宋体" w:hAnsi="宋体"/>
          <w:b/>
          <w:bCs/>
          <w:szCs w:val="24"/>
        </w:rPr>
        <w:t>设备需求一览表</w:t>
      </w:r>
    </w:p>
    <w:tbl>
      <w:tblPr>
        <w:tblStyle w:val="32"/>
        <w:tblW w:w="9336"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1752"/>
        <w:gridCol w:w="3120"/>
        <w:gridCol w:w="1080"/>
        <w:gridCol w:w="696"/>
        <w:gridCol w:w="588"/>
        <w:gridCol w:w="140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tcPr>
          <w:p>
            <w:pPr>
              <w:adjustRightInd w:val="0"/>
              <w:jc w:val="center"/>
              <w:textAlignment w:val="baseline"/>
              <w:rPr>
                <w:rFonts w:ascii="宋体" w:hAnsi="宋体" w:cs="宋体"/>
                <w:kern w:val="0"/>
              </w:rPr>
            </w:pPr>
            <w:r>
              <w:rPr>
                <w:rFonts w:hint="eastAsia" w:ascii="宋体" w:hAnsi="宋体" w:cs="宋体"/>
                <w:kern w:val="0"/>
              </w:rPr>
              <w:t>序号</w:t>
            </w:r>
          </w:p>
        </w:tc>
        <w:tc>
          <w:tcPr>
            <w:tcW w:w="1752" w:type="dxa"/>
            <w:shd w:val="clear" w:color="auto" w:fill="FFFFFF"/>
          </w:tcPr>
          <w:p>
            <w:pPr>
              <w:adjustRightInd w:val="0"/>
              <w:jc w:val="center"/>
              <w:textAlignment w:val="baseline"/>
              <w:rPr>
                <w:rFonts w:ascii="宋体" w:hAnsi="宋体" w:cs="宋体"/>
                <w:kern w:val="0"/>
              </w:rPr>
            </w:pPr>
            <w:r>
              <w:rPr>
                <w:rFonts w:hint="eastAsia" w:ascii="宋体" w:hAnsi="宋体" w:cs="宋体"/>
                <w:kern w:val="0"/>
              </w:rPr>
              <w:t>产品名称</w:t>
            </w:r>
          </w:p>
        </w:tc>
        <w:tc>
          <w:tcPr>
            <w:tcW w:w="3120" w:type="dxa"/>
            <w:shd w:val="clear" w:color="auto" w:fill="FFFFFF"/>
          </w:tcPr>
          <w:p>
            <w:pPr>
              <w:adjustRightInd w:val="0"/>
              <w:ind w:right="1"/>
              <w:jc w:val="center"/>
              <w:textAlignment w:val="baseline"/>
              <w:rPr>
                <w:rFonts w:ascii="宋体" w:hAnsi="宋体" w:cs="宋体"/>
                <w:kern w:val="0"/>
              </w:rPr>
            </w:pPr>
            <w:r>
              <w:rPr>
                <w:rFonts w:hint="eastAsia" w:ascii="宋体" w:hAnsi="宋体" w:cs="宋体"/>
                <w:kern w:val="0"/>
              </w:rPr>
              <w:t>规格型号</w:t>
            </w:r>
          </w:p>
        </w:tc>
        <w:tc>
          <w:tcPr>
            <w:tcW w:w="1080" w:type="dxa"/>
            <w:shd w:val="clear" w:color="auto" w:fill="FFFFFF"/>
          </w:tcPr>
          <w:p>
            <w:pPr>
              <w:adjustRightInd w:val="0"/>
              <w:jc w:val="center"/>
              <w:textAlignment w:val="baseline"/>
              <w:rPr>
                <w:rFonts w:ascii="宋体" w:hAnsi="宋体" w:cs="宋体"/>
                <w:kern w:val="0"/>
              </w:rPr>
            </w:pPr>
            <w:r>
              <w:rPr>
                <w:rFonts w:hint="eastAsia" w:ascii="宋体" w:hAnsi="宋体" w:cs="宋体"/>
                <w:kern w:val="0"/>
              </w:rPr>
              <w:t>生产厂家</w:t>
            </w:r>
          </w:p>
        </w:tc>
        <w:tc>
          <w:tcPr>
            <w:tcW w:w="696" w:type="dxa"/>
            <w:shd w:val="clear" w:color="auto" w:fill="FFFFFF"/>
          </w:tcPr>
          <w:p>
            <w:pPr>
              <w:adjustRightInd w:val="0"/>
              <w:jc w:val="center"/>
              <w:textAlignment w:val="baseline"/>
              <w:rPr>
                <w:rFonts w:ascii="宋体" w:hAnsi="宋体" w:cs="宋体"/>
                <w:kern w:val="0"/>
              </w:rPr>
            </w:pPr>
            <w:r>
              <w:rPr>
                <w:rFonts w:hint="eastAsia" w:ascii="宋体" w:hAnsi="宋体" w:cs="宋体"/>
                <w:kern w:val="0"/>
              </w:rPr>
              <w:t>单位</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数量</w:t>
            </w:r>
          </w:p>
        </w:tc>
        <w:tc>
          <w:tcPr>
            <w:tcW w:w="1404" w:type="dxa"/>
            <w:shd w:val="clear" w:color="auto" w:fill="FFFFFF"/>
          </w:tcPr>
          <w:p>
            <w:pPr>
              <w:adjustRightInd w:val="0"/>
              <w:jc w:val="center"/>
              <w:textAlignment w:val="baseline"/>
              <w:rPr>
                <w:rFonts w:ascii="宋体" w:hAnsi="宋体" w:cs="宋体"/>
                <w:kern w:val="0"/>
              </w:rPr>
            </w:pPr>
            <w:r>
              <w:rPr>
                <w:rFonts w:hint="eastAsia" w:ascii="宋体" w:hAnsi="宋体" w:cs="宋体"/>
                <w:kern w:val="0"/>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tcPr>
          <w:p>
            <w:pPr>
              <w:adjustRightInd w:val="0"/>
              <w:jc w:val="center"/>
              <w:textAlignment w:val="baseline"/>
              <w:rPr>
                <w:rFonts w:ascii="宋体" w:hAnsi="宋体" w:cs="宋体"/>
                <w:kern w:val="0"/>
              </w:rPr>
            </w:pPr>
            <w:r>
              <w:rPr>
                <w:rFonts w:hint="eastAsia" w:ascii="宋体" w:hAnsi="宋体" w:cs="宋体"/>
                <w:kern w:val="0"/>
              </w:rPr>
              <w:t>一</w:t>
            </w:r>
          </w:p>
        </w:tc>
        <w:tc>
          <w:tcPr>
            <w:tcW w:w="8640" w:type="dxa"/>
            <w:gridSpan w:val="6"/>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蒸汽锅炉系统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1.1</w:t>
            </w:r>
          </w:p>
        </w:tc>
        <w:tc>
          <w:tcPr>
            <w:tcW w:w="1752" w:type="dxa"/>
            <w:shd w:val="clear" w:color="auto" w:fill="FFFFFF"/>
            <w:vAlign w:val="center"/>
          </w:tcPr>
          <w:p>
            <w:pPr>
              <w:adjustRightInd w:val="0"/>
              <w:textAlignment w:val="baseline"/>
              <w:rPr>
                <w:rFonts w:ascii="宋体" w:hAnsi="宋体" w:cs="宋体"/>
                <w:kern w:val="0"/>
              </w:rPr>
            </w:pPr>
            <w:r>
              <w:rPr>
                <w:rFonts w:hint="eastAsia" w:ascii="宋体" w:hAnsi="宋体" w:cs="宋体"/>
                <w:kern w:val="0"/>
              </w:rPr>
              <w:t>高压电极蒸汽锅炉</w:t>
            </w:r>
          </w:p>
        </w:tc>
        <w:tc>
          <w:tcPr>
            <w:tcW w:w="3120" w:type="dxa"/>
            <w:shd w:val="clear" w:color="auto" w:fill="FFFFFF"/>
          </w:tcPr>
          <w:p>
            <w:pPr>
              <w:adjustRightInd w:val="0"/>
              <w:ind w:left="-1"/>
              <w:textAlignment w:val="baseline"/>
              <w:rPr>
                <w:rFonts w:ascii="宋体" w:hAnsi="宋体" w:cs="宋体"/>
                <w:kern w:val="0"/>
              </w:rPr>
            </w:pPr>
            <w:r>
              <w:rPr>
                <w:rFonts w:hint="eastAsia" w:ascii="宋体" w:hAnsi="宋体" w:cs="宋体"/>
                <w:kern w:val="0"/>
              </w:rPr>
              <w:t>型号：</w:t>
            </w:r>
          </w:p>
          <w:p>
            <w:pPr>
              <w:adjustRightInd w:val="0"/>
              <w:ind w:left="-1"/>
              <w:textAlignment w:val="baseline"/>
              <w:rPr>
                <w:rFonts w:ascii="宋体" w:hAnsi="宋体" w:cs="宋体"/>
                <w:kern w:val="0"/>
              </w:rPr>
            </w:pPr>
            <w:r>
              <w:rPr>
                <w:rFonts w:hint="eastAsia" w:ascii="宋体" w:hAnsi="宋体" w:cs="宋体"/>
                <w:kern w:val="0"/>
              </w:rPr>
              <w:t>功率：60MW</w:t>
            </w:r>
          </w:p>
          <w:p>
            <w:pPr>
              <w:adjustRightInd w:val="0"/>
              <w:ind w:left="-1"/>
              <w:textAlignment w:val="baseline"/>
              <w:rPr>
                <w:rFonts w:ascii="宋体" w:hAnsi="宋体" w:cs="宋体"/>
                <w:kern w:val="0"/>
              </w:rPr>
            </w:pPr>
            <w:r>
              <w:rPr>
                <w:rFonts w:hint="eastAsia" w:ascii="宋体" w:hAnsi="宋体" w:cs="宋体"/>
                <w:kern w:val="0"/>
              </w:rPr>
              <w:t>净蒸发量：</w:t>
            </w:r>
            <w:r>
              <w:rPr>
                <w:rFonts w:ascii="宋体" w:hAnsi="宋体" w:cs="宋体"/>
                <w:kern w:val="0"/>
              </w:rPr>
              <w:t>77</w:t>
            </w:r>
            <w:r>
              <w:rPr>
                <w:rFonts w:hint="eastAsia" w:ascii="宋体" w:hAnsi="宋体" w:cs="宋体"/>
                <w:kern w:val="0"/>
              </w:rPr>
              <w:t>t/h</w:t>
            </w:r>
          </w:p>
          <w:p>
            <w:pPr>
              <w:adjustRightInd w:val="0"/>
              <w:ind w:left="-1"/>
              <w:textAlignment w:val="baseline"/>
              <w:rPr>
                <w:rFonts w:ascii="宋体" w:hAnsi="宋体" w:cs="宋体"/>
                <w:kern w:val="0"/>
              </w:rPr>
            </w:pPr>
            <w:r>
              <w:rPr>
                <w:rFonts w:hint="eastAsia" w:ascii="宋体" w:hAnsi="宋体" w:cs="宋体"/>
                <w:kern w:val="0"/>
              </w:rPr>
              <w:t>电压等级：10kV</w:t>
            </w:r>
          </w:p>
          <w:p>
            <w:pPr>
              <w:adjustRightInd w:val="0"/>
              <w:ind w:left="-1"/>
              <w:textAlignment w:val="baseline"/>
              <w:rPr>
                <w:rFonts w:ascii="宋体" w:hAnsi="宋体" w:cs="宋体"/>
                <w:kern w:val="0"/>
              </w:rPr>
            </w:pPr>
            <w:r>
              <w:rPr>
                <w:rFonts w:hint="eastAsia" w:ascii="宋体" w:hAnsi="宋体" w:cs="宋体"/>
                <w:kern w:val="0"/>
              </w:rPr>
              <w:t>额定出口蒸汽压力：</w:t>
            </w:r>
            <w:r>
              <w:rPr>
                <w:rFonts w:ascii="宋体" w:hAnsi="宋体" w:cs="宋体"/>
                <w:kern w:val="0"/>
              </w:rPr>
              <w:t>1</w:t>
            </w:r>
            <w:r>
              <w:rPr>
                <w:rFonts w:hint="eastAsia" w:ascii="宋体" w:hAnsi="宋体" w:cs="宋体"/>
                <w:kern w:val="0"/>
              </w:rPr>
              <w:t>.5MPa</w:t>
            </w:r>
            <w:r>
              <w:rPr>
                <w:rFonts w:hint="eastAsia"/>
              </w:rPr>
              <w:t>.g</w:t>
            </w:r>
          </w:p>
          <w:p>
            <w:pPr>
              <w:adjustRightInd w:val="0"/>
              <w:ind w:left="-1"/>
              <w:textAlignment w:val="baseline"/>
              <w:rPr>
                <w:rFonts w:ascii="宋体" w:hAnsi="宋体" w:cs="宋体"/>
                <w:kern w:val="0"/>
              </w:rPr>
            </w:pPr>
            <w:r>
              <w:rPr>
                <w:rFonts w:hint="eastAsia" w:ascii="宋体" w:hAnsi="宋体" w:cs="宋体"/>
                <w:kern w:val="0"/>
              </w:rPr>
              <w:t>额定出口蒸汽温度：</w:t>
            </w:r>
            <w:r>
              <w:rPr>
                <w:rFonts w:ascii="宋体" w:hAnsi="宋体" w:cs="宋体"/>
                <w:kern w:val="0"/>
              </w:rPr>
              <w:t>20</w:t>
            </w:r>
            <w:r>
              <w:rPr>
                <w:rFonts w:hint="eastAsia" w:ascii="宋体" w:hAnsi="宋体" w:cs="宋体"/>
                <w:kern w:val="0"/>
              </w:rPr>
              <w:t>5℃</w:t>
            </w:r>
          </w:p>
          <w:p>
            <w:pPr>
              <w:adjustRightInd w:val="0"/>
              <w:ind w:left="-1"/>
              <w:textAlignment w:val="baseline"/>
              <w:rPr>
                <w:rFonts w:ascii="宋体" w:hAnsi="宋体" w:cs="宋体"/>
                <w:kern w:val="0"/>
              </w:rPr>
            </w:pPr>
            <w:r>
              <w:rPr>
                <w:rFonts w:hint="eastAsia" w:ascii="宋体" w:hAnsi="宋体" w:cs="宋体"/>
                <w:kern w:val="0"/>
              </w:rPr>
              <w:t>蒸汽干度：≥99.9%</w:t>
            </w:r>
          </w:p>
          <w:p>
            <w:pPr>
              <w:adjustRightInd w:val="0"/>
              <w:ind w:left="-1"/>
              <w:textAlignment w:val="baseline"/>
              <w:rPr>
                <w:rFonts w:ascii="宋体" w:hAnsi="宋体" w:cs="宋体"/>
                <w:kern w:val="0"/>
              </w:rPr>
            </w:pPr>
            <w:r>
              <w:rPr>
                <w:rFonts w:hint="eastAsia" w:ascii="宋体" w:hAnsi="宋体" w:cs="宋体"/>
                <w:kern w:val="0"/>
              </w:rPr>
              <w:t>热效率：≥99.5%</w:t>
            </w:r>
          </w:p>
          <w:p>
            <w:pPr>
              <w:adjustRightInd w:val="0"/>
              <w:ind w:left="-1"/>
              <w:textAlignment w:val="baseline"/>
              <w:rPr>
                <w:rFonts w:ascii="宋体" w:hAnsi="宋体" w:cs="宋体"/>
                <w:kern w:val="0"/>
              </w:rPr>
            </w:pPr>
            <w:r>
              <w:rPr>
                <w:rFonts w:hint="eastAsia" w:ascii="宋体" w:hAnsi="宋体" w:cs="宋体"/>
                <w:kern w:val="0"/>
              </w:rPr>
              <w:t>负荷调节范围：</w:t>
            </w:r>
            <w:r>
              <w:rPr>
                <w:rFonts w:ascii="宋体" w:hAnsi="宋体" w:cs="宋体"/>
                <w:kern w:val="0"/>
              </w:rPr>
              <w:t>5</w:t>
            </w:r>
            <w:r>
              <w:rPr>
                <w:rFonts w:hint="eastAsia" w:ascii="宋体" w:hAnsi="宋体" w:cs="宋体"/>
                <w:kern w:val="0"/>
              </w:rPr>
              <w:t>～100%</w:t>
            </w:r>
          </w:p>
        </w:tc>
        <w:tc>
          <w:tcPr>
            <w:tcW w:w="1080" w:type="dxa"/>
            <w:shd w:val="clear" w:color="auto" w:fill="FFFFFF"/>
            <w:vAlign w:val="center"/>
          </w:tcPr>
          <w:p>
            <w:pPr>
              <w:adjustRightInd w:val="0"/>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台</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2</w:t>
            </w:r>
          </w:p>
        </w:tc>
        <w:tc>
          <w:tcPr>
            <w:tcW w:w="1404" w:type="dxa"/>
            <w:shd w:val="clear" w:color="auto" w:fill="FFFFFF"/>
          </w:tcPr>
          <w:p>
            <w:pPr>
              <w:adjustRightInd w:val="0"/>
              <w:textAlignment w:val="baseline"/>
              <w:rPr>
                <w:rFonts w:ascii="宋体" w:hAnsi="宋体" w:cs="宋体"/>
                <w:kern w:val="0"/>
              </w:rPr>
            </w:pPr>
          </w:p>
          <w:p>
            <w:pPr>
              <w:adjustRightInd w:val="0"/>
              <w:textAlignment w:val="baseline"/>
              <w:rPr>
                <w:rFonts w:ascii="宋体" w:hAnsi="宋体" w:cs="宋体"/>
                <w:kern w:val="0"/>
              </w:rPr>
            </w:pPr>
          </w:p>
          <w:p>
            <w:pPr>
              <w:adjustRightInd w:val="0"/>
              <w:textAlignment w:val="baseline"/>
              <w:rPr>
                <w:rFonts w:ascii="宋体" w:hAnsi="宋体" w:cs="宋体"/>
                <w:kern w:val="0"/>
              </w:rPr>
            </w:pPr>
          </w:p>
          <w:p>
            <w:pPr>
              <w:adjustRightInd w:val="0"/>
              <w:textAlignment w:val="baseline"/>
              <w:rPr>
                <w:rFonts w:ascii="宋体" w:hAnsi="宋体" w:cs="宋体"/>
                <w:kern w:val="0"/>
              </w:rPr>
            </w:pPr>
          </w:p>
          <w:p>
            <w:pPr>
              <w:adjustRightInd w:val="0"/>
              <w:ind w:left="-1"/>
              <w:jc w:val="center"/>
              <w:textAlignment w:val="baseline"/>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1.2</w:t>
            </w:r>
          </w:p>
        </w:tc>
        <w:tc>
          <w:tcPr>
            <w:tcW w:w="1752"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锅炉动力柜</w:t>
            </w:r>
          </w:p>
        </w:tc>
        <w:tc>
          <w:tcPr>
            <w:tcW w:w="3120" w:type="dxa"/>
            <w:shd w:val="clear" w:color="auto" w:fill="FFFFFF"/>
          </w:tcPr>
          <w:p>
            <w:pPr>
              <w:adjustRightInd w:val="0"/>
              <w:textAlignment w:val="baseline"/>
              <w:rPr>
                <w:rFonts w:ascii="宋体" w:hAnsi="宋体" w:cs="宋体"/>
                <w:kern w:val="0"/>
              </w:rPr>
            </w:pPr>
            <w:r>
              <w:rPr>
                <w:rFonts w:hint="eastAsia" w:ascii="宋体" w:hAnsi="宋体" w:cs="宋体"/>
                <w:kern w:val="0"/>
              </w:rPr>
              <w:t>加药装置、内循环泵变频、锅炉</w:t>
            </w:r>
          </w:p>
          <w:p>
            <w:pPr>
              <w:adjustRightInd w:val="0"/>
              <w:ind w:left="-1"/>
              <w:textAlignment w:val="baseline"/>
              <w:rPr>
                <w:rFonts w:ascii="宋体" w:hAnsi="宋体" w:cs="宋体"/>
                <w:kern w:val="0"/>
              </w:rPr>
            </w:pPr>
            <w:r>
              <w:rPr>
                <w:rFonts w:hint="eastAsia" w:ascii="宋体" w:hAnsi="宋体" w:cs="宋体"/>
                <w:kern w:val="0"/>
              </w:rPr>
              <w:t>电加热棒电源、变频器</w:t>
            </w:r>
          </w:p>
        </w:tc>
        <w:tc>
          <w:tcPr>
            <w:tcW w:w="1080" w:type="dxa"/>
            <w:shd w:val="clear" w:color="auto" w:fill="FFFFFF"/>
          </w:tcPr>
          <w:p>
            <w:pPr>
              <w:adjustRightInd w:val="0"/>
              <w:ind w:left="-1"/>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台</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2</w:t>
            </w:r>
          </w:p>
        </w:tc>
        <w:tc>
          <w:tcPr>
            <w:tcW w:w="1404" w:type="dxa"/>
            <w:shd w:val="clear" w:color="auto" w:fill="FFFFFF"/>
          </w:tcPr>
          <w:p>
            <w:pPr>
              <w:adjustRightInd w:val="0"/>
              <w:ind w:left="-1"/>
              <w:textAlignment w:val="baseline"/>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978" w:hRule="atLeast"/>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1.3</w:t>
            </w:r>
          </w:p>
        </w:tc>
        <w:tc>
          <w:tcPr>
            <w:tcW w:w="1752"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电蒸汽过热器</w:t>
            </w:r>
          </w:p>
        </w:tc>
        <w:tc>
          <w:tcPr>
            <w:tcW w:w="3120" w:type="dxa"/>
            <w:shd w:val="clear" w:color="auto" w:fill="FFFFFF"/>
          </w:tcPr>
          <w:p>
            <w:pPr>
              <w:adjustRightInd w:val="0"/>
              <w:ind w:right="798"/>
              <w:jc w:val="left"/>
              <w:textAlignment w:val="baseline"/>
              <w:rPr>
                <w:rFonts w:ascii="宋体" w:hAnsi="宋体" w:cs="宋体"/>
                <w:kern w:val="0"/>
              </w:rPr>
            </w:pPr>
            <w:r>
              <w:rPr>
                <w:rFonts w:hint="eastAsia" w:ascii="宋体" w:hAnsi="宋体" w:cs="宋体"/>
                <w:kern w:val="0"/>
              </w:rPr>
              <w:t xml:space="preserve">功率：8MW </w:t>
            </w:r>
          </w:p>
          <w:p>
            <w:pPr>
              <w:adjustRightInd w:val="0"/>
              <w:ind w:right="798"/>
              <w:jc w:val="left"/>
              <w:textAlignment w:val="baseline"/>
              <w:rPr>
                <w:rFonts w:ascii="宋体" w:hAnsi="宋体" w:cs="宋体"/>
                <w:kern w:val="0"/>
              </w:rPr>
            </w:pPr>
            <w:r>
              <w:rPr>
                <w:rFonts w:hint="eastAsia" w:ascii="宋体" w:hAnsi="宋体" w:cs="宋体"/>
                <w:kern w:val="0"/>
              </w:rPr>
              <w:t>流量：</w:t>
            </w:r>
            <w:r>
              <w:rPr>
                <w:rFonts w:ascii="宋体" w:hAnsi="宋体" w:cs="宋体"/>
                <w:kern w:val="0"/>
              </w:rPr>
              <w:t>77</w:t>
            </w:r>
            <w:r>
              <w:rPr>
                <w:rFonts w:hint="eastAsia" w:ascii="宋体" w:hAnsi="宋体" w:cs="宋体"/>
                <w:kern w:val="0"/>
              </w:rPr>
              <w:t xml:space="preserve">t/h </w:t>
            </w:r>
          </w:p>
          <w:p>
            <w:pPr>
              <w:adjustRightInd w:val="0"/>
              <w:ind w:right="798"/>
              <w:jc w:val="left"/>
              <w:textAlignment w:val="baseline"/>
              <w:rPr>
                <w:rFonts w:ascii="宋体" w:hAnsi="宋体" w:cs="宋体"/>
                <w:kern w:val="0"/>
              </w:rPr>
            </w:pPr>
            <w:r>
              <w:rPr>
                <w:rFonts w:hint="eastAsia" w:ascii="宋体" w:hAnsi="宋体" w:cs="宋体"/>
                <w:kern w:val="0"/>
              </w:rPr>
              <w:t xml:space="preserve">电压：380V/50Hz </w:t>
            </w:r>
          </w:p>
          <w:p>
            <w:pPr>
              <w:adjustRightInd w:val="0"/>
              <w:ind w:right="798"/>
              <w:jc w:val="left"/>
              <w:textAlignment w:val="baseline"/>
              <w:rPr>
                <w:rFonts w:ascii="宋体" w:hAnsi="宋体" w:cs="宋体"/>
                <w:kern w:val="0"/>
              </w:rPr>
            </w:pPr>
            <w:r>
              <w:rPr>
                <w:rFonts w:hint="eastAsia" w:ascii="宋体" w:hAnsi="宋体" w:cs="宋体"/>
                <w:kern w:val="0"/>
              </w:rPr>
              <w:t>额定进口温度：</w:t>
            </w:r>
            <w:r>
              <w:rPr>
                <w:rFonts w:ascii="宋体" w:hAnsi="宋体" w:cs="宋体"/>
                <w:kern w:val="0"/>
              </w:rPr>
              <w:t>20</w:t>
            </w:r>
            <w:r>
              <w:rPr>
                <w:rFonts w:hint="eastAsia" w:ascii="宋体" w:hAnsi="宋体" w:cs="宋体"/>
                <w:kern w:val="0"/>
              </w:rPr>
              <w:t>5℃</w:t>
            </w:r>
          </w:p>
          <w:p>
            <w:pPr>
              <w:adjustRightInd w:val="0"/>
              <w:jc w:val="left"/>
              <w:textAlignment w:val="baseline"/>
              <w:rPr>
                <w:rFonts w:ascii="宋体" w:hAnsi="宋体" w:cs="宋体"/>
                <w:kern w:val="0"/>
              </w:rPr>
            </w:pPr>
            <w:r>
              <w:rPr>
                <w:rFonts w:hint="eastAsia" w:ascii="宋体" w:hAnsi="宋体" w:cs="宋体"/>
                <w:kern w:val="0"/>
              </w:rPr>
              <w:t>额定出口温度：3</w:t>
            </w:r>
            <w:r>
              <w:rPr>
                <w:rFonts w:ascii="宋体" w:hAnsi="宋体" w:cs="宋体"/>
                <w:kern w:val="0"/>
              </w:rPr>
              <w:t>50</w:t>
            </w:r>
            <w:r>
              <w:rPr>
                <w:rFonts w:hint="eastAsia" w:ascii="宋体" w:hAnsi="宋体" w:cs="宋体"/>
                <w:kern w:val="0"/>
              </w:rPr>
              <w:t>℃</w:t>
            </w:r>
          </w:p>
          <w:p>
            <w:pPr>
              <w:adjustRightInd w:val="0"/>
              <w:jc w:val="left"/>
              <w:textAlignment w:val="baseline"/>
              <w:rPr>
                <w:rFonts w:ascii="宋体" w:hAnsi="宋体" w:cs="宋体"/>
                <w:kern w:val="0"/>
              </w:rPr>
            </w:pPr>
            <w:r>
              <w:rPr>
                <w:rFonts w:hint="eastAsia" w:ascii="宋体" w:hAnsi="宋体" w:cs="宋体"/>
                <w:kern w:val="0"/>
              </w:rPr>
              <w:t>额定出口压力：</w:t>
            </w:r>
            <w:r>
              <w:rPr>
                <w:rFonts w:ascii="宋体" w:hAnsi="宋体" w:cs="宋体"/>
                <w:kern w:val="0"/>
              </w:rPr>
              <w:t>1</w:t>
            </w:r>
            <w:r>
              <w:rPr>
                <w:rFonts w:hint="eastAsia" w:ascii="宋体" w:hAnsi="宋体" w:cs="宋体"/>
                <w:kern w:val="0"/>
              </w:rPr>
              <w:t>.5MPa</w:t>
            </w:r>
            <w:r>
              <w:rPr>
                <w:rFonts w:hint="eastAsia"/>
              </w:rPr>
              <w:t>.g</w:t>
            </w:r>
          </w:p>
        </w:tc>
        <w:tc>
          <w:tcPr>
            <w:tcW w:w="1080" w:type="dxa"/>
            <w:shd w:val="clear" w:color="auto" w:fill="FFFFFF"/>
          </w:tcPr>
          <w:p>
            <w:pPr>
              <w:adjustRightInd w:val="0"/>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套</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2</w:t>
            </w:r>
          </w:p>
        </w:tc>
        <w:tc>
          <w:tcPr>
            <w:tcW w:w="1404"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含过热器控制柜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1.4</w:t>
            </w:r>
          </w:p>
        </w:tc>
        <w:tc>
          <w:tcPr>
            <w:tcW w:w="1752"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内循环泵（变频）</w:t>
            </w:r>
          </w:p>
        </w:tc>
        <w:tc>
          <w:tcPr>
            <w:tcW w:w="3120" w:type="dxa"/>
            <w:shd w:val="clear" w:color="auto" w:fill="FFFFFF"/>
            <w:vAlign w:val="center"/>
          </w:tcPr>
          <w:p>
            <w:pPr>
              <w:adjustRightInd w:val="0"/>
              <w:textAlignment w:val="baseline"/>
              <w:rPr>
                <w:rFonts w:ascii="宋体" w:hAnsi="宋体" w:cs="宋体"/>
                <w:kern w:val="0"/>
              </w:rPr>
            </w:pPr>
            <w:r>
              <w:rPr>
                <w:rFonts w:hint="eastAsia" w:ascii="宋体" w:hAnsi="宋体" w:cs="宋体"/>
                <w:kern w:val="0"/>
              </w:rPr>
              <w:t>流量：</w:t>
            </w:r>
          </w:p>
          <w:p>
            <w:pPr>
              <w:adjustRightInd w:val="0"/>
              <w:textAlignment w:val="baseline"/>
              <w:rPr>
                <w:rFonts w:ascii="宋体" w:hAnsi="宋体" w:cs="宋体"/>
                <w:kern w:val="0"/>
              </w:rPr>
            </w:pPr>
            <w:r>
              <w:rPr>
                <w:rFonts w:hint="eastAsia" w:ascii="宋体" w:hAnsi="宋体" w:cs="宋体"/>
                <w:kern w:val="0"/>
              </w:rPr>
              <w:t>扬程：</w:t>
            </w:r>
          </w:p>
          <w:p>
            <w:pPr>
              <w:adjustRightInd w:val="0"/>
              <w:textAlignment w:val="baseline"/>
              <w:rPr>
                <w:rFonts w:ascii="宋体" w:hAnsi="宋体" w:cs="宋体"/>
                <w:kern w:val="0"/>
              </w:rPr>
            </w:pPr>
            <w:r>
              <w:rPr>
                <w:rFonts w:hint="eastAsia" w:ascii="宋体" w:hAnsi="宋体" w:cs="宋体"/>
                <w:kern w:val="0"/>
              </w:rPr>
              <w:t>功率：</w:t>
            </w:r>
          </w:p>
          <w:p>
            <w:pPr>
              <w:adjustRightInd w:val="0"/>
              <w:textAlignment w:val="baseline"/>
              <w:rPr>
                <w:rFonts w:ascii="宋体" w:hAnsi="宋体" w:cs="宋体"/>
                <w:kern w:val="0"/>
              </w:rPr>
            </w:pPr>
            <w:r>
              <w:rPr>
                <w:rFonts w:hint="eastAsia" w:ascii="宋体" w:hAnsi="宋体" w:cs="宋体"/>
                <w:kern w:val="0"/>
              </w:rPr>
              <w:t xml:space="preserve">工作温度： </w:t>
            </w:r>
          </w:p>
          <w:p>
            <w:pPr>
              <w:adjustRightInd w:val="0"/>
              <w:textAlignment w:val="baseline"/>
              <w:rPr>
                <w:rFonts w:ascii="宋体" w:hAnsi="宋体" w:cs="宋体"/>
                <w:kern w:val="0"/>
              </w:rPr>
            </w:pPr>
            <w:r>
              <w:rPr>
                <w:rFonts w:hint="eastAsia" w:ascii="宋体" w:hAnsi="宋体" w:cs="宋体"/>
                <w:kern w:val="0"/>
              </w:rPr>
              <w:t>转速：</w:t>
            </w:r>
          </w:p>
        </w:tc>
        <w:tc>
          <w:tcPr>
            <w:tcW w:w="1080" w:type="dxa"/>
            <w:shd w:val="clear" w:color="auto" w:fill="FFFFFF"/>
            <w:vAlign w:val="center"/>
          </w:tcPr>
          <w:p>
            <w:pPr>
              <w:adjustRightInd w:val="0"/>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台</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4</w:t>
            </w:r>
          </w:p>
        </w:tc>
        <w:tc>
          <w:tcPr>
            <w:tcW w:w="1404"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两用两备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1.5</w:t>
            </w:r>
          </w:p>
        </w:tc>
        <w:tc>
          <w:tcPr>
            <w:tcW w:w="1752"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锅炉给水泵</w:t>
            </w:r>
          </w:p>
        </w:tc>
        <w:tc>
          <w:tcPr>
            <w:tcW w:w="3120" w:type="dxa"/>
            <w:shd w:val="clear" w:color="auto" w:fill="FFFFFF"/>
            <w:vAlign w:val="center"/>
          </w:tcPr>
          <w:p>
            <w:pPr>
              <w:adjustRightInd w:val="0"/>
              <w:textAlignment w:val="baseline"/>
              <w:rPr>
                <w:rFonts w:ascii="宋体" w:hAnsi="宋体" w:cs="宋体"/>
                <w:kern w:val="0"/>
              </w:rPr>
            </w:pPr>
            <w:r>
              <w:rPr>
                <w:rFonts w:hint="eastAsia" w:ascii="宋体" w:hAnsi="宋体" w:cs="宋体"/>
                <w:kern w:val="0"/>
              </w:rPr>
              <w:t xml:space="preserve">流量： </w:t>
            </w:r>
          </w:p>
          <w:p>
            <w:pPr>
              <w:adjustRightInd w:val="0"/>
              <w:textAlignment w:val="baseline"/>
              <w:rPr>
                <w:rFonts w:ascii="宋体" w:hAnsi="宋体" w:cs="宋体"/>
                <w:kern w:val="0"/>
              </w:rPr>
            </w:pPr>
            <w:r>
              <w:rPr>
                <w:rFonts w:hint="eastAsia" w:ascii="宋体" w:hAnsi="宋体" w:cs="宋体"/>
                <w:kern w:val="0"/>
              </w:rPr>
              <w:t xml:space="preserve">扬程： </w:t>
            </w:r>
          </w:p>
          <w:p>
            <w:pPr>
              <w:adjustRightInd w:val="0"/>
              <w:textAlignment w:val="baseline"/>
              <w:rPr>
                <w:rFonts w:ascii="宋体" w:hAnsi="宋体" w:cs="宋体"/>
                <w:kern w:val="0"/>
              </w:rPr>
            </w:pPr>
            <w:r>
              <w:rPr>
                <w:rFonts w:hint="eastAsia" w:ascii="宋体" w:hAnsi="宋体" w:cs="宋体"/>
                <w:kern w:val="0"/>
              </w:rPr>
              <w:t xml:space="preserve">功率： </w:t>
            </w:r>
          </w:p>
          <w:p>
            <w:pPr>
              <w:adjustRightInd w:val="0"/>
              <w:textAlignment w:val="baseline"/>
              <w:rPr>
                <w:rFonts w:ascii="宋体" w:hAnsi="宋体" w:cs="宋体"/>
                <w:kern w:val="0"/>
              </w:rPr>
            </w:pPr>
            <w:r>
              <w:rPr>
                <w:rFonts w:hint="eastAsia" w:ascii="宋体" w:hAnsi="宋体" w:cs="宋体"/>
                <w:kern w:val="0"/>
              </w:rPr>
              <w:t xml:space="preserve">工作温度： </w:t>
            </w:r>
          </w:p>
        </w:tc>
        <w:tc>
          <w:tcPr>
            <w:tcW w:w="1080" w:type="dxa"/>
            <w:shd w:val="clear" w:color="auto" w:fill="FFFFFF"/>
            <w:vAlign w:val="center"/>
          </w:tcPr>
          <w:p>
            <w:pPr>
              <w:adjustRightInd w:val="0"/>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台</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3</w:t>
            </w:r>
          </w:p>
        </w:tc>
        <w:tc>
          <w:tcPr>
            <w:tcW w:w="1404"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两用一备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1.6</w:t>
            </w:r>
          </w:p>
        </w:tc>
        <w:tc>
          <w:tcPr>
            <w:tcW w:w="1752" w:type="dxa"/>
            <w:shd w:val="clear" w:color="auto" w:fill="FFFFFF"/>
            <w:vAlign w:val="center"/>
          </w:tcPr>
          <w:p>
            <w:pPr>
              <w:adjustRightInd w:val="0"/>
              <w:ind w:left="290"/>
              <w:textAlignment w:val="baseline"/>
              <w:rPr>
                <w:rFonts w:ascii="宋体" w:hAnsi="宋体" w:cs="宋体"/>
                <w:kern w:val="0"/>
              </w:rPr>
            </w:pPr>
            <w:r>
              <w:rPr>
                <w:rFonts w:hint="eastAsia" w:ascii="宋体" w:hAnsi="宋体" w:cs="宋体"/>
                <w:kern w:val="0"/>
              </w:rPr>
              <w:t>水泵变频柜</w:t>
            </w:r>
          </w:p>
        </w:tc>
        <w:tc>
          <w:tcPr>
            <w:tcW w:w="3120" w:type="dxa"/>
            <w:shd w:val="clear" w:color="auto" w:fill="FFFFFF"/>
            <w:vAlign w:val="center"/>
          </w:tcPr>
          <w:p>
            <w:pPr>
              <w:adjustRightInd w:val="0"/>
              <w:textAlignment w:val="baseline"/>
              <w:rPr>
                <w:rFonts w:ascii="宋体" w:hAnsi="宋体" w:cs="宋体"/>
                <w:kern w:val="0"/>
              </w:rPr>
            </w:pPr>
            <w:r>
              <w:rPr>
                <w:rFonts w:hint="eastAsia" w:ascii="宋体" w:hAnsi="宋体" w:cs="宋体"/>
                <w:kern w:val="0"/>
              </w:rPr>
              <w:t>内循环水泵、给水泵</w:t>
            </w:r>
          </w:p>
        </w:tc>
        <w:tc>
          <w:tcPr>
            <w:tcW w:w="1080" w:type="dxa"/>
            <w:shd w:val="clear" w:color="auto" w:fill="FFFFFF"/>
            <w:vAlign w:val="center"/>
          </w:tcPr>
          <w:p>
            <w:pPr>
              <w:adjustRightInd w:val="0"/>
              <w:ind w:left="130"/>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套</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2</w:t>
            </w:r>
          </w:p>
        </w:tc>
        <w:tc>
          <w:tcPr>
            <w:tcW w:w="1404" w:type="dxa"/>
            <w:shd w:val="clear" w:color="auto" w:fill="FFFFFF"/>
          </w:tcPr>
          <w:p>
            <w:pPr>
              <w:adjustRightInd w:val="0"/>
              <w:textAlignment w:val="baseline"/>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1.7</w:t>
            </w:r>
          </w:p>
        </w:tc>
        <w:tc>
          <w:tcPr>
            <w:tcW w:w="1752" w:type="dxa"/>
            <w:shd w:val="clear" w:color="auto" w:fill="FFFFFF"/>
            <w:vAlign w:val="center"/>
          </w:tcPr>
          <w:p>
            <w:pPr>
              <w:adjustRightInd w:val="0"/>
              <w:ind w:left="290"/>
              <w:textAlignment w:val="baseline"/>
              <w:rPr>
                <w:rFonts w:ascii="宋体" w:hAnsi="宋体" w:cs="宋体"/>
                <w:kern w:val="0"/>
              </w:rPr>
            </w:pPr>
            <w:r>
              <w:rPr>
                <w:rFonts w:hint="eastAsia" w:ascii="宋体" w:hAnsi="宋体" w:cs="宋体"/>
                <w:kern w:val="0"/>
              </w:rPr>
              <w:t>热力除氧器</w:t>
            </w:r>
          </w:p>
        </w:tc>
        <w:tc>
          <w:tcPr>
            <w:tcW w:w="3120" w:type="dxa"/>
            <w:shd w:val="clear" w:color="auto" w:fill="FFFFFF"/>
            <w:vAlign w:val="center"/>
          </w:tcPr>
          <w:p>
            <w:pPr>
              <w:adjustRightInd w:val="0"/>
              <w:ind w:right="1272"/>
              <w:textAlignment w:val="baseline"/>
              <w:rPr>
                <w:rFonts w:ascii="宋体" w:hAnsi="宋体" w:cs="宋体"/>
                <w:kern w:val="0"/>
              </w:rPr>
            </w:pPr>
            <w:r>
              <w:rPr>
                <w:rFonts w:hint="eastAsia" w:ascii="宋体" w:hAnsi="宋体" w:cs="宋体"/>
                <w:kern w:val="0"/>
              </w:rPr>
              <w:t xml:space="preserve">处理量： </w:t>
            </w:r>
          </w:p>
          <w:p>
            <w:pPr>
              <w:adjustRightInd w:val="0"/>
              <w:ind w:right="1272"/>
              <w:textAlignment w:val="baseline"/>
              <w:rPr>
                <w:rFonts w:ascii="宋体" w:hAnsi="宋体" w:cs="宋体"/>
                <w:kern w:val="0"/>
              </w:rPr>
            </w:pPr>
            <w:r>
              <w:rPr>
                <w:rFonts w:hint="eastAsia" w:ascii="宋体" w:hAnsi="宋体" w:cs="宋体"/>
                <w:kern w:val="0"/>
              </w:rPr>
              <w:t>含氧量：</w:t>
            </w:r>
          </w:p>
          <w:p>
            <w:pPr>
              <w:adjustRightInd w:val="0"/>
              <w:textAlignment w:val="baseline"/>
              <w:rPr>
                <w:rFonts w:ascii="宋体" w:hAnsi="宋体" w:cs="宋体"/>
                <w:kern w:val="0"/>
              </w:rPr>
            </w:pPr>
            <w:r>
              <w:rPr>
                <w:rFonts w:hint="eastAsia" w:ascii="宋体" w:hAnsi="宋体" w:cs="宋体"/>
                <w:kern w:val="0"/>
              </w:rPr>
              <w:t xml:space="preserve">出水温度： </w:t>
            </w:r>
          </w:p>
        </w:tc>
        <w:tc>
          <w:tcPr>
            <w:tcW w:w="1080" w:type="dxa"/>
            <w:shd w:val="clear" w:color="auto" w:fill="FFFFFF"/>
            <w:vAlign w:val="center"/>
          </w:tcPr>
          <w:p>
            <w:pPr>
              <w:adjustRightInd w:val="0"/>
              <w:ind w:left="130"/>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台</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w:t>
            </w:r>
          </w:p>
        </w:tc>
        <w:tc>
          <w:tcPr>
            <w:tcW w:w="1404" w:type="dxa"/>
            <w:shd w:val="clear" w:color="auto" w:fill="FFFFFF"/>
          </w:tcPr>
          <w:p>
            <w:pPr>
              <w:adjustRightInd w:val="0"/>
              <w:textAlignment w:val="baseline"/>
              <w:rPr>
                <w:rFonts w:ascii="宋体" w:hAnsi="宋体" w:cs="宋体"/>
                <w:kern w:val="0"/>
              </w:rPr>
            </w:pPr>
          </w:p>
          <w:p>
            <w:pPr>
              <w:adjustRightInd w:val="0"/>
              <w:textAlignment w:val="baseline"/>
              <w:rPr>
                <w:rFonts w:ascii="宋体" w:hAnsi="宋体" w:cs="宋体"/>
                <w:kern w:val="0"/>
              </w:rPr>
            </w:pPr>
            <w:r>
              <w:rPr>
                <w:rFonts w:hint="eastAsia" w:ascii="宋体" w:hAnsi="宋体" w:cs="宋体"/>
                <w:kern w:val="0"/>
              </w:rPr>
              <w:t>含控制柜、配套仪表</w:t>
            </w:r>
          </w:p>
          <w:p>
            <w:pPr>
              <w:adjustRightInd w:val="0"/>
              <w:textAlignment w:val="baseline"/>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1.8</w:t>
            </w:r>
          </w:p>
        </w:tc>
        <w:tc>
          <w:tcPr>
            <w:tcW w:w="1752"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锅炉控制柜</w:t>
            </w:r>
          </w:p>
        </w:tc>
        <w:tc>
          <w:tcPr>
            <w:tcW w:w="3120" w:type="dxa"/>
            <w:shd w:val="clear" w:color="auto" w:fill="FFFFFF"/>
            <w:vAlign w:val="center"/>
          </w:tcPr>
          <w:p>
            <w:pPr>
              <w:adjustRightInd w:val="0"/>
              <w:jc w:val="left"/>
              <w:textAlignment w:val="baseline"/>
              <w:rPr>
                <w:rFonts w:ascii="宋体" w:hAnsi="宋体" w:cs="宋体"/>
                <w:kern w:val="0"/>
              </w:rPr>
            </w:pPr>
            <w:r>
              <w:rPr>
                <w:rFonts w:hint="eastAsia" w:ascii="宋体" w:hAnsi="宋体" w:cs="宋体"/>
                <w:kern w:val="0"/>
              </w:rPr>
              <w:t>PLC控制柜</w:t>
            </w:r>
          </w:p>
        </w:tc>
        <w:tc>
          <w:tcPr>
            <w:tcW w:w="1080" w:type="dxa"/>
            <w:shd w:val="clear" w:color="auto" w:fill="FFFFFF"/>
          </w:tcPr>
          <w:p>
            <w:pPr>
              <w:adjustRightInd w:val="0"/>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台</w:t>
            </w:r>
          </w:p>
        </w:tc>
        <w:tc>
          <w:tcPr>
            <w:tcW w:w="588" w:type="dxa"/>
            <w:shd w:val="clear" w:color="auto" w:fill="FFFFFF"/>
            <w:vAlign w:val="center"/>
          </w:tcPr>
          <w:p>
            <w:pPr>
              <w:adjustRightInd w:val="0"/>
              <w:jc w:val="center"/>
              <w:textAlignment w:val="baseline"/>
              <w:rPr>
                <w:rFonts w:ascii="宋体" w:hAnsi="宋体" w:cs="宋体"/>
                <w:kern w:val="0"/>
              </w:rPr>
            </w:pPr>
            <w:r>
              <w:rPr>
                <w:rFonts w:ascii="宋体" w:hAnsi="宋体" w:cs="宋体"/>
                <w:kern w:val="0"/>
              </w:rPr>
              <w:t>/</w:t>
            </w:r>
          </w:p>
        </w:tc>
        <w:tc>
          <w:tcPr>
            <w:tcW w:w="1404"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满足需求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hint="default" w:ascii="宋体" w:hAnsi="宋体" w:eastAsia="宋体" w:cs="宋体"/>
                <w:kern w:val="0"/>
                <w:lang w:val="en-US" w:eastAsia="zh-CN"/>
              </w:rPr>
            </w:pPr>
            <w:r>
              <w:rPr>
                <w:rFonts w:hint="eastAsia" w:ascii="宋体" w:hAnsi="宋体" w:cs="宋体"/>
                <w:kern w:val="0"/>
                <w:lang w:val="en-US" w:eastAsia="zh-CN"/>
              </w:rPr>
              <w:t>1.9</w:t>
            </w:r>
          </w:p>
        </w:tc>
        <w:tc>
          <w:tcPr>
            <w:tcW w:w="1752" w:type="dxa"/>
            <w:shd w:val="clear" w:color="auto" w:fill="FFFFFF"/>
            <w:vAlign w:val="center"/>
          </w:tcPr>
          <w:p>
            <w:pPr>
              <w:adjustRightInd w:val="0"/>
              <w:jc w:val="center"/>
              <w:textAlignment w:val="baseline"/>
              <w:rPr>
                <w:rFonts w:hint="eastAsia" w:ascii="宋体" w:hAnsi="宋体" w:cs="宋体"/>
                <w:kern w:val="0"/>
              </w:rPr>
            </w:pPr>
            <w:r>
              <w:rPr>
                <w:rFonts w:hint="eastAsia" w:ascii="宋体" w:hAnsi="宋体" w:cs="宋体"/>
                <w:kern w:val="0"/>
              </w:rPr>
              <w:t>PLC控制系统</w:t>
            </w:r>
          </w:p>
        </w:tc>
        <w:tc>
          <w:tcPr>
            <w:tcW w:w="3120" w:type="dxa"/>
            <w:shd w:val="clear" w:color="auto" w:fill="FFFFFF"/>
            <w:vAlign w:val="center"/>
          </w:tcPr>
          <w:p>
            <w:pPr>
              <w:adjustRightInd w:val="0"/>
              <w:jc w:val="left"/>
              <w:textAlignment w:val="baseline"/>
              <w:rPr>
                <w:rFonts w:hint="eastAsia" w:ascii="宋体" w:hAnsi="宋体" w:cs="宋体"/>
                <w:kern w:val="0"/>
              </w:rPr>
            </w:pPr>
            <w:r>
              <w:rPr>
                <w:rFonts w:hint="eastAsia" w:ascii="宋体" w:hAnsi="宋体" w:cs="宋体"/>
                <w:kern w:val="0"/>
              </w:rPr>
              <w:t>系统配套</w:t>
            </w:r>
          </w:p>
        </w:tc>
        <w:tc>
          <w:tcPr>
            <w:tcW w:w="1080" w:type="dxa"/>
            <w:shd w:val="clear" w:color="auto" w:fill="FFFFFF"/>
            <w:vAlign w:val="top"/>
          </w:tcPr>
          <w:p>
            <w:pPr>
              <w:adjustRightInd w:val="0"/>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hint="eastAsia" w:ascii="宋体" w:hAnsi="宋体" w:cs="宋体"/>
                <w:kern w:val="0"/>
              </w:rPr>
            </w:pPr>
            <w:r>
              <w:rPr>
                <w:rFonts w:hint="eastAsia" w:ascii="宋体" w:hAnsi="宋体" w:cs="宋体"/>
                <w:kern w:val="0"/>
              </w:rPr>
              <w:t>套</w:t>
            </w:r>
          </w:p>
        </w:tc>
        <w:tc>
          <w:tcPr>
            <w:tcW w:w="588" w:type="dxa"/>
            <w:shd w:val="clear" w:color="auto" w:fill="FFFFFF"/>
            <w:vAlign w:val="center"/>
          </w:tcPr>
          <w:p>
            <w:pPr>
              <w:adjustRightInd w:val="0"/>
              <w:jc w:val="center"/>
              <w:textAlignment w:val="baseline"/>
              <w:rPr>
                <w:rFonts w:hint="eastAsia" w:ascii="宋体" w:hAnsi="宋体" w:eastAsia="宋体" w:cs="宋体"/>
                <w:kern w:val="0"/>
                <w:lang w:eastAsia="zh-CN"/>
              </w:rPr>
            </w:pPr>
            <w:r>
              <w:rPr>
                <w:rFonts w:hint="eastAsia" w:ascii="宋体" w:hAnsi="宋体" w:cs="宋体"/>
                <w:kern w:val="0"/>
                <w:lang w:val="en-US" w:eastAsia="zh-CN"/>
              </w:rPr>
              <w:t>2</w:t>
            </w:r>
          </w:p>
        </w:tc>
        <w:tc>
          <w:tcPr>
            <w:tcW w:w="1404" w:type="dxa"/>
            <w:shd w:val="clear" w:color="auto" w:fill="FFFFFF"/>
            <w:vAlign w:val="center"/>
          </w:tcPr>
          <w:p>
            <w:pPr>
              <w:adjustRightInd w:val="0"/>
              <w:jc w:val="center"/>
              <w:textAlignment w:val="baseline"/>
              <w:rPr>
                <w:rFonts w:hint="default" w:ascii="宋体" w:hAnsi="宋体" w:eastAsia="宋体" w:cs="宋体"/>
                <w:kern w:val="0"/>
                <w:lang w:val="en-US" w:eastAsia="zh-CN"/>
              </w:rPr>
            </w:pPr>
            <w:r>
              <w:rPr>
                <w:rFonts w:hint="eastAsia" w:ascii="宋体" w:hAnsi="宋体" w:cs="宋体"/>
                <w:kern w:val="0"/>
                <w:lang w:val="en-US" w:eastAsia="zh-CN"/>
              </w:rPr>
              <w:t>一炉一套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三</w:t>
            </w:r>
          </w:p>
        </w:tc>
        <w:tc>
          <w:tcPr>
            <w:tcW w:w="8640" w:type="dxa"/>
            <w:gridSpan w:val="6"/>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公用部分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3.1</w:t>
            </w:r>
          </w:p>
        </w:tc>
        <w:tc>
          <w:tcPr>
            <w:tcW w:w="1752" w:type="dxa"/>
            <w:shd w:val="clear" w:color="auto" w:fill="FFFFFF"/>
            <w:vAlign w:val="center"/>
          </w:tcPr>
          <w:p>
            <w:pPr>
              <w:adjustRightInd w:val="0"/>
              <w:ind w:left="410"/>
              <w:textAlignment w:val="baseline"/>
              <w:rPr>
                <w:rFonts w:ascii="宋体" w:hAnsi="宋体" w:cs="宋体"/>
                <w:kern w:val="0"/>
              </w:rPr>
            </w:pPr>
            <w:r>
              <w:rPr>
                <w:rFonts w:hint="eastAsia" w:ascii="宋体" w:hAnsi="宋体" w:cs="宋体"/>
                <w:kern w:val="0"/>
              </w:rPr>
              <w:t>除盐水箱</w:t>
            </w:r>
          </w:p>
        </w:tc>
        <w:tc>
          <w:tcPr>
            <w:tcW w:w="3120" w:type="dxa"/>
            <w:shd w:val="clear" w:color="auto" w:fill="FFFFFF"/>
            <w:vAlign w:val="center"/>
          </w:tcPr>
          <w:p>
            <w:pPr>
              <w:adjustRightInd w:val="0"/>
              <w:textAlignment w:val="baseline"/>
              <w:rPr>
                <w:rFonts w:ascii="宋体" w:hAnsi="宋体" w:cs="宋体"/>
                <w:kern w:val="0"/>
              </w:rPr>
            </w:pPr>
            <w:r>
              <w:rPr>
                <w:rFonts w:hint="eastAsia" w:ascii="宋体" w:hAnsi="宋体" w:cs="宋体"/>
                <w:kern w:val="0"/>
              </w:rPr>
              <w:t>有效容积：</w:t>
            </w:r>
          </w:p>
        </w:tc>
        <w:tc>
          <w:tcPr>
            <w:tcW w:w="1080" w:type="dxa"/>
            <w:shd w:val="clear" w:color="auto" w:fill="FFFFFF"/>
            <w:vAlign w:val="center"/>
          </w:tcPr>
          <w:p>
            <w:pPr>
              <w:adjustRightInd w:val="0"/>
              <w:ind w:left="130"/>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台</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w:t>
            </w:r>
          </w:p>
        </w:tc>
        <w:tc>
          <w:tcPr>
            <w:tcW w:w="1404" w:type="dxa"/>
            <w:shd w:val="clear" w:color="auto" w:fill="FFFFFF"/>
          </w:tcPr>
          <w:p>
            <w:pPr>
              <w:adjustRightInd w:val="0"/>
              <w:textAlignment w:val="baseline"/>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3.2</w:t>
            </w:r>
          </w:p>
        </w:tc>
        <w:tc>
          <w:tcPr>
            <w:tcW w:w="1752"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补水泵</w:t>
            </w:r>
          </w:p>
        </w:tc>
        <w:tc>
          <w:tcPr>
            <w:tcW w:w="3120" w:type="dxa"/>
            <w:shd w:val="clear" w:color="auto" w:fill="FFFFFF"/>
            <w:vAlign w:val="center"/>
          </w:tcPr>
          <w:p>
            <w:pPr>
              <w:adjustRightInd w:val="0"/>
              <w:ind w:left="1" w:right="1021"/>
              <w:textAlignment w:val="baseline"/>
              <w:rPr>
                <w:rFonts w:ascii="宋体" w:hAnsi="宋体" w:cs="宋体"/>
                <w:kern w:val="0"/>
              </w:rPr>
            </w:pPr>
            <w:r>
              <w:rPr>
                <w:rFonts w:hint="eastAsia" w:ascii="宋体" w:hAnsi="宋体" w:cs="宋体"/>
                <w:kern w:val="0"/>
              </w:rPr>
              <w:t xml:space="preserve">流量： </w:t>
            </w:r>
          </w:p>
          <w:p>
            <w:pPr>
              <w:adjustRightInd w:val="0"/>
              <w:ind w:left="1" w:right="1021"/>
              <w:textAlignment w:val="baseline"/>
              <w:rPr>
                <w:rFonts w:ascii="宋体" w:hAnsi="宋体" w:cs="宋体"/>
                <w:kern w:val="0"/>
              </w:rPr>
            </w:pPr>
            <w:r>
              <w:rPr>
                <w:rFonts w:hint="eastAsia" w:ascii="宋体" w:hAnsi="宋体" w:cs="宋体"/>
                <w:kern w:val="0"/>
              </w:rPr>
              <w:t>扬程：</w:t>
            </w:r>
          </w:p>
          <w:p>
            <w:pPr>
              <w:adjustRightInd w:val="0"/>
              <w:ind w:left="1" w:right="1021"/>
              <w:textAlignment w:val="baseline"/>
              <w:rPr>
                <w:rFonts w:ascii="宋体" w:hAnsi="宋体" w:cs="宋体"/>
                <w:kern w:val="0"/>
              </w:rPr>
            </w:pPr>
            <w:r>
              <w:rPr>
                <w:rFonts w:hint="eastAsia" w:ascii="宋体" w:hAnsi="宋体" w:cs="宋体"/>
                <w:kern w:val="0"/>
              </w:rPr>
              <w:t xml:space="preserve">功率： </w:t>
            </w:r>
          </w:p>
          <w:p>
            <w:pPr>
              <w:adjustRightInd w:val="0"/>
              <w:ind w:left="1" w:right="1021"/>
              <w:textAlignment w:val="baseline"/>
              <w:rPr>
                <w:rFonts w:ascii="宋体" w:hAnsi="宋体" w:cs="宋体"/>
                <w:kern w:val="0"/>
              </w:rPr>
            </w:pPr>
            <w:r>
              <w:rPr>
                <w:rFonts w:hint="eastAsia" w:ascii="宋体" w:hAnsi="宋体" w:cs="宋体"/>
                <w:kern w:val="0"/>
              </w:rPr>
              <w:t xml:space="preserve">工作温度： </w:t>
            </w:r>
          </w:p>
        </w:tc>
        <w:tc>
          <w:tcPr>
            <w:tcW w:w="1080" w:type="dxa"/>
            <w:shd w:val="clear" w:color="auto" w:fill="FFFFFF"/>
            <w:vAlign w:val="center"/>
          </w:tcPr>
          <w:p>
            <w:pPr>
              <w:adjustRightInd w:val="0"/>
              <w:ind w:left="250" w:right="9"/>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台</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2</w:t>
            </w:r>
          </w:p>
        </w:tc>
        <w:tc>
          <w:tcPr>
            <w:tcW w:w="1404" w:type="dxa"/>
            <w:shd w:val="clear" w:color="auto" w:fill="FFFFFF"/>
          </w:tcPr>
          <w:p>
            <w:pPr>
              <w:adjustRightInd w:val="0"/>
              <w:jc w:val="center"/>
              <w:textAlignment w:val="baseline"/>
              <w:rPr>
                <w:rFonts w:ascii="宋体" w:hAnsi="宋体" w:cs="宋体"/>
                <w:kern w:val="0"/>
              </w:rPr>
            </w:pPr>
          </w:p>
          <w:p>
            <w:pPr>
              <w:adjustRightInd w:val="0"/>
              <w:jc w:val="center"/>
              <w:textAlignment w:val="baseline"/>
              <w:rPr>
                <w:rFonts w:ascii="宋体" w:hAnsi="宋体" w:cs="宋体"/>
                <w:kern w:val="0"/>
              </w:rPr>
            </w:pPr>
            <w:r>
              <w:rPr>
                <w:rFonts w:hint="eastAsia" w:ascii="宋体" w:hAnsi="宋体" w:cs="宋体"/>
                <w:kern w:val="0"/>
              </w:rPr>
              <w:t>一用一备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3.3</w:t>
            </w:r>
          </w:p>
        </w:tc>
        <w:tc>
          <w:tcPr>
            <w:tcW w:w="1752"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排污扩容器</w:t>
            </w:r>
          </w:p>
        </w:tc>
        <w:tc>
          <w:tcPr>
            <w:tcW w:w="3120"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系统配套</w:t>
            </w:r>
          </w:p>
        </w:tc>
        <w:tc>
          <w:tcPr>
            <w:tcW w:w="1080" w:type="dxa"/>
            <w:shd w:val="clear" w:color="auto" w:fill="FFFFFF"/>
          </w:tcPr>
          <w:p>
            <w:pPr>
              <w:adjustRightInd w:val="0"/>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台</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w:t>
            </w:r>
          </w:p>
        </w:tc>
        <w:tc>
          <w:tcPr>
            <w:tcW w:w="1404" w:type="dxa"/>
            <w:shd w:val="clear" w:color="auto" w:fill="FFFFFF"/>
            <w:vAlign w:val="center"/>
          </w:tcPr>
          <w:p>
            <w:pPr>
              <w:adjustRightInd w:val="0"/>
              <w:jc w:val="center"/>
              <w:textAlignment w:val="baseline"/>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3.4</w:t>
            </w:r>
          </w:p>
        </w:tc>
        <w:tc>
          <w:tcPr>
            <w:tcW w:w="1752"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加药装置</w:t>
            </w:r>
          </w:p>
        </w:tc>
        <w:tc>
          <w:tcPr>
            <w:tcW w:w="3120"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含加药泵，锅炉配套</w:t>
            </w:r>
          </w:p>
        </w:tc>
        <w:tc>
          <w:tcPr>
            <w:tcW w:w="1080" w:type="dxa"/>
            <w:shd w:val="clear" w:color="auto" w:fill="FFFFFF"/>
            <w:vAlign w:val="center"/>
          </w:tcPr>
          <w:p>
            <w:pPr>
              <w:adjustRightInd w:val="0"/>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套</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w:t>
            </w:r>
          </w:p>
        </w:tc>
        <w:tc>
          <w:tcPr>
            <w:tcW w:w="1404" w:type="dxa"/>
            <w:shd w:val="clear" w:color="auto" w:fill="FFFFFF"/>
          </w:tcPr>
          <w:p>
            <w:pPr>
              <w:adjustRightInd w:val="0"/>
              <w:jc w:val="center"/>
              <w:textAlignment w:val="baseline"/>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3.5</w:t>
            </w:r>
          </w:p>
        </w:tc>
        <w:tc>
          <w:tcPr>
            <w:tcW w:w="1752"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取样冷却器</w:t>
            </w:r>
          </w:p>
        </w:tc>
        <w:tc>
          <w:tcPr>
            <w:tcW w:w="3120"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系统配套</w:t>
            </w:r>
          </w:p>
        </w:tc>
        <w:tc>
          <w:tcPr>
            <w:tcW w:w="1080" w:type="dxa"/>
            <w:shd w:val="clear" w:color="auto" w:fill="FFFFFF"/>
            <w:vAlign w:val="center"/>
          </w:tcPr>
          <w:p>
            <w:pPr>
              <w:adjustRightInd w:val="0"/>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套</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2</w:t>
            </w:r>
          </w:p>
        </w:tc>
        <w:tc>
          <w:tcPr>
            <w:tcW w:w="1404" w:type="dxa"/>
            <w:shd w:val="clear" w:color="auto" w:fill="FFFFFF"/>
          </w:tcPr>
          <w:p>
            <w:pPr>
              <w:adjustRightInd w:val="0"/>
              <w:jc w:val="center"/>
              <w:textAlignment w:val="baseline"/>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3.6</w:t>
            </w:r>
          </w:p>
        </w:tc>
        <w:tc>
          <w:tcPr>
            <w:tcW w:w="1752"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系统仪表</w:t>
            </w:r>
          </w:p>
        </w:tc>
        <w:tc>
          <w:tcPr>
            <w:tcW w:w="3120"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系统配套</w:t>
            </w:r>
          </w:p>
        </w:tc>
        <w:tc>
          <w:tcPr>
            <w:tcW w:w="1080" w:type="dxa"/>
            <w:shd w:val="clear" w:color="auto" w:fill="FFFFFF"/>
            <w:vAlign w:val="center"/>
          </w:tcPr>
          <w:p>
            <w:pPr>
              <w:adjustRightInd w:val="0"/>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套</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w:t>
            </w:r>
          </w:p>
        </w:tc>
        <w:tc>
          <w:tcPr>
            <w:tcW w:w="1404" w:type="dxa"/>
            <w:shd w:val="clear" w:color="auto" w:fill="FFFFFF"/>
          </w:tcPr>
          <w:p>
            <w:pPr>
              <w:adjustRightInd w:val="0"/>
              <w:jc w:val="center"/>
              <w:textAlignment w:val="baseline"/>
              <w:rPr>
                <w:rFonts w:ascii="宋体" w:hAnsi="宋体" w:cs="宋体"/>
                <w:kern w:val="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jc w:val="center"/>
        </w:trPr>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3.7</w:t>
            </w:r>
          </w:p>
        </w:tc>
        <w:tc>
          <w:tcPr>
            <w:tcW w:w="1752"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系统阀门</w:t>
            </w:r>
          </w:p>
        </w:tc>
        <w:tc>
          <w:tcPr>
            <w:tcW w:w="3120"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系统配套</w:t>
            </w:r>
          </w:p>
        </w:tc>
        <w:tc>
          <w:tcPr>
            <w:tcW w:w="1080" w:type="dxa"/>
            <w:shd w:val="clear" w:color="auto" w:fill="FFFFFF"/>
            <w:vAlign w:val="center"/>
          </w:tcPr>
          <w:p>
            <w:pPr>
              <w:adjustRightInd w:val="0"/>
              <w:jc w:val="center"/>
              <w:textAlignment w:val="baseline"/>
              <w:rPr>
                <w:rFonts w:ascii="宋体" w:hAnsi="宋体" w:cs="宋体"/>
                <w:kern w:val="0"/>
              </w:rPr>
            </w:pPr>
          </w:p>
        </w:tc>
        <w:tc>
          <w:tcPr>
            <w:tcW w:w="696"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套</w:t>
            </w:r>
          </w:p>
        </w:tc>
        <w:tc>
          <w:tcPr>
            <w:tcW w:w="588" w:type="dxa"/>
            <w:shd w:val="clear" w:color="auto" w:fill="FFFFFF"/>
            <w:vAlign w:val="center"/>
          </w:tcPr>
          <w:p>
            <w:pPr>
              <w:adjustRightInd w:val="0"/>
              <w:jc w:val="center"/>
              <w:textAlignment w:val="baseline"/>
              <w:rPr>
                <w:rFonts w:ascii="宋体" w:hAnsi="宋体" w:cs="宋体"/>
                <w:kern w:val="0"/>
              </w:rPr>
            </w:pPr>
            <w:r>
              <w:rPr>
                <w:rFonts w:hint="eastAsia" w:ascii="宋体" w:hAnsi="宋体" w:cs="宋体"/>
                <w:kern w:val="0"/>
              </w:rPr>
              <w:t>1</w:t>
            </w:r>
          </w:p>
        </w:tc>
        <w:tc>
          <w:tcPr>
            <w:tcW w:w="1404" w:type="dxa"/>
            <w:shd w:val="clear" w:color="auto" w:fill="FFFFFF"/>
          </w:tcPr>
          <w:p>
            <w:pPr>
              <w:adjustRightInd w:val="0"/>
              <w:jc w:val="center"/>
              <w:textAlignment w:val="baseline"/>
              <w:rPr>
                <w:rFonts w:ascii="宋体" w:hAnsi="宋体" w:cs="宋体"/>
                <w:kern w:val="0"/>
              </w:rPr>
            </w:pPr>
          </w:p>
        </w:tc>
      </w:tr>
    </w:tbl>
    <w:p>
      <w:pPr>
        <w:spacing w:line="360" w:lineRule="auto"/>
        <w:outlineLvl w:val="1"/>
        <w:rPr>
          <w:rFonts w:ascii="宋体" w:hAnsi="宋体" w:cs="新宋体"/>
          <w:b/>
          <w:bCs/>
          <w:sz w:val="24"/>
        </w:rPr>
      </w:pPr>
    </w:p>
    <w:p>
      <w:pPr>
        <w:adjustRightInd w:val="0"/>
        <w:snapToGrid w:val="0"/>
        <w:jc w:val="center"/>
        <w:rPr>
          <w:rFonts w:ascii="宋体" w:hAnsi="宋体" w:cs="宋体"/>
          <w:sz w:val="24"/>
        </w:rPr>
      </w:pPr>
      <w:r>
        <w:rPr>
          <w:rFonts w:hint="eastAsia" w:ascii="宋体" w:hAnsi="宋体" w:cs="宋体"/>
          <w:b/>
          <w:bCs/>
          <w:sz w:val="24"/>
        </w:rPr>
        <w:t>专用工具（根据实际需要补充完善）</w:t>
      </w:r>
    </w:p>
    <w:tbl>
      <w:tblPr>
        <w:tblStyle w:val="32"/>
        <w:tblW w:w="85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2"/>
        <w:gridCol w:w="2760"/>
        <w:gridCol w:w="1150"/>
        <w:gridCol w:w="692"/>
        <w:gridCol w:w="692"/>
        <w:gridCol w:w="1150"/>
        <w:gridCol w:w="1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2" w:type="dxa"/>
          </w:tcPr>
          <w:p>
            <w:pPr>
              <w:adjustRightInd w:val="0"/>
              <w:jc w:val="center"/>
              <w:textAlignment w:val="baseline"/>
              <w:rPr>
                <w:rFonts w:ascii="宋体" w:hAnsi="宋体" w:cs="宋体"/>
                <w:kern w:val="0"/>
              </w:rPr>
            </w:pPr>
            <w:r>
              <w:rPr>
                <w:rFonts w:hint="eastAsia" w:ascii="宋体" w:hAnsi="宋体" w:cs="宋体"/>
                <w:kern w:val="0"/>
              </w:rPr>
              <w:t>序号</w:t>
            </w:r>
          </w:p>
        </w:tc>
        <w:tc>
          <w:tcPr>
            <w:tcW w:w="2760" w:type="dxa"/>
          </w:tcPr>
          <w:p>
            <w:pPr>
              <w:adjustRightInd w:val="0"/>
              <w:jc w:val="center"/>
              <w:textAlignment w:val="baseline"/>
              <w:rPr>
                <w:rFonts w:ascii="宋体" w:hAnsi="宋体" w:cs="宋体"/>
                <w:kern w:val="0"/>
              </w:rPr>
            </w:pPr>
            <w:r>
              <w:rPr>
                <w:rFonts w:hint="eastAsia" w:ascii="宋体" w:hAnsi="宋体" w:cs="宋体"/>
                <w:kern w:val="0"/>
              </w:rPr>
              <w:t>名称</w:t>
            </w:r>
          </w:p>
        </w:tc>
        <w:tc>
          <w:tcPr>
            <w:tcW w:w="1150" w:type="dxa"/>
          </w:tcPr>
          <w:p>
            <w:pPr>
              <w:adjustRightInd w:val="0"/>
              <w:jc w:val="center"/>
              <w:textAlignment w:val="baseline"/>
              <w:rPr>
                <w:rFonts w:ascii="宋体" w:hAnsi="宋体" w:cs="宋体"/>
                <w:kern w:val="0"/>
              </w:rPr>
            </w:pPr>
            <w:r>
              <w:rPr>
                <w:rFonts w:hint="eastAsia" w:ascii="宋体" w:hAnsi="宋体" w:cs="宋体"/>
                <w:kern w:val="0"/>
              </w:rPr>
              <w:t>规格型号</w:t>
            </w:r>
          </w:p>
        </w:tc>
        <w:tc>
          <w:tcPr>
            <w:tcW w:w="692" w:type="dxa"/>
          </w:tcPr>
          <w:p>
            <w:pPr>
              <w:adjustRightInd w:val="0"/>
              <w:jc w:val="center"/>
              <w:textAlignment w:val="baseline"/>
              <w:rPr>
                <w:rFonts w:ascii="宋体" w:hAnsi="宋体" w:cs="宋体"/>
                <w:kern w:val="0"/>
              </w:rPr>
            </w:pPr>
            <w:r>
              <w:rPr>
                <w:rFonts w:hint="eastAsia" w:ascii="宋体" w:hAnsi="宋体" w:cs="宋体"/>
                <w:kern w:val="0"/>
              </w:rPr>
              <w:t>单位</w:t>
            </w:r>
          </w:p>
        </w:tc>
        <w:tc>
          <w:tcPr>
            <w:tcW w:w="692" w:type="dxa"/>
          </w:tcPr>
          <w:p>
            <w:pPr>
              <w:adjustRightInd w:val="0"/>
              <w:jc w:val="center"/>
              <w:textAlignment w:val="baseline"/>
              <w:rPr>
                <w:rFonts w:ascii="宋体" w:hAnsi="宋体" w:cs="宋体"/>
                <w:kern w:val="0"/>
              </w:rPr>
            </w:pPr>
            <w:r>
              <w:rPr>
                <w:rFonts w:hint="eastAsia" w:ascii="宋体" w:hAnsi="宋体" w:cs="宋体"/>
                <w:kern w:val="0"/>
              </w:rPr>
              <w:t>数量</w:t>
            </w:r>
          </w:p>
        </w:tc>
        <w:tc>
          <w:tcPr>
            <w:tcW w:w="1150" w:type="dxa"/>
          </w:tcPr>
          <w:p>
            <w:pPr>
              <w:adjustRightInd w:val="0"/>
              <w:jc w:val="center"/>
              <w:textAlignment w:val="baseline"/>
              <w:rPr>
                <w:rFonts w:ascii="宋体" w:hAnsi="宋体" w:cs="宋体"/>
                <w:kern w:val="0"/>
              </w:rPr>
            </w:pPr>
            <w:r>
              <w:rPr>
                <w:rFonts w:hint="eastAsia" w:ascii="宋体" w:hAnsi="宋体" w:cs="宋体"/>
                <w:kern w:val="0"/>
              </w:rPr>
              <w:t>生产厂家</w:t>
            </w:r>
          </w:p>
        </w:tc>
        <w:tc>
          <w:tcPr>
            <w:tcW w:w="1381" w:type="dxa"/>
          </w:tcPr>
          <w:p>
            <w:pPr>
              <w:adjustRightInd w:val="0"/>
              <w:jc w:val="center"/>
              <w:textAlignment w:val="baseline"/>
              <w:rPr>
                <w:rFonts w:ascii="宋体" w:hAnsi="宋体" w:cs="宋体"/>
                <w:kern w:val="0"/>
              </w:rPr>
            </w:pPr>
            <w:r>
              <w:rPr>
                <w:rFonts w:hint="eastAsia" w:ascii="宋体" w:hAnsi="宋体" w:cs="宋体"/>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2" w:type="dxa"/>
          </w:tcPr>
          <w:p>
            <w:pPr>
              <w:adjustRightInd w:val="0"/>
              <w:jc w:val="center"/>
              <w:textAlignment w:val="baseline"/>
              <w:rPr>
                <w:rFonts w:ascii="宋体" w:hAnsi="宋体" w:cs="宋体"/>
                <w:kern w:val="0"/>
              </w:rPr>
            </w:pPr>
            <w:r>
              <w:rPr>
                <w:rFonts w:hint="eastAsia" w:ascii="宋体" w:hAnsi="宋体" w:cs="宋体"/>
                <w:kern w:val="0"/>
              </w:rPr>
              <w:t>1</w:t>
            </w:r>
          </w:p>
        </w:tc>
        <w:tc>
          <w:tcPr>
            <w:tcW w:w="2760" w:type="dxa"/>
          </w:tcPr>
          <w:p>
            <w:pPr>
              <w:adjustRightInd w:val="0"/>
              <w:jc w:val="left"/>
              <w:textAlignment w:val="baseline"/>
              <w:rPr>
                <w:rFonts w:ascii="宋体" w:hAnsi="宋体" w:cs="宋体"/>
                <w:kern w:val="0"/>
              </w:rPr>
            </w:pPr>
            <w:r>
              <w:rPr>
                <w:rFonts w:hint="eastAsia" w:ascii="宋体" w:hAnsi="宋体" w:cs="宋体"/>
                <w:kern w:val="0"/>
              </w:rPr>
              <w:t>电极蒸汽锅炉专用检修工具</w:t>
            </w:r>
          </w:p>
        </w:tc>
        <w:tc>
          <w:tcPr>
            <w:tcW w:w="1150" w:type="dxa"/>
          </w:tcPr>
          <w:p>
            <w:pPr>
              <w:adjustRightInd w:val="0"/>
              <w:jc w:val="center"/>
              <w:textAlignment w:val="baseline"/>
              <w:rPr>
                <w:rFonts w:ascii="宋体" w:hAnsi="宋体" w:cs="宋体"/>
                <w:kern w:val="0"/>
              </w:rPr>
            </w:pPr>
          </w:p>
        </w:tc>
        <w:tc>
          <w:tcPr>
            <w:tcW w:w="692" w:type="dxa"/>
          </w:tcPr>
          <w:p>
            <w:pPr>
              <w:adjustRightInd w:val="0"/>
              <w:jc w:val="center"/>
              <w:textAlignment w:val="baseline"/>
              <w:rPr>
                <w:rFonts w:ascii="宋体" w:hAnsi="宋体" w:cs="宋体"/>
                <w:kern w:val="0"/>
              </w:rPr>
            </w:pPr>
            <w:r>
              <w:rPr>
                <w:rFonts w:hint="eastAsia" w:ascii="宋体" w:hAnsi="宋体" w:cs="宋体"/>
                <w:kern w:val="0"/>
              </w:rPr>
              <w:t>套</w:t>
            </w:r>
          </w:p>
        </w:tc>
        <w:tc>
          <w:tcPr>
            <w:tcW w:w="692" w:type="dxa"/>
          </w:tcPr>
          <w:p>
            <w:pPr>
              <w:adjustRightInd w:val="0"/>
              <w:jc w:val="center"/>
              <w:textAlignment w:val="baseline"/>
              <w:rPr>
                <w:rFonts w:ascii="宋体" w:hAnsi="宋体" w:cs="宋体"/>
                <w:kern w:val="0"/>
              </w:rPr>
            </w:pPr>
            <w:r>
              <w:rPr>
                <w:rFonts w:hint="eastAsia" w:ascii="宋体" w:hAnsi="宋体" w:cs="宋体"/>
                <w:kern w:val="0"/>
              </w:rPr>
              <w:t>1</w:t>
            </w:r>
          </w:p>
        </w:tc>
        <w:tc>
          <w:tcPr>
            <w:tcW w:w="1150" w:type="dxa"/>
          </w:tcPr>
          <w:p>
            <w:pPr>
              <w:adjustRightInd w:val="0"/>
              <w:jc w:val="center"/>
              <w:textAlignment w:val="baseline"/>
              <w:rPr>
                <w:rFonts w:ascii="宋体" w:hAnsi="宋体" w:cs="宋体"/>
                <w:kern w:val="0"/>
              </w:rPr>
            </w:pPr>
          </w:p>
        </w:tc>
        <w:tc>
          <w:tcPr>
            <w:tcW w:w="1381" w:type="dxa"/>
          </w:tcPr>
          <w:p>
            <w:pPr>
              <w:adjustRightInd w:val="0"/>
              <w:jc w:val="center"/>
              <w:textAlignment w:val="baseline"/>
              <w:rPr>
                <w:rFonts w:ascii="宋体" w:hAnsi="宋体" w:cs="宋体"/>
                <w:kern w:val="0"/>
              </w:rPr>
            </w:pPr>
            <w:r>
              <w:rPr>
                <w:rFonts w:hint="eastAsia" w:ascii="宋体" w:hAnsi="宋体" w:cs="宋体"/>
                <w:kern w:val="0"/>
              </w:rPr>
              <w:t>锅炉厂配套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2" w:type="dxa"/>
          </w:tcPr>
          <w:p>
            <w:pPr>
              <w:adjustRightInd w:val="0"/>
              <w:textAlignment w:val="baseline"/>
              <w:rPr>
                <w:rFonts w:ascii="宋体" w:hAnsi="宋体" w:cs="宋体"/>
                <w:kern w:val="0"/>
              </w:rPr>
            </w:pPr>
            <w:r>
              <w:rPr>
                <w:rFonts w:hint="eastAsia" w:ascii="宋体" w:hAnsi="宋体" w:cs="宋体"/>
                <w:kern w:val="0"/>
              </w:rPr>
              <w:t>...</w:t>
            </w:r>
          </w:p>
        </w:tc>
        <w:tc>
          <w:tcPr>
            <w:tcW w:w="2760" w:type="dxa"/>
          </w:tcPr>
          <w:p>
            <w:pPr>
              <w:adjustRightInd w:val="0"/>
              <w:jc w:val="center"/>
              <w:textAlignment w:val="baseline"/>
              <w:rPr>
                <w:rFonts w:ascii="宋体" w:hAnsi="宋体" w:cs="宋体"/>
                <w:kern w:val="0"/>
              </w:rPr>
            </w:pPr>
            <w:r>
              <w:rPr>
                <w:rFonts w:hint="eastAsia" w:ascii="宋体" w:hAnsi="宋体" w:cs="宋体"/>
                <w:kern w:val="0"/>
              </w:rPr>
              <w:t>...</w:t>
            </w:r>
          </w:p>
        </w:tc>
        <w:tc>
          <w:tcPr>
            <w:tcW w:w="1150" w:type="dxa"/>
          </w:tcPr>
          <w:p>
            <w:pPr>
              <w:adjustRightInd w:val="0"/>
              <w:jc w:val="center"/>
              <w:textAlignment w:val="baseline"/>
              <w:rPr>
                <w:rFonts w:ascii="宋体" w:hAnsi="宋体" w:cs="宋体"/>
                <w:kern w:val="0"/>
              </w:rPr>
            </w:pPr>
          </w:p>
        </w:tc>
        <w:tc>
          <w:tcPr>
            <w:tcW w:w="692" w:type="dxa"/>
          </w:tcPr>
          <w:p>
            <w:pPr>
              <w:adjustRightInd w:val="0"/>
              <w:jc w:val="center"/>
              <w:textAlignment w:val="baseline"/>
              <w:rPr>
                <w:rFonts w:ascii="宋体" w:hAnsi="宋体" w:cs="宋体"/>
                <w:kern w:val="0"/>
              </w:rPr>
            </w:pPr>
          </w:p>
        </w:tc>
        <w:tc>
          <w:tcPr>
            <w:tcW w:w="692" w:type="dxa"/>
          </w:tcPr>
          <w:p>
            <w:pPr>
              <w:adjustRightInd w:val="0"/>
              <w:jc w:val="center"/>
              <w:textAlignment w:val="baseline"/>
              <w:rPr>
                <w:rFonts w:ascii="宋体" w:hAnsi="宋体" w:cs="宋体"/>
                <w:kern w:val="0"/>
              </w:rPr>
            </w:pPr>
          </w:p>
        </w:tc>
        <w:tc>
          <w:tcPr>
            <w:tcW w:w="1150" w:type="dxa"/>
          </w:tcPr>
          <w:p>
            <w:pPr>
              <w:adjustRightInd w:val="0"/>
              <w:jc w:val="center"/>
              <w:textAlignment w:val="baseline"/>
              <w:rPr>
                <w:rFonts w:ascii="宋体" w:hAnsi="宋体" w:cs="宋体"/>
                <w:kern w:val="0"/>
              </w:rPr>
            </w:pPr>
          </w:p>
        </w:tc>
        <w:tc>
          <w:tcPr>
            <w:tcW w:w="1381" w:type="dxa"/>
          </w:tcPr>
          <w:p>
            <w:pPr>
              <w:adjustRightInd w:val="0"/>
              <w:jc w:val="center"/>
              <w:textAlignment w:val="baseline"/>
              <w:rPr>
                <w:rFonts w:ascii="宋体" w:hAnsi="宋体" w:cs="宋体"/>
                <w:kern w:val="0"/>
              </w:rPr>
            </w:pPr>
          </w:p>
        </w:tc>
      </w:tr>
    </w:tbl>
    <w:p>
      <w:pPr>
        <w:adjustRightInd w:val="0"/>
        <w:snapToGrid w:val="0"/>
        <w:jc w:val="center"/>
        <w:rPr>
          <w:rFonts w:ascii="宋体" w:hAnsi="宋体" w:cs="宋体"/>
          <w:b/>
          <w:bCs/>
          <w:sz w:val="24"/>
        </w:rPr>
      </w:pPr>
    </w:p>
    <w:p>
      <w:pPr>
        <w:adjustRightInd w:val="0"/>
        <w:snapToGrid w:val="0"/>
        <w:jc w:val="center"/>
        <w:rPr>
          <w:rFonts w:ascii="宋体" w:hAnsi="宋体" w:cs="宋体"/>
          <w:b/>
          <w:bCs/>
          <w:sz w:val="24"/>
        </w:rPr>
      </w:pPr>
      <w:r>
        <w:rPr>
          <w:rFonts w:hint="eastAsia" w:ascii="宋体" w:hAnsi="宋体" w:cs="宋体"/>
          <w:b/>
          <w:bCs/>
          <w:sz w:val="24"/>
        </w:rPr>
        <w:t>随机备品备件（</w:t>
      </w:r>
      <w:r>
        <w:rPr>
          <w:rFonts w:ascii="宋体" w:hAnsi="宋体" w:cs="宋体"/>
          <w:b/>
          <w:bCs/>
          <w:sz w:val="24"/>
        </w:rPr>
        <w:t>2</w:t>
      </w:r>
      <w:r>
        <w:rPr>
          <w:rFonts w:hint="eastAsia" w:ascii="宋体" w:hAnsi="宋体" w:cs="宋体"/>
          <w:b/>
          <w:bCs/>
          <w:sz w:val="24"/>
        </w:rPr>
        <w:t>台锅炉用量，</w:t>
      </w:r>
      <w:bookmarkStart w:id="276" w:name="_GoBack"/>
      <w:bookmarkEnd w:id="276"/>
      <w:r>
        <w:rPr>
          <w:rFonts w:hint="eastAsia" w:ascii="宋体" w:hAnsi="宋体" w:cs="宋体"/>
          <w:b/>
          <w:bCs/>
          <w:sz w:val="24"/>
        </w:rPr>
        <w:t>根据实际需要补充完善，列出明细）</w:t>
      </w:r>
    </w:p>
    <w:tbl>
      <w:tblPr>
        <w:tblStyle w:val="32"/>
        <w:tblW w:w="85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0"/>
        <w:gridCol w:w="2228"/>
        <w:gridCol w:w="1056"/>
        <w:gridCol w:w="724"/>
        <w:gridCol w:w="678"/>
        <w:gridCol w:w="1077"/>
        <w:gridCol w:w="21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0" w:type="dxa"/>
          </w:tcPr>
          <w:p>
            <w:pPr>
              <w:adjustRightInd w:val="0"/>
              <w:jc w:val="center"/>
              <w:textAlignment w:val="baseline"/>
              <w:rPr>
                <w:rFonts w:ascii="宋体" w:hAnsi="宋体" w:cs="宋体"/>
                <w:kern w:val="0"/>
              </w:rPr>
            </w:pPr>
            <w:r>
              <w:rPr>
                <w:rFonts w:hint="eastAsia" w:ascii="宋体" w:hAnsi="宋体" w:cs="宋体"/>
                <w:kern w:val="0"/>
              </w:rPr>
              <w:t>序号</w:t>
            </w:r>
          </w:p>
        </w:tc>
        <w:tc>
          <w:tcPr>
            <w:tcW w:w="2228" w:type="dxa"/>
          </w:tcPr>
          <w:p>
            <w:pPr>
              <w:adjustRightInd w:val="0"/>
              <w:jc w:val="center"/>
              <w:textAlignment w:val="baseline"/>
              <w:rPr>
                <w:rFonts w:ascii="宋体" w:hAnsi="宋体" w:cs="宋体"/>
                <w:kern w:val="0"/>
              </w:rPr>
            </w:pPr>
            <w:r>
              <w:rPr>
                <w:rFonts w:hint="eastAsia" w:ascii="宋体" w:hAnsi="宋体" w:cs="宋体"/>
                <w:kern w:val="0"/>
              </w:rPr>
              <w:t>名称</w:t>
            </w:r>
          </w:p>
        </w:tc>
        <w:tc>
          <w:tcPr>
            <w:tcW w:w="1056" w:type="dxa"/>
          </w:tcPr>
          <w:p>
            <w:pPr>
              <w:adjustRightInd w:val="0"/>
              <w:jc w:val="center"/>
              <w:textAlignment w:val="baseline"/>
              <w:rPr>
                <w:rFonts w:ascii="宋体" w:hAnsi="宋体" w:cs="宋体"/>
                <w:kern w:val="0"/>
              </w:rPr>
            </w:pPr>
            <w:r>
              <w:rPr>
                <w:rFonts w:hint="eastAsia" w:ascii="宋体" w:hAnsi="宋体" w:cs="宋体"/>
                <w:kern w:val="0"/>
              </w:rPr>
              <w:t>规格型号</w:t>
            </w:r>
          </w:p>
        </w:tc>
        <w:tc>
          <w:tcPr>
            <w:tcW w:w="724" w:type="dxa"/>
          </w:tcPr>
          <w:p>
            <w:pPr>
              <w:adjustRightInd w:val="0"/>
              <w:jc w:val="center"/>
              <w:textAlignment w:val="baseline"/>
              <w:rPr>
                <w:rFonts w:ascii="宋体" w:hAnsi="宋体" w:cs="宋体"/>
                <w:kern w:val="0"/>
              </w:rPr>
            </w:pPr>
            <w:r>
              <w:rPr>
                <w:rFonts w:hint="eastAsia" w:ascii="宋体" w:hAnsi="宋体" w:cs="宋体"/>
                <w:kern w:val="0"/>
              </w:rPr>
              <w:t>单位</w:t>
            </w:r>
          </w:p>
        </w:tc>
        <w:tc>
          <w:tcPr>
            <w:tcW w:w="678" w:type="dxa"/>
          </w:tcPr>
          <w:p>
            <w:pPr>
              <w:adjustRightInd w:val="0"/>
              <w:jc w:val="center"/>
              <w:textAlignment w:val="baseline"/>
              <w:rPr>
                <w:rFonts w:ascii="宋体" w:hAnsi="宋体" w:cs="宋体"/>
                <w:kern w:val="0"/>
              </w:rPr>
            </w:pPr>
            <w:r>
              <w:rPr>
                <w:rFonts w:hint="eastAsia" w:ascii="宋体" w:hAnsi="宋体" w:cs="宋体"/>
                <w:kern w:val="0"/>
              </w:rPr>
              <w:t>数量</w:t>
            </w:r>
          </w:p>
        </w:tc>
        <w:tc>
          <w:tcPr>
            <w:tcW w:w="1077" w:type="dxa"/>
          </w:tcPr>
          <w:p>
            <w:pPr>
              <w:adjustRightInd w:val="0"/>
              <w:jc w:val="center"/>
              <w:textAlignment w:val="baseline"/>
              <w:rPr>
                <w:rFonts w:ascii="宋体" w:hAnsi="宋体" w:cs="宋体"/>
                <w:kern w:val="0"/>
              </w:rPr>
            </w:pPr>
            <w:r>
              <w:rPr>
                <w:rFonts w:hint="eastAsia" w:ascii="宋体" w:hAnsi="宋体" w:cs="宋体"/>
                <w:kern w:val="0"/>
              </w:rPr>
              <w:t>生产厂家</w:t>
            </w:r>
          </w:p>
        </w:tc>
        <w:tc>
          <w:tcPr>
            <w:tcW w:w="2114" w:type="dxa"/>
          </w:tcPr>
          <w:p>
            <w:pPr>
              <w:adjustRightInd w:val="0"/>
              <w:jc w:val="center"/>
              <w:textAlignment w:val="baseline"/>
              <w:rPr>
                <w:rFonts w:ascii="宋体" w:hAnsi="宋体" w:cs="宋体"/>
                <w:kern w:val="0"/>
              </w:rPr>
            </w:pPr>
            <w:r>
              <w:rPr>
                <w:rFonts w:hint="eastAsia" w:ascii="宋体" w:hAnsi="宋体" w:cs="宋体"/>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0" w:type="dxa"/>
          </w:tcPr>
          <w:p>
            <w:pPr>
              <w:adjustRightInd w:val="0"/>
              <w:jc w:val="center"/>
              <w:textAlignment w:val="baseline"/>
              <w:rPr>
                <w:rFonts w:ascii="宋体" w:hAnsi="宋体" w:cs="宋体"/>
                <w:kern w:val="0"/>
              </w:rPr>
            </w:pPr>
            <w:r>
              <w:rPr>
                <w:rFonts w:hint="eastAsia" w:ascii="宋体" w:hAnsi="宋体" w:cs="宋体"/>
                <w:kern w:val="0"/>
              </w:rPr>
              <w:t>1</w:t>
            </w:r>
          </w:p>
        </w:tc>
        <w:tc>
          <w:tcPr>
            <w:tcW w:w="2228" w:type="dxa"/>
          </w:tcPr>
          <w:p>
            <w:pPr>
              <w:adjustRightInd w:val="0"/>
              <w:jc w:val="center"/>
              <w:textAlignment w:val="baseline"/>
              <w:rPr>
                <w:rFonts w:hint="default" w:ascii="宋体" w:hAnsi="宋体" w:eastAsia="宋体" w:cs="宋体"/>
                <w:kern w:val="0"/>
                <w:lang w:val="en-US" w:eastAsia="zh-CN"/>
              </w:rPr>
            </w:pPr>
            <w:r>
              <w:rPr>
                <w:rFonts w:hint="eastAsia" w:ascii="宋体" w:hAnsi="宋体" w:cs="宋体"/>
                <w:kern w:val="0"/>
                <w:lang w:val="en-US" w:eastAsia="zh-CN"/>
              </w:rPr>
              <w:t>锅炉人孔门密封件</w:t>
            </w:r>
          </w:p>
        </w:tc>
        <w:tc>
          <w:tcPr>
            <w:tcW w:w="1056" w:type="dxa"/>
          </w:tcPr>
          <w:p>
            <w:pPr>
              <w:adjustRightInd w:val="0"/>
              <w:jc w:val="center"/>
              <w:textAlignment w:val="baseline"/>
              <w:rPr>
                <w:rFonts w:ascii="宋体" w:hAnsi="宋体" w:cs="宋体"/>
                <w:kern w:val="0"/>
              </w:rPr>
            </w:pPr>
          </w:p>
        </w:tc>
        <w:tc>
          <w:tcPr>
            <w:tcW w:w="724" w:type="dxa"/>
          </w:tcPr>
          <w:p>
            <w:pPr>
              <w:adjustRightInd w:val="0"/>
              <w:jc w:val="center"/>
              <w:textAlignment w:val="baseline"/>
              <w:rPr>
                <w:rFonts w:ascii="宋体" w:hAnsi="宋体" w:cs="宋体"/>
                <w:kern w:val="0"/>
              </w:rPr>
            </w:pPr>
            <w:r>
              <w:rPr>
                <w:rFonts w:hint="eastAsia" w:ascii="宋体" w:hAnsi="宋体" w:cs="宋体"/>
                <w:kern w:val="0"/>
              </w:rPr>
              <w:t>组</w:t>
            </w:r>
          </w:p>
        </w:tc>
        <w:tc>
          <w:tcPr>
            <w:tcW w:w="678" w:type="dxa"/>
          </w:tcPr>
          <w:p>
            <w:pPr>
              <w:adjustRightInd w:val="0"/>
              <w:jc w:val="center"/>
              <w:textAlignment w:val="baseline"/>
              <w:rPr>
                <w:rFonts w:hint="eastAsia" w:ascii="宋体" w:hAnsi="宋体" w:eastAsia="宋体" w:cs="宋体"/>
                <w:kern w:val="0"/>
                <w:lang w:val="en-US" w:eastAsia="zh-CN"/>
              </w:rPr>
            </w:pPr>
            <w:r>
              <w:rPr>
                <w:rFonts w:hint="eastAsia" w:ascii="宋体" w:hAnsi="宋体" w:cs="宋体"/>
                <w:kern w:val="0"/>
                <w:lang w:val="en-US" w:eastAsia="zh-CN"/>
              </w:rPr>
              <w:t>4</w:t>
            </w:r>
          </w:p>
        </w:tc>
        <w:tc>
          <w:tcPr>
            <w:tcW w:w="1077" w:type="dxa"/>
          </w:tcPr>
          <w:p>
            <w:pPr>
              <w:adjustRightInd w:val="0"/>
              <w:jc w:val="center"/>
              <w:textAlignment w:val="baseline"/>
              <w:rPr>
                <w:rFonts w:ascii="宋体" w:hAnsi="宋体" w:cs="宋体"/>
                <w:kern w:val="0"/>
              </w:rPr>
            </w:pPr>
          </w:p>
        </w:tc>
        <w:tc>
          <w:tcPr>
            <w:tcW w:w="2114" w:type="dxa"/>
          </w:tcPr>
          <w:p>
            <w:pPr>
              <w:adjustRightInd w:val="0"/>
              <w:jc w:val="center"/>
              <w:textAlignment w:val="baseline"/>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0" w:type="dxa"/>
          </w:tcPr>
          <w:p>
            <w:pPr>
              <w:adjustRightInd w:val="0"/>
              <w:jc w:val="center"/>
              <w:textAlignment w:val="baseline"/>
              <w:rPr>
                <w:rFonts w:ascii="宋体" w:hAnsi="宋体" w:cs="宋体"/>
                <w:kern w:val="0"/>
              </w:rPr>
            </w:pPr>
            <w:r>
              <w:rPr>
                <w:rFonts w:hint="eastAsia" w:ascii="宋体" w:hAnsi="宋体" w:cs="宋体"/>
                <w:kern w:val="0"/>
              </w:rPr>
              <w:t>2</w:t>
            </w:r>
          </w:p>
        </w:tc>
        <w:tc>
          <w:tcPr>
            <w:tcW w:w="2228" w:type="dxa"/>
          </w:tcPr>
          <w:p>
            <w:pPr>
              <w:adjustRightInd w:val="0"/>
              <w:jc w:val="center"/>
              <w:textAlignment w:val="baseline"/>
              <w:rPr>
                <w:rFonts w:hint="eastAsia" w:ascii="宋体" w:hAnsi="宋体" w:eastAsia="宋体" w:cs="宋体"/>
                <w:kern w:val="0"/>
                <w:lang w:val="en-US" w:eastAsia="zh-CN"/>
              </w:rPr>
            </w:pPr>
          </w:p>
        </w:tc>
        <w:tc>
          <w:tcPr>
            <w:tcW w:w="1056" w:type="dxa"/>
          </w:tcPr>
          <w:p>
            <w:pPr>
              <w:adjustRightInd w:val="0"/>
              <w:jc w:val="center"/>
              <w:textAlignment w:val="baseline"/>
              <w:rPr>
                <w:rFonts w:ascii="宋体" w:hAnsi="宋体" w:cs="宋体"/>
                <w:kern w:val="0"/>
              </w:rPr>
            </w:pPr>
          </w:p>
        </w:tc>
        <w:tc>
          <w:tcPr>
            <w:tcW w:w="724" w:type="dxa"/>
          </w:tcPr>
          <w:p>
            <w:pPr>
              <w:adjustRightInd w:val="0"/>
              <w:jc w:val="center"/>
              <w:textAlignment w:val="baseline"/>
              <w:rPr>
                <w:rFonts w:ascii="宋体" w:hAnsi="宋体" w:cs="宋体"/>
                <w:kern w:val="0"/>
              </w:rPr>
            </w:pPr>
            <w:r>
              <w:rPr>
                <w:rFonts w:hint="eastAsia" w:ascii="宋体" w:hAnsi="宋体" w:cs="宋体"/>
                <w:kern w:val="0"/>
              </w:rPr>
              <w:t>件</w:t>
            </w:r>
          </w:p>
        </w:tc>
        <w:tc>
          <w:tcPr>
            <w:tcW w:w="678" w:type="dxa"/>
          </w:tcPr>
          <w:p>
            <w:pPr>
              <w:adjustRightInd w:val="0"/>
              <w:jc w:val="center"/>
              <w:textAlignment w:val="baseline"/>
              <w:rPr>
                <w:rFonts w:ascii="宋体" w:hAnsi="宋体" w:cs="宋体"/>
                <w:kern w:val="0"/>
              </w:rPr>
            </w:pPr>
          </w:p>
        </w:tc>
        <w:tc>
          <w:tcPr>
            <w:tcW w:w="1077" w:type="dxa"/>
          </w:tcPr>
          <w:p>
            <w:pPr>
              <w:adjustRightInd w:val="0"/>
              <w:jc w:val="center"/>
              <w:textAlignment w:val="baseline"/>
              <w:rPr>
                <w:rFonts w:ascii="宋体" w:hAnsi="宋体" w:cs="宋体"/>
                <w:kern w:val="0"/>
              </w:rPr>
            </w:pPr>
          </w:p>
        </w:tc>
        <w:tc>
          <w:tcPr>
            <w:tcW w:w="2114" w:type="dxa"/>
          </w:tcPr>
          <w:p>
            <w:pPr>
              <w:adjustRightInd w:val="0"/>
              <w:jc w:val="center"/>
              <w:textAlignment w:val="baseline"/>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0" w:type="dxa"/>
          </w:tcPr>
          <w:p>
            <w:pPr>
              <w:adjustRightInd w:val="0"/>
              <w:jc w:val="center"/>
              <w:textAlignment w:val="baseline"/>
              <w:rPr>
                <w:rFonts w:ascii="宋体" w:hAnsi="宋体" w:cs="宋体"/>
                <w:kern w:val="0"/>
              </w:rPr>
            </w:pPr>
            <w:r>
              <w:rPr>
                <w:rFonts w:hint="eastAsia" w:ascii="宋体" w:hAnsi="宋体" w:cs="宋体"/>
                <w:kern w:val="0"/>
              </w:rPr>
              <w:t>3</w:t>
            </w:r>
          </w:p>
        </w:tc>
        <w:tc>
          <w:tcPr>
            <w:tcW w:w="2228" w:type="dxa"/>
            <w:vAlign w:val="center"/>
          </w:tcPr>
          <w:p>
            <w:pPr>
              <w:jc w:val="center"/>
              <w:rPr>
                <w:rFonts w:ascii="宋体" w:hAnsi="宋体" w:cs="宋体"/>
                <w:color w:val="000000"/>
                <w:szCs w:val="21"/>
              </w:rPr>
            </w:pPr>
          </w:p>
        </w:tc>
        <w:tc>
          <w:tcPr>
            <w:tcW w:w="1056" w:type="dxa"/>
          </w:tcPr>
          <w:p>
            <w:pPr>
              <w:adjustRightInd w:val="0"/>
              <w:jc w:val="center"/>
              <w:textAlignment w:val="baseline"/>
              <w:rPr>
                <w:rFonts w:ascii="宋体" w:hAnsi="宋体" w:cs="宋体"/>
                <w:kern w:val="0"/>
              </w:rPr>
            </w:pPr>
          </w:p>
        </w:tc>
        <w:tc>
          <w:tcPr>
            <w:tcW w:w="724" w:type="dxa"/>
          </w:tcPr>
          <w:p>
            <w:pPr>
              <w:adjustRightInd w:val="0"/>
              <w:jc w:val="center"/>
              <w:textAlignment w:val="baseline"/>
              <w:rPr>
                <w:rFonts w:ascii="宋体" w:hAnsi="宋体" w:cs="宋体"/>
                <w:kern w:val="0"/>
              </w:rPr>
            </w:pPr>
            <w:r>
              <w:rPr>
                <w:rFonts w:hint="eastAsia" w:ascii="宋体" w:hAnsi="宋体" w:cs="宋体"/>
                <w:kern w:val="0"/>
              </w:rPr>
              <w:t>台套</w:t>
            </w:r>
          </w:p>
        </w:tc>
        <w:tc>
          <w:tcPr>
            <w:tcW w:w="678" w:type="dxa"/>
          </w:tcPr>
          <w:p>
            <w:pPr>
              <w:adjustRightInd w:val="0"/>
              <w:jc w:val="center"/>
              <w:textAlignment w:val="baseline"/>
              <w:rPr>
                <w:rFonts w:ascii="宋体" w:hAnsi="宋体" w:cs="宋体"/>
                <w:kern w:val="0"/>
              </w:rPr>
            </w:pPr>
          </w:p>
        </w:tc>
        <w:tc>
          <w:tcPr>
            <w:tcW w:w="1077" w:type="dxa"/>
          </w:tcPr>
          <w:p>
            <w:pPr>
              <w:adjustRightInd w:val="0"/>
              <w:jc w:val="center"/>
              <w:textAlignment w:val="baseline"/>
              <w:rPr>
                <w:rFonts w:ascii="宋体" w:hAnsi="宋体" w:cs="宋体"/>
                <w:kern w:val="0"/>
              </w:rPr>
            </w:pPr>
          </w:p>
        </w:tc>
        <w:tc>
          <w:tcPr>
            <w:tcW w:w="2114" w:type="dxa"/>
          </w:tcPr>
          <w:p>
            <w:pPr>
              <w:adjustRightInd w:val="0"/>
              <w:jc w:val="center"/>
              <w:textAlignment w:val="baseline"/>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0" w:type="dxa"/>
          </w:tcPr>
          <w:p>
            <w:pPr>
              <w:adjustRightInd w:val="0"/>
              <w:jc w:val="center"/>
              <w:textAlignment w:val="baseline"/>
              <w:rPr>
                <w:rFonts w:ascii="宋体" w:hAnsi="宋体" w:cs="宋体"/>
                <w:kern w:val="0"/>
              </w:rPr>
            </w:pPr>
            <w:r>
              <w:rPr>
                <w:rFonts w:hint="eastAsia" w:ascii="宋体" w:hAnsi="宋体" w:cs="宋体"/>
                <w:kern w:val="0"/>
              </w:rPr>
              <w:t>4</w:t>
            </w:r>
          </w:p>
        </w:tc>
        <w:tc>
          <w:tcPr>
            <w:tcW w:w="2228" w:type="dxa"/>
            <w:vAlign w:val="center"/>
          </w:tcPr>
          <w:p>
            <w:pPr>
              <w:jc w:val="center"/>
              <w:rPr>
                <w:rFonts w:ascii="宋体" w:hAnsi="宋体" w:cs="宋体"/>
                <w:color w:val="000000"/>
                <w:szCs w:val="21"/>
              </w:rPr>
            </w:pPr>
          </w:p>
        </w:tc>
        <w:tc>
          <w:tcPr>
            <w:tcW w:w="1056" w:type="dxa"/>
          </w:tcPr>
          <w:p>
            <w:pPr>
              <w:adjustRightInd w:val="0"/>
              <w:jc w:val="center"/>
              <w:textAlignment w:val="baseline"/>
              <w:rPr>
                <w:rFonts w:ascii="宋体" w:hAnsi="宋体" w:cs="宋体"/>
                <w:kern w:val="0"/>
              </w:rPr>
            </w:pPr>
          </w:p>
        </w:tc>
        <w:tc>
          <w:tcPr>
            <w:tcW w:w="724" w:type="dxa"/>
          </w:tcPr>
          <w:p>
            <w:pPr>
              <w:adjustRightInd w:val="0"/>
              <w:jc w:val="center"/>
              <w:textAlignment w:val="baseline"/>
              <w:rPr>
                <w:rFonts w:ascii="宋体" w:hAnsi="宋体" w:cs="宋体"/>
                <w:kern w:val="0"/>
              </w:rPr>
            </w:pPr>
            <w:r>
              <w:rPr>
                <w:rFonts w:hint="eastAsia" w:ascii="宋体" w:hAnsi="宋体" w:cs="宋体"/>
                <w:kern w:val="0"/>
              </w:rPr>
              <w:t>台套</w:t>
            </w:r>
          </w:p>
        </w:tc>
        <w:tc>
          <w:tcPr>
            <w:tcW w:w="678" w:type="dxa"/>
          </w:tcPr>
          <w:p>
            <w:pPr>
              <w:adjustRightInd w:val="0"/>
              <w:jc w:val="center"/>
              <w:textAlignment w:val="baseline"/>
              <w:rPr>
                <w:rFonts w:ascii="宋体" w:hAnsi="宋体" w:cs="宋体"/>
                <w:kern w:val="0"/>
              </w:rPr>
            </w:pPr>
          </w:p>
        </w:tc>
        <w:tc>
          <w:tcPr>
            <w:tcW w:w="1077" w:type="dxa"/>
          </w:tcPr>
          <w:p>
            <w:pPr>
              <w:adjustRightInd w:val="0"/>
              <w:jc w:val="center"/>
              <w:textAlignment w:val="baseline"/>
              <w:rPr>
                <w:rFonts w:ascii="宋体" w:hAnsi="宋体" w:cs="宋体"/>
                <w:kern w:val="0"/>
              </w:rPr>
            </w:pPr>
          </w:p>
        </w:tc>
        <w:tc>
          <w:tcPr>
            <w:tcW w:w="2114" w:type="dxa"/>
          </w:tcPr>
          <w:p>
            <w:pPr>
              <w:adjustRightInd w:val="0"/>
              <w:jc w:val="center"/>
              <w:textAlignment w:val="baseline"/>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0" w:type="dxa"/>
          </w:tcPr>
          <w:p>
            <w:pPr>
              <w:adjustRightInd w:val="0"/>
              <w:jc w:val="center"/>
              <w:textAlignment w:val="baseline"/>
              <w:rPr>
                <w:rFonts w:ascii="宋体" w:hAnsi="宋体" w:cs="宋体"/>
                <w:kern w:val="0"/>
              </w:rPr>
            </w:pPr>
            <w:r>
              <w:rPr>
                <w:rFonts w:hint="eastAsia" w:ascii="宋体" w:hAnsi="宋体" w:cs="宋体"/>
                <w:kern w:val="0"/>
              </w:rPr>
              <w:t>5</w:t>
            </w:r>
          </w:p>
        </w:tc>
        <w:tc>
          <w:tcPr>
            <w:tcW w:w="2228" w:type="dxa"/>
            <w:vAlign w:val="center"/>
          </w:tcPr>
          <w:p>
            <w:pPr>
              <w:jc w:val="center"/>
              <w:rPr>
                <w:rFonts w:ascii="宋体" w:hAnsi="宋体" w:cs="宋体"/>
                <w:color w:val="000000"/>
                <w:szCs w:val="21"/>
              </w:rPr>
            </w:pPr>
          </w:p>
        </w:tc>
        <w:tc>
          <w:tcPr>
            <w:tcW w:w="1056" w:type="dxa"/>
          </w:tcPr>
          <w:p>
            <w:pPr>
              <w:adjustRightInd w:val="0"/>
              <w:jc w:val="center"/>
              <w:textAlignment w:val="baseline"/>
              <w:rPr>
                <w:rFonts w:ascii="宋体" w:hAnsi="宋体" w:cs="宋体"/>
                <w:kern w:val="0"/>
              </w:rPr>
            </w:pPr>
          </w:p>
        </w:tc>
        <w:tc>
          <w:tcPr>
            <w:tcW w:w="724" w:type="dxa"/>
          </w:tcPr>
          <w:p>
            <w:pPr>
              <w:adjustRightInd w:val="0"/>
              <w:jc w:val="center"/>
              <w:textAlignment w:val="baseline"/>
              <w:rPr>
                <w:rFonts w:ascii="宋体" w:hAnsi="宋体" w:cs="宋体"/>
                <w:kern w:val="0"/>
              </w:rPr>
            </w:pPr>
            <w:r>
              <w:rPr>
                <w:rFonts w:hint="eastAsia" w:ascii="宋体" w:hAnsi="宋体" w:cs="宋体"/>
                <w:kern w:val="0"/>
              </w:rPr>
              <w:t>台套</w:t>
            </w:r>
          </w:p>
        </w:tc>
        <w:tc>
          <w:tcPr>
            <w:tcW w:w="678" w:type="dxa"/>
          </w:tcPr>
          <w:p>
            <w:pPr>
              <w:adjustRightInd w:val="0"/>
              <w:jc w:val="center"/>
              <w:textAlignment w:val="baseline"/>
              <w:rPr>
                <w:rFonts w:ascii="宋体" w:hAnsi="宋体" w:cs="宋体"/>
                <w:kern w:val="0"/>
              </w:rPr>
            </w:pPr>
          </w:p>
        </w:tc>
        <w:tc>
          <w:tcPr>
            <w:tcW w:w="1077" w:type="dxa"/>
          </w:tcPr>
          <w:p>
            <w:pPr>
              <w:adjustRightInd w:val="0"/>
              <w:jc w:val="center"/>
              <w:textAlignment w:val="baseline"/>
              <w:rPr>
                <w:rFonts w:ascii="宋体" w:hAnsi="宋体" w:cs="宋体"/>
                <w:kern w:val="0"/>
              </w:rPr>
            </w:pPr>
          </w:p>
        </w:tc>
        <w:tc>
          <w:tcPr>
            <w:tcW w:w="2114" w:type="dxa"/>
          </w:tcPr>
          <w:p>
            <w:pPr>
              <w:adjustRightInd w:val="0"/>
              <w:jc w:val="center"/>
              <w:textAlignment w:val="baseline"/>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0" w:type="dxa"/>
          </w:tcPr>
          <w:p>
            <w:pPr>
              <w:adjustRightInd w:val="0"/>
              <w:jc w:val="center"/>
              <w:textAlignment w:val="baseline"/>
              <w:rPr>
                <w:rFonts w:ascii="宋体" w:hAnsi="宋体" w:cs="宋体"/>
                <w:kern w:val="0"/>
              </w:rPr>
            </w:pPr>
            <w:r>
              <w:rPr>
                <w:rFonts w:hint="eastAsia" w:ascii="宋体" w:hAnsi="宋体" w:cs="宋体"/>
                <w:kern w:val="0"/>
              </w:rPr>
              <w:t>6</w:t>
            </w:r>
          </w:p>
        </w:tc>
        <w:tc>
          <w:tcPr>
            <w:tcW w:w="2228" w:type="dxa"/>
            <w:vAlign w:val="center"/>
          </w:tcPr>
          <w:p>
            <w:pPr>
              <w:jc w:val="center"/>
              <w:rPr>
                <w:rFonts w:ascii="宋体" w:hAnsi="宋体"/>
                <w:szCs w:val="21"/>
              </w:rPr>
            </w:pPr>
          </w:p>
        </w:tc>
        <w:tc>
          <w:tcPr>
            <w:tcW w:w="1056" w:type="dxa"/>
          </w:tcPr>
          <w:p>
            <w:pPr>
              <w:adjustRightInd w:val="0"/>
              <w:jc w:val="center"/>
              <w:textAlignment w:val="baseline"/>
              <w:rPr>
                <w:rFonts w:ascii="宋体" w:hAnsi="宋体" w:cs="宋体"/>
                <w:kern w:val="0"/>
              </w:rPr>
            </w:pPr>
          </w:p>
        </w:tc>
        <w:tc>
          <w:tcPr>
            <w:tcW w:w="724" w:type="dxa"/>
          </w:tcPr>
          <w:p>
            <w:pPr>
              <w:adjustRightInd w:val="0"/>
              <w:jc w:val="center"/>
              <w:textAlignment w:val="baseline"/>
              <w:rPr>
                <w:rFonts w:ascii="宋体" w:hAnsi="宋体" w:cs="宋体"/>
                <w:kern w:val="0"/>
              </w:rPr>
            </w:pPr>
            <w:r>
              <w:rPr>
                <w:rFonts w:hint="eastAsia" w:ascii="宋体" w:hAnsi="宋体" w:cs="宋体"/>
                <w:kern w:val="0"/>
              </w:rPr>
              <w:t>台套</w:t>
            </w:r>
          </w:p>
        </w:tc>
        <w:tc>
          <w:tcPr>
            <w:tcW w:w="678" w:type="dxa"/>
          </w:tcPr>
          <w:p>
            <w:pPr>
              <w:adjustRightInd w:val="0"/>
              <w:jc w:val="center"/>
              <w:textAlignment w:val="baseline"/>
              <w:rPr>
                <w:rFonts w:ascii="宋体" w:hAnsi="宋体" w:cs="宋体"/>
                <w:kern w:val="0"/>
              </w:rPr>
            </w:pPr>
          </w:p>
        </w:tc>
        <w:tc>
          <w:tcPr>
            <w:tcW w:w="1077" w:type="dxa"/>
          </w:tcPr>
          <w:p>
            <w:pPr>
              <w:adjustRightInd w:val="0"/>
              <w:jc w:val="center"/>
              <w:textAlignment w:val="baseline"/>
              <w:rPr>
                <w:rFonts w:ascii="宋体" w:hAnsi="宋体" w:cs="宋体"/>
                <w:kern w:val="0"/>
              </w:rPr>
            </w:pPr>
          </w:p>
        </w:tc>
        <w:tc>
          <w:tcPr>
            <w:tcW w:w="2114" w:type="dxa"/>
          </w:tcPr>
          <w:p>
            <w:pPr>
              <w:adjustRightInd w:val="0"/>
              <w:jc w:val="center"/>
              <w:textAlignment w:val="baseline"/>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40" w:type="dxa"/>
          </w:tcPr>
          <w:p>
            <w:pPr>
              <w:adjustRightInd w:val="0"/>
              <w:textAlignment w:val="baseline"/>
              <w:rPr>
                <w:rFonts w:ascii="宋体" w:hAnsi="宋体" w:cs="宋体"/>
                <w:kern w:val="0"/>
              </w:rPr>
            </w:pPr>
            <w:r>
              <w:rPr>
                <w:rFonts w:hint="eastAsia" w:ascii="宋体" w:hAnsi="宋体" w:cs="宋体"/>
                <w:kern w:val="0"/>
              </w:rPr>
              <w:t>...</w:t>
            </w:r>
          </w:p>
        </w:tc>
        <w:tc>
          <w:tcPr>
            <w:tcW w:w="2228" w:type="dxa"/>
          </w:tcPr>
          <w:p>
            <w:pPr>
              <w:adjustRightInd w:val="0"/>
              <w:jc w:val="center"/>
              <w:textAlignment w:val="baseline"/>
              <w:rPr>
                <w:rFonts w:ascii="宋体" w:hAnsi="宋体" w:cs="宋体"/>
                <w:kern w:val="0"/>
              </w:rPr>
            </w:pPr>
            <w:r>
              <w:rPr>
                <w:rFonts w:hint="eastAsia" w:ascii="宋体" w:hAnsi="宋体" w:cs="宋体"/>
                <w:kern w:val="0"/>
              </w:rPr>
              <w:t>...</w:t>
            </w:r>
          </w:p>
        </w:tc>
        <w:tc>
          <w:tcPr>
            <w:tcW w:w="1056" w:type="dxa"/>
          </w:tcPr>
          <w:p>
            <w:pPr>
              <w:adjustRightInd w:val="0"/>
              <w:jc w:val="center"/>
              <w:textAlignment w:val="baseline"/>
              <w:rPr>
                <w:rFonts w:ascii="宋体" w:hAnsi="宋体" w:cs="宋体"/>
                <w:kern w:val="0"/>
              </w:rPr>
            </w:pPr>
          </w:p>
        </w:tc>
        <w:tc>
          <w:tcPr>
            <w:tcW w:w="724" w:type="dxa"/>
          </w:tcPr>
          <w:p>
            <w:pPr>
              <w:adjustRightInd w:val="0"/>
              <w:jc w:val="center"/>
              <w:textAlignment w:val="baseline"/>
              <w:rPr>
                <w:rFonts w:ascii="宋体" w:hAnsi="宋体" w:cs="宋体"/>
                <w:kern w:val="0"/>
              </w:rPr>
            </w:pPr>
          </w:p>
        </w:tc>
        <w:tc>
          <w:tcPr>
            <w:tcW w:w="678" w:type="dxa"/>
          </w:tcPr>
          <w:p>
            <w:pPr>
              <w:adjustRightInd w:val="0"/>
              <w:jc w:val="center"/>
              <w:textAlignment w:val="baseline"/>
              <w:rPr>
                <w:rFonts w:ascii="宋体" w:hAnsi="宋体" w:cs="宋体"/>
                <w:kern w:val="0"/>
              </w:rPr>
            </w:pPr>
          </w:p>
        </w:tc>
        <w:tc>
          <w:tcPr>
            <w:tcW w:w="1077" w:type="dxa"/>
          </w:tcPr>
          <w:p>
            <w:pPr>
              <w:adjustRightInd w:val="0"/>
              <w:jc w:val="center"/>
              <w:textAlignment w:val="baseline"/>
              <w:rPr>
                <w:rFonts w:ascii="宋体" w:hAnsi="宋体" w:cs="宋体"/>
                <w:kern w:val="0"/>
              </w:rPr>
            </w:pPr>
          </w:p>
        </w:tc>
        <w:tc>
          <w:tcPr>
            <w:tcW w:w="2114" w:type="dxa"/>
          </w:tcPr>
          <w:p>
            <w:pPr>
              <w:adjustRightInd w:val="0"/>
              <w:jc w:val="center"/>
              <w:textAlignment w:val="baseline"/>
              <w:rPr>
                <w:rFonts w:ascii="宋体" w:hAnsi="宋体" w:cs="宋体"/>
                <w:kern w:val="0"/>
              </w:rPr>
            </w:pPr>
          </w:p>
        </w:tc>
      </w:tr>
    </w:tbl>
    <w:p>
      <w:pPr>
        <w:adjustRightInd w:val="0"/>
        <w:snapToGrid w:val="0"/>
        <w:rPr>
          <w:rFonts w:ascii="宋体" w:hAnsi="宋体" w:cs="宋体"/>
          <w:szCs w:val="22"/>
        </w:rPr>
      </w:pPr>
    </w:p>
    <w:p>
      <w:pPr>
        <w:adjustRightInd w:val="0"/>
        <w:snapToGrid w:val="0"/>
        <w:jc w:val="center"/>
        <w:rPr>
          <w:rFonts w:ascii="宋体" w:hAnsi="宋体" w:cs="宋体"/>
          <w:b/>
          <w:bCs/>
          <w:sz w:val="24"/>
        </w:rPr>
      </w:pPr>
      <w:r>
        <w:rPr>
          <w:rFonts w:hint="eastAsia" w:ascii="宋体" w:hAnsi="宋体" w:cs="宋体"/>
          <w:b/>
          <w:bCs/>
          <w:sz w:val="24"/>
        </w:rPr>
        <w:t>进口件清单（投标方根据实际配置补充完善，列出明细）</w:t>
      </w:r>
    </w:p>
    <w:tbl>
      <w:tblPr>
        <w:tblStyle w:val="32"/>
        <w:tblW w:w="85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914"/>
        <w:gridCol w:w="1519"/>
        <w:gridCol w:w="914"/>
        <w:gridCol w:w="914"/>
        <w:gridCol w:w="913"/>
        <w:gridCol w:w="1518"/>
        <w:gridCol w:w="9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4" w:type="dxa"/>
          </w:tcPr>
          <w:p>
            <w:pPr>
              <w:adjustRightInd w:val="0"/>
              <w:jc w:val="center"/>
              <w:textAlignment w:val="baseline"/>
              <w:rPr>
                <w:rFonts w:ascii="宋体" w:hAnsi="宋体" w:cs="宋体"/>
                <w:kern w:val="0"/>
              </w:rPr>
            </w:pPr>
            <w:r>
              <w:rPr>
                <w:rFonts w:hint="eastAsia" w:ascii="宋体" w:hAnsi="宋体" w:cs="宋体"/>
                <w:kern w:val="0"/>
              </w:rPr>
              <w:t>序号</w:t>
            </w:r>
          </w:p>
        </w:tc>
        <w:tc>
          <w:tcPr>
            <w:tcW w:w="914" w:type="dxa"/>
          </w:tcPr>
          <w:p>
            <w:pPr>
              <w:adjustRightInd w:val="0"/>
              <w:jc w:val="center"/>
              <w:textAlignment w:val="baseline"/>
              <w:rPr>
                <w:rFonts w:ascii="宋体" w:hAnsi="宋体" w:cs="宋体"/>
                <w:kern w:val="0"/>
              </w:rPr>
            </w:pPr>
            <w:r>
              <w:rPr>
                <w:rFonts w:hint="eastAsia" w:ascii="宋体" w:hAnsi="宋体" w:cs="宋体"/>
                <w:kern w:val="0"/>
              </w:rPr>
              <w:t>名称</w:t>
            </w:r>
          </w:p>
        </w:tc>
        <w:tc>
          <w:tcPr>
            <w:tcW w:w="1519" w:type="dxa"/>
          </w:tcPr>
          <w:p>
            <w:pPr>
              <w:adjustRightInd w:val="0"/>
              <w:jc w:val="center"/>
              <w:textAlignment w:val="baseline"/>
              <w:rPr>
                <w:rFonts w:ascii="宋体" w:hAnsi="宋体" w:cs="宋体"/>
                <w:kern w:val="0"/>
              </w:rPr>
            </w:pPr>
            <w:r>
              <w:rPr>
                <w:rFonts w:hint="eastAsia" w:ascii="宋体" w:hAnsi="宋体" w:cs="宋体"/>
                <w:kern w:val="0"/>
              </w:rPr>
              <w:t>规格型号</w:t>
            </w:r>
          </w:p>
        </w:tc>
        <w:tc>
          <w:tcPr>
            <w:tcW w:w="914" w:type="dxa"/>
          </w:tcPr>
          <w:p>
            <w:pPr>
              <w:adjustRightInd w:val="0"/>
              <w:jc w:val="center"/>
              <w:textAlignment w:val="baseline"/>
              <w:rPr>
                <w:rFonts w:ascii="宋体" w:hAnsi="宋体" w:cs="宋体"/>
                <w:kern w:val="0"/>
              </w:rPr>
            </w:pPr>
            <w:r>
              <w:rPr>
                <w:rFonts w:hint="eastAsia" w:ascii="宋体" w:hAnsi="宋体" w:cs="宋体"/>
                <w:kern w:val="0"/>
              </w:rPr>
              <w:t>单位</w:t>
            </w:r>
          </w:p>
        </w:tc>
        <w:tc>
          <w:tcPr>
            <w:tcW w:w="914" w:type="dxa"/>
          </w:tcPr>
          <w:p>
            <w:pPr>
              <w:adjustRightInd w:val="0"/>
              <w:jc w:val="center"/>
              <w:textAlignment w:val="baseline"/>
              <w:rPr>
                <w:rFonts w:ascii="宋体" w:hAnsi="宋体" w:cs="宋体"/>
                <w:kern w:val="0"/>
              </w:rPr>
            </w:pPr>
            <w:r>
              <w:rPr>
                <w:rFonts w:hint="eastAsia" w:ascii="宋体" w:hAnsi="宋体" w:cs="宋体"/>
                <w:kern w:val="0"/>
              </w:rPr>
              <w:t>数量</w:t>
            </w:r>
          </w:p>
        </w:tc>
        <w:tc>
          <w:tcPr>
            <w:tcW w:w="913" w:type="dxa"/>
          </w:tcPr>
          <w:p>
            <w:pPr>
              <w:adjustRightInd w:val="0"/>
              <w:jc w:val="center"/>
              <w:textAlignment w:val="baseline"/>
              <w:rPr>
                <w:rFonts w:ascii="宋体" w:hAnsi="宋体" w:cs="宋体"/>
                <w:kern w:val="0"/>
              </w:rPr>
            </w:pPr>
            <w:r>
              <w:rPr>
                <w:rFonts w:hint="eastAsia" w:ascii="宋体" w:hAnsi="宋体" w:cs="宋体"/>
                <w:kern w:val="0"/>
              </w:rPr>
              <w:t>产地</w:t>
            </w:r>
          </w:p>
        </w:tc>
        <w:tc>
          <w:tcPr>
            <w:tcW w:w="1518" w:type="dxa"/>
          </w:tcPr>
          <w:p>
            <w:pPr>
              <w:adjustRightInd w:val="0"/>
              <w:jc w:val="center"/>
              <w:textAlignment w:val="baseline"/>
              <w:rPr>
                <w:rFonts w:ascii="宋体" w:hAnsi="宋体" w:cs="宋体"/>
                <w:kern w:val="0"/>
              </w:rPr>
            </w:pPr>
            <w:r>
              <w:rPr>
                <w:rFonts w:hint="eastAsia" w:ascii="宋体" w:hAnsi="宋体" w:cs="宋体"/>
                <w:kern w:val="0"/>
              </w:rPr>
              <w:t>生产厂家</w:t>
            </w:r>
          </w:p>
        </w:tc>
        <w:tc>
          <w:tcPr>
            <w:tcW w:w="913" w:type="dxa"/>
          </w:tcPr>
          <w:p>
            <w:pPr>
              <w:adjustRightInd w:val="0"/>
              <w:jc w:val="center"/>
              <w:textAlignment w:val="baseline"/>
              <w:rPr>
                <w:rFonts w:ascii="宋体" w:hAnsi="宋体" w:cs="宋体"/>
                <w:kern w:val="0"/>
              </w:rPr>
            </w:pPr>
            <w:r>
              <w:rPr>
                <w:rFonts w:hint="eastAsia" w:ascii="宋体" w:hAnsi="宋体" w:cs="宋体"/>
                <w:kern w:val="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4" w:type="dxa"/>
          </w:tcPr>
          <w:p>
            <w:pPr>
              <w:adjustRightInd w:val="0"/>
              <w:jc w:val="center"/>
              <w:textAlignment w:val="baseline"/>
              <w:rPr>
                <w:rFonts w:ascii="宋体" w:hAnsi="宋体" w:cs="宋体"/>
                <w:kern w:val="0"/>
              </w:rPr>
            </w:pPr>
            <w:r>
              <w:rPr>
                <w:rFonts w:hint="eastAsia" w:ascii="宋体" w:hAnsi="宋体" w:cs="宋体"/>
                <w:kern w:val="0"/>
              </w:rPr>
              <w:t>1</w:t>
            </w:r>
          </w:p>
        </w:tc>
        <w:tc>
          <w:tcPr>
            <w:tcW w:w="914" w:type="dxa"/>
          </w:tcPr>
          <w:p>
            <w:pPr>
              <w:adjustRightInd w:val="0"/>
              <w:jc w:val="center"/>
              <w:textAlignment w:val="baseline"/>
              <w:rPr>
                <w:rFonts w:ascii="宋体" w:hAnsi="宋体" w:cs="宋体"/>
                <w:kern w:val="0"/>
              </w:rPr>
            </w:pPr>
          </w:p>
        </w:tc>
        <w:tc>
          <w:tcPr>
            <w:tcW w:w="1519" w:type="dxa"/>
          </w:tcPr>
          <w:p>
            <w:pPr>
              <w:adjustRightInd w:val="0"/>
              <w:jc w:val="center"/>
              <w:textAlignment w:val="baseline"/>
              <w:rPr>
                <w:rFonts w:ascii="宋体" w:hAnsi="宋体" w:cs="宋体"/>
                <w:kern w:val="0"/>
              </w:rPr>
            </w:pPr>
          </w:p>
        </w:tc>
        <w:tc>
          <w:tcPr>
            <w:tcW w:w="914" w:type="dxa"/>
          </w:tcPr>
          <w:p>
            <w:pPr>
              <w:adjustRightInd w:val="0"/>
              <w:jc w:val="center"/>
              <w:textAlignment w:val="baseline"/>
              <w:rPr>
                <w:rFonts w:ascii="宋体" w:hAnsi="宋体" w:cs="宋体"/>
                <w:kern w:val="0"/>
              </w:rPr>
            </w:pPr>
          </w:p>
        </w:tc>
        <w:tc>
          <w:tcPr>
            <w:tcW w:w="914" w:type="dxa"/>
          </w:tcPr>
          <w:p>
            <w:pPr>
              <w:adjustRightInd w:val="0"/>
              <w:jc w:val="center"/>
              <w:textAlignment w:val="baseline"/>
              <w:rPr>
                <w:rFonts w:ascii="宋体" w:hAnsi="宋体" w:cs="宋体"/>
                <w:kern w:val="0"/>
              </w:rPr>
            </w:pPr>
          </w:p>
        </w:tc>
        <w:tc>
          <w:tcPr>
            <w:tcW w:w="913" w:type="dxa"/>
          </w:tcPr>
          <w:p>
            <w:pPr>
              <w:adjustRightInd w:val="0"/>
              <w:jc w:val="center"/>
              <w:textAlignment w:val="baseline"/>
              <w:rPr>
                <w:rFonts w:ascii="宋体" w:hAnsi="宋体" w:cs="宋体"/>
                <w:kern w:val="0"/>
              </w:rPr>
            </w:pPr>
          </w:p>
        </w:tc>
        <w:tc>
          <w:tcPr>
            <w:tcW w:w="1518" w:type="dxa"/>
          </w:tcPr>
          <w:p>
            <w:pPr>
              <w:adjustRightInd w:val="0"/>
              <w:jc w:val="center"/>
              <w:textAlignment w:val="baseline"/>
              <w:rPr>
                <w:rFonts w:ascii="宋体" w:hAnsi="宋体" w:cs="宋体"/>
                <w:kern w:val="0"/>
              </w:rPr>
            </w:pPr>
          </w:p>
        </w:tc>
        <w:tc>
          <w:tcPr>
            <w:tcW w:w="913" w:type="dxa"/>
          </w:tcPr>
          <w:p>
            <w:pPr>
              <w:adjustRightInd w:val="0"/>
              <w:jc w:val="center"/>
              <w:textAlignment w:val="baseline"/>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4" w:type="dxa"/>
          </w:tcPr>
          <w:p>
            <w:pPr>
              <w:adjustRightInd w:val="0"/>
              <w:jc w:val="center"/>
              <w:textAlignment w:val="baseline"/>
              <w:rPr>
                <w:rFonts w:ascii="宋体" w:hAnsi="宋体" w:cs="宋体"/>
                <w:kern w:val="0"/>
              </w:rPr>
            </w:pPr>
            <w:r>
              <w:rPr>
                <w:rFonts w:hint="eastAsia" w:ascii="宋体" w:hAnsi="宋体" w:cs="宋体"/>
                <w:kern w:val="0"/>
              </w:rPr>
              <w:t>2</w:t>
            </w:r>
          </w:p>
        </w:tc>
        <w:tc>
          <w:tcPr>
            <w:tcW w:w="914" w:type="dxa"/>
          </w:tcPr>
          <w:p>
            <w:pPr>
              <w:adjustRightInd w:val="0"/>
              <w:jc w:val="center"/>
              <w:textAlignment w:val="baseline"/>
              <w:rPr>
                <w:rFonts w:ascii="宋体" w:hAnsi="宋体" w:cs="宋体"/>
                <w:kern w:val="0"/>
              </w:rPr>
            </w:pPr>
          </w:p>
        </w:tc>
        <w:tc>
          <w:tcPr>
            <w:tcW w:w="1519" w:type="dxa"/>
          </w:tcPr>
          <w:p>
            <w:pPr>
              <w:adjustRightInd w:val="0"/>
              <w:jc w:val="center"/>
              <w:textAlignment w:val="baseline"/>
              <w:rPr>
                <w:rFonts w:ascii="宋体" w:hAnsi="宋体" w:cs="宋体"/>
                <w:kern w:val="0"/>
              </w:rPr>
            </w:pPr>
          </w:p>
        </w:tc>
        <w:tc>
          <w:tcPr>
            <w:tcW w:w="914" w:type="dxa"/>
          </w:tcPr>
          <w:p>
            <w:pPr>
              <w:adjustRightInd w:val="0"/>
              <w:jc w:val="center"/>
              <w:textAlignment w:val="baseline"/>
              <w:rPr>
                <w:rFonts w:ascii="宋体" w:hAnsi="宋体" w:cs="宋体"/>
                <w:kern w:val="0"/>
              </w:rPr>
            </w:pPr>
          </w:p>
        </w:tc>
        <w:tc>
          <w:tcPr>
            <w:tcW w:w="914" w:type="dxa"/>
          </w:tcPr>
          <w:p>
            <w:pPr>
              <w:adjustRightInd w:val="0"/>
              <w:jc w:val="center"/>
              <w:textAlignment w:val="baseline"/>
              <w:rPr>
                <w:rFonts w:ascii="宋体" w:hAnsi="宋体" w:cs="宋体"/>
                <w:kern w:val="0"/>
              </w:rPr>
            </w:pPr>
          </w:p>
        </w:tc>
        <w:tc>
          <w:tcPr>
            <w:tcW w:w="913" w:type="dxa"/>
          </w:tcPr>
          <w:p>
            <w:pPr>
              <w:adjustRightInd w:val="0"/>
              <w:jc w:val="center"/>
              <w:textAlignment w:val="baseline"/>
              <w:rPr>
                <w:rFonts w:ascii="宋体" w:hAnsi="宋体" w:cs="宋体"/>
                <w:kern w:val="0"/>
              </w:rPr>
            </w:pPr>
          </w:p>
        </w:tc>
        <w:tc>
          <w:tcPr>
            <w:tcW w:w="1518" w:type="dxa"/>
          </w:tcPr>
          <w:p>
            <w:pPr>
              <w:adjustRightInd w:val="0"/>
              <w:jc w:val="center"/>
              <w:textAlignment w:val="baseline"/>
              <w:rPr>
                <w:rFonts w:ascii="宋体" w:hAnsi="宋体" w:cs="宋体"/>
                <w:kern w:val="0"/>
              </w:rPr>
            </w:pPr>
          </w:p>
        </w:tc>
        <w:tc>
          <w:tcPr>
            <w:tcW w:w="913" w:type="dxa"/>
          </w:tcPr>
          <w:p>
            <w:pPr>
              <w:adjustRightInd w:val="0"/>
              <w:jc w:val="center"/>
              <w:textAlignment w:val="baseline"/>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4" w:type="dxa"/>
          </w:tcPr>
          <w:p>
            <w:pPr>
              <w:adjustRightInd w:val="0"/>
              <w:jc w:val="center"/>
              <w:textAlignment w:val="baseline"/>
              <w:rPr>
                <w:rFonts w:ascii="宋体" w:hAnsi="宋体" w:cs="宋体"/>
                <w:kern w:val="0"/>
              </w:rPr>
            </w:pPr>
            <w:r>
              <w:rPr>
                <w:rFonts w:hint="eastAsia" w:ascii="宋体" w:hAnsi="宋体" w:cs="宋体"/>
                <w:kern w:val="0"/>
              </w:rPr>
              <w:t>3</w:t>
            </w:r>
          </w:p>
        </w:tc>
        <w:tc>
          <w:tcPr>
            <w:tcW w:w="914" w:type="dxa"/>
          </w:tcPr>
          <w:p>
            <w:pPr>
              <w:adjustRightInd w:val="0"/>
              <w:jc w:val="center"/>
              <w:textAlignment w:val="baseline"/>
              <w:rPr>
                <w:rFonts w:ascii="宋体" w:hAnsi="宋体" w:cs="宋体"/>
                <w:kern w:val="0"/>
              </w:rPr>
            </w:pPr>
          </w:p>
        </w:tc>
        <w:tc>
          <w:tcPr>
            <w:tcW w:w="1519" w:type="dxa"/>
          </w:tcPr>
          <w:p>
            <w:pPr>
              <w:adjustRightInd w:val="0"/>
              <w:jc w:val="center"/>
              <w:textAlignment w:val="baseline"/>
              <w:rPr>
                <w:rFonts w:ascii="宋体" w:hAnsi="宋体" w:cs="宋体"/>
                <w:kern w:val="0"/>
              </w:rPr>
            </w:pPr>
          </w:p>
        </w:tc>
        <w:tc>
          <w:tcPr>
            <w:tcW w:w="914" w:type="dxa"/>
          </w:tcPr>
          <w:p>
            <w:pPr>
              <w:adjustRightInd w:val="0"/>
              <w:jc w:val="center"/>
              <w:textAlignment w:val="baseline"/>
              <w:rPr>
                <w:rFonts w:ascii="宋体" w:hAnsi="宋体" w:cs="宋体"/>
                <w:kern w:val="0"/>
              </w:rPr>
            </w:pPr>
          </w:p>
        </w:tc>
        <w:tc>
          <w:tcPr>
            <w:tcW w:w="914" w:type="dxa"/>
          </w:tcPr>
          <w:p>
            <w:pPr>
              <w:adjustRightInd w:val="0"/>
              <w:jc w:val="center"/>
              <w:textAlignment w:val="baseline"/>
              <w:rPr>
                <w:rFonts w:ascii="宋体" w:hAnsi="宋体" w:cs="宋体"/>
                <w:kern w:val="0"/>
              </w:rPr>
            </w:pPr>
          </w:p>
        </w:tc>
        <w:tc>
          <w:tcPr>
            <w:tcW w:w="913" w:type="dxa"/>
          </w:tcPr>
          <w:p>
            <w:pPr>
              <w:adjustRightInd w:val="0"/>
              <w:jc w:val="center"/>
              <w:textAlignment w:val="baseline"/>
              <w:rPr>
                <w:rFonts w:ascii="宋体" w:hAnsi="宋体" w:cs="宋体"/>
                <w:kern w:val="0"/>
              </w:rPr>
            </w:pPr>
          </w:p>
        </w:tc>
        <w:tc>
          <w:tcPr>
            <w:tcW w:w="1518" w:type="dxa"/>
          </w:tcPr>
          <w:p>
            <w:pPr>
              <w:adjustRightInd w:val="0"/>
              <w:jc w:val="center"/>
              <w:textAlignment w:val="baseline"/>
              <w:rPr>
                <w:rFonts w:ascii="宋体" w:hAnsi="宋体" w:cs="宋体"/>
                <w:kern w:val="0"/>
              </w:rPr>
            </w:pPr>
          </w:p>
        </w:tc>
        <w:tc>
          <w:tcPr>
            <w:tcW w:w="913" w:type="dxa"/>
          </w:tcPr>
          <w:p>
            <w:pPr>
              <w:adjustRightInd w:val="0"/>
              <w:jc w:val="center"/>
              <w:textAlignment w:val="baseline"/>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4" w:type="dxa"/>
          </w:tcPr>
          <w:p>
            <w:pPr>
              <w:adjustRightInd w:val="0"/>
              <w:jc w:val="center"/>
              <w:textAlignment w:val="baseline"/>
              <w:rPr>
                <w:rFonts w:ascii="宋体" w:hAnsi="宋体" w:cs="宋体"/>
                <w:kern w:val="0"/>
              </w:rPr>
            </w:pPr>
            <w:r>
              <w:rPr>
                <w:rFonts w:hint="eastAsia" w:ascii="宋体" w:hAnsi="宋体" w:cs="宋体"/>
                <w:kern w:val="0"/>
              </w:rPr>
              <w:t>4</w:t>
            </w:r>
          </w:p>
        </w:tc>
        <w:tc>
          <w:tcPr>
            <w:tcW w:w="914" w:type="dxa"/>
          </w:tcPr>
          <w:p>
            <w:pPr>
              <w:adjustRightInd w:val="0"/>
              <w:jc w:val="center"/>
              <w:textAlignment w:val="baseline"/>
              <w:rPr>
                <w:rFonts w:ascii="宋体" w:hAnsi="宋体" w:cs="宋体"/>
                <w:kern w:val="0"/>
              </w:rPr>
            </w:pPr>
          </w:p>
        </w:tc>
        <w:tc>
          <w:tcPr>
            <w:tcW w:w="1519" w:type="dxa"/>
          </w:tcPr>
          <w:p>
            <w:pPr>
              <w:adjustRightInd w:val="0"/>
              <w:jc w:val="center"/>
              <w:textAlignment w:val="baseline"/>
              <w:rPr>
                <w:rFonts w:ascii="宋体" w:hAnsi="宋体" w:cs="宋体"/>
                <w:kern w:val="0"/>
              </w:rPr>
            </w:pPr>
          </w:p>
        </w:tc>
        <w:tc>
          <w:tcPr>
            <w:tcW w:w="914" w:type="dxa"/>
          </w:tcPr>
          <w:p>
            <w:pPr>
              <w:adjustRightInd w:val="0"/>
              <w:jc w:val="center"/>
              <w:textAlignment w:val="baseline"/>
              <w:rPr>
                <w:rFonts w:ascii="宋体" w:hAnsi="宋体" w:cs="宋体"/>
                <w:kern w:val="0"/>
              </w:rPr>
            </w:pPr>
          </w:p>
        </w:tc>
        <w:tc>
          <w:tcPr>
            <w:tcW w:w="914" w:type="dxa"/>
          </w:tcPr>
          <w:p>
            <w:pPr>
              <w:adjustRightInd w:val="0"/>
              <w:jc w:val="center"/>
              <w:textAlignment w:val="baseline"/>
              <w:rPr>
                <w:rFonts w:ascii="宋体" w:hAnsi="宋体" w:cs="宋体"/>
                <w:kern w:val="0"/>
              </w:rPr>
            </w:pPr>
          </w:p>
        </w:tc>
        <w:tc>
          <w:tcPr>
            <w:tcW w:w="913" w:type="dxa"/>
          </w:tcPr>
          <w:p>
            <w:pPr>
              <w:adjustRightInd w:val="0"/>
              <w:jc w:val="center"/>
              <w:textAlignment w:val="baseline"/>
              <w:rPr>
                <w:rFonts w:ascii="宋体" w:hAnsi="宋体" w:cs="宋体"/>
                <w:kern w:val="0"/>
              </w:rPr>
            </w:pPr>
          </w:p>
        </w:tc>
        <w:tc>
          <w:tcPr>
            <w:tcW w:w="1518" w:type="dxa"/>
          </w:tcPr>
          <w:p>
            <w:pPr>
              <w:adjustRightInd w:val="0"/>
              <w:jc w:val="center"/>
              <w:textAlignment w:val="baseline"/>
              <w:rPr>
                <w:rFonts w:ascii="宋体" w:hAnsi="宋体" w:cs="宋体"/>
                <w:kern w:val="0"/>
              </w:rPr>
            </w:pPr>
          </w:p>
        </w:tc>
        <w:tc>
          <w:tcPr>
            <w:tcW w:w="913" w:type="dxa"/>
          </w:tcPr>
          <w:p>
            <w:pPr>
              <w:adjustRightInd w:val="0"/>
              <w:jc w:val="center"/>
              <w:textAlignment w:val="baseline"/>
              <w:rPr>
                <w:rFonts w:ascii="宋体" w:hAnsi="宋体" w:cs="宋体"/>
                <w:kern w:val="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4" w:type="dxa"/>
          </w:tcPr>
          <w:p>
            <w:pPr>
              <w:adjustRightInd w:val="0"/>
              <w:jc w:val="center"/>
              <w:textAlignment w:val="baseline"/>
              <w:rPr>
                <w:rFonts w:ascii="宋体" w:hAnsi="宋体" w:cs="宋体"/>
                <w:kern w:val="0"/>
              </w:rPr>
            </w:pPr>
            <w:r>
              <w:rPr>
                <w:rFonts w:hint="eastAsia" w:ascii="宋体" w:hAnsi="宋体" w:cs="宋体"/>
                <w:kern w:val="0"/>
              </w:rPr>
              <w:t>……</w:t>
            </w:r>
          </w:p>
        </w:tc>
        <w:tc>
          <w:tcPr>
            <w:tcW w:w="914" w:type="dxa"/>
          </w:tcPr>
          <w:p>
            <w:pPr>
              <w:adjustRightInd w:val="0"/>
              <w:jc w:val="center"/>
              <w:textAlignment w:val="baseline"/>
              <w:rPr>
                <w:rFonts w:ascii="宋体" w:hAnsi="宋体" w:cs="宋体"/>
                <w:kern w:val="0"/>
              </w:rPr>
            </w:pPr>
          </w:p>
        </w:tc>
        <w:tc>
          <w:tcPr>
            <w:tcW w:w="1519" w:type="dxa"/>
          </w:tcPr>
          <w:p>
            <w:pPr>
              <w:adjustRightInd w:val="0"/>
              <w:jc w:val="center"/>
              <w:textAlignment w:val="baseline"/>
              <w:rPr>
                <w:rFonts w:ascii="宋体" w:hAnsi="宋体" w:cs="宋体"/>
                <w:kern w:val="0"/>
              </w:rPr>
            </w:pPr>
          </w:p>
        </w:tc>
        <w:tc>
          <w:tcPr>
            <w:tcW w:w="914" w:type="dxa"/>
          </w:tcPr>
          <w:p>
            <w:pPr>
              <w:adjustRightInd w:val="0"/>
              <w:jc w:val="center"/>
              <w:textAlignment w:val="baseline"/>
              <w:rPr>
                <w:rFonts w:ascii="宋体" w:hAnsi="宋体" w:cs="宋体"/>
                <w:kern w:val="0"/>
              </w:rPr>
            </w:pPr>
          </w:p>
        </w:tc>
        <w:tc>
          <w:tcPr>
            <w:tcW w:w="914" w:type="dxa"/>
          </w:tcPr>
          <w:p>
            <w:pPr>
              <w:adjustRightInd w:val="0"/>
              <w:jc w:val="center"/>
              <w:textAlignment w:val="baseline"/>
              <w:rPr>
                <w:rFonts w:ascii="宋体" w:hAnsi="宋体" w:cs="宋体"/>
                <w:kern w:val="0"/>
              </w:rPr>
            </w:pPr>
          </w:p>
        </w:tc>
        <w:tc>
          <w:tcPr>
            <w:tcW w:w="913" w:type="dxa"/>
          </w:tcPr>
          <w:p>
            <w:pPr>
              <w:adjustRightInd w:val="0"/>
              <w:jc w:val="center"/>
              <w:textAlignment w:val="baseline"/>
              <w:rPr>
                <w:rFonts w:ascii="宋体" w:hAnsi="宋体" w:cs="宋体"/>
                <w:kern w:val="0"/>
              </w:rPr>
            </w:pPr>
          </w:p>
        </w:tc>
        <w:tc>
          <w:tcPr>
            <w:tcW w:w="1518" w:type="dxa"/>
          </w:tcPr>
          <w:p>
            <w:pPr>
              <w:adjustRightInd w:val="0"/>
              <w:jc w:val="center"/>
              <w:textAlignment w:val="baseline"/>
              <w:rPr>
                <w:rFonts w:ascii="宋体" w:hAnsi="宋体" w:cs="宋体"/>
                <w:kern w:val="0"/>
              </w:rPr>
            </w:pPr>
          </w:p>
        </w:tc>
        <w:tc>
          <w:tcPr>
            <w:tcW w:w="913" w:type="dxa"/>
          </w:tcPr>
          <w:p>
            <w:pPr>
              <w:adjustRightInd w:val="0"/>
              <w:jc w:val="center"/>
              <w:textAlignment w:val="baseline"/>
              <w:rPr>
                <w:rFonts w:ascii="宋体" w:hAnsi="宋体" w:cs="宋体"/>
                <w:kern w:val="0"/>
              </w:rPr>
            </w:pPr>
          </w:p>
        </w:tc>
      </w:tr>
    </w:tbl>
    <w:p>
      <w:pPr>
        <w:adjustRightInd w:val="0"/>
        <w:snapToGrid w:val="0"/>
        <w:jc w:val="center"/>
        <w:rPr>
          <w:rFonts w:ascii="宋体" w:hAnsi="宋体" w:cs="宋体"/>
          <w:b/>
          <w:bCs/>
          <w:sz w:val="24"/>
        </w:rPr>
      </w:pPr>
      <w:bookmarkStart w:id="178" w:name="_Toc495995133"/>
      <w:bookmarkStart w:id="179" w:name="_Toc479747227"/>
    </w:p>
    <w:p>
      <w:pPr>
        <w:adjustRightInd w:val="0"/>
        <w:snapToGrid w:val="0"/>
        <w:jc w:val="center"/>
        <w:rPr>
          <w:rFonts w:ascii="宋体" w:hAnsi="宋体" w:cs="宋体"/>
          <w:b/>
          <w:bCs/>
          <w:sz w:val="24"/>
        </w:rPr>
      </w:pPr>
      <w:r>
        <w:rPr>
          <w:rFonts w:hint="eastAsia" w:ascii="宋体" w:hAnsi="宋体" w:cs="宋体"/>
          <w:b/>
          <w:bCs/>
          <w:sz w:val="24"/>
        </w:rPr>
        <w:t>外购</w:t>
      </w:r>
      <w:bookmarkEnd w:id="178"/>
      <w:bookmarkEnd w:id="179"/>
      <w:r>
        <w:rPr>
          <w:rFonts w:hint="eastAsia" w:ascii="宋体" w:hAnsi="宋体" w:cs="宋体"/>
          <w:b/>
          <w:bCs/>
          <w:sz w:val="24"/>
        </w:rPr>
        <w:t>（投标方</w:t>
      </w:r>
      <w:r>
        <w:rPr>
          <w:rFonts w:ascii="宋体" w:hAnsi="宋体" w:cs="宋体"/>
          <w:b/>
          <w:bCs/>
          <w:sz w:val="24"/>
        </w:rPr>
        <w:t>要按下列表格填写分包情况，每项设备</w:t>
      </w:r>
      <w:r>
        <w:rPr>
          <w:rFonts w:hint="eastAsia" w:ascii="宋体" w:hAnsi="宋体" w:cs="宋体"/>
          <w:b/>
          <w:bCs/>
          <w:sz w:val="24"/>
        </w:rPr>
        <w:t>需明确品牌</w:t>
      </w:r>
      <w:r>
        <w:rPr>
          <w:rFonts w:ascii="宋体" w:hAnsi="宋体" w:cs="宋体"/>
          <w:b/>
          <w:bCs/>
          <w:sz w:val="24"/>
        </w:rPr>
        <w:t>，</w:t>
      </w:r>
      <w:r>
        <w:rPr>
          <w:rFonts w:hint="eastAsia" w:ascii="宋体" w:hAnsi="宋体" w:cs="宋体"/>
          <w:b/>
          <w:bCs/>
          <w:sz w:val="24"/>
        </w:rPr>
        <w:t>并根据实际配置补充完善）</w:t>
      </w:r>
    </w:p>
    <w:tbl>
      <w:tblPr>
        <w:tblStyle w:val="32"/>
        <w:tblW w:w="8359" w:type="dxa"/>
        <w:jc w:val="center"/>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
      <w:tblGrid>
        <w:gridCol w:w="782"/>
        <w:gridCol w:w="1891"/>
        <w:gridCol w:w="2013"/>
        <w:gridCol w:w="634"/>
        <w:gridCol w:w="2220"/>
        <w:gridCol w:w="819"/>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tcPr>
          <w:p>
            <w:pPr>
              <w:adjustRightInd w:val="0"/>
              <w:jc w:val="center"/>
              <w:textAlignment w:val="baseline"/>
              <w:rPr>
                <w:rFonts w:ascii="宋体" w:hAnsi="宋体" w:cs="宋体"/>
                <w:kern w:val="0"/>
                <w:szCs w:val="21"/>
              </w:rPr>
            </w:pPr>
            <w:r>
              <w:rPr>
                <w:rFonts w:hint="eastAsia" w:ascii="宋体" w:hAnsi="宋体" w:cs="宋体"/>
                <w:kern w:val="0"/>
                <w:szCs w:val="21"/>
              </w:rPr>
              <w:t>序号</w:t>
            </w:r>
          </w:p>
        </w:tc>
        <w:tc>
          <w:tcPr>
            <w:tcW w:w="1891" w:type="dxa"/>
          </w:tcPr>
          <w:p>
            <w:pPr>
              <w:adjustRightInd w:val="0"/>
              <w:jc w:val="center"/>
              <w:textAlignment w:val="baseline"/>
              <w:rPr>
                <w:rFonts w:ascii="宋体" w:hAnsi="宋体" w:cs="宋体"/>
                <w:kern w:val="0"/>
                <w:szCs w:val="21"/>
              </w:rPr>
            </w:pPr>
            <w:r>
              <w:rPr>
                <w:rFonts w:hint="eastAsia" w:ascii="宋体" w:hAnsi="宋体" w:cs="宋体"/>
                <w:kern w:val="0"/>
                <w:szCs w:val="21"/>
              </w:rPr>
              <w:t>设备名称</w:t>
            </w:r>
          </w:p>
        </w:tc>
        <w:tc>
          <w:tcPr>
            <w:tcW w:w="2013" w:type="dxa"/>
          </w:tcPr>
          <w:p>
            <w:pPr>
              <w:adjustRightInd w:val="0"/>
              <w:jc w:val="center"/>
              <w:textAlignment w:val="baseline"/>
              <w:rPr>
                <w:rFonts w:ascii="宋体" w:hAnsi="宋体" w:cs="宋体"/>
                <w:kern w:val="0"/>
                <w:szCs w:val="21"/>
              </w:rPr>
            </w:pPr>
            <w:r>
              <w:rPr>
                <w:rFonts w:hint="eastAsia" w:ascii="宋体" w:hAnsi="宋体" w:cs="宋体"/>
                <w:kern w:val="0"/>
                <w:szCs w:val="21"/>
              </w:rPr>
              <w:t>型号</w:t>
            </w:r>
          </w:p>
        </w:tc>
        <w:tc>
          <w:tcPr>
            <w:tcW w:w="634" w:type="dxa"/>
          </w:tcPr>
          <w:p>
            <w:pPr>
              <w:adjustRightInd w:val="0"/>
              <w:jc w:val="center"/>
              <w:textAlignment w:val="baseline"/>
              <w:rPr>
                <w:rFonts w:ascii="宋体" w:hAnsi="宋体" w:cs="宋体"/>
                <w:kern w:val="0"/>
                <w:szCs w:val="21"/>
              </w:rPr>
            </w:pPr>
            <w:r>
              <w:rPr>
                <w:rFonts w:hint="eastAsia" w:ascii="宋体" w:hAnsi="宋体" w:cs="宋体"/>
                <w:kern w:val="0"/>
                <w:szCs w:val="21"/>
              </w:rPr>
              <w:t>数量</w:t>
            </w:r>
          </w:p>
        </w:tc>
        <w:tc>
          <w:tcPr>
            <w:tcW w:w="2220" w:type="dxa"/>
          </w:tcPr>
          <w:p>
            <w:pPr>
              <w:adjustRightInd w:val="0"/>
              <w:jc w:val="center"/>
              <w:textAlignment w:val="baseline"/>
              <w:rPr>
                <w:rFonts w:ascii="宋体" w:hAnsi="宋体" w:cs="宋体"/>
                <w:kern w:val="0"/>
                <w:szCs w:val="21"/>
              </w:rPr>
            </w:pPr>
            <w:r>
              <w:rPr>
                <w:rFonts w:hint="eastAsia" w:ascii="宋体" w:hAnsi="宋体" w:cs="宋体"/>
                <w:kern w:val="0"/>
                <w:szCs w:val="21"/>
              </w:rPr>
              <w:t>分包商名称</w:t>
            </w:r>
          </w:p>
        </w:tc>
        <w:tc>
          <w:tcPr>
            <w:tcW w:w="819" w:type="dxa"/>
          </w:tcPr>
          <w:p>
            <w:pPr>
              <w:adjustRightInd w:val="0"/>
              <w:jc w:val="center"/>
              <w:textAlignment w:val="baseline"/>
              <w:rPr>
                <w:rFonts w:ascii="宋体" w:hAnsi="宋体" w:cs="宋体"/>
                <w:kern w:val="0"/>
                <w:szCs w:val="21"/>
              </w:rPr>
            </w:pPr>
            <w:r>
              <w:rPr>
                <w:rFonts w:hint="eastAsia" w:ascii="宋体" w:hAnsi="宋体" w:cs="宋体"/>
                <w:kern w:val="0"/>
                <w:szCs w:val="21"/>
              </w:rPr>
              <w:t>备注</w:t>
            </w:r>
          </w:p>
        </w:tc>
      </w:tr>
      <w:tr>
        <w:tblPrEx>
          <w:tblLayout w:type="fixed"/>
          <w:tblCellMar>
            <w:top w:w="0" w:type="dxa"/>
            <w:left w:w="28" w:type="dxa"/>
            <w:bottom w:w="0" w:type="dxa"/>
            <w:right w:w="28" w:type="dxa"/>
          </w:tblCellMar>
        </w:tblPrEx>
        <w:trPr>
          <w:jc w:val="center"/>
        </w:trPr>
        <w:tc>
          <w:tcPr>
            <w:tcW w:w="782" w:type="dxa"/>
            <w:vAlign w:val="center"/>
          </w:tcPr>
          <w:p>
            <w:pPr>
              <w:pStyle w:val="36"/>
              <w:widowControl/>
              <w:numPr>
                <w:ilvl w:val="0"/>
                <w:numId w:val="24"/>
              </w:numPr>
              <w:ind w:firstLineChars="0"/>
              <w:jc w:val="center"/>
              <w:textAlignment w:val="center"/>
              <w:rPr>
                <w:rFonts w:ascii="宋体" w:hAnsi="宋体" w:cs="宋体"/>
                <w:kern w:val="0"/>
                <w:szCs w:val="21"/>
              </w:rPr>
            </w:pPr>
          </w:p>
        </w:tc>
        <w:tc>
          <w:tcPr>
            <w:tcW w:w="1891" w:type="dxa"/>
            <w:vAlign w:val="center"/>
          </w:tcPr>
          <w:p>
            <w:pPr>
              <w:widowControl/>
              <w:jc w:val="center"/>
              <w:textAlignment w:val="center"/>
              <w:rPr>
                <w:rFonts w:ascii="宋体" w:hAnsi="宋体" w:cs="宋体"/>
                <w:kern w:val="0"/>
                <w:szCs w:val="21"/>
              </w:rPr>
            </w:pPr>
            <w:r>
              <w:rPr>
                <w:rFonts w:hint="eastAsia" w:ascii="宋体" w:hAnsi="宋体" w:cs="宋体"/>
                <w:color w:val="000000"/>
                <w:kern w:val="0"/>
                <w:szCs w:val="21"/>
                <w:lang w:bidi="ar"/>
              </w:rPr>
              <w:t>电极蒸汽锅炉</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vAlign w:val="center"/>
          </w:tcPr>
          <w:p>
            <w:pPr>
              <w:pStyle w:val="36"/>
              <w:widowControl/>
              <w:numPr>
                <w:ilvl w:val="0"/>
                <w:numId w:val="24"/>
              </w:numPr>
              <w:ind w:firstLineChars="0"/>
              <w:jc w:val="center"/>
              <w:textAlignment w:val="center"/>
              <w:rPr>
                <w:rFonts w:ascii="宋体" w:hAnsi="宋体" w:cs="宋体"/>
                <w:color w:val="000000"/>
                <w:kern w:val="0"/>
                <w:szCs w:val="21"/>
                <w:lang w:bidi="ar"/>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锅炉内循环泵</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vAlign w:val="center"/>
          </w:tcPr>
          <w:p>
            <w:pPr>
              <w:pStyle w:val="36"/>
              <w:widowControl/>
              <w:numPr>
                <w:ilvl w:val="0"/>
                <w:numId w:val="24"/>
              </w:numPr>
              <w:ind w:firstLineChars="0"/>
              <w:jc w:val="center"/>
              <w:textAlignment w:val="center"/>
              <w:rPr>
                <w:rFonts w:ascii="宋体" w:hAnsi="宋体" w:cs="宋体"/>
                <w:color w:val="000000"/>
                <w:kern w:val="0"/>
                <w:szCs w:val="21"/>
                <w:lang w:bidi="ar"/>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锅炉给水泵</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vAlign w:val="center"/>
          </w:tcPr>
          <w:p>
            <w:pPr>
              <w:pStyle w:val="36"/>
              <w:widowControl/>
              <w:numPr>
                <w:ilvl w:val="0"/>
                <w:numId w:val="24"/>
              </w:numPr>
              <w:ind w:firstLineChars="0"/>
              <w:jc w:val="center"/>
              <w:textAlignment w:val="center"/>
              <w:rPr>
                <w:rFonts w:ascii="宋体" w:hAnsi="宋体" w:cs="宋体"/>
                <w:color w:val="000000"/>
                <w:kern w:val="0"/>
                <w:szCs w:val="21"/>
                <w:lang w:bidi="ar"/>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电蒸汽过热器</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vAlign w:val="center"/>
          </w:tcPr>
          <w:p>
            <w:pPr>
              <w:pStyle w:val="36"/>
              <w:widowControl/>
              <w:numPr>
                <w:ilvl w:val="0"/>
                <w:numId w:val="24"/>
              </w:numPr>
              <w:ind w:firstLineChars="0"/>
              <w:jc w:val="center"/>
              <w:textAlignment w:val="center"/>
              <w:rPr>
                <w:rFonts w:ascii="宋体" w:hAnsi="宋体" w:cs="宋体"/>
                <w:color w:val="000000"/>
                <w:kern w:val="0"/>
                <w:szCs w:val="21"/>
                <w:lang w:bidi="ar"/>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疏水器</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vAlign w:val="center"/>
          </w:tcPr>
          <w:p>
            <w:pPr>
              <w:pStyle w:val="36"/>
              <w:widowControl/>
              <w:numPr>
                <w:ilvl w:val="0"/>
                <w:numId w:val="24"/>
              </w:numPr>
              <w:ind w:firstLineChars="0"/>
              <w:jc w:val="center"/>
              <w:textAlignment w:val="center"/>
              <w:rPr>
                <w:rFonts w:ascii="宋体" w:hAnsi="宋体" w:cs="宋体"/>
                <w:color w:val="000000"/>
                <w:kern w:val="0"/>
                <w:szCs w:val="21"/>
                <w:lang w:bidi="ar"/>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分汽缸（如有）</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vAlign w:val="center"/>
          </w:tcPr>
          <w:p>
            <w:pPr>
              <w:pStyle w:val="36"/>
              <w:widowControl/>
              <w:numPr>
                <w:ilvl w:val="0"/>
                <w:numId w:val="24"/>
              </w:numPr>
              <w:ind w:firstLineChars="0"/>
              <w:jc w:val="center"/>
              <w:textAlignment w:val="center"/>
              <w:rPr>
                <w:rFonts w:ascii="宋体" w:hAnsi="宋体" w:cs="宋体"/>
                <w:color w:val="000000"/>
                <w:kern w:val="0"/>
                <w:szCs w:val="21"/>
                <w:lang w:bidi="ar"/>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热力除氧器</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vAlign w:val="center"/>
          </w:tcPr>
          <w:p>
            <w:pPr>
              <w:pStyle w:val="36"/>
              <w:widowControl/>
              <w:numPr>
                <w:ilvl w:val="0"/>
                <w:numId w:val="24"/>
              </w:numPr>
              <w:ind w:firstLineChars="0"/>
              <w:jc w:val="center"/>
              <w:textAlignment w:val="center"/>
              <w:rPr>
                <w:rFonts w:ascii="宋体" w:hAnsi="宋体" w:cs="宋体"/>
                <w:color w:val="000000"/>
                <w:kern w:val="0"/>
                <w:szCs w:val="21"/>
                <w:lang w:bidi="ar"/>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取样装置</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tcPr>
          <w:p>
            <w:pPr>
              <w:pStyle w:val="36"/>
              <w:numPr>
                <w:ilvl w:val="0"/>
                <w:numId w:val="24"/>
              </w:numPr>
              <w:adjustRightInd w:val="0"/>
              <w:ind w:firstLineChars="0"/>
              <w:jc w:val="center"/>
              <w:textAlignment w:val="baseline"/>
              <w:rPr>
                <w:rFonts w:ascii="宋体" w:hAnsi="宋体" w:cs="宋体"/>
                <w:kern w:val="0"/>
                <w:szCs w:val="21"/>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锅炉动力柜</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tcPr>
          <w:p>
            <w:pPr>
              <w:pStyle w:val="36"/>
              <w:numPr>
                <w:ilvl w:val="0"/>
                <w:numId w:val="24"/>
              </w:numPr>
              <w:adjustRightInd w:val="0"/>
              <w:ind w:firstLineChars="0"/>
              <w:jc w:val="center"/>
              <w:textAlignment w:val="baseline"/>
              <w:rPr>
                <w:rFonts w:ascii="宋体" w:hAnsi="宋体" w:cs="宋体"/>
                <w:kern w:val="0"/>
                <w:szCs w:val="21"/>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锅炉水泵动力柜</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tcPr>
          <w:p>
            <w:pPr>
              <w:pStyle w:val="36"/>
              <w:numPr>
                <w:ilvl w:val="0"/>
                <w:numId w:val="24"/>
              </w:numPr>
              <w:adjustRightInd w:val="0"/>
              <w:ind w:firstLineChars="0"/>
              <w:jc w:val="center"/>
              <w:textAlignment w:val="baseline"/>
              <w:rPr>
                <w:rFonts w:ascii="宋体" w:hAnsi="宋体" w:cs="宋体"/>
                <w:kern w:val="0"/>
                <w:szCs w:val="21"/>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过热器动力柜</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tcPr>
          <w:p>
            <w:pPr>
              <w:pStyle w:val="36"/>
              <w:numPr>
                <w:ilvl w:val="0"/>
                <w:numId w:val="24"/>
              </w:numPr>
              <w:adjustRightInd w:val="0"/>
              <w:ind w:firstLineChars="0"/>
              <w:jc w:val="center"/>
              <w:textAlignment w:val="baseline"/>
              <w:rPr>
                <w:rFonts w:ascii="宋体" w:hAnsi="宋体" w:cs="宋体"/>
                <w:kern w:val="0"/>
                <w:szCs w:val="21"/>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PLC控制系统</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tcPr>
          <w:p>
            <w:pPr>
              <w:pStyle w:val="36"/>
              <w:numPr>
                <w:ilvl w:val="0"/>
                <w:numId w:val="24"/>
              </w:numPr>
              <w:adjustRightInd w:val="0"/>
              <w:ind w:firstLineChars="0"/>
              <w:jc w:val="center"/>
              <w:textAlignment w:val="baseline"/>
              <w:rPr>
                <w:rFonts w:ascii="宋体" w:hAnsi="宋体" w:cs="宋体"/>
                <w:kern w:val="0"/>
                <w:szCs w:val="21"/>
              </w:rPr>
            </w:pP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热工仪表</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28" w:type="dxa"/>
            <w:bottom w:w="0" w:type="dxa"/>
            <w:right w:w="28" w:type="dxa"/>
          </w:tblCellMar>
        </w:tblPrEx>
        <w:trPr>
          <w:jc w:val="center"/>
        </w:trPr>
        <w:tc>
          <w:tcPr>
            <w:tcW w:w="782" w:type="dxa"/>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891" w:type="dxa"/>
            <w:vAlign w:val="center"/>
          </w:tcPr>
          <w:p>
            <w:pPr>
              <w:widowControl/>
              <w:jc w:val="center"/>
              <w:textAlignment w:val="center"/>
              <w:rPr>
                <w:rFonts w:ascii="宋体" w:hAnsi="宋体" w:cs="宋体"/>
                <w:color w:val="000000"/>
                <w:kern w:val="0"/>
                <w:szCs w:val="21"/>
                <w:lang w:bidi="ar"/>
              </w:rPr>
            </w:pPr>
            <w:r>
              <w:rPr>
                <w:rFonts w:hint="eastAsia" w:ascii="宋体" w:hAnsi="宋体" w:cs="宋体"/>
                <w:kern w:val="0"/>
                <w:szCs w:val="21"/>
              </w:rPr>
              <w:t>……</w:t>
            </w:r>
          </w:p>
        </w:tc>
        <w:tc>
          <w:tcPr>
            <w:tcW w:w="2013" w:type="dxa"/>
          </w:tcPr>
          <w:p>
            <w:pPr>
              <w:adjustRightInd w:val="0"/>
              <w:jc w:val="center"/>
              <w:textAlignment w:val="baseline"/>
              <w:rPr>
                <w:rFonts w:ascii="宋体" w:hAnsi="宋体" w:cs="宋体"/>
                <w:kern w:val="0"/>
                <w:szCs w:val="21"/>
              </w:rPr>
            </w:pPr>
          </w:p>
        </w:tc>
        <w:tc>
          <w:tcPr>
            <w:tcW w:w="634" w:type="dxa"/>
          </w:tcPr>
          <w:p>
            <w:pPr>
              <w:adjustRightInd w:val="0"/>
              <w:jc w:val="center"/>
              <w:textAlignment w:val="baseline"/>
              <w:rPr>
                <w:rFonts w:ascii="宋体" w:hAnsi="宋体" w:cs="宋体"/>
                <w:kern w:val="0"/>
                <w:szCs w:val="21"/>
              </w:rPr>
            </w:pPr>
          </w:p>
        </w:tc>
        <w:tc>
          <w:tcPr>
            <w:tcW w:w="2220" w:type="dxa"/>
          </w:tcPr>
          <w:p>
            <w:pPr>
              <w:adjustRightInd w:val="0"/>
              <w:jc w:val="center"/>
              <w:textAlignment w:val="baseline"/>
              <w:rPr>
                <w:rFonts w:ascii="宋体" w:hAnsi="宋体" w:cs="宋体"/>
                <w:kern w:val="0"/>
                <w:szCs w:val="21"/>
              </w:rPr>
            </w:pPr>
          </w:p>
        </w:tc>
        <w:tc>
          <w:tcPr>
            <w:tcW w:w="819" w:type="dxa"/>
          </w:tcPr>
          <w:p>
            <w:pPr>
              <w:adjustRightInd w:val="0"/>
              <w:jc w:val="center"/>
              <w:textAlignment w:val="baseline"/>
              <w:rPr>
                <w:rFonts w:ascii="宋体" w:hAnsi="宋体" w:cs="宋体"/>
                <w:kern w:val="0"/>
                <w:szCs w:val="21"/>
              </w:rPr>
            </w:pPr>
          </w:p>
        </w:tc>
      </w:tr>
    </w:tbl>
    <w:p>
      <w:pPr>
        <w:spacing w:line="360" w:lineRule="auto"/>
        <w:outlineLvl w:val="1"/>
        <w:rPr>
          <w:rFonts w:ascii="宋体" w:hAnsi="宋体" w:cs="新宋体"/>
          <w:b/>
          <w:bCs/>
          <w:sz w:val="24"/>
        </w:rPr>
      </w:pPr>
      <w:bookmarkStart w:id="180" w:name="_Toc200215223"/>
      <w:r>
        <w:rPr>
          <w:rFonts w:hint="eastAsia" w:ascii="宋体" w:hAnsi="宋体" w:cs="新宋体"/>
          <w:b/>
          <w:bCs/>
          <w:sz w:val="24"/>
        </w:rPr>
        <w:t>设备推荐短名单</w:t>
      </w:r>
      <w:bookmarkEnd w:id="180"/>
    </w:p>
    <w:tbl>
      <w:tblPr>
        <w:tblStyle w:val="32"/>
        <w:tblpPr w:leftFromText="180" w:rightFromText="180" w:vertAnchor="text" w:horzAnchor="page" w:tblpXSpec="center" w:tblpY="238"/>
        <w:tblOverlap w:val="never"/>
        <w:tblW w:w="8237"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
      <w:tblGrid>
        <w:gridCol w:w="2925"/>
        <w:gridCol w:w="531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trHeight w:val="704" w:hRule="atLeast"/>
          <w:jc w:val="center"/>
        </w:trPr>
        <w:tc>
          <w:tcPr>
            <w:tcW w:w="2925" w:type="dxa"/>
            <w:tcBorders>
              <w:top w:val="single" w:color="auto" w:sz="12" w:space="0"/>
            </w:tcBorders>
            <w:vAlign w:val="center"/>
          </w:tcPr>
          <w:p>
            <w:pPr>
              <w:tabs>
                <w:tab w:val="left" w:pos="600"/>
              </w:tabs>
              <w:spacing w:line="360" w:lineRule="auto"/>
              <w:jc w:val="center"/>
            </w:pPr>
            <w:r>
              <w:rPr>
                <w:rFonts w:hint="eastAsia"/>
              </w:rPr>
              <w:t>设备名称</w:t>
            </w:r>
          </w:p>
        </w:tc>
        <w:tc>
          <w:tcPr>
            <w:tcW w:w="5312" w:type="dxa"/>
            <w:tcBorders>
              <w:top w:val="single" w:color="auto" w:sz="12" w:space="0"/>
            </w:tcBorders>
            <w:vAlign w:val="center"/>
          </w:tcPr>
          <w:p>
            <w:pPr>
              <w:tabs>
                <w:tab w:val="left" w:pos="600"/>
              </w:tabs>
              <w:spacing w:line="360" w:lineRule="auto"/>
              <w:jc w:val="center"/>
            </w:pPr>
            <w:r>
              <w:rPr>
                <w:rFonts w:hint="eastAsia"/>
              </w:rPr>
              <w:t>品牌名称（或相当于）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pPr>
            <w:r>
              <w:rPr>
                <w:rFonts w:hint="eastAsia"/>
              </w:rPr>
              <w:t>内循环泵</w:t>
            </w:r>
          </w:p>
        </w:tc>
        <w:tc>
          <w:tcPr>
            <w:tcW w:w="5312" w:type="dxa"/>
            <w:vAlign w:val="center"/>
          </w:tcPr>
          <w:p>
            <w:pPr>
              <w:tabs>
                <w:tab w:val="left" w:pos="600"/>
              </w:tabs>
              <w:spacing w:line="360" w:lineRule="auto"/>
              <w:jc w:val="center"/>
            </w:pPr>
            <w:r>
              <w:rPr>
                <w:rFonts w:hint="eastAsia"/>
              </w:rPr>
              <w:t>凯泉泵业、亚太泵业、常州凯尔</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pPr>
            <w:r>
              <w:rPr>
                <w:rFonts w:hint="eastAsia"/>
              </w:rPr>
              <w:t>给水泵</w:t>
            </w:r>
          </w:p>
        </w:tc>
        <w:tc>
          <w:tcPr>
            <w:tcW w:w="5312" w:type="dxa"/>
            <w:vAlign w:val="center"/>
          </w:tcPr>
          <w:p>
            <w:pPr>
              <w:tabs>
                <w:tab w:val="left" w:pos="600"/>
              </w:tabs>
              <w:spacing w:line="360" w:lineRule="auto"/>
              <w:jc w:val="center"/>
            </w:pPr>
            <w:r>
              <w:rPr>
                <w:rFonts w:hint="eastAsia"/>
              </w:rPr>
              <w:t>康迈斯、南方泵业、</w:t>
            </w:r>
            <w:bookmarkStart w:id="181" w:name="OLE_LINK12"/>
            <w:r>
              <w:rPr>
                <w:rFonts w:hint="eastAsia"/>
              </w:rPr>
              <w:t>凯泉泵业</w:t>
            </w:r>
            <w:bookmarkEnd w:id="181"/>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pPr>
            <w:r>
              <w:rPr>
                <w:rFonts w:hint="eastAsia"/>
              </w:rPr>
              <w:t>阀门</w:t>
            </w:r>
          </w:p>
        </w:tc>
        <w:tc>
          <w:tcPr>
            <w:tcW w:w="5312" w:type="dxa"/>
            <w:vAlign w:val="center"/>
          </w:tcPr>
          <w:p>
            <w:pPr>
              <w:tabs>
                <w:tab w:val="left" w:pos="600"/>
              </w:tabs>
              <w:spacing w:line="360" w:lineRule="auto"/>
              <w:jc w:val="center"/>
            </w:pPr>
            <w:r>
              <w:rPr>
                <w:rFonts w:hint="eastAsia"/>
              </w:rPr>
              <w:t>电建阀门、良固阀门、双恒阀门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pPr>
            <w:r>
              <w:rPr>
                <w:rFonts w:hint="eastAsia"/>
                <w:lang w:eastAsia="en-US"/>
              </w:rPr>
              <w:t>超声波流量计</w:t>
            </w:r>
          </w:p>
        </w:tc>
        <w:tc>
          <w:tcPr>
            <w:tcW w:w="5312" w:type="dxa"/>
            <w:vAlign w:val="center"/>
          </w:tcPr>
          <w:p>
            <w:pPr>
              <w:tabs>
                <w:tab w:val="left" w:pos="600"/>
              </w:tabs>
              <w:spacing w:line="360" w:lineRule="auto"/>
              <w:jc w:val="center"/>
            </w:pPr>
            <w:r>
              <w:rPr>
                <w:rFonts w:hint="eastAsia"/>
              </w:rPr>
              <w:t>江阴方圆、大连精工、江阴神州、江苏宏达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rPr>
                <w:lang w:eastAsia="en-US"/>
              </w:rPr>
            </w:pPr>
            <w:r>
              <w:rPr>
                <w:rFonts w:hint="eastAsia"/>
                <w:lang w:eastAsia="en-US"/>
              </w:rPr>
              <w:t>压力表</w:t>
            </w:r>
          </w:p>
        </w:tc>
        <w:tc>
          <w:tcPr>
            <w:tcW w:w="5312" w:type="dxa"/>
            <w:vAlign w:val="center"/>
          </w:tcPr>
          <w:p>
            <w:pPr>
              <w:tabs>
                <w:tab w:val="left" w:pos="600"/>
              </w:tabs>
              <w:spacing w:line="360" w:lineRule="auto"/>
              <w:jc w:val="center"/>
            </w:pPr>
            <w:r>
              <w:rPr>
                <w:rFonts w:hint="eastAsia"/>
                <w:kern w:val="0"/>
              </w:rPr>
              <w:t>上自仪、重庆川仪、安徽天康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rPr>
                <w:lang w:eastAsia="en-US"/>
              </w:rPr>
            </w:pPr>
            <w:r>
              <w:rPr>
                <w:rFonts w:hint="eastAsia"/>
                <w:lang w:eastAsia="en-US"/>
              </w:rPr>
              <w:t>压力变送器</w:t>
            </w:r>
          </w:p>
        </w:tc>
        <w:tc>
          <w:tcPr>
            <w:tcW w:w="5312" w:type="dxa"/>
            <w:vAlign w:val="center"/>
          </w:tcPr>
          <w:p>
            <w:pPr>
              <w:tabs>
                <w:tab w:val="left" w:pos="600"/>
              </w:tabs>
              <w:spacing w:line="360" w:lineRule="auto"/>
              <w:jc w:val="center"/>
              <w:rPr>
                <w:kern w:val="0"/>
              </w:rPr>
            </w:pPr>
            <w:r>
              <w:rPr>
                <w:kern w:val="0"/>
                <w:lang w:eastAsia="en-US"/>
              </w:rPr>
              <w:t>ROSEMOUNT</w:t>
            </w:r>
            <w:r>
              <w:rPr>
                <w:rFonts w:hint="eastAsia"/>
                <w:kern w:val="0"/>
                <w:lang w:eastAsia="en-US"/>
              </w:rPr>
              <w:t>、</w:t>
            </w:r>
            <w:r>
              <w:rPr>
                <w:kern w:val="0"/>
                <w:lang w:eastAsia="en-US"/>
              </w:rPr>
              <w:t>EJA</w:t>
            </w:r>
            <w:r>
              <w:rPr>
                <w:rFonts w:hint="eastAsia"/>
                <w:kern w:val="0"/>
                <w:lang w:eastAsia="en-US"/>
              </w:rPr>
              <w:t>、</w:t>
            </w:r>
            <w:r>
              <w:rPr>
                <w:kern w:val="0"/>
                <w:lang w:eastAsia="en-US"/>
              </w:rPr>
              <w:t>SIEMENS</w:t>
            </w: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rPr>
                <w:lang w:eastAsia="en-US"/>
              </w:rPr>
            </w:pPr>
            <w:r>
              <w:rPr>
                <w:rFonts w:hint="eastAsia"/>
                <w:lang w:eastAsia="en-US"/>
              </w:rPr>
              <w:t>电导率传感器</w:t>
            </w:r>
          </w:p>
        </w:tc>
        <w:tc>
          <w:tcPr>
            <w:tcW w:w="5312" w:type="dxa"/>
            <w:vAlign w:val="center"/>
          </w:tcPr>
          <w:p>
            <w:pPr>
              <w:tabs>
                <w:tab w:val="left" w:pos="600"/>
              </w:tabs>
              <w:spacing w:line="360" w:lineRule="auto"/>
              <w:jc w:val="center"/>
              <w:rPr>
                <w:kern w:val="0"/>
                <w:lang w:eastAsia="en-US"/>
              </w:rPr>
            </w:pPr>
            <w:r>
              <w:rPr>
                <w:rFonts w:hint="eastAsia"/>
              </w:rPr>
              <w:t>横河</w:t>
            </w:r>
            <w:r>
              <w:rPr>
                <w:rFonts w:hint="eastAsia"/>
                <w:lang w:eastAsia="en-US"/>
              </w:rPr>
              <w:t>/E+H/GESTRA</w:t>
            </w:r>
            <w:r>
              <w:rPr>
                <w:rFonts w:hint="eastAsia"/>
              </w:rPr>
              <w:t>/梅特勒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rPr>
                <w:lang w:eastAsia="en-US"/>
              </w:rPr>
            </w:pPr>
            <w:r>
              <w:rPr>
                <w:rFonts w:hint="eastAsia"/>
                <w:lang w:eastAsia="en-US"/>
              </w:rPr>
              <w:t>温度表</w:t>
            </w:r>
          </w:p>
        </w:tc>
        <w:tc>
          <w:tcPr>
            <w:tcW w:w="5312" w:type="dxa"/>
            <w:vAlign w:val="center"/>
          </w:tcPr>
          <w:p>
            <w:pPr>
              <w:tabs>
                <w:tab w:val="left" w:pos="600"/>
              </w:tabs>
              <w:spacing w:line="360" w:lineRule="auto"/>
              <w:jc w:val="center"/>
            </w:pPr>
            <w:r>
              <w:rPr>
                <w:rFonts w:hint="eastAsia"/>
                <w:kern w:val="0"/>
              </w:rPr>
              <w:t>上自仪、重庆川仪、安徽天康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rPr>
                <w:lang w:eastAsia="en-US"/>
              </w:rPr>
            </w:pPr>
            <w:r>
              <w:rPr>
                <w:rFonts w:hint="eastAsia"/>
                <w:lang w:eastAsia="en-US"/>
              </w:rPr>
              <w:t>孔板流量计</w:t>
            </w:r>
          </w:p>
        </w:tc>
        <w:tc>
          <w:tcPr>
            <w:tcW w:w="5312" w:type="dxa"/>
            <w:vAlign w:val="center"/>
          </w:tcPr>
          <w:p>
            <w:pPr>
              <w:tabs>
                <w:tab w:val="left" w:pos="600"/>
              </w:tabs>
              <w:spacing w:line="360" w:lineRule="auto"/>
              <w:jc w:val="center"/>
              <w:rPr>
                <w:kern w:val="0"/>
              </w:rPr>
            </w:pPr>
            <w:r>
              <w:rPr>
                <w:rFonts w:hint="eastAsia"/>
              </w:rPr>
              <w:t>江阴方圆、大连精工、江阴神州、江苏宏达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rPr>
                <w:lang w:eastAsia="en-US"/>
              </w:rPr>
            </w:pPr>
            <w:r>
              <w:rPr>
                <w:rFonts w:hint="eastAsia"/>
                <w:lang w:eastAsia="en-US"/>
              </w:rPr>
              <w:t>压力开关</w:t>
            </w:r>
          </w:p>
        </w:tc>
        <w:tc>
          <w:tcPr>
            <w:tcW w:w="5312" w:type="dxa"/>
            <w:vAlign w:val="center"/>
          </w:tcPr>
          <w:p>
            <w:pPr>
              <w:tabs>
                <w:tab w:val="left" w:pos="600"/>
              </w:tabs>
              <w:spacing w:line="360" w:lineRule="auto"/>
              <w:jc w:val="center"/>
            </w:pPr>
            <w:r>
              <w:rPr>
                <w:lang w:eastAsia="en-US"/>
              </w:rPr>
              <w:t>SOR</w:t>
            </w:r>
            <w:r>
              <w:rPr>
                <w:rFonts w:hint="eastAsia"/>
                <w:lang w:eastAsia="en-US"/>
              </w:rPr>
              <w:t>、</w:t>
            </w:r>
            <w:r>
              <w:rPr>
                <w:lang w:eastAsia="en-US"/>
              </w:rPr>
              <w:t>UE</w:t>
            </w:r>
            <w:r>
              <w:rPr>
                <w:rFonts w:hint="eastAsia"/>
                <w:lang w:eastAsia="en-US"/>
              </w:rPr>
              <w:t>、</w:t>
            </w:r>
            <w:r>
              <w:rPr>
                <w:lang w:eastAsia="en-US"/>
              </w:rPr>
              <w:t>ASHCROFT</w:t>
            </w: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rPr>
                <w:lang w:eastAsia="en-US"/>
              </w:rPr>
            </w:pPr>
            <w:r>
              <w:rPr>
                <w:rFonts w:hint="eastAsia"/>
                <w:lang w:eastAsia="en-US"/>
              </w:rPr>
              <w:t>差压液位计</w:t>
            </w:r>
          </w:p>
        </w:tc>
        <w:tc>
          <w:tcPr>
            <w:tcW w:w="5312" w:type="dxa"/>
            <w:vAlign w:val="center"/>
          </w:tcPr>
          <w:p>
            <w:pPr>
              <w:tabs>
                <w:tab w:val="left" w:pos="600"/>
              </w:tabs>
              <w:spacing w:line="360" w:lineRule="auto"/>
              <w:jc w:val="center"/>
            </w:pPr>
            <w:r>
              <w:rPr>
                <w:rFonts w:hint="eastAsia"/>
                <w:kern w:val="0"/>
              </w:rPr>
              <w:t>上海雄风、安徽天康、重庆川仪、上海巨勒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rPr>
                <w:lang w:eastAsia="en-US"/>
              </w:rPr>
            </w:pPr>
            <w:r>
              <w:rPr>
                <w:rFonts w:hint="eastAsia"/>
                <w:lang w:eastAsia="en-US"/>
              </w:rPr>
              <w:t>磁翻板液位计</w:t>
            </w:r>
          </w:p>
        </w:tc>
        <w:tc>
          <w:tcPr>
            <w:tcW w:w="5312" w:type="dxa"/>
            <w:vAlign w:val="center"/>
          </w:tcPr>
          <w:p>
            <w:pPr>
              <w:tabs>
                <w:tab w:val="left" w:pos="600"/>
              </w:tabs>
              <w:spacing w:line="360" w:lineRule="auto"/>
              <w:jc w:val="center"/>
              <w:rPr>
                <w:kern w:val="0"/>
              </w:rPr>
            </w:pPr>
            <w:r>
              <w:rPr>
                <w:rFonts w:hint="eastAsia"/>
                <w:kern w:val="0"/>
              </w:rPr>
              <w:t>上海雄风、安徽天康、重庆川仪、上海巨勒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rPr>
                <w:lang w:eastAsia="en-US"/>
              </w:rPr>
            </w:pPr>
            <w:r>
              <w:rPr>
                <w:rFonts w:hint="eastAsia"/>
                <w:lang w:eastAsia="en-US"/>
              </w:rPr>
              <w:t>液位开关</w:t>
            </w:r>
          </w:p>
        </w:tc>
        <w:tc>
          <w:tcPr>
            <w:tcW w:w="5312" w:type="dxa"/>
            <w:vAlign w:val="center"/>
          </w:tcPr>
          <w:p>
            <w:pPr>
              <w:tabs>
                <w:tab w:val="left" w:pos="600"/>
              </w:tabs>
              <w:spacing w:line="360" w:lineRule="auto"/>
              <w:jc w:val="center"/>
              <w:rPr>
                <w:kern w:val="0"/>
              </w:rPr>
            </w:pPr>
            <w:r>
              <w:rPr>
                <w:lang w:eastAsia="en-US"/>
              </w:rPr>
              <w:t>SOR</w:t>
            </w:r>
            <w:r>
              <w:rPr>
                <w:rFonts w:hint="eastAsia"/>
                <w:lang w:eastAsia="en-US"/>
              </w:rPr>
              <w:t>、</w:t>
            </w:r>
            <w:r>
              <w:rPr>
                <w:lang w:eastAsia="en-US"/>
              </w:rPr>
              <w:t>UE</w:t>
            </w:r>
            <w:r>
              <w:rPr>
                <w:rFonts w:hint="eastAsia"/>
                <w:lang w:eastAsia="en-US"/>
              </w:rPr>
              <w:t>、</w:t>
            </w:r>
            <w:r>
              <w:rPr>
                <w:lang w:eastAsia="en-US"/>
              </w:rPr>
              <w:t>ASHCROFT</w:t>
            </w: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rPr>
                <w:lang w:eastAsia="en-US"/>
              </w:rPr>
            </w:pPr>
            <w:r>
              <w:rPr>
                <w:rFonts w:hint="eastAsia"/>
                <w:lang w:eastAsia="en-US"/>
              </w:rPr>
              <w:t>温度传感器</w:t>
            </w:r>
          </w:p>
        </w:tc>
        <w:tc>
          <w:tcPr>
            <w:tcW w:w="5312" w:type="dxa"/>
            <w:vAlign w:val="center"/>
          </w:tcPr>
          <w:p>
            <w:pPr>
              <w:tabs>
                <w:tab w:val="left" w:pos="600"/>
              </w:tabs>
              <w:spacing w:line="360" w:lineRule="auto"/>
              <w:jc w:val="center"/>
            </w:pPr>
            <w:r>
              <w:rPr>
                <w:rFonts w:hint="eastAsia"/>
                <w:kern w:val="0"/>
              </w:rPr>
              <w:t>上自仪、重庆川仪、安徽天康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rPr>
                <w:lang w:eastAsia="en-US"/>
              </w:rPr>
            </w:pPr>
            <w:r>
              <w:rPr>
                <w:rFonts w:hint="eastAsia"/>
                <w:lang w:eastAsia="en-US"/>
              </w:rPr>
              <w:t>热电偶</w:t>
            </w:r>
            <w:r>
              <w:rPr>
                <w:rFonts w:hint="eastAsia"/>
              </w:rPr>
              <w:t>、</w:t>
            </w:r>
            <w:r>
              <w:t>热电阻</w:t>
            </w:r>
          </w:p>
        </w:tc>
        <w:tc>
          <w:tcPr>
            <w:tcW w:w="5312" w:type="dxa"/>
            <w:vAlign w:val="center"/>
          </w:tcPr>
          <w:p>
            <w:pPr>
              <w:tabs>
                <w:tab w:val="left" w:pos="600"/>
              </w:tabs>
              <w:spacing w:line="360" w:lineRule="auto"/>
              <w:jc w:val="center"/>
              <w:rPr>
                <w:kern w:val="0"/>
              </w:rPr>
            </w:pPr>
            <w:r>
              <w:rPr>
                <w:rFonts w:hint="eastAsia"/>
                <w:kern w:val="0"/>
              </w:rPr>
              <w:t>宁波奥崎、杭州宇阳、上海平安、浙江瑞杜、上自仪、安徽天康、重庆川仪</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pPr>
            <w:r>
              <w:rPr>
                <w:rFonts w:hint="eastAsia"/>
              </w:rPr>
              <w:t>气动定位器</w:t>
            </w:r>
          </w:p>
        </w:tc>
        <w:tc>
          <w:tcPr>
            <w:tcW w:w="5312" w:type="dxa"/>
            <w:vAlign w:val="center"/>
          </w:tcPr>
          <w:p>
            <w:pPr>
              <w:tabs>
                <w:tab w:val="left" w:pos="600"/>
              </w:tabs>
              <w:spacing w:line="360" w:lineRule="auto"/>
              <w:jc w:val="center"/>
              <w:rPr>
                <w:kern w:val="0"/>
              </w:rPr>
            </w:pPr>
            <w:r>
              <w:t>西门子、ABB、FISHER</w:t>
            </w: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pPr>
            <w:r>
              <w:t>电动执行机构</w:t>
            </w:r>
          </w:p>
        </w:tc>
        <w:tc>
          <w:tcPr>
            <w:tcW w:w="5312" w:type="dxa"/>
            <w:vAlign w:val="center"/>
          </w:tcPr>
          <w:p>
            <w:pPr>
              <w:tabs>
                <w:tab w:val="left" w:pos="600"/>
              </w:tabs>
              <w:spacing w:line="360" w:lineRule="auto"/>
              <w:jc w:val="center"/>
              <w:rPr>
                <w:kern w:val="0"/>
              </w:rPr>
            </w:pPr>
            <w:r>
              <w:t>上海澳托克、瑞基、苏州博睿</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pPr>
            <w:r>
              <w:t>电磁阀</w:t>
            </w:r>
          </w:p>
        </w:tc>
        <w:tc>
          <w:tcPr>
            <w:tcW w:w="5312" w:type="dxa"/>
            <w:vAlign w:val="center"/>
          </w:tcPr>
          <w:p>
            <w:pPr>
              <w:tabs>
                <w:tab w:val="left" w:pos="600"/>
              </w:tabs>
              <w:spacing w:line="360" w:lineRule="auto"/>
              <w:jc w:val="center"/>
              <w:rPr>
                <w:kern w:val="0"/>
              </w:rPr>
            </w:pPr>
            <w:r>
              <w:t>SMC、ASCO、Festo、Parker</w:t>
            </w:r>
            <w:r>
              <w:rPr>
                <w:rFonts w:hint="eastAsia"/>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0" w:type="dxa"/>
            <w:bottom w:w="0" w:type="dxa"/>
            <w:right w:w="0" w:type="dxa"/>
          </w:tblCellMar>
        </w:tblPrEx>
        <w:trPr>
          <w:jc w:val="center"/>
        </w:trPr>
        <w:tc>
          <w:tcPr>
            <w:tcW w:w="2925" w:type="dxa"/>
            <w:vAlign w:val="center"/>
          </w:tcPr>
          <w:p>
            <w:pPr>
              <w:tabs>
                <w:tab w:val="left" w:pos="600"/>
              </w:tabs>
              <w:spacing w:line="360" w:lineRule="auto"/>
              <w:jc w:val="center"/>
            </w:pPr>
            <w:r>
              <w:t>过滤减压阀</w:t>
            </w:r>
          </w:p>
        </w:tc>
        <w:tc>
          <w:tcPr>
            <w:tcW w:w="5312" w:type="dxa"/>
            <w:vAlign w:val="center"/>
          </w:tcPr>
          <w:p>
            <w:pPr>
              <w:tabs>
                <w:tab w:val="left" w:pos="600"/>
              </w:tabs>
              <w:spacing w:line="360" w:lineRule="auto"/>
              <w:jc w:val="center"/>
            </w:pPr>
            <w:r>
              <w:t>SMC、YPC、Herlmann</w:t>
            </w:r>
          </w:p>
        </w:tc>
      </w:tr>
    </w:tbl>
    <w:p>
      <w:pPr>
        <w:rPr>
          <w:rFonts w:ascii="宋体" w:hAnsi="宋体" w:cs="新宋体"/>
          <w:b/>
          <w:bCs/>
          <w:sz w:val="24"/>
        </w:rPr>
      </w:pPr>
      <w:r>
        <w:rPr>
          <w:rFonts w:hint="eastAsia" w:ascii="宋体" w:hAnsi="宋体" w:cs="新宋体"/>
          <w:b/>
          <w:bCs/>
          <w:sz w:val="24"/>
        </w:rPr>
        <w:t>工作界限：</w:t>
      </w:r>
    </w:p>
    <w:p>
      <w:pPr>
        <w:spacing w:line="360" w:lineRule="auto"/>
        <w:ind w:firstLine="480" w:firstLineChars="200"/>
        <w:outlineLvl w:val="1"/>
        <w:rPr>
          <w:rFonts w:ascii="宋体" w:hAnsi="宋体" w:cs="新宋体"/>
          <w:bCs/>
          <w:sz w:val="24"/>
        </w:rPr>
      </w:pPr>
      <w:bookmarkStart w:id="182" w:name="_Toc200215224"/>
      <w:r>
        <w:rPr>
          <w:rFonts w:hint="eastAsia" w:ascii="宋体" w:hAnsi="宋体" w:cs="新宋体"/>
          <w:bCs/>
          <w:sz w:val="24"/>
        </w:rPr>
        <w:t>投标方</w:t>
      </w:r>
      <w:bookmarkStart w:id="183" w:name="_Hlk200276738"/>
      <w:r>
        <w:rPr>
          <w:rFonts w:hint="eastAsia" w:ascii="宋体" w:hAnsi="宋体" w:cs="新宋体"/>
          <w:bCs/>
          <w:sz w:val="24"/>
        </w:rPr>
        <w:t>负责完成电极锅炉房内电极锅炉及其附属系统的设计、供货、安装及调试，并配合招标方完成最终验收，包括电极锅炉筒体就位、锅炉循环泵、锅炉给水泵、锅炉控制柜、电加热装置、加药装置、仪表阀门管路及其部件、防腐保温等工作。</w:t>
      </w:r>
      <w:bookmarkEnd w:id="182"/>
      <w:bookmarkEnd w:id="183"/>
    </w:p>
    <w:p>
      <w:pPr>
        <w:pStyle w:val="2"/>
        <w:rPr>
          <w:rFonts w:hint="eastAsia" w:ascii="宋体" w:hAnsi="宋体" w:cs="新宋体"/>
          <w:b w:val="0"/>
          <w:kern w:val="2"/>
          <w:szCs w:val="24"/>
        </w:rPr>
      </w:pPr>
      <w:r>
        <w:rPr>
          <w:rFonts w:hint="eastAsia" w:ascii="宋体" w:hAnsi="宋体" w:cs="新宋体"/>
          <w:b w:val="0"/>
          <w:kern w:val="2"/>
          <w:szCs w:val="24"/>
        </w:rPr>
        <w:t>招标方与投标方的设计、供货、施工分界具体如下：</w:t>
      </w:r>
    </w:p>
    <w:p>
      <w:pPr>
        <w:pStyle w:val="2"/>
        <w:numPr>
          <w:ilvl w:val="0"/>
          <w:numId w:val="25"/>
        </w:numPr>
        <w:rPr>
          <w:rFonts w:hint="eastAsia" w:ascii="宋体" w:hAnsi="宋体" w:cs="新宋体"/>
          <w:b w:val="0"/>
          <w:kern w:val="2"/>
          <w:szCs w:val="24"/>
        </w:rPr>
      </w:pPr>
      <w:r>
        <w:rPr>
          <w:rFonts w:hint="eastAsia" w:ascii="宋体" w:hAnsi="宋体" w:cs="新宋体"/>
          <w:b w:val="0"/>
          <w:kern w:val="2"/>
          <w:szCs w:val="24"/>
        </w:rPr>
        <w:t>投标方负责完成电极锅炉房内电极锅炉及其附属系统的设计、供货、安装及调试配合，并配合招标方项目总包单位完成最终验收，具体包括电极锅炉筒体、锅炉循环泵、锅炉给水泵、锅炉控制柜、电加热装置、加药装置、仪表阀门管路及其它部件、防腐保温等的设计、供货、安装等工作。</w:t>
      </w:r>
    </w:p>
    <w:p>
      <w:pPr>
        <w:pStyle w:val="2"/>
        <w:numPr>
          <w:ilvl w:val="0"/>
          <w:numId w:val="25"/>
        </w:numPr>
        <w:rPr>
          <w:rFonts w:hint="eastAsia" w:ascii="宋体" w:hAnsi="宋体" w:cs="新宋体"/>
          <w:b w:val="0"/>
          <w:kern w:val="2"/>
          <w:szCs w:val="24"/>
        </w:rPr>
      </w:pPr>
      <w:r>
        <w:rPr>
          <w:rFonts w:hint="eastAsia" w:ascii="宋体" w:hAnsi="宋体" w:cs="新宋体"/>
          <w:b w:val="0"/>
          <w:kern w:val="2"/>
          <w:szCs w:val="24"/>
        </w:rPr>
        <w:t>投标方负责提供一整套完整的电极锅炉仪表控制系统，包含电极锅炉控制系统软硬件、机柜、就地及远传仪表、连接电极锅炉控制系统至就地的所有控制电缆、所有的仪表及设备安装材料、电缆桥架、电缆安装材料等的设计、供货及安装。</w:t>
      </w:r>
    </w:p>
    <w:p>
      <w:pPr>
        <w:pStyle w:val="2"/>
        <w:numPr>
          <w:ilvl w:val="0"/>
          <w:numId w:val="25"/>
        </w:numPr>
        <w:rPr>
          <w:rFonts w:hint="eastAsia" w:ascii="宋体" w:hAnsi="宋体" w:cs="新宋体"/>
          <w:b w:val="0"/>
          <w:kern w:val="2"/>
          <w:szCs w:val="24"/>
        </w:rPr>
      </w:pPr>
      <w:r>
        <w:rPr>
          <w:rFonts w:hint="eastAsia" w:ascii="宋体" w:hAnsi="宋体" w:cs="新宋体"/>
          <w:b w:val="0"/>
          <w:kern w:val="2"/>
          <w:szCs w:val="24"/>
        </w:rPr>
        <w:t>电极锅炉厂房建筑土建、照明、通讯、暖通、给排水、设备基础等由招标方项目总包单位负责交安，投标方负责向招标方项目总包单位提供电极锅炉及其附属设备、管道的荷载布置图等相关设计图纸。</w:t>
      </w:r>
    </w:p>
    <w:p>
      <w:pPr>
        <w:pStyle w:val="2"/>
        <w:numPr>
          <w:ilvl w:val="0"/>
          <w:numId w:val="25"/>
        </w:numPr>
        <w:rPr>
          <w:rFonts w:hint="eastAsia" w:ascii="宋体" w:hAnsi="宋体" w:cs="新宋体"/>
          <w:b w:val="0"/>
          <w:kern w:val="2"/>
          <w:szCs w:val="24"/>
        </w:rPr>
      </w:pPr>
      <w:r>
        <w:rPr>
          <w:rFonts w:hint="eastAsia" w:ascii="宋体" w:hAnsi="宋体" w:cs="新宋体"/>
          <w:b w:val="0"/>
          <w:kern w:val="2"/>
          <w:szCs w:val="24"/>
        </w:rPr>
        <w:t>招标方与投标方机务部分的接口及分工：与电极蒸汽锅炉运行相关的汽水、气源等工艺系统相关管道以新建电极锅炉厂房墙内1m处为分界，分界处以内（电极锅炉厂房内）的工艺系统由投标方负责设计、供货和施工等相关工作，分界处以外的工艺系统由招标方项目总包单位负责设计、供货和施工等相关工作。</w:t>
      </w:r>
    </w:p>
    <w:p>
      <w:pPr>
        <w:pStyle w:val="2"/>
        <w:numPr>
          <w:ilvl w:val="0"/>
          <w:numId w:val="25"/>
        </w:numPr>
        <w:rPr>
          <w:rFonts w:ascii="宋体" w:hAnsi="宋体" w:cs="新宋体"/>
          <w:b w:val="0"/>
          <w:kern w:val="2"/>
          <w:szCs w:val="24"/>
        </w:rPr>
      </w:pPr>
      <w:r>
        <w:rPr>
          <w:rFonts w:hint="eastAsia" w:ascii="宋体" w:hAnsi="宋体" w:cs="新宋体"/>
          <w:b w:val="0"/>
          <w:kern w:val="2"/>
          <w:szCs w:val="24"/>
        </w:rPr>
        <w:t>招标方与投标方热控部分的接口分界点在PLC系统的通讯卡件、接口或交换机上，硬接线信号接口在PLC机柜端子排上。连接电缆两端的设备都是投标方供货的设备，则该电缆就由投标方设计、供货和接线。招标方项目总包单位负责将电极锅炉控制系统纳入到公用网中集中监控，最终能够通过公用网DCS的操作员站实现对电极锅炉系统的远控。</w:t>
      </w:r>
    </w:p>
    <w:p>
      <w:pPr>
        <w:pStyle w:val="2"/>
        <w:numPr>
          <w:ilvl w:val="0"/>
          <w:numId w:val="25"/>
        </w:numPr>
        <w:rPr>
          <w:rFonts w:ascii="宋体" w:hAnsi="宋体" w:cs="新宋体"/>
          <w:b w:val="0"/>
          <w:kern w:val="2"/>
          <w:szCs w:val="24"/>
        </w:rPr>
      </w:pPr>
      <w:r>
        <w:rPr>
          <w:rFonts w:hint="eastAsia" w:ascii="宋体" w:hAnsi="宋体" w:cs="新宋体"/>
          <w:b w:val="0"/>
          <w:kern w:val="2"/>
          <w:szCs w:val="24"/>
        </w:rPr>
        <w:t>招标方与投标方电气部分的设计接口及分工：招标方负责为电极锅炉（含电蒸汽过热器及配套屏柜）每面动力控制柜提供一路或二路动力电源，设计分界点在动力控制柜的电源进线端子处；投标方负责设计动力控制柜及柜体至就地成套设备间的电缆，并向招标方项目总包单位提供柜体至就地成套设备间电缆清册，由对方确认。电缆供货分工：两端设备均为投标方提供的设备之间电缆由投标方负责设计、供货并开列电缆清册（包括电缆长度）；仅有一端设备为投标方供货的电缆由招标方项目总包单位负责设计，投标方配合其完成接口设计，招标方负责供货。专用电缆或特殊电缆、光缆等均由投标方负责供货，投标方电缆桥架设计供货范围同电缆保持一致。</w:t>
      </w:r>
    </w:p>
    <w:p>
      <w:pPr>
        <w:pStyle w:val="2"/>
        <w:numPr>
          <w:ilvl w:val="0"/>
          <w:numId w:val="25"/>
        </w:numPr>
        <w:rPr>
          <w:rFonts w:ascii="宋体" w:hAnsi="宋体" w:cs="新宋体"/>
          <w:b w:val="0"/>
          <w:kern w:val="2"/>
          <w:szCs w:val="24"/>
        </w:rPr>
      </w:pPr>
      <w:bookmarkStart w:id="184" w:name="_Toc200215225"/>
      <w:r>
        <w:rPr>
          <w:rFonts w:hint="eastAsia" w:ascii="宋体" w:hAnsi="宋体" w:cs="新宋体"/>
          <w:b w:val="0"/>
          <w:kern w:val="2"/>
          <w:szCs w:val="24"/>
        </w:rPr>
        <w:t>投标方负责对招标方进行电极锅炉及锅炉系统操作人员培训等，投标方向招标方项目总包单位提交土建设计资料，并对最终电极锅炉布置和基础图会签确认。</w:t>
      </w:r>
      <w:bookmarkEnd w:id="184"/>
    </w:p>
    <w:p>
      <w:pPr>
        <w:pStyle w:val="2"/>
        <w:numPr>
          <w:ilvl w:val="0"/>
          <w:numId w:val="25"/>
        </w:numPr>
        <w:rPr>
          <w:rFonts w:ascii="宋体" w:hAnsi="宋体" w:cs="新宋体"/>
          <w:b w:val="0"/>
          <w:kern w:val="2"/>
          <w:szCs w:val="24"/>
        </w:rPr>
      </w:pPr>
      <w:bookmarkStart w:id="185" w:name="_Toc200215227"/>
      <w:r>
        <w:rPr>
          <w:rFonts w:hint="eastAsia" w:ascii="宋体" w:hAnsi="宋体" w:cs="新宋体"/>
          <w:b w:val="0"/>
          <w:kern w:val="2"/>
          <w:szCs w:val="24"/>
        </w:rPr>
        <w:t>电极锅炉本体高压电源、高压配电柜、高压电源电缆及过热器电源电缆变压器由招标方项目总包单位负责设计并供货。</w:t>
      </w:r>
      <w:bookmarkEnd w:id="185"/>
    </w:p>
    <w:p>
      <w:pPr>
        <w:pStyle w:val="2"/>
        <w:numPr>
          <w:ilvl w:val="0"/>
          <w:numId w:val="25"/>
        </w:numPr>
        <w:rPr>
          <w:rFonts w:ascii="宋体" w:hAnsi="宋体" w:cs="新宋体"/>
          <w:b w:val="0"/>
          <w:kern w:val="2"/>
          <w:szCs w:val="24"/>
        </w:rPr>
      </w:pPr>
      <w:bookmarkStart w:id="186" w:name="_Toc200215229"/>
      <w:r>
        <w:rPr>
          <w:rFonts w:hint="eastAsia" w:ascii="宋体" w:hAnsi="宋体" w:cs="新宋体"/>
          <w:b w:val="0"/>
          <w:kern w:val="2"/>
          <w:szCs w:val="24"/>
        </w:rPr>
        <w:t>因设备安装调试所需施工、调试电源、冲洗水等由招标方负责提供。</w:t>
      </w:r>
      <w:bookmarkEnd w:id="186"/>
    </w:p>
    <w:p/>
    <w:p>
      <w:pPr>
        <w:rPr>
          <w:rFonts w:ascii="宋体" w:hAnsi="宋体" w:cs="新宋体"/>
          <w:b/>
          <w:bCs/>
          <w:sz w:val="24"/>
        </w:rPr>
      </w:pPr>
      <w:r>
        <w:rPr>
          <w:rFonts w:hint="eastAsia" w:ascii="宋体" w:hAnsi="宋体" w:cs="新宋体"/>
          <w:b/>
          <w:bCs/>
          <w:sz w:val="24"/>
        </w:rPr>
        <w:t>交货进度表：</w:t>
      </w:r>
    </w:p>
    <w:p>
      <w:pPr>
        <w:adjustRightInd w:val="0"/>
        <w:snapToGrid w:val="0"/>
        <w:ind w:firstLine="560"/>
        <w:jc w:val="left"/>
        <w:rPr>
          <w:sz w:val="24"/>
        </w:rPr>
      </w:pPr>
      <w:r>
        <w:rPr>
          <w:sz w:val="24"/>
        </w:rPr>
        <w:t>交货进度表</w:t>
      </w:r>
      <w:r>
        <w:rPr>
          <w:rFonts w:hint="eastAsia"/>
          <w:sz w:val="24"/>
        </w:rPr>
        <w:t>（由投标人完善补充，应列明锅炉本体，主要辅机设备交货时间）：</w:t>
      </w:r>
    </w:p>
    <w:tbl>
      <w:tblPr>
        <w:tblStyle w:val="32"/>
        <w:tblW w:w="8359" w:type="dxa"/>
        <w:jc w:val="center"/>
        <w:tblInd w:w="0" w:type="dxa"/>
        <w:tblLayout w:type="fixed"/>
        <w:tblCellMar>
          <w:top w:w="0" w:type="dxa"/>
          <w:left w:w="28" w:type="dxa"/>
          <w:bottom w:w="0" w:type="dxa"/>
          <w:right w:w="28" w:type="dxa"/>
        </w:tblCellMar>
      </w:tblPr>
      <w:tblGrid>
        <w:gridCol w:w="553"/>
        <w:gridCol w:w="2244"/>
        <w:gridCol w:w="2138"/>
        <w:gridCol w:w="1373"/>
        <w:gridCol w:w="617"/>
        <w:gridCol w:w="1434"/>
      </w:tblGrid>
      <w:tr>
        <w:tblPrEx>
          <w:tblLayout w:type="fixed"/>
          <w:tblCellMar>
            <w:top w:w="0" w:type="dxa"/>
            <w:left w:w="28" w:type="dxa"/>
            <w:bottom w:w="0" w:type="dxa"/>
            <w:right w:w="28" w:type="dxa"/>
          </w:tblCellMar>
        </w:tblPrEx>
        <w:trPr>
          <w:cantSplit/>
          <w:jc w:val="center"/>
        </w:trPr>
        <w:tc>
          <w:tcPr>
            <w:tcW w:w="553" w:type="dxa"/>
            <w:vMerge w:val="restart"/>
            <w:tcBorders>
              <w:top w:val="single" w:color="auto" w:sz="6" w:space="0"/>
              <w:left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序号</w:t>
            </w:r>
          </w:p>
        </w:tc>
        <w:tc>
          <w:tcPr>
            <w:tcW w:w="2244" w:type="dxa"/>
            <w:vMerge w:val="restart"/>
            <w:tcBorders>
              <w:top w:val="single" w:color="auto" w:sz="6" w:space="0"/>
              <w:left w:val="nil"/>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设备/部件名称、型号</w:t>
            </w:r>
          </w:p>
        </w:tc>
        <w:tc>
          <w:tcPr>
            <w:tcW w:w="2138" w:type="dxa"/>
            <w:vMerge w:val="restart"/>
            <w:tcBorders>
              <w:top w:val="single" w:color="auto" w:sz="6" w:space="0"/>
              <w:left w:val="nil"/>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具体交货时间</w:t>
            </w:r>
          </w:p>
        </w:tc>
        <w:tc>
          <w:tcPr>
            <w:tcW w:w="3424" w:type="dxa"/>
            <w:gridSpan w:val="3"/>
            <w:tcBorders>
              <w:top w:val="single" w:color="auto" w:sz="6" w:space="0"/>
              <w:left w:val="nil"/>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p>
        </w:tc>
      </w:tr>
      <w:tr>
        <w:tblPrEx>
          <w:tblLayout w:type="fixed"/>
          <w:tblCellMar>
            <w:top w:w="0" w:type="dxa"/>
            <w:left w:w="28" w:type="dxa"/>
            <w:bottom w:w="0" w:type="dxa"/>
            <w:right w:w="28" w:type="dxa"/>
          </w:tblCellMar>
        </w:tblPrEx>
        <w:trPr>
          <w:cantSplit/>
          <w:jc w:val="center"/>
        </w:trPr>
        <w:tc>
          <w:tcPr>
            <w:tcW w:w="553" w:type="dxa"/>
            <w:vMerge w:val="continue"/>
            <w:tcBorders>
              <w:left w:val="single" w:color="auto" w:sz="6" w:space="0"/>
              <w:bottom w:val="nil"/>
              <w:right w:val="single" w:color="auto" w:sz="6" w:space="0"/>
            </w:tcBorders>
            <w:vAlign w:val="center"/>
          </w:tcPr>
          <w:p>
            <w:pPr>
              <w:adjustRightInd w:val="0"/>
              <w:jc w:val="center"/>
              <w:textAlignment w:val="baseline"/>
              <w:rPr>
                <w:rFonts w:ascii="宋体" w:hAnsi="宋体" w:cs="宋体"/>
                <w:kern w:val="0"/>
                <w:szCs w:val="21"/>
              </w:rPr>
            </w:pPr>
          </w:p>
        </w:tc>
        <w:tc>
          <w:tcPr>
            <w:tcW w:w="2244" w:type="dxa"/>
            <w:vMerge w:val="continue"/>
            <w:tcBorders>
              <w:left w:val="nil"/>
              <w:bottom w:val="nil"/>
              <w:right w:val="single" w:color="auto" w:sz="6" w:space="0"/>
            </w:tcBorders>
            <w:vAlign w:val="center"/>
          </w:tcPr>
          <w:p>
            <w:pPr>
              <w:adjustRightInd w:val="0"/>
              <w:jc w:val="center"/>
              <w:textAlignment w:val="baseline"/>
              <w:rPr>
                <w:rFonts w:ascii="宋体" w:hAnsi="宋体" w:cs="宋体"/>
                <w:kern w:val="0"/>
                <w:szCs w:val="21"/>
              </w:rPr>
            </w:pPr>
          </w:p>
        </w:tc>
        <w:tc>
          <w:tcPr>
            <w:tcW w:w="2138" w:type="dxa"/>
            <w:vMerge w:val="continue"/>
            <w:tcBorders>
              <w:left w:val="nil"/>
              <w:bottom w:val="nil"/>
              <w:right w:val="single" w:color="auto" w:sz="6" w:space="0"/>
            </w:tcBorders>
            <w:vAlign w:val="center"/>
          </w:tcPr>
          <w:p>
            <w:pPr>
              <w:adjustRightInd w:val="0"/>
              <w:jc w:val="center"/>
              <w:textAlignment w:val="baseline"/>
              <w:rPr>
                <w:rFonts w:ascii="宋体" w:hAnsi="宋体" w:cs="宋体"/>
                <w:kern w:val="0"/>
                <w:szCs w:val="21"/>
              </w:rPr>
            </w:pPr>
          </w:p>
        </w:tc>
        <w:tc>
          <w:tcPr>
            <w:tcW w:w="1373" w:type="dxa"/>
            <w:tcBorders>
              <w:top w:val="nil"/>
              <w:left w:val="nil"/>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数量</w:t>
            </w:r>
          </w:p>
        </w:tc>
        <w:tc>
          <w:tcPr>
            <w:tcW w:w="617" w:type="dxa"/>
            <w:tcBorders>
              <w:top w:val="nil"/>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重量</w:t>
            </w:r>
          </w:p>
        </w:tc>
        <w:tc>
          <w:tcPr>
            <w:tcW w:w="1434" w:type="dxa"/>
            <w:tcBorders>
              <w:top w:val="nil"/>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交货期限</w:t>
            </w:r>
          </w:p>
        </w:tc>
      </w:tr>
      <w:tr>
        <w:tblPrEx>
          <w:tblLayout w:type="fixed"/>
          <w:tblCellMar>
            <w:top w:w="0" w:type="dxa"/>
            <w:left w:w="28" w:type="dxa"/>
            <w:bottom w:w="0" w:type="dxa"/>
            <w:right w:w="28" w:type="dxa"/>
          </w:tblCellMar>
        </w:tblPrEx>
        <w:trPr>
          <w:jc w:val="center"/>
        </w:trPr>
        <w:tc>
          <w:tcPr>
            <w:tcW w:w="553" w:type="dxa"/>
            <w:tcBorders>
              <w:top w:val="single" w:color="auto" w:sz="6" w:space="0"/>
              <w:left w:val="single" w:color="auto" w:sz="6" w:space="0"/>
              <w:bottom w:val="nil"/>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single" w:color="auto" w:sz="6" w:space="0"/>
              <w:left w:val="single" w:color="auto" w:sz="6" w:space="0"/>
              <w:bottom w:val="nil"/>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电极蒸汽锅炉</w:t>
            </w:r>
          </w:p>
        </w:tc>
        <w:tc>
          <w:tcPr>
            <w:tcW w:w="2138" w:type="dxa"/>
            <w:tcBorders>
              <w:top w:val="single" w:color="auto" w:sz="6" w:space="0"/>
              <w:left w:val="single" w:color="auto" w:sz="6" w:space="0"/>
              <w:bottom w:val="nil"/>
              <w:right w:val="single" w:color="auto" w:sz="6" w:space="0"/>
            </w:tcBorders>
            <w:vAlign w:val="center"/>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根据备货通知</w:t>
            </w:r>
          </w:p>
        </w:tc>
        <w:tc>
          <w:tcPr>
            <w:tcW w:w="617"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restart"/>
            <w:tcBorders>
              <w:top w:val="single" w:color="auto" w:sz="6" w:space="0"/>
              <w:left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签订合同后</w:t>
            </w:r>
            <w:r>
              <w:rPr>
                <w:rFonts w:hint="eastAsia" w:ascii="宋体" w:hAnsi="宋体" w:cs="宋体"/>
                <w:kern w:val="0"/>
                <w:szCs w:val="21"/>
                <w:lang w:val="en-US" w:eastAsia="zh-CN"/>
              </w:rPr>
              <w:t>9</w:t>
            </w:r>
            <w:r>
              <w:rPr>
                <w:rFonts w:hint="eastAsia" w:ascii="宋体" w:hAnsi="宋体" w:cs="宋体"/>
                <w:kern w:val="0"/>
                <w:szCs w:val="21"/>
              </w:rPr>
              <w:t>0天内</w:t>
            </w:r>
          </w:p>
        </w:tc>
      </w:tr>
      <w:tr>
        <w:tblPrEx>
          <w:tblLayout w:type="fixed"/>
          <w:tblCellMar>
            <w:top w:w="0" w:type="dxa"/>
            <w:left w:w="28" w:type="dxa"/>
            <w:bottom w:w="0" w:type="dxa"/>
            <w:right w:w="28" w:type="dxa"/>
          </w:tblCellMar>
        </w:tblPrEx>
        <w:trPr>
          <w:jc w:val="center"/>
        </w:trPr>
        <w:tc>
          <w:tcPr>
            <w:tcW w:w="553" w:type="dxa"/>
            <w:tcBorders>
              <w:top w:val="single" w:color="auto" w:sz="6" w:space="0"/>
              <w:left w:val="single" w:color="auto" w:sz="6" w:space="0"/>
              <w:bottom w:val="single" w:color="auto" w:sz="6" w:space="0"/>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锅炉内循环泵</w:t>
            </w:r>
          </w:p>
        </w:tc>
        <w:tc>
          <w:tcPr>
            <w:tcW w:w="2138"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锅炉配套</w:t>
            </w:r>
          </w:p>
        </w:tc>
        <w:tc>
          <w:tcPr>
            <w:tcW w:w="617"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continue"/>
            <w:tcBorders>
              <w:left w:val="single" w:color="auto" w:sz="6" w:space="0"/>
              <w:right w:val="single" w:color="auto" w:sz="6" w:space="0"/>
            </w:tcBorders>
            <w:vAlign w:val="center"/>
          </w:tcPr>
          <w:p>
            <w:pPr>
              <w:ind w:firstLine="420"/>
              <w:jc w:val="center"/>
              <w:rPr>
                <w:szCs w:val="21"/>
              </w:rPr>
            </w:pPr>
          </w:p>
        </w:tc>
      </w:tr>
      <w:tr>
        <w:tblPrEx>
          <w:tblLayout w:type="fixed"/>
          <w:tblCellMar>
            <w:top w:w="0" w:type="dxa"/>
            <w:left w:w="28" w:type="dxa"/>
            <w:bottom w:w="0" w:type="dxa"/>
            <w:right w:w="28" w:type="dxa"/>
          </w:tblCellMar>
        </w:tblPrEx>
        <w:trPr>
          <w:jc w:val="center"/>
        </w:trPr>
        <w:tc>
          <w:tcPr>
            <w:tcW w:w="553" w:type="dxa"/>
            <w:tcBorders>
              <w:top w:val="nil"/>
              <w:left w:val="single" w:color="auto" w:sz="6" w:space="0"/>
              <w:bottom w:val="single" w:color="auto" w:sz="6" w:space="0"/>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nil"/>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锅炉给水泵</w:t>
            </w:r>
          </w:p>
        </w:tc>
        <w:tc>
          <w:tcPr>
            <w:tcW w:w="2138" w:type="dxa"/>
            <w:tcBorders>
              <w:top w:val="nil"/>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锅炉配套</w:t>
            </w:r>
          </w:p>
        </w:tc>
        <w:tc>
          <w:tcPr>
            <w:tcW w:w="617"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continue"/>
            <w:tcBorders>
              <w:left w:val="single" w:color="auto" w:sz="6" w:space="0"/>
              <w:right w:val="single" w:color="auto" w:sz="6" w:space="0"/>
            </w:tcBorders>
            <w:vAlign w:val="center"/>
          </w:tcPr>
          <w:p>
            <w:pPr>
              <w:ind w:firstLine="420"/>
              <w:jc w:val="center"/>
              <w:rPr>
                <w:szCs w:val="21"/>
              </w:rPr>
            </w:pPr>
          </w:p>
        </w:tc>
      </w:tr>
      <w:tr>
        <w:tblPrEx>
          <w:tblLayout w:type="fixed"/>
          <w:tblCellMar>
            <w:top w:w="0" w:type="dxa"/>
            <w:left w:w="28" w:type="dxa"/>
            <w:bottom w:w="0" w:type="dxa"/>
            <w:right w:w="28" w:type="dxa"/>
          </w:tblCellMar>
        </w:tblPrEx>
        <w:trPr>
          <w:jc w:val="center"/>
        </w:trPr>
        <w:tc>
          <w:tcPr>
            <w:tcW w:w="553" w:type="dxa"/>
            <w:tcBorders>
              <w:top w:val="single" w:color="auto" w:sz="6" w:space="0"/>
              <w:left w:val="single" w:color="auto" w:sz="6" w:space="0"/>
              <w:bottom w:val="single" w:color="auto" w:sz="6" w:space="0"/>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电蒸汽过热器</w:t>
            </w:r>
          </w:p>
        </w:tc>
        <w:tc>
          <w:tcPr>
            <w:tcW w:w="2138"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锅炉配套</w:t>
            </w:r>
          </w:p>
        </w:tc>
        <w:tc>
          <w:tcPr>
            <w:tcW w:w="617"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continue"/>
            <w:tcBorders>
              <w:left w:val="single" w:color="auto" w:sz="6" w:space="0"/>
              <w:right w:val="single" w:color="auto" w:sz="6" w:space="0"/>
            </w:tcBorders>
            <w:vAlign w:val="center"/>
          </w:tcPr>
          <w:p>
            <w:pPr>
              <w:ind w:firstLine="420"/>
              <w:jc w:val="center"/>
              <w:rPr>
                <w:szCs w:val="21"/>
              </w:rPr>
            </w:pPr>
          </w:p>
        </w:tc>
      </w:tr>
      <w:tr>
        <w:tblPrEx>
          <w:tblLayout w:type="fixed"/>
          <w:tblCellMar>
            <w:top w:w="0" w:type="dxa"/>
            <w:left w:w="28" w:type="dxa"/>
            <w:bottom w:w="0" w:type="dxa"/>
            <w:right w:w="28" w:type="dxa"/>
          </w:tblCellMar>
        </w:tblPrEx>
        <w:trPr>
          <w:jc w:val="center"/>
        </w:trPr>
        <w:tc>
          <w:tcPr>
            <w:tcW w:w="553" w:type="dxa"/>
            <w:tcBorders>
              <w:top w:val="single" w:color="auto" w:sz="6" w:space="0"/>
              <w:left w:val="single" w:color="auto" w:sz="6" w:space="0"/>
              <w:bottom w:val="single" w:color="auto" w:sz="6" w:space="0"/>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疏水器</w:t>
            </w:r>
          </w:p>
        </w:tc>
        <w:tc>
          <w:tcPr>
            <w:tcW w:w="2138"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锅炉配套</w:t>
            </w:r>
          </w:p>
        </w:tc>
        <w:tc>
          <w:tcPr>
            <w:tcW w:w="617"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continue"/>
            <w:tcBorders>
              <w:left w:val="single" w:color="auto" w:sz="6" w:space="0"/>
              <w:right w:val="single" w:color="auto" w:sz="6" w:space="0"/>
            </w:tcBorders>
            <w:vAlign w:val="center"/>
          </w:tcPr>
          <w:p>
            <w:pPr>
              <w:ind w:firstLine="420"/>
              <w:jc w:val="center"/>
              <w:rPr>
                <w:szCs w:val="21"/>
              </w:rPr>
            </w:pPr>
          </w:p>
        </w:tc>
      </w:tr>
      <w:tr>
        <w:tblPrEx>
          <w:tblLayout w:type="fixed"/>
          <w:tblCellMar>
            <w:top w:w="0" w:type="dxa"/>
            <w:left w:w="28" w:type="dxa"/>
            <w:bottom w:w="0" w:type="dxa"/>
            <w:right w:w="28" w:type="dxa"/>
          </w:tblCellMar>
        </w:tblPrEx>
        <w:trPr>
          <w:jc w:val="center"/>
        </w:trPr>
        <w:tc>
          <w:tcPr>
            <w:tcW w:w="553" w:type="dxa"/>
            <w:tcBorders>
              <w:top w:val="single" w:color="auto" w:sz="6" w:space="0"/>
              <w:left w:val="single" w:color="auto" w:sz="6" w:space="0"/>
              <w:bottom w:val="single" w:color="auto" w:sz="6" w:space="0"/>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分汽缸（如有）</w:t>
            </w:r>
          </w:p>
        </w:tc>
        <w:tc>
          <w:tcPr>
            <w:tcW w:w="2138"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锅炉配套</w:t>
            </w:r>
          </w:p>
        </w:tc>
        <w:tc>
          <w:tcPr>
            <w:tcW w:w="617"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continue"/>
            <w:tcBorders>
              <w:left w:val="single" w:color="auto" w:sz="6" w:space="0"/>
              <w:right w:val="single" w:color="auto" w:sz="6" w:space="0"/>
            </w:tcBorders>
            <w:vAlign w:val="center"/>
          </w:tcPr>
          <w:p>
            <w:pPr>
              <w:ind w:firstLine="420"/>
              <w:jc w:val="center"/>
              <w:rPr>
                <w:szCs w:val="21"/>
              </w:rPr>
            </w:pPr>
          </w:p>
        </w:tc>
      </w:tr>
      <w:tr>
        <w:tblPrEx>
          <w:tblLayout w:type="fixed"/>
          <w:tblCellMar>
            <w:top w:w="0" w:type="dxa"/>
            <w:left w:w="28" w:type="dxa"/>
            <w:bottom w:w="0" w:type="dxa"/>
            <w:right w:w="28" w:type="dxa"/>
          </w:tblCellMar>
        </w:tblPrEx>
        <w:trPr>
          <w:jc w:val="center"/>
        </w:trPr>
        <w:tc>
          <w:tcPr>
            <w:tcW w:w="553" w:type="dxa"/>
            <w:tcBorders>
              <w:top w:val="single" w:color="auto" w:sz="6" w:space="0"/>
              <w:left w:val="single" w:color="auto" w:sz="6" w:space="0"/>
              <w:bottom w:val="single" w:color="auto" w:sz="6" w:space="0"/>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高位热力除氧器</w:t>
            </w:r>
          </w:p>
        </w:tc>
        <w:tc>
          <w:tcPr>
            <w:tcW w:w="2138"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锅炉配套</w:t>
            </w:r>
          </w:p>
        </w:tc>
        <w:tc>
          <w:tcPr>
            <w:tcW w:w="617"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continue"/>
            <w:tcBorders>
              <w:left w:val="single" w:color="auto" w:sz="6" w:space="0"/>
              <w:right w:val="single" w:color="auto" w:sz="6" w:space="0"/>
            </w:tcBorders>
            <w:vAlign w:val="center"/>
          </w:tcPr>
          <w:p>
            <w:pPr>
              <w:ind w:firstLine="420"/>
              <w:jc w:val="center"/>
              <w:rPr>
                <w:szCs w:val="21"/>
              </w:rPr>
            </w:pPr>
          </w:p>
        </w:tc>
      </w:tr>
      <w:tr>
        <w:tblPrEx>
          <w:tblLayout w:type="fixed"/>
          <w:tblCellMar>
            <w:top w:w="0" w:type="dxa"/>
            <w:left w:w="28" w:type="dxa"/>
            <w:bottom w:w="0" w:type="dxa"/>
            <w:right w:w="28" w:type="dxa"/>
          </w:tblCellMar>
        </w:tblPrEx>
        <w:trPr>
          <w:jc w:val="center"/>
        </w:trPr>
        <w:tc>
          <w:tcPr>
            <w:tcW w:w="553" w:type="dxa"/>
            <w:tcBorders>
              <w:top w:val="single" w:color="auto" w:sz="6" w:space="0"/>
              <w:left w:val="single" w:color="auto" w:sz="6" w:space="0"/>
              <w:bottom w:val="single" w:color="auto" w:sz="6" w:space="0"/>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取样装置</w:t>
            </w:r>
          </w:p>
        </w:tc>
        <w:tc>
          <w:tcPr>
            <w:tcW w:w="2138"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锅炉配套</w:t>
            </w:r>
          </w:p>
        </w:tc>
        <w:tc>
          <w:tcPr>
            <w:tcW w:w="617"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continue"/>
            <w:tcBorders>
              <w:left w:val="single" w:color="auto" w:sz="6" w:space="0"/>
              <w:right w:val="single" w:color="auto" w:sz="6" w:space="0"/>
            </w:tcBorders>
            <w:vAlign w:val="center"/>
          </w:tcPr>
          <w:p>
            <w:pPr>
              <w:ind w:firstLine="420"/>
              <w:jc w:val="center"/>
              <w:rPr>
                <w:szCs w:val="21"/>
              </w:rPr>
            </w:pPr>
          </w:p>
        </w:tc>
      </w:tr>
      <w:tr>
        <w:tblPrEx>
          <w:tblLayout w:type="fixed"/>
          <w:tblCellMar>
            <w:top w:w="0" w:type="dxa"/>
            <w:left w:w="28" w:type="dxa"/>
            <w:bottom w:w="0" w:type="dxa"/>
            <w:right w:w="28" w:type="dxa"/>
          </w:tblCellMar>
        </w:tblPrEx>
        <w:trPr>
          <w:jc w:val="center"/>
        </w:trPr>
        <w:tc>
          <w:tcPr>
            <w:tcW w:w="553" w:type="dxa"/>
            <w:tcBorders>
              <w:top w:val="single" w:color="auto" w:sz="6" w:space="0"/>
              <w:left w:val="single" w:color="auto" w:sz="6" w:space="0"/>
              <w:bottom w:val="single" w:color="auto" w:sz="6" w:space="0"/>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管道、管件及支吊架</w:t>
            </w:r>
          </w:p>
        </w:tc>
        <w:tc>
          <w:tcPr>
            <w:tcW w:w="2138"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锅炉配套</w:t>
            </w:r>
          </w:p>
        </w:tc>
        <w:tc>
          <w:tcPr>
            <w:tcW w:w="617"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continue"/>
            <w:tcBorders>
              <w:left w:val="single" w:color="auto" w:sz="6" w:space="0"/>
              <w:right w:val="single" w:color="auto" w:sz="6" w:space="0"/>
            </w:tcBorders>
            <w:vAlign w:val="center"/>
          </w:tcPr>
          <w:p>
            <w:pPr>
              <w:ind w:firstLine="420"/>
              <w:jc w:val="center"/>
              <w:rPr>
                <w:szCs w:val="21"/>
              </w:rPr>
            </w:pPr>
          </w:p>
        </w:tc>
      </w:tr>
      <w:tr>
        <w:tblPrEx>
          <w:tblLayout w:type="fixed"/>
          <w:tblCellMar>
            <w:top w:w="0" w:type="dxa"/>
            <w:left w:w="28" w:type="dxa"/>
            <w:bottom w:w="0" w:type="dxa"/>
            <w:right w:w="28" w:type="dxa"/>
          </w:tblCellMar>
        </w:tblPrEx>
        <w:trPr>
          <w:jc w:val="center"/>
        </w:trPr>
        <w:tc>
          <w:tcPr>
            <w:tcW w:w="553" w:type="dxa"/>
            <w:tcBorders>
              <w:top w:val="single" w:color="auto" w:sz="6" w:space="0"/>
              <w:left w:val="single" w:color="auto" w:sz="6" w:space="0"/>
              <w:bottom w:val="single" w:color="auto" w:sz="6" w:space="0"/>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阀门</w:t>
            </w:r>
          </w:p>
        </w:tc>
        <w:tc>
          <w:tcPr>
            <w:tcW w:w="2138"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锅炉配套</w:t>
            </w:r>
          </w:p>
        </w:tc>
        <w:tc>
          <w:tcPr>
            <w:tcW w:w="617"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continue"/>
            <w:tcBorders>
              <w:left w:val="single" w:color="auto" w:sz="6" w:space="0"/>
              <w:right w:val="single" w:color="auto" w:sz="6" w:space="0"/>
            </w:tcBorders>
            <w:vAlign w:val="center"/>
          </w:tcPr>
          <w:p>
            <w:pPr>
              <w:ind w:firstLine="420"/>
              <w:jc w:val="center"/>
              <w:rPr>
                <w:szCs w:val="21"/>
              </w:rPr>
            </w:pPr>
          </w:p>
        </w:tc>
      </w:tr>
      <w:tr>
        <w:tblPrEx>
          <w:tblLayout w:type="fixed"/>
          <w:tblCellMar>
            <w:top w:w="0" w:type="dxa"/>
            <w:left w:w="28" w:type="dxa"/>
            <w:bottom w:w="0" w:type="dxa"/>
            <w:right w:w="28" w:type="dxa"/>
          </w:tblCellMar>
        </w:tblPrEx>
        <w:trPr>
          <w:jc w:val="center"/>
        </w:trPr>
        <w:tc>
          <w:tcPr>
            <w:tcW w:w="553" w:type="dxa"/>
            <w:tcBorders>
              <w:top w:val="single" w:color="auto" w:sz="6" w:space="0"/>
              <w:left w:val="single" w:color="auto" w:sz="6" w:space="0"/>
              <w:bottom w:val="single" w:color="auto" w:sz="6" w:space="0"/>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动力柜及电缆</w:t>
            </w:r>
          </w:p>
        </w:tc>
        <w:tc>
          <w:tcPr>
            <w:tcW w:w="2138"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锅炉配套</w:t>
            </w:r>
          </w:p>
        </w:tc>
        <w:tc>
          <w:tcPr>
            <w:tcW w:w="617"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continue"/>
            <w:tcBorders>
              <w:left w:val="single" w:color="auto" w:sz="6" w:space="0"/>
              <w:right w:val="single" w:color="auto" w:sz="6" w:space="0"/>
            </w:tcBorders>
            <w:vAlign w:val="center"/>
          </w:tcPr>
          <w:p>
            <w:pPr>
              <w:ind w:firstLine="420"/>
              <w:jc w:val="center"/>
              <w:rPr>
                <w:szCs w:val="21"/>
              </w:rPr>
            </w:pPr>
          </w:p>
        </w:tc>
      </w:tr>
      <w:tr>
        <w:tblPrEx>
          <w:tblLayout w:type="fixed"/>
          <w:tblCellMar>
            <w:top w:w="0" w:type="dxa"/>
            <w:left w:w="28" w:type="dxa"/>
            <w:bottom w:w="0" w:type="dxa"/>
            <w:right w:w="28" w:type="dxa"/>
          </w:tblCellMar>
        </w:tblPrEx>
        <w:trPr>
          <w:jc w:val="center"/>
        </w:trPr>
        <w:tc>
          <w:tcPr>
            <w:tcW w:w="553" w:type="dxa"/>
            <w:tcBorders>
              <w:top w:val="single" w:color="auto" w:sz="6" w:space="0"/>
              <w:left w:val="single" w:color="auto" w:sz="6" w:space="0"/>
              <w:bottom w:val="single" w:color="auto" w:sz="6" w:space="0"/>
              <w:right w:val="single" w:color="auto" w:sz="6" w:space="0"/>
            </w:tcBorders>
            <w:vAlign w:val="center"/>
          </w:tcPr>
          <w:p>
            <w:pPr>
              <w:pStyle w:val="36"/>
              <w:numPr>
                <w:ilvl w:val="0"/>
                <w:numId w:val="26"/>
              </w:numPr>
              <w:adjustRightInd w:val="0"/>
              <w:ind w:firstLineChars="0"/>
              <w:jc w:val="center"/>
              <w:textAlignment w:val="baseline"/>
              <w:rPr>
                <w:rFonts w:ascii="宋体" w:hAnsi="宋体" w:cs="宋体"/>
                <w:kern w:val="0"/>
                <w:szCs w:val="21"/>
              </w:rPr>
            </w:pPr>
          </w:p>
        </w:tc>
        <w:tc>
          <w:tcPr>
            <w:tcW w:w="2244"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控制系统及热工仪表</w:t>
            </w:r>
          </w:p>
        </w:tc>
        <w:tc>
          <w:tcPr>
            <w:tcW w:w="2138"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p>
        </w:tc>
        <w:tc>
          <w:tcPr>
            <w:tcW w:w="1373" w:type="dxa"/>
            <w:tcBorders>
              <w:top w:val="single" w:color="auto" w:sz="6" w:space="0"/>
              <w:left w:val="single" w:color="auto" w:sz="6" w:space="0"/>
              <w:bottom w:val="single" w:color="auto" w:sz="6" w:space="0"/>
              <w:right w:val="single" w:color="auto" w:sz="6" w:space="0"/>
            </w:tcBorders>
            <w:vAlign w:val="center"/>
          </w:tcPr>
          <w:p>
            <w:pPr>
              <w:adjustRightInd w:val="0"/>
              <w:jc w:val="center"/>
              <w:textAlignment w:val="baseline"/>
              <w:rPr>
                <w:rFonts w:ascii="宋体" w:hAnsi="宋体" w:cs="宋体"/>
                <w:kern w:val="0"/>
                <w:szCs w:val="21"/>
              </w:rPr>
            </w:pPr>
            <w:r>
              <w:rPr>
                <w:rFonts w:hint="eastAsia" w:ascii="宋体" w:hAnsi="宋体" w:cs="宋体"/>
                <w:kern w:val="0"/>
                <w:szCs w:val="21"/>
              </w:rPr>
              <w:t>锅炉配套</w:t>
            </w:r>
          </w:p>
        </w:tc>
        <w:tc>
          <w:tcPr>
            <w:tcW w:w="617" w:type="dxa"/>
            <w:tcBorders>
              <w:top w:val="single" w:color="auto" w:sz="6" w:space="0"/>
              <w:left w:val="single" w:color="auto" w:sz="6" w:space="0"/>
              <w:bottom w:val="single" w:color="auto" w:sz="6" w:space="0"/>
              <w:right w:val="single" w:color="auto" w:sz="6" w:space="0"/>
            </w:tcBorders>
          </w:tcPr>
          <w:p>
            <w:pPr>
              <w:adjustRightInd w:val="0"/>
              <w:jc w:val="center"/>
              <w:textAlignment w:val="baseline"/>
              <w:rPr>
                <w:rFonts w:ascii="宋体" w:hAnsi="宋体" w:cs="宋体"/>
                <w:kern w:val="0"/>
                <w:szCs w:val="21"/>
              </w:rPr>
            </w:pPr>
            <w:r>
              <w:rPr>
                <w:rFonts w:hint="eastAsia" w:ascii="宋体" w:hAnsi="宋体" w:cs="宋体"/>
                <w:kern w:val="0"/>
                <w:szCs w:val="21"/>
              </w:rPr>
              <w:t>/</w:t>
            </w:r>
          </w:p>
        </w:tc>
        <w:tc>
          <w:tcPr>
            <w:tcW w:w="1434" w:type="dxa"/>
            <w:vMerge w:val="continue"/>
            <w:tcBorders>
              <w:left w:val="single" w:color="auto" w:sz="6" w:space="0"/>
              <w:bottom w:val="single" w:color="auto" w:sz="6" w:space="0"/>
              <w:right w:val="single" w:color="auto" w:sz="6" w:space="0"/>
            </w:tcBorders>
            <w:vAlign w:val="center"/>
          </w:tcPr>
          <w:p>
            <w:pPr>
              <w:ind w:firstLine="420"/>
              <w:jc w:val="center"/>
              <w:rPr>
                <w:szCs w:val="21"/>
              </w:rPr>
            </w:pPr>
          </w:p>
        </w:tc>
      </w:tr>
    </w:tbl>
    <w:p>
      <w:pPr>
        <w:pStyle w:val="2"/>
      </w:pPr>
      <w:bookmarkStart w:id="187" w:name="_Toc31728"/>
      <w:bookmarkStart w:id="188" w:name="_Toc14474"/>
      <w:bookmarkStart w:id="189" w:name="_Toc170668213"/>
      <w:bookmarkStart w:id="190" w:name="_Toc24354"/>
      <w:bookmarkStart w:id="191" w:name="_Toc12182"/>
      <w:bookmarkStart w:id="192" w:name="_Toc8590"/>
      <w:bookmarkStart w:id="193" w:name="_Toc12706"/>
      <w:bookmarkStart w:id="194" w:name="_Toc200215251"/>
      <w:bookmarkStart w:id="195" w:name="_Toc200215230"/>
      <w:r>
        <w:t>6.</w:t>
      </w:r>
      <w:bookmarkEnd w:id="187"/>
      <w:bookmarkEnd w:id="188"/>
      <w:bookmarkEnd w:id="189"/>
      <w:bookmarkEnd w:id="190"/>
      <w:bookmarkEnd w:id="191"/>
      <w:bookmarkEnd w:id="192"/>
      <w:bookmarkEnd w:id="193"/>
      <w:bookmarkStart w:id="196" w:name="_Toc24708"/>
      <w:bookmarkStart w:id="197" w:name="_Toc10246"/>
      <w:bookmarkStart w:id="198" w:name="_Toc23907"/>
      <w:bookmarkStart w:id="199" w:name="_Toc27932"/>
      <w:bookmarkStart w:id="200" w:name="_Toc14079"/>
      <w:bookmarkStart w:id="201" w:name="_Toc27858"/>
      <w:bookmarkStart w:id="202" w:name="_Toc170668214"/>
      <w:r>
        <w:rPr>
          <w:rFonts w:hint="eastAsia"/>
        </w:rPr>
        <w:t xml:space="preserve"> 设备监造（检验）和性能验收试验</w:t>
      </w:r>
      <w:bookmarkEnd w:id="194"/>
      <w:bookmarkEnd w:id="195"/>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.1  概述</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.1.1本附件用于合同执行期间对投标方所提供的设备（包括对分包外购设备）进行检验、监造和性能验收试验，确保投标方所提供的设备符合附件一规定的要求。</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.1.2投标方应在本合同生效后1个月内，向招标方提供与本合同设备有关的监造、检验、性能验收试验标准。有关标准应符合附件一的规定。</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.2工厂检验</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.2.1  工厂检验是质量控制的一个重要组成部分。投标方须严格进行厂内各生产环节的检验和试验。投标方提供的合同设备须签发质量证明、检验记录和测试报告，并且作为交货时质量证明文件的组成部分。</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.2.2  检验的范围包括原材料和元器件的进厂，部件的加工、组装、试验至出厂试验。</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.2.3 投标方检验的结果要满足附件一的要求，如有不符之处或达不到标准要求，投标方要采取措施处理直至满足要求，同时向招标方提交不一致性报告。投标方发生重大质量问题时应将情况及时通知招标方。</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.2.4 工厂检验的所有费用包括在合同总价之中。</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.2.5 招标方有权派遣检验人员到投标方/或制造商国家会同投标方检验人员对合同设备的制造过程和质量进行检验和试验。</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.2.6投标方应在合同设备检验开始前</w:t>
      </w:r>
      <w:r>
        <w:rPr>
          <w:rFonts w:ascii="宋体" w:hAnsi="宋体" w:cs="新宋体"/>
          <w:bCs/>
          <w:sz w:val="24"/>
        </w:rPr>
        <w:t>1</w:t>
      </w:r>
      <w:r>
        <w:rPr>
          <w:rFonts w:hint="eastAsia" w:ascii="宋体" w:hAnsi="宋体" w:cs="新宋体"/>
          <w:bCs/>
          <w:sz w:val="24"/>
        </w:rPr>
        <w:t>个月通知招标方检验的日期。主要设备的装配和检验应在招标方检验人员在场的情况下进行。招标方检验人员还有权参加其他设备的检验和有关合同设备质量的会议。</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.2.7 如招标方人员并非由于投标方的过错而未能按时到场，则投标方有权自行进行设备装配和检验。</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.2.8 如果发现合同设备有缺陷和/或与合同规定的规范不符时，招标方检验人员有权提出意见，投标方应充分考虑这些意见并采取必要的措施以消除合同设备的缺陷。当缺陷消除后，投标方应再次进行检验，由此引起的费用由投标方承担。</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.2.9 参加交货前工厂检验的招标方人员不应会签任何质量证明。在投标方国家和/或制造厂进行的质量检验不能代替在卸货港和/或工作现场对合同设备进行的检验，亦不能因此免除投标方按合同规定的保证责任。</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.2.10 投标方应免费提供招标方人员的工作条件，包括但不限于必要的技术资料、图纸、试验工具和仪器以及当地交通和医疗保险。</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.3  设备监造</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.3.1 监造方式</w:t>
      </w:r>
    </w:p>
    <w:p>
      <w:pPr>
        <w:spacing w:line="360" w:lineRule="auto"/>
        <w:ind w:firstLine="480" w:firstLineChars="200"/>
        <w:rPr>
          <w:rFonts w:ascii="宋体" w:hAnsi="宋体" w:cs="新宋体"/>
          <w:bCs/>
          <w:sz w:val="24"/>
        </w:rPr>
      </w:pPr>
      <w:r>
        <w:rPr>
          <w:rFonts w:hint="eastAsia" w:ascii="宋体" w:hAnsi="宋体" w:cs="新宋体"/>
          <w:bCs/>
          <w:sz w:val="24"/>
        </w:rPr>
        <w:t>文件见证、现场见证和停工待检，即 R点、W点、H点。</w:t>
      </w:r>
    </w:p>
    <w:p>
      <w:pPr>
        <w:spacing w:line="360" w:lineRule="auto"/>
        <w:ind w:firstLine="480" w:firstLineChars="200"/>
        <w:rPr>
          <w:rFonts w:ascii="宋体" w:hAnsi="宋体" w:cs="新宋体"/>
          <w:bCs/>
          <w:sz w:val="24"/>
        </w:rPr>
      </w:pPr>
      <w:r>
        <w:rPr>
          <w:rFonts w:hint="eastAsia" w:ascii="宋体" w:hAnsi="宋体" w:cs="新宋体"/>
          <w:bCs/>
          <w:sz w:val="24"/>
        </w:rPr>
        <w:t>R 点：投标方提供检验或试验记录或报告的项目，即文件见证。</w:t>
      </w:r>
    </w:p>
    <w:p>
      <w:pPr>
        <w:spacing w:line="360" w:lineRule="auto"/>
        <w:ind w:firstLine="480" w:firstLineChars="200"/>
        <w:rPr>
          <w:rFonts w:ascii="宋体" w:hAnsi="宋体" w:cs="新宋体"/>
          <w:bCs/>
          <w:sz w:val="24"/>
        </w:rPr>
      </w:pPr>
      <w:r>
        <w:rPr>
          <w:rFonts w:hint="eastAsia" w:ascii="宋体" w:hAnsi="宋体" w:cs="新宋体"/>
          <w:bCs/>
          <w:sz w:val="24"/>
        </w:rPr>
        <w:t>W点：招标方监造代表参加的检验或试验项目，检验或试验后投标方提供检验或试验记录，即现场见证。</w:t>
      </w:r>
    </w:p>
    <w:p>
      <w:pPr>
        <w:spacing w:line="360" w:lineRule="auto"/>
        <w:ind w:firstLine="480" w:firstLineChars="200"/>
        <w:rPr>
          <w:rFonts w:ascii="宋体" w:hAnsi="宋体" w:cs="新宋体"/>
          <w:bCs/>
          <w:sz w:val="24"/>
        </w:rPr>
      </w:pPr>
      <w:r>
        <w:rPr>
          <w:rFonts w:hint="eastAsia" w:ascii="宋体" w:hAnsi="宋体" w:cs="新宋体"/>
          <w:bCs/>
          <w:sz w:val="24"/>
        </w:rPr>
        <w:t>H 点：停工待检。投标方在进行至该点时停工等待招标方监造代表参加的检验或试验项目，检验或试验后投标方提供检验或试验记录。</w:t>
      </w:r>
    </w:p>
    <w:p>
      <w:pPr>
        <w:spacing w:line="360" w:lineRule="auto"/>
        <w:ind w:firstLine="480" w:firstLineChars="200"/>
        <w:rPr>
          <w:rFonts w:ascii="宋体" w:hAnsi="宋体" w:cs="新宋体"/>
          <w:bCs/>
          <w:sz w:val="24"/>
        </w:rPr>
      </w:pPr>
      <w:r>
        <w:rPr>
          <w:rFonts w:hint="eastAsia" w:ascii="宋体" w:hAnsi="宋体" w:cs="新宋体"/>
          <w:bCs/>
          <w:sz w:val="24"/>
        </w:rPr>
        <w:t>招标方接到质量见证通知后,应及时派代表到投标方参加现场见证。如果招标方代表不能按期参加，W、H点自动转为R点，投标方自行转入下道工序。</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.3.3 监造内容（具体内容由投标方确定）：</w:t>
      </w:r>
    </w:p>
    <w:tbl>
      <w:tblPr>
        <w:tblStyle w:val="32"/>
        <w:tblW w:w="84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690"/>
        <w:gridCol w:w="2410"/>
        <w:gridCol w:w="850"/>
        <w:gridCol w:w="851"/>
        <w:gridCol w:w="850"/>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828" w:type="dxa"/>
            <w:vMerge w:val="restart"/>
            <w:vAlign w:val="center"/>
          </w:tcPr>
          <w:p>
            <w:pPr>
              <w:tabs>
                <w:tab w:val="left" w:pos="495"/>
              </w:tabs>
              <w:adjustRightInd w:val="0"/>
              <w:spacing w:line="360" w:lineRule="auto"/>
              <w:jc w:val="center"/>
              <w:textAlignment w:val="baseline"/>
              <w:rPr>
                <w:kern w:val="24"/>
                <w:sz w:val="24"/>
              </w:rPr>
            </w:pPr>
            <w:r>
              <w:rPr>
                <w:kern w:val="24"/>
                <w:sz w:val="24"/>
              </w:rPr>
              <w:t>序号</w:t>
            </w:r>
          </w:p>
        </w:tc>
        <w:tc>
          <w:tcPr>
            <w:tcW w:w="1690" w:type="dxa"/>
            <w:vMerge w:val="restart"/>
            <w:vAlign w:val="center"/>
          </w:tcPr>
          <w:p>
            <w:pPr>
              <w:tabs>
                <w:tab w:val="left" w:pos="495"/>
              </w:tabs>
              <w:adjustRightInd w:val="0"/>
              <w:spacing w:line="360" w:lineRule="auto"/>
              <w:jc w:val="center"/>
              <w:textAlignment w:val="baseline"/>
              <w:rPr>
                <w:kern w:val="24"/>
                <w:sz w:val="24"/>
              </w:rPr>
            </w:pPr>
            <w:r>
              <w:rPr>
                <w:kern w:val="24"/>
                <w:sz w:val="24"/>
              </w:rPr>
              <w:t>监造部件</w:t>
            </w:r>
          </w:p>
        </w:tc>
        <w:tc>
          <w:tcPr>
            <w:tcW w:w="2410" w:type="dxa"/>
            <w:vMerge w:val="restart"/>
            <w:vAlign w:val="center"/>
          </w:tcPr>
          <w:p>
            <w:pPr>
              <w:tabs>
                <w:tab w:val="left" w:pos="495"/>
              </w:tabs>
              <w:adjustRightInd w:val="0"/>
              <w:spacing w:line="360" w:lineRule="auto"/>
              <w:jc w:val="center"/>
              <w:textAlignment w:val="baseline"/>
              <w:rPr>
                <w:kern w:val="24"/>
                <w:sz w:val="24"/>
              </w:rPr>
            </w:pPr>
            <w:r>
              <w:rPr>
                <w:kern w:val="24"/>
                <w:sz w:val="24"/>
              </w:rPr>
              <w:t>监造内容</w:t>
            </w:r>
          </w:p>
        </w:tc>
        <w:tc>
          <w:tcPr>
            <w:tcW w:w="2551" w:type="dxa"/>
            <w:gridSpan w:val="3"/>
            <w:vAlign w:val="center"/>
          </w:tcPr>
          <w:p>
            <w:pPr>
              <w:tabs>
                <w:tab w:val="left" w:pos="495"/>
              </w:tabs>
              <w:adjustRightInd w:val="0"/>
              <w:spacing w:line="360" w:lineRule="auto"/>
              <w:jc w:val="center"/>
              <w:textAlignment w:val="baseline"/>
              <w:rPr>
                <w:kern w:val="24"/>
                <w:sz w:val="24"/>
              </w:rPr>
            </w:pPr>
            <w:r>
              <w:rPr>
                <w:kern w:val="24"/>
                <w:sz w:val="24"/>
              </w:rPr>
              <w:t>监造方式</w:t>
            </w:r>
          </w:p>
        </w:tc>
        <w:tc>
          <w:tcPr>
            <w:tcW w:w="993" w:type="dxa"/>
            <w:vAlign w:val="center"/>
          </w:tcPr>
          <w:p>
            <w:pPr>
              <w:tabs>
                <w:tab w:val="left" w:pos="495"/>
              </w:tabs>
              <w:adjustRightInd w:val="0"/>
              <w:spacing w:line="360" w:lineRule="auto"/>
              <w:jc w:val="center"/>
              <w:textAlignment w:val="baseline"/>
              <w:rPr>
                <w:kern w:val="24"/>
                <w:sz w:val="24"/>
              </w:rPr>
            </w:pPr>
            <w:r>
              <w:rPr>
                <w:kern w:val="24"/>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blHeader/>
          <w:jc w:val="center"/>
        </w:trPr>
        <w:tc>
          <w:tcPr>
            <w:tcW w:w="828" w:type="dxa"/>
            <w:vMerge w:val="continue"/>
            <w:vAlign w:val="center"/>
          </w:tcPr>
          <w:p>
            <w:pPr>
              <w:tabs>
                <w:tab w:val="left" w:pos="495"/>
              </w:tabs>
              <w:adjustRightInd w:val="0"/>
              <w:spacing w:line="360" w:lineRule="auto"/>
              <w:ind w:firstLine="480" w:firstLineChars="200"/>
              <w:jc w:val="center"/>
              <w:textAlignment w:val="baseline"/>
              <w:rPr>
                <w:kern w:val="24"/>
                <w:sz w:val="24"/>
              </w:rPr>
            </w:pPr>
          </w:p>
        </w:tc>
        <w:tc>
          <w:tcPr>
            <w:tcW w:w="1690" w:type="dxa"/>
            <w:vMerge w:val="continue"/>
            <w:vAlign w:val="center"/>
          </w:tcPr>
          <w:p>
            <w:pPr>
              <w:tabs>
                <w:tab w:val="left" w:pos="495"/>
              </w:tabs>
              <w:adjustRightInd w:val="0"/>
              <w:spacing w:line="360" w:lineRule="auto"/>
              <w:ind w:firstLine="480" w:firstLineChars="200"/>
              <w:jc w:val="center"/>
              <w:textAlignment w:val="baseline"/>
              <w:rPr>
                <w:kern w:val="24"/>
                <w:sz w:val="24"/>
              </w:rPr>
            </w:pPr>
          </w:p>
        </w:tc>
        <w:tc>
          <w:tcPr>
            <w:tcW w:w="2410" w:type="dxa"/>
            <w:vMerge w:val="continue"/>
            <w:vAlign w:val="center"/>
          </w:tcPr>
          <w:p>
            <w:pPr>
              <w:tabs>
                <w:tab w:val="left" w:pos="495"/>
              </w:tabs>
              <w:adjustRightInd w:val="0"/>
              <w:spacing w:line="360" w:lineRule="auto"/>
              <w:ind w:firstLine="480" w:firstLineChars="200"/>
              <w:jc w:val="center"/>
              <w:textAlignment w:val="baseline"/>
              <w:rPr>
                <w:kern w:val="24"/>
                <w:sz w:val="24"/>
              </w:rPr>
            </w:pPr>
          </w:p>
        </w:tc>
        <w:tc>
          <w:tcPr>
            <w:tcW w:w="850" w:type="dxa"/>
            <w:vAlign w:val="center"/>
          </w:tcPr>
          <w:p>
            <w:pPr>
              <w:tabs>
                <w:tab w:val="left" w:pos="495"/>
              </w:tabs>
              <w:adjustRightInd w:val="0"/>
              <w:spacing w:line="360" w:lineRule="auto"/>
              <w:jc w:val="center"/>
              <w:textAlignment w:val="baseline"/>
              <w:rPr>
                <w:kern w:val="24"/>
                <w:sz w:val="24"/>
              </w:rPr>
            </w:pPr>
            <w:r>
              <w:rPr>
                <w:kern w:val="24"/>
                <w:sz w:val="24"/>
              </w:rPr>
              <w:t>H</w:t>
            </w:r>
          </w:p>
        </w:tc>
        <w:tc>
          <w:tcPr>
            <w:tcW w:w="851" w:type="dxa"/>
            <w:vAlign w:val="center"/>
          </w:tcPr>
          <w:p>
            <w:pPr>
              <w:tabs>
                <w:tab w:val="left" w:pos="495"/>
              </w:tabs>
              <w:adjustRightInd w:val="0"/>
              <w:spacing w:line="360" w:lineRule="auto"/>
              <w:jc w:val="center"/>
              <w:textAlignment w:val="baseline"/>
              <w:rPr>
                <w:kern w:val="24"/>
                <w:sz w:val="24"/>
              </w:rPr>
            </w:pPr>
            <w:r>
              <w:rPr>
                <w:kern w:val="24"/>
                <w:sz w:val="24"/>
              </w:rPr>
              <w:t>W</w:t>
            </w:r>
          </w:p>
        </w:tc>
        <w:tc>
          <w:tcPr>
            <w:tcW w:w="850" w:type="dxa"/>
            <w:vAlign w:val="center"/>
          </w:tcPr>
          <w:p>
            <w:pPr>
              <w:tabs>
                <w:tab w:val="left" w:pos="495"/>
              </w:tabs>
              <w:adjustRightInd w:val="0"/>
              <w:spacing w:line="360" w:lineRule="auto"/>
              <w:jc w:val="center"/>
              <w:textAlignment w:val="baseline"/>
              <w:rPr>
                <w:kern w:val="24"/>
                <w:sz w:val="24"/>
              </w:rPr>
            </w:pPr>
            <w:r>
              <w:rPr>
                <w:kern w:val="24"/>
                <w:sz w:val="24"/>
              </w:rPr>
              <w:t>R</w:t>
            </w:r>
          </w:p>
        </w:tc>
        <w:tc>
          <w:tcPr>
            <w:tcW w:w="993" w:type="dxa"/>
            <w:vAlign w:val="center"/>
          </w:tcPr>
          <w:p>
            <w:pPr>
              <w:tabs>
                <w:tab w:val="left" w:pos="495"/>
              </w:tabs>
              <w:adjustRightInd w:val="0"/>
              <w:spacing w:line="360" w:lineRule="auto"/>
              <w:ind w:firstLine="480" w:firstLineChars="200"/>
              <w:jc w:val="center"/>
              <w:textAlignment w:val="baseline"/>
              <w:rPr>
                <w:kern w:val="2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tabs>
                <w:tab w:val="left" w:pos="495"/>
              </w:tabs>
              <w:adjustRightInd w:val="0"/>
              <w:spacing w:line="360" w:lineRule="auto"/>
              <w:jc w:val="center"/>
              <w:textAlignment w:val="baseline"/>
              <w:rPr>
                <w:kern w:val="24"/>
                <w:sz w:val="24"/>
              </w:rPr>
            </w:pPr>
            <w:r>
              <w:rPr>
                <w:kern w:val="24"/>
                <w:sz w:val="24"/>
              </w:rPr>
              <w:t>1</w:t>
            </w:r>
          </w:p>
        </w:tc>
        <w:tc>
          <w:tcPr>
            <w:tcW w:w="1690" w:type="dxa"/>
            <w:vAlign w:val="center"/>
          </w:tcPr>
          <w:p>
            <w:pPr>
              <w:tabs>
                <w:tab w:val="left" w:pos="495"/>
              </w:tabs>
              <w:adjustRightInd w:val="0"/>
              <w:spacing w:line="360" w:lineRule="auto"/>
              <w:jc w:val="center"/>
              <w:textAlignment w:val="baseline"/>
              <w:rPr>
                <w:kern w:val="24"/>
                <w:sz w:val="24"/>
              </w:rPr>
            </w:pPr>
            <w:r>
              <w:rPr>
                <w:kern w:val="24"/>
                <w:sz w:val="24"/>
              </w:rPr>
              <w:t>原材料</w:t>
            </w:r>
          </w:p>
        </w:tc>
        <w:tc>
          <w:tcPr>
            <w:tcW w:w="2410" w:type="dxa"/>
            <w:vAlign w:val="center"/>
          </w:tcPr>
          <w:p>
            <w:pPr>
              <w:tabs>
                <w:tab w:val="left" w:pos="495"/>
              </w:tabs>
              <w:adjustRightInd w:val="0"/>
              <w:spacing w:line="360" w:lineRule="auto"/>
              <w:jc w:val="center"/>
              <w:textAlignment w:val="baseline"/>
              <w:rPr>
                <w:kern w:val="24"/>
                <w:sz w:val="24"/>
              </w:rPr>
            </w:pPr>
            <w:r>
              <w:rPr>
                <w:kern w:val="24"/>
                <w:sz w:val="24"/>
              </w:rPr>
              <w:t>外观、几何尺寸、机械性能、化学成份</w:t>
            </w:r>
          </w:p>
        </w:tc>
        <w:tc>
          <w:tcPr>
            <w:tcW w:w="850" w:type="dxa"/>
            <w:vAlign w:val="center"/>
          </w:tcPr>
          <w:p>
            <w:pPr>
              <w:tabs>
                <w:tab w:val="left" w:pos="495"/>
              </w:tabs>
              <w:adjustRightInd w:val="0"/>
              <w:spacing w:line="360" w:lineRule="auto"/>
              <w:jc w:val="center"/>
              <w:textAlignment w:val="baseline"/>
              <w:rPr>
                <w:kern w:val="24"/>
                <w:sz w:val="24"/>
              </w:rPr>
            </w:pPr>
            <w:r>
              <w:rPr>
                <w:kern w:val="24"/>
                <w:sz w:val="24"/>
              </w:rPr>
              <w:t>√</w:t>
            </w:r>
          </w:p>
        </w:tc>
        <w:tc>
          <w:tcPr>
            <w:tcW w:w="851" w:type="dxa"/>
            <w:vAlign w:val="center"/>
          </w:tcPr>
          <w:p>
            <w:pPr>
              <w:tabs>
                <w:tab w:val="left" w:pos="495"/>
              </w:tabs>
              <w:adjustRightInd w:val="0"/>
              <w:spacing w:line="360" w:lineRule="auto"/>
              <w:ind w:firstLine="480" w:firstLineChars="200"/>
              <w:jc w:val="center"/>
              <w:textAlignment w:val="baseline"/>
              <w:rPr>
                <w:kern w:val="24"/>
                <w:sz w:val="24"/>
              </w:rPr>
            </w:pPr>
          </w:p>
        </w:tc>
        <w:tc>
          <w:tcPr>
            <w:tcW w:w="850" w:type="dxa"/>
            <w:vAlign w:val="center"/>
          </w:tcPr>
          <w:p>
            <w:pPr>
              <w:tabs>
                <w:tab w:val="left" w:pos="495"/>
              </w:tabs>
              <w:adjustRightInd w:val="0"/>
              <w:spacing w:line="360" w:lineRule="auto"/>
              <w:ind w:firstLine="480" w:firstLineChars="200"/>
              <w:jc w:val="center"/>
              <w:textAlignment w:val="baseline"/>
              <w:rPr>
                <w:kern w:val="24"/>
                <w:sz w:val="24"/>
              </w:rPr>
            </w:pPr>
          </w:p>
        </w:tc>
        <w:tc>
          <w:tcPr>
            <w:tcW w:w="993" w:type="dxa"/>
            <w:vAlign w:val="center"/>
          </w:tcPr>
          <w:p>
            <w:pPr>
              <w:tabs>
                <w:tab w:val="left" w:pos="495"/>
              </w:tabs>
              <w:adjustRightInd w:val="0"/>
              <w:spacing w:line="360" w:lineRule="auto"/>
              <w:ind w:firstLine="480" w:firstLineChars="200"/>
              <w:jc w:val="center"/>
              <w:textAlignment w:val="baseline"/>
              <w:rPr>
                <w:kern w:val="2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tabs>
                <w:tab w:val="left" w:pos="495"/>
              </w:tabs>
              <w:adjustRightInd w:val="0"/>
              <w:spacing w:line="360" w:lineRule="auto"/>
              <w:jc w:val="center"/>
              <w:textAlignment w:val="baseline"/>
              <w:rPr>
                <w:kern w:val="24"/>
                <w:sz w:val="24"/>
              </w:rPr>
            </w:pPr>
            <w:r>
              <w:rPr>
                <w:kern w:val="24"/>
                <w:sz w:val="24"/>
              </w:rPr>
              <w:t>2</w:t>
            </w:r>
          </w:p>
        </w:tc>
        <w:tc>
          <w:tcPr>
            <w:tcW w:w="1690" w:type="dxa"/>
            <w:vAlign w:val="center"/>
          </w:tcPr>
          <w:p>
            <w:pPr>
              <w:tabs>
                <w:tab w:val="left" w:pos="495"/>
              </w:tabs>
              <w:adjustRightInd w:val="0"/>
              <w:spacing w:line="360" w:lineRule="auto"/>
              <w:jc w:val="center"/>
              <w:textAlignment w:val="baseline"/>
              <w:rPr>
                <w:kern w:val="24"/>
                <w:sz w:val="24"/>
              </w:rPr>
            </w:pPr>
            <w:r>
              <w:rPr>
                <w:kern w:val="24"/>
                <w:sz w:val="24"/>
              </w:rPr>
              <w:t>封头</w:t>
            </w:r>
          </w:p>
        </w:tc>
        <w:tc>
          <w:tcPr>
            <w:tcW w:w="2410" w:type="dxa"/>
            <w:vAlign w:val="center"/>
          </w:tcPr>
          <w:p>
            <w:pPr>
              <w:tabs>
                <w:tab w:val="left" w:pos="495"/>
              </w:tabs>
              <w:adjustRightInd w:val="0"/>
              <w:spacing w:line="360" w:lineRule="auto"/>
              <w:jc w:val="center"/>
              <w:textAlignment w:val="baseline"/>
              <w:rPr>
                <w:kern w:val="24"/>
                <w:sz w:val="24"/>
              </w:rPr>
            </w:pPr>
            <w:r>
              <w:rPr>
                <w:kern w:val="24"/>
                <w:sz w:val="24"/>
              </w:rPr>
              <w:t>几何尺寸</w:t>
            </w:r>
          </w:p>
        </w:tc>
        <w:tc>
          <w:tcPr>
            <w:tcW w:w="850" w:type="dxa"/>
            <w:vAlign w:val="center"/>
          </w:tcPr>
          <w:p>
            <w:pPr>
              <w:tabs>
                <w:tab w:val="left" w:pos="495"/>
              </w:tabs>
              <w:adjustRightInd w:val="0"/>
              <w:spacing w:line="360" w:lineRule="auto"/>
              <w:ind w:firstLine="480" w:firstLineChars="200"/>
              <w:jc w:val="center"/>
              <w:textAlignment w:val="baseline"/>
              <w:rPr>
                <w:kern w:val="24"/>
                <w:sz w:val="24"/>
              </w:rPr>
            </w:pPr>
          </w:p>
        </w:tc>
        <w:tc>
          <w:tcPr>
            <w:tcW w:w="851" w:type="dxa"/>
            <w:vAlign w:val="center"/>
          </w:tcPr>
          <w:p>
            <w:pPr>
              <w:tabs>
                <w:tab w:val="left" w:pos="495"/>
              </w:tabs>
              <w:adjustRightInd w:val="0"/>
              <w:spacing w:line="360" w:lineRule="auto"/>
              <w:jc w:val="center"/>
              <w:textAlignment w:val="baseline"/>
              <w:rPr>
                <w:kern w:val="24"/>
                <w:sz w:val="24"/>
              </w:rPr>
            </w:pPr>
            <w:r>
              <w:rPr>
                <w:kern w:val="24"/>
                <w:sz w:val="24"/>
              </w:rPr>
              <w:t>√</w:t>
            </w:r>
          </w:p>
        </w:tc>
        <w:tc>
          <w:tcPr>
            <w:tcW w:w="850" w:type="dxa"/>
            <w:vAlign w:val="center"/>
          </w:tcPr>
          <w:p>
            <w:pPr>
              <w:tabs>
                <w:tab w:val="left" w:pos="495"/>
              </w:tabs>
              <w:adjustRightInd w:val="0"/>
              <w:spacing w:line="360" w:lineRule="auto"/>
              <w:ind w:firstLine="480" w:firstLineChars="200"/>
              <w:jc w:val="center"/>
              <w:textAlignment w:val="baseline"/>
              <w:rPr>
                <w:kern w:val="24"/>
                <w:sz w:val="24"/>
              </w:rPr>
            </w:pPr>
          </w:p>
        </w:tc>
        <w:tc>
          <w:tcPr>
            <w:tcW w:w="993" w:type="dxa"/>
            <w:vAlign w:val="center"/>
          </w:tcPr>
          <w:p>
            <w:pPr>
              <w:tabs>
                <w:tab w:val="left" w:pos="495"/>
              </w:tabs>
              <w:adjustRightInd w:val="0"/>
              <w:spacing w:line="360" w:lineRule="auto"/>
              <w:ind w:firstLine="480" w:firstLineChars="200"/>
              <w:jc w:val="center"/>
              <w:textAlignment w:val="baseline"/>
              <w:rPr>
                <w:kern w:val="2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tabs>
                <w:tab w:val="left" w:pos="495"/>
              </w:tabs>
              <w:adjustRightInd w:val="0"/>
              <w:spacing w:line="360" w:lineRule="auto"/>
              <w:jc w:val="center"/>
              <w:textAlignment w:val="baseline"/>
              <w:rPr>
                <w:kern w:val="24"/>
                <w:sz w:val="24"/>
              </w:rPr>
            </w:pPr>
            <w:r>
              <w:rPr>
                <w:kern w:val="24"/>
                <w:sz w:val="24"/>
              </w:rPr>
              <w:t>3</w:t>
            </w:r>
          </w:p>
        </w:tc>
        <w:tc>
          <w:tcPr>
            <w:tcW w:w="1690" w:type="dxa"/>
            <w:vAlign w:val="center"/>
          </w:tcPr>
          <w:p>
            <w:pPr>
              <w:tabs>
                <w:tab w:val="left" w:pos="495"/>
              </w:tabs>
              <w:adjustRightInd w:val="0"/>
              <w:spacing w:line="360" w:lineRule="auto"/>
              <w:jc w:val="center"/>
              <w:textAlignment w:val="baseline"/>
              <w:rPr>
                <w:kern w:val="24"/>
                <w:sz w:val="24"/>
              </w:rPr>
            </w:pPr>
            <w:r>
              <w:rPr>
                <w:kern w:val="24"/>
                <w:sz w:val="24"/>
              </w:rPr>
              <w:t>筒体</w:t>
            </w:r>
          </w:p>
        </w:tc>
        <w:tc>
          <w:tcPr>
            <w:tcW w:w="2410" w:type="dxa"/>
            <w:vAlign w:val="center"/>
          </w:tcPr>
          <w:p>
            <w:pPr>
              <w:tabs>
                <w:tab w:val="left" w:pos="495"/>
              </w:tabs>
              <w:adjustRightInd w:val="0"/>
              <w:spacing w:line="360" w:lineRule="auto"/>
              <w:jc w:val="center"/>
              <w:textAlignment w:val="baseline"/>
              <w:rPr>
                <w:kern w:val="24"/>
                <w:sz w:val="24"/>
              </w:rPr>
            </w:pPr>
            <w:r>
              <w:rPr>
                <w:kern w:val="24"/>
                <w:sz w:val="24"/>
              </w:rPr>
              <w:t>几何尺寸</w:t>
            </w:r>
          </w:p>
        </w:tc>
        <w:tc>
          <w:tcPr>
            <w:tcW w:w="850" w:type="dxa"/>
            <w:vAlign w:val="center"/>
          </w:tcPr>
          <w:p>
            <w:pPr>
              <w:tabs>
                <w:tab w:val="left" w:pos="495"/>
              </w:tabs>
              <w:adjustRightInd w:val="0"/>
              <w:spacing w:line="360" w:lineRule="auto"/>
              <w:jc w:val="center"/>
              <w:textAlignment w:val="baseline"/>
              <w:rPr>
                <w:kern w:val="24"/>
                <w:sz w:val="24"/>
              </w:rPr>
            </w:pPr>
          </w:p>
        </w:tc>
        <w:tc>
          <w:tcPr>
            <w:tcW w:w="851" w:type="dxa"/>
            <w:vAlign w:val="center"/>
          </w:tcPr>
          <w:p>
            <w:pPr>
              <w:tabs>
                <w:tab w:val="left" w:pos="495"/>
              </w:tabs>
              <w:adjustRightInd w:val="0"/>
              <w:spacing w:line="360" w:lineRule="auto"/>
              <w:jc w:val="center"/>
              <w:textAlignment w:val="baseline"/>
              <w:rPr>
                <w:kern w:val="24"/>
                <w:sz w:val="24"/>
              </w:rPr>
            </w:pPr>
            <w:r>
              <w:rPr>
                <w:kern w:val="24"/>
                <w:sz w:val="24"/>
              </w:rPr>
              <w:t>√</w:t>
            </w:r>
          </w:p>
        </w:tc>
        <w:tc>
          <w:tcPr>
            <w:tcW w:w="850" w:type="dxa"/>
            <w:vAlign w:val="center"/>
          </w:tcPr>
          <w:p>
            <w:pPr>
              <w:tabs>
                <w:tab w:val="left" w:pos="495"/>
              </w:tabs>
              <w:adjustRightInd w:val="0"/>
              <w:spacing w:line="360" w:lineRule="auto"/>
              <w:ind w:firstLine="480" w:firstLineChars="200"/>
              <w:jc w:val="center"/>
              <w:textAlignment w:val="baseline"/>
              <w:rPr>
                <w:kern w:val="24"/>
                <w:sz w:val="24"/>
              </w:rPr>
            </w:pPr>
          </w:p>
        </w:tc>
        <w:tc>
          <w:tcPr>
            <w:tcW w:w="993" w:type="dxa"/>
            <w:vAlign w:val="center"/>
          </w:tcPr>
          <w:p>
            <w:pPr>
              <w:tabs>
                <w:tab w:val="left" w:pos="495"/>
              </w:tabs>
              <w:adjustRightInd w:val="0"/>
              <w:spacing w:line="360" w:lineRule="auto"/>
              <w:ind w:firstLine="480" w:firstLineChars="200"/>
              <w:jc w:val="center"/>
              <w:textAlignment w:val="baseline"/>
              <w:rPr>
                <w:kern w:val="2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tabs>
                <w:tab w:val="left" w:pos="495"/>
              </w:tabs>
              <w:adjustRightInd w:val="0"/>
              <w:spacing w:line="360" w:lineRule="auto"/>
              <w:jc w:val="center"/>
              <w:textAlignment w:val="baseline"/>
              <w:rPr>
                <w:kern w:val="24"/>
                <w:sz w:val="24"/>
              </w:rPr>
            </w:pPr>
            <w:r>
              <w:rPr>
                <w:kern w:val="24"/>
                <w:sz w:val="24"/>
              </w:rPr>
              <w:t>4</w:t>
            </w:r>
          </w:p>
        </w:tc>
        <w:tc>
          <w:tcPr>
            <w:tcW w:w="1690" w:type="dxa"/>
            <w:vAlign w:val="center"/>
          </w:tcPr>
          <w:p>
            <w:pPr>
              <w:tabs>
                <w:tab w:val="left" w:pos="495"/>
              </w:tabs>
              <w:adjustRightInd w:val="0"/>
              <w:spacing w:line="360" w:lineRule="auto"/>
              <w:jc w:val="center"/>
              <w:textAlignment w:val="baseline"/>
              <w:rPr>
                <w:kern w:val="24"/>
                <w:sz w:val="24"/>
              </w:rPr>
            </w:pPr>
            <w:r>
              <w:rPr>
                <w:kern w:val="24"/>
                <w:sz w:val="24"/>
              </w:rPr>
              <w:t>焊缝</w:t>
            </w:r>
          </w:p>
        </w:tc>
        <w:tc>
          <w:tcPr>
            <w:tcW w:w="2410" w:type="dxa"/>
            <w:vAlign w:val="center"/>
          </w:tcPr>
          <w:p>
            <w:pPr>
              <w:tabs>
                <w:tab w:val="left" w:pos="495"/>
              </w:tabs>
              <w:adjustRightInd w:val="0"/>
              <w:spacing w:line="360" w:lineRule="auto"/>
              <w:jc w:val="center"/>
              <w:textAlignment w:val="baseline"/>
              <w:rPr>
                <w:kern w:val="24"/>
                <w:sz w:val="24"/>
              </w:rPr>
            </w:pPr>
            <w:r>
              <w:rPr>
                <w:kern w:val="24"/>
                <w:sz w:val="24"/>
              </w:rPr>
              <w:t>探伤底片</w:t>
            </w:r>
          </w:p>
        </w:tc>
        <w:tc>
          <w:tcPr>
            <w:tcW w:w="850" w:type="dxa"/>
            <w:vAlign w:val="center"/>
          </w:tcPr>
          <w:p>
            <w:pPr>
              <w:tabs>
                <w:tab w:val="left" w:pos="495"/>
              </w:tabs>
              <w:adjustRightInd w:val="0"/>
              <w:spacing w:line="360" w:lineRule="auto"/>
              <w:jc w:val="center"/>
              <w:textAlignment w:val="baseline"/>
              <w:rPr>
                <w:kern w:val="24"/>
                <w:sz w:val="24"/>
              </w:rPr>
            </w:pPr>
            <w:r>
              <w:rPr>
                <w:kern w:val="24"/>
                <w:sz w:val="24"/>
              </w:rPr>
              <w:t>√</w:t>
            </w:r>
          </w:p>
        </w:tc>
        <w:tc>
          <w:tcPr>
            <w:tcW w:w="851" w:type="dxa"/>
            <w:vAlign w:val="center"/>
          </w:tcPr>
          <w:p>
            <w:pPr>
              <w:tabs>
                <w:tab w:val="left" w:pos="495"/>
              </w:tabs>
              <w:adjustRightInd w:val="0"/>
              <w:spacing w:line="360" w:lineRule="auto"/>
              <w:ind w:firstLine="480" w:firstLineChars="200"/>
              <w:jc w:val="center"/>
              <w:textAlignment w:val="baseline"/>
              <w:rPr>
                <w:kern w:val="24"/>
                <w:sz w:val="24"/>
              </w:rPr>
            </w:pPr>
          </w:p>
        </w:tc>
        <w:tc>
          <w:tcPr>
            <w:tcW w:w="850" w:type="dxa"/>
            <w:vAlign w:val="center"/>
          </w:tcPr>
          <w:p>
            <w:pPr>
              <w:tabs>
                <w:tab w:val="left" w:pos="495"/>
              </w:tabs>
              <w:adjustRightInd w:val="0"/>
              <w:spacing w:line="360" w:lineRule="auto"/>
              <w:ind w:firstLine="480" w:firstLineChars="200"/>
              <w:jc w:val="center"/>
              <w:textAlignment w:val="baseline"/>
              <w:rPr>
                <w:kern w:val="24"/>
                <w:sz w:val="24"/>
              </w:rPr>
            </w:pPr>
          </w:p>
        </w:tc>
        <w:tc>
          <w:tcPr>
            <w:tcW w:w="993" w:type="dxa"/>
            <w:vAlign w:val="center"/>
          </w:tcPr>
          <w:p>
            <w:pPr>
              <w:tabs>
                <w:tab w:val="left" w:pos="495"/>
              </w:tabs>
              <w:adjustRightInd w:val="0"/>
              <w:spacing w:line="360" w:lineRule="auto"/>
              <w:ind w:firstLine="480" w:firstLineChars="200"/>
              <w:jc w:val="center"/>
              <w:textAlignment w:val="baseline"/>
              <w:rPr>
                <w:kern w:val="2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tabs>
                <w:tab w:val="left" w:pos="495"/>
              </w:tabs>
              <w:adjustRightInd w:val="0"/>
              <w:spacing w:line="360" w:lineRule="auto"/>
              <w:jc w:val="center"/>
              <w:textAlignment w:val="baseline"/>
              <w:rPr>
                <w:kern w:val="24"/>
                <w:sz w:val="24"/>
              </w:rPr>
            </w:pPr>
            <w:r>
              <w:rPr>
                <w:kern w:val="24"/>
                <w:sz w:val="24"/>
              </w:rPr>
              <w:t>5</w:t>
            </w:r>
          </w:p>
        </w:tc>
        <w:tc>
          <w:tcPr>
            <w:tcW w:w="1690" w:type="dxa"/>
            <w:vAlign w:val="center"/>
          </w:tcPr>
          <w:p>
            <w:pPr>
              <w:tabs>
                <w:tab w:val="left" w:pos="495"/>
              </w:tabs>
              <w:adjustRightInd w:val="0"/>
              <w:spacing w:line="360" w:lineRule="auto"/>
              <w:jc w:val="center"/>
              <w:textAlignment w:val="baseline"/>
              <w:rPr>
                <w:kern w:val="24"/>
                <w:sz w:val="24"/>
              </w:rPr>
            </w:pPr>
            <w:r>
              <w:rPr>
                <w:kern w:val="24"/>
                <w:sz w:val="24"/>
              </w:rPr>
              <w:t>设备法兰</w:t>
            </w:r>
          </w:p>
        </w:tc>
        <w:tc>
          <w:tcPr>
            <w:tcW w:w="2410" w:type="dxa"/>
            <w:vAlign w:val="center"/>
          </w:tcPr>
          <w:p>
            <w:pPr>
              <w:tabs>
                <w:tab w:val="left" w:pos="495"/>
              </w:tabs>
              <w:adjustRightInd w:val="0"/>
              <w:spacing w:line="360" w:lineRule="auto"/>
              <w:jc w:val="center"/>
              <w:textAlignment w:val="baseline"/>
              <w:rPr>
                <w:kern w:val="24"/>
                <w:sz w:val="24"/>
              </w:rPr>
            </w:pPr>
            <w:r>
              <w:rPr>
                <w:kern w:val="24"/>
                <w:sz w:val="24"/>
              </w:rPr>
              <w:t>机加工尺寸</w:t>
            </w:r>
          </w:p>
        </w:tc>
        <w:tc>
          <w:tcPr>
            <w:tcW w:w="850" w:type="dxa"/>
            <w:vAlign w:val="center"/>
          </w:tcPr>
          <w:p>
            <w:pPr>
              <w:tabs>
                <w:tab w:val="left" w:pos="495"/>
              </w:tabs>
              <w:adjustRightInd w:val="0"/>
              <w:spacing w:line="360" w:lineRule="auto"/>
              <w:ind w:firstLine="480" w:firstLineChars="200"/>
              <w:jc w:val="center"/>
              <w:textAlignment w:val="baseline"/>
              <w:rPr>
                <w:kern w:val="24"/>
                <w:sz w:val="24"/>
              </w:rPr>
            </w:pPr>
          </w:p>
        </w:tc>
        <w:tc>
          <w:tcPr>
            <w:tcW w:w="851" w:type="dxa"/>
            <w:vAlign w:val="center"/>
          </w:tcPr>
          <w:p>
            <w:pPr>
              <w:tabs>
                <w:tab w:val="left" w:pos="495"/>
              </w:tabs>
              <w:adjustRightInd w:val="0"/>
              <w:spacing w:line="360" w:lineRule="auto"/>
              <w:jc w:val="center"/>
              <w:textAlignment w:val="baseline"/>
              <w:rPr>
                <w:kern w:val="24"/>
                <w:sz w:val="24"/>
              </w:rPr>
            </w:pPr>
            <w:r>
              <w:rPr>
                <w:kern w:val="24"/>
                <w:sz w:val="24"/>
              </w:rPr>
              <w:t>√</w:t>
            </w:r>
          </w:p>
        </w:tc>
        <w:tc>
          <w:tcPr>
            <w:tcW w:w="850" w:type="dxa"/>
            <w:vAlign w:val="center"/>
          </w:tcPr>
          <w:p>
            <w:pPr>
              <w:tabs>
                <w:tab w:val="left" w:pos="495"/>
              </w:tabs>
              <w:adjustRightInd w:val="0"/>
              <w:spacing w:line="360" w:lineRule="auto"/>
              <w:ind w:firstLine="480" w:firstLineChars="200"/>
              <w:jc w:val="center"/>
              <w:textAlignment w:val="baseline"/>
              <w:rPr>
                <w:kern w:val="24"/>
                <w:sz w:val="24"/>
              </w:rPr>
            </w:pPr>
          </w:p>
        </w:tc>
        <w:tc>
          <w:tcPr>
            <w:tcW w:w="993" w:type="dxa"/>
            <w:vAlign w:val="center"/>
          </w:tcPr>
          <w:p>
            <w:pPr>
              <w:tabs>
                <w:tab w:val="left" w:pos="495"/>
              </w:tabs>
              <w:adjustRightInd w:val="0"/>
              <w:spacing w:line="360" w:lineRule="auto"/>
              <w:ind w:firstLine="480" w:firstLineChars="200"/>
              <w:jc w:val="center"/>
              <w:textAlignment w:val="baseline"/>
              <w:rPr>
                <w:kern w:val="2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tabs>
                <w:tab w:val="left" w:pos="495"/>
              </w:tabs>
              <w:adjustRightInd w:val="0"/>
              <w:spacing w:line="360" w:lineRule="auto"/>
              <w:jc w:val="center"/>
              <w:textAlignment w:val="baseline"/>
              <w:rPr>
                <w:kern w:val="24"/>
                <w:sz w:val="24"/>
              </w:rPr>
            </w:pPr>
            <w:r>
              <w:rPr>
                <w:kern w:val="24"/>
                <w:sz w:val="24"/>
              </w:rPr>
              <w:t>6</w:t>
            </w:r>
          </w:p>
        </w:tc>
        <w:tc>
          <w:tcPr>
            <w:tcW w:w="1690" w:type="dxa"/>
            <w:vAlign w:val="center"/>
          </w:tcPr>
          <w:p>
            <w:pPr>
              <w:tabs>
                <w:tab w:val="left" w:pos="495"/>
              </w:tabs>
              <w:adjustRightInd w:val="0"/>
              <w:spacing w:line="360" w:lineRule="auto"/>
              <w:jc w:val="center"/>
              <w:textAlignment w:val="baseline"/>
              <w:rPr>
                <w:kern w:val="24"/>
                <w:sz w:val="24"/>
              </w:rPr>
            </w:pPr>
            <w:r>
              <w:rPr>
                <w:kern w:val="24"/>
                <w:sz w:val="24"/>
              </w:rPr>
              <w:t>水压试验</w:t>
            </w:r>
          </w:p>
        </w:tc>
        <w:tc>
          <w:tcPr>
            <w:tcW w:w="2410" w:type="dxa"/>
            <w:vAlign w:val="center"/>
          </w:tcPr>
          <w:p>
            <w:pPr>
              <w:tabs>
                <w:tab w:val="left" w:pos="495"/>
              </w:tabs>
              <w:adjustRightInd w:val="0"/>
              <w:spacing w:line="360" w:lineRule="auto"/>
              <w:jc w:val="center"/>
              <w:textAlignment w:val="baseline"/>
              <w:rPr>
                <w:kern w:val="24"/>
                <w:sz w:val="24"/>
              </w:rPr>
            </w:pPr>
            <w:r>
              <w:rPr>
                <w:kern w:val="24"/>
                <w:sz w:val="24"/>
              </w:rPr>
              <w:t>试验压力</w:t>
            </w:r>
          </w:p>
        </w:tc>
        <w:tc>
          <w:tcPr>
            <w:tcW w:w="850" w:type="dxa"/>
            <w:vAlign w:val="center"/>
          </w:tcPr>
          <w:p>
            <w:pPr>
              <w:tabs>
                <w:tab w:val="left" w:pos="495"/>
              </w:tabs>
              <w:adjustRightInd w:val="0"/>
              <w:spacing w:line="360" w:lineRule="auto"/>
              <w:ind w:firstLine="240" w:firstLineChars="100"/>
              <w:textAlignment w:val="baseline"/>
              <w:rPr>
                <w:kern w:val="24"/>
                <w:sz w:val="24"/>
              </w:rPr>
            </w:pPr>
            <w:r>
              <w:rPr>
                <w:kern w:val="24"/>
                <w:sz w:val="24"/>
              </w:rPr>
              <w:t>√</w:t>
            </w:r>
          </w:p>
        </w:tc>
        <w:tc>
          <w:tcPr>
            <w:tcW w:w="851" w:type="dxa"/>
            <w:vAlign w:val="center"/>
          </w:tcPr>
          <w:p>
            <w:pPr>
              <w:tabs>
                <w:tab w:val="left" w:pos="495"/>
              </w:tabs>
              <w:adjustRightInd w:val="0"/>
              <w:spacing w:line="360" w:lineRule="auto"/>
              <w:jc w:val="center"/>
              <w:textAlignment w:val="baseline"/>
              <w:rPr>
                <w:kern w:val="24"/>
                <w:sz w:val="24"/>
              </w:rPr>
            </w:pPr>
          </w:p>
        </w:tc>
        <w:tc>
          <w:tcPr>
            <w:tcW w:w="850" w:type="dxa"/>
            <w:vAlign w:val="center"/>
          </w:tcPr>
          <w:p>
            <w:pPr>
              <w:tabs>
                <w:tab w:val="left" w:pos="495"/>
              </w:tabs>
              <w:adjustRightInd w:val="0"/>
              <w:spacing w:line="360" w:lineRule="auto"/>
              <w:ind w:firstLine="480" w:firstLineChars="200"/>
              <w:jc w:val="center"/>
              <w:textAlignment w:val="baseline"/>
              <w:rPr>
                <w:kern w:val="24"/>
                <w:sz w:val="24"/>
              </w:rPr>
            </w:pPr>
          </w:p>
        </w:tc>
        <w:tc>
          <w:tcPr>
            <w:tcW w:w="993" w:type="dxa"/>
            <w:vAlign w:val="center"/>
          </w:tcPr>
          <w:p>
            <w:pPr>
              <w:tabs>
                <w:tab w:val="left" w:pos="495"/>
              </w:tabs>
              <w:adjustRightInd w:val="0"/>
              <w:spacing w:line="360" w:lineRule="auto"/>
              <w:ind w:firstLine="480" w:firstLineChars="200"/>
              <w:jc w:val="center"/>
              <w:textAlignment w:val="baseline"/>
              <w:rPr>
                <w:kern w:val="2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tabs>
                <w:tab w:val="left" w:pos="495"/>
              </w:tabs>
              <w:adjustRightInd w:val="0"/>
              <w:spacing w:line="360" w:lineRule="auto"/>
              <w:jc w:val="center"/>
              <w:textAlignment w:val="baseline"/>
              <w:rPr>
                <w:kern w:val="24"/>
                <w:sz w:val="24"/>
              </w:rPr>
            </w:pPr>
            <w:r>
              <w:rPr>
                <w:kern w:val="24"/>
                <w:sz w:val="24"/>
              </w:rPr>
              <w:t>7</w:t>
            </w:r>
          </w:p>
        </w:tc>
        <w:tc>
          <w:tcPr>
            <w:tcW w:w="1690" w:type="dxa"/>
            <w:vAlign w:val="center"/>
          </w:tcPr>
          <w:p>
            <w:pPr>
              <w:tabs>
                <w:tab w:val="left" w:pos="495"/>
              </w:tabs>
              <w:adjustRightInd w:val="0"/>
              <w:spacing w:line="360" w:lineRule="auto"/>
              <w:jc w:val="center"/>
              <w:textAlignment w:val="baseline"/>
              <w:rPr>
                <w:kern w:val="24"/>
                <w:sz w:val="24"/>
              </w:rPr>
            </w:pPr>
            <w:r>
              <w:rPr>
                <w:kern w:val="24"/>
                <w:sz w:val="24"/>
              </w:rPr>
              <w:t>设备本体</w:t>
            </w:r>
          </w:p>
        </w:tc>
        <w:tc>
          <w:tcPr>
            <w:tcW w:w="2410" w:type="dxa"/>
            <w:vAlign w:val="center"/>
          </w:tcPr>
          <w:p>
            <w:pPr>
              <w:tabs>
                <w:tab w:val="left" w:pos="495"/>
              </w:tabs>
              <w:adjustRightInd w:val="0"/>
              <w:spacing w:line="360" w:lineRule="auto"/>
              <w:jc w:val="center"/>
              <w:textAlignment w:val="baseline"/>
              <w:rPr>
                <w:kern w:val="24"/>
                <w:sz w:val="24"/>
              </w:rPr>
            </w:pPr>
            <w:r>
              <w:rPr>
                <w:kern w:val="24"/>
                <w:sz w:val="24"/>
              </w:rPr>
              <w:t>油漆、包装</w:t>
            </w:r>
          </w:p>
        </w:tc>
        <w:tc>
          <w:tcPr>
            <w:tcW w:w="850" w:type="dxa"/>
            <w:vAlign w:val="center"/>
          </w:tcPr>
          <w:p>
            <w:pPr>
              <w:tabs>
                <w:tab w:val="left" w:pos="495"/>
              </w:tabs>
              <w:adjustRightInd w:val="0"/>
              <w:spacing w:line="360" w:lineRule="auto"/>
              <w:ind w:firstLine="480" w:firstLineChars="200"/>
              <w:jc w:val="center"/>
              <w:textAlignment w:val="baseline"/>
              <w:rPr>
                <w:kern w:val="24"/>
                <w:sz w:val="24"/>
              </w:rPr>
            </w:pPr>
          </w:p>
        </w:tc>
        <w:tc>
          <w:tcPr>
            <w:tcW w:w="851" w:type="dxa"/>
            <w:vAlign w:val="center"/>
          </w:tcPr>
          <w:p>
            <w:pPr>
              <w:tabs>
                <w:tab w:val="left" w:pos="495"/>
              </w:tabs>
              <w:adjustRightInd w:val="0"/>
              <w:spacing w:line="360" w:lineRule="auto"/>
              <w:jc w:val="center"/>
              <w:textAlignment w:val="baseline"/>
              <w:rPr>
                <w:kern w:val="24"/>
                <w:sz w:val="24"/>
              </w:rPr>
            </w:pPr>
            <w:r>
              <w:rPr>
                <w:kern w:val="24"/>
                <w:sz w:val="24"/>
              </w:rPr>
              <w:t>√</w:t>
            </w:r>
          </w:p>
        </w:tc>
        <w:tc>
          <w:tcPr>
            <w:tcW w:w="850" w:type="dxa"/>
            <w:vAlign w:val="center"/>
          </w:tcPr>
          <w:p>
            <w:pPr>
              <w:tabs>
                <w:tab w:val="left" w:pos="495"/>
              </w:tabs>
              <w:adjustRightInd w:val="0"/>
              <w:spacing w:line="360" w:lineRule="auto"/>
              <w:ind w:firstLine="480" w:firstLineChars="200"/>
              <w:jc w:val="center"/>
              <w:textAlignment w:val="baseline"/>
              <w:rPr>
                <w:kern w:val="24"/>
                <w:sz w:val="24"/>
              </w:rPr>
            </w:pPr>
          </w:p>
        </w:tc>
        <w:tc>
          <w:tcPr>
            <w:tcW w:w="993" w:type="dxa"/>
            <w:vAlign w:val="center"/>
          </w:tcPr>
          <w:p>
            <w:pPr>
              <w:tabs>
                <w:tab w:val="left" w:pos="495"/>
              </w:tabs>
              <w:adjustRightInd w:val="0"/>
              <w:spacing w:line="360" w:lineRule="auto"/>
              <w:ind w:firstLine="480" w:firstLineChars="200"/>
              <w:jc w:val="center"/>
              <w:textAlignment w:val="baseline"/>
              <w:rPr>
                <w:kern w:val="24"/>
                <w:sz w:val="24"/>
              </w:rPr>
            </w:pPr>
          </w:p>
        </w:tc>
      </w:tr>
    </w:tbl>
    <w:p>
      <w:pPr>
        <w:spacing w:line="360" w:lineRule="auto"/>
        <w:ind w:firstLine="480" w:firstLineChars="200"/>
        <w:rPr>
          <w:rFonts w:ascii="宋体" w:hAnsi="宋体" w:cs="新宋体"/>
          <w:bCs/>
          <w:sz w:val="24"/>
        </w:rPr>
      </w:pPr>
      <w:r>
        <w:rPr>
          <w:rFonts w:hint="eastAsia" w:ascii="宋体" w:hAnsi="宋体" w:cs="新宋体"/>
          <w:bCs/>
          <w:sz w:val="24"/>
        </w:rPr>
        <w:t>每次监造内容完成后，投标方和监造代表均须在见证表上履行签字手续。投标方复印3份，交监造代表1份。</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.3.4对投标方配合监造的要求：</w:t>
      </w:r>
    </w:p>
    <w:p>
      <w:pPr>
        <w:spacing w:line="360" w:lineRule="auto"/>
        <w:ind w:firstLine="480" w:firstLineChars="200"/>
        <w:rPr>
          <w:rFonts w:ascii="宋体" w:hAnsi="宋体" w:cs="新宋体"/>
          <w:bCs/>
          <w:sz w:val="24"/>
        </w:rPr>
      </w:pPr>
      <w:r>
        <w:rPr>
          <w:rFonts w:hint="eastAsia" w:ascii="宋体" w:hAnsi="宋体" w:cs="新宋体"/>
          <w:bCs/>
          <w:sz w:val="24"/>
        </w:rPr>
        <w:t>投标方为招标方提供以下方便：</w:t>
      </w:r>
    </w:p>
    <w:p>
      <w:pPr>
        <w:spacing w:line="360" w:lineRule="auto"/>
        <w:ind w:firstLine="480" w:firstLineChars="200"/>
        <w:rPr>
          <w:rFonts w:ascii="宋体" w:hAnsi="宋体" w:cs="新宋体"/>
          <w:bCs/>
          <w:sz w:val="24"/>
        </w:rPr>
      </w:pPr>
      <w:r>
        <w:rPr>
          <w:rFonts w:hint="eastAsia" w:ascii="宋体" w:hAnsi="宋体" w:cs="新宋体"/>
          <w:bCs/>
          <w:sz w:val="24"/>
        </w:rPr>
        <w:t>（1）提前10天将设备监造项目及检验时间通知招标方监造代表和招标方，监造项目和方式由投标方、招标方监造代表、招标方三方协商确定；</w:t>
      </w:r>
    </w:p>
    <w:p>
      <w:pPr>
        <w:spacing w:line="360" w:lineRule="auto"/>
        <w:ind w:firstLine="480" w:firstLineChars="200"/>
        <w:rPr>
          <w:rFonts w:ascii="宋体" w:hAnsi="宋体" w:cs="新宋体"/>
          <w:bCs/>
          <w:sz w:val="24"/>
        </w:rPr>
      </w:pPr>
      <w:r>
        <w:rPr>
          <w:rFonts w:hint="eastAsia" w:ascii="宋体" w:hAnsi="宋体" w:cs="新宋体"/>
          <w:bCs/>
          <w:sz w:val="24"/>
        </w:rPr>
        <w:t>（2）招标方监造代表和招标方代表有权通过投标方有关部门查（借）阅合同与本合同设备有关的标准、图纸、资料、工艺及检验记录（包括之间检验记录），如招标方认为有必要复印，投标方应提投标方便。</w:t>
      </w:r>
    </w:p>
    <w:p>
      <w:pPr>
        <w:spacing w:line="360" w:lineRule="auto"/>
        <w:ind w:firstLine="480" w:firstLineChars="200"/>
        <w:rPr>
          <w:rFonts w:ascii="宋体" w:hAnsi="宋体" w:cs="新宋体"/>
          <w:bCs/>
          <w:sz w:val="24"/>
        </w:rPr>
      </w:pPr>
      <w:r>
        <w:rPr>
          <w:rFonts w:hint="eastAsia" w:ascii="宋体" w:hAnsi="宋体" w:cs="新宋体"/>
          <w:bCs/>
          <w:sz w:val="24"/>
        </w:rPr>
        <w:t>（3）招标方人员在监造过程中如发现设备和材料缺陷或不符合规定的标准要求时，招标方有权提出意见，投标方应采取相应改进措施，以保证设备质量。无论招标方是否要求和知道，投标方均应主动及时向招标方提供合同设备制造过程中出现的较大的质量缺陷和问题，不得隐瞒。在招标方不知道的情况下投标方不得擅自处理。</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.4  验收</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.4.1 技术质量</w:t>
      </w:r>
    </w:p>
    <w:p>
      <w:pPr>
        <w:spacing w:line="360" w:lineRule="auto"/>
        <w:ind w:firstLine="480" w:firstLineChars="200"/>
        <w:rPr>
          <w:rFonts w:ascii="宋体" w:hAnsi="宋体" w:cs="新宋体"/>
          <w:bCs/>
          <w:sz w:val="24"/>
        </w:rPr>
      </w:pPr>
      <w:r>
        <w:rPr>
          <w:rFonts w:hint="eastAsia" w:ascii="宋体" w:hAnsi="宋体" w:cs="新宋体"/>
          <w:bCs/>
          <w:sz w:val="24"/>
        </w:rPr>
        <w:t>投标方向招标方提供的设备保证是目前国内市场上最先进、成熟可靠的全新产品，在设计、材质选择上无任何缺陷和差错；并满足安装、启、停及正常运行和维护的要求。</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.4.2 投标方的质量保证</w:t>
      </w:r>
    </w:p>
    <w:p>
      <w:pPr>
        <w:spacing w:line="360" w:lineRule="auto"/>
        <w:ind w:firstLine="480" w:firstLineChars="200"/>
        <w:rPr>
          <w:rFonts w:ascii="宋体" w:hAnsi="宋体" w:cs="新宋体"/>
          <w:bCs/>
          <w:sz w:val="24"/>
        </w:rPr>
      </w:pPr>
      <w:r>
        <w:rPr>
          <w:rFonts w:hint="eastAsia" w:ascii="宋体" w:hAnsi="宋体" w:cs="新宋体"/>
          <w:bCs/>
          <w:sz w:val="24"/>
        </w:rPr>
        <w:t>投标方的所有外购、外协件应充分保证质量完全符合招标方要求。</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.4.3 投标方公司的产品质量保证期限为机组通过</w:t>
      </w:r>
      <w:r>
        <w:rPr>
          <w:rFonts w:ascii="宋体" w:hAnsi="宋体" w:cs="新宋体"/>
          <w:bCs/>
          <w:sz w:val="24"/>
        </w:rPr>
        <w:t>168</w:t>
      </w:r>
      <w:r>
        <w:rPr>
          <w:rFonts w:hint="eastAsia" w:ascii="宋体" w:hAnsi="宋体" w:cs="新宋体"/>
          <w:bCs/>
          <w:sz w:val="24"/>
        </w:rPr>
        <w:t>小时后两年。</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.4.4 交货时的验收</w:t>
      </w:r>
    </w:p>
    <w:p>
      <w:pPr>
        <w:spacing w:line="360" w:lineRule="auto"/>
        <w:ind w:firstLine="480" w:firstLineChars="200"/>
        <w:rPr>
          <w:rFonts w:ascii="宋体" w:hAnsi="宋体" w:cs="新宋体"/>
          <w:bCs/>
          <w:sz w:val="24"/>
        </w:rPr>
      </w:pPr>
      <w:r>
        <w:rPr>
          <w:rFonts w:hint="eastAsia" w:ascii="宋体" w:hAnsi="宋体" w:cs="新宋体"/>
          <w:bCs/>
          <w:sz w:val="24"/>
        </w:rPr>
        <w:t>产品由投标方运输到达招标方现场，并由招标方按照合同和本技术规范书中所提供的供货范围和产品装箱单对产品的外观和数量进行逐一清点和验收，如发现质量问题由投标方负责。</w:t>
      </w:r>
    </w:p>
    <w:p>
      <w:pPr>
        <w:spacing w:line="360" w:lineRule="auto"/>
        <w:rPr>
          <w:rFonts w:ascii="宋体" w:hAnsi="宋体" w:cs="新宋体"/>
          <w:bCs/>
          <w:sz w:val="24"/>
        </w:rPr>
      </w:pPr>
      <w:r>
        <w:rPr>
          <w:rFonts w:ascii="宋体" w:hAnsi="宋体" w:cs="新宋体"/>
          <w:bCs/>
          <w:sz w:val="24"/>
        </w:rPr>
        <w:t>6</w:t>
      </w:r>
      <w:r>
        <w:rPr>
          <w:rFonts w:hint="eastAsia" w:ascii="宋体" w:hAnsi="宋体" w:cs="新宋体"/>
          <w:bCs/>
          <w:sz w:val="24"/>
        </w:rPr>
        <w:t>.4.5 安装、调试、运行期间的质量保证</w:t>
      </w:r>
    </w:p>
    <w:p>
      <w:pPr>
        <w:spacing w:line="360" w:lineRule="auto"/>
        <w:ind w:firstLine="480" w:firstLineChars="200"/>
        <w:rPr>
          <w:rFonts w:ascii="宋体" w:hAnsi="宋体" w:cs="新宋体"/>
          <w:bCs/>
          <w:sz w:val="24"/>
        </w:rPr>
      </w:pPr>
      <w:r>
        <w:rPr>
          <w:rFonts w:hint="eastAsia" w:ascii="宋体" w:hAnsi="宋体" w:cs="新宋体"/>
          <w:bCs/>
          <w:sz w:val="24"/>
        </w:rPr>
        <w:t>在安装试运期间如发现零配件的缺陷、损坏情况，由投标方负责更换或提供。在设备正常运行过程中，在质量保证期内，如发现质量问题，一切由投标方负责。</w:t>
      </w:r>
    </w:p>
    <w:p>
      <w:pPr>
        <w:spacing w:line="360" w:lineRule="auto"/>
        <w:ind w:firstLine="480" w:firstLineChars="200"/>
        <w:rPr>
          <w:rFonts w:ascii="宋体" w:hAnsi="宋体" w:cs="新宋体"/>
          <w:bCs/>
          <w:sz w:val="24"/>
        </w:rPr>
      </w:pPr>
      <w:r>
        <w:rPr>
          <w:rFonts w:hint="eastAsia" w:ascii="宋体" w:hAnsi="宋体" w:cs="新宋体"/>
          <w:bCs/>
          <w:sz w:val="24"/>
        </w:rPr>
        <w:t>在质量保证期后，如发生质量问题或因使用不当而导致设备损坏，投标方在协助解决时，一切只收成本费。</w:t>
      </w:r>
    </w:p>
    <w:p>
      <w:pPr>
        <w:spacing w:line="360" w:lineRule="auto"/>
        <w:rPr>
          <w:rFonts w:ascii="宋体" w:hAnsi="宋体" w:cs="新宋体"/>
          <w:bCs/>
          <w:sz w:val="24"/>
        </w:rPr>
      </w:pPr>
      <w:r>
        <w:rPr>
          <w:rFonts w:hint="eastAsia" w:ascii="宋体" w:hAnsi="宋体" w:cs="新宋体"/>
          <w:bCs/>
          <w:sz w:val="24"/>
        </w:rPr>
        <w:t>6</w:t>
      </w:r>
      <w:r>
        <w:rPr>
          <w:rFonts w:ascii="宋体" w:hAnsi="宋体" w:cs="新宋体"/>
          <w:bCs/>
          <w:sz w:val="24"/>
        </w:rPr>
        <w:t xml:space="preserve">.4.6 </w:t>
      </w:r>
      <w:r>
        <w:rPr>
          <w:rFonts w:hint="eastAsia" w:ascii="宋体" w:hAnsi="宋体" w:cs="新宋体"/>
          <w:bCs/>
          <w:sz w:val="24"/>
        </w:rPr>
        <w:t>性能验收试验</w:t>
      </w:r>
    </w:p>
    <w:p>
      <w:pPr>
        <w:pStyle w:val="42"/>
        <w:spacing w:line="360" w:lineRule="auto"/>
        <w:ind w:firstLine="480"/>
        <w:rPr>
          <w:rFonts w:hAnsi="宋体" w:cs="新宋体"/>
          <w:bCs/>
          <w:sz w:val="24"/>
          <w:szCs w:val="24"/>
        </w:rPr>
      </w:pPr>
      <w:r>
        <w:rPr>
          <w:rFonts w:hint="eastAsia" w:hAnsi="宋体" w:cs="新宋体"/>
          <w:bCs/>
          <w:sz w:val="24"/>
          <w:szCs w:val="24"/>
        </w:rPr>
        <w:t>1）</w:t>
      </w:r>
      <w:r>
        <w:rPr>
          <w:rFonts w:hAnsi="宋体" w:cs="新宋体"/>
          <w:bCs/>
          <w:sz w:val="24"/>
          <w:szCs w:val="24"/>
        </w:rPr>
        <w:t>性能验收试验的目的为了检验合同设备的所有性能是否符合</w:t>
      </w:r>
      <w:r>
        <w:rPr>
          <w:rFonts w:hint="eastAsia" w:hAnsi="宋体" w:cs="新宋体"/>
          <w:bCs/>
          <w:sz w:val="24"/>
          <w:szCs w:val="24"/>
        </w:rPr>
        <w:t>技术规范书</w:t>
      </w:r>
      <w:r>
        <w:rPr>
          <w:rFonts w:hAnsi="宋体" w:cs="新宋体"/>
          <w:bCs/>
          <w:sz w:val="24"/>
          <w:szCs w:val="24"/>
        </w:rPr>
        <w:t>的要求。</w:t>
      </w:r>
    </w:p>
    <w:p>
      <w:pPr>
        <w:pStyle w:val="42"/>
        <w:spacing w:line="360" w:lineRule="auto"/>
        <w:ind w:firstLine="480"/>
        <w:rPr>
          <w:rFonts w:hAnsi="宋体" w:cs="新宋体"/>
          <w:bCs/>
          <w:sz w:val="24"/>
          <w:szCs w:val="24"/>
        </w:rPr>
      </w:pPr>
      <w:r>
        <w:rPr>
          <w:rFonts w:hint="eastAsia" w:hAnsi="宋体" w:cs="新宋体"/>
          <w:bCs/>
          <w:sz w:val="24"/>
          <w:szCs w:val="24"/>
        </w:rPr>
        <w:t>2）</w:t>
      </w:r>
      <w:r>
        <w:rPr>
          <w:rFonts w:hAnsi="宋体" w:cs="新宋体"/>
          <w:bCs/>
          <w:sz w:val="24"/>
          <w:szCs w:val="24"/>
        </w:rPr>
        <w:t>性能验收试验的地点为</w:t>
      </w:r>
      <w:r>
        <w:rPr>
          <w:rFonts w:hint="eastAsia" w:hAnsi="宋体" w:cs="新宋体"/>
          <w:bCs/>
          <w:sz w:val="24"/>
          <w:szCs w:val="24"/>
        </w:rPr>
        <w:t>招标方后续指定的项目</w:t>
      </w:r>
      <w:r>
        <w:rPr>
          <w:rFonts w:hAnsi="宋体" w:cs="新宋体"/>
          <w:bCs/>
          <w:sz w:val="24"/>
          <w:szCs w:val="24"/>
        </w:rPr>
        <w:t>现场。</w:t>
      </w:r>
    </w:p>
    <w:p>
      <w:pPr>
        <w:pStyle w:val="42"/>
        <w:spacing w:line="360" w:lineRule="auto"/>
        <w:ind w:firstLine="480"/>
        <w:rPr>
          <w:rFonts w:hAnsi="宋体" w:cs="新宋体"/>
          <w:bCs/>
          <w:sz w:val="24"/>
          <w:szCs w:val="24"/>
        </w:rPr>
      </w:pPr>
      <w:r>
        <w:rPr>
          <w:rFonts w:hint="eastAsia" w:hAnsi="宋体" w:cs="新宋体"/>
          <w:bCs/>
          <w:sz w:val="24"/>
          <w:szCs w:val="24"/>
        </w:rPr>
        <w:t>3）</w:t>
      </w:r>
      <w:r>
        <w:rPr>
          <w:rFonts w:hAnsi="宋体" w:cs="新宋体"/>
          <w:bCs/>
          <w:sz w:val="24"/>
          <w:szCs w:val="24"/>
        </w:rPr>
        <w:t>性能验收试验的时间</w:t>
      </w:r>
      <w:r>
        <w:rPr>
          <w:rFonts w:hint="eastAsia" w:hAnsi="宋体" w:cs="新宋体"/>
          <w:bCs/>
          <w:sz w:val="24"/>
          <w:szCs w:val="24"/>
        </w:rPr>
        <w:t>由招、投标双方协商</w:t>
      </w:r>
      <w:r>
        <w:rPr>
          <w:rFonts w:hAnsi="宋体" w:cs="新宋体"/>
          <w:bCs/>
          <w:sz w:val="24"/>
          <w:szCs w:val="24"/>
        </w:rPr>
        <w:t>确定。</w:t>
      </w:r>
    </w:p>
    <w:p>
      <w:pPr>
        <w:pStyle w:val="42"/>
        <w:spacing w:line="360" w:lineRule="auto"/>
        <w:ind w:firstLine="480"/>
        <w:rPr>
          <w:rFonts w:hAnsi="宋体" w:cs="新宋体"/>
          <w:bCs/>
          <w:sz w:val="24"/>
          <w:szCs w:val="24"/>
        </w:rPr>
      </w:pPr>
      <w:r>
        <w:rPr>
          <w:rFonts w:hint="eastAsia" w:hAnsi="宋体" w:cs="新宋体"/>
          <w:bCs/>
          <w:sz w:val="24"/>
          <w:szCs w:val="24"/>
        </w:rPr>
        <w:t>4）</w:t>
      </w:r>
      <w:r>
        <w:rPr>
          <w:rFonts w:hAnsi="宋体" w:cs="新宋体"/>
          <w:bCs/>
          <w:sz w:val="24"/>
          <w:szCs w:val="24"/>
        </w:rPr>
        <w:t>性能验收试验所需的测点、一次元件和就地仪表的装设应由</w:t>
      </w:r>
      <w:r>
        <w:rPr>
          <w:rFonts w:hint="eastAsia" w:hAnsi="宋体" w:cs="新宋体"/>
          <w:bCs/>
          <w:sz w:val="24"/>
          <w:szCs w:val="24"/>
        </w:rPr>
        <w:t>测试单位</w:t>
      </w:r>
      <w:r>
        <w:rPr>
          <w:rFonts w:hAnsi="宋体" w:cs="新宋体"/>
          <w:bCs/>
          <w:sz w:val="24"/>
          <w:szCs w:val="24"/>
        </w:rPr>
        <w:t>提供，</w:t>
      </w:r>
      <w:r>
        <w:rPr>
          <w:rFonts w:hint="eastAsia" w:hAnsi="宋体" w:cs="新宋体"/>
          <w:bCs/>
          <w:sz w:val="24"/>
          <w:szCs w:val="24"/>
        </w:rPr>
        <w:t>招、投标双方</w:t>
      </w:r>
      <w:r>
        <w:rPr>
          <w:rFonts w:hAnsi="宋体" w:cs="新宋体"/>
          <w:bCs/>
          <w:sz w:val="24"/>
          <w:szCs w:val="24"/>
        </w:rPr>
        <w:t>配合。</w:t>
      </w:r>
      <w:r>
        <w:rPr>
          <w:rFonts w:hint="eastAsia" w:hAnsi="宋体" w:cs="新宋体"/>
          <w:bCs/>
          <w:sz w:val="24"/>
          <w:szCs w:val="24"/>
        </w:rPr>
        <w:t>投标方</w:t>
      </w:r>
      <w:r>
        <w:rPr>
          <w:rFonts w:hAnsi="宋体" w:cs="新宋体"/>
          <w:bCs/>
          <w:sz w:val="24"/>
          <w:szCs w:val="24"/>
        </w:rPr>
        <w:t>也要提供试验所需的技术配合和人员配合。</w:t>
      </w:r>
    </w:p>
    <w:p>
      <w:pPr>
        <w:pStyle w:val="42"/>
        <w:spacing w:line="360" w:lineRule="auto"/>
        <w:ind w:firstLine="480"/>
        <w:rPr>
          <w:rFonts w:hAnsi="宋体" w:cs="新宋体"/>
          <w:bCs/>
          <w:sz w:val="24"/>
          <w:szCs w:val="24"/>
        </w:rPr>
      </w:pPr>
      <w:r>
        <w:rPr>
          <w:rFonts w:hint="eastAsia" w:hAnsi="宋体" w:cs="新宋体"/>
          <w:bCs/>
          <w:sz w:val="24"/>
          <w:szCs w:val="24"/>
        </w:rPr>
        <w:t>5）</w:t>
      </w:r>
      <w:r>
        <w:rPr>
          <w:rFonts w:hAnsi="宋体" w:cs="新宋体"/>
          <w:bCs/>
          <w:sz w:val="24"/>
          <w:szCs w:val="24"/>
        </w:rPr>
        <w:t>性能验收试验的内容</w:t>
      </w:r>
    </w:p>
    <w:p>
      <w:pPr>
        <w:pStyle w:val="42"/>
        <w:spacing w:line="360" w:lineRule="auto"/>
        <w:ind w:firstLine="480"/>
        <w:rPr>
          <w:rFonts w:hAnsi="宋体" w:cs="新宋体"/>
          <w:bCs/>
          <w:sz w:val="24"/>
          <w:szCs w:val="24"/>
        </w:rPr>
      </w:pPr>
      <w:r>
        <w:rPr>
          <w:rFonts w:hint="eastAsia" w:hAnsi="宋体" w:cs="新宋体"/>
          <w:bCs/>
          <w:sz w:val="24"/>
          <w:szCs w:val="24"/>
        </w:rPr>
        <w:t>a)</w:t>
      </w:r>
      <w:r>
        <w:rPr>
          <w:rFonts w:hAnsi="宋体" w:cs="新宋体"/>
          <w:bCs/>
          <w:sz w:val="24"/>
          <w:szCs w:val="24"/>
        </w:rPr>
        <w:t>锅炉出力及参数测定（包括最大连续出力）</w:t>
      </w:r>
    </w:p>
    <w:p>
      <w:pPr>
        <w:pStyle w:val="42"/>
        <w:spacing w:line="360" w:lineRule="auto"/>
        <w:ind w:firstLine="480"/>
        <w:rPr>
          <w:rFonts w:hAnsi="宋体" w:cs="新宋体"/>
          <w:bCs/>
          <w:sz w:val="24"/>
          <w:szCs w:val="24"/>
        </w:rPr>
      </w:pPr>
      <w:r>
        <w:rPr>
          <w:rFonts w:hint="eastAsia" w:hAnsi="宋体" w:cs="新宋体"/>
          <w:bCs/>
          <w:sz w:val="24"/>
          <w:szCs w:val="24"/>
        </w:rPr>
        <w:t>b)</w:t>
      </w:r>
      <w:r>
        <w:rPr>
          <w:rFonts w:hAnsi="宋体" w:cs="新宋体"/>
          <w:bCs/>
          <w:sz w:val="24"/>
          <w:szCs w:val="24"/>
        </w:rPr>
        <w:t>锅炉效率试验</w:t>
      </w:r>
    </w:p>
    <w:p>
      <w:pPr>
        <w:pStyle w:val="42"/>
        <w:spacing w:line="360" w:lineRule="auto"/>
        <w:ind w:firstLine="480"/>
        <w:rPr>
          <w:rFonts w:hAnsi="宋体" w:cs="新宋体"/>
          <w:bCs/>
          <w:sz w:val="24"/>
          <w:szCs w:val="24"/>
        </w:rPr>
      </w:pPr>
      <w:r>
        <w:rPr>
          <w:rFonts w:hint="eastAsia" w:hAnsi="宋体" w:cs="新宋体"/>
          <w:bCs/>
          <w:sz w:val="24"/>
          <w:szCs w:val="24"/>
        </w:rPr>
        <w:t>c)</w:t>
      </w:r>
      <w:r>
        <w:rPr>
          <w:rFonts w:hAnsi="宋体" w:cs="新宋体"/>
          <w:bCs/>
          <w:sz w:val="24"/>
          <w:szCs w:val="24"/>
        </w:rPr>
        <w:t>锅炉启停特性试验</w:t>
      </w:r>
    </w:p>
    <w:p>
      <w:pPr>
        <w:pStyle w:val="42"/>
        <w:spacing w:line="360" w:lineRule="auto"/>
        <w:ind w:firstLine="480"/>
        <w:rPr>
          <w:rFonts w:hAnsi="宋体" w:cs="新宋体"/>
          <w:bCs/>
          <w:sz w:val="24"/>
          <w:szCs w:val="24"/>
        </w:rPr>
      </w:pPr>
      <w:r>
        <w:rPr>
          <w:rFonts w:hint="eastAsia" w:hAnsi="宋体" w:cs="新宋体"/>
          <w:bCs/>
          <w:sz w:val="24"/>
          <w:szCs w:val="24"/>
        </w:rPr>
        <w:t>d)</w:t>
      </w:r>
      <w:r>
        <w:rPr>
          <w:rFonts w:hAnsi="宋体" w:cs="新宋体"/>
          <w:bCs/>
          <w:sz w:val="24"/>
          <w:szCs w:val="24"/>
        </w:rPr>
        <w:t>安全阀</w:t>
      </w:r>
      <w:r>
        <w:rPr>
          <w:rFonts w:hint="eastAsia" w:hAnsi="宋体" w:cs="新宋体"/>
          <w:bCs/>
          <w:sz w:val="24"/>
          <w:szCs w:val="24"/>
        </w:rPr>
        <w:t>整定</w:t>
      </w:r>
    </w:p>
    <w:p>
      <w:pPr>
        <w:pStyle w:val="42"/>
        <w:spacing w:line="360" w:lineRule="auto"/>
        <w:ind w:firstLine="480"/>
        <w:rPr>
          <w:rFonts w:hAnsi="宋体" w:cs="新宋体"/>
          <w:bCs/>
          <w:sz w:val="24"/>
          <w:szCs w:val="24"/>
        </w:rPr>
      </w:pPr>
      <w:r>
        <w:rPr>
          <w:rFonts w:hint="eastAsia" w:hAnsi="宋体" w:cs="新宋体"/>
          <w:bCs/>
          <w:sz w:val="24"/>
          <w:szCs w:val="24"/>
        </w:rPr>
        <w:t>6）</w:t>
      </w:r>
      <w:r>
        <w:rPr>
          <w:rFonts w:hAnsi="宋体" w:cs="新宋体"/>
          <w:bCs/>
          <w:sz w:val="24"/>
          <w:szCs w:val="24"/>
        </w:rPr>
        <w:t>性能验收试验的标准</w:t>
      </w:r>
    </w:p>
    <w:p>
      <w:pPr>
        <w:pStyle w:val="42"/>
        <w:spacing w:line="360" w:lineRule="auto"/>
        <w:ind w:firstLine="480"/>
        <w:rPr>
          <w:rFonts w:hAnsi="宋体" w:cs="新宋体"/>
          <w:bCs/>
          <w:sz w:val="24"/>
          <w:szCs w:val="24"/>
        </w:rPr>
      </w:pPr>
      <w:r>
        <w:rPr>
          <w:rFonts w:hAnsi="宋体" w:cs="新宋体"/>
          <w:bCs/>
          <w:sz w:val="24"/>
          <w:szCs w:val="24"/>
        </w:rPr>
        <w:t>详见</w:t>
      </w:r>
      <w:r>
        <w:rPr>
          <w:rFonts w:hint="eastAsia" w:hAnsi="宋体" w:cs="新宋体"/>
          <w:bCs/>
          <w:sz w:val="24"/>
          <w:szCs w:val="24"/>
        </w:rPr>
        <w:t>本技术规范书相应部分。</w:t>
      </w:r>
    </w:p>
    <w:p>
      <w:pPr>
        <w:pStyle w:val="42"/>
        <w:spacing w:line="360" w:lineRule="auto"/>
        <w:ind w:firstLine="480"/>
        <w:rPr>
          <w:rFonts w:hAnsi="宋体" w:cs="新宋体"/>
          <w:bCs/>
          <w:sz w:val="24"/>
          <w:szCs w:val="24"/>
        </w:rPr>
      </w:pPr>
      <w:r>
        <w:rPr>
          <w:rFonts w:hint="eastAsia" w:hAnsi="宋体" w:cs="新宋体"/>
          <w:bCs/>
          <w:sz w:val="24"/>
          <w:szCs w:val="24"/>
        </w:rPr>
        <w:t>7）</w:t>
      </w:r>
      <w:r>
        <w:rPr>
          <w:rFonts w:hAnsi="宋体" w:cs="新宋体"/>
          <w:bCs/>
          <w:sz w:val="24"/>
          <w:szCs w:val="24"/>
        </w:rPr>
        <w:t>性能验收试验由</w:t>
      </w:r>
      <w:r>
        <w:rPr>
          <w:rFonts w:hint="eastAsia" w:hAnsi="宋体" w:cs="新宋体"/>
          <w:bCs/>
          <w:sz w:val="24"/>
          <w:szCs w:val="24"/>
        </w:rPr>
        <w:t>招标方</w:t>
      </w:r>
      <w:r>
        <w:rPr>
          <w:rFonts w:hAnsi="宋体" w:cs="新宋体"/>
          <w:bCs/>
          <w:sz w:val="24"/>
          <w:szCs w:val="24"/>
        </w:rPr>
        <w:t>主持，</w:t>
      </w:r>
      <w:r>
        <w:rPr>
          <w:rFonts w:hint="eastAsia" w:hAnsi="宋体" w:cs="新宋体"/>
          <w:bCs/>
          <w:sz w:val="24"/>
          <w:szCs w:val="24"/>
        </w:rPr>
        <w:t>投标方</w:t>
      </w:r>
      <w:r>
        <w:rPr>
          <w:rFonts w:hAnsi="宋体" w:cs="新宋体"/>
          <w:bCs/>
          <w:sz w:val="24"/>
          <w:szCs w:val="24"/>
        </w:rPr>
        <w:t>参加。试验大纲由</w:t>
      </w:r>
      <w:r>
        <w:rPr>
          <w:rFonts w:hint="eastAsia" w:hAnsi="宋体" w:cs="新宋体"/>
          <w:bCs/>
          <w:sz w:val="24"/>
          <w:szCs w:val="24"/>
        </w:rPr>
        <w:t>招标方</w:t>
      </w:r>
      <w:r>
        <w:rPr>
          <w:rFonts w:hAnsi="宋体" w:cs="新宋体"/>
          <w:bCs/>
          <w:sz w:val="24"/>
          <w:szCs w:val="24"/>
        </w:rPr>
        <w:t>提供，与</w:t>
      </w:r>
      <w:r>
        <w:rPr>
          <w:rFonts w:hint="eastAsia" w:hAnsi="宋体" w:cs="新宋体"/>
          <w:bCs/>
          <w:sz w:val="24"/>
          <w:szCs w:val="24"/>
        </w:rPr>
        <w:t>投标方</w:t>
      </w:r>
      <w:r>
        <w:rPr>
          <w:rFonts w:hAnsi="宋体" w:cs="新宋体"/>
          <w:bCs/>
          <w:sz w:val="24"/>
          <w:szCs w:val="24"/>
        </w:rPr>
        <w:t>讨论后确定。具体试验由</w:t>
      </w:r>
      <w:r>
        <w:rPr>
          <w:rFonts w:hint="eastAsia" w:hAnsi="宋体" w:cs="新宋体"/>
          <w:bCs/>
          <w:sz w:val="24"/>
          <w:szCs w:val="24"/>
        </w:rPr>
        <w:t>招标方及投标方</w:t>
      </w:r>
      <w:r>
        <w:rPr>
          <w:rFonts w:hAnsi="宋体" w:cs="新宋体"/>
          <w:bCs/>
          <w:sz w:val="24"/>
          <w:szCs w:val="24"/>
        </w:rPr>
        <w:t>认可的测试部门完成。</w:t>
      </w:r>
    </w:p>
    <w:p>
      <w:pPr>
        <w:pStyle w:val="42"/>
        <w:spacing w:line="360" w:lineRule="auto"/>
        <w:ind w:firstLine="480"/>
        <w:rPr>
          <w:rFonts w:hAnsi="宋体" w:cs="新宋体"/>
          <w:bCs/>
          <w:sz w:val="24"/>
          <w:szCs w:val="24"/>
        </w:rPr>
      </w:pPr>
      <w:r>
        <w:rPr>
          <w:rFonts w:hint="eastAsia" w:hAnsi="宋体" w:cs="新宋体"/>
          <w:bCs/>
          <w:sz w:val="24"/>
          <w:szCs w:val="24"/>
        </w:rPr>
        <w:t>8）性能验收试验结果的确认</w:t>
      </w:r>
    </w:p>
    <w:p>
      <w:pPr>
        <w:pStyle w:val="42"/>
        <w:spacing w:line="360" w:lineRule="auto"/>
        <w:ind w:firstLine="480"/>
        <w:rPr>
          <w:rFonts w:hAnsi="宋体" w:cs="新宋体"/>
          <w:bCs/>
          <w:sz w:val="24"/>
          <w:szCs w:val="24"/>
        </w:rPr>
      </w:pPr>
      <w:r>
        <w:rPr>
          <w:rFonts w:hint="eastAsia" w:hAnsi="宋体" w:cs="新宋体"/>
          <w:bCs/>
          <w:sz w:val="24"/>
          <w:szCs w:val="24"/>
        </w:rPr>
        <w:t>性能验收试验报告由测试单位编写，报告结论双方均应承认。如双方对试验的结果有不一致意见，双方协商解决。如仍不能达成一致，则提交双方上级部门协商。</w:t>
      </w:r>
    </w:p>
    <w:p>
      <w:pPr>
        <w:pStyle w:val="42"/>
        <w:spacing w:line="360" w:lineRule="auto"/>
        <w:ind w:firstLine="480"/>
        <w:rPr>
          <w:rFonts w:hAnsi="宋体" w:cs="新宋体"/>
          <w:bCs/>
          <w:sz w:val="24"/>
          <w:szCs w:val="24"/>
        </w:rPr>
      </w:pPr>
      <w:r>
        <w:rPr>
          <w:rFonts w:hint="eastAsia" w:hAnsi="宋体" w:cs="新宋体"/>
          <w:bCs/>
          <w:sz w:val="24"/>
          <w:szCs w:val="24"/>
        </w:rPr>
        <w:t>9）进行性能验收试验时，一方接到另一方试验通知而不派人参加试验，则被视为对验收试验结果的同意</w:t>
      </w:r>
    </w:p>
    <w:p>
      <w:pPr>
        <w:pStyle w:val="2"/>
      </w:pPr>
      <w:bookmarkStart w:id="203" w:name="_Toc200215231"/>
      <w:bookmarkStart w:id="204" w:name="_Toc200215252"/>
      <w:r>
        <w:rPr>
          <w:rFonts w:hint="eastAsia"/>
        </w:rPr>
        <w:t>7</w:t>
      </w:r>
      <w:r>
        <w:t>.</w:t>
      </w:r>
      <w:r>
        <w:rPr>
          <w:rFonts w:hint="eastAsia"/>
        </w:rPr>
        <w:t>技术服务和现场服务</w:t>
      </w:r>
      <w:bookmarkEnd w:id="196"/>
      <w:bookmarkEnd w:id="197"/>
      <w:bookmarkEnd w:id="198"/>
      <w:bookmarkEnd w:id="199"/>
      <w:bookmarkEnd w:id="200"/>
      <w:bookmarkEnd w:id="201"/>
      <w:bookmarkEnd w:id="202"/>
      <w:bookmarkEnd w:id="203"/>
      <w:bookmarkEnd w:id="204"/>
    </w:p>
    <w:p>
      <w:pPr>
        <w:spacing w:line="360" w:lineRule="auto"/>
        <w:rPr>
          <w:rFonts w:ascii="宋体" w:hAnsi="宋体" w:cs="新宋体"/>
          <w:bCs/>
          <w:sz w:val="24"/>
        </w:rPr>
      </w:pPr>
      <w:bookmarkStart w:id="205" w:name="_Toc99016805"/>
      <w:bookmarkEnd w:id="205"/>
      <w:bookmarkStart w:id="206" w:name="_Toc99016804"/>
      <w:bookmarkEnd w:id="206"/>
      <w:bookmarkStart w:id="207" w:name="_Toc90417686"/>
      <w:bookmarkEnd w:id="207"/>
      <w:r>
        <w:rPr>
          <w:rFonts w:ascii="宋体" w:hAnsi="宋体" w:cs="新宋体"/>
          <w:bCs/>
          <w:sz w:val="24"/>
        </w:rPr>
        <w:t>7.1</w:t>
      </w:r>
      <w:r>
        <w:rPr>
          <w:rFonts w:hint="eastAsia" w:ascii="宋体" w:hAnsi="宋体" w:cs="新宋体"/>
          <w:bCs/>
          <w:sz w:val="24"/>
        </w:rPr>
        <w:t>投标方现场技术服务</w:t>
      </w:r>
    </w:p>
    <w:p>
      <w:pPr>
        <w:spacing w:line="360" w:lineRule="auto"/>
        <w:ind w:firstLine="480" w:firstLineChars="200"/>
        <w:rPr>
          <w:rFonts w:ascii="宋体" w:hAnsi="宋体" w:cs="新宋体"/>
          <w:bCs/>
          <w:sz w:val="24"/>
        </w:rPr>
      </w:pPr>
      <w:r>
        <w:rPr>
          <w:rFonts w:hint="eastAsia" w:ascii="宋体" w:hAnsi="宋体" w:cs="新宋体"/>
          <w:bCs/>
          <w:sz w:val="24"/>
        </w:rPr>
        <w:t>投标方现场服务人员的目的是使所供设备安全、正常投运。投标方派合格的现场服务人员。投标方提供的包括服务人月数的现场服务计划表（见表</w:t>
      </w:r>
      <w:r>
        <w:rPr>
          <w:rFonts w:ascii="宋体" w:hAnsi="宋体" w:cs="新宋体"/>
          <w:bCs/>
          <w:sz w:val="24"/>
        </w:rPr>
        <w:t>7</w:t>
      </w:r>
      <w:r>
        <w:rPr>
          <w:rFonts w:hint="eastAsia" w:ascii="宋体" w:hAnsi="宋体" w:cs="新宋体"/>
          <w:bCs/>
          <w:sz w:val="24"/>
        </w:rPr>
        <w:t>-1）。如果此人月数不能满足工程需要，投标方将追加人月数，且不发生费用。</w:t>
      </w:r>
    </w:p>
    <w:p>
      <w:pPr>
        <w:spacing w:line="360" w:lineRule="auto"/>
        <w:ind w:firstLine="480" w:firstLineChars="200"/>
        <w:rPr>
          <w:rFonts w:ascii="宋体" w:hAnsi="宋体" w:cs="新宋体"/>
          <w:bCs/>
          <w:sz w:val="24"/>
        </w:rPr>
      </w:pPr>
      <w:r>
        <w:rPr>
          <w:rFonts w:hint="eastAsia" w:ascii="宋体" w:hAnsi="宋体" w:cs="新宋体"/>
          <w:bCs/>
          <w:sz w:val="24"/>
        </w:rPr>
        <w:t>若设备存在缺陷或错误功能，投标方将在招标方规定的时间内消除。</w:t>
      </w:r>
    </w:p>
    <w:p>
      <w:pPr>
        <w:spacing w:line="360" w:lineRule="auto"/>
        <w:ind w:firstLine="480" w:firstLineChars="200"/>
        <w:rPr>
          <w:rFonts w:ascii="宋体" w:hAnsi="宋体" w:cs="新宋体"/>
          <w:bCs/>
          <w:sz w:val="24"/>
        </w:rPr>
      </w:pPr>
      <w:r>
        <w:rPr>
          <w:rFonts w:hint="eastAsia" w:ascii="宋体" w:hAnsi="宋体" w:cs="新宋体"/>
          <w:bCs/>
          <w:sz w:val="24"/>
        </w:rPr>
        <w:t>调试完成时，由招标方出具调试报告，投标方将确认调试结果并签署。</w:t>
      </w:r>
    </w:p>
    <w:p>
      <w:pPr>
        <w:spacing w:line="360" w:lineRule="auto"/>
        <w:ind w:firstLine="480" w:firstLineChars="200"/>
        <w:rPr>
          <w:rFonts w:ascii="宋体" w:hAnsi="宋体" w:cs="新宋体"/>
          <w:bCs/>
          <w:sz w:val="24"/>
        </w:rPr>
      </w:pPr>
      <w:r>
        <w:rPr>
          <w:rFonts w:hint="eastAsia" w:ascii="宋体" w:hAnsi="宋体" w:cs="新宋体"/>
          <w:bCs/>
          <w:sz w:val="24"/>
        </w:rPr>
        <w:t>完成</w:t>
      </w:r>
      <w:r>
        <w:rPr>
          <w:rFonts w:ascii="宋体" w:hAnsi="宋体" w:cs="新宋体"/>
          <w:bCs/>
          <w:sz w:val="24"/>
        </w:rPr>
        <w:t>168</w:t>
      </w:r>
      <w:r>
        <w:rPr>
          <w:rFonts w:hint="eastAsia" w:ascii="宋体" w:hAnsi="宋体" w:cs="新宋体"/>
          <w:bCs/>
          <w:sz w:val="24"/>
        </w:rPr>
        <w:t>小时连续试运行并对存在的缺陷和问题进行有效处理后，进入试生产阶段。在试生产期间，投标方将派相关的工程师到现场，如果试生产期间出现问题，投标方将指导招标方及时解决。如果由于投标方责任范围内设计和设备造成的运行的不正常所需消缺的费用，由投标方承担。</w:t>
      </w:r>
    </w:p>
    <w:p>
      <w:pPr>
        <w:adjustRightInd w:val="0"/>
        <w:snapToGrid w:val="0"/>
        <w:spacing w:line="360" w:lineRule="auto"/>
        <w:ind w:firstLine="480" w:firstLineChars="200"/>
        <w:jc w:val="center"/>
        <w:rPr>
          <w:sz w:val="24"/>
        </w:rPr>
      </w:pPr>
      <w:r>
        <w:rPr>
          <w:sz w:val="24"/>
        </w:rPr>
        <w:t>表7-1  现场服务计划表</w:t>
      </w:r>
    </w:p>
    <w:tbl>
      <w:tblPr>
        <w:tblStyle w:val="32"/>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883"/>
        <w:gridCol w:w="1781"/>
        <w:gridCol w:w="1297"/>
        <w:gridCol w:w="1185"/>
        <w:gridCol w:w="15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59" w:type="dxa"/>
            <w:vMerge w:val="restart"/>
            <w:vAlign w:val="center"/>
          </w:tcPr>
          <w:p>
            <w:pPr>
              <w:adjustRightInd w:val="0"/>
              <w:snapToGrid w:val="0"/>
              <w:spacing w:line="360" w:lineRule="auto"/>
              <w:jc w:val="center"/>
              <w:rPr>
                <w:sz w:val="24"/>
              </w:rPr>
            </w:pPr>
            <w:r>
              <w:rPr>
                <w:sz w:val="24"/>
              </w:rPr>
              <w:t>序号</w:t>
            </w:r>
          </w:p>
        </w:tc>
        <w:tc>
          <w:tcPr>
            <w:tcW w:w="1883" w:type="dxa"/>
            <w:vMerge w:val="restart"/>
            <w:vAlign w:val="center"/>
          </w:tcPr>
          <w:p>
            <w:pPr>
              <w:adjustRightInd w:val="0"/>
              <w:snapToGrid w:val="0"/>
              <w:spacing w:line="360" w:lineRule="auto"/>
              <w:jc w:val="left"/>
              <w:rPr>
                <w:sz w:val="24"/>
              </w:rPr>
            </w:pPr>
            <w:r>
              <w:rPr>
                <w:sz w:val="24"/>
              </w:rPr>
              <w:t>技术服务内容</w:t>
            </w:r>
          </w:p>
        </w:tc>
        <w:tc>
          <w:tcPr>
            <w:tcW w:w="1781" w:type="dxa"/>
            <w:vMerge w:val="restart"/>
            <w:vAlign w:val="center"/>
          </w:tcPr>
          <w:p>
            <w:pPr>
              <w:adjustRightInd w:val="0"/>
              <w:snapToGrid w:val="0"/>
              <w:spacing w:line="360" w:lineRule="auto"/>
              <w:jc w:val="center"/>
              <w:rPr>
                <w:sz w:val="24"/>
              </w:rPr>
            </w:pPr>
            <w:r>
              <w:rPr>
                <w:sz w:val="24"/>
              </w:rPr>
              <w:t>计划人月数</w:t>
            </w:r>
          </w:p>
        </w:tc>
        <w:tc>
          <w:tcPr>
            <w:tcW w:w="2482" w:type="dxa"/>
            <w:gridSpan w:val="2"/>
            <w:vAlign w:val="center"/>
          </w:tcPr>
          <w:p>
            <w:pPr>
              <w:adjustRightInd w:val="0"/>
              <w:snapToGrid w:val="0"/>
              <w:spacing w:line="360" w:lineRule="auto"/>
              <w:jc w:val="center"/>
              <w:rPr>
                <w:sz w:val="24"/>
              </w:rPr>
            </w:pPr>
            <w:r>
              <w:rPr>
                <w:sz w:val="24"/>
              </w:rPr>
              <w:t>派出人员构成</w:t>
            </w:r>
          </w:p>
        </w:tc>
        <w:tc>
          <w:tcPr>
            <w:tcW w:w="1508" w:type="dxa"/>
            <w:vMerge w:val="restart"/>
            <w:vAlign w:val="center"/>
          </w:tcPr>
          <w:p>
            <w:pPr>
              <w:adjustRightInd w:val="0"/>
              <w:snapToGrid w:val="0"/>
              <w:spacing w:line="360" w:lineRule="auto"/>
              <w:jc w:val="center"/>
              <w:rPr>
                <w:sz w:val="24"/>
              </w:rPr>
            </w:pPr>
            <w:r>
              <w:rPr>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959" w:type="dxa"/>
            <w:vMerge w:val="continue"/>
            <w:vAlign w:val="center"/>
          </w:tcPr>
          <w:p>
            <w:pPr>
              <w:adjustRightInd w:val="0"/>
              <w:snapToGrid w:val="0"/>
              <w:spacing w:line="360" w:lineRule="auto"/>
              <w:jc w:val="center"/>
              <w:rPr>
                <w:sz w:val="24"/>
              </w:rPr>
            </w:pPr>
          </w:p>
        </w:tc>
        <w:tc>
          <w:tcPr>
            <w:tcW w:w="1883" w:type="dxa"/>
            <w:vMerge w:val="continue"/>
            <w:vAlign w:val="center"/>
          </w:tcPr>
          <w:p>
            <w:pPr>
              <w:adjustRightInd w:val="0"/>
              <w:snapToGrid w:val="0"/>
              <w:spacing w:line="360" w:lineRule="auto"/>
              <w:jc w:val="left"/>
              <w:rPr>
                <w:sz w:val="24"/>
              </w:rPr>
            </w:pPr>
          </w:p>
        </w:tc>
        <w:tc>
          <w:tcPr>
            <w:tcW w:w="1781" w:type="dxa"/>
            <w:vMerge w:val="continue"/>
            <w:vAlign w:val="center"/>
          </w:tcPr>
          <w:p>
            <w:pPr>
              <w:adjustRightInd w:val="0"/>
              <w:snapToGrid w:val="0"/>
              <w:spacing w:line="360" w:lineRule="auto"/>
              <w:jc w:val="center"/>
              <w:rPr>
                <w:sz w:val="24"/>
              </w:rPr>
            </w:pPr>
          </w:p>
        </w:tc>
        <w:tc>
          <w:tcPr>
            <w:tcW w:w="1297" w:type="dxa"/>
            <w:vAlign w:val="center"/>
          </w:tcPr>
          <w:p>
            <w:pPr>
              <w:adjustRightInd w:val="0"/>
              <w:snapToGrid w:val="0"/>
              <w:spacing w:line="360" w:lineRule="auto"/>
              <w:jc w:val="center"/>
              <w:rPr>
                <w:sz w:val="24"/>
              </w:rPr>
            </w:pPr>
            <w:r>
              <w:rPr>
                <w:sz w:val="24"/>
              </w:rPr>
              <w:t>职称</w:t>
            </w:r>
          </w:p>
        </w:tc>
        <w:tc>
          <w:tcPr>
            <w:tcW w:w="1185" w:type="dxa"/>
            <w:vAlign w:val="center"/>
          </w:tcPr>
          <w:p>
            <w:pPr>
              <w:adjustRightInd w:val="0"/>
              <w:snapToGrid w:val="0"/>
              <w:spacing w:line="360" w:lineRule="auto"/>
              <w:jc w:val="center"/>
              <w:rPr>
                <w:sz w:val="24"/>
              </w:rPr>
            </w:pPr>
            <w:r>
              <w:rPr>
                <w:sz w:val="24"/>
              </w:rPr>
              <w:t>人数</w:t>
            </w:r>
          </w:p>
        </w:tc>
        <w:tc>
          <w:tcPr>
            <w:tcW w:w="1508" w:type="dxa"/>
            <w:vMerge w:val="continue"/>
            <w:vAlign w:val="center"/>
          </w:tcPr>
          <w:p>
            <w:pPr>
              <w:adjustRightInd w:val="0"/>
              <w:snapToGrid w:val="0"/>
              <w:spacing w:line="360" w:lineRule="auto"/>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adjustRightInd w:val="0"/>
              <w:snapToGrid w:val="0"/>
              <w:spacing w:line="360" w:lineRule="auto"/>
              <w:jc w:val="center"/>
              <w:rPr>
                <w:sz w:val="24"/>
              </w:rPr>
            </w:pPr>
            <w:r>
              <w:rPr>
                <w:sz w:val="24"/>
              </w:rPr>
              <w:t>1</w:t>
            </w:r>
          </w:p>
        </w:tc>
        <w:tc>
          <w:tcPr>
            <w:tcW w:w="1883" w:type="dxa"/>
            <w:vAlign w:val="center"/>
          </w:tcPr>
          <w:p>
            <w:pPr>
              <w:adjustRightInd w:val="0"/>
              <w:snapToGrid w:val="0"/>
              <w:spacing w:line="360" w:lineRule="auto"/>
              <w:jc w:val="left"/>
              <w:rPr>
                <w:sz w:val="24"/>
              </w:rPr>
            </w:pPr>
          </w:p>
        </w:tc>
        <w:tc>
          <w:tcPr>
            <w:tcW w:w="1781" w:type="dxa"/>
            <w:vAlign w:val="center"/>
          </w:tcPr>
          <w:p>
            <w:pPr>
              <w:adjustRightInd w:val="0"/>
              <w:snapToGrid w:val="0"/>
              <w:spacing w:line="360" w:lineRule="auto"/>
              <w:jc w:val="center"/>
              <w:rPr>
                <w:sz w:val="24"/>
              </w:rPr>
            </w:pPr>
          </w:p>
        </w:tc>
        <w:tc>
          <w:tcPr>
            <w:tcW w:w="1297" w:type="dxa"/>
            <w:vAlign w:val="center"/>
          </w:tcPr>
          <w:p>
            <w:pPr>
              <w:adjustRightInd w:val="0"/>
              <w:snapToGrid w:val="0"/>
              <w:spacing w:line="360" w:lineRule="auto"/>
              <w:jc w:val="center"/>
              <w:rPr>
                <w:sz w:val="24"/>
              </w:rPr>
            </w:pPr>
          </w:p>
        </w:tc>
        <w:tc>
          <w:tcPr>
            <w:tcW w:w="1185" w:type="dxa"/>
            <w:vAlign w:val="center"/>
          </w:tcPr>
          <w:p>
            <w:pPr>
              <w:widowControl/>
              <w:adjustRightInd w:val="0"/>
              <w:snapToGrid w:val="0"/>
              <w:spacing w:line="360" w:lineRule="auto"/>
              <w:jc w:val="center"/>
              <w:rPr>
                <w:snapToGrid w:val="0"/>
                <w:kern w:val="24"/>
                <w:sz w:val="24"/>
              </w:rPr>
            </w:pPr>
          </w:p>
        </w:tc>
        <w:tc>
          <w:tcPr>
            <w:tcW w:w="1508" w:type="dxa"/>
            <w:vAlign w:val="center"/>
          </w:tcPr>
          <w:p>
            <w:pPr>
              <w:widowControl/>
              <w:adjustRightInd w:val="0"/>
              <w:snapToGrid w:val="0"/>
              <w:spacing w:line="360" w:lineRule="auto"/>
              <w:jc w:val="center"/>
              <w:rPr>
                <w:snapToGrid w:val="0"/>
                <w:kern w:val="24"/>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9" w:type="dxa"/>
            <w:vAlign w:val="center"/>
          </w:tcPr>
          <w:p>
            <w:pPr>
              <w:adjustRightInd w:val="0"/>
              <w:snapToGrid w:val="0"/>
              <w:spacing w:line="360" w:lineRule="auto"/>
              <w:jc w:val="center"/>
              <w:rPr>
                <w:sz w:val="24"/>
              </w:rPr>
            </w:pPr>
            <w:r>
              <w:rPr>
                <w:sz w:val="24"/>
              </w:rPr>
              <w:t>2</w:t>
            </w:r>
          </w:p>
        </w:tc>
        <w:tc>
          <w:tcPr>
            <w:tcW w:w="1883" w:type="dxa"/>
            <w:vAlign w:val="center"/>
          </w:tcPr>
          <w:p>
            <w:pPr>
              <w:adjustRightInd w:val="0"/>
              <w:snapToGrid w:val="0"/>
              <w:spacing w:line="360" w:lineRule="auto"/>
              <w:jc w:val="left"/>
              <w:rPr>
                <w:sz w:val="24"/>
              </w:rPr>
            </w:pPr>
          </w:p>
        </w:tc>
        <w:tc>
          <w:tcPr>
            <w:tcW w:w="1781" w:type="dxa"/>
          </w:tcPr>
          <w:p>
            <w:pPr>
              <w:adjustRightInd w:val="0"/>
              <w:snapToGrid w:val="0"/>
              <w:spacing w:line="360" w:lineRule="auto"/>
              <w:jc w:val="center"/>
              <w:rPr>
                <w:sz w:val="24"/>
              </w:rPr>
            </w:pPr>
          </w:p>
        </w:tc>
        <w:tc>
          <w:tcPr>
            <w:tcW w:w="1297" w:type="dxa"/>
            <w:vAlign w:val="center"/>
          </w:tcPr>
          <w:p>
            <w:pPr>
              <w:adjustRightInd w:val="0"/>
              <w:snapToGrid w:val="0"/>
              <w:spacing w:line="360" w:lineRule="auto"/>
              <w:jc w:val="center"/>
              <w:rPr>
                <w:sz w:val="24"/>
              </w:rPr>
            </w:pPr>
          </w:p>
        </w:tc>
        <w:tc>
          <w:tcPr>
            <w:tcW w:w="1185" w:type="dxa"/>
            <w:vAlign w:val="center"/>
          </w:tcPr>
          <w:p>
            <w:pPr>
              <w:widowControl/>
              <w:adjustRightInd w:val="0"/>
              <w:snapToGrid w:val="0"/>
              <w:spacing w:line="360" w:lineRule="auto"/>
              <w:jc w:val="center"/>
              <w:rPr>
                <w:snapToGrid w:val="0"/>
                <w:kern w:val="24"/>
                <w:sz w:val="24"/>
              </w:rPr>
            </w:pPr>
          </w:p>
        </w:tc>
        <w:tc>
          <w:tcPr>
            <w:tcW w:w="1508" w:type="dxa"/>
            <w:vAlign w:val="center"/>
          </w:tcPr>
          <w:p>
            <w:pPr>
              <w:widowControl/>
              <w:adjustRightInd w:val="0"/>
              <w:snapToGrid w:val="0"/>
              <w:spacing w:line="360" w:lineRule="auto"/>
              <w:jc w:val="center"/>
              <w:rPr>
                <w:snapToGrid w:val="0"/>
                <w:kern w:val="24"/>
                <w:sz w:val="24"/>
              </w:rPr>
            </w:pPr>
          </w:p>
        </w:tc>
      </w:tr>
    </w:tbl>
    <w:p>
      <w:pPr>
        <w:spacing w:line="360" w:lineRule="auto"/>
        <w:ind w:firstLine="480" w:firstLineChars="200"/>
        <w:rPr>
          <w:rFonts w:ascii="宋体" w:hAnsi="宋体" w:cs="新宋体"/>
          <w:bCs/>
          <w:sz w:val="24"/>
        </w:rPr>
      </w:pPr>
      <w:r>
        <w:rPr>
          <w:rFonts w:hint="eastAsia" w:ascii="宋体" w:hAnsi="宋体" w:cs="新宋体"/>
          <w:bCs/>
          <w:sz w:val="24"/>
        </w:rPr>
        <w:t>投标方现场服务人员应具有下列资质：遵守法纪、遵守现场的各项规章和制度；有较强的责任感和事业心，按时到位；了解合同设备的设计，熟悉其结构，有相同或相近机组的现场工作经验，能够正确地进行现场指导；身体健康，适应现场工作的条件，具有与其工作对应的资质。投标方承诺提供合格的现场服务人员。</w:t>
      </w:r>
    </w:p>
    <w:p>
      <w:pPr>
        <w:spacing w:line="360" w:lineRule="auto"/>
        <w:ind w:firstLine="480" w:firstLineChars="200"/>
        <w:rPr>
          <w:rFonts w:ascii="宋体" w:hAnsi="宋体" w:cs="新宋体"/>
          <w:bCs/>
          <w:sz w:val="24"/>
        </w:rPr>
      </w:pPr>
      <w:r>
        <w:rPr>
          <w:rFonts w:hint="eastAsia" w:ascii="宋体" w:hAnsi="宋体" w:cs="新宋体"/>
          <w:bCs/>
          <w:sz w:val="24"/>
        </w:rPr>
        <w:t>投标方现场服务人员的任务主要包括设备催交、货物的开箱检验、设备质量问题的处理、指导安装和调试、参加试运和性能验收试验。</w:t>
      </w:r>
    </w:p>
    <w:p>
      <w:pPr>
        <w:spacing w:line="360" w:lineRule="auto"/>
        <w:ind w:firstLine="480" w:firstLineChars="200"/>
        <w:rPr>
          <w:rFonts w:ascii="宋体" w:hAnsi="宋体" w:cs="新宋体"/>
          <w:bCs/>
          <w:sz w:val="24"/>
        </w:rPr>
      </w:pPr>
      <w:r>
        <w:rPr>
          <w:rFonts w:hint="eastAsia" w:ascii="宋体" w:hAnsi="宋体" w:cs="新宋体"/>
          <w:bCs/>
          <w:sz w:val="24"/>
        </w:rPr>
        <w:t>在安装和调试前，投标方技术服务人员将向招标方技术交底，讲解并示范将要进行的程序和方法。对重要工序，投标方技术人员对施工情况进行确认和签证，否则招标方不能进行下一道工序。经投标方确认和签证的工序如因投标方技术服务人员指导错误而发生问题，投标方负全部责任。</w:t>
      </w:r>
    </w:p>
    <w:p>
      <w:pPr>
        <w:spacing w:line="360" w:lineRule="auto"/>
        <w:ind w:firstLine="480" w:firstLineChars="200"/>
        <w:rPr>
          <w:rFonts w:ascii="宋体" w:hAnsi="宋体" w:cs="新宋体"/>
          <w:bCs/>
          <w:sz w:val="24"/>
        </w:rPr>
      </w:pPr>
      <w:r>
        <w:rPr>
          <w:rFonts w:hint="eastAsia" w:ascii="宋体" w:hAnsi="宋体" w:cs="新宋体"/>
          <w:bCs/>
          <w:sz w:val="24"/>
        </w:rPr>
        <w:t>投标方现场服务人员应有权全权处理现场出现的一切技术和商务问题。如现场发生质量问题，投标方现场人员会在招标方规定的时间内处理解决。如投标方委托招标方进行处理，投标方现场服务人员会出委托书并承担相应的经济责任。</w:t>
      </w:r>
    </w:p>
    <w:p>
      <w:pPr>
        <w:spacing w:line="360" w:lineRule="auto"/>
        <w:ind w:firstLine="480" w:firstLineChars="200"/>
        <w:rPr>
          <w:rFonts w:ascii="宋体" w:hAnsi="宋体" w:cs="新宋体"/>
          <w:bCs/>
          <w:sz w:val="24"/>
        </w:rPr>
      </w:pPr>
      <w:r>
        <w:rPr>
          <w:rFonts w:hint="eastAsia" w:ascii="宋体" w:hAnsi="宋体" w:cs="新宋体"/>
          <w:bCs/>
          <w:sz w:val="24"/>
        </w:rPr>
        <w:t>投标方对其现场服务人员的一切行为负全部责任。投标方现场服务人员的正常来去和更换事先与招标方协商。招标方要配合投标方现场服务人员的工作，并在生活、交通和通讯上提招标方便。</w:t>
      </w:r>
    </w:p>
    <w:p>
      <w:pPr>
        <w:spacing w:line="360" w:lineRule="auto"/>
        <w:rPr>
          <w:rFonts w:ascii="宋体" w:hAnsi="宋体" w:cs="新宋体"/>
          <w:bCs/>
          <w:sz w:val="24"/>
        </w:rPr>
      </w:pPr>
      <w:r>
        <w:rPr>
          <w:rFonts w:ascii="宋体" w:hAnsi="宋体" w:cs="新宋体"/>
          <w:bCs/>
          <w:sz w:val="24"/>
        </w:rPr>
        <w:t>7</w:t>
      </w:r>
      <w:r>
        <w:rPr>
          <w:rFonts w:hint="eastAsia" w:ascii="宋体" w:hAnsi="宋体" w:cs="新宋体"/>
          <w:bCs/>
          <w:sz w:val="24"/>
        </w:rPr>
        <w:t>.2 培训</w:t>
      </w:r>
    </w:p>
    <w:p>
      <w:pPr>
        <w:spacing w:line="360" w:lineRule="auto"/>
        <w:ind w:firstLine="480" w:firstLineChars="200"/>
        <w:rPr>
          <w:rFonts w:ascii="宋体" w:hAnsi="宋体" w:cs="新宋体"/>
          <w:bCs/>
          <w:sz w:val="24"/>
        </w:rPr>
      </w:pPr>
      <w:r>
        <w:rPr>
          <w:rFonts w:hint="eastAsia" w:ascii="宋体" w:hAnsi="宋体" w:cs="新宋体"/>
          <w:bCs/>
          <w:sz w:val="24"/>
        </w:rPr>
        <w:t>为使合同设备能正常安装和运行，投标方将提供相应的技术培训。培训内容与工程进度相一致。培训的时间、人数、地点等具体内容同供需双方商定。</w:t>
      </w:r>
    </w:p>
    <w:p>
      <w:pPr>
        <w:spacing w:line="360" w:lineRule="auto"/>
        <w:rPr>
          <w:rFonts w:ascii="宋体" w:hAnsi="宋体" w:cs="新宋体"/>
          <w:bCs/>
          <w:sz w:val="24"/>
        </w:rPr>
      </w:pPr>
      <w:r>
        <w:rPr>
          <w:rFonts w:ascii="宋体" w:hAnsi="宋体" w:cs="新宋体"/>
          <w:bCs/>
          <w:sz w:val="24"/>
        </w:rPr>
        <w:t>7</w:t>
      </w:r>
      <w:r>
        <w:rPr>
          <w:rFonts w:hint="eastAsia" w:ascii="宋体" w:hAnsi="宋体" w:cs="新宋体"/>
          <w:bCs/>
          <w:sz w:val="24"/>
        </w:rPr>
        <w:t>.3 设计联络</w:t>
      </w:r>
    </w:p>
    <w:p>
      <w:pPr>
        <w:spacing w:line="360" w:lineRule="auto"/>
        <w:ind w:firstLine="480" w:firstLineChars="200"/>
        <w:rPr>
          <w:rFonts w:ascii="宋体" w:hAnsi="宋体" w:cs="新宋体"/>
          <w:bCs/>
          <w:sz w:val="24"/>
        </w:rPr>
      </w:pPr>
      <w:r>
        <w:rPr>
          <w:rFonts w:hint="eastAsia" w:ascii="宋体" w:hAnsi="宋体" w:cs="新宋体"/>
          <w:bCs/>
          <w:sz w:val="24"/>
        </w:rPr>
        <w:t>有关设计联络的计划、时间、地点和内容要求由招投标双方商定。投标方应无偿按招标方要求在指定的时间和地点参加设计联络会。</w:t>
      </w:r>
      <w:r>
        <w:rPr>
          <w:rFonts w:ascii="宋体" w:hAnsi="宋体" w:cs="新宋体"/>
          <w:bCs/>
          <w:sz w:val="24"/>
        </w:rPr>
        <w:t xml:space="preserve"> </w:t>
      </w:r>
    </w:p>
    <w:p>
      <w:pPr>
        <w:pStyle w:val="2"/>
      </w:pPr>
      <w:bookmarkStart w:id="208" w:name="_Toc10919"/>
      <w:bookmarkStart w:id="209" w:name="_Toc14430"/>
      <w:bookmarkStart w:id="210" w:name="_Toc28761"/>
      <w:bookmarkStart w:id="211" w:name="_Toc22056"/>
      <w:bookmarkStart w:id="212" w:name="_Toc20288"/>
      <w:bookmarkStart w:id="213" w:name="_Toc200215232"/>
      <w:bookmarkStart w:id="214" w:name="_Toc200215253"/>
      <w:bookmarkStart w:id="215" w:name="_Toc4998"/>
      <w:r>
        <w:rPr>
          <w:rFonts w:hint="eastAsia"/>
        </w:rPr>
        <w:t>8</w:t>
      </w:r>
      <w:r>
        <w:t>.</w:t>
      </w:r>
      <w:r>
        <w:rPr>
          <w:rFonts w:hint="eastAsia"/>
        </w:rPr>
        <w:t>包装、运输、储存</w:t>
      </w:r>
      <w:bookmarkEnd w:id="208"/>
      <w:bookmarkEnd w:id="209"/>
      <w:bookmarkEnd w:id="210"/>
      <w:bookmarkEnd w:id="211"/>
      <w:bookmarkEnd w:id="212"/>
      <w:bookmarkEnd w:id="213"/>
      <w:bookmarkEnd w:id="214"/>
      <w:bookmarkEnd w:id="215"/>
    </w:p>
    <w:p>
      <w:pPr>
        <w:snapToGrid w:val="0"/>
        <w:spacing w:line="360" w:lineRule="auto"/>
        <w:rPr>
          <w:rFonts w:ascii="宋体" w:hAnsi="宋体" w:cs="新宋体"/>
          <w:bCs/>
          <w:sz w:val="24"/>
          <w:lang w:val="zh-CN"/>
        </w:rPr>
      </w:pPr>
      <w:bookmarkStart w:id="216" w:name="_Toc533499739"/>
      <w:bookmarkStart w:id="217" w:name="_Toc533499823"/>
      <w:bookmarkStart w:id="218" w:name="_Toc380910603"/>
      <w:r>
        <w:rPr>
          <w:rFonts w:hint="eastAsia" w:ascii="宋体" w:hAnsi="宋体" w:cs="新宋体"/>
          <w:bCs/>
          <w:sz w:val="24"/>
        </w:rPr>
        <w:t>8.1</w:t>
      </w:r>
      <w:r>
        <w:rPr>
          <w:rFonts w:hint="eastAsia" w:ascii="宋体" w:hAnsi="宋体" w:cs="新宋体"/>
          <w:bCs/>
          <w:sz w:val="24"/>
          <w:lang w:val="zh-CN"/>
        </w:rPr>
        <w:t>概述</w:t>
      </w:r>
      <w:bookmarkEnd w:id="216"/>
      <w:bookmarkEnd w:id="217"/>
      <w:bookmarkEnd w:id="218"/>
    </w:p>
    <w:p>
      <w:pPr>
        <w:snapToGrid w:val="0"/>
        <w:spacing w:line="360" w:lineRule="auto"/>
        <w:ind w:firstLine="480" w:firstLineChars="200"/>
        <w:rPr>
          <w:rFonts w:ascii="宋体" w:hAnsi="宋体" w:cs="新宋体"/>
          <w:bCs/>
          <w:sz w:val="24"/>
        </w:rPr>
      </w:pPr>
      <w:r>
        <w:rPr>
          <w:rFonts w:hint="eastAsia" w:ascii="宋体" w:hAnsi="宋体" w:cs="新宋体"/>
          <w:bCs/>
          <w:sz w:val="24"/>
        </w:rPr>
        <w:t>1. 投标方应包装所提供的设备和器材，防止运输和贮存中的磨损和破坏。</w:t>
      </w:r>
    </w:p>
    <w:p>
      <w:pPr>
        <w:snapToGrid w:val="0"/>
        <w:spacing w:line="360" w:lineRule="auto"/>
        <w:ind w:firstLine="480" w:firstLineChars="200"/>
        <w:rPr>
          <w:rFonts w:ascii="宋体" w:hAnsi="宋体" w:cs="新宋体"/>
          <w:bCs/>
          <w:sz w:val="24"/>
        </w:rPr>
      </w:pPr>
      <w:r>
        <w:rPr>
          <w:rFonts w:hint="eastAsia" w:ascii="宋体" w:hAnsi="宋体" w:cs="新宋体"/>
          <w:bCs/>
          <w:sz w:val="24"/>
        </w:rPr>
        <w:t>2. 在设备发运前，投标方应将运输程序和具体安排交给招标方确认。</w:t>
      </w:r>
    </w:p>
    <w:p>
      <w:pPr>
        <w:snapToGrid w:val="0"/>
        <w:spacing w:line="360" w:lineRule="auto"/>
        <w:ind w:firstLine="480" w:firstLineChars="200"/>
        <w:rPr>
          <w:rFonts w:ascii="宋体" w:hAnsi="宋体" w:cs="新宋体"/>
          <w:bCs/>
          <w:sz w:val="24"/>
        </w:rPr>
      </w:pPr>
      <w:r>
        <w:rPr>
          <w:rFonts w:hint="eastAsia" w:ascii="宋体" w:hAnsi="宋体" w:cs="新宋体"/>
          <w:bCs/>
          <w:sz w:val="24"/>
        </w:rPr>
        <w:t>3. 对一些特殊设备，投标方应根据制造厂关于设备包装、运输、贮存的要求，提供给招标方有关设备的注意事项、具体措施及有关附加条件。</w:t>
      </w:r>
    </w:p>
    <w:p>
      <w:pPr>
        <w:snapToGrid w:val="0"/>
        <w:spacing w:line="360" w:lineRule="auto"/>
        <w:ind w:firstLine="480" w:firstLineChars="200"/>
        <w:rPr>
          <w:rFonts w:ascii="宋体" w:hAnsi="宋体" w:cs="新宋体"/>
          <w:bCs/>
          <w:sz w:val="24"/>
        </w:rPr>
      </w:pPr>
      <w:r>
        <w:rPr>
          <w:rFonts w:hint="eastAsia" w:ascii="宋体" w:hAnsi="宋体" w:cs="新宋体"/>
          <w:bCs/>
          <w:sz w:val="24"/>
        </w:rPr>
        <w:t>4. 本章未尽事宜，遵守招标技术规范书商务部分的规定。</w:t>
      </w:r>
    </w:p>
    <w:p>
      <w:pPr>
        <w:snapToGrid w:val="0"/>
        <w:spacing w:line="360" w:lineRule="auto"/>
        <w:rPr>
          <w:rFonts w:ascii="宋体" w:hAnsi="宋体" w:cs="新宋体"/>
          <w:bCs/>
          <w:sz w:val="24"/>
          <w:lang w:val="zh-CN"/>
        </w:rPr>
      </w:pPr>
      <w:bookmarkStart w:id="219" w:name="_Toc533499824"/>
      <w:bookmarkStart w:id="220" w:name="_Toc380910604"/>
      <w:bookmarkStart w:id="221" w:name="_Toc533499740"/>
      <w:r>
        <w:rPr>
          <w:rFonts w:hint="eastAsia" w:ascii="宋体" w:hAnsi="宋体" w:cs="新宋体"/>
          <w:bCs/>
          <w:sz w:val="24"/>
        </w:rPr>
        <w:t>8.2</w:t>
      </w:r>
      <w:r>
        <w:rPr>
          <w:rFonts w:hint="eastAsia" w:ascii="宋体" w:hAnsi="宋体" w:cs="新宋体"/>
          <w:bCs/>
          <w:sz w:val="24"/>
          <w:lang w:val="zh-CN"/>
        </w:rPr>
        <w:t>包装要求</w:t>
      </w:r>
      <w:bookmarkEnd w:id="219"/>
      <w:bookmarkEnd w:id="220"/>
      <w:bookmarkEnd w:id="221"/>
    </w:p>
    <w:p>
      <w:pPr>
        <w:snapToGrid w:val="0"/>
        <w:spacing w:line="360" w:lineRule="auto"/>
        <w:ind w:firstLine="480" w:firstLineChars="200"/>
        <w:rPr>
          <w:rFonts w:ascii="宋体" w:hAnsi="宋体" w:cs="新宋体"/>
          <w:bCs/>
          <w:sz w:val="24"/>
        </w:rPr>
      </w:pPr>
      <w:r>
        <w:rPr>
          <w:rFonts w:hint="eastAsia" w:ascii="宋体" w:hAnsi="宋体" w:cs="新宋体"/>
          <w:bCs/>
          <w:sz w:val="24"/>
        </w:rPr>
        <w:t>1. 每个包装件必须有与该包装件相符合的装箱单，放置于包装件明显位置上，并采用防潮的密封袋包装。包装件内装入的零部件，必须有明显的标记与标签，标明部件号、编号、名称、数量等，并应与装箱单一致。</w:t>
      </w:r>
    </w:p>
    <w:p>
      <w:pPr>
        <w:snapToGrid w:val="0"/>
        <w:spacing w:line="360" w:lineRule="auto"/>
        <w:ind w:firstLine="480" w:firstLineChars="200"/>
        <w:rPr>
          <w:rFonts w:ascii="宋体" w:hAnsi="宋体" w:cs="新宋体"/>
          <w:bCs/>
          <w:sz w:val="24"/>
        </w:rPr>
      </w:pPr>
      <w:r>
        <w:rPr>
          <w:rFonts w:hint="eastAsia" w:ascii="宋体" w:hAnsi="宋体" w:cs="新宋体"/>
          <w:bCs/>
          <w:sz w:val="24"/>
        </w:rPr>
        <w:t>2. 所有设备在出厂前应打上金属标签或其他牢固地依附在设备上的永久性材料作为标志。</w:t>
      </w:r>
    </w:p>
    <w:p>
      <w:pPr>
        <w:snapToGrid w:val="0"/>
        <w:spacing w:line="360" w:lineRule="auto"/>
        <w:ind w:firstLine="480" w:firstLineChars="200"/>
        <w:rPr>
          <w:rFonts w:ascii="宋体" w:hAnsi="宋体" w:cs="新宋体"/>
          <w:bCs/>
          <w:sz w:val="24"/>
        </w:rPr>
      </w:pPr>
      <w:r>
        <w:rPr>
          <w:rFonts w:hint="eastAsia" w:ascii="宋体" w:hAnsi="宋体" w:cs="新宋体"/>
          <w:bCs/>
          <w:sz w:val="24"/>
        </w:rPr>
        <w:t>3. 特殊设备要根据制造厂的具体要求进行包装。</w:t>
      </w:r>
    </w:p>
    <w:p>
      <w:pPr>
        <w:snapToGrid w:val="0"/>
        <w:spacing w:line="360" w:lineRule="auto"/>
        <w:ind w:firstLine="480" w:firstLineChars="200"/>
        <w:rPr>
          <w:rFonts w:ascii="宋体" w:hAnsi="宋体" w:cs="新宋体"/>
          <w:bCs/>
          <w:sz w:val="24"/>
        </w:rPr>
      </w:pPr>
      <w:r>
        <w:rPr>
          <w:rFonts w:hint="eastAsia" w:ascii="宋体" w:hAnsi="宋体" w:cs="新宋体"/>
          <w:bCs/>
          <w:sz w:val="24"/>
        </w:rPr>
        <w:t>4. 按合同供应的设备和器材，推荐的备品、备件与工具及试验设备应分别单独包装。</w:t>
      </w:r>
    </w:p>
    <w:p>
      <w:pPr>
        <w:snapToGrid w:val="0"/>
        <w:spacing w:line="360" w:lineRule="auto"/>
        <w:ind w:firstLine="480" w:firstLineChars="200"/>
        <w:rPr>
          <w:rFonts w:ascii="宋体" w:hAnsi="宋体" w:cs="新宋体"/>
          <w:bCs/>
          <w:sz w:val="24"/>
        </w:rPr>
      </w:pPr>
      <w:r>
        <w:rPr>
          <w:rFonts w:hint="eastAsia" w:ascii="宋体" w:hAnsi="宋体" w:cs="新宋体"/>
          <w:bCs/>
          <w:sz w:val="24"/>
        </w:rPr>
        <w:t>5. 工具和试验设备的包装箱上应明确所配给的设备和系统。</w:t>
      </w:r>
    </w:p>
    <w:p>
      <w:pPr>
        <w:snapToGrid w:val="0"/>
        <w:spacing w:line="360" w:lineRule="auto"/>
        <w:ind w:firstLine="480" w:firstLineChars="200"/>
        <w:rPr>
          <w:rFonts w:ascii="宋体" w:hAnsi="宋体" w:cs="新宋体"/>
          <w:bCs/>
          <w:sz w:val="24"/>
        </w:rPr>
      </w:pPr>
      <w:r>
        <w:rPr>
          <w:rFonts w:hint="eastAsia" w:ascii="宋体" w:hAnsi="宋体" w:cs="新宋体"/>
          <w:bCs/>
          <w:sz w:val="24"/>
        </w:rPr>
        <w:t>6. 所有备品、备件应包装在适用于永久保存的箱内，并分系统、分类包装。</w:t>
      </w:r>
    </w:p>
    <w:p>
      <w:pPr>
        <w:snapToGrid w:val="0"/>
        <w:spacing w:line="360" w:lineRule="auto"/>
        <w:ind w:firstLine="480" w:firstLineChars="200"/>
        <w:rPr>
          <w:rFonts w:ascii="宋体" w:hAnsi="宋体" w:cs="新宋体"/>
          <w:bCs/>
          <w:sz w:val="24"/>
        </w:rPr>
      </w:pPr>
      <w:r>
        <w:rPr>
          <w:rFonts w:hint="eastAsia" w:ascii="宋体" w:hAnsi="宋体" w:cs="新宋体"/>
          <w:bCs/>
          <w:sz w:val="24"/>
        </w:rPr>
        <w:t>7. 必要时在包装箱内装入去湿剂。</w:t>
      </w:r>
    </w:p>
    <w:p>
      <w:pPr>
        <w:snapToGrid w:val="0"/>
        <w:spacing w:line="360" w:lineRule="auto"/>
        <w:ind w:firstLine="480" w:firstLineChars="200"/>
        <w:rPr>
          <w:rFonts w:ascii="宋体" w:hAnsi="宋体" w:cs="新宋体"/>
          <w:bCs/>
          <w:sz w:val="24"/>
        </w:rPr>
      </w:pPr>
      <w:r>
        <w:rPr>
          <w:rFonts w:hint="eastAsia" w:ascii="宋体" w:hAnsi="宋体" w:cs="新宋体"/>
          <w:bCs/>
          <w:sz w:val="24"/>
        </w:rPr>
        <w:t>8. 设备和器材应进行必要的保护，如铭牌、密封面等，以防运输中损坏。</w:t>
      </w:r>
    </w:p>
    <w:p>
      <w:pPr>
        <w:snapToGrid w:val="0"/>
        <w:spacing w:line="360" w:lineRule="auto"/>
        <w:ind w:firstLine="480" w:firstLineChars="200"/>
        <w:rPr>
          <w:rFonts w:ascii="宋体" w:hAnsi="宋体" w:cs="新宋体"/>
          <w:bCs/>
          <w:sz w:val="24"/>
        </w:rPr>
      </w:pPr>
      <w:r>
        <w:rPr>
          <w:rFonts w:hint="eastAsia" w:ascii="宋体" w:hAnsi="宋体" w:cs="新宋体"/>
          <w:bCs/>
          <w:sz w:val="24"/>
        </w:rPr>
        <w:t>9. 设备的包装和油漆应符合《压力容器涂敷与运输包装》（JB/T 4711）和《机电产品包装通用技术条件》（GB/T13384）的规定，并采取防雨、防潮、防锈、防震等措施，以免在运输过程中由于振动和碰撞引起轴承等部件的损坏。</w:t>
      </w:r>
    </w:p>
    <w:p>
      <w:pPr>
        <w:snapToGrid w:val="0"/>
        <w:spacing w:line="360" w:lineRule="auto"/>
        <w:ind w:firstLine="480" w:firstLineChars="200"/>
        <w:rPr>
          <w:rFonts w:ascii="宋体" w:hAnsi="宋体" w:cs="新宋体"/>
          <w:bCs/>
          <w:sz w:val="24"/>
        </w:rPr>
      </w:pPr>
      <w:r>
        <w:rPr>
          <w:rFonts w:hint="eastAsia" w:ascii="宋体" w:hAnsi="宋体" w:cs="新宋体"/>
          <w:bCs/>
          <w:sz w:val="24"/>
        </w:rPr>
        <w:t>10. 设备发运前应将水正文放掉并吹干，当放水需要拆除塞子、疏水阀等时，投标方应确保这些部件在发运前重新装好。</w:t>
      </w:r>
    </w:p>
    <w:p>
      <w:pPr>
        <w:snapToGrid w:val="0"/>
        <w:spacing w:line="360" w:lineRule="auto"/>
        <w:ind w:firstLine="480" w:firstLineChars="200"/>
        <w:rPr>
          <w:rFonts w:ascii="宋体" w:hAnsi="宋体" w:cs="新宋体"/>
          <w:bCs/>
          <w:sz w:val="24"/>
        </w:rPr>
      </w:pPr>
      <w:r>
        <w:rPr>
          <w:rFonts w:hint="eastAsia" w:ascii="宋体" w:hAnsi="宋体" w:cs="新宋体"/>
          <w:bCs/>
          <w:sz w:val="24"/>
        </w:rPr>
        <w:t xml:space="preserve">11. 所有开口、法兰、接头应采取保护措施，以防止在运输和存储期间遭受腐蚀、损伤及进入杂物。 </w:t>
      </w:r>
    </w:p>
    <w:p>
      <w:pPr>
        <w:snapToGrid w:val="0"/>
        <w:spacing w:line="360" w:lineRule="auto"/>
        <w:ind w:firstLine="480" w:firstLineChars="200"/>
        <w:rPr>
          <w:rFonts w:ascii="宋体" w:hAnsi="宋体" w:cs="新宋体"/>
          <w:bCs/>
          <w:sz w:val="24"/>
        </w:rPr>
      </w:pPr>
      <w:r>
        <w:rPr>
          <w:rFonts w:hint="eastAsia" w:ascii="宋体" w:hAnsi="宋体" w:cs="新宋体"/>
          <w:bCs/>
          <w:sz w:val="24"/>
        </w:rPr>
        <w:t>12. 需要现场连接的螺纹孔或管座的焊接孔应采用螺纹或其它方式保护。</w:t>
      </w:r>
    </w:p>
    <w:p>
      <w:pPr>
        <w:snapToGrid w:val="0"/>
        <w:spacing w:line="360" w:lineRule="auto"/>
        <w:ind w:firstLine="480" w:firstLineChars="200"/>
        <w:rPr>
          <w:rFonts w:ascii="宋体" w:hAnsi="宋体" w:cs="新宋体"/>
          <w:bCs/>
          <w:sz w:val="24"/>
        </w:rPr>
      </w:pPr>
      <w:r>
        <w:rPr>
          <w:rFonts w:hint="eastAsia" w:ascii="宋体" w:hAnsi="宋体" w:cs="新宋体"/>
          <w:bCs/>
          <w:sz w:val="24"/>
        </w:rPr>
        <w:t>13. 遮盖物、金属带子或紧扣件不应焊在设备上。</w:t>
      </w:r>
    </w:p>
    <w:p>
      <w:pPr>
        <w:snapToGrid w:val="0"/>
        <w:spacing w:line="360" w:lineRule="auto"/>
        <w:ind w:firstLine="480" w:firstLineChars="200"/>
        <w:rPr>
          <w:rFonts w:ascii="宋体" w:hAnsi="宋体" w:cs="新宋体"/>
          <w:bCs/>
          <w:sz w:val="24"/>
        </w:rPr>
      </w:pPr>
      <w:r>
        <w:rPr>
          <w:rFonts w:hint="eastAsia" w:ascii="宋体" w:hAnsi="宋体" w:cs="新宋体"/>
          <w:bCs/>
          <w:sz w:val="24"/>
        </w:rPr>
        <w:t>14. 包装箱内应考虑设备的支撑与固定，所有松散部件要另用小箱盒装好放入箱内。</w:t>
      </w:r>
    </w:p>
    <w:p>
      <w:pPr>
        <w:snapToGrid w:val="0"/>
        <w:spacing w:line="360" w:lineRule="auto"/>
        <w:ind w:firstLine="480" w:firstLineChars="200"/>
        <w:rPr>
          <w:rFonts w:ascii="宋体" w:hAnsi="宋体" w:cs="新宋体"/>
          <w:bCs/>
          <w:sz w:val="24"/>
        </w:rPr>
      </w:pPr>
      <w:r>
        <w:rPr>
          <w:rFonts w:hint="eastAsia" w:ascii="宋体" w:hAnsi="宋体" w:cs="新宋体"/>
          <w:bCs/>
          <w:sz w:val="24"/>
        </w:rPr>
        <w:t>15. 包装件应符合运输作业的规定，以避免在运输和装卸时包装件内的部件产生滑动、撞击和磨损，造成部件的损坏。</w:t>
      </w:r>
    </w:p>
    <w:p>
      <w:pPr>
        <w:snapToGrid w:val="0"/>
        <w:spacing w:line="360" w:lineRule="auto"/>
        <w:ind w:firstLine="480" w:firstLineChars="200"/>
        <w:rPr>
          <w:rFonts w:ascii="宋体" w:hAnsi="宋体" w:cs="新宋体"/>
          <w:bCs/>
          <w:sz w:val="24"/>
        </w:rPr>
      </w:pPr>
      <w:r>
        <w:rPr>
          <w:rFonts w:hint="eastAsia" w:ascii="宋体" w:hAnsi="宋体" w:cs="新宋体"/>
          <w:bCs/>
          <w:sz w:val="24"/>
        </w:rPr>
        <w:t>16. 包装件上应有以下标志：</w:t>
      </w:r>
    </w:p>
    <w:p>
      <w:pPr>
        <w:snapToGrid w:val="0"/>
        <w:spacing w:line="360" w:lineRule="auto"/>
        <w:ind w:firstLine="480" w:firstLineChars="200"/>
        <w:rPr>
          <w:rFonts w:ascii="宋体" w:hAnsi="宋体" w:cs="新宋体"/>
          <w:bCs/>
          <w:sz w:val="24"/>
        </w:rPr>
      </w:pPr>
      <w:r>
        <w:rPr>
          <w:rFonts w:hint="eastAsia" w:ascii="宋体" w:hAnsi="宋体" w:cs="新宋体"/>
          <w:bCs/>
          <w:sz w:val="24"/>
        </w:rPr>
        <w:t>运输作业标志（包括防潮、防震、放置位置方向、重心位置、绳索固定部件等）；</w:t>
      </w:r>
    </w:p>
    <w:p>
      <w:pPr>
        <w:snapToGrid w:val="0"/>
        <w:spacing w:line="360" w:lineRule="auto"/>
        <w:ind w:firstLine="480" w:firstLineChars="200"/>
        <w:rPr>
          <w:rFonts w:ascii="宋体" w:hAnsi="宋体" w:cs="新宋体"/>
          <w:bCs/>
          <w:sz w:val="24"/>
        </w:rPr>
      </w:pPr>
      <w:r>
        <w:rPr>
          <w:rFonts w:hint="eastAsia" w:ascii="宋体" w:hAnsi="宋体" w:cs="新宋体"/>
          <w:bCs/>
          <w:sz w:val="24"/>
        </w:rPr>
        <w:t>发货标志：出厂编号、箱号、发货站（港）、到货站（港），体积（长×宽×高），设备名称，毛重（公斤），发货单位，收货单位；设备存放和保管要求等级。</w:t>
      </w:r>
    </w:p>
    <w:p>
      <w:pPr>
        <w:snapToGrid w:val="0"/>
        <w:spacing w:line="360" w:lineRule="auto"/>
        <w:ind w:firstLine="480" w:firstLineChars="200"/>
        <w:rPr>
          <w:rFonts w:ascii="宋体" w:hAnsi="宋体" w:cs="新宋体"/>
          <w:bCs/>
          <w:sz w:val="24"/>
        </w:rPr>
      </w:pPr>
      <w:r>
        <w:rPr>
          <w:rFonts w:hint="eastAsia" w:ascii="宋体" w:hAnsi="宋体" w:cs="新宋体"/>
          <w:bCs/>
          <w:sz w:val="24"/>
        </w:rPr>
        <w:t>较大及较重的设备都要装有便于移动的滑动部件及吊钩、吊钩应装在起吊点上，并且在外包装上应标明设备重量及重心、起吊点(未拆去外包装)。</w:t>
      </w:r>
    </w:p>
    <w:p>
      <w:pPr>
        <w:snapToGrid w:val="0"/>
        <w:spacing w:line="360" w:lineRule="auto"/>
        <w:rPr>
          <w:rFonts w:ascii="宋体" w:hAnsi="宋体" w:cs="新宋体"/>
          <w:bCs/>
          <w:sz w:val="24"/>
          <w:lang w:val="zh-CN"/>
        </w:rPr>
      </w:pPr>
      <w:r>
        <w:rPr>
          <w:rFonts w:hint="eastAsia" w:ascii="宋体" w:hAnsi="宋体" w:cs="新宋体"/>
          <w:bCs/>
          <w:sz w:val="24"/>
        </w:rPr>
        <w:t>8.3</w:t>
      </w:r>
      <w:r>
        <w:rPr>
          <w:rFonts w:hint="eastAsia" w:ascii="宋体" w:hAnsi="宋体" w:cs="新宋体"/>
          <w:bCs/>
          <w:sz w:val="24"/>
          <w:lang w:val="zh-CN"/>
        </w:rPr>
        <w:t>设备及外包装应有禁焊标志。</w:t>
      </w:r>
    </w:p>
    <w:p>
      <w:pPr>
        <w:snapToGrid w:val="0"/>
        <w:spacing w:line="360" w:lineRule="auto"/>
        <w:rPr>
          <w:rFonts w:ascii="宋体" w:hAnsi="宋体" w:cs="新宋体"/>
          <w:bCs/>
          <w:sz w:val="24"/>
          <w:lang w:val="zh-CN"/>
        </w:rPr>
      </w:pPr>
      <w:bookmarkStart w:id="222" w:name="_Toc533499825"/>
      <w:bookmarkStart w:id="223" w:name="_Toc380910605"/>
      <w:bookmarkStart w:id="224" w:name="_Toc533499741"/>
      <w:r>
        <w:rPr>
          <w:rFonts w:hint="eastAsia" w:ascii="宋体" w:hAnsi="宋体" w:cs="新宋体"/>
          <w:bCs/>
          <w:sz w:val="24"/>
        </w:rPr>
        <w:t>8.4</w:t>
      </w:r>
      <w:r>
        <w:rPr>
          <w:rFonts w:hint="eastAsia" w:ascii="宋体" w:hAnsi="宋体" w:cs="新宋体"/>
          <w:bCs/>
          <w:sz w:val="24"/>
          <w:lang w:val="zh-CN"/>
        </w:rPr>
        <w:t>运输</w:t>
      </w:r>
      <w:bookmarkEnd w:id="222"/>
      <w:bookmarkEnd w:id="223"/>
      <w:bookmarkEnd w:id="224"/>
    </w:p>
    <w:p>
      <w:pPr>
        <w:snapToGrid w:val="0"/>
        <w:spacing w:line="360" w:lineRule="auto"/>
        <w:ind w:firstLine="480" w:firstLineChars="200"/>
        <w:rPr>
          <w:rFonts w:ascii="宋体" w:hAnsi="宋体" w:cs="新宋体"/>
          <w:bCs/>
          <w:sz w:val="24"/>
        </w:rPr>
      </w:pPr>
      <w:r>
        <w:rPr>
          <w:rFonts w:hint="eastAsia" w:ascii="宋体" w:hAnsi="宋体" w:cs="新宋体"/>
          <w:bCs/>
          <w:sz w:val="24"/>
        </w:rPr>
        <w:t>1. 投标方应负责将设备和器材运输到现场。</w:t>
      </w:r>
    </w:p>
    <w:p>
      <w:pPr>
        <w:snapToGrid w:val="0"/>
        <w:spacing w:line="360" w:lineRule="auto"/>
        <w:ind w:firstLine="480" w:firstLineChars="200"/>
        <w:rPr>
          <w:rFonts w:ascii="宋体" w:hAnsi="宋体" w:cs="新宋体"/>
          <w:bCs/>
          <w:sz w:val="24"/>
        </w:rPr>
      </w:pPr>
      <w:r>
        <w:rPr>
          <w:rFonts w:hint="eastAsia" w:ascii="宋体" w:hAnsi="宋体" w:cs="新宋体"/>
          <w:bCs/>
          <w:sz w:val="24"/>
        </w:rPr>
        <w:t>2. 对于包装箱内的货物与清单上不符、运输中的损坏，应由投标方负责补齐，且不另外收费。</w:t>
      </w:r>
    </w:p>
    <w:p>
      <w:pPr>
        <w:snapToGrid w:val="0"/>
        <w:spacing w:line="360" w:lineRule="auto"/>
        <w:ind w:firstLine="480" w:firstLineChars="200"/>
        <w:rPr>
          <w:rFonts w:ascii="宋体" w:hAnsi="宋体" w:cs="新宋体"/>
          <w:bCs/>
          <w:sz w:val="24"/>
        </w:rPr>
      </w:pPr>
      <w:r>
        <w:rPr>
          <w:rFonts w:hint="eastAsia" w:ascii="宋体" w:hAnsi="宋体" w:cs="新宋体"/>
          <w:bCs/>
          <w:sz w:val="24"/>
        </w:rPr>
        <w:t>3. 投标方在投标文件中应详细列出单件设备运输重量超过30t，以及长度超过13m，宽度超过3.0m，高度超过3.0m的设备名称及件数（上述所列数据有一项不满足即应列出）。填写在附录表中。并提供大部件的实际尺寸和包装后发货（车上）尺寸的草图。</w:t>
      </w:r>
    </w:p>
    <w:p>
      <w:pPr>
        <w:snapToGrid w:val="0"/>
        <w:spacing w:line="360" w:lineRule="auto"/>
        <w:rPr>
          <w:rFonts w:ascii="宋体" w:hAnsi="宋体" w:cs="新宋体"/>
          <w:bCs/>
          <w:sz w:val="24"/>
          <w:lang w:val="zh-CN"/>
        </w:rPr>
      </w:pPr>
      <w:bookmarkStart w:id="225" w:name="_Toc533499826"/>
      <w:bookmarkStart w:id="226" w:name="_Toc380910606"/>
      <w:bookmarkStart w:id="227" w:name="_Toc533499742"/>
      <w:r>
        <w:rPr>
          <w:rFonts w:hint="eastAsia" w:ascii="宋体" w:hAnsi="宋体" w:cs="新宋体"/>
          <w:bCs/>
          <w:sz w:val="24"/>
        </w:rPr>
        <w:t>8.5</w:t>
      </w:r>
      <w:r>
        <w:rPr>
          <w:rFonts w:hint="eastAsia" w:ascii="宋体" w:hAnsi="宋体" w:cs="新宋体"/>
          <w:bCs/>
          <w:sz w:val="24"/>
          <w:lang w:val="zh-CN"/>
        </w:rPr>
        <w:t>贮存</w:t>
      </w:r>
      <w:bookmarkEnd w:id="225"/>
      <w:bookmarkEnd w:id="226"/>
      <w:bookmarkEnd w:id="227"/>
    </w:p>
    <w:p>
      <w:pPr>
        <w:snapToGrid w:val="0"/>
        <w:spacing w:line="360" w:lineRule="auto"/>
        <w:ind w:firstLine="480" w:firstLineChars="200"/>
        <w:rPr>
          <w:rFonts w:ascii="宋体" w:hAnsi="宋体" w:cs="新宋体"/>
          <w:bCs/>
          <w:sz w:val="24"/>
        </w:rPr>
      </w:pPr>
      <w:r>
        <w:rPr>
          <w:rFonts w:hint="eastAsia" w:ascii="宋体" w:hAnsi="宋体" w:cs="新宋体"/>
          <w:bCs/>
          <w:sz w:val="24"/>
        </w:rPr>
        <w:t>投标方应在投标阶段提出货物贮存场地的占地要求。招标方按照投标方的要求提供贮存货物的场地。</w:t>
      </w:r>
    </w:p>
    <w:p>
      <w:pPr>
        <w:pStyle w:val="2"/>
      </w:pPr>
      <w:bookmarkStart w:id="228" w:name="_Toc200215233"/>
      <w:bookmarkStart w:id="229" w:name="_Toc200215254"/>
      <w:bookmarkStart w:id="230" w:name="_Toc59375859"/>
      <w:r>
        <w:t>9.检验、试验和调试</w:t>
      </w:r>
      <w:bookmarkEnd w:id="228"/>
      <w:bookmarkEnd w:id="229"/>
      <w:bookmarkEnd w:id="230"/>
    </w:p>
    <w:p>
      <w:pPr>
        <w:spacing w:line="360" w:lineRule="auto"/>
        <w:rPr>
          <w:rFonts w:ascii="宋体" w:hAnsi="宋体" w:cs="新宋体"/>
          <w:bCs/>
          <w:sz w:val="24"/>
        </w:rPr>
      </w:pPr>
      <w:r>
        <w:rPr>
          <w:rFonts w:hint="eastAsia" w:ascii="宋体" w:hAnsi="宋体" w:cs="新宋体"/>
          <w:bCs/>
          <w:sz w:val="24"/>
        </w:rPr>
        <w:t>9.1 工厂检验及试验</w:t>
      </w:r>
    </w:p>
    <w:p>
      <w:pPr>
        <w:spacing w:line="360" w:lineRule="auto"/>
        <w:rPr>
          <w:rFonts w:ascii="宋体" w:hAnsi="宋体" w:cs="新宋体"/>
          <w:bCs/>
          <w:sz w:val="24"/>
        </w:rPr>
      </w:pPr>
      <w:r>
        <w:rPr>
          <w:rFonts w:hint="eastAsia" w:ascii="宋体" w:hAnsi="宋体" w:cs="新宋体"/>
          <w:bCs/>
          <w:sz w:val="24"/>
        </w:rPr>
        <w:t>投标方提供的所有设备必须提供合格证、技术资料（包含材质、规格、检验和性能报告等）。对于各类金属管材、板材等必须提供材质及性能报告；对于制造工厂进行的承压、支撑装置及不锈钢、合金钢等材质的焊接要提供无损检测报告。</w:t>
      </w:r>
    </w:p>
    <w:p>
      <w:pPr>
        <w:spacing w:line="360" w:lineRule="auto"/>
        <w:rPr>
          <w:rFonts w:ascii="宋体" w:hAnsi="宋体" w:cs="新宋体"/>
          <w:bCs/>
          <w:sz w:val="24"/>
        </w:rPr>
      </w:pPr>
      <w:r>
        <w:rPr>
          <w:rFonts w:hint="eastAsia" w:ascii="宋体" w:hAnsi="宋体" w:cs="新宋体"/>
          <w:bCs/>
          <w:sz w:val="24"/>
        </w:rPr>
        <w:t>9.2现场检测</w:t>
      </w:r>
    </w:p>
    <w:p>
      <w:pPr>
        <w:spacing w:line="360" w:lineRule="auto"/>
        <w:rPr>
          <w:rFonts w:ascii="宋体" w:hAnsi="宋体" w:cs="新宋体"/>
          <w:bCs/>
          <w:sz w:val="24"/>
        </w:rPr>
      </w:pPr>
      <w:r>
        <w:rPr>
          <w:rFonts w:hint="eastAsia" w:ascii="宋体" w:hAnsi="宋体" w:cs="新宋体"/>
          <w:bCs/>
          <w:sz w:val="24"/>
        </w:rPr>
        <w:t>施工现场设备更换、阀门焊接、设备承重支撑装置焊接等涉及焊接工作的部位必须进行无损检测，无损检测工作必须由第三方持有国家相关机构颁发的许可证书的单位和个人进行，相关检测费用由投标方负责。</w:t>
      </w:r>
    </w:p>
    <w:p>
      <w:pPr>
        <w:spacing w:line="360" w:lineRule="auto"/>
        <w:rPr>
          <w:rFonts w:ascii="宋体" w:hAnsi="宋体" w:cs="新宋体"/>
          <w:bCs/>
          <w:sz w:val="24"/>
        </w:rPr>
      </w:pPr>
      <w:r>
        <w:rPr>
          <w:rFonts w:hint="eastAsia" w:ascii="宋体" w:hAnsi="宋体" w:cs="新宋体"/>
          <w:bCs/>
          <w:sz w:val="24"/>
        </w:rPr>
        <w:t>9.3 验收</w:t>
      </w:r>
    </w:p>
    <w:p>
      <w:pPr>
        <w:snapToGrid w:val="0"/>
        <w:spacing w:line="360" w:lineRule="auto"/>
        <w:ind w:firstLine="480" w:firstLineChars="200"/>
        <w:rPr>
          <w:rFonts w:ascii="宋体" w:hAnsi="宋体" w:cs="新宋体"/>
          <w:bCs/>
          <w:sz w:val="24"/>
        </w:rPr>
      </w:pPr>
      <w:r>
        <w:rPr>
          <w:rFonts w:hint="eastAsia" w:ascii="宋体" w:hAnsi="宋体" w:cs="新宋体"/>
          <w:bCs/>
          <w:sz w:val="24"/>
        </w:rPr>
        <w:t>1. 施工验收：</w:t>
      </w:r>
    </w:p>
    <w:p>
      <w:pPr>
        <w:snapToGrid w:val="0"/>
        <w:spacing w:line="360" w:lineRule="auto"/>
        <w:ind w:firstLine="480" w:firstLineChars="200"/>
        <w:rPr>
          <w:rFonts w:ascii="宋体" w:hAnsi="宋体" w:cs="新宋体"/>
          <w:bCs/>
          <w:sz w:val="24"/>
        </w:rPr>
      </w:pPr>
      <w:r>
        <w:rPr>
          <w:rFonts w:hint="eastAsia" w:ascii="宋体" w:hAnsi="宋体" w:cs="新宋体"/>
          <w:bCs/>
          <w:sz w:val="24"/>
        </w:rPr>
        <w:t>1）设备验收</w:t>
      </w:r>
    </w:p>
    <w:p>
      <w:pPr>
        <w:snapToGrid w:val="0"/>
        <w:spacing w:line="360" w:lineRule="auto"/>
        <w:ind w:firstLine="480" w:firstLineChars="200"/>
        <w:rPr>
          <w:rFonts w:ascii="宋体" w:hAnsi="宋体" w:cs="新宋体"/>
          <w:bCs/>
          <w:sz w:val="24"/>
        </w:rPr>
      </w:pPr>
      <w:r>
        <w:rPr>
          <w:rFonts w:hint="eastAsia" w:ascii="宋体" w:hAnsi="宋体" w:cs="新宋体"/>
          <w:bCs/>
          <w:sz w:val="24"/>
        </w:rPr>
        <w:t>投标提供的设备必须进行验收，验收人员由投标方、招标方、监理方组成；按照电力行业及招标方公司有关外委项目验收标准进行。主要进行设备资料、设备数量及外观等方面验收，必要时进行安装前设备部件性能试验、无损检测等专项试验验收。并按照要求办理验收签证手续，相关资料交招标方归档。</w:t>
      </w:r>
    </w:p>
    <w:p>
      <w:pPr>
        <w:snapToGrid w:val="0"/>
        <w:spacing w:line="360" w:lineRule="auto"/>
        <w:ind w:firstLine="480" w:firstLineChars="200"/>
        <w:rPr>
          <w:rFonts w:ascii="宋体" w:hAnsi="宋体" w:cs="新宋体"/>
          <w:bCs/>
          <w:sz w:val="24"/>
        </w:rPr>
      </w:pPr>
      <w:r>
        <w:rPr>
          <w:rFonts w:hint="eastAsia" w:ascii="宋体" w:hAnsi="宋体" w:cs="新宋体"/>
          <w:bCs/>
          <w:sz w:val="24"/>
        </w:rPr>
        <w:t>2）施工质量验收</w:t>
      </w:r>
    </w:p>
    <w:p>
      <w:pPr>
        <w:snapToGrid w:val="0"/>
        <w:spacing w:line="360" w:lineRule="auto"/>
        <w:ind w:firstLine="480" w:firstLineChars="200"/>
        <w:rPr>
          <w:rFonts w:ascii="宋体" w:hAnsi="宋体" w:cs="新宋体"/>
          <w:bCs/>
          <w:sz w:val="24"/>
        </w:rPr>
      </w:pPr>
      <w:r>
        <w:rPr>
          <w:rFonts w:hint="eastAsia" w:ascii="宋体" w:hAnsi="宋体" w:cs="新宋体"/>
          <w:bCs/>
          <w:sz w:val="24"/>
        </w:rPr>
        <w:t>投标方按照国家、电力行业安装标准及本规范要求制定安装质检点，安装过程中严格执行质量过程办理质检验收手续，相关资料交招标方归档。</w:t>
      </w:r>
    </w:p>
    <w:p>
      <w:pPr>
        <w:snapToGrid w:val="0"/>
        <w:spacing w:line="360" w:lineRule="auto"/>
        <w:ind w:firstLine="480" w:firstLineChars="200"/>
        <w:rPr>
          <w:rFonts w:ascii="宋体" w:hAnsi="宋体" w:cs="新宋体"/>
          <w:bCs/>
          <w:sz w:val="24"/>
        </w:rPr>
      </w:pPr>
      <w:r>
        <w:rPr>
          <w:rFonts w:hint="eastAsia" w:ascii="宋体" w:hAnsi="宋体" w:cs="新宋体"/>
          <w:bCs/>
          <w:sz w:val="24"/>
        </w:rPr>
        <w:t>2. 性能验收试验的地点为最终用户现场。</w:t>
      </w:r>
    </w:p>
    <w:p>
      <w:pPr>
        <w:snapToGrid w:val="0"/>
        <w:spacing w:line="360" w:lineRule="auto"/>
        <w:ind w:firstLine="480" w:firstLineChars="200"/>
        <w:rPr>
          <w:rFonts w:ascii="宋体" w:hAnsi="宋体" w:cs="新宋体"/>
          <w:bCs/>
          <w:sz w:val="24"/>
        </w:rPr>
      </w:pPr>
      <w:r>
        <w:rPr>
          <w:rFonts w:hint="eastAsia" w:ascii="宋体" w:hAnsi="宋体" w:cs="新宋体"/>
          <w:bCs/>
          <w:sz w:val="24"/>
        </w:rPr>
        <w:t>3. 性能验收试验的时间:具体试验时间由招、投标双方协商确定，如果进行性能试验的边界条件不能完全满足时，经招、投标双方协商修正的方法，系统性能试验必须在本工程工艺系统及其及附属设备试运之后一个月内完成。</w:t>
      </w:r>
    </w:p>
    <w:p>
      <w:pPr>
        <w:snapToGrid w:val="0"/>
        <w:spacing w:line="360" w:lineRule="auto"/>
        <w:ind w:firstLine="480" w:firstLineChars="200"/>
        <w:rPr>
          <w:rFonts w:ascii="宋体" w:hAnsi="宋体" w:cs="新宋体"/>
          <w:bCs/>
          <w:sz w:val="24"/>
        </w:rPr>
      </w:pPr>
      <w:r>
        <w:rPr>
          <w:rFonts w:hint="eastAsia" w:ascii="宋体" w:hAnsi="宋体" w:cs="新宋体"/>
          <w:bCs/>
          <w:sz w:val="24"/>
        </w:rPr>
        <w:t xml:space="preserve">4. 第三方性能验收试验费用由招标方负责，具体试验内容由招、投标双方认可的测试单位进行。 </w:t>
      </w:r>
    </w:p>
    <w:p>
      <w:pPr>
        <w:snapToGrid w:val="0"/>
        <w:spacing w:line="360" w:lineRule="auto"/>
        <w:ind w:firstLine="480" w:firstLineChars="200"/>
        <w:rPr>
          <w:rFonts w:ascii="宋体" w:hAnsi="宋体" w:cs="新宋体"/>
          <w:bCs/>
          <w:sz w:val="24"/>
        </w:rPr>
      </w:pPr>
      <w:r>
        <w:rPr>
          <w:rFonts w:hint="eastAsia" w:ascii="宋体" w:hAnsi="宋体" w:cs="新宋体"/>
          <w:bCs/>
          <w:sz w:val="24"/>
        </w:rPr>
        <w:t>5. 性能验收试验的标准和方法按标准和规范中较高标准执行和本招标技术规范书中规定的相关条款进行验收。</w:t>
      </w:r>
    </w:p>
    <w:p>
      <w:pPr>
        <w:snapToGrid w:val="0"/>
        <w:spacing w:line="360" w:lineRule="auto"/>
        <w:ind w:firstLine="480" w:firstLineChars="200"/>
        <w:rPr>
          <w:rFonts w:ascii="宋体" w:hAnsi="宋体" w:cs="新宋体"/>
          <w:bCs/>
          <w:sz w:val="24"/>
        </w:rPr>
      </w:pPr>
      <w:r>
        <w:rPr>
          <w:rFonts w:hint="eastAsia" w:ascii="宋体" w:hAnsi="宋体" w:cs="新宋体"/>
          <w:bCs/>
          <w:sz w:val="24"/>
        </w:rPr>
        <w:t>6. 性能验收试验结果的确认</w:t>
      </w:r>
    </w:p>
    <w:p>
      <w:pPr>
        <w:snapToGrid w:val="0"/>
        <w:spacing w:line="360" w:lineRule="auto"/>
        <w:ind w:firstLine="480" w:firstLineChars="200"/>
        <w:rPr>
          <w:rFonts w:ascii="宋体" w:hAnsi="宋体" w:cs="新宋体"/>
          <w:bCs/>
          <w:sz w:val="24"/>
        </w:rPr>
      </w:pPr>
      <w:r>
        <w:rPr>
          <w:rFonts w:hint="eastAsia" w:ascii="宋体" w:hAnsi="宋体" w:cs="新宋体"/>
          <w:bCs/>
          <w:sz w:val="24"/>
        </w:rPr>
        <w:t>性能验收试验报告由测试单位编写，报告结论招、投标双方均应承认。如双方对试验的结果有不一致意见，双方协商解决；如仍不能达成一致，则提交有关仲裁机构解决。</w:t>
      </w:r>
    </w:p>
    <w:p>
      <w:pPr>
        <w:snapToGrid w:val="0"/>
        <w:spacing w:line="360" w:lineRule="auto"/>
        <w:ind w:firstLine="480" w:firstLineChars="200"/>
        <w:rPr>
          <w:rFonts w:ascii="宋体" w:hAnsi="宋体" w:cs="新宋体"/>
          <w:bCs/>
          <w:sz w:val="24"/>
        </w:rPr>
      </w:pPr>
      <w:r>
        <w:rPr>
          <w:rFonts w:hint="eastAsia" w:ascii="宋体" w:hAnsi="宋体" w:cs="新宋体"/>
          <w:bCs/>
          <w:sz w:val="24"/>
        </w:rPr>
        <w:t>进行性能验收试验时，一方接到另一方试验通知而不派人参加试验，则被视为对验收试验结果的同意。</w:t>
      </w:r>
    </w:p>
    <w:p>
      <w:pPr>
        <w:pStyle w:val="2"/>
      </w:pPr>
      <w:bookmarkStart w:id="231" w:name="_Toc200215255"/>
      <w:bookmarkStart w:id="232" w:name="_Toc59375860"/>
      <w:bookmarkStart w:id="233" w:name="_Toc200215234"/>
      <w:r>
        <w:t>10.技术资料及交付进度</w:t>
      </w:r>
      <w:bookmarkEnd w:id="231"/>
      <w:bookmarkEnd w:id="232"/>
      <w:bookmarkEnd w:id="233"/>
    </w:p>
    <w:p>
      <w:pPr>
        <w:spacing w:line="360" w:lineRule="auto"/>
        <w:rPr>
          <w:rFonts w:ascii="宋体" w:hAnsi="宋体" w:cs="新宋体"/>
          <w:bCs/>
          <w:sz w:val="24"/>
        </w:rPr>
      </w:pPr>
      <w:bookmarkStart w:id="234" w:name="_Toc533499818"/>
      <w:bookmarkStart w:id="235" w:name="_Toc380910590"/>
      <w:r>
        <w:rPr>
          <w:rFonts w:hint="eastAsia" w:ascii="宋体" w:hAnsi="宋体" w:cs="新宋体"/>
          <w:bCs/>
          <w:sz w:val="24"/>
        </w:rPr>
        <w:t>10.1总的要求</w:t>
      </w:r>
    </w:p>
    <w:p>
      <w:pPr>
        <w:spacing w:line="360" w:lineRule="auto"/>
        <w:rPr>
          <w:rFonts w:ascii="宋体" w:hAnsi="宋体" w:cs="新宋体"/>
          <w:bCs/>
          <w:sz w:val="24"/>
        </w:rPr>
      </w:pPr>
      <w:r>
        <w:rPr>
          <w:rFonts w:ascii="宋体" w:hAnsi="宋体" w:cs="新宋体"/>
          <w:bCs/>
          <w:sz w:val="24"/>
        </w:rPr>
        <w:t>10</w:t>
      </w:r>
      <w:r>
        <w:rPr>
          <w:rFonts w:hint="eastAsia" w:ascii="宋体" w:hAnsi="宋体" w:cs="新宋体"/>
          <w:bCs/>
          <w:sz w:val="24"/>
        </w:rPr>
        <w:t>.1.1 投标方应按照中国电力工业使用的标准及响应的代码、规则对图纸编号，提供的资料应使用国家法定单位制即国际单位制(语言为中文)。投标方提供招标方技术资料应为可编辑的、按比例的电子版本，文本格式为WORD或EXCEL，图形文件格式为CAD(*.DWG)格式。</w:t>
      </w:r>
    </w:p>
    <w:p>
      <w:pPr>
        <w:spacing w:line="360" w:lineRule="auto"/>
        <w:rPr>
          <w:rFonts w:ascii="宋体" w:hAnsi="宋体" w:cs="新宋体"/>
          <w:bCs/>
          <w:sz w:val="24"/>
        </w:rPr>
      </w:pPr>
      <w:r>
        <w:rPr>
          <w:rFonts w:ascii="宋体" w:hAnsi="宋体" w:cs="新宋体"/>
          <w:bCs/>
          <w:sz w:val="24"/>
        </w:rPr>
        <w:t>10</w:t>
      </w:r>
      <w:r>
        <w:rPr>
          <w:rFonts w:hint="eastAsia" w:ascii="宋体" w:hAnsi="宋体" w:cs="新宋体"/>
          <w:bCs/>
          <w:sz w:val="24"/>
        </w:rPr>
        <w:t>.1.2 资料的组织结构清晰、逻辑性强。资料内容正确、准确、一致、清晰完整，满足工程要求。</w:t>
      </w:r>
    </w:p>
    <w:p>
      <w:pPr>
        <w:spacing w:line="360" w:lineRule="auto"/>
        <w:rPr>
          <w:rFonts w:ascii="宋体" w:hAnsi="宋体" w:cs="新宋体"/>
          <w:bCs/>
          <w:sz w:val="24"/>
        </w:rPr>
      </w:pPr>
      <w:r>
        <w:rPr>
          <w:rFonts w:ascii="宋体" w:hAnsi="宋体" w:cs="新宋体"/>
          <w:bCs/>
          <w:sz w:val="24"/>
        </w:rPr>
        <w:t>10</w:t>
      </w:r>
      <w:r>
        <w:rPr>
          <w:rFonts w:hint="eastAsia" w:ascii="宋体" w:hAnsi="宋体" w:cs="新宋体"/>
          <w:bCs/>
          <w:sz w:val="24"/>
        </w:rPr>
        <w:t>.1.3 投标方资料的提交及时、充分，满足工程进度要求。技术协议签定后</w:t>
      </w:r>
      <w:r>
        <w:rPr>
          <w:rFonts w:ascii="宋体" w:hAnsi="宋体" w:cs="新宋体"/>
          <w:bCs/>
          <w:sz w:val="24"/>
        </w:rPr>
        <w:t>15</w:t>
      </w:r>
      <w:r>
        <w:rPr>
          <w:rFonts w:hint="eastAsia" w:ascii="宋体" w:hAnsi="宋体" w:cs="新宋体"/>
          <w:bCs/>
          <w:sz w:val="24"/>
        </w:rPr>
        <w:t>日内应给出全部技术资料和交付进度清单，并经招标方确认。</w:t>
      </w:r>
    </w:p>
    <w:p>
      <w:pPr>
        <w:spacing w:line="360" w:lineRule="auto"/>
        <w:rPr>
          <w:rFonts w:ascii="宋体" w:hAnsi="宋体" w:cs="新宋体"/>
          <w:bCs/>
          <w:sz w:val="24"/>
        </w:rPr>
      </w:pPr>
      <w:r>
        <w:rPr>
          <w:rFonts w:ascii="宋体" w:hAnsi="宋体" w:cs="新宋体"/>
          <w:bCs/>
          <w:sz w:val="24"/>
        </w:rPr>
        <w:t>10</w:t>
      </w:r>
      <w:r>
        <w:rPr>
          <w:rFonts w:hint="eastAsia" w:ascii="宋体" w:hAnsi="宋体" w:cs="新宋体"/>
          <w:bCs/>
          <w:sz w:val="24"/>
        </w:rPr>
        <w:t>.1.4 投标方提供的技术资料一般可分为投标阶段，配合工程设计阶段，设备监造检验，施工调试试运、性能验收试验和运行维护等四个方面。投标方须满足以上四个方面的具体要求。</w:t>
      </w:r>
    </w:p>
    <w:p>
      <w:pPr>
        <w:spacing w:line="360" w:lineRule="auto"/>
        <w:rPr>
          <w:rFonts w:ascii="宋体" w:hAnsi="宋体" w:cs="新宋体"/>
          <w:bCs/>
          <w:sz w:val="24"/>
        </w:rPr>
      </w:pPr>
      <w:r>
        <w:rPr>
          <w:rFonts w:ascii="宋体" w:hAnsi="宋体" w:cs="新宋体"/>
          <w:bCs/>
          <w:sz w:val="24"/>
        </w:rPr>
        <w:t>10</w:t>
      </w:r>
      <w:r>
        <w:rPr>
          <w:rFonts w:hint="eastAsia" w:ascii="宋体" w:hAnsi="宋体" w:cs="新宋体"/>
          <w:bCs/>
          <w:sz w:val="24"/>
        </w:rPr>
        <w:t>.1.5 对于其它没有列入合同技术资料清单，确是工程所必需的文件和资料，一经发现，投标方也应及时免费提供。</w:t>
      </w:r>
    </w:p>
    <w:p>
      <w:pPr>
        <w:spacing w:line="360" w:lineRule="auto"/>
        <w:rPr>
          <w:rFonts w:ascii="宋体" w:hAnsi="宋体" w:cs="新宋体"/>
          <w:bCs/>
          <w:sz w:val="24"/>
        </w:rPr>
      </w:pPr>
      <w:r>
        <w:rPr>
          <w:rFonts w:ascii="宋体" w:hAnsi="宋体" w:cs="新宋体"/>
          <w:bCs/>
          <w:sz w:val="24"/>
        </w:rPr>
        <w:t>10</w:t>
      </w:r>
      <w:r>
        <w:rPr>
          <w:rFonts w:hint="eastAsia" w:ascii="宋体" w:hAnsi="宋体" w:cs="新宋体"/>
          <w:bCs/>
          <w:sz w:val="24"/>
        </w:rPr>
        <w:t>.1.6 投标方及时提供与合同设备设计制造有关的资料。</w:t>
      </w:r>
    </w:p>
    <w:p>
      <w:pPr>
        <w:spacing w:line="360" w:lineRule="auto"/>
        <w:rPr>
          <w:rFonts w:ascii="宋体" w:hAnsi="宋体" w:cs="新宋体"/>
          <w:bCs/>
          <w:sz w:val="24"/>
        </w:rPr>
      </w:pPr>
      <w:r>
        <w:rPr>
          <w:rFonts w:ascii="宋体" w:hAnsi="宋体" w:cs="新宋体"/>
          <w:bCs/>
          <w:sz w:val="24"/>
        </w:rPr>
        <w:t>10</w:t>
      </w:r>
      <w:r>
        <w:rPr>
          <w:rFonts w:hint="eastAsia" w:ascii="宋体" w:hAnsi="宋体" w:cs="新宋体"/>
          <w:bCs/>
          <w:sz w:val="24"/>
        </w:rPr>
        <w:t>.1.7 投标方提供的最终版纸质技术资料总数为套，电子文件总数套。</w:t>
      </w:r>
    </w:p>
    <w:p>
      <w:pPr>
        <w:spacing w:line="360" w:lineRule="auto"/>
        <w:rPr>
          <w:rFonts w:ascii="宋体" w:hAnsi="宋体" w:cs="新宋体"/>
          <w:bCs/>
          <w:sz w:val="24"/>
        </w:rPr>
      </w:pPr>
      <w:r>
        <w:rPr>
          <w:rFonts w:ascii="宋体" w:hAnsi="宋体" w:cs="新宋体"/>
          <w:bCs/>
          <w:sz w:val="24"/>
        </w:rPr>
        <w:t>10</w:t>
      </w:r>
      <w:r>
        <w:rPr>
          <w:rFonts w:hint="eastAsia" w:ascii="宋体" w:hAnsi="宋体" w:cs="新宋体"/>
          <w:bCs/>
          <w:sz w:val="24"/>
        </w:rPr>
        <w:t>.1.8 投标方及时提供满足施工图设计阶段的配合资料和图纸，投标方提供的满足施工图设计阶段的配合资料和图纸总数为套，电子文件总数为套。</w:t>
      </w:r>
    </w:p>
    <w:p>
      <w:pPr>
        <w:spacing w:line="360" w:lineRule="auto"/>
        <w:rPr>
          <w:rFonts w:ascii="宋体" w:hAnsi="宋体" w:cs="新宋体"/>
          <w:bCs/>
          <w:sz w:val="24"/>
        </w:rPr>
      </w:pPr>
      <w:r>
        <w:rPr>
          <w:rFonts w:ascii="宋体" w:hAnsi="宋体" w:cs="新宋体"/>
          <w:bCs/>
          <w:sz w:val="24"/>
        </w:rPr>
        <w:t>10</w:t>
      </w:r>
      <w:r>
        <w:rPr>
          <w:rFonts w:hint="eastAsia" w:ascii="宋体" w:hAnsi="宋体" w:cs="新宋体"/>
          <w:bCs/>
          <w:sz w:val="24"/>
        </w:rPr>
        <w:t>.1.9  设备安装完毕后，投标方应按机组分别提供套完整的设备竣工图。</w:t>
      </w:r>
    </w:p>
    <w:p>
      <w:pPr>
        <w:spacing w:line="360" w:lineRule="auto"/>
        <w:rPr>
          <w:rFonts w:ascii="宋体" w:hAnsi="宋体" w:cs="新宋体"/>
          <w:bCs/>
          <w:sz w:val="24"/>
        </w:rPr>
      </w:pPr>
      <w:r>
        <w:rPr>
          <w:rFonts w:ascii="宋体" w:hAnsi="宋体" w:cs="新宋体"/>
          <w:bCs/>
          <w:sz w:val="24"/>
        </w:rPr>
        <w:t>10</w:t>
      </w:r>
      <w:r>
        <w:rPr>
          <w:rFonts w:hint="eastAsia" w:ascii="宋体" w:hAnsi="宋体" w:cs="新宋体"/>
          <w:bCs/>
          <w:sz w:val="24"/>
        </w:rPr>
        <w:t>.1.10 投标方提供的图纸应清晰，不得提供缩微复印的图纸。提供的资料应满足设备运行和检修(含检修步骤及测量方法、技术工艺标准等)的需要，所有文本资料要求A4纸、激光打印。</w:t>
      </w:r>
    </w:p>
    <w:p>
      <w:pPr>
        <w:spacing w:line="360" w:lineRule="auto"/>
        <w:rPr>
          <w:rFonts w:ascii="宋体" w:hAnsi="宋体" w:cs="新宋体"/>
          <w:bCs/>
          <w:sz w:val="24"/>
        </w:rPr>
      </w:pPr>
      <w:r>
        <w:rPr>
          <w:rFonts w:ascii="宋体" w:hAnsi="宋体" w:cs="新宋体"/>
          <w:bCs/>
          <w:sz w:val="24"/>
        </w:rPr>
        <w:t>10</w:t>
      </w:r>
      <w:r>
        <w:rPr>
          <w:rFonts w:hint="eastAsia" w:ascii="宋体" w:hAnsi="宋体" w:cs="新宋体"/>
          <w:bCs/>
          <w:sz w:val="24"/>
        </w:rPr>
        <w:t>.2 资料提交的基本要求</w:t>
      </w:r>
    </w:p>
    <w:p>
      <w:pPr>
        <w:spacing w:line="360" w:lineRule="auto"/>
        <w:rPr>
          <w:rFonts w:ascii="宋体" w:hAnsi="宋体" w:cs="新宋体"/>
          <w:bCs/>
          <w:sz w:val="24"/>
        </w:rPr>
      </w:pPr>
      <w:r>
        <w:rPr>
          <w:rFonts w:hint="eastAsia" w:ascii="宋体" w:hAnsi="宋体" w:cs="新宋体"/>
          <w:bCs/>
          <w:sz w:val="24"/>
        </w:rPr>
        <w:t>提供的资料应满足设备运行和检修(含检修步骤及测量方法、技术工艺标准等)的需要，所有文本资料要求A4纸、激光打印。</w:t>
      </w:r>
    </w:p>
    <w:bookmarkEnd w:id="234"/>
    <w:bookmarkEnd w:id="235"/>
    <w:p>
      <w:pPr>
        <w:spacing w:line="360" w:lineRule="auto"/>
        <w:rPr>
          <w:rFonts w:ascii="宋体" w:hAnsi="宋体" w:cs="新宋体"/>
          <w:bCs/>
          <w:sz w:val="24"/>
        </w:rPr>
      </w:pPr>
      <w:r>
        <w:rPr>
          <w:rFonts w:hint="eastAsia" w:ascii="宋体" w:hAnsi="宋体" w:cs="新宋体"/>
          <w:bCs/>
          <w:sz w:val="24"/>
        </w:rPr>
        <w:t>投标阶段应提交的技术文件：</w:t>
      </w:r>
    </w:p>
    <w:p>
      <w:pPr>
        <w:spacing w:line="360" w:lineRule="auto"/>
        <w:rPr>
          <w:rFonts w:ascii="宋体" w:hAnsi="宋体" w:cs="新宋体"/>
          <w:bCs/>
          <w:sz w:val="24"/>
        </w:rPr>
      </w:pPr>
      <w:r>
        <w:rPr>
          <w:rFonts w:hint="eastAsia" w:ascii="宋体" w:hAnsi="宋体" w:cs="新宋体"/>
          <w:bCs/>
          <w:sz w:val="24"/>
        </w:rPr>
        <w:t>投标方应按本技术规范书中要求提交投标文件的技术部分（最低要求、投标方必须提交、不得有缺项、以此作为技术评标因素）：</w:t>
      </w:r>
    </w:p>
    <w:p>
      <w:pPr>
        <w:spacing w:line="360" w:lineRule="auto"/>
        <w:rPr>
          <w:rFonts w:ascii="宋体" w:hAnsi="宋体" w:cs="新宋体"/>
          <w:bCs/>
          <w:sz w:val="24"/>
        </w:rPr>
      </w:pPr>
      <w:r>
        <w:rPr>
          <w:rFonts w:hint="eastAsia" w:ascii="宋体" w:hAnsi="宋体" w:cs="新宋体"/>
          <w:bCs/>
          <w:sz w:val="24"/>
        </w:rPr>
        <w:t>投标方在基本设计阶段和详图设计阶段提交资料的内容和要求见本招标技术规范书中提出的要求。</w:t>
      </w:r>
    </w:p>
    <w:p>
      <w:pPr>
        <w:spacing w:line="360" w:lineRule="auto"/>
        <w:rPr>
          <w:rFonts w:ascii="宋体" w:hAnsi="宋体" w:cs="新宋体"/>
          <w:bCs/>
          <w:sz w:val="24"/>
        </w:rPr>
      </w:pPr>
      <w:r>
        <w:rPr>
          <w:rFonts w:hint="eastAsia" w:ascii="宋体" w:hAnsi="宋体" w:cs="新宋体"/>
          <w:bCs/>
          <w:sz w:val="24"/>
        </w:rPr>
        <w:t>投标方提供的基本设计文件书面形式4份，U盘2份（其中设计院2份，U盘1份；最终用户为2份，U盘1份），文件必须可编辑。投标方提供的详图设计的最终文件书面形式14份，U盘2份（其中设计院2份，U盘1份；最终用户为12份，U盘1份），文件必须可编辑。投标方提供的详图设计文件应根据施工安装进度分批提供。</w:t>
      </w:r>
    </w:p>
    <w:p>
      <w:pPr>
        <w:snapToGrid w:val="0"/>
        <w:spacing w:line="360" w:lineRule="auto"/>
        <w:ind w:firstLine="480" w:firstLineChars="200"/>
        <w:rPr>
          <w:rFonts w:ascii="宋体" w:hAnsi="宋体" w:cs="新宋体"/>
          <w:bCs/>
          <w:sz w:val="24"/>
        </w:rPr>
      </w:pPr>
      <w:r>
        <w:rPr>
          <w:rFonts w:hint="eastAsia" w:ascii="宋体" w:hAnsi="宋体" w:cs="新宋体"/>
          <w:bCs/>
          <w:sz w:val="24"/>
        </w:rPr>
        <w:t>所有提供的文字文件采用WORD版格式（DOC）的文件；所有提供的表格文件采用EXCEL版格式（XLS）的文件。投标方每次提供的文件应有完整的文件目录及版本号。如果投标方对已提供过的文件进行修改或更新，应以最新版本为准，同时旧版文件作废，并以邮件形式通知最终用户。在每个设计阶段完成后，投标方应提供两份有效版本的、经分类汇总的、完整的设计文件U盘交最终用户；</w:t>
      </w:r>
    </w:p>
    <w:p>
      <w:pPr>
        <w:snapToGrid w:val="0"/>
        <w:spacing w:line="360" w:lineRule="auto"/>
        <w:ind w:firstLine="480" w:firstLineChars="200"/>
        <w:rPr>
          <w:rFonts w:ascii="宋体" w:hAnsi="宋体" w:cs="新宋体"/>
          <w:bCs/>
          <w:sz w:val="24"/>
        </w:rPr>
      </w:pPr>
      <w:r>
        <w:rPr>
          <w:rFonts w:hint="eastAsia" w:ascii="宋体" w:hAnsi="宋体" w:cs="新宋体"/>
          <w:bCs/>
          <w:sz w:val="24"/>
        </w:rPr>
        <w:t>在基本设计和详图设计结束时，投标方须向最终用户提供完整的图纸目录（XLS格式文件，包括图号（或文件编号）、版本格式、版次、数量等内容），且该目录能够达到最终用户查找图纸（文件）的方便性。</w:t>
      </w:r>
    </w:p>
    <w:p>
      <w:pPr>
        <w:snapToGrid w:val="0"/>
        <w:spacing w:line="360" w:lineRule="auto"/>
        <w:ind w:firstLine="480" w:firstLineChars="200"/>
        <w:rPr>
          <w:rFonts w:ascii="宋体" w:hAnsi="宋体" w:cs="新宋体"/>
          <w:bCs/>
          <w:sz w:val="24"/>
        </w:rPr>
      </w:pPr>
      <w:r>
        <w:rPr>
          <w:rFonts w:hint="eastAsia" w:ascii="宋体" w:hAnsi="宋体" w:cs="新宋体"/>
          <w:bCs/>
          <w:sz w:val="24"/>
        </w:rPr>
        <w:t>投标方应提供每批交付设备的检验验收文件资料3份，交货一个月内提供。</w:t>
      </w:r>
    </w:p>
    <w:p>
      <w:pPr>
        <w:rPr>
          <w:rFonts w:ascii="宋体" w:hAnsi="宋体" w:cs="新宋体"/>
          <w:bCs/>
          <w:sz w:val="24"/>
          <w:lang w:val="zh-CN"/>
        </w:rPr>
      </w:pPr>
      <w:r>
        <w:rPr>
          <w:rFonts w:hint="eastAsia" w:ascii="宋体" w:hAnsi="宋体" w:cs="新宋体"/>
          <w:bCs/>
          <w:sz w:val="24"/>
        </w:rPr>
        <w:t>10.3施工图</w:t>
      </w:r>
      <w:r>
        <w:rPr>
          <w:rFonts w:hint="eastAsia" w:ascii="宋体" w:hAnsi="宋体" w:cs="新宋体"/>
          <w:bCs/>
          <w:sz w:val="24"/>
          <w:lang w:val="zh-CN"/>
        </w:rPr>
        <w:t>阶段应提交的技术文件</w:t>
      </w:r>
    </w:p>
    <w:tbl>
      <w:tblPr>
        <w:tblStyle w:val="32"/>
        <w:tblW w:w="8362" w:type="dxa"/>
        <w:jc w:val="center"/>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66"/>
        <w:gridCol w:w="3648"/>
        <w:gridCol w:w="2066"/>
        <w:gridCol w:w="178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jc w:val="center"/>
        </w:trPr>
        <w:tc>
          <w:tcPr>
            <w:tcW w:w="866" w:type="dxa"/>
          </w:tcPr>
          <w:p>
            <w:pPr>
              <w:snapToGrid w:val="0"/>
              <w:rPr>
                <w:rFonts w:ascii="宋体" w:hAnsi="宋体" w:cs="新宋体"/>
                <w:bCs/>
                <w:sz w:val="24"/>
              </w:rPr>
            </w:pPr>
            <w:r>
              <w:rPr>
                <w:rFonts w:hint="eastAsia" w:ascii="宋体" w:hAnsi="宋体" w:cs="新宋体"/>
                <w:bCs/>
                <w:sz w:val="24"/>
              </w:rPr>
              <w:t>序号</w:t>
            </w:r>
          </w:p>
        </w:tc>
        <w:tc>
          <w:tcPr>
            <w:tcW w:w="3648" w:type="dxa"/>
          </w:tcPr>
          <w:p>
            <w:pPr>
              <w:snapToGrid w:val="0"/>
              <w:rPr>
                <w:rFonts w:ascii="宋体" w:hAnsi="宋体" w:cs="新宋体"/>
                <w:bCs/>
                <w:sz w:val="24"/>
              </w:rPr>
            </w:pPr>
            <w:r>
              <w:rPr>
                <w:rFonts w:hint="eastAsia" w:ascii="宋体" w:hAnsi="宋体" w:cs="新宋体"/>
                <w:bCs/>
                <w:sz w:val="24"/>
              </w:rPr>
              <w:t>提 交 资 料 名 称</w:t>
            </w:r>
          </w:p>
        </w:tc>
        <w:tc>
          <w:tcPr>
            <w:tcW w:w="2066" w:type="dxa"/>
          </w:tcPr>
          <w:p>
            <w:pPr>
              <w:snapToGrid w:val="0"/>
              <w:rPr>
                <w:rFonts w:ascii="宋体" w:hAnsi="宋体" w:cs="新宋体"/>
                <w:bCs/>
                <w:sz w:val="24"/>
              </w:rPr>
            </w:pPr>
            <w:r>
              <w:rPr>
                <w:rFonts w:hint="eastAsia" w:ascii="宋体" w:hAnsi="宋体" w:cs="新宋体"/>
                <w:bCs/>
                <w:sz w:val="24"/>
              </w:rPr>
              <w:t>提 交 者</w:t>
            </w:r>
          </w:p>
        </w:tc>
        <w:tc>
          <w:tcPr>
            <w:tcW w:w="1782" w:type="dxa"/>
          </w:tcPr>
          <w:p>
            <w:pPr>
              <w:snapToGrid w:val="0"/>
              <w:rPr>
                <w:rFonts w:ascii="宋体" w:hAnsi="宋体" w:cs="新宋体"/>
                <w:bCs/>
                <w:sz w:val="24"/>
              </w:rPr>
            </w:pPr>
            <w:r>
              <w:rPr>
                <w:rFonts w:hint="eastAsia" w:ascii="宋体" w:hAnsi="宋体" w:cs="新宋体"/>
                <w:bCs/>
                <w:sz w:val="24"/>
              </w:rPr>
              <w:t>备  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jc w:val="center"/>
        </w:trPr>
        <w:tc>
          <w:tcPr>
            <w:tcW w:w="866" w:type="dxa"/>
          </w:tcPr>
          <w:p>
            <w:pPr>
              <w:snapToGrid w:val="0"/>
              <w:rPr>
                <w:rFonts w:ascii="宋体" w:hAnsi="宋体" w:cs="新宋体"/>
                <w:bCs/>
                <w:sz w:val="24"/>
              </w:rPr>
            </w:pPr>
            <w:r>
              <w:rPr>
                <w:rFonts w:hint="eastAsia" w:ascii="宋体" w:hAnsi="宋体" w:cs="新宋体"/>
                <w:bCs/>
                <w:sz w:val="24"/>
              </w:rPr>
              <w:t>1</w:t>
            </w:r>
          </w:p>
        </w:tc>
        <w:tc>
          <w:tcPr>
            <w:tcW w:w="3648" w:type="dxa"/>
          </w:tcPr>
          <w:p>
            <w:pPr>
              <w:snapToGrid w:val="0"/>
              <w:rPr>
                <w:rFonts w:ascii="宋体" w:hAnsi="宋体" w:cs="新宋体"/>
                <w:bCs/>
                <w:sz w:val="24"/>
              </w:rPr>
            </w:pPr>
            <w:r>
              <w:rPr>
                <w:rFonts w:hint="eastAsia" w:ascii="宋体" w:hAnsi="宋体" w:cs="新宋体"/>
                <w:bCs/>
                <w:sz w:val="24"/>
              </w:rPr>
              <w:t>工艺系统说明</w:t>
            </w:r>
          </w:p>
        </w:tc>
        <w:tc>
          <w:tcPr>
            <w:tcW w:w="2066" w:type="dxa"/>
          </w:tcPr>
          <w:p>
            <w:pPr>
              <w:snapToGrid w:val="0"/>
              <w:rPr>
                <w:rFonts w:ascii="宋体" w:hAnsi="宋体" w:cs="新宋体"/>
                <w:bCs/>
                <w:sz w:val="24"/>
              </w:rPr>
            </w:pPr>
            <w:r>
              <w:rPr>
                <w:rFonts w:hint="eastAsia" w:ascii="宋体" w:hAnsi="宋体" w:cs="新宋体"/>
                <w:bCs/>
                <w:sz w:val="24"/>
              </w:rPr>
              <w:t>投标方</w:t>
            </w:r>
          </w:p>
        </w:tc>
        <w:tc>
          <w:tcPr>
            <w:tcW w:w="1782" w:type="dxa"/>
          </w:tcPr>
          <w:p>
            <w:pPr>
              <w:snapToGrid w:val="0"/>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jc w:val="center"/>
        </w:trPr>
        <w:tc>
          <w:tcPr>
            <w:tcW w:w="866" w:type="dxa"/>
          </w:tcPr>
          <w:p>
            <w:pPr>
              <w:snapToGrid w:val="0"/>
              <w:rPr>
                <w:rFonts w:ascii="宋体" w:hAnsi="宋体" w:cs="新宋体"/>
                <w:bCs/>
                <w:sz w:val="24"/>
              </w:rPr>
            </w:pPr>
            <w:r>
              <w:rPr>
                <w:rFonts w:hint="eastAsia" w:ascii="宋体" w:hAnsi="宋体" w:cs="新宋体"/>
                <w:bCs/>
                <w:sz w:val="24"/>
              </w:rPr>
              <w:t>2</w:t>
            </w:r>
          </w:p>
        </w:tc>
        <w:tc>
          <w:tcPr>
            <w:tcW w:w="3648" w:type="dxa"/>
          </w:tcPr>
          <w:p>
            <w:pPr>
              <w:snapToGrid w:val="0"/>
              <w:rPr>
                <w:rFonts w:ascii="宋体" w:hAnsi="宋体" w:cs="新宋体"/>
                <w:bCs/>
                <w:sz w:val="24"/>
              </w:rPr>
            </w:pPr>
            <w:r>
              <w:rPr>
                <w:rFonts w:hint="eastAsia" w:ascii="宋体" w:hAnsi="宋体" w:cs="新宋体"/>
                <w:bCs/>
                <w:sz w:val="24"/>
              </w:rPr>
              <w:t>系统P</w:t>
            </w:r>
            <w:r>
              <w:rPr>
                <w:rFonts w:hint="eastAsia" w:ascii="宋体" w:hAnsi="宋体" w:cs="新宋体"/>
                <w:bCs/>
                <w:sz w:val="24"/>
              </w:rPr>
              <w:sym w:font="Symbol" w:char="F026"/>
            </w:r>
            <w:r>
              <w:rPr>
                <w:rFonts w:hint="eastAsia" w:ascii="宋体" w:hAnsi="宋体" w:cs="新宋体"/>
                <w:bCs/>
                <w:sz w:val="24"/>
              </w:rPr>
              <w:t>ID图</w:t>
            </w:r>
          </w:p>
        </w:tc>
        <w:tc>
          <w:tcPr>
            <w:tcW w:w="2066" w:type="dxa"/>
          </w:tcPr>
          <w:p>
            <w:pPr>
              <w:snapToGrid w:val="0"/>
              <w:rPr>
                <w:rFonts w:ascii="宋体" w:hAnsi="宋体" w:cs="新宋体"/>
                <w:bCs/>
                <w:sz w:val="24"/>
              </w:rPr>
            </w:pPr>
            <w:r>
              <w:rPr>
                <w:rFonts w:hint="eastAsia" w:ascii="宋体" w:hAnsi="宋体" w:cs="新宋体"/>
                <w:bCs/>
                <w:sz w:val="24"/>
              </w:rPr>
              <w:t>投标方</w:t>
            </w:r>
          </w:p>
        </w:tc>
        <w:tc>
          <w:tcPr>
            <w:tcW w:w="1782" w:type="dxa"/>
          </w:tcPr>
          <w:p>
            <w:pPr>
              <w:snapToGrid w:val="0"/>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jc w:val="center"/>
        </w:trPr>
        <w:tc>
          <w:tcPr>
            <w:tcW w:w="866" w:type="dxa"/>
          </w:tcPr>
          <w:p>
            <w:pPr>
              <w:snapToGrid w:val="0"/>
              <w:rPr>
                <w:rFonts w:ascii="宋体" w:hAnsi="宋体" w:cs="新宋体"/>
                <w:bCs/>
                <w:sz w:val="24"/>
              </w:rPr>
            </w:pPr>
            <w:r>
              <w:rPr>
                <w:rFonts w:hint="eastAsia" w:ascii="宋体" w:hAnsi="宋体" w:cs="新宋体"/>
                <w:bCs/>
                <w:sz w:val="24"/>
              </w:rPr>
              <w:t>3</w:t>
            </w:r>
          </w:p>
        </w:tc>
        <w:tc>
          <w:tcPr>
            <w:tcW w:w="3648" w:type="dxa"/>
          </w:tcPr>
          <w:p>
            <w:pPr>
              <w:snapToGrid w:val="0"/>
              <w:rPr>
                <w:rFonts w:ascii="宋体" w:hAnsi="宋体" w:cs="新宋体"/>
                <w:bCs/>
                <w:sz w:val="24"/>
              </w:rPr>
            </w:pPr>
            <w:r>
              <w:rPr>
                <w:rFonts w:hint="eastAsia" w:ascii="宋体" w:hAnsi="宋体" w:cs="新宋体"/>
                <w:bCs/>
                <w:sz w:val="24"/>
              </w:rPr>
              <w:t>设备布置图</w:t>
            </w:r>
          </w:p>
        </w:tc>
        <w:tc>
          <w:tcPr>
            <w:tcW w:w="2066" w:type="dxa"/>
          </w:tcPr>
          <w:p>
            <w:pPr>
              <w:snapToGrid w:val="0"/>
              <w:rPr>
                <w:rFonts w:ascii="宋体" w:hAnsi="宋体" w:cs="新宋体"/>
                <w:bCs/>
                <w:sz w:val="24"/>
              </w:rPr>
            </w:pPr>
            <w:r>
              <w:rPr>
                <w:rFonts w:hint="eastAsia" w:ascii="宋体" w:hAnsi="宋体" w:cs="新宋体"/>
                <w:bCs/>
                <w:sz w:val="24"/>
              </w:rPr>
              <w:t>投标方</w:t>
            </w:r>
          </w:p>
        </w:tc>
        <w:tc>
          <w:tcPr>
            <w:tcW w:w="1782" w:type="dxa"/>
          </w:tcPr>
          <w:p>
            <w:pPr>
              <w:snapToGrid w:val="0"/>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jc w:val="center"/>
        </w:trPr>
        <w:tc>
          <w:tcPr>
            <w:tcW w:w="866" w:type="dxa"/>
          </w:tcPr>
          <w:p>
            <w:pPr>
              <w:snapToGrid w:val="0"/>
              <w:rPr>
                <w:rFonts w:ascii="宋体" w:hAnsi="宋体" w:cs="新宋体"/>
                <w:bCs/>
                <w:sz w:val="24"/>
              </w:rPr>
            </w:pPr>
            <w:r>
              <w:rPr>
                <w:rFonts w:hint="eastAsia" w:ascii="宋体" w:hAnsi="宋体" w:cs="新宋体"/>
                <w:bCs/>
                <w:sz w:val="24"/>
              </w:rPr>
              <w:t>4</w:t>
            </w:r>
          </w:p>
        </w:tc>
        <w:tc>
          <w:tcPr>
            <w:tcW w:w="3648" w:type="dxa"/>
          </w:tcPr>
          <w:p>
            <w:pPr>
              <w:snapToGrid w:val="0"/>
              <w:rPr>
                <w:rFonts w:ascii="宋体" w:hAnsi="宋体" w:cs="新宋体"/>
                <w:bCs/>
                <w:sz w:val="24"/>
              </w:rPr>
            </w:pPr>
            <w:r>
              <w:rPr>
                <w:rFonts w:hint="eastAsia" w:ascii="宋体" w:hAnsi="宋体" w:cs="新宋体"/>
                <w:bCs/>
                <w:sz w:val="24"/>
              </w:rPr>
              <w:t>设备清单</w:t>
            </w:r>
          </w:p>
        </w:tc>
        <w:tc>
          <w:tcPr>
            <w:tcW w:w="2066" w:type="dxa"/>
          </w:tcPr>
          <w:p>
            <w:pPr>
              <w:snapToGrid w:val="0"/>
              <w:rPr>
                <w:rFonts w:ascii="宋体" w:hAnsi="宋体" w:cs="新宋体"/>
                <w:bCs/>
                <w:sz w:val="24"/>
              </w:rPr>
            </w:pPr>
            <w:r>
              <w:rPr>
                <w:rFonts w:hint="eastAsia" w:ascii="宋体" w:hAnsi="宋体" w:cs="新宋体"/>
                <w:bCs/>
                <w:sz w:val="24"/>
              </w:rPr>
              <w:t>投标方</w:t>
            </w:r>
          </w:p>
        </w:tc>
        <w:tc>
          <w:tcPr>
            <w:tcW w:w="1782" w:type="dxa"/>
          </w:tcPr>
          <w:p>
            <w:pPr>
              <w:snapToGrid w:val="0"/>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rPr>
          <w:jc w:val="center"/>
        </w:trPr>
        <w:tc>
          <w:tcPr>
            <w:tcW w:w="866" w:type="dxa"/>
          </w:tcPr>
          <w:p>
            <w:pPr>
              <w:snapToGrid w:val="0"/>
              <w:rPr>
                <w:rFonts w:ascii="宋体" w:hAnsi="宋体" w:cs="新宋体"/>
                <w:bCs/>
                <w:sz w:val="24"/>
              </w:rPr>
            </w:pPr>
            <w:r>
              <w:rPr>
                <w:rFonts w:hint="eastAsia" w:ascii="宋体" w:hAnsi="宋体" w:cs="新宋体"/>
                <w:bCs/>
                <w:sz w:val="24"/>
              </w:rPr>
              <w:t>5</w:t>
            </w:r>
          </w:p>
        </w:tc>
        <w:tc>
          <w:tcPr>
            <w:tcW w:w="3648" w:type="dxa"/>
          </w:tcPr>
          <w:p>
            <w:pPr>
              <w:snapToGrid w:val="0"/>
              <w:rPr>
                <w:rFonts w:ascii="宋体" w:hAnsi="宋体" w:cs="新宋体"/>
                <w:bCs/>
                <w:sz w:val="24"/>
              </w:rPr>
            </w:pPr>
            <w:r>
              <w:rPr>
                <w:rFonts w:hint="eastAsia" w:ascii="宋体" w:hAnsi="宋体" w:cs="新宋体"/>
                <w:bCs/>
                <w:sz w:val="24"/>
              </w:rPr>
              <w:t>配套供货的仪表及控制设备清单</w:t>
            </w:r>
          </w:p>
        </w:tc>
        <w:tc>
          <w:tcPr>
            <w:tcW w:w="2066" w:type="dxa"/>
          </w:tcPr>
          <w:p>
            <w:pPr>
              <w:snapToGrid w:val="0"/>
              <w:rPr>
                <w:rFonts w:ascii="宋体" w:hAnsi="宋体" w:cs="新宋体"/>
                <w:bCs/>
                <w:sz w:val="24"/>
              </w:rPr>
            </w:pPr>
            <w:r>
              <w:rPr>
                <w:rFonts w:hint="eastAsia" w:ascii="宋体" w:hAnsi="宋体" w:cs="新宋体"/>
                <w:bCs/>
                <w:sz w:val="24"/>
              </w:rPr>
              <w:t>投标方</w:t>
            </w:r>
          </w:p>
        </w:tc>
        <w:tc>
          <w:tcPr>
            <w:tcW w:w="1782" w:type="dxa"/>
          </w:tcPr>
          <w:p>
            <w:pPr>
              <w:snapToGrid w:val="0"/>
              <w:rPr>
                <w:rFonts w:ascii="宋体" w:hAnsi="宋体" w:cs="新宋体"/>
                <w:bCs/>
                <w:sz w:val="24"/>
              </w:rPr>
            </w:pPr>
          </w:p>
        </w:tc>
      </w:tr>
    </w:tbl>
    <w:p>
      <w:pPr>
        <w:spacing w:line="360" w:lineRule="auto"/>
        <w:rPr>
          <w:rFonts w:ascii="宋体" w:hAnsi="宋体" w:cs="新宋体"/>
          <w:bCs/>
          <w:sz w:val="24"/>
        </w:rPr>
      </w:pPr>
      <w:bookmarkStart w:id="236" w:name="_Toc164170238"/>
      <w:bookmarkStart w:id="237" w:name="_Toc26027"/>
      <w:r>
        <w:rPr>
          <w:rFonts w:hint="eastAsia" w:ascii="宋体" w:hAnsi="宋体" w:cs="新宋体"/>
          <w:bCs/>
          <w:sz w:val="24"/>
        </w:rPr>
        <w:t>10.4配合工程设计的资料与图纸</w:t>
      </w:r>
      <w:bookmarkEnd w:id="236"/>
      <w:bookmarkEnd w:id="237"/>
    </w:p>
    <w:p>
      <w:pPr>
        <w:snapToGrid w:val="0"/>
        <w:spacing w:line="360" w:lineRule="auto"/>
        <w:ind w:firstLine="480" w:firstLineChars="200"/>
        <w:rPr>
          <w:rFonts w:ascii="宋体" w:hAnsi="宋体" w:cs="新宋体"/>
          <w:bCs/>
          <w:sz w:val="24"/>
        </w:rPr>
      </w:pPr>
      <w:r>
        <w:rPr>
          <w:rFonts w:hint="eastAsia" w:ascii="宋体" w:hAnsi="宋体" w:cs="新宋体"/>
          <w:bCs/>
          <w:sz w:val="24"/>
        </w:rPr>
        <w:t>投标方及时提供满足工程设计和安装、调试所需的资料和图纸。下表为初步的清单，具体由投标方细化，招标方确认。</w:t>
      </w:r>
    </w:p>
    <w:p>
      <w:pPr>
        <w:snapToGrid w:val="0"/>
        <w:spacing w:line="360" w:lineRule="auto"/>
        <w:ind w:firstLine="480" w:firstLineChars="200"/>
        <w:rPr>
          <w:rFonts w:ascii="宋体" w:hAnsi="宋体" w:cs="新宋体"/>
          <w:bCs/>
          <w:sz w:val="24"/>
        </w:rPr>
      </w:pPr>
      <w:r>
        <w:rPr>
          <w:rFonts w:hint="eastAsia" w:ascii="宋体" w:hAnsi="宋体" w:cs="新宋体"/>
          <w:bCs/>
          <w:sz w:val="24"/>
        </w:rPr>
        <w:t>1） 设计资料</w:t>
      </w:r>
    </w:p>
    <w:tbl>
      <w:tblPr>
        <w:tblStyle w:val="32"/>
        <w:tblW w:w="924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40"/>
        <w:gridCol w:w="3561"/>
        <w:gridCol w:w="1539"/>
        <w:gridCol w:w="1134"/>
        <w:gridCol w:w="992"/>
        <w:gridCol w:w="127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740" w:type="dxa"/>
          </w:tcPr>
          <w:p>
            <w:pPr>
              <w:snapToGrid w:val="0"/>
              <w:jc w:val="center"/>
              <w:rPr>
                <w:rFonts w:ascii="宋体" w:hAnsi="宋体" w:cs="新宋体"/>
                <w:bCs/>
                <w:sz w:val="24"/>
              </w:rPr>
            </w:pPr>
            <w:r>
              <w:rPr>
                <w:rFonts w:hint="eastAsia" w:ascii="宋体" w:hAnsi="宋体" w:cs="新宋体"/>
                <w:bCs/>
                <w:sz w:val="24"/>
              </w:rPr>
              <w:t>序号</w:t>
            </w:r>
          </w:p>
        </w:tc>
        <w:tc>
          <w:tcPr>
            <w:tcW w:w="3561" w:type="dxa"/>
          </w:tcPr>
          <w:p>
            <w:pPr>
              <w:snapToGrid w:val="0"/>
              <w:jc w:val="center"/>
              <w:rPr>
                <w:rFonts w:ascii="宋体" w:hAnsi="宋体" w:cs="新宋体"/>
                <w:bCs/>
                <w:sz w:val="24"/>
              </w:rPr>
            </w:pPr>
            <w:r>
              <w:rPr>
                <w:rFonts w:hint="eastAsia" w:ascii="宋体" w:hAnsi="宋体" w:cs="新宋体"/>
                <w:bCs/>
                <w:sz w:val="24"/>
              </w:rPr>
              <w:t>资料和图纸的名称</w:t>
            </w:r>
          </w:p>
        </w:tc>
        <w:tc>
          <w:tcPr>
            <w:tcW w:w="1539" w:type="dxa"/>
          </w:tcPr>
          <w:p>
            <w:pPr>
              <w:snapToGrid w:val="0"/>
              <w:jc w:val="center"/>
              <w:rPr>
                <w:rFonts w:ascii="宋体" w:hAnsi="宋体" w:cs="新宋体"/>
                <w:bCs/>
                <w:sz w:val="24"/>
              </w:rPr>
            </w:pPr>
            <w:r>
              <w:rPr>
                <w:rFonts w:hint="eastAsia" w:ascii="宋体" w:hAnsi="宋体" w:cs="新宋体"/>
                <w:bCs/>
                <w:sz w:val="24"/>
              </w:rPr>
              <w:t>提交时间</w:t>
            </w:r>
          </w:p>
        </w:tc>
        <w:tc>
          <w:tcPr>
            <w:tcW w:w="1134" w:type="dxa"/>
          </w:tcPr>
          <w:p>
            <w:pPr>
              <w:snapToGrid w:val="0"/>
              <w:jc w:val="center"/>
              <w:rPr>
                <w:rFonts w:ascii="宋体" w:hAnsi="宋体" w:cs="新宋体"/>
                <w:bCs/>
                <w:sz w:val="24"/>
              </w:rPr>
            </w:pPr>
            <w:r>
              <w:rPr>
                <w:rFonts w:hint="eastAsia" w:ascii="宋体" w:hAnsi="宋体" w:cs="新宋体"/>
                <w:bCs/>
                <w:sz w:val="24"/>
              </w:rPr>
              <w:t>提交份数</w:t>
            </w:r>
          </w:p>
        </w:tc>
        <w:tc>
          <w:tcPr>
            <w:tcW w:w="992" w:type="dxa"/>
          </w:tcPr>
          <w:p>
            <w:pPr>
              <w:snapToGrid w:val="0"/>
              <w:jc w:val="center"/>
              <w:rPr>
                <w:rFonts w:ascii="宋体" w:hAnsi="宋体" w:cs="新宋体"/>
                <w:bCs/>
                <w:sz w:val="24"/>
              </w:rPr>
            </w:pPr>
            <w:r>
              <w:rPr>
                <w:rFonts w:hint="eastAsia" w:ascii="宋体" w:hAnsi="宋体" w:cs="新宋体"/>
                <w:bCs/>
                <w:sz w:val="24"/>
              </w:rPr>
              <w:t>提交者</w:t>
            </w:r>
          </w:p>
        </w:tc>
        <w:tc>
          <w:tcPr>
            <w:tcW w:w="1276" w:type="dxa"/>
          </w:tcPr>
          <w:p>
            <w:pPr>
              <w:snapToGrid w:val="0"/>
              <w:jc w:val="center"/>
              <w:rPr>
                <w:rFonts w:ascii="宋体" w:hAnsi="宋体" w:cs="新宋体"/>
                <w:bCs/>
                <w:sz w:val="24"/>
              </w:rPr>
            </w:pPr>
            <w:r>
              <w:rPr>
                <w:rFonts w:hint="eastAsia" w:ascii="宋体" w:hAnsi="宋体" w:cs="新宋体"/>
                <w:bCs/>
                <w:sz w:val="24"/>
              </w:rPr>
              <w:t>备  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740" w:type="dxa"/>
          </w:tcPr>
          <w:p>
            <w:pPr>
              <w:pStyle w:val="36"/>
              <w:numPr>
                <w:ilvl w:val="0"/>
                <w:numId w:val="27"/>
              </w:numPr>
              <w:snapToGrid w:val="0"/>
              <w:ind w:firstLineChars="0"/>
              <w:jc w:val="center"/>
              <w:rPr>
                <w:rFonts w:ascii="宋体" w:hAnsi="宋体" w:cs="新宋体"/>
                <w:bCs/>
                <w:sz w:val="24"/>
              </w:rPr>
            </w:pPr>
          </w:p>
        </w:tc>
        <w:tc>
          <w:tcPr>
            <w:tcW w:w="3561" w:type="dxa"/>
          </w:tcPr>
          <w:p>
            <w:pPr>
              <w:snapToGrid w:val="0"/>
              <w:jc w:val="center"/>
              <w:rPr>
                <w:rFonts w:ascii="宋体" w:hAnsi="宋体" w:cs="新宋体"/>
                <w:bCs/>
                <w:sz w:val="24"/>
              </w:rPr>
            </w:pPr>
            <w:r>
              <w:rPr>
                <w:rFonts w:hint="eastAsia" w:ascii="宋体" w:hAnsi="宋体" w:cs="新宋体"/>
                <w:bCs/>
                <w:sz w:val="24"/>
              </w:rPr>
              <w:t>系统总说明(包括工艺、控制、监测仪表及电气)</w:t>
            </w:r>
          </w:p>
        </w:tc>
        <w:tc>
          <w:tcPr>
            <w:tcW w:w="1539" w:type="dxa"/>
          </w:tcPr>
          <w:p>
            <w:pPr>
              <w:snapToGrid w:val="0"/>
              <w:jc w:val="center"/>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134" w:type="dxa"/>
          </w:tcPr>
          <w:p>
            <w:pPr>
              <w:snapToGrid w:val="0"/>
              <w:jc w:val="center"/>
              <w:rPr>
                <w:rFonts w:ascii="宋体" w:hAnsi="宋体" w:cs="新宋体"/>
                <w:bCs/>
                <w:sz w:val="24"/>
              </w:rPr>
            </w:pPr>
          </w:p>
        </w:tc>
        <w:tc>
          <w:tcPr>
            <w:tcW w:w="992" w:type="dxa"/>
          </w:tcPr>
          <w:p>
            <w:pPr>
              <w:snapToGrid w:val="0"/>
              <w:jc w:val="center"/>
              <w:rPr>
                <w:rFonts w:ascii="宋体" w:hAnsi="宋体" w:cs="新宋体"/>
                <w:bCs/>
                <w:sz w:val="24"/>
              </w:rPr>
            </w:pPr>
            <w:r>
              <w:rPr>
                <w:rFonts w:hint="eastAsia" w:ascii="宋体" w:hAnsi="宋体" w:cs="新宋体"/>
                <w:bCs/>
                <w:sz w:val="24"/>
              </w:rPr>
              <w:t>投标方</w:t>
            </w:r>
          </w:p>
        </w:tc>
        <w:tc>
          <w:tcPr>
            <w:tcW w:w="1276" w:type="dxa"/>
          </w:tcPr>
          <w:p>
            <w:pPr>
              <w:snapToGrid w:val="0"/>
              <w:jc w:val="center"/>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740" w:type="dxa"/>
          </w:tcPr>
          <w:p>
            <w:pPr>
              <w:pStyle w:val="36"/>
              <w:numPr>
                <w:ilvl w:val="0"/>
                <w:numId w:val="27"/>
              </w:numPr>
              <w:snapToGrid w:val="0"/>
              <w:ind w:firstLineChars="0"/>
              <w:jc w:val="center"/>
              <w:rPr>
                <w:rFonts w:ascii="宋体" w:hAnsi="宋体" w:cs="新宋体"/>
                <w:bCs/>
                <w:sz w:val="24"/>
              </w:rPr>
            </w:pPr>
          </w:p>
        </w:tc>
        <w:tc>
          <w:tcPr>
            <w:tcW w:w="3561" w:type="dxa"/>
          </w:tcPr>
          <w:p>
            <w:pPr>
              <w:snapToGrid w:val="0"/>
              <w:jc w:val="center"/>
              <w:rPr>
                <w:rFonts w:ascii="宋体" w:hAnsi="宋体" w:cs="新宋体"/>
                <w:bCs/>
                <w:sz w:val="24"/>
              </w:rPr>
            </w:pPr>
            <w:r>
              <w:rPr>
                <w:rFonts w:hint="eastAsia" w:ascii="宋体" w:hAnsi="宋体" w:cs="新宋体"/>
                <w:bCs/>
                <w:sz w:val="24"/>
              </w:rPr>
              <w:t>系统P&amp;ID及设备布置图</w:t>
            </w:r>
          </w:p>
        </w:tc>
        <w:tc>
          <w:tcPr>
            <w:tcW w:w="1539" w:type="dxa"/>
          </w:tcPr>
          <w:p>
            <w:pPr>
              <w:snapToGrid w:val="0"/>
              <w:jc w:val="center"/>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134" w:type="dxa"/>
          </w:tcPr>
          <w:p>
            <w:pPr>
              <w:snapToGrid w:val="0"/>
              <w:jc w:val="center"/>
              <w:rPr>
                <w:rFonts w:ascii="宋体" w:hAnsi="宋体" w:cs="新宋体"/>
                <w:bCs/>
                <w:sz w:val="24"/>
              </w:rPr>
            </w:pPr>
          </w:p>
        </w:tc>
        <w:tc>
          <w:tcPr>
            <w:tcW w:w="992" w:type="dxa"/>
          </w:tcPr>
          <w:p>
            <w:pPr>
              <w:snapToGrid w:val="0"/>
              <w:jc w:val="center"/>
              <w:rPr>
                <w:rFonts w:ascii="宋体" w:hAnsi="宋体" w:cs="新宋体"/>
                <w:bCs/>
                <w:sz w:val="24"/>
              </w:rPr>
            </w:pPr>
            <w:r>
              <w:rPr>
                <w:rFonts w:hint="eastAsia" w:ascii="宋体" w:hAnsi="宋体" w:cs="新宋体"/>
                <w:bCs/>
                <w:sz w:val="24"/>
              </w:rPr>
              <w:t>投标方</w:t>
            </w:r>
          </w:p>
        </w:tc>
        <w:tc>
          <w:tcPr>
            <w:tcW w:w="1276" w:type="dxa"/>
          </w:tcPr>
          <w:p>
            <w:pPr>
              <w:snapToGrid w:val="0"/>
              <w:jc w:val="center"/>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740" w:type="dxa"/>
          </w:tcPr>
          <w:p>
            <w:pPr>
              <w:pStyle w:val="36"/>
              <w:numPr>
                <w:ilvl w:val="0"/>
                <w:numId w:val="27"/>
              </w:numPr>
              <w:snapToGrid w:val="0"/>
              <w:ind w:firstLineChars="0"/>
              <w:jc w:val="center"/>
              <w:rPr>
                <w:rFonts w:ascii="宋体" w:hAnsi="宋体" w:cs="新宋体"/>
                <w:bCs/>
                <w:sz w:val="24"/>
              </w:rPr>
            </w:pPr>
          </w:p>
        </w:tc>
        <w:tc>
          <w:tcPr>
            <w:tcW w:w="3561" w:type="dxa"/>
          </w:tcPr>
          <w:p>
            <w:pPr>
              <w:snapToGrid w:val="0"/>
              <w:jc w:val="center"/>
              <w:rPr>
                <w:rFonts w:ascii="宋体" w:hAnsi="宋体" w:cs="新宋体"/>
                <w:bCs/>
                <w:sz w:val="24"/>
              </w:rPr>
            </w:pPr>
            <w:r>
              <w:rPr>
                <w:rFonts w:hint="eastAsia" w:ascii="宋体" w:hAnsi="宋体" w:cs="新宋体"/>
                <w:bCs/>
                <w:sz w:val="24"/>
              </w:rPr>
              <w:t>设备荷重(本体及运行)、基础和土建结构、建筑设计图</w:t>
            </w:r>
          </w:p>
        </w:tc>
        <w:tc>
          <w:tcPr>
            <w:tcW w:w="1539" w:type="dxa"/>
          </w:tcPr>
          <w:p>
            <w:pPr>
              <w:snapToGrid w:val="0"/>
              <w:jc w:val="center"/>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134" w:type="dxa"/>
          </w:tcPr>
          <w:p>
            <w:pPr>
              <w:snapToGrid w:val="0"/>
              <w:jc w:val="center"/>
              <w:rPr>
                <w:rFonts w:ascii="宋体" w:hAnsi="宋体" w:cs="新宋体"/>
                <w:bCs/>
                <w:sz w:val="24"/>
              </w:rPr>
            </w:pPr>
          </w:p>
        </w:tc>
        <w:tc>
          <w:tcPr>
            <w:tcW w:w="992" w:type="dxa"/>
          </w:tcPr>
          <w:p>
            <w:pPr>
              <w:snapToGrid w:val="0"/>
              <w:jc w:val="center"/>
              <w:rPr>
                <w:rFonts w:ascii="宋体" w:hAnsi="宋体" w:cs="新宋体"/>
                <w:bCs/>
                <w:sz w:val="24"/>
              </w:rPr>
            </w:pPr>
          </w:p>
        </w:tc>
        <w:tc>
          <w:tcPr>
            <w:tcW w:w="1276" w:type="dxa"/>
          </w:tcPr>
          <w:p>
            <w:pPr>
              <w:snapToGrid w:val="0"/>
              <w:jc w:val="center"/>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740" w:type="dxa"/>
          </w:tcPr>
          <w:p>
            <w:pPr>
              <w:pStyle w:val="36"/>
              <w:numPr>
                <w:ilvl w:val="0"/>
                <w:numId w:val="27"/>
              </w:numPr>
              <w:snapToGrid w:val="0"/>
              <w:ind w:firstLineChars="0"/>
              <w:jc w:val="center"/>
              <w:rPr>
                <w:rFonts w:ascii="宋体" w:hAnsi="宋体" w:cs="新宋体"/>
                <w:bCs/>
                <w:sz w:val="24"/>
              </w:rPr>
            </w:pPr>
          </w:p>
        </w:tc>
        <w:tc>
          <w:tcPr>
            <w:tcW w:w="3561" w:type="dxa"/>
          </w:tcPr>
          <w:p>
            <w:pPr>
              <w:snapToGrid w:val="0"/>
              <w:jc w:val="center"/>
              <w:rPr>
                <w:rFonts w:ascii="宋体" w:hAnsi="宋体" w:cs="新宋体"/>
                <w:bCs/>
                <w:sz w:val="24"/>
              </w:rPr>
            </w:pPr>
            <w:r>
              <w:rPr>
                <w:rFonts w:hint="eastAsia" w:ascii="宋体" w:hAnsi="宋体" w:cs="新宋体"/>
                <w:bCs/>
                <w:sz w:val="24"/>
              </w:rPr>
              <w:t>结构、照明、总动力电源、MCC、计算机和控制系统用电源及电缆敷设的设计图纸和计算书</w:t>
            </w:r>
          </w:p>
        </w:tc>
        <w:tc>
          <w:tcPr>
            <w:tcW w:w="1539" w:type="dxa"/>
          </w:tcPr>
          <w:p>
            <w:pPr>
              <w:snapToGrid w:val="0"/>
              <w:jc w:val="center"/>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134" w:type="dxa"/>
          </w:tcPr>
          <w:p>
            <w:pPr>
              <w:snapToGrid w:val="0"/>
              <w:jc w:val="center"/>
              <w:rPr>
                <w:rFonts w:ascii="宋体" w:hAnsi="宋体" w:cs="新宋体"/>
                <w:bCs/>
                <w:sz w:val="24"/>
              </w:rPr>
            </w:pPr>
          </w:p>
        </w:tc>
        <w:tc>
          <w:tcPr>
            <w:tcW w:w="992" w:type="dxa"/>
          </w:tcPr>
          <w:p>
            <w:pPr>
              <w:snapToGrid w:val="0"/>
              <w:jc w:val="center"/>
              <w:rPr>
                <w:rFonts w:ascii="宋体" w:hAnsi="宋体" w:cs="新宋体"/>
                <w:bCs/>
                <w:sz w:val="24"/>
              </w:rPr>
            </w:pPr>
            <w:r>
              <w:rPr>
                <w:rFonts w:hint="eastAsia" w:ascii="宋体" w:hAnsi="宋体" w:cs="新宋体"/>
                <w:bCs/>
                <w:sz w:val="24"/>
              </w:rPr>
              <w:t>投标方</w:t>
            </w:r>
          </w:p>
        </w:tc>
        <w:tc>
          <w:tcPr>
            <w:tcW w:w="1276" w:type="dxa"/>
          </w:tcPr>
          <w:p>
            <w:pPr>
              <w:snapToGrid w:val="0"/>
              <w:jc w:val="center"/>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740" w:type="dxa"/>
          </w:tcPr>
          <w:p>
            <w:pPr>
              <w:pStyle w:val="36"/>
              <w:numPr>
                <w:ilvl w:val="0"/>
                <w:numId w:val="27"/>
              </w:numPr>
              <w:snapToGrid w:val="0"/>
              <w:ind w:firstLineChars="0"/>
              <w:jc w:val="center"/>
              <w:rPr>
                <w:rFonts w:ascii="宋体" w:hAnsi="宋体" w:cs="新宋体"/>
                <w:bCs/>
                <w:sz w:val="24"/>
              </w:rPr>
            </w:pPr>
          </w:p>
        </w:tc>
        <w:tc>
          <w:tcPr>
            <w:tcW w:w="3561" w:type="dxa"/>
          </w:tcPr>
          <w:p>
            <w:pPr>
              <w:snapToGrid w:val="0"/>
              <w:jc w:val="center"/>
              <w:rPr>
                <w:rFonts w:ascii="宋体" w:hAnsi="宋体" w:cs="新宋体"/>
                <w:bCs/>
                <w:sz w:val="24"/>
              </w:rPr>
            </w:pPr>
            <w:r>
              <w:rPr>
                <w:rFonts w:hint="eastAsia" w:ascii="宋体" w:hAnsi="宋体" w:cs="新宋体"/>
                <w:bCs/>
                <w:sz w:val="24"/>
              </w:rPr>
              <w:t>主要设备(包括电气及控制设备的盘、台、柜等)的外形尺寸</w:t>
            </w:r>
          </w:p>
        </w:tc>
        <w:tc>
          <w:tcPr>
            <w:tcW w:w="1539" w:type="dxa"/>
          </w:tcPr>
          <w:p>
            <w:pPr>
              <w:snapToGrid w:val="0"/>
              <w:jc w:val="center"/>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134" w:type="dxa"/>
          </w:tcPr>
          <w:p>
            <w:pPr>
              <w:snapToGrid w:val="0"/>
              <w:jc w:val="center"/>
              <w:rPr>
                <w:rFonts w:ascii="宋体" w:hAnsi="宋体" w:cs="新宋体"/>
                <w:bCs/>
                <w:sz w:val="24"/>
              </w:rPr>
            </w:pPr>
          </w:p>
        </w:tc>
        <w:tc>
          <w:tcPr>
            <w:tcW w:w="992" w:type="dxa"/>
          </w:tcPr>
          <w:p>
            <w:pPr>
              <w:snapToGrid w:val="0"/>
              <w:jc w:val="center"/>
              <w:rPr>
                <w:rFonts w:ascii="宋体" w:hAnsi="宋体" w:cs="新宋体"/>
                <w:bCs/>
                <w:sz w:val="24"/>
              </w:rPr>
            </w:pPr>
            <w:r>
              <w:rPr>
                <w:rFonts w:hint="eastAsia" w:ascii="宋体" w:hAnsi="宋体" w:cs="新宋体"/>
                <w:bCs/>
                <w:sz w:val="24"/>
              </w:rPr>
              <w:t>投标方</w:t>
            </w:r>
          </w:p>
        </w:tc>
        <w:tc>
          <w:tcPr>
            <w:tcW w:w="1276" w:type="dxa"/>
          </w:tcPr>
          <w:p>
            <w:pPr>
              <w:snapToGrid w:val="0"/>
              <w:jc w:val="center"/>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740" w:type="dxa"/>
          </w:tcPr>
          <w:p>
            <w:pPr>
              <w:pStyle w:val="36"/>
              <w:numPr>
                <w:ilvl w:val="0"/>
                <w:numId w:val="27"/>
              </w:numPr>
              <w:snapToGrid w:val="0"/>
              <w:ind w:firstLineChars="0"/>
              <w:jc w:val="center"/>
              <w:rPr>
                <w:rFonts w:ascii="宋体" w:hAnsi="宋体" w:cs="新宋体"/>
                <w:bCs/>
                <w:sz w:val="24"/>
              </w:rPr>
            </w:pPr>
          </w:p>
        </w:tc>
        <w:tc>
          <w:tcPr>
            <w:tcW w:w="3561" w:type="dxa"/>
          </w:tcPr>
          <w:p>
            <w:pPr>
              <w:snapToGrid w:val="0"/>
              <w:jc w:val="center"/>
              <w:rPr>
                <w:rFonts w:ascii="宋体" w:hAnsi="宋体" w:cs="新宋体"/>
                <w:bCs/>
                <w:sz w:val="24"/>
              </w:rPr>
            </w:pPr>
            <w:r>
              <w:rPr>
                <w:rFonts w:hint="eastAsia" w:ascii="宋体" w:hAnsi="宋体" w:cs="新宋体"/>
                <w:bCs/>
                <w:sz w:val="24"/>
              </w:rPr>
              <w:t>电控箱内部安装接线及端子排接线图</w:t>
            </w:r>
          </w:p>
        </w:tc>
        <w:tc>
          <w:tcPr>
            <w:tcW w:w="1539" w:type="dxa"/>
          </w:tcPr>
          <w:p>
            <w:pPr>
              <w:snapToGrid w:val="0"/>
              <w:jc w:val="center"/>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134" w:type="dxa"/>
          </w:tcPr>
          <w:p>
            <w:pPr>
              <w:snapToGrid w:val="0"/>
              <w:jc w:val="center"/>
              <w:rPr>
                <w:rFonts w:ascii="宋体" w:hAnsi="宋体" w:cs="新宋体"/>
                <w:bCs/>
                <w:sz w:val="24"/>
              </w:rPr>
            </w:pPr>
          </w:p>
        </w:tc>
        <w:tc>
          <w:tcPr>
            <w:tcW w:w="992" w:type="dxa"/>
          </w:tcPr>
          <w:p>
            <w:pPr>
              <w:snapToGrid w:val="0"/>
              <w:jc w:val="center"/>
              <w:rPr>
                <w:rFonts w:ascii="宋体" w:hAnsi="宋体" w:cs="新宋体"/>
                <w:bCs/>
                <w:sz w:val="24"/>
              </w:rPr>
            </w:pPr>
            <w:r>
              <w:rPr>
                <w:rFonts w:hint="eastAsia" w:ascii="宋体" w:hAnsi="宋体" w:cs="新宋体"/>
                <w:bCs/>
                <w:sz w:val="24"/>
              </w:rPr>
              <w:t>投标方</w:t>
            </w:r>
          </w:p>
        </w:tc>
        <w:tc>
          <w:tcPr>
            <w:tcW w:w="1276" w:type="dxa"/>
          </w:tcPr>
          <w:p>
            <w:pPr>
              <w:snapToGrid w:val="0"/>
              <w:jc w:val="center"/>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740" w:type="dxa"/>
          </w:tcPr>
          <w:p>
            <w:pPr>
              <w:pStyle w:val="36"/>
              <w:numPr>
                <w:ilvl w:val="0"/>
                <w:numId w:val="27"/>
              </w:numPr>
              <w:snapToGrid w:val="0"/>
              <w:ind w:firstLineChars="0"/>
              <w:jc w:val="center"/>
              <w:rPr>
                <w:rFonts w:ascii="宋体" w:hAnsi="宋体" w:cs="新宋体"/>
                <w:bCs/>
                <w:sz w:val="24"/>
              </w:rPr>
            </w:pPr>
          </w:p>
        </w:tc>
        <w:tc>
          <w:tcPr>
            <w:tcW w:w="3561" w:type="dxa"/>
          </w:tcPr>
          <w:p>
            <w:pPr>
              <w:snapToGrid w:val="0"/>
              <w:jc w:val="center"/>
              <w:rPr>
                <w:rFonts w:ascii="宋体" w:hAnsi="宋体" w:cs="新宋体"/>
                <w:bCs/>
                <w:sz w:val="24"/>
              </w:rPr>
            </w:pPr>
            <w:r>
              <w:rPr>
                <w:rFonts w:hint="eastAsia" w:ascii="宋体" w:hAnsi="宋体" w:cs="新宋体"/>
                <w:bCs/>
                <w:sz w:val="24"/>
              </w:rPr>
              <w:t>电缆敷设及防火、电缆清册和接地图纸</w:t>
            </w:r>
          </w:p>
        </w:tc>
        <w:tc>
          <w:tcPr>
            <w:tcW w:w="1539" w:type="dxa"/>
          </w:tcPr>
          <w:p>
            <w:pPr>
              <w:snapToGrid w:val="0"/>
              <w:jc w:val="center"/>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134" w:type="dxa"/>
          </w:tcPr>
          <w:p>
            <w:pPr>
              <w:snapToGrid w:val="0"/>
              <w:jc w:val="center"/>
              <w:rPr>
                <w:rFonts w:ascii="宋体" w:hAnsi="宋体" w:cs="新宋体"/>
                <w:bCs/>
                <w:sz w:val="24"/>
              </w:rPr>
            </w:pPr>
          </w:p>
        </w:tc>
        <w:tc>
          <w:tcPr>
            <w:tcW w:w="992" w:type="dxa"/>
          </w:tcPr>
          <w:p>
            <w:pPr>
              <w:snapToGrid w:val="0"/>
              <w:jc w:val="center"/>
              <w:rPr>
                <w:rFonts w:ascii="宋体" w:hAnsi="宋体" w:cs="新宋体"/>
                <w:bCs/>
                <w:sz w:val="24"/>
              </w:rPr>
            </w:pPr>
            <w:r>
              <w:rPr>
                <w:rFonts w:hint="eastAsia" w:ascii="宋体" w:hAnsi="宋体" w:cs="新宋体"/>
                <w:bCs/>
                <w:sz w:val="24"/>
              </w:rPr>
              <w:t>投标方</w:t>
            </w:r>
          </w:p>
        </w:tc>
        <w:tc>
          <w:tcPr>
            <w:tcW w:w="1276" w:type="dxa"/>
          </w:tcPr>
          <w:p>
            <w:pPr>
              <w:snapToGrid w:val="0"/>
              <w:jc w:val="center"/>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740" w:type="dxa"/>
          </w:tcPr>
          <w:p>
            <w:pPr>
              <w:pStyle w:val="36"/>
              <w:numPr>
                <w:ilvl w:val="0"/>
                <w:numId w:val="27"/>
              </w:numPr>
              <w:snapToGrid w:val="0"/>
              <w:ind w:firstLineChars="0"/>
              <w:jc w:val="center"/>
              <w:rPr>
                <w:rFonts w:ascii="宋体" w:hAnsi="宋体" w:cs="新宋体"/>
                <w:bCs/>
                <w:sz w:val="24"/>
              </w:rPr>
            </w:pPr>
          </w:p>
        </w:tc>
        <w:tc>
          <w:tcPr>
            <w:tcW w:w="3561" w:type="dxa"/>
          </w:tcPr>
          <w:p>
            <w:pPr>
              <w:snapToGrid w:val="0"/>
              <w:jc w:val="center"/>
              <w:rPr>
                <w:rFonts w:ascii="宋体" w:hAnsi="宋体" w:cs="新宋体"/>
                <w:bCs/>
                <w:sz w:val="24"/>
              </w:rPr>
            </w:pPr>
            <w:r>
              <w:rPr>
                <w:rFonts w:hint="eastAsia" w:ascii="宋体" w:hAnsi="宋体" w:cs="新宋体"/>
                <w:bCs/>
                <w:sz w:val="24"/>
              </w:rPr>
              <w:t>I /O、控制要求、仪表接线图、单元设备的电气原理接线图、用电负荷</w:t>
            </w:r>
          </w:p>
        </w:tc>
        <w:tc>
          <w:tcPr>
            <w:tcW w:w="1539" w:type="dxa"/>
          </w:tcPr>
          <w:p>
            <w:pPr>
              <w:snapToGrid w:val="0"/>
              <w:jc w:val="center"/>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134" w:type="dxa"/>
          </w:tcPr>
          <w:p>
            <w:pPr>
              <w:snapToGrid w:val="0"/>
              <w:jc w:val="center"/>
              <w:rPr>
                <w:rFonts w:ascii="宋体" w:hAnsi="宋体" w:cs="新宋体"/>
                <w:bCs/>
                <w:sz w:val="24"/>
              </w:rPr>
            </w:pPr>
          </w:p>
        </w:tc>
        <w:tc>
          <w:tcPr>
            <w:tcW w:w="992" w:type="dxa"/>
          </w:tcPr>
          <w:p>
            <w:pPr>
              <w:snapToGrid w:val="0"/>
              <w:jc w:val="center"/>
              <w:rPr>
                <w:rFonts w:ascii="宋体" w:hAnsi="宋体" w:cs="新宋体"/>
                <w:bCs/>
                <w:sz w:val="24"/>
              </w:rPr>
            </w:pPr>
            <w:r>
              <w:rPr>
                <w:rFonts w:hint="eastAsia" w:ascii="宋体" w:hAnsi="宋体" w:cs="新宋体"/>
                <w:bCs/>
                <w:sz w:val="24"/>
              </w:rPr>
              <w:t>投标方</w:t>
            </w:r>
          </w:p>
        </w:tc>
        <w:tc>
          <w:tcPr>
            <w:tcW w:w="1276" w:type="dxa"/>
          </w:tcPr>
          <w:p>
            <w:pPr>
              <w:snapToGrid w:val="0"/>
              <w:jc w:val="center"/>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740" w:type="dxa"/>
          </w:tcPr>
          <w:p>
            <w:pPr>
              <w:pStyle w:val="36"/>
              <w:numPr>
                <w:ilvl w:val="0"/>
                <w:numId w:val="27"/>
              </w:numPr>
              <w:snapToGrid w:val="0"/>
              <w:ind w:firstLineChars="0"/>
              <w:jc w:val="center"/>
              <w:rPr>
                <w:rFonts w:ascii="宋体" w:hAnsi="宋体" w:cs="新宋体"/>
                <w:bCs/>
                <w:sz w:val="24"/>
              </w:rPr>
            </w:pPr>
          </w:p>
        </w:tc>
        <w:tc>
          <w:tcPr>
            <w:tcW w:w="3561" w:type="dxa"/>
          </w:tcPr>
          <w:p>
            <w:pPr>
              <w:snapToGrid w:val="0"/>
              <w:jc w:val="center"/>
              <w:rPr>
                <w:rFonts w:ascii="宋体" w:hAnsi="宋体" w:cs="新宋体"/>
                <w:bCs/>
                <w:sz w:val="24"/>
              </w:rPr>
            </w:pPr>
            <w:r>
              <w:rPr>
                <w:rFonts w:hint="eastAsia" w:ascii="宋体" w:hAnsi="宋体" w:cs="新宋体"/>
                <w:bCs/>
                <w:sz w:val="24"/>
              </w:rPr>
              <w:t>优化调整试验方案</w:t>
            </w:r>
          </w:p>
        </w:tc>
        <w:tc>
          <w:tcPr>
            <w:tcW w:w="1539" w:type="dxa"/>
          </w:tcPr>
          <w:p>
            <w:pPr>
              <w:snapToGrid w:val="0"/>
              <w:jc w:val="center"/>
              <w:rPr>
                <w:rFonts w:ascii="宋体" w:hAnsi="宋体" w:cs="新宋体"/>
                <w:bCs/>
                <w:sz w:val="24"/>
              </w:rPr>
            </w:pPr>
          </w:p>
        </w:tc>
        <w:tc>
          <w:tcPr>
            <w:tcW w:w="1134" w:type="dxa"/>
          </w:tcPr>
          <w:p>
            <w:pPr>
              <w:snapToGrid w:val="0"/>
              <w:jc w:val="center"/>
              <w:rPr>
                <w:rFonts w:ascii="宋体" w:hAnsi="宋体" w:cs="新宋体"/>
                <w:bCs/>
                <w:sz w:val="24"/>
              </w:rPr>
            </w:pPr>
          </w:p>
        </w:tc>
        <w:tc>
          <w:tcPr>
            <w:tcW w:w="992" w:type="dxa"/>
          </w:tcPr>
          <w:p>
            <w:pPr>
              <w:snapToGrid w:val="0"/>
              <w:jc w:val="center"/>
              <w:rPr>
                <w:rFonts w:ascii="宋体" w:hAnsi="宋体" w:cs="新宋体"/>
                <w:bCs/>
                <w:sz w:val="24"/>
              </w:rPr>
            </w:pPr>
            <w:r>
              <w:rPr>
                <w:rFonts w:hint="eastAsia" w:ascii="宋体" w:hAnsi="宋体" w:cs="新宋体"/>
                <w:bCs/>
                <w:sz w:val="24"/>
              </w:rPr>
              <w:t>投标方</w:t>
            </w:r>
          </w:p>
        </w:tc>
        <w:tc>
          <w:tcPr>
            <w:tcW w:w="1276" w:type="dxa"/>
          </w:tcPr>
          <w:p>
            <w:pPr>
              <w:snapToGrid w:val="0"/>
              <w:jc w:val="center"/>
              <w:rPr>
                <w:rFonts w:ascii="宋体" w:hAnsi="宋体" w:cs="新宋体"/>
                <w:bCs/>
                <w:sz w:val="24"/>
              </w:rPr>
            </w:pPr>
          </w:p>
        </w:tc>
      </w:tr>
    </w:tbl>
    <w:p>
      <w:pPr>
        <w:snapToGrid w:val="0"/>
        <w:spacing w:line="276" w:lineRule="auto"/>
        <w:ind w:firstLine="480" w:firstLineChars="200"/>
        <w:rPr>
          <w:rFonts w:ascii="宋体" w:hAnsi="宋体" w:cs="新宋体"/>
          <w:bCs/>
          <w:sz w:val="24"/>
        </w:rPr>
      </w:pPr>
      <w:r>
        <w:rPr>
          <w:rFonts w:hint="eastAsia" w:ascii="宋体" w:hAnsi="宋体" w:cs="新宋体"/>
          <w:bCs/>
          <w:sz w:val="24"/>
        </w:rPr>
        <w:t>2） 技术文件</w:t>
      </w:r>
    </w:p>
    <w:tbl>
      <w:tblPr>
        <w:tblStyle w:val="32"/>
        <w:tblW w:w="934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08"/>
        <w:gridCol w:w="3609"/>
        <w:gridCol w:w="1103"/>
        <w:gridCol w:w="1858"/>
        <w:gridCol w:w="19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808" w:type="dxa"/>
          </w:tcPr>
          <w:p>
            <w:pPr>
              <w:snapToGrid w:val="0"/>
              <w:rPr>
                <w:rFonts w:ascii="宋体" w:hAnsi="宋体" w:cs="新宋体"/>
                <w:bCs/>
                <w:sz w:val="24"/>
              </w:rPr>
            </w:pPr>
            <w:r>
              <w:rPr>
                <w:rFonts w:hint="eastAsia" w:ascii="宋体" w:hAnsi="宋体" w:cs="新宋体"/>
                <w:bCs/>
                <w:sz w:val="24"/>
              </w:rPr>
              <w:t>序号</w:t>
            </w:r>
          </w:p>
        </w:tc>
        <w:tc>
          <w:tcPr>
            <w:tcW w:w="3609" w:type="dxa"/>
          </w:tcPr>
          <w:p>
            <w:pPr>
              <w:snapToGrid w:val="0"/>
              <w:rPr>
                <w:rFonts w:ascii="宋体" w:hAnsi="宋体" w:cs="新宋体"/>
                <w:bCs/>
                <w:sz w:val="24"/>
              </w:rPr>
            </w:pPr>
            <w:r>
              <w:rPr>
                <w:rFonts w:hint="eastAsia" w:ascii="宋体" w:hAnsi="宋体" w:cs="新宋体"/>
                <w:bCs/>
                <w:sz w:val="24"/>
              </w:rPr>
              <w:t>技术文件的名称</w:t>
            </w:r>
          </w:p>
        </w:tc>
        <w:tc>
          <w:tcPr>
            <w:tcW w:w="1103" w:type="dxa"/>
          </w:tcPr>
          <w:p>
            <w:pPr>
              <w:snapToGrid w:val="0"/>
              <w:rPr>
                <w:rFonts w:ascii="宋体" w:hAnsi="宋体" w:cs="新宋体"/>
                <w:bCs/>
                <w:sz w:val="24"/>
              </w:rPr>
            </w:pPr>
            <w:r>
              <w:rPr>
                <w:rFonts w:hint="eastAsia" w:ascii="宋体" w:hAnsi="宋体" w:cs="新宋体"/>
                <w:bCs/>
                <w:sz w:val="24"/>
              </w:rPr>
              <w:t>提交份数</w:t>
            </w:r>
          </w:p>
        </w:tc>
        <w:tc>
          <w:tcPr>
            <w:tcW w:w="1858" w:type="dxa"/>
          </w:tcPr>
          <w:p>
            <w:pPr>
              <w:snapToGrid w:val="0"/>
              <w:rPr>
                <w:rFonts w:ascii="宋体" w:hAnsi="宋体" w:cs="新宋体"/>
                <w:bCs/>
                <w:sz w:val="24"/>
              </w:rPr>
            </w:pPr>
            <w:r>
              <w:rPr>
                <w:rFonts w:hint="eastAsia" w:ascii="宋体" w:hAnsi="宋体" w:cs="新宋体"/>
                <w:bCs/>
                <w:sz w:val="24"/>
              </w:rPr>
              <w:t>提交日期</w:t>
            </w:r>
          </w:p>
        </w:tc>
        <w:tc>
          <w:tcPr>
            <w:tcW w:w="1963" w:type="dxa"/>
          </w:tcPr>
          <w:p>
            <w:pPr>
              <w:snapToGrid w:val="0"/>
              <w:rPr>
                <w:rFonts w:ascii="宋体" w:hAnsi="宋体" w:cs="新宋体"/>
                <w:bCs/>
                <w:sz w:val="24"/>
              </w:rPr>
            </w:pPr>
            <w:r>
              <w:rPr>
                <w:rFonts w:hint="eastAsia" w:ascii="宋体" w:hAnsi="宋体" w:cs="新宋体"/>
                <w:bCs/>
                <w:sz w:val="24"/>
              </w:rPr>
              <w:t>备  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808" w:type="dxa"/>
          </w:tcPr>
          <w:p>
            <w:pPr>
              <w:snapToGrid w:val="0"/>
              <w:rPr>
                <w:rFonts w:ascii="宋体" w:hAnsi="宋体" w:cs="新宋体"/>
                <w:bCs/>
                <w:sz w:val="24"/>
              </w:rPr>
            </w:pPr>
            <w:r>
              <w:rPr>
                <w:rFonts w:hint="eastAsia" w:ascii="宋体" w:hAnsi="宋体" w:cs="新宋体"/>
                <w:bCs/>
                <w:sz w:val="24"/>
              </w:rPr>
              <w:t>1</w:t>
            </w:r>
          </w:p>
        </w:tc>
        <w:tc>
          <w:tcPr>
            <w:tcW w:w="3609" w:type="dxa"/>
          </w:tcPr>
          <w:p>
            <w:pPr>
              <w:snapToGrid w:val="0"/>
              <w:rPr>
                <w:rFonts w:ascii="宋体" w:hAnsi="宋体" w:cs="新宋体"/>
                <w:bCs/>
                <w:sz w:val="24"/>
              </w:rPr>
            </w:pPr>
            <w:r>
              <w:rPr>
                <w:rFonts w:hint="eastAsia" w:ascii="宋体" w:hAnsi="宋体" w:cs="新宋体"/>
                <w:bCs/>
                <w:sz w:val="24"/>
              </w:rPr>
              <w:t>系统P</w:t>
            </w:r>
            <w:r>
              <w:rPr>
                <w:rFonts w:hint="eastAsia" w:ascii="宋体" w:hAnsi="宋体" w:cs="新宋体"/>
                <w:bCs/>
                <w:sz w:val="24"/>
              </w:rPr>
              <w:sym w:font="Symbol" w:char="F026"/>
            </w:r>
            <w:r>
              <w:rPr>
                <w:rFonts w:hint="eastAsia" w:ascii="宋体" w:hAnsi="宋体" w:cs="新宋体"/>
                <w:bCs/>
                <w:sz w:val="24"/>
              </w:rPr>
              <w:t>ID图</w:t>
            </w:r>
          </w:p>
        </w:tc>
        <w:tc>
          <w:tcPr>
            <w:tcW w:w="1103" w:type="dxa"/>
          </w:tcPr>
          <w:p>
            <w:pPr>
              <w:snapToGrid w:val="0"/>
              <w:rPr>
                <w:rFonts w:ascii="宋体" w:hAnsi="宋体" w:cs="新宋体"/>
                <w:bCs/>
                <w:sz w:val="24"/>
              </w:rPr>
            </w:pPr>
            <w:r>
              <w:rPr>
                <w:rFonts w:hint="eastAsia" w:ascii="宋体" w:hAnsi="宋体" w:cs="新宋体"/>
                <w:bCs/>
                <w:sz w:val="24"/>
              </w:rPr>
              <w:t>8</w:t>
            </w:r>
          </w:p>
        </w:tc>
        <w:tc>
          <w:tcPr>
            <w:tcW w:w="1858" w:type="dxa"/>
          </w:tcPr>
          <w:p>
            <w:pPr>
              <w:snapToGrid w:val="0"/>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963" w:type="dxa"/>
          </w:tcPr>
          <w:p>
            <w:pPr>
              <w:snapToGrid w:val="0"/>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808" w:type="dxa"/>
          </w:tcPr>
          <w:p>
            <w:pPr>
              <w:snapToGrid w:val="0"/>
              <w:rPr>
                <w:rFonts w:ascii="宋体" w:hAnsi="宋体" w:cs="新宋体"/>
                <w:bCs/>
                <w:sz w:val="24"/>
              </w:rPr>
            </w:pPr>
            <w:r>
              <w:rPr>
                <w:rFonts w:hint="eastAsia" w:ascii="宋体" w:hAnsi="宋体" w:cs="新宋体"/>
                <w:bCs/>
                <w:sz w:val="24"/>
              </w:rPr>
              <w:t>2</w:t>
            </w:r>
          </w:p>
        </w:tc>
        <w:tc>
          <w:tcPr>
            <w:tcW w:w="3609" w:type="dxa"/>
          </w:tcPr>
          <w:p>
            <w:pPr>
              <w:snapToGrid w:val="0"/>
              <w:rPr>
                <w:rFonts w:ascii="宋体" w:hAnsi="宋体" w:cs="新宋体"/>
                <w:bCs/>
                <w:sz w:val="24"/>
              </w:rPr>
            </w:pPr>
            <w:r>
              <w:rPr>
                <w:rFonts w:hint="eastAsia" w:ascii="宋体" w:hAnsi="宋体" w:cs="新宋体"/>
                <w:bCs/>
                <w:sz w:val="24"/>
              </w:rPr>
              <w:t>设备布置图</w:t>
            </w:r>
          </w:p>
        </w:tc>
        <w:tc>
          <w:tcPr>
            <w:tcW w:w="1103" w:type="dxa"/>
          </w:tcPr>
          <w:p>
            <w:pPr>
              <w:snapToGrid w:val="0"/>
              <w:rPr>
                <w:rFonts w:ascii="宋体" w:hAnsi="宋体" w:cs="新宋体"/>
                <w:bCs/>
                <w:sz w:val="24"/>
              </w:rPr>
            </w:pPr>
            <w:r>
              <w:rPr>
                <w:rFonts w:hint="eastAsia" w:ascii="宋体" w:hAnsi="宋体" w:cs="新宋体"/>
                <w:bCs/>
                <w:sz w:val="24"/>
              </w:rPr>
              <w:t>8</w:t>
            </w:r>
          </w:p>
        </w:tc>
        <w:tc>
          <w:tcPr>
            <w:tcW w:w="1858" w:type="dxa"/>
          </w:tcPr>
          <w:p>
            <w:pPr>
              <w:snapToGrid w:val="0"/>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963" w:type="dxa"/>
          </w:tcPr>
          <w:p>
            <w:pPr>
              <w:snapToGrid w:val="0"/>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808" w:type="dxa"/>
          </w:tcPr>
          <w:p>
            <w:pPr>
              <w:snapToGrid w:val="0"/>
              <w:rPr>
                <w:rFonts w:ascii="宋体" w:hAnsi="宋体" w:cs="新宋体"/>
                <w:bCs/>
                <w:sz w:val="24"/>
              </w:rPr>
            </w:pPr>
            <w:r>
              <w:rPr>
                <w:rFonts w:hint="eastAsia" w:ascii="宋体" w:hAnsi="宋体" w:cs="新宋体"/>
                <w:bCs/>
                <w:sz w:val="24"/>
              </w:rPr>
              <w:t>3</w:t>
            </w:r>
          </w:p>
        </w:tc>
        <w:tc>
          <w:tcPr>
            <w:tcW w:w="3609" w:type="dxa"/>
          </w:tcPr>
          <w:p>
            <w:pPr>
              <w:snapToGrid w:val="0"/>
              <w:rPr>
                <w:rFonts w:ascii="宋体" w:hAnsi="宋体" w:cs="新宋体"/>
                <w:bCs/>
                <w:sz w:val="24"/>
              </w:rPr>
            </w:pPr>
            <w:r>
              <w:rPr>
                <w:rFonts w:hint="eastAsia" w:ascii="宋体" w:hAnsi="宋体" w:cs="新宋体"/>
                <w:bCs/>
                <w:sz w:val="24"/>
              </w:rPr>
              <w:t>系统管道安装图</w:t>
            </w:r>
          </w:p>
        </w:tc>
        <w:tc>
          <w:tcPr>
            <w:tcW w:w="1103" w:type="dxa"/>
          </w:tcPr>
          <w:p>
            <w:pPr>
              <w:snapToGrid w:val="0"/>
              <w:rPr>
                <w:rFonts w:ascii="宋体" w:hAnsi="宋体" w:cs="新宋体"/>
                <w:bCs/>
                <w:sz w:val="24"/>
              </w:rPr>
            </w:pPr>
            <w:r>
              <w:rPr>
                <w:rFonts w:hint="eastAsia" w:ascii="宋体" w:hAnsi="宋体" w:cs="新宋体"/>
                <w:bCs/>
                <w:sz w:val="24"/>
              </w:rPr>
              <w:t>8</w:t>
            </w:r>
          </w:p>
        </w:tc>
        <w:tc>
          <w:tcPr>
            <w:tcW w:w="1858" w:type="dxa"/>
          </w:tcPr>
          <w:p>
            <w:pPr>
              <w:snapToGrid w:val="0"/>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963" w:type="dxa"/>
          </w:tcPr>
          <w:p>
            <w:pPr>
              <w:snapToGrid w:val="0"/>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808" w:type="dxa"/>
          </w:tcPr>
          <w:p>
            <w:pPr>
              <w:snapToGrid w:val="0"/>
              <w:rPr>
                <w:rFonts w:ascii="宋体" w:hAnsi="宋体" w:cs="新宋体"/>
                <w:bCs/>
                <w:sz w:val="24"/>
              </w:rPr>
            </w:pPr>
            <w:r>
              <w:rPr>
                <w:rFonts w:hint="eastAsia" w:ascii="宋体" w:hAnsi="宋体" w:cs="新宋体"/>
                <w:bCs/>
                <w:sz w:val="24"/>
              </w:rPr>
              <w:t>4</w:t>
            </w:r>
          </w:p>
        </w:tc>
        <w:tc>
          <w:tcPr>
            <w:tcW w:w="3609" w:type="dxa"/>
          </w:tcPr>
          <w:p>
            <w:pPr>
              <w:snapToGrid w:val="0"/>
              <w:rPr>
                <w:rFonts w:ascii="宋体" w:hAnsi="宋体" w:cs="新宋体"/>
                <w:bCs/>
                <w:sz w:val="24"/>
              </w:rPr>
            </w:pPr>
            <w:r>
              <w:rPr>
                <w:rFonts w:hint="eastAsia" w:ascii="宋体" w:hAnsi="宋体" w:cs="新宋体"/>
                <w:bCs/>
                <w:sz w:val="24"/>
              </w:rPr>
              <w:t>电气接线图，设备布置图，整套处理装置电损耗清单</w:t>
            </w:r>
          </w:p>
        </w:tc>
        <w:tc>
          <w:tcPr>
            <w:tcW w:w="1103" w:type="dxa"/>
          </w:tcPr>
          <w:p>
            <w:pPr>
              <w:snapToGrid w:val="0"/>
              <w:rPr>
                <w:rFonts w:ascii="宋体" w:hAnsi="宋体" w:cs="新宋体"/>
                <w:bCs/>
                <w:sz w:val="24"/>
              </w:rPr>
            </w:pPr>
            <w:r>
              <w:rPr>
                <w:rFonts w:hint="eastAsia" w:ascii="宋体" w:hAnsi="宋体" w:cs="新宋体"/>
                <w:bCs/>
                <w:sz w:val="24"/>
              </w:rPr>
              <w:t>8</w:t>
            </w:r>
          </w:p>
        </w:tc>
        <w:tc>
          <w:tcPr>
            <w:tcW w:w="1858" w:type="dxa"/>
          </w:tcPr>
          <w:p>
            <w:pPr>
              <w:snapToGrid w:val="0"/>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963" w:type="dxa"/>
          </w:tcPr>
          <w:p>
            <w:pPr>
              <w:snapToGrid w:val="0"/>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808" w:type="dxa"/>
          </w:tcPr>
          <w:p>
            <w:pPr>
              <w:snapToGrid w:val="0"/>
              <w:rPr>
                <w:rFonts w:ascii="宋体" w:hAnsi="宋体" w:cs="新宋体"/>
                <w:bCs/>
                <w:sz w:val="24"/>
              </w:rPr>
            </w:pPr>
            <w:r>
              <w:rPr>
                <w:rFonts w:hint="eastAsia" w:ascii="宋体" w:hAnsi="宋体" w:cs="新宋体"/>
                <w:bCs/>
                <w:sz w:val="24"/>
              </w:rPr>
              <w:t>5</w:t>
            </w:r>
          </w:p>
        </w:tc>
        <w:tc>
          <w:tcPr>
            <w:tcW w:w="3609" w:type="dxa"/>
          </w:tcPr>
          <w:p>
            <w:pPr>
              <w:snapToGrid w:val="0"/>
              <w:rPr>
                <w:rFonts w:ascii="宋体" w:hAnsi="宋体" w:cs="新宋体"/>
                <w:bCs/>
                <w:sz w:val="24"/>
              </w:rPr>
            </w:pPr>
            <w:r>
              <w:rPr>
                <w:rFonts w:hint="eastAsia" w:ascii="宋体" w:hAnsi="宋体" w:cs="新宋体"/>
                <w:bCs/>
                <w:sz w:val="24"/>
              </w:rPr>
              <w:t>设备及材料清册</w:t>
            </w:r>
          </w:p>
        </w:tc>
        <w:tc>
          <w:tcPr>
            <w:tcW w:w="1103" w:type="dxa"/>
          </w:tcPr>
          <w:p>
            <w:pPr>
              <w:snapToGrid w:val="0"/>
              <w:rPr>
                <w:rFonts w:ascii="宋体" w:hAnsi="宋体" w:cs="新宋体"/>
                <w:bCs/>
                <w:sz w:val="24"/>
              </w:rPr>
            </w:pPr>
            <w:r>
              <w:rPr>
                <w:rFonts w:hint="eastAsia" w:ascii="宋体" w:hAnsi="宋体" w:cs="新宋体"/>
                <w:bCs/>
                <w:sz w:val="24"/>
              </w:rPr>
              <w:t>8</w:t>
            </w:r>
          </w:p>
        </w:tc>
        <w:tc>
          <w:tcPr>
            <w:tcW w:w="1858" w:type="dxa"/>
          </w:tcPr>
          <w:p>
            <w:pPr>
              <w:snapToGrid w:val="0"/>
              <w:rPr>
                <w:rFonts w:ascii="宋体" w:hAnsi="宋体" w:cs="新宋体"/>
                <w:bCs/>
                <w:sz w:val="24"/>
              </w:rPr>
            </w:pPr>
            <w:r>
              <w:rPr>
                <w:rFonts w:hint="eastAsia" w:ascii="宋体" w:hAnsi="宋体" w:cs="新宋体"/>
                <w:bCs/>
                <w:sz w:val="24"/>
              </w:rPr>
              <w:t>合同后</w:t>
            </w:r>
            <w:r>
              <w:rPr>
                <w:rFonts w:ascii="宋体" w:hAnsi="宋体" w:cs="新宋体"/>
                <w:bCs/>
                <w:sz w:val="24"/>
              </w:rPr>
              <w:t>15</w:t>
            </w:r>
            <w:r>
              <w:rPr>
                <w:rFonts w:hint="eastAsia" w:ascii="宋体" w:hAnsi="宋体" w:cs="新宋体"/>
                <w:bCs/>
                <w:sz w:val="24"/>
              </w:rPr>
              <w:t>天</w:t>
            </w:r>
          </w:p>
        </w:tc>
        <w:tc>
          <w:tcPr>
            <w:tcW w:w="1963" w:type="dxa"/>
          </w:tcPr>
          <w:p>
            <w:pPr>
              <w:snapToGrid w:val="0"/>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808" w:type="dxa"/>
          </w:tcPr>
          <w:p>
            <w:pPr>
              <w:snapToGrid w:val="0"/>
              <w:rPr>
                <w:rFonts w:ascii="宋体" w:hAnsi="宋体" w:cs="新宋体"/>
                <w:bCs/>
                <w:sz w:val="24"/>
              </w:rPr>
            </w:pPr>
            <w:r>
              <w:rPr>
                <w:rFonts w:hint="eastAsia" w:ascii="宋体" w:hAnsi="宋体" w:cs="新宋体"/>
                <w:bCs/>
                <w:sz w:val="24"/>
              </w:rPr>
              <w:t>6</w:t>
            </w:r>
          </w:p>
        </w:tc>
        <w:tc>
          <w:tcPr>
            <w:tcW w:w="3609" w:type="dxa"/>
          </w:tcPr>
          <w:p>
            <w:pPr>
              <w:snapToGrid w:val="0"/>
              <w:rPr>
                <w:rFonts w:ascii="宋体" w:hAnsi="宋体" w:cs="新宋体"/>
                <w:bCs/>
                <w:sz w:val="24"/>
              </w:rPr>
            </w:pPr>
            <w:r>
              <w:rPr>
                <w:rFonts w:hint="eastAsia" w:ascii="宋体" w:hAnsi="宋体" w:cs="新宋体"/>
                <w:bCs/>
                <w:sz w:val="24"/>
              </w:rPr>
              <w:t>安装维护和运行手册(应包括工艺、控制和电气的说明、主要设备规范、设备维护手册、培训教材、运行和事故处理指南、相关设备仪表的样本以及所选用的有关规定和标准等)</w:t>
            </w:r>
          </w:p>
        </w:tc>
        <w:tc>
          <w:tcPr>
            <w:tcW w:w="1103" w:type="dxa"/>
          </w:tcPr>
          <w:p>
            <w:pPr>
              <w:snapToGrid w:val="0"/>
              <w:rPr>
                <w:rFonts w:ascii="宋体" w:hAnsi="宋体" w:cs="新宋体"/>
                <w:bCs/>
                <w:sz w:val="24"/>
              </w:rPr>
            </w:pPr>
            <w:r>
              <w:rPr>
                <w:rFonts w:hint="eastAsia" w:ascii="宋体" w:hAnsi="宋体" w:cs="新宋体"/>
                <w:bCs/>
                <w:sz w:val="24"/>
              </w:rPr>
              <w:t>8</w:t>
            </w:r>
          </w:p>
        </w:tc>
        <w:tc>
          <w:tcPr>
            <w:tcW w:w="1858" w:type="dxa"/>
          </w:tcPr>
          <w:p>
            <w:pPr>
              <w:snapToGrid w:val="0"/>
              <w:rPr>
                <w:rFonts w:ascii="宋体" w:hAnsi="宋体" w:cs="新宋体"/>
                <w:bCs/>
                <w:sz w:val="24"/>
              </w:rPr>
            </w:pPr>
            <w:r>
              <w:rPr>
                <w:rFonts w:hint="eastAsia" w:ascii="宋体" w:hAnsi="宋体" w:cs="新宋体"/>
                <w:bCs/>
                <w:sz w:val="24"/>
              </w:rPr>
              <w:t>合同签订后</w:t>
            </w:r>
            <w:r>
              <w:rPr>
                <w:rFonts w:ascii="宋体" w:hAnsi="宋体" w:cs="新宋体"/>
                <w:bCs/>
                <w:sz w:val="24"/>
              </w:rPr>
              <w:t>9</w:t>
            </w:r>
            <w:r>
              <w:rPr>
                <w:rFonts w:hint="eastAsia" w:ascii="宋体" w:hAnsi="宋体" w:cs="新宋体"/>
                <w:bCs/>
                <w:sz w:val="24"/>
              </w:rPr>
              <w:t>0天</w:t>
            </w:r>
          </w:p>
        </w:tc>
        <w:tc>
          <w:tcPr>
            <w:tcW w:w="1963" w:type="dxa"/>
          </w:tcPr>
          <w:p>
            <w:pPr>
              <w:snapToGrid w:val="0"/>
              <w:rPr>
                <w:rFonts w:ascii="宋体" w:hAnsi="宋体" w:cs="新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Ex>
        <w:tc>
          <w:tcPr>
            <w:tcW w:w="808" w:type="dxa"/>
          </w:tcPr>
          <w:p>
            <w:pPr>
              <w:snapToGrid w:val="0"/>
              <w:rPr>
                <w:rFonts w:ascii="宋体" w:hAnsi="宋体" w:cs="新宋体"/>
                <w:bCs/>
                <w:sz w:val="24"/>
              </w:rPr>
            </w:pPr>
            <w:r>
              <w:rPr>
                <w:rFonts w:hint="eastAsia" w:ascii="宋体" w:hAnsi="宋体" w:cs="新宋体"/>
                <w:bCs/>
                <w:sz w:val="24"/>
              </w:rPr>
              <w:t>7</w:t>
            </w:r>
          </w:p>
        </w:tc>
        <w:tc>
          <w:tcPr>
            <w:tcW w:w="3609" w:type="dxa"/>
          </w:tcPr>
          <w:p>
            <w:pPr>
              <w:snapToGrid w:val="0"/>
              <w:rPr>
                <w:rFonts w:ascii="宋体" w:hAnsi="宋体" w:cs="新宋体"/>
                <w:bCs/>
                <w:sz w:val="24"/>
              </w:rPr>
            </w:pPr>
            <w:r>
              <w:rPr>
                <w:rFonts w:hint="eastAsia" w:ascii="宋体" w:hAnsi="宋体" w:cs="新宋体"/>
                <w:bCs/>
                <w:sz w:val="24"/>
              </w:rPr>
              <w:t>图纸、资料总目录</w:t>
            </w:r>
          </w:p>
        </w:tc>
        <w:tc>
          <w:tcPr>
            <w:tcW w:w="1103" w:type="dxa"/>
          </w:tcPr>
          <w:p>
            <w:pPr>
              <w:snapToGrid w:val="0"/>
              <w:rPr>
                <w:rFonts w:ascii="宋体" w:hAnsi="宋体" w:cs="新宋体"/>
                <w:bCs/>
                <w:sz w:val="24"/>
              </w:rPr>
            </w:pPr>
            <w:r>
              <w:rPr>
                <w:rFonts w:hint="eastAsia" w:ascii="宋体" w:hAnsi="宋体" w:cs="新宋体"/>
                <w:bCs/>
                <w:sz w:val="24"/>
              </w:rPr>
              <w:t>8</w:t>
            </w:r>
          </w:p>
        </w:tc>
        <w:tc>
          <w:tcPr>
            <w:tcW w:w="1858" w:type="dxa"/>
          </w:tcPr>
          <w:p>
            <w:pPr>
              <w:snapToGrid w:val="0"/>
              <w:rPr>
                <w:rFonts w:ascii="宋体" w:hAnsi="宋体" w:cs="新宋体"/>
                <w:bCs/>
                <w:sz w:val="24"/>
              </w:rPr>
            </w:pPr>
            <w:r>
              <w:rPr>
                <w:rFonts w:hint="eastAsia" w:ascii="宋体" w:hAnsi="宋体" w:cs="新宋体"/>
                <w:bCs/>
                <w:sz w:val="24"/>
              </w:rPr>
              <w:t>合同签订后1</w:t>
            </w:r>
            <w:r>
              <w:rPr>
                <w:rFonts w:ascii="宋体" w:hAnsi="宋体" w:cs="新宋体"/>
                <w:bCs/>
                <w:sz w:val="24"/>
              </w:rPr>
              <w:t>5</w:t>
            </w:r>
            <w:r>
              <w:rPr>
                <w:rFonts w:hint="eastAsia" w:ascii="宋体" w:hAnsi="宋体" w:cs="新宋体"/>
                <w:bCs/>
                <w:sz w:val="24"/>
              </w:rPr>
              <w:t>天</w:t>
            </w:r>
          </w:p>
        </w:tc>
        <w:tc>
          <w:tcPr>
            <w:tcW w:w="1963" w:type="dxa"/>
          </w:tcPr>
          <w:p>
            <w:pPr>
              <w:snapToGrid w:val="0"/>
              <w:rPr>
                <w:rFonts w:ascii="宋体" w:hAnsi="宋体" w:cs="新宋体"/>
                <w:bCs/>
                <w:sz w:val="24"/>
              </w:rPr>
            </w:pPr>
          </w:p>
        </w:tc>
      </w:tr>
    </w:tbl>
    <w:p>
      <w:pPr>
        <w:rPr>
          <w:rFonts w:ascii="宋体" w:hAnsi="宋体" w:cs="新宋体"/>
          <w:bCs/>
          <w:sz w:val="24"/>
        </w:rPr>
      </w:pPr>
      <w:bookmarkStart w:id="238" w:name="_Toc164170239"/>
      <w:bookmarkStart w:id="239" w:name="_Toc55"/>
    </w:p>
    <w:p>
      <w:pPr>
        <w:rPr>
          <w:rFonts w:ascii="宋体" w:hAnsi="宋体" w:cs="新宋体"/>
          <w:bCs/>
          <w:sz w:val="24"/>
        </w:rPr>
      </w:pPr>
      <w:r>
        <w:rPr>
          <w:rFonts w:hint="eastAsia" w:ascii="宋体" w:hAnsi="宋体" w:cs="新宋体"/>
          <w:bCs/>
          <w:sz w:val="24"/>
        </w:rPr>
        <w:t>10.5</w:t>
      </w:r>
      <w:bookmarkEnd w:id="238"/>
      <w:bookmarkEnd w:id="239"/>
      <w:bookmarkStart w:id="240" w:name="_Toc59375862"/>
      <w:r>
        <w:rPr>
          <w:rFonts w:hint="eastAsia" w:ascii="宋体" w:hAnsi="宋体" w:cs="新宋体"/>
          <w:bCs/>
          <w:sz w:val="24"/>
        </w:rPr>
        <w:t xml:space="preserve"> 保密及成果应用</w:t>
      </w:r>
      <w:bookmarkEnd w:id="240"/>
    </w:p>
    <w:p>
      <w:pPr>
        <w:snapToGrid w:val="0"/>
        <w:spacing w:line="360" w:lineRule="auto"/>
        <w:ind w:firstLine="480" w:firstLineChars="200"/>
        <w:rPr>
          <w:rFonts w:ascii="宋体" w:hAnsi="宋体" w:cs="新宋体"/>
          <w:bCs/>
          <w:sz w:val="24"/>
        </w:rPr>
      </w:pPr>
      <w:r>
        <w:rPr>
          <w:rFonts w:hint="eastAsia" w:ascii="宋体" w:hAnsi="宋体" w:cs="新宋体"/>
          <w:bCs/>
          <w:sz w:val="24"/>
        </w:rPr>
        <w:t>10.</w:t>
      </w:r>
      <w:r>
        <w:rPr>
          <w:rFonts w:ascii="宋体" w:hAnsi="宋体" w:cs="新宋体"/>
          <w:bCs/>
          <w:sz w:val="24"/>
        </w:rPr>
        <w:t>5</w:t>
      </w:r>
      <w:r>
        <w:rPr>
          <w:rFonts w:hint="eastAsia" w:ascii="宋体" w:hAnsi="宋体" w:cs="新宋体"/>
          <w:bCs/>
          <w:sz w:val="24"/>
        </w:rPr>
        <w:t>.1 未经招标方同意，投标方不得将本工程涉及到的技术资料外泄。</w:t>
      </w:r>
    </w:p>
    <w:p>
      <w:pPr>
        <w:snapToGrid w:val="0"/>
        <w:spacing w:line="360" w:lineRule="auto"/>
        <w:ind w:firstLine="480" w:firstLineChars="200"/>
        <w:rPr>
          <w:rFonts w:ascii="宋体" w:hAnsi="宋体" w:cs="新宋体"/>
          <w:bCs/>
          <w:sz w:val="24"/>
        </w:rPr>
      </w:pPr>
      <w:r>
        <w:rPr>
          <w:rFonts w:hint="eastAsia" w:ascii="宋体" w:hAnsi="宋体" w:cs="新宋体"/>
          <w:bCs/>
          <w:sz w:val="24"/>
        </w:rPr>
        <w:t>10.</w:t>
      </w:r>
      <w:r>
        <w:rPr>
          <w:rFonts w:ascii="宋体" w:hAnsi="宋体" w:cs="新宋体"/>
          <w:bCs/>
          <w:sz w:val="24"/>
        </w:rPr>
        <w:t>5</w:t>
      </w:r>
      <w:r>
        <w:rPr>
          <w:rFonts w:hint="eastAsia" w:ascii="宋体" w:hAnsi="宋体" w:cs="新宋体"/>
          <w:bCs/>
          <w:sz w:val="24"/>
        </w:rPr>
        <w:t>.2 本工程实施过程中所形成的成果（新技术、新工艺）归招标方所有。</w:t>
      </w:r>
    </w:p>
    <w:p>
      <w:pPr>
        <w:pStyle w:val="2"/>
      </w:pPr>
      <w:bookmarkStart w:id="241" w:name="_Toc200215235"/>
      <w:bookmarkStart w:id="242" w:name="_Toc200215256"/>
      <w:r>
        <w:t>11.</w:t>
      </w:r>
      <w:bookmarkStart w:id="243" w:name="_Toc17857"/>
      <w:bookmarkStart w:id="244" w:name="_Toc3099"/>
      <w:bookmarkStart w:id="245" w:name="_Toc23485"/>
      <w:bookmarkStart w:id="246" w:name="_Toc6534"/>
      <w:bookmarkStart w:id="247" w:name="_Toc32466"/>
      <w:bookmarkStart w:id="248" w:name="_Toc4479"/>
      <w:r>
        <w:rPr>
          <w:rFonts w:hint="eastAsia"/>
        </w:rPr>
        <w:t>施工组织</w:t>
      </w:r>
      <w:bookmarkEnd w:id="243"/>
      <w:bookmarkEnd w:id="244"/>
      <w:bookmarkEnd w:id="245"/>
      <w:bookmarkEnd w:id="246"/>
      <w:bookmarkEnd w:id="247"/>
      <w:bookmarkEnd w:id="248"/>
      <w:r>
        <w:rPr>
          <w:rFonts w:hint="eastAsia"/>
        </w:rPr>
        <w:t>管理</w:t>
      </w:r>
      <w:bookmarkEnd w:id="241"/>
      <w:bookmarkEnd w:id="242"/>
    </w:p>
    <w:p>
      <w:pPr>
        <w:pStyle w:val="45"/>
        <w:widowControl/>
        <w:snapToGrid/>
        <w:ind w:firstLine="0" w:firstLineChars="0"/>
        <w:rPr>
          <w:rFonts w:ascii="宋体" w:hAnsi="宋体" w:cs="宋体"/>
          <w:color w:val="auto"/>
          <w:sz w:val="24"/>
          <w:szCs w:val="24"/>
        </w:rPr>
      </w:pPr>
      <w:bookmarkStart w:id="249" w:name="_Toc478473385"/>
      <w:bookmarkStart w:id="250" w:name="_Toc478456037"/>
      <w:bookmarkStart w:id="251" w:name="_Toc3410"/>
      <w:bookmarkStart w:id="252" w:name="_Toc26563"/>
      <w:bookmarkStart w:id="253" w:name="_Toc8269"/>
      <w:bookmarkStart w:id="254" w:name="_Toc4989"/>
      <w:bookmarkStart w:id="255" w:name="_Toc478473253"/>
      <w:r>
        <w:rPr>
          <w:rFonts w:hint="eastAsia" w:ascii="宋体" w:hAnsi="宋体" w:cs="宋体"/>
          <w:color w:val="auto"/>
          <w:sz w:val="24"/>
          <w:szCs w:val="24"/>
        </w:rPr>
        <w:t>1</w:t>
      </w:r>
      <w:r>
        <w:rPr>
          <w:rFonts w:ascii="宋体" w:hAnsi="宋体" w:cs="宋体"/>
          <w:color w:val="auto"/>
          <w:sz w:val="24"/>
          <w:szCs w:val="24"/>
        </w:rPr>
        <w:t>1</w:t>
      </w:r>
      <w:r>
        <w:rPr>
          <w:rFonts w:hint="eastAsia" w:ascii="宋体" w:hAnsi="宋体" w:cs="宋体"/>
          <w:color w:val="auto"/>
          <w:sz w:val="24"/>
          <w:szCs w:val="24"/>
        </w:rPr>
        <w:t>.1 施工组织管理</w:t>
      </w:r>
      <w:bookmarkEnd w:id="249"/>
      <w:bookmarkEnd w:id="250"/>
      <w:bookmarkEnd w:id="251"/>
      <w:bookmarkEnd w:id="252"/>
      <w:bookmarkEnd w:id="253"/>
      <w:bookmarkEnd w:id="254"/>
      <w:bookmarkEnd w:id="255"/>
    </w:p>
    <w:p>
      <w:pPr>
        <w:pStyle w:val="45"/>
        <w:widowControl/>
        <w:snapToGrid/>
        <w:ind w:firstLine="480"/>
        <w:rPr>
          <w:rFonts w:ascii="宋体" w:hAnsi="宋体" w:cs="宋体"/>
          <w:color w:val="auto"/>
          <w:sz w:val="24"/>
          <w:szCs w:val="24"/>
        </w:rPr>
      </w:pPr>
      <w:r>
        <w:rPr>
          <w:rFonts w:hint="eastAsia" w:ascii="宋体" w:hAnsi="宋体" w:cs="宋体"/>
          <w:color w:val="auto"/>
          <w:sz w:val="24"/>
          <w:szCs w:val="24"/>
        </w:rPr>
        <w:t>1</w:t>
      </w:r>
      <w:r>
        <w:rPr>
          <w:rFonts w:ascii="宋体" w:hAnsi="宋体" w:cs="宋体"/>
          <w:color w:val="auto"/>
          <w:sz w:val="24"/>
          <w:szCs w:val="24"/>
        </w:rPr>
        <w:t>1</w:t>
      </w:r>
      <w:r>
        <w:rPr>
          <w:rFonts w:hint="eastAsia" w:ascii="宋体" w:hAnsi="宋体" w:cs="宋体"/>
          <w:color w:val="auto"/>
          <w:sz w:val="24"/>
          <w:szCs w:val="24"/>
        </w:rPr>
        <w:t>.1.1 投标方应对本工程项目的施工，成立本工程现场施工项目部。施工项目部必须建立健全完善的组织机构，机构中至少应包括：施工管理和计划管理的指挥系统、施工设计、质量保障和质量监督体系、安全保障和安全监督体系、物资采购和保管的管理体系、消防和保卫保障体系、疾病防止与卫生保障机构等组织。</w:t>
      </w:r>
    </w:p>
    <w:p>
      <w:pPr>
        <w:pStyle w:val="45"/>
        <w:widowControl/>
        <w:snapToGrid/>
        <w:ind w:firstLine="480"/>
        <w:rPr>
          <w:rFonts w:ascii="宋体" w:hAnsi="宋体" w:cs="宋体"/>
          <w:color w:val="auto"/>
          <w:sz w:val="24"/>
          <w:szCs w:val="24"/>
        </w:rPr>
      </w:pPr>
      <w:r>
        <w:rPr>
          <w:rFonts w:hint="eastAsia" w:ascii="宋体" w:hAnsi="宋体" w:cs="宋体"/>
          <w:color w:val="auto"/>
          <w:sz w:val="24"/>
          <w:szCs w:val="24"/>
        </w:rPr>
        <w:t>1</w:t>
      </w:r>
      <w:r>
        <w:rPr>
          <w:rFonts w:ascii="宋体" w:hAnsi="宋体" w:cs="宋体"/>
          <w:color w:val="auto"/>
          <w:sz w:val="24"/>
          <w:szCs w:val="24"/>
        </w:rPr>
        <w:t>1</w:t>
      </w:r>
      <w:r>
        <w:rPr>
          <w:rFonts w:hint="eastAsia" w:ascii="宋体" w:hAnsi="宋体" w:cs="宋体"/>
          <w:color w:val="auto"/>
          <w:sz w:val="24"/>
          <w:szCs w:val="24"/>
        </w:rPr>
        <w:t>.1.2 对投标方（总投标方）管理人员配置基本要求</w:t>
      </w:r>
    </w:p>
    <w:p>
      <w:pPr>
        <w:pStyle w:val="45"/>
        <w:widowControl/>
        <w:snapToGrid/>
        <w:ind w:firstLine="480"/>
        <w:rPr>
          <w:rFonts w:ascii="宋体" w:hAnsi="宋体" w:cs="宋体"/>
          <w:color w:val="auto"/>
          <w:sz w:val="24"/>
          <w:szCs w:val="24"/>
        </w:rPr>
      </w:pPr>
      <w:r>
        <w:rPr>
          <w:rFonts w:hint="eastAsia" w:ascii="宋体" w:hAnsi="宋体" w:cs="宋体"/>
          <w:color w:val="auto"/>
          <w:sz w:val="24"/>
          <w:szCs w:val="24"/>
        </w:rPr>
        <w:t>投标方必须为本工程提供强有力的现场管理组织机构，在投标阶段提供给招标方参考。组织机构中应包含（但不限于）下列人员：</w:t>
      </w:r>
    </w:p>
    <w:p>
      <w:pPr>
        <w:pStyle w:val="45"/>
        <w:widowControl/>
        <w:snapToGrid/>
        <w:ind w:firstLine="480"/>
        <w:rPr>
          <w:rFonts w:ascii="宋体" w:hAnsi="宋体" w:cs="宋体"/>
          <w:color w:val="auto"/>
          <w:sz w:val="24"/>
          <w:szCs w:val="24"/>
        </w:rPr>
      </w:pPr>
      <w:r>
        <w:rPr>
          <w:rFonts w:hint="eastAsia" w:ascii="宋体" w:hAnsi="宋体" w:cs="宋体"/>
          <w:color w:val="auto"/>
          <w:sz w:val="24"/>
          <w:szCs w:val="24"/>
        </w:rPr>
        <w:t>项目经理、专职安全生产管理人员应具有与本项日规模相适应的资质与业绩，并提供相关简历及承诺书。</w:t>
      </w:r>
    </w:p>
    <w:p>
      <w:pPr>
        <w:pStyle w:val="45"/>
        <w:widowControl/>
        <w:snapToGrid/>
        <w:ind w:firstLine="480"/>
        <w:rPr>
          <w:rFonts w:ascii="宋体" w:hAnsi="宋体" w:cs="宋体"/>
          <w:color w:val="auto"/>
          <w:sz w:val="24"/>
          <w:szCs w:val="24"/>
        </w:rPr>
      </w:pPr>
      <w:r>
        <w:rPr>
          <w:rFonts w:hint="eastAsia" w:ascii="宋体" w:hAnsi="宋体" w:cs="宋体"/>
          <w:color w:val="auto"/>
          <w:sz w:val="24"/>
          <w:szCs w:val="24"/>
        </w:rPr>
        <w:t>项目经理：1 人（要求常驻现场时间不低于总时间的80%），请假离开现场须提前通知招标方项目管理负责人并征得同意后才能离开，项目经理必须是与投标方签订有劳动合同的正式职工，并提供2023年8月1日以来连续12个月的社保证明。</w:t>
      </w:r>
    </w:p>
    <w:p>
      <w:pPr>
        <w:pStyle w:val="45"/>
        <w:widowControl/>
        <w:snapToGrid/>
        <w:ind w:firstLine="480"/>
        <w:rPr>
          <w:rFonts w:ascii="宋体" w:hAnsi="宋体" w:cs="宋体"/>
          <w:color w:val="auto"/>
          <w:sz w:val="24"/>
          <w:szCs w:val="24"/>
        </w:rPr>
      </w:pPr>
      <w:r>
        <w:rPr>
          <w:rFonts w:hint="eastAsia" w:ascii="宋体" w:hAnsi="宋体" w:cs="宋体"/>
          <w:color w:val="auto"/>
          <w:sz w:val="24"/>
          <w:szCs w:val="24"/>
        </w:rPr>
        <w:t>技术总负责人：至少1 人；</w:t>
      </w:r>
    </w:p>
    <w:p>
      <w:pPr>
        <w:pStyle w:val="45"/>
        <w:widowControl/>
        <w:snapToGrid/>
        <w:ind w:firstLine="480"/>
        <w:rPr>
          <w:rFonts w:ascii="宋体" w:hAnsi="宋体" w:cs="宋体"/>
          <w:color w:val="auto"/>
          <w:sz w:val="24"/>
          <w:szCs w:val="24"/>
        </w:rPr>
      </w:pPr>
      <w:r>
        <w:rPr>
          <w:rFonts w:hint="eastAsia" w:ascii="宋体" w:hAnsi="宋体" w:cs="宋体"/>
          <w:color w:val="auto"/>
          <w:sz w:val="24"/>
          <w:szCs w:val="24"/>
        </w:rPr>
        <w:t>安全专职人员：至少1</w:t>
      </w:r>
      <w:r>
        <w:rPr>
          <w:rFonts w:ascii="宋体" w:hAnsi="宋体" w:cs="宋体"/>
          <w:color w:val="auto"/>
          <w:sz w:val="24"/>
          <w:szCs w:val="24"/>
        </w:rPr>
        <w:t xml:space="preserve"> </w:t>
      </w:r>
      <w:r>
        <w:rPr>
          <w:rFonts w:hint="eastAsia" w:ascii="宋体" w:hAnsi="宋体" w:cs="宋体"/>
          <w:color w:val="auto"/>
          <w:sz w:val="24"/>
          <w:szCs w:val="24"/>
        </w:rPr>
        <w:t>人；</w:t>
      </w:r>
    </w:p>
    <w:p>
      <w:pPr>
        <w:pStyle w:val="2"/>
      </w:pPr>
      <w:bookmarkStart w:id="256" w:name="_Toc200215236"/>
      <w:bookmarkStart w:id="257" w:name="_Toc200215257"/>
      <w:r>
        <w:t>12.</w:t>
      </w:r>
      <w:bookmarkStart w:id="258" w:name="_Toc31448"/>
      <w:bookmarkStart w:id="259" w:name="_Toc8693"/>
      <w:bookmarkStart w:id="260" w:name="_Toc25635"/>
      <w:bookmarkStart w:id="261" w:name="_Toc23067"/>
      <w:bookmarkStart w:id="262" w:name="_Toc14424"/>
      <w:bookmarkStart w:id="263" w:name="_Toc23706"/>
      <w:bookmarkStart w:id="264" w:name="_Toc170668218"/>
      <w:r>
        <w:rPr>
          <w:rFonts w:hint="eastAsia"/>
        </w:rPr>
        <w:t>竣工验收</w:t>
      </w:r>
      <w:bookmarkEnd w:id="256"/>
      <w:bookmarkEnd w:id="257"/>
      <w:bookmarkEnd w:id="258"/>
      <w:bookmarkEnd w:id="259"/>
      <w:bookmarkEnd w:id="260"/>
      <w:bookmarkEnd w:id="261"/>
      <w:bookmarkEnd w:id="262"/>
      <w:bookmarkEnd w:id="263"/>
      <w:bookmarkEnd w:id="264"/>
    </w:p>
    <w:p>
      <w:pPr>
        <w:spacing w:line="360" w:lineRule="auto"/>
        <w:rPr>
          <w:rFonts w:ascii="宋体" w:hAnsi="宋体" w:cs="新宋体"/>
          <w:bCs/>
          <w:sz w:val="24"/>
        </w:rPr>
      </w:pPr>
      <w:r>
        <w:rPr>
          <w:rFonts w:hint="eastAsia" w:ascii="宋体" w:hAnsi="宋体" w:cs="新宋体"/>
          <w:bCs/>
          <w:sz w:val="24"/>
        </w:rPr>
        <w:t>1</w:t>
      </w:r>
      <w:r>
        <w:rPr>
          <w:rFonts w:ascii="宋体" w:hAnsi="宋体" w:cs="新宋体"/>
          <w:bCs/>
          <w:sz w:val="24"/>
        </w:rPr>
        <w:t>2</w:t>
      </w:r>
      <w:r>
        <w:rPr>
          <w:rFonts w:hint="eastAsia" w:ascii="宋体" w:hAnsi="宋体" w:cs="新宋体"/>
          <w:bCs/>
          <w:sz w:val="24"/>
        </w:rPr>
        <w:t>.1概述</w:t>
      </w:r>
    </w:p>
    <w:p>
      <w:pPr>
        <w:spacing w:line="360" w:lineRule="auto"/>
        <w:rPr>
          <w:rFonts w:ascii="宋体" w:hAnsi="宋体" w:cs="新宋体"/>
          <w:bCs/>
          <w:sz w:val="24"/>
        </w:rPr>
      </w:pPr>
      <w:r>
        <w:rPr>
          <w:rFonts w:hint="eastAsia" w:ascii="宋体" w:hAnsi="宋体" w:cs="新宋体"/>
          <w:bCs/>
          <w:sz w:val="24"/>
        </w:rPr>
        <w:t>投标方按照国家、电力行业有关工程项目管理标准办理竣工验收手续，竣工验收包括资料验收、设备安装竣工验收、性能验收等内容。同时，投标方协助和参与招标方组织的第三方项目性能验收试验，以及协助招标方完成上级公司进行的竣工验收工作。</w:t>
      </w:r>
    </w:p>
    <w:p>
      <w:pPr>
        <w:spacing w:line="360" w:lineRule="auto"/>
        <w:rPr>
          <w:rFonts w:ascii="宋体" w:hAnsi="宋体" w:cs="新宋体"/>
          <w:bCs/>
          <w:sz w:val="24"/>
        </w:rPr>
      </w:pPr>
      <w:r>
        <w:rPr>
          <w:rFonts w:hint="eastAsia" w:ascii="宋体" w:hAnsi="宋体" w:cs="新宋体"/>
          <w:bCs/>
          <w:sz w:val="24"/>
        </w:rPr>
        <w:t>1</w:t>
      </w:r>
      <w:r>
        <w:rPr>
          <w:rFonts w:ascii="宋体" w:hAnsi="宋体" w:cs="新宋体"/>
          <w:bCs/>
          <w:sz w:val="24"/>
        </w:rPr>
        <w:t>2</w:t>
      </w:r>
      <w:r>
        <w:rPr>
          <w:rFonts w:hint="eastAsia" w:ascii="宋体" w:hAnsi="宋体" w:cs="新宋体"/>
          <w:bCs/>
          <w:sz w:val="24"/>
        </w:rPr>
        <w:t>.2考核</w:t>
      </w:r>
    </w:p>
    <w:p>
      <w:pPr>
        <w:spacing w:line="360" w:lineRule="auto"/>
        <w:rPr>
          <w:rFonts w:ascii="宋体" w:hAnsi="宋体" w:cs="新宋体"/>
          <w:bCs/>
          <w:sz w:val="24"/>
        </w:rPr>
      </w:pPr>
      <w:r>
        <w:rPr>
          <w:rFonts w:hint="eastAsia" w:ascii="宋体" w:hAnsi="宋体" w:cs="新宋体"/>
          <w:bCs/>
          <w:sz w:val="24"/>
        </w:rPr>
        <w:t>1</w:t>
      </w:r>
      <w:r>
        <w:rPr>
          <w:rFonts w:ascii="宋体" w:hAnsi="宋体" w:cs="新宋体"/>
          <w:bCs/>
          <w:sz w:val="24"/>
        </w:rPr>
        <w:t>2</w:t>
      </w:r>
      <w:r>
        <w:rPr>
          <w:rFonts w:hint="eastAsia" w:ascii="宋体" w:hAnsi="宋体" w:cs="新宋体"/>
          <w:bCs/>
          <w:sz w:val="24"/>
        </w:rPr>
        <w:t>.2.1技术指标考核</w:t>
      </w:r>
    </w:p>
    <w:p>
      <w:pPr>
        <w:spacing w:line="360" w:lineRule="auto"/>
        <w:rPr>
          <w:rFonts w:hint="default" w:ascii="宋体" w:hAnsi="宋体" w:eastAsia="宋体" w:cs="新宋体"/>
          <w:bCs/>
          <w:sz w:val="24"/>
          <w:lang w:val="en-US" w:eastAsia="zh-CN"/>
        </w:rPr>
      </w:pPr>
      <w:r>
        <w:rPr>
          <w:rFonts w:hint="eastAsia" w:ascii="宋体" w:hAnsi="宋体" w:cs="新宋体"/>
          <w:bCs/>
          <w:sz w:val="24"/>
        </w:rPr>
        <w:t xml:space="preserve"> </w:t>
      </w:r>
      <w:r>
        <w:rPr>
          <w:rFonts w:hint="eastAsia" w:ascii="宋体" w:hAnsi="宋体" w:cs="新宋体"/>
          <w:bCs/>
          <w:sz w:val="24"/>
          <w:lang w:val="en-US" w:eastAsia="zh-CN"/>
        </w:rPr>
        <w:t xml:space="preserve">    </w:t>
      </w:r>
      <w:r>
        <w:rPr>
          <w:rFonts w:hint="eastAsia" w:ascii="宋体" w:hAnsi="宋体" w:cs="新宋体"/>
          <w:bCs/>
          <w:sz w:val="24"/>
        </w:rPr>
        <w:t>(1) 本规范书中已详细说明主设备的运行参数要求</w:t>
      </w:r>
      <w:r>
        <w:rPr>
          <w:rFonts w:hint="eastAsia" w:ascii="宋体" w:hAnsi="宋体" w:cs="新宋体"/>
          <w:bCs/>
          <w:sz w:val="24"/>
          <w:lang w:val="en-US" w:eastAsia="zh-CN"/>
        </w:rPr>
        <w:t>及投标人填写的各性能保证值</w:t>
      </w:r>
      <w:r>
        <w:rPr>
          <w:rFonts w:hint="eastAsia" w:ascii="宋体" w:hAnsi="宋体" w:cs="新宋体"/>
          <w:bCs/>
          <w:sz w:val="24"/>
        </w:rPr>
        <w:t>，每项参数未达到要求的，</w:t>
      </w:r>
      <w:r>
        <w:rPr>
          <w:rFonts w:hint="eastAsia" w:ascii="宋体" w:hAnsi="宋体" w:cs="新宋体"/>
          <w:bCs/>
          <w:sz w:val="24"/>
          <w:lang w:val="en-US" w:eastAsia="zh-CN"/>
        </w:rPr>
        <w:t>每</w:t>
      </w:r>
      <w:r>
        <w:rPr>
          <w:rFonts w:hint="eastAsia" w:ascii="宋体" w:hAnsi="宋体" w:cs="新宋体"/>
          <w:bCs/>
          <w:sz w:val="24"/>
        </w:rPr>
        <w:t>一项考核20万元</w:t>
      </w:r>
      <w:r>
        <w:rPr>
          <w:rFonts w:hint="eastAsia" w:ascii="宋体" w:hAnsi="宋体" w:cs="新宋体"/>
          <w:bCs/>
          <w:sz w:val="24"/>
          <w:lang w:eastAsia="zh-CN"/>
        </w:rPr>
        <w:t>，</w:t>
      </w:r>
      <w:r>
        <w:rPr>
          <w:rFonts w:hint="eastAsia" w:ascii="宋体" w:hAnsi="宋体" w:cs="新宋体"/>
          <w:bCs/>
          <w:sz w:val="24"/>
          <w:lang w:val="en-US" w:eastAsia="zh-CN"/>
        </w:rPr>
        <w:t>并由投标人在2个月内完成整改，直至各性能保证值达标，否则不予支付合同相关款项。</w:t>
      </w:r>
    </w:p>
    <w:p>
      <w:pPr>
        <w:snapToGrid w:val="0"/>
        <w:spacing w:line="360" w:lineRule="auto"/>
        <w:ind w:firstLine="480" w:firstLineChars="200"/>
        <w:rPr>
          <w:rFonts w:ascii="宋体" w:hAnsi="宋体" w:cs="新宋体"/>
          <w:bCs/>
          <w:sz w:val="24"/>
        </w:rPr>
      </w:pPr>
      <w:r>
        <w:rPr>
          <w:rFonts w:hint="eastAsia" w:ascii="宋体" w:hAnsi="宋体" w:cs="新宋体"/>
          <w:bCs/>
          <w:sz w:val="24"/>
        </w:rPr>
        <w:t>（2）1年内因改造新增加主设备频繁（大于3次）发生故障，造成改造主设备无法正常投运</w:t>
      </w:r>
      <w:r>
        <w:rPr>
          <w:rFonts w:hint="eastAsia" w:ascii="宋体" w:hAnsi="宋体" w:cs="新宋体"/>
          <w:bCs/>
          <w:sz w:val="24"/>
          <w:lang w:eastAsia="zh-CN"/>
        </w:rPr>
        <w:t>，</w:t>
      </w:r>
      <w:r>
        <w:rPr>
          <w:rFonts w:hint="eastAsia" w:ascii="宋体" w:hAnsi="宋体" w:cs="新宋体"/>
          <w:bCs/>
          <w:sz w:val="24"/>
          <w:lang w:val="en-US" w:eastAsia="zh-CN"/>
        </w:rPr>
        <w:t>考核</w:t>
      </w:r>
      <w:r>
        <w:rPr>
          <w:rFonts w:hint="eastAsia" w:ascii="宋体" w:hAnsi="宋体" w:cs="新宋体"/>
          <w:bCs/>
          <w:sz w:val="24"/>
        </w:rPr>
        <w:t>30万元/次，发生缺陷未及时处理的20万元/次。</w:t>
      </w:r>
    </w:p>
    <w:p>
      <w:pPr>
        <w:snapToGrid w:val="0"/>
        <w:spacing w:line="360" w:lineRule="auto"/>
        <w:ind w:firstLine="480" w:firstLineChars="200"/>
        <w:rPr>
          <w:rFonts w:ascii="宋体" w:hAnsi="宋体" w:cs="新宋体"/>
          <w:bCs/>
          <w:sz w:val="24"/>
        </w:rPr>
      </w:pPr>
      <w:r>
        <w:rPr>
          <w:rFonts w:hint="eastAsia" w:ascii="宋体" w:hAnsi="宋体" w:cs="新宋体"/>
          <w:bCs/>
          <w:sz w:val="24"/>
        </w:rPr>
        <w:t>1</w:t>
      </w:r>
      <w:r>
        <w:rPr>
          <w:rFonts w:ascii="宋体" w:hAnsi="宋体" w:cs="新宋体"/>
          <w:bCs/>
          <w:sz w:val="24"/>
        </w:rPr>
        <w:t>2</w:t>
      </w:r>
      <w:r>
        <w:rPr>
          <w:rFonts w:hint="eastAsia" w:ascii="宋体" w:hAnsi="宋体" w:cs="新宋体"/>
          <w:bCs/>
          <w:sz w:val="24"/>
        </w:rPr>
        <w:t>.2.2  施工过程安全方面考核</w:t>
      </w:r>
    </w:p>
    <w:p>
      <w:pPr>
        <w:snapToGrid w:val="0"/>
        <w:spacing w:line="360" w:lineRule="auto"/>
        <w:ind w:firstLine="480" w:firstLineChars="200"/>
        <w:rPr>
          <w:rFonts w:ascii="宋体" w:hAnsi="宋体" w:cs="新宋体"/>
          <w:bCs/>
          <w:sz w:val="24"/>
        </w:rPr>
      </w:pPr>
      <w:r>
        <w:rPr>
          <w:rFonts w:hint="eastAsia" w:ascii="宋体" w:hAnsi="宋体" w:cs="新宋体"/>
          <w:bCs/>
          <w:sz w:val="24"/>
        </w:rPr>
        <w:t>根据招标方相关考核条款执行。</w:t>
      </w:r>
    </w:p>
    <w:p>
      <w:pPr>
        <w:snapToGrid w:val="0"/>
        <w:spacing w:line="360" w:lineRule="auto"/>
        <w:ind w:firstLine="480" w:firstLineChars="200"/>
        <w:rPr>
          <w:rFonts w:ascii="宋体" w:hAnsi="宋体" w:cs="新宋体"/>
          <w:bCs/>
          <w:sz w:val="24"/>
        </w:rPr>
      </w:pPr>
      <w:bookmarkStart w:id="265" w:name="_Toc59375867"/>
      <w:bookmarkStart w:id="266" w:name="_Toc48934223"/>
      <w:r>
        <w:rPr>
          <w:rFonts w:hint="eastAsia" w:ascii="宋体" w:hAnsi="宋体" w:cs="新宋体"/>
          <w:bCs/>
          <w:sz w:val="24"/>
        </w:rPr>
        <w:t>1</w:t>
      </w:r>
      <w:r>
        <w:rPr>
          <w:rFonts w:ascii="宋体" w:hAnsi="宋体" w:cs="新宋体"/>
          <w:bCs/>
          <w:sz w:val="24"/>
        </w:rPr>
        <w:t>2</w:t>
      </w:r>
      <w:r>
        <w:rPr>
          <w:rFonts w:hint="eastAsia" w:ascii="宋体" w:hAnsi="宋体" w:cs="新宋体"/>
          <w:bCs/>
          <w:sz w:val="24"/>
        </w:rPr>
        <w:t>.2.</w:t>
      </w:r>
      <w:r>
        <w:rPr>
          <w:rFonts w:ascii="宋体" w:hAnsi="宋体" w:cs="新宋体"/>
          <w:bCs/>
          <w:sz w:val="24"/>
        </w:rPr>
        <w:t>3</w:t>
      </w:r>
      <w:r>
        <w:rPr>
          <w:rFonts w:hint="eastAsia" w:ascii="宋体" w:hAnsi="宋体" w:cs="新宋体"/>
          <w:bCs/>
          <w:sz w:val="24"/>
        </w:rPr>
        <w:t xml:space="preserve"> HSE（健康、安全与环境管理）目标</w:t>
      </w:r>
      <w:bookmarkEnd w:id="265"/>
      <w:bookmarkEnd w:id="266"/>
    </w:p>
    <w:p>
      <w:pPr>
        <w:snapToGrid w:val="0"/>
        <w:spacing w:line="360" w:lineRule="auto"/>
        <w:ind w:firstLine="480" w:firstLineChars="200"/>
        <w:rPr>
          <w:rFonts w:ascii="宋体" w:hAnsi="宋体" w:cs="新宋体"/>
          <w:bCs/>
          <w:sz w:val="24"/>
        </w:rPr>
      </w:pPr>
      <w:r>
        <w:rPr>
          <w:rFonts w:hint="eastAsia" w:ascii="宋体" w:hAnsi="宋体" w:cs="新宋体"/>
          <w:bCs/>
          <w:sz w:val="24"/>
        </w:rPr>
        <w:t>1</w:t>
      </w:r>
      <w:r>
        <w:rPr>
          <w:rFonts w:ascii="宋体" w:hAnsi="宋体" w:cs="新宋体"/>
          <w:bCs/>
          <w:sz w:val="24"/>
        </w:rPr>
        <w:t>2</w:t>
      </w:r>
      <w:r>
        <w:rPr>
          <w:rFonts w:hint="eastAsia" w:ascii="宋体" w:hAnsi="宋体" w:cs="新宋体"/>
          <w:bCs/>
          <w:sz w:val="24"/>
        </w:rPr>
        <w:t>.2.</w:t>
      </w:r>
      <w:r>
        <w:rPr>
          <w:rFonts w:ascii="宋体" w:hAnsi="宋体" w:cs="新宋体"/>
          <w:bCs/>
          <w:sz w:val="24"/>
        </w:rPr>
        <w:t>4</w:t>
      </w:r>
      <w:r>
        <w:rPr>
          <w:rFonts w:hint="eastAsia" w:ascii="宋体" w:hAnsi="宋体" w:cs="新宋体"/>
          <w:bCs/>
          <w:sz w:val="24"/>
        </w:rPr>
        <w:t>安全目标</w:t>
      </w:r>
    </w:p>
    <w:p>
      <w:pPr>
        <w:snapToGrid w:val="0"/>
        <w:spacing w:line="360" w:lineRule="auto"/>
        <w:ind w:firstLine="480" w:firstLineChars="200"/>
        <w:rPr>
          <w:rFonts w:ascii="宋体" w:hAnsi="宋体" w:cs="新宋体"/>
          <w:bCs/>
          <w:sz w:val="24"/>
          <w:lang w:val="zh-CN"/>
        </w:rPr>
      </w:pPr>
      <w:r>
        <w:rPr>
          <w:rFonts w:hint="eastAsia" w:ascii="宋体" w:hAnsi="宋体" w:cs="新宋体"/>
          <w:bCs/>
          <w:sz w:val="24"/>
          <w:lang w:val="zh-CN"/>
        </w:rPr>
        <w:t>1.</w:t>
      </w:r>
      <w:r>
        <w:rPr>
          <w:rFonts w:hint="eastAsia" w:ascii="宋体" w:hAnsi="宋体" w:cs="新宋体"/>
          <w:bCs/>
          <w:sz w:val="24"/>
        </w:rPr>
        <w:t xml:space="preserve"> </w:t>
      </w:r>
      <w:r>
        <w:rPr>
          <w:rFonts w:hint="eastAsia" w:ascii="宋体" w:hAnsi="宋体" w:cs="新宋体"/>
          <w:bCs/>
          <w:sz w:val="24"/>
          <w:lang w:val="zh-CN"/>
        </w:rPr>
        <w:t>不发生轻伤及以上人身伤害事故；</w:t>
      </w:r>
    </w:p>
    <w:p>
      <w:pPr>
        <w:snapToGrid w:val="0"/>
        <w:spacing w:line="360" w:lineRule="auto"/>
        <w:ind w:firstLine="480" w:firstLineChars="200"/>
        <w:rPr>
          <w:rFonts w:ascii="宋体" w:hAnsi="宋体" w:cs="新宋体"/>
          <w:bCs/>
          <w:sz w:val="24"/>
          <w:lang w:val="zh-CN"/>
        </w:rPr>
      </w:pPr>
      <w:r>
        <w:rPr>
          <w:rFonts w:hint="eastAsia" w:ascii="宋体" w:hAnsi="宋体" w:cs="新宋体"/>
          <w:bCs/>
          <w:sz w:val="24"/>
          <w:lang w:val="zh-CN"/>
        </w:rPr>
        <w:t>2.</w:t>
      </w:r>
      <w:r>
        <w:rPr>
          <w:rFonts w:hint="eastAsia" w:ascii="宋体" w:hAnsi="宋体" w:cs="新宋体"/>
          <w:bCs/>
          <w:sz w:val="24"/>
        </w:rPr>
        <w:t xml:space="preserve"> </w:t>
      </w:r>
      <w:r>
        <w:rPr>
          <w:rFonts w:hint="eastAsia" w:ascii="宋体" w:hAnsi="宋体" w:cs="新宋体"/>
          <w:bCs/>
          <w:sz w:val="24"/>
          <w:lang w:val="zh-CN"/>
        </w:rPr>
        <w:t>不发生设备损坏事故；</w:t>
      </w:r>
    </w:p>
    <w:p>
      <w:pPr>
        <w:snapToGrid w:val="0"/>
        <w:spacing w:line="360" w:lineRule="auto"/>
        <w:ind w:firstLine="480" w:firstLineChars="200"/>
        <w:rPr>
          <w:rFonts w:ascii="宋体" w:hAnsi="宋体" w:cs="新宋体"/>
          <w:bCs/>
          <w:sz w:val="24"/>
          <w:lang w:val="zh-CN"/>
        </w:rPr>
      </w:pPr>
      <w:r>
        <w:rPr>
          <w:rFonts w:hint="eastAsia" w:ascii="宋体" w:hAnsi="宋体" w:cs="新宋体"/>
          <w:bCs/>
          <w:sz w:val="24"/>
          <w:lang w:val="zh-CN"/>
        </w:rPr>
        <w:t>3.</w:t>
      </w:r>
      <w:r>
        <w:rPr>
          <w:rFonts w:hint="eastAsia" w:ascii="宋体" w:hAnsi="宋体" w:cs="新宋体"/>
          <w:bCs/>
          <w:sz w:val="24"/>
        </w:rPr>
        <w:t xml:space="preserve"> </w:t>
      </w:r>
      <w:r>
        <w:rPr>
          <w:rFonts w:hint="eastAsia" w:ascii="宋体" w:hAnsi="宋体" w:cs="新宋体"/>
          <w:bCs/>
          <w:sz w:val="24"/>
          <w:lang w:val="zh-CN"/>
        </w:rPr>
        <w:t>不发生火灾事故；</w:t>
      </w:r>
    </w:p>
    <w:p>
      <w:pPr>
        <w:snapToGrid w:val="0"/>
        <w:spacing w:line="360" w:lineRule="auto"/>
        <w:ind w:firstLine="480" w:firstLineChars="200"/>
        <w:rPr>
          <w:rFonts w:ascii="宋体" w:hAnsi="宋体" w:cs="新宋体"/>
          <w:bCs/>
          <w:sz w:val="24"/>
          <w:lang w:val="zh-CN"/>
        </w:rPr>
      </w:pPr>
      <w:r>
        <w:rPr>
          <w:rFonts w:hint="eastAsia" w:ascii="宋体" w:hAnsi="宋体" w:cs="新宋体"/>
          <w:bCs/>
          <w:sz w:val="24"/>
          <w:lang w:val="zh-CN"/>
        </w:rPr>
        <w:t>4.</w:t>
      </w:r>
      <w:r>
        <w:rPr>
          <w:rFonts w:hint="eastAsia" w:ascii="宋体" w:hAnsi="宋体" w:cs="新宋体"/>
          <w:bCs/>
          <w:sz w:val="24"/>
        </w:rPr>
        <w:t xml:space="preserve"> </w:t>
      </w:r>
      <w:r>
        <w:rPr>
          <w:rFonts w:hint="eastAsia" w:ascii="宋体" w:hAnsi="宋体" w:cs="新宋体"/>
          <w:bCs/>
          <w:sz w:val="24"/>
          <w:lang w:val="zh-CN"/>
        </w:rPr>
        <w:t>不发生</w:t>
      </w:r>
      <w:r>
        <w:rPr>
          <w:rFonts w:hint="eastAsia" w:ascii="宋体" w:hAnsi="宋体" w:cs="新宋体"/>
          <w:bCs/>
          <w:sz w:val="24"/>
        </w:rPr>
        <w:t>因违反环保法律法规被政府相关部门处罚或通报批评等事件</w:t>
      </w:r>
      <w:r>
        <w:rPr>
          <w:rFonts w:hint="eastAsia" w:ascii="宋体" w:hAnsi="宋体" w:cs="新宋体"/>
          <w:bCs/>
          <w:sz w:val="24"/>
          <w:lang w:val="zh-CN"/>
        </w:rPr>
        <w:t>；</w:t>
      </w:r>
    </w:p>
    <w:p>
      <w:pPr>
        <w:snapToGrid w:val="0"/>
        <w:spacing w:line="360" w:lineRule="auto"/>
        <w:ind w:firstLine="480" w:firstLineChars="200"/>
        <w:rPr>
          <w:rFonts w:ascii="宋体" w:hAnsi="宋体" w:cs="新宋体"/>
          <w:bCs/>
          <w:sz w:val="24"/>
          <w:lang w:val="zh-CN"/>
        </w:rPr>
      </w:pPr>
      <w:r>
        <w:rPr>
          <w:rFonts w:hint="eastAsia" w:ascii="宋体" w:hAnsi="宋体" w:cs="新宋体"/>
          <w:bCs/>
          <w:sz w:val="24"/>
          <w:lang w:val="zh-CN"/>
        </w:rPr>
        <w:t>5.</w:t>
      </w:r>
      <w:r>
        <w:rPr>
          <w:rFonts w:hint="eastAsia" w:ascii="宋体" w:hAnsi="宋体" w:cs="新宋体"/>
          <w:bCs/>
          <w:sz w:val="24"/>
        </w:rPr>
        <w:t xml:space="preserve"> </w:t>
      </w:r>
      <w:r>
        <w:rPr>
          <w:rFonts w:hint="eastAsia" w:ascii="宋体" w:hAnsi="宋体" w:cs="新宋体"/>
          <w:bCs/>
          <w:sz w:val="24"/>
          <w:lang w:val="zh-CN"/>
        </w:rPr>
        <w:t>杜绝违章指挥、违章作业</w:t>
      </w:r>
      <w:r>
        <w:rPr>
          <w:rFonts w:hint="eastAsia" w:ascii="宋体" w:hAnsi="宋体" w:cs="新宋体"/>
          <w:bCs/>
          <w:sz w:val="24"/>
        </w:rPr>
        <w:t>,不发生管理性违章和装置性违章</w:t>
      </w:r>
      <w:r>
        <w:rPr>
          <w:rFonts w:hint="eastAsia" w:ascii="宋体" w:hAnsi="宋体" w:cs="新宋体"/>
          <w:bCs/>
          <w:sz w:val="24"/>
          <w:lang w:val="zh-CN"/>
        </w:rPr>
        <w:t>情况。</w:t>
      </w:r>
    </w:p>
    <w:p>
      <w:pPr>
        <w:snapToGrid w:val="0"/>
        <w:spacing w:line="360" w:lineRule="auto"/>
        <w:ind w:firstLine="480" w:firstLineChars="200"/>
        <w:rPr>
          <w:rFonts w:ascii="宋体" w:hAnsi="宋体" w:cs="新宋体"/>
          <w:bCs/>
          <w:sz w:val="24"/>
        </w:rPr>
      </w:pPr>
      <w:r>
        <w:rPr>
          <w:rFonts w:hint="eastAsia" w:ascii="宋体" w:hAnsi="宋体" w:cs="新宋体"/>
          <w:bCs/>
          <w:sz w:val="24"/>
        </w:rPr>
        <w:t>6.不发生厂内交通违法行为；</w:t>
      </w:r>
    </w:p>
    <w:p>
      <w:pPr>
        <w:snapToGrid w:val="0"/>
        <w:spacing w:line="360" w:lineRule="auto"/>
        <w:ind w:firstLine="480" w:firstLineChars="200"/>
        <w:rPr>
          <w:rFonts w:ascii="宋体" w:hAnsi="宋体" w:cs="新宋体"/>
          <w:bCs/>
          <w:sz w:val="24"/>
        </w:rPr>
      </w:pPr>
      <w:r>
        <w:rPr>
          <w:rFonts w:hint="eastAsia" w:ascii="宋体" w:hAnsi="宋体" w:cs="新宋体"/>
          <w:bCs/>
          <w:sz w:val="24"/>
        </w:rPr>
        <w:t>1</w:t>
      </w:r>
      <w:r>
        <w:rPr>
          <w:rFonts w:ascii="宋体" w:hAnsi="宋体" w:cs="新宋体"/>
          <w:bCs/>
          <w:sz w:val="24"/>
        </w:rPr>
        <w:t>2</w:t>
      </w:r>
      <w:r>
        <w:rPr>
          <w:rFonts w:hint="eastAsia" w:ascii="宋体" w:hAnsi="宋体" w:cs="新宋体"/>
          <w:bCs/>
          <w:sz w:val="24"/>
        </w:rPr>
        <w:t>.2.</w:t>
      </w:r>
      <w:r>
        <w:rPr>
          <w:rFonts w:ascii="宋体" w:hAnsi="宋体" w:cs="新宋体"/>
          <w:bCs/>
          <w:sz w:val="24"/>
        </w:rPr>
        <w:t>5</w:t>
      </w:r>
      <w:r>
        <w:rPr>
          <w:rFonts w:hint="eastAsia" w:ascii="宋体" w:hAnsi="宋体" w:cs="新宋体"/>
          <w:bCs/>
          <w:sz w:val="24"/>
        </w:rPr>
        <w:t xml:space="preserve"> 环保目标</w:t>
      </w:r>
    </w:p>
    <w:p>
      <w:pPr>
        <w:snapToGrid w:val="0"/>
        <w:spacing w:line="360" w:lineRule="auto"/>
        <w:ind w:firstLine="480" w:firstLineChars="200"/>
        <w:rPr>
          <w:rFonts w:ascii="宋体" w:hAnsi="宋体" w:cs="新宋体"/>
          <w:bCs/>
          <w:sz w:val="24"/>
        </w:rPr>
      </w:pPr>
      <w:r>
        <w:rPr>
          <w:rFonts w:hint="eastAsia" w:ascii="宋体" w:hAnsi="宋体" w:cs="新宋体"/>
          <w:bCs/>
          <w:sz w:val="24"/>
        </w:rPr>
        <w:t>1. 遵守国家和当地有关环保的方针、政策和法规。</w:t>
      </w:r>
    </w:p>
    <w:p>
      <w:pPr>
        <w:snapToGrid w:val="0"/>
        <w:spacing w:line="360" w:lineRule="auto"/>
        <w:ind w:firstLine="480" w:firstLineChars="200"/>
        <w:rPr>
          <w:rFonts w:ascii="宋体" w:hAnsi="宋体" w:cs="新宋体"/>
          <w:bCs/>
          <w:sz w:val="24"/>
        </w:rPr>
      </w:pPr>
      <w:r>
        <w:rPr>
          <w:rFonts w:hint="eastAsia" w:ascii="宋体" w:hAnsi="宋体" w:cs="新宋体"/>
          <w:bCs/>
          <w:sz w:val="24"/>
        </w:rPr>
        <w:t>2. 确保施工环境及相关区域环境不受污染和破坏。</w:t>
      </w:r>
    </w:p>
    <w:p>
      <w:pPr>
        <w:snapToGrid w:val="0"/>
        <w:spacing w:line="360" w:lineRule="auto"/>
        <w:ind w:firstLine="480" w:firstLineChars="200"/>
        <w:rPr>
          <w:rFonts w:ascii="宋体" w:hAnsi="宋体" w:cs="新宋体"/>
          <w:bCs/>
          <w:sz w:val="24"/>
        </w:rPr>
      </w:pPr>
      <w:r>
        <w:rPr>
          <w:rFonts w:hint="eastAsia" w:ascii="宋体" w:hAnsi="宋体" w:cs="新宋体"/>
          <w:bCs/>
          <w:sz w:val="24"/>
        </w:rPr>
        <w:t>3. 固态垃圾按照指定要求堆放。</w:t>
      </w:r>
    </w:p>
    <w:p>
      <w:pPr>
        <w:snapToGrid w:val="0"/>
        <w:spacing w:line="360" w:lineRule="auto"/>
        <w:ind w:firstLine="480" w:firstLineChars="200"/>
        <w:rPr>
          <w:rFonts w:ascii="宋体" w:hAnsi="宋体" w:cs="新宋体"/>
          <w:bCs/>
          <w:sz w:val="24"/>
        </w:rPr>
      </w:pPr>
      <w:r>
        <w:rPr>
          <w:rFonts w:hint="eastAsia" w:ascii="宋体" w:hAnsi="宋体" w:cs="新宋体"/>
          <w:bCs/>
          <w:sz w:val="24"/>
        </w:rPr>
        <w:t>4. 不发生破坏环境保护行为和环保事件</w:t>
      </w:r>
    </w:p>
    <w:p>
      <w:pPr>
        <w:snapToGrid w:val="0"/>
        <w:spacing w:line="360" w:lineRule="auto"/>
        <w:ind w:firstLine="480" w:firstLineChars="200"/>
        <w:rPr>
          <w:rFonts w:ascii="宋体" w:hAnsi="宋体" w:cs="新宋体"/>
          <w:bCs/>
          <w:sz w:val="24"/>
        </w:rPr>
      </w:pPr>
      <w:r>
        <w:rPr>
          <w:rFonts w:hint="eastAsia" w:ascii="宋体" w:hAnsi="宋体" w:cs="新宋体"/>
          <w:bCs/>
          <w:sz w:val="24"/>
        </w:rPr>
        <w:t>1</w:t>
      </w:r>
      <w:r>
        <w:rPr>
          <w:rFonts w:ascii="宋体" w:hAnsi="宋体" w:cs="新宋体"/>
          <w:bCs/>
          <w:sz w:val="24"/>
        </w:rPr>
        <w:t>2</w:t>
      </w:r>
      <w:r>
        <w:rPr>
          <w:rFonts w:hint="eastAsia" w:ascii="宋体" w:hAnsi="宋体" w:cs="新宋体"/>
          <w:bCs/>
          <w:sz w:val="24"/>
        </w:rPr>
        <w:t>.2.</w:t>
      </w:r>
      <w:r>
        <w:rPr>
          <w:rFonts w:ascii="宋体" w:hAnsi="宋体" w:cs="新宋体"/>
          <w:bCs/>
          <w:sz w:val="24"/>
        </w:rPr>
        <w:t>6</w:t>
      </w:r>
      <w:r>
        <w:rPr>
          <w:rFonts w:hint="eastAsia" w:ascii="宋体" w:hAnsi="宋体" w:cs="新宋体"/>
          <w:bCs/>
          <w:sz w:val="24"/>
        </w:rPr>
        <w:t xml:space="preserve"> 健康目标</w:t>
      </w:r>
    </w:p>
    <w:p>
      <w:pPr>
        <w:snapToGrid w:val="0"/>
        <w:spacing w:line="360" w:lineRule="auto"/>
        <w:ind w:firstLine="480" w:firstLineChars="200"/>
        <w:rPr>
          <w:rFonts w:ascii="宋体" w:hAnsi="宋体" w:cs="新宋体"/>
          <w:bCs/>
          <w:sz w:val="24"/>
        </w:rPr>
      </w:pPr>
      <w:r>
        <w:rPr>
          <w:rFonts w:hint="eastAsia" w:ascii="宋体" w:hAnsi="宋体" w:cs="新宋体"/>
          <w:bCs/>
          <w:sz w:val="24"/>
        </w:rPr>
        <w:t>1. 注重员工的职业健康，保证文明施工，保障劳动保护，杜绝职业病发生。</w:t>
      </w:r>
    </w:p>
    <w:p>
      <w:pPr>
        <w:snapToGrid w:val="0"/>
        <w:spacing w:line="360" w:lineRule="auto"/>
        <w:ind w:firstLine="480" w:firstLineChars="200"/>
        <w:rPr>
          <w:rFonts w:ascii="宋体" w:hAnsi="宋体" w:cs="新宋体"/>
          <w:bCs/>
          <w:sz w:val="24"/>
        </w:rPr>
      </w:pPr>
      <w:r>
        <w:rPr>
          <w:rFonts w:hint="eastAsia" w:ascii="宋体" w:hAnsi="宋体" w:cs="新宋体"/>
          <w:bCs/>
          <w:sz w:val="24"/>
        </w:rPr>
        <w:t>2. 加强卫生监控，确保无大疫情，无传染病流行。</w:t>
      </w:r>
    </w:p>
    <w:p>
      <w:pPr>
        <w:pStyle w:val="2"/>
      </w:pPr>
      <w:bookmarkStart w:id="267" w:name="_Toc200215237"/>
      <w:bookmarkStart w:id="268" w:name="_Toc200215258"/>
      <w:r>
        <w:rPr>
          <w:rFonts w:hint="eastAsia"/>
        </w:rPr>
        <w:t>1</w:t>
      </w:r>
      <w:r>
        <w:t>3.</w:t>
      </w:r>
      <w:bookmarkStart w:id="269" w:name="_Toc520173421"/>
      <w:bookmarkStart w:id="270" w:name="_Toc520193319"/>
      <w:r>
        <w:t>运行维护手册编写格式</w:t>
      </w:r>
      <w:bookmarkEnd w:id="267"/>
      <w:bookmarkEnd w:id="268"/>
      <w:bookmarkEnd w:id="269"/>
      <w:bookmarkEnd w:id="270"/>
    </w:p>
    <w:p>
      <w:pPr>
        <w:spacing w:line="360" w:lineRule="auto"/>
        <w:rPr>
          <w:sz w:val="24"/>
        </w:rPr>
      </w:pPr>
      <w:r>
        <w:rPr>
          <w:rFonts w:hAnsi="宋体"/>
          <w:sz w:val="24"/>
        </w:rPr>
        <w:t>运行维护手册格式要求如下：</w:t>
      </w:r>
    </w:p>
    <w:p>
      <w:pPr>
        <w:spacing w:line="360" w:lineRule="auto"/>
      </w:pPr>
    </w:p>
    <w:p>
      <w:pPr>
        <w:spacing w:line="360" w:lineRule="auto"/>
        <w:jc w:val="center"/>
        <w:rPr>
          <w:b/>
          <w:sz w:val="36"/>
          <w:szCs w:val="36"/>
        </w:rPr>
      </w:pPr>
      <w:r>
        <w:rPr>
          <w:rFonts w:hint="eastAsia"/>
          <w:b/>
          <w:sz w:val="36"/>
          <w:szCs w:val="36"/>
        </w:rPr>
        <w:t>浙能阿克苏热电有限公司</w:t>
      </w:r>
    </w:p>
    <w:p>
      <w:pPr>
        <w:spacing w:line="360" w:lineRule="auto"/>
        <w:jc w:val="center"/>
        <w:rPr>
          <w:b/>
          <w:sz w:val="36"/>
          <w:szCs w:val="36"/>
        </w:rPr>
      </w:pPr>
      <w:r>
        <w:rPr>
          <w:rFonts w:hint="eastAsia"/>
          <w:b/>
          <w:sz w:val="36"/>
          <w:szCs w:val="36"/>
        </w:rPr>
        <w:t xml:space="preserve"> 三改联动-电蓄调峰多能协同建设项目</w:t>
      </w:r>
    </w:p>
    <w:p>
      <w:pPr>
        <w:spacing w:line="360" w:lineRule="auto"/>
        <w:jc w:val="center"/>
        <w:rPr>
          <w:b/>
          <w:sz w:val="36"/>
          <w:szCs w:val="36"/>
        </w:rPr>
      </w:pPr>
      <w:r>
        <w:rPr>
          <w:rFonts w:hint="eastAsia"/>
          <w:b/>
          <w:sz w:val="36"/>
          <w:szCs w:val="36"/>
        </w:rPr>
        <w:t>电极蒸汽锅炉</w:t>
      </w:r>
    </w:p>
    <w:p>
      <w:pPr>
        <w:spacing w:line="360" w:lineRule="auto"/>
        <w:jc w:val="center"/>
        <w:rPr>
          <w:b/>
          <w:sz w:val="32"/>
        </w:rPr>
      </w:pPr>
    </w:p>
    <w:p>
      <w:pPr>
        <w:spacing w:line="360" w:lineRule="auto"/>
        <w:jc w:val="center"/>
        <w:rPr>
          <w:b/>
          <w:sz w:val="32"/>
        </w:rPr>
      </w:pPr>
      <w:r>
        <w:rPr>
          <w:rFonts w:hAnsi="宋体"/>
          <w:b/>
          <w:sz w:val="32"/>
        </w:rPr>
        <w:t>运</w:t>
      </w:r>
      <w:r>
        <w:rPr>
          <w:b/>
          <w:sz w:val="32"/>
        </w:rPr>
        <w:t xml:space="preserve">  </w:t>
      </w:r>
      <w:r>
        <w:rPr>
          <w:rFonts w:hAnsi="宋体"/>
          <w:b/>
          <w:sz w:val="32"/>
        </w:rPr>
        <w:t>行</w:t>
      </w:r>
      <w:r>
        <w:rPr>
          <w:b/>
          <w:sz w:val="32"/>
        </w:rPr>
        <w:t xml:space="preserve">  </w:t>
      </w:r>
      <w:r>
        <w:rPr>
          <w:rFonts w:hAnsi="宋体"/>
          <w:b/>
          <w:sz w:val="32"/>
        </w:rPr>
        <w:t>维</w:t>
      </w:r>
      <w:r>
        <w:rPr>
          <w:b/>
          <w:sz w:val="32"/>
        </w:rPr>
        <w:t xml:space="preserve">  </w:t>
      </w:r>
      <w:r>
        <w:rPr>
          <w:rFonts w:hAnsi="宋体"/>
          <w:b/>
          <w:sz w:val="32"/>
        </w:rPr>
        <w:t>护</w:t>
      </w:r>
    </w:p>
    <w:p>
      <w:pPr>
        <w:spacing w:line="360" w:lineRule="auto"/>
        <w:jc w:val="center"/>
        <w:rPr>
          <w:b/>
          <w:sz w:val="32"/>
        </w:rPr>
      </w:pPr>
      <w:r>
        <w:rPr>
          <w:rFonts w:hAnsi="宋体"/>
          <w:b/>
          <w:sz w:val="32"/>
        </w:rPr>
        <w:t>手册</w:t>
      </w:r>
    </w:p>
    <w:p>
      <w:pPr>
        <w:spacing w:line="360" w:lineRule="auto"/>
        <w:jc w:val="center"/>
        <w:rPr>
          <w:b/>
          <w:sz w:val="32"/>
        </w:rPr>
      </w:pPr>
    </w:p>
    <w:p>
      <w:pPr>
        <w:spacing w:line="360" w:lineRule="auto"/>
        <w:rPr>
          <w:sz w:val="24"/>
        </w:rPr>
      </w:pPr>
      <w:r>
        <w:rPr>
          <w:rFonts w:hAnsi="宋体"/>
          <w:sz w:val="24"/>
        </w:rPr>
        <w:t>要求：一式</w:t>
      </w:r>
      <w:r>
        <w:rPr>
          <w:sz w:val="24"/>
        </w:rPr>
        <w:t>1</w:t>
      </w:r>
      <w:r>
        <w:rPr>
          <w:rFonts w:hint="eastAsia"/>
          <w:sz w:val="24"/>
        </w:rPr>
        <w:t>0</w:t>
      </w:r>
      <w:r>
        <w:rPr>
          <w:rFonts w:hAnsi="宋体"/>
          <w:sz w:val="24"/>
        </w:rPr>
        <w:t>套</w:t>
      </w:r>
    </w:p>
    <w:p>
      <w:pPr>
        <w:spacing w:line="360" w:lineRule="auto"/>
        <w:rPr>
          <w:sz w:val="24"/>
        </w:rPr>
      </w:pPr>
      <w:r>
        <w:rPr>
          <w:rFonts w:hAnsi="宋体"/>
          <w:sz w:val="24"/>
        </w:rPr>
        <w:t>纸张：</w:t>
      </w:r>
      <w:r>
        <w:rPr>
          <w:sz w:val="24"/>
        </w:rPr>
        <w:t>A4</w:t>
      </w:r>
    </w:p>
    <w:p>
      <w:pPr>
        <w:spacing w:line="360" w:lineRule="auto"/>
        <w:rPr>
          <w:sz w:val="24"/>
        </w:rPr>
      </w:pPr>
      <w:r>
        <w:rPr>
          <w:rFonts w:hint="eastAsia"/>
          <w:sz w:val="24"/>
        </w:rPr>
        <w:t>语言：中文</w:t>
      </w:r>
    </w:p>
    <w:p>
      <w:pPr>
        <w:spacing w:line="360" w:lineRule="auto"/>
        <w:rPr>
          <w:sz w:val="24"/>
        </w:rPr>
      </w:pPr>
      <w:r>
        <w:rPr>
          <w:rFonts w:hAnsi="宋体"/>
          <w:sz w:val="24"/>
        </w:rPr>
        <w:t>字体：宋体，小四号</w:t>
      </w:r>
    </w:p>
    <w:p>
      <w:pPr>
        <w:spacing w:line="360" w:lineRule="auto"/>
        <w:rPr>
          <w:sz w:val="24"/>
        </w:rPr>
      </w:pPr>
      <w:r>
        <w:rPr>
          <w:rFonts w:hAnsi="宋体"/>
          <w:sz w:val="24"/>
        </w:rPr>
        <w:t>行间距：</w:t>
      </w:r>
      <w:r>
        <w:rPr>
          <w:sz w:val="24"/>
        </w:rPr>
        <w:t>1.5</w:t>
      </w:r>
      <w:r>
        <w:rPr>
          <w:rFonts w:hAnsi="宋体"/>
          <w:sz w:val="24"/>
        </w:rPr>
        <w:t>倍</w:t>
      </w:r>
    </w:p>
    <w:p>
      <w:pPr>
        <w:spacing w:line="360" w:lineRule="auto"/>
        <w:rPr>
          <w:sz w:val="24"/>
        </w:rPr>
      </w:pPr>
      <w:r>
        <w:rPr>
          <w:rFonts w:hAnsi="宋体"/>
          <w:sz w:val="24"/>
        </w:rPr>
        <w:t>页边距（</w:t>
      </w:r>
      <w:r>
        <w:rPr>
          <w:sz w:val="24"/>
        </w:rPr>
        <w:t>mm</w:t>
      </w:r>
      <w:r>
        <w:rPr>
          <w:rFonts w:hAnsi="宋体"/>
          <w:sz w:val="24"/>
        </w:rPr>
        <w:t>）：左</w:t>
      </w:r>
      <w:r>
        <w:rPr>
          <w:sz w:val="24"/>
        </w:rPr>
        <w:t xml:space="preserve">-30  </w:t>
      </w:r>
      <w:r>
        <w:rPr>
          <w:rFonts w:hAnsi="宋体"/>
          <w:sz w:val="24"/>
        </w:rPr>
        <w:t>右</w:t>
      </w:r>
      <w:r>
        <w:rPr>
          <w:sz w:val="24"/>
        </w:rPr>
        <w:t xml:space="preserve">-25  </w:t>
      </w:r>
      <w:r>
        <w:rPr>
          <w:rFonts w:hAnsi="宋体"/>
          <w:sz w:val="24"/>
        </w:rPr>
        <w:t>上</w:t>
      </w:r>
      <w:r>
        <w:rPr>
          <w:sz w:val="24"/>
        </w:rPr>
        <w:t xml:space="preserve">-30  </w:t>
      </w:r>
      <w:r>
        <w:rPr>
          <w:rFonts w:hAnsi="宋体"/>
          <w:sz w:val="24"/>
        </w:rPr>
        <w:t>下</w:t>
      </w:r>
      <w:r>
        <w:rPr>
          <w:sz w:val="24"/>
        </w:rPr>
        <w:t>-40</w:t>
      </w:r>
    </w:p>
    <w:p>
      <w:pPr>
        <w:spacing w:line="360" w:lineRule="auto"/>
        <w:rPr>
          <w:sz w:val="24"/>
        </w:rPr>
      </w:pPr>
      <w:r>
        <w:rPr>
          <w:rFonts w:hAnsi="宋体"/>
          <w:sz w:val="24"/>
        </w:rPr>
        <w:t>页眉：</w:t>
      </w:r>
      <w:r>
        <w:rPr>
          <w:sz w:val="24"/>
        </w:rPr>
        <w:t>XX</w:t>
      </w:r>
      <w:r>
        <w:rPr>
          <w:rFonts w:hAnsi="宋体"/>
          <w:sz w:val="24"/>
        </w:rPr>
        <w:t>设备运行维护手册</w:t>
      </w:r>
    </w:p>
    <w:p>
      <w:pPr>
        <w:spacing w:line="360" w:lineRule="auto"/>
        <w:rPr>
          <w:sz w:val="24"/>
        </w:rPr>
      </w:pPr>
      <w:r>
        <w:rPr>
          <w:rFonts w:hAnsi="宋体"/>
          <w:sz w:val="24"/>
        </w:rPr>
        <w:t>注：在正式提交前，先由招标人审定。</w:t>
      </w:r>
    </w:p>
    <w:p>
      <w:pPr>
        <w:spacing w:line="360" w:lineRule="auto"/>
        <w:ind w:firstLine="570"/>
        <w:rPr>
          <w:sz w:val="24"/>
        </w:rPr>
      </w:pPr>
      <w:r>
        <w:rPr>
          <w:rFonts w:hAnsi="宋体"/>
          <w:sz w:val="24"/>
        </w:rPr>
        <w:t>设备运行和维护手册的目的是能够把全部必要的数据和说明装订成册，这样，运行人员可以较好地查阅和理解最初调试及试运行工作、有效操作以及在正常、事故和异常</w:t>
      </w:r>
      <w:r>
        <w:rPr>
          <w:sz w:val="24"/>
        </w:rPr>
        <w:t>(</w:t>
      </w:r>
      <w:r>
        <w:rPr>
          <w:rFonts w:hAnsi="宋体"/>
          <w:sz w:val="24"/>
        </w:rPr>
        <w:t>非设计情况</w:t>
      </w:r>
      <w:r>
        <w:rPr>
          <w:sz w:val="24"/>
        </w:rPr>
        <w:t>)</w:t>
      </w:r>
      <w:r>
        <w:rPr>
          <w:rFonts w:hAnsi="宋体"/>
          <w:sz w:val="24"/>
        </w:rPr>
        <w:t>下怎样正确操作设备和停机。在提交之前，双方应商定操作和维护手册的形式和内容。</w:t>
      </w:r>
    </w:p>
    <w:p>
      <w:pPr>
        <w:spacing w:line="360" w:lineRule="auto"/>
        <w:ind w:firstLine="570"/>
        <w:rPr>
          <w:sz w:val="24"/>
        </w:rPr>
      </w:pPr>
      <w:r>
        <w:rPr>
          <w:rFonts w:hAnsi="宋体"/>
          <w:sz w:val="24"/>
        </w:rPr>
        <w:t>该手册应详细地叙述和说明设备构造，使新来的操作和维护人员能够研究和理解设备的功能的控制方法。</w:t>
      </w:r>
    </w:p>
    <w:p>
      <w:pPr>
        <w:spacing w:line="360" w:lineRule="auto"/>
        <w:ind w:firstLine="570"/>
        <w:rPr>
          <w:sz w:val="24"/>
        </w:rPr>
      </w:pPr>
      <w:r>
        <w:rPr>
          <w:rFonts w:hAnsi="宋体"/>
          <w:sz w:val="24"/>
        </w:rPr>
        <w:t>手册中应能够快速查阅运行参数、设备说明书、操作、维护和安全程度。</w:t>
      </w:r>
    </w:p>
    <w:p>
      <w:pPr>
        <w:spacing w:line="360" w:lineRule="auto"/>
        <w:ind w:firstLine="570"/>
        <w:rPr>
          <w:sz w:val="24"/>
        </w:rPr>
      </w:pPr>
      <w:r>
        <w:rPr>
          <w:rFonts w:hAnsi="宋体"/>
          <w:sz w:val="24"/>
        </w:rPr>
        <w:t>运行和维护手册应包括，但不限于下述内容：</w:t>
      </w:r>
    </w:p>
    <w:p>
      <w:pPr>
        <w:numPr>
          <w:ilvl w:val="0"/>
          <w:numId w:val="28"/>
        </w:numPr>
        <w:spacing w:line="360" w:lineRule="auto"/>
        <w:rPr>
          <w:sz w:val="24"/>
        </w:rPr>
      </w:pPr>
      <w:r>
        <w:rPr>
          <w:rFonts w:hAnsi="宋体"/>
          <w:sz w:val="24"/>
        </w:rPr>
        <w:t>设备概述，包括设备、系统说明、设备结构、功能说明、技术规范等。</w:t>
      </w:r>
    </w:p>
    <w:p>
      <w:pPr>
        <w:numPr>
          <w:ilvl w:val="0"/>
          <w:numId w:val="28"/>
        </w:numPr>
        <w:spacing w:line="360" w:lineRule="auto"/>
        <w:rPr>
          <w:sz w:val="24"/>
        </w:rPr>
      </w:pPr>
      <w:r>
        <w:rPr>
          <w:rFonts w:hAnsi="宋体"/>
          <w:sz w:val="24"/>
        </w:rPr>
        <w:t>设备启动、运行和停运的操作程序及注意事项。</w:t>
      </w:r>
    </w:p>
    <w:p>
      <w:pPr>
        <w:numPr>
          <w:ilvl w:val="0"/>
          <w:numId w:val="28"/>
        </w:numPr>
        <w:spacing w:line="360" w:lineRule="auto"/>
        <w:rPr>
          <w:sz w:val="24"/>
        </w:rPr>
      </w:pPr>
      <w:r>
        <w:rPr>
          <w:rFonts w:hAnsi="宋体"/>
          <w:sz w:val="24"/>
        </w:rPr>
        <w:t>设备联锁和保护功能说明。</w:t>
      </w:r>
    </w:p>
    <w:p>
      <w:pPr>
        <w:numPr>
          <w:ilvl w:val="0"/>
          <w:numId w:val="28"/>
        </w:numPr>
        <w:spacing w:line="360" w:lineRule="auto"/>
        <w:rPr>
          <w:sz w:val="24"/>
        </w:rPr>
      </w:pPr>
      <w:r>
        <w:rPr>
          <w:rFonts w:hAnsi="宋体"/>
          <w:sz w:val="24"/>
        </w:rPr>
        <w:t>设备安装、拆卸、维护的程序及注意事项。</w:t>
      </w:r>
    </w:p>
    <w:p>
      <w:pPr>
        <w:numPr>
          <w:ilvl w:val="0"/>
          <w:numId w:val="28"/>
        </w:numPr>
        <w:spacing w:line="360" w:lineRule="auto"/>
        <w:rPr>
          <w:sz w:val="24"/>
        </w:rPr>
      </w:pPr>
      <w:r>
        <w:rPr>
          <w:rFonts w:hAnsi="宋体"/>
          <w:sz w:val="24"/>
        </w:rPr>
        <w:t>设备零、部件清单，包括名称、图号、规格、材质、制造厂家全称等。</w:t>
      </w:r>
    </w:p>
    <w:p>
      <w:pPr>
        <w:numPr>
          <w:ilvl w:val="0"/>
          <w:numId w:val="28"/>
        </w:numPr>
        <w:spacing w:line="360" w:lineRule="auto"/>
        <w:rPr>
          <w:sz w:val="24"/>
        </w:rPr>
      </w:pPr>
      <w:r>
        <w:rPr>
          <w:rFonts w:hAnsi="宋体"/>
          <w:sz w:val="24"/>
        </w:rPr>
        <w:t>设备易损件、消耗性材料清单，包括名称、规格、制造厂家全称等。</w:t>
      </w:r>
    </w:p>
    <w:p>
      <w:pPr>
        <w:spacing w:line="360" w:lineRule="auto"/>
        <w:ind w:firstLine="570"/>
        <w:rPr>
          <w:sz w:val="24"/>
        </w:rPr>
      </w:pPr>
      <w:r>
        <w:rPr>
          <w:rFonts w:hAnsi="宋体"/>
          <w:sz w:val="24"/>
        </w:rPr>
        <w:t>为便于使用和查阅，手册应分成卷，每一卷包括封面的最大厚度为</w:t>
      </w:r>
      <w:r>
        <w:rPr>
          <w:sz w:val="24"/>
        </w:rPr>
        <w:t>50mm</w:t>
      </w:r>
      <w:r>
        <w:rPr>
          <w:rFonts w:hAnsi="宋体"/>
          <w:sz w:val="24"/>
        </w:rPr>
        <w:t>。</w:t>
      </w:r>
    </w:p>
    <w:p>
      <w:pPr>
        <w:spacing w:line="360" w:lineRule="auto"/>
        <w:ind w:firstLine="570"/>
        <w:rPr>
          <w:rFonts w:hAnsi="宋体"/>
          <w:sz w:val="24"/>
        </w:rPr>
      </w:pPr>
      <w:r>
        <w:rPr>
          <w:rFonts w:hAnsi="宋体"/>
          <w:sz w:val="24"/>
        </w:rPr>
        <w:t>每一卷的版式应尽可能地一致，每一部分的系统、设备等描述顺序也应一致。</w:t>
      </w:r>
    </w:p>
    <w:p>
      <w:pPr>
        <w:pStyle w:val="2"/>
      </w:pPr>
      <w:bookmarkStart w:id="271" w:name="_Toc200215259"/>
      <w:bookmarkStart w:id="272" w:name="_Toc200215238"/>
      <w:r>
        <w:rPr>
          <w:rFonts w:hint="eastAsia"/>
        </w:rPr>
        <w:t>1</w:t>
      </w:r>
      <w:r>
        <w:t>4大部件情况</w:t>
      </w:r>
      <w:bookmarkEnd w:id="271"/>
      <w:bookmarkEnd w:id="272"/>
    </w:p>
    <w:p>
      <w:pPr>
        <w:spacing w:line="360" w:lineRule="auto"/>
        <w:jc w:val="center"/>
        <w:rPr>
          <w:sz w:val="24"/>
        </w:rPr>
      </w:pPr>
      <w:r>
        <w:rPr>
          <w:sz w:val="24"/>
        </w:rPr>
        <w:t>大（部）件情况</w:t>
      </w:r>
    </w:p>
    <w:tbl>
      <w:tblPr>
        <w:tblStyle w:val="3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1589"/>
        <w:gridCol w:w="510"/>
        <w:gridCol w:w="865"/>
        <w:gridCol w:w="1007"/>
        <w:gridCol w:w="578"/>
        <w:gridCol w:w="692"/>
        <w:gridCol w:w="549"/>
        <w:gridCol w:w="841"/>
        <w:gridCol w:w="744"/>
        <w:gridCol w:w="6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501" w:type="dxa"/>
            <w:vMerge w:val="restart"/>
            <w:vAlign w:val="center"/>
          </w:tcPr>
          <w:p>
            <w:pPr>
              <w:pStyle w:val="39"/>
              <w:spacing w:line="360" w:lineRule="auto"/>
              <w:rPr>
                <w:rFonts w:hAnsi="Times New Roman"/>
              </w:rPr>
            </w:pPr>
            <w:r>
              <w:rPr>
                <w:rFonts w:hAnsi="Times New Roman"/>
              </w:rPr>
              <w:t>序号</w:t>
            </w:r>
          </w:p>
        </w:tc>
        <w:tc>
          <w:tcPr>
            <w:tcW w:w="1589" w:type="dxa"/>
            <w:vMerge w:val="restart"/>
            <w:vAlign w:val="center"/>
          </w:tcPr>
          <w:p>
            <w:pPr>
              <w:pStyle w:val="39"/>
              <w:spacing w:line="360" w:lineRule="auto"/>
              <w:rPr>
                <w:rFonts w:hAnsi="Times New Roman"/>
              </w:rPr>
            </w:pPr>
            <w:r>
              <w:rPr>
                <w:rFonts w:hAnsi="Times New Roman"/>
              </w:rPr>
              <w:t>部件名称</w:t>
            </w:r>
          </w:p>
        </w:tc>
        <w:tc>
          <w:tcPr>
            <w:tcW w:w="510" w:type="dxa"/>
            <w:vMerge w:val="restart"/>
            <w:vAlign w:val="center"/>
          </w:tcPr>
          <w:p>
            <w:pPr>
              <w:pStyle w:val="39"/>
              <w:spacing w:line="360" w:lineRule="auto"/>
              <w:rPr>
                <w:rFonts w:hAnsi="Times New Roman"/>
              </w:rPr>
            </w:pPr>
            <w:r>
              <w:rPr>
                <w:rFonts w:hAnsi="Times New Roman"/>
              </w:rPr>
              <w:t>数量</w:t>
            </w:r>
          </w:p>
        </w:tc>
        <w:tc>
          <w:tcPr>
            <w:tcW w:w="1872" w:type="dxa"/>
            <w:gridSpan w:val="2"/>
            <w:vAlign w:val="center"/>
          </w:tcPr>
          <w:p>
            <w:pPr>
              <w:pStyle w:val="39"/>
              <w:spacing w:line="360" w:lineRule="auto"/>
              <w:rPr>
                <w:rFonts w:hAnsi="Times New Roman"/>
              </w:rPr>
            </w:pPr>
            <w:r>
              <w:rPr>
                <w:rFonts w:hAnsi="Times New Roman"/>
              </w:rPr>
              <w:t>长 x 宽 x 高</w:t>
            </w:r>
          </w:p>
        </w:tc>
        <w:tc>
          <w:tcPr>
            <w:tcW w:w="1270" w:type="dxa"/>
            <w:gridSpan w:val="2"/>
            <w:vAlign w:val="center"/>
          </w:tcPr>
          <w:p>
            <w:pPr>
              <w:pStyle w:val="39"/>
              <w:spacing w:line="360" w:lineRule="auto"/>
              <w:rPr>
                <w:rFonts w:hAnsi="Times New Roman"/>
              </w:rPr>
            </w:pPr>
            <w:r>
              <w:rPr>
                <w:rFonts w:hAnsi="Times New Roman"/>
              </w:rPr>
              <w:t>重量</w:t>
            </w:r>
          </w:p>
        </w:tc>
        <w:tc>
          <w:tcPr>
            <w:tcW w:w="549" w:type="dxa"/>
            <w:vMerge w:val="restart"/>
            <w:vAlign w:val="center"/>
          </w:tcPr>
          <w:p>
            <w:pPr>
              <w:pStyle w:val="39"/>
              <w:spacing w:line="360" w:lineRule="auto"/>
              <w:rPr>
                <w:rFonts w:hAnsi="Times New Roman"/>
              </w:rPr>
            </w:pPr>
            <w:r>
              <w:rPr>
                <w:rFonts w:hAnsi="Times New Roman"/>
              </w:rPr>
              <w:t>厂家名称</w:t>
            </w:r>
          </w:p>
        </w:tc>
        <w:tc>
          <w:tcPr>
            <w:tcW w:w="841" w:type="dxa"/>
            <w:vMerge w:val="restart"/>
            <w:vAlign w:val="center"/>
          </w:tcPr>
          <w:p>
            <w:pPr>
              <w:pStyle w:val="39"/>
              <w:spacing w:line="360" w:lineRule="auto"/>
              <w:rPr>
                <w:rFonts w:hAnsi="Times New Roman"/>
              </w:rPr>
            </w:pPr>
            <w:r>
              <w:rPr>
                <w:rFonts w:hAnsi="Times New Roman"/>
              </w:rPr>
              <w:t>货物发运地点</w:t>
            </w:r>
          </w:p>
        </w:tc>
        <w:tc>
          <w:tcPr>
            <w:tcW w:w="744" w:type="dxa"/>
            <w:vMerge w:val="restart"/>
            <w:vAlign w:val="center"/>
          </w:tcPr>
          <w:p>
            <w:pPr>
              <w:pStyle w:val="39"/>
              <w:spacing w:line="360" w:lineRule="auto"/>
              <w:rPr>
                <w:rFonts w:hAnsi="Times New Roman"/>
              </w:rPr>
            </w:pPr>
            <w:r>
              <w:rPr>
                <w:rFonts w:hAnsi="Times New Roman"/>
              </w:rPr>
              <w:t>运输方式</w:t>
            </w:r>
          </w:p>
        </w:tc>
        <w:tc>
          <w:tcPr>
            <w:tcW w:w="646" w:type="dxa"/>
            <w:vMerge w:val="restart"/>
            <w:vAlign w:val="center"/>
          </w:tcPr>
          <w:p>
            <w:pPr>
              <w:pStyle w:val="39"/>
              <w:spacing w:line="360" w:lineRule="auto"/>
              <w:rPr>
                <w:rFonts w:hAnsi="Times New Roman"/>
              </w:rPr>
            </w:pPr>
            <w:r>
              <w:rPr>
                <w:rFonts w:hAnsi="Times New Roma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501" w:type="dxa"/>
            <w:vMerge w:val="continue"/>
            <w:vAlign w:val="center"/>
          </w:tcPr>
          <w:p>
            <w:pPr>
              <w:pStyle w:val="39"/>
              <w:spacing w:line="360" w:lineRule="auto"/>
              <w:rPr>
                <w:rFonts w:hAnsi="Times New Roman"/>
              </w:rPr>
            </w:pPr>
          </w:p>
        </w:tc>
        <w:tc>
          <w:tcPr>
            <w:tcW w:w="1589" w:type="dxa"/>
            <w:vMerge w:val="continue"/>
            <w:vAlign w:val="center"/>
          </w:tcPr>
          <w:p>
            <w:pPr>
              <w:pStyle w:val="39"/>
              <w:spacing w:line="360" w:lineRule="auto"/>
              <w:rPr>
                <w:rFonts w:hAnsi="Times New Roman"/>
              </w:rPr>
            </w:pPr>
          </w:p>
        </w:tc>
        <w:tc>
          <w:tcPr>
            <w:tcW w:w="510" w:type="dxa"/>
            <w:vMerge w:val="continue"/>
            <w:vAlign w:val="center"/>
          </w:tcPr>
          <w:p>
            <w:pPr>
              <w:pStyle w:val="39"/>
              <w:spacing w:line="360" w:lineRule="auto"/>
              <w:rPr>
                <w:rFonts w:hAnsi="Times New Roman"/>
              </w:rPr>
            </w:pPr>
          </w:p>
        </w:tc>
        <w:tc>
          <w:tcPr>
            <w:tcW w:w="865" w:type="dxa"/>
            <w:vAlign w:val="center"/>
          </w:tcPr>
          <w:p>
            <w:pPr>
              <w:pStyle w:val="39"/>
              <w:spacing w:line="360" w:lineRule="auto"/>
              <w:rPr>
                <w:rFonts w:hAnsi="Times New Roman"/>
              </w:rPr>
            </w:pPr>
            <w:r>
              <w:rPr>
                <w:rFonts w:hAnsi="Times New Roman"/>
              </w:rPr>
              <w:t>包装</w:t>
            </w:r>
          </w:p>
        </w:tc>
        <w:tc>
          <w:tcPr>
            <w:tcW w:w="1007" w:type="dxa"/>
            <w:vAlign w:val="center"/>
          </w:tcPr>
          <w:p>
            <w:pPr>
              <w:pStyle w:val="39"/>
              <w:spacing w:line="360" w:lineRule="auto"/>
              <w:rPr>
                <w:rFonts w:hAnsi="Times New Roman"/>
              </w:rPr>
            </w:pPr>
            <w:r>
              <w:rPr>
                <w:rFonts w:hAnsi="Times New Roman"/>
              </w:rPr>
              <w:t>未包装</w:t>
            </w:r>
          </w:p>
        </w:tc>
        <w:tc>
          <w:tcPr>
            <w:tcW w:w="578" w:type="dxa"/>
            <w:vAlign w:val="center"/>
          </w:tcPr>
          <w:p>
            <w:pPr>
              <w:pStyle w:val="39"/>
              <w:spacing w:line="360" w:lineRule="auto"/>
              <w:rPr>
                <w:rFonts w:hAnsi="Times New Roman"/>
              </w:rPr>
            </w:pPr>
            <w:r>
              <w:rPr>
                <w:rFonts w:hAnsi="Times New Roman"/>
              </w:rPr>
              <w:t>包装</w:t>
            </w:r>
          </w:p>
        </w:tc>
        <w:tc>
          <w:tcPr>
            <w:tcW w:w="692" w:type="dxa"/>
            <w:vAlign w:val="center"/>
          </w:tcPr>
          <w:p>
            <w:pPr>
              <w:pStyle w:val="39"/>
              <w:spacing w:line="360" w:lineRule="auto"/>
              <w:rPr>
                <w:rFonts w:hAnsi="Times New Roman"/>
              </w:rPr>
            </w:pPr>
            <w:r>
              <w:rPr>
                <w:rFonts w:hAnsi="Times New Roman"/>
              </w:rPr>
              <w:t>未包装</w:t>
            </w:r>
          </w:p>
        </w:tc>
        <w:tc>
          <w:tcPr>
            <w:tcW w:w="549" w:type="dxa"/>
            <w:vMerge w:val="continue"/>
            <w:vAlign w:val="center"/>
          </w:tcPr>
          <w:p>
            <w:pPr>
              <w:pStyle w:val="39"/>
              <w:spacing w:line="360" w:lineRule="auto"/>
              <w:rPr>
                <w:rFonts w:hAnsi="Times New Roman"/>
              </w:rPr>
            </w:pPr>
          </w:p>
        </w:tc>
        <w:tc>
          <w:tcPr>
            <w:tcW w:w="841" w:type="dxa"/>
            <w:vMerge w:val="continue"/>
            <w:vAlign w:val="center"/>
          </w:tcPr>
          <w:p>
            <w:pPr>
              <w:pStyle w:val="39"/>
              <w:spacing w:line="360" w:lineRule="auto"/>
              <w:rPr>
                <w:rFonts w:hAnsi="Times New Roman"/>
              </w:rPr>
            </w:pPr>
          </w:p>
        </w:tc>
        <w:tc>
          <w:tcPr>
            <w:tcW w:w="744" w:type="dxa"/>
            <w:vMerge w:val="continue"/>
            <w:vAlign w:val="center"/>
          </w:tcPr>
          <w:p>
            <w:pPr>
              <w:pStyle w:val="39"/>
              <w:spacing w:line="360" w:lineRule="auto"/>
              <w:rPr>
                <w:rFonts w:hAnsi="Times New Roman"/>
              </w:rPr>
            </w:pPr>
          </w:p>
        </w:tc>
        <w:tc>
          <w:tcPr>
            <w:tcW w:w="646" w:type="dxa"/>
            <w:vMerge w:val="continue"/>
            <w:vAlign w:val="center"/>
          </w:tcPr>
          <w:p>
            <w:pPr>
              <w:pStyle w:val="39"/>
              <w:spacing w:line="360" w:lineRule="auto"/>
              <w:rPr>
                <w:rFonts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 w:hRule="atLeast"/>
        </w:trPr>
        <w:tc>
          <w:tcPr>
            <w:tcW w:w="501" w:type="dxa"/>
            <w:vAlign w:val="center"/>
          </w:tcPr>
          <w:p>
            <w:pPr>
              <w:pStyle w:val="39"/>
              <w:spacing w:line="360" w:lineRule="auto"/>
              <w:rPr>
                <w:rFonts w:hAnsi="Times New Roman"/>
              </w:rPr>
            </w:pPr>
          </w:p>
        </w:tc>
        <w:tc>
          <w:tcPr>
            <w:tcW w:w="1589" w:type="dxa"/>
            <w:vAlign w:val="center"/>
          </w:tcPr>
          <w:p>
            <w:pPr>
              <w:pStyle w:val="39"/>
              <w:spacing w:line="360" w:lineRule="auto"/>
              <w:rPr>
                <w:rFonts w:hAnsi="Times New Roman"/>
              </w:rPr>
            </w:pPr>
          </w:p>
        </w:tc>
        <w:tc>
          <w:tcPr>
            <w:tcW w:w="510" w:type="dxa"/>
            <w:vAlign w:val="center"/>
          </w:tcPr>
          <w:p>
            <w:pPr>
              <w:pStyle w:val="39"/>
              <w:spacing w:line="360" w:lineRule="auto"/>
              <w:rPr>
                <w:rFonts w:hAnsi="Times New Roman"/>
              </w:rPr>
            </w:pPr>
          </w:p>
        </w:tc>
        <w:tc>
          <w:tcPr>
            <w:tcW w:w="865" w:type="dxa"/>
            <w:vAlign w:val="center"/>
          </w:tcPr>
          <w:p>
            <w:pPr>
              <w:pStyle w:val="39"/>
              <w:spacing w:line="360" w:lineRule="auto"/>
              <w:rPr>
                <w:rFonts w:hAnsi="Times New Roman"/>
              </w:rPr>
            </w:pPr>
          </w:p>
        </w:tc>
        <w:tc>
          <w:tcPr>
            <w:tcW w:w="1007" w:type="dxa"/>
            <w:vAlign w:val="center"/>
          </w:tcPr>
          <w:p>
            <w:pPr>
              <w:pStyle w:val="39"/>
              <w:spacing w:line="360" w:lineRule="auto"/>
              <w:rPr>
                <w:rFonts w:hAnsi="Times New Roman"/>
              </w:rPr>
            </w:pPr>
          </w:p>
        </w:tc>
        <w:tc>
          <w:tcPr>
            <w:tcW w:w="578" w:type="dxa"/>
            <w:vAlign w:val="center"/>
          </w:tcPr>
          <w:p>
            <w:pPr>
              <w:pStyle w:val="39"/>
              <w:spacing w:line="360" w:lineRule="auto"/>
              <w:rPr>
                <w:rFonts w:hAnsi="Times New Roman"/>
              </w:rPr>
            </w:pPr>
          </w:p>
        </w:tc>
        <w:tc>
          <w:tcPr>
            <w:tcW w:w="692" w:type="dxa"/>
            <w:vAlign w:val="center"/>
          </w:tcPr>
          <w:p>
            <w:pPr>
              <w:pStyle w:val="39"/>
              <w:spacing w:line="360" w:lineRule="auto"/>
              <w:rPr>
                <w:rFonts w:hAnsi="Times New Roman"/>
              </w:rPr>
            </w:pPr>
          </w:p>
        </w:tc>
        <w:tc>
          <w:tcPr>
            <w:tcW w:w="549" w:type="dxa"/>
            <w:vAlign w:val="center"/>
          </w:tcPr>
          <w:p>
            <w:pPr>
              <w:pStyle w:val="39"/>
              <w:spacing w:line="360" w:lineRule="auto"/>
              <w:rPr>
                <w:rFonts w:hAnsi="Times New Roman"/>
              </w:rPr>
            </w:pPr>
          </w:p>
        </w:tc>
        <w:tc>
          <w:tcPr>
            <w:tcW w:w="841" w:type="dxa"/>
            <w:vAlign w:val="center"/>
          </w:tcPr>
          <w:p>
            <w:pPr>
              <w:pStyle w:val="39"/>
              <w:spacing w:line="360" w:lineRule="auto"/>
              <w:rPr>
                <w:rFonts w:hAnsi="Times New Roman"/>
              </w:rPr>
            </w:pPr>
          </w:p>
        </w:tc>
        <w:tc>
          <w:tcPr>
            <w:tcW w:w="744" w:type="dxa"/>
            <w:vAlign w:val="center"/>
          </w:tcPr>
          <w:p>
            <w:pPr>
              <w:pStyle w:val="39"/>
              <w:spacing w:line="360" w:lineRule="auto"/>
              <w:rPr>
                <w:rFonts w:hAnsi="Times New Roman"/>
              </w:rPr>
            </w:pPr>
          </w:p>
        </w:tc>
        <w:tc>
          <w:tcPr>
            <w:tcW w:w="646" w:type="dxa"/>
            <w:vAlign w:val="center"/>
          </w:tcPr>
          <w:p>
            <w:pPr>
              <w:pStyle w:val="39"/>
              <w:spacing w:line="360" w:lineRule="auto"/>
              <w:rPr>
                <w:rFonts w:hAnsi="Times New Roma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rPr>
        <w:tc>
          <w:tcPr>
            <w:tcW w:w="501" w:type="dxa"/>
            <w:vAlign w:val="center"/>
          </w:tcPr>
          <w:p>
            <w:pPr>
              <w:pStyle w:val="39"/>
              <w:spacing w:line="360" w:lineRule="auto"/>
              <w:rPr>
                <w:rFonts w:hAnsi="Times New Roman"/>
              </w:rPr>
            </w:pPr>
          </w:p>
        </w:tc>
        <w:tc>
          <w:tcPr>
            <w:tcW w:w="1589" w:type="dxa"/>
            <w:vAlign w:val="center"/>
          </w:tcPr>
          <w:p>
            <w:pPr>
              <w:pStyle w:val="39"/>
              <w:spacing w:line="360" w:lineRule="auto"/>
              <w:rPr>
                <w:rFonts w:hAnsi="Times New Roman"/>
              </w:rPr>
            </w:pPr>
          </w:p>
        </w:tc>
        <w:tc>
          <w:tcPr>
            <w:tcW w:w="510" w:type="dxa"/>
            <w:vAlign w:val="center"/>
          </w:tcPr>
          <w:p>
            <w:pPr>
              <w:pStyle w:val="39"/>
              <w:spacing w:line="360" w:lineRule="auto"/>
              <w:rPr>
                <w:rFonts w:hAnsi="Times New Roman"/>
              </w:rPr>
            </w:pPr>
          </w:p>
        </w:tc>
        <w:tc>
          <w:tcPr>
            <w:tcW w:w="865" w:type="dxa"/>
            <w:vAlign w:val="center"/>
          </w:tcPr>
          <w:p>
            <w:pPr>
              <w:pStyle w:val="39"/>
              <w:spacing w:line="360" w:lineRule="auto"/>
              <w:rPr>
                <w:rFonts w:hAnsi="Times New Roman"/>
              </w:rPr>
            </w:pPr>
          </w:p>
        </w:tc>
        <w:tc>
          <w:tcPr>
            <w:tcW w:w="1007" w:type="dxa"/>
            <w:vAlign w:val="center"/>
          </w:tcPr>
          <w:p>
            <w:pPr>
              <w:pStyle w:val="39"/>
              <w:spacing w:line="360" w:lineRule="auto"/>
              <w:rPr>
                <w:rFonts w:hAnsi="Times New Roman"/>
              </w:rPr>
            </w:pPr>
          </w:p>
        </w:tc>
        <w:tc>
          <w:tcPr>
            <w:tcW w:w="578" w:type="dxa"/>
            <w:vAlign w:val="center"/>
          </w:tcPr>
          <w:p>
            <w:pPr>
              <w:pStyle w:val="39"/>
              <w:spacing w:line="360" w:lineRule="auto"/>
              <w:rPr>
                <w:rFonts w:hAnsi="Times New Roman"/>
              </w:rPr>
            </w:pPr>
          </w:p>
        </w:tc>
        <w:tc>
          <w:tcPr>
            <w:tcW w:w="692" w:type="dxa"/>
            <w:vAlign w:val="center"/>
          </w:tcPr>
          <w:p>
            <w:pPr>
              <w:pStyle w:val="39"/>
              <w:spacing w:line="360" w:lineRule="auto"/>
              <w:rPr>
                <w:rFonts w:hAnsi="Times New Roman"/>
              </w:rPr>
            </w:pPr>
          </w:p>
        </w:tc>
        <w:tc>
          <w:tcPr>
            <w:tcW w:w="549" w:type="dxa"/>
            <w:vAlign w:val="center"/>
          </w:tcPr>
          <w:p>
            <w:pPr>
              <w:pStyle w:val="39"/>
              <w:spacing w:line="360" w:lineRule="auto"/>
              <w:rPr>
                <w:rFonts w:hAnsi="Times New Roman"/>
              </w:rPr>
            </w:pPr>
          </w:p>
        </w:tc>
        <w:tc>
          <w:tcPr>
            <w:tcW w:w="841" w:type="dxa"/>
            <w:vAlign w:val="center"/>
          </w:tcPr>
          <w:p>
            <w:pPr>
              <w:pStyle w:val="39"/>
              <w:spacing w:line="360" w:lineRule="auto"/>
              <w:rPr>
                <w:rFonts w:hAnsi="Times New Roman"/>
              </w:rPr>
            </w:pPr>
          </w:p>
        </w:tc>
        <w:tc>
          <w:tcPr>
            <w:tcW w:w="744" w:type="dxa"/>
            <w:vAlign w:val="center"/>
          </w:tcPr>
          <w:p>
            <w:pPr>
              <w:pStyle w:val="39"/>
              <w:spacing w:line="360" w:lineRule="auto"/>
              <w:rPr>
                <w:rFonts w:hAnsi="Times New Roman"/>
              </w:rPr>
            </w:pPr>
          </w:p>
        </w:tc>
        <w:tc>
          <w:tcPr>
            <w:tcW w:w="646" w:type="dxa"/>
            <w:vAlign w:val="center"/>
          </w:tcPr>
          <w:p>
            <w:pPr>
              <w:pStyle w:val="39"/>
              <w:spacing w:line="360" w:lineRule="auto"/>
              <w:rPr>
                <w:rFonts w:hAnsi="Times New Roman"/>
              </w:rPr>
            </w:pPr>
          </w:p>
        </w:tc>
      </w:tr>
    </w:tbl>
    <w:p>
      <w:pPr>
        <w:pStyle w:val="2"/>
      </w:pPr>
      <w:bookmarkStart w:id="273" w:name="_Toc200215239"/>
      <w:bookmarkStart w:id="274" w:name="_Toc200215260"/>
      <w:r>
        <w:rPr>
          <w:rFonts w:hint="eastAsia"/>
        </w:rPr>
        <w:t>1</w:t>
      </w:r>
      <w:r>
        <w:t>5.技术</w:t>
      </w:r>
      <w:r>
        <w:rPr>
          <w:rFonts w:hint="eastAsia"/>
        </w:rPr>
        <w:t>差异</w:t>
      </w:r>
      <w:r>
        <w:t>表</w:t>
      </w:r>
      <w:bookmarkEnd w:id="273"/>
      <w:bookmarkEnd w:id="274"/>
    </w:p>
    <w:p>
      <w:pPr>
        <w:tabs>
          <w:tab w:val="left" w:pos="360"/>
        </w:tabs>
        <w:spacing w:line="360" w:lineRule="auto"/>
        <w:ind w:firstLine="480" w:firstLineChars="200"/>
        <w:rPr>
          <w:sz w:val="24"/>
        </w:rPr>
      </w:pPr>
      <w:bookmarkStart w:id="275" w:name="_Toc420501000"/>
      <w:r>
        <w:rPr>
          <w:sz w:val="24"/>
        </w:rPr>
        <w:t>投标方要将投标文件和招标文件的差异之处汇集成表。技术部分和商务部分要单独列表。</w:t>
      </w:r>
      <w:bookmarkEnd w:id="275"/>
    </w:p>
    <w:p>
      <w:pPr>
        <w:keepLines/>
        <w:spacing w:line="360" w:lineRule="auto"/>
        <w:ind w:left="12" w:hanging="12"/>
        <w:jc w:val="center"/>
        <w:rPr>
          <w:b/>
          <w:sz w:val="24"/>
        </w:rPr>
      </w:pPr>
      <w:r>
        <w:rPr>
          <w:b/>
          <w:sz w:val="24"/>
        </w:rPr>
        <w:t>差异表</w:t>
      </w:r>
    </w:p>
    <w:tbl>
      <w:tblPr>
        <w:tblStyle w:val="32"/>
        <w:tblW w:w="8400" w:type="dxa"/>
        <w:tblInd w:w="148" w:type="dxa"/>
        <w:tblLayout w:type="fixed"/>
        <w:tblCellMar>
          <w:top w:w="0" w:type="dxa"/>
          <w:left w:w="28" w:type="dxa"/>
          <w:bottom w:w="0" w:type="dxa"/>
          <w:right w:w="28" w:type="dxa"/>
        </w:tblCellMar>
      </w:tblPr>
      <w:tblGrid>
        <w:gridCol w:w="840"/>
        <w:gridCol w:w="965"/>
        <w:gridCol w:w="2035"/>
        <w:gridCol w:w="1157"/>
        <w:gridCol w:w="3403"/>
      </w:tblGrid>
      <w:tr>
        <w:tblPrEx>
          <w:tblLayout w:type="fixed"/>
          <w:tblCellMar>
            <w:top w:w="0" w:type="dxa"/>
            <w:left w:w="28" w:type="dxa"/>
            <w:bottom w:w="0" w:type="dxa"/>
            <w:right w:w="28" w:type="dxa"/>
          </w:tblCellMar>
        </w:tblPrEx>
        <w:tc>
          <w:tcPr>
            <w:tcW w:w="840" w:type="dxa"/>
            <w:tcBorders>
              <w:top w:val="single" w:color="auto" w:sz="6" w:space="0"/>
              <w:left w:val="single" w:color="auto" w:sz="6" w:space="0"/>
              <w:right w:val="single" w:color="auto" w:sz="6" w:space="0"/>
            </w:tcBorders>
          </w:tcPr>
          <w:p>
            <w:pPr>
              <w:pStyle w:val="73"/>
              <w:spacing w:line="360" w:lineRule="auto"/>
            </w:pPr>
          </w:p>
        </w:tc>
        <w:tc>
          <w:tcPr>
            <w:tcW w:w="965" w:type="dxa"/>
            <w:tcBorders>
              <w:top w:val="single" w:color="auto" w:sz="6" w:space="0"/>
              <w:left w:val="nil"/>
            </w:tcBorders>
          </w:tcPr>
          <w:p>
            <w:pPr>
              <w:pStyle w:val="73"/>
              <w:spacing w:line="360" w:lineRule="auto"/>
            </w:pPr>
          </w:p>
        </w:tc>
        <w:tc>
          <w:tcPr>
            <w:tcW w:w="2035" w:type="dxa"/>
            <w:tcBorders>
              <w:top w:val="single" w:color="auto" w:sz="6" w:space="0"/>
              <w:right w:val="single" w:color="auto" w:sz="6" w:space="0"/>
            </w:tcBorders>
          </w:tcPr>
          <w:p>
            <w:pPr>
              <w:pStyle w:val="73"/>
              <w:spacing w:line="360" w:lineRule="auto"/>
            </w:pPr>
            <w:r>
              <w:t>招标文件</w:t>
            </w:r>
          </w:p>
        </w:tc>
        <w:tc>
          <w:tcPr>
            <w:tcW w:w="1157" w:type="dxa"/>
            <w:tcBorders>
              <w:top w:val="single" w:color="auto" w:sz="6" w:space="0"/>
              <w:left w:val="nil"/>
            </w:tcBorders>
          </w:tcPr>
          <w:p>
            <w:pPr>
              <w:pStyle w:val="73"/>
              <w:spacing w:line="360" w:lineRule="auto"/>
            </w:pPr>
          </w:p>
        </w:tc>
        <w:tc>
          <w:tcPr>
            <w:tcW w:w="3403" w:type="dxa"/>
            <w:tcBorders>
              <w:top w:val="single" w:color="auto" w:sz="6" w:space="0"/>
              <w:right w:val="single" w:color="auto" w:sz="6" w:space="0"/>
            </w:tcBorders>
          </w:tcPr>
          <w:p>
            <w:pPr>
              <w:pStyle w:val="73"/>
              <w:spacing w:line="360" w:lineRule="auto"/>
            </w:pPr>
            <w:r>
              <w:t>投标文件</w:t>
            </w:r>
          </w:p>
        </w:tc>
      </w:tr>
      <w:tr>
        <w:tblPrEx>
          <w:tblLayout w:type="fixed"/>
          <w:tblCellMar>
            <w:top w:w="0" w:type="dxa"/>
            <w:left w:w="28" w:type="dxa"/>
            <w:bottom w:w="0" w:type="dxa"/>
            <w:right w:w="28" w:type="dxa"/>
          </w:tblCellMar>
        </w:tblPrEx>
        <w:tc>
          <w:tcPr>
            <w:tcW w:w="840" w:type="dxa"/>
            <w:tcBorders>
              <w:left w:val="single" w:color="auto" w:sz="6" w:space="0"/>
              <w:right w:val="single" w:color="auto" w:sz="6" w:space="0"/>
            </w:tcBorders>
          </w:tcPr>
          <w:p>
            <w:pPr>
              <w:pStyle w:val="73"/>
              <w:spacing w:line="360" w:lineRule="auto"/>
            </w:pPr>
            <w:r>
              <w:t>序号</w:t>
            </w:r>
          </w:p>
        </w:tc>
        <w:tc>
          <w:tcPr>
            <w:tcW w:w="965" w:type="dxa"/>
            <w:tcBorders>
              <w:top w:val="single" w:color="auto" w:sz="6" w:space="0"/>
              <w:left w:val="nil"/>
              <w:right w:val="single" w:color="auto" w:sz="6" w:space="0"/>
            </w:tcBorders>
          </w:tcPr>
          <w:p>
            <w:pPr>
              <w:pStyle w:val="73"/>
              <w:spacing w:line="360" w:lineRule="auto"/>
            </w:pPr>
            <w:r>
              <w:t>条目</w:t>
            </w:r>
          </w:p>
        </w:tc>
        <w:tc>
          <w:tcPr>
            <w:tcW w:w="2035" w:type="dxa"/>
            <w:tcBorders>
              <w:top w:val="single" w:color="auto" w:sz="6" w:space="0"/>
              <w:left w:val="nil"/>
              <w:right w:val="single" w:color="auto" w:sz="6" w:space="0"/>
            </w:tcBorders>
          </w:tcPr>
          <w:p>
            <w:pPr>
              <w:pStyle w:val="73"/>
              <w:spacing w:line="360" w:lineRule="auto"/>
            </w:pPr>
            <w:r>
              <w:t>简要内容</w:t>
            </w:r>
          </w:p>
        </w:tc>
        <w:tc>
          <w:tcPr>
            <w:tcW w:w="1157" w:type="dxa"/>
            <w:tcBorders>
              <w:top w:val="single" w:color="auto" w:sz="6" w:space="0"/>
              <w:left w:val="nil"/>
              <w:right w:val="single" w:color="auto" w:sz="6" w:space="0"/>
            </w:tcBorders>
          </w:tcPr>
          <w:p>
            <w:pPr>
              <w:pStyle w:val="73"/>
              <w:spacing w:line="360" w:lineRule="auto"/>
            </w:pPr>
            <w:r>
              <w:t>条目</w:t>
            </w:r>
          </w:p>
        </w:tc>
        <w:tc>
          <w:tcPr>
            <w:tcW w:w="3403" w:type="dxa"/>
            <w:tcBorders>
              <w:top w:val="single" w:color="auto" w:sz="6" w:space="0"/>
              <w:left w:val="nil"/>
              <w:right w:val="single" w:color="auto" w:sz="6" w:space="0"/>
            </w:tcBorders>
          </w:tcPr>
          <w:p>
            <w:pPr>
              <w:pStyle w:val="73"/>
              <w:spacing w:line="360" w:lineRule="auto"/>
            </w:pPr>
            <w:r>
              <w:t>简要内容</w:t>
            </w:r>
          </w:p>
        </w:tc>
      </w:tr>
      <w:tr>
        <w:tblPrEx>
          <w:tblLayout w:type="fixed"/>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tcPr>
          <w:p>
            <w:pPr>
              <w:pStyle w:val="73"/>
              <w:spacing w:line="360" w:lineRule="auto"/>
            </w:pPr>
          </w:p>
        </w:tc>
        <w:tc>
          <w:tcPr>
            <w:tcW w:w="965" w:type="dxa"/>
            <w:tcBorders>
              <w:top w:val="single" w:color="auto" w:sz="6" w:space="0"/>
              <w:left w:val="single" w:color="auto" w:sz="6" w:space="0"/>
              <w:bottom w:val="single" w:color="auto" w:sz="6" w:space="0"/>
              <w:right w:val="single" w:color="auto" w:sz="6" w:space="0"/>
            </w:tcBorders>
          </w:tcPr>
          <w:p>
            <w:pPr>
              <w:pStyle w:val="73"/>
              <w:spacing w:line="360" w:lineRule="auto"/>
            </w:pPr>
          </w:p>
        </w:tc>
        <w:tc>
          <w:tcPr>
            <w:tcW w:w="2035" w:type="dxa"/>
            <w:tcBorders>
              <w:top w:val="single" w:color="auto" w:sz="6" w:space="0"/>
              <w:left w:val="nil"/>
              <w:bottom w:val="single" w:color="auto" w:sz="6" w:space="0"/>
            </w:tcBorders>
          </w:tcPr>
          <w:p>
            <w:pPr>
              <w:pStyle w:val="73"/>
              <w:spacing w:line="360" w:lineRule="auto"/>
            </w:pPr>
          </w:p>
        </w:tc>
        <w:tc>
          <w:tcPr>
            <w:tcW w:w="1157" w:type="dxa"/>
            <w:tcBorders>
              <w:top w:val="single" w:color="auto" w:sz="6" w:space="0"/>
              <w:left w:val="single" w:color="auto" w:sz="6" w:space="0"/>
              <w:bottom w:val="single" w:color="auto" w:sz="6" w:space="0"/>
              <w:right w:val="single" w:color="auto" w:sz="6" w:space="0"/>
            </w:tcBorders>
          </w:tcPr>
          <w:p>
            <w:pPr>
              <w:pStyle w:val="73"/>
              <w:spacing w:line="360" w:lineRule="auto"/>
            </w:pPr>
          </w:p>
        </w:tc>
        <w:tc>
          <w:tcPr>
            <w:tcW w:w="3403" w:type="dxa"/>
            <w:tcBorders>
              <w:top w:val="single" w:color="auto" w:sz="6" w:space="0"/>
              <w:left w:val="nil"/>
              <w:bottom w:val="single" w:color="auto" w:sz="6" w:space="0"/>
              <w:right w:val="single" w:color="auto" w:sz="6" w:space="0"/>
            </w:tcBorders>
          </w:tcPr>
          <w:p>
            <w:pPr>
              <w:pStyle w:val="73"/>
              <w:spacing w:line="360" w:lineRule="auto"/>
            </w:pPr>
          </w:p>
        </w:tc>
      </w:tr>
      <w:tr>
        <w:tblPrEx>
          <w:tblLayout w:type="fixed"/>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tcPr>
          <w:p>
            <w:pPr>
              <w:pStyle w:val="73"/>
              <w:spacing w:line="360" w:lineRule="auto"/>
            </w:pPr>
          </w:p>
        </w:tc>
        <w:tc>
          <w:tcPr>
            <w:tcW w:w="965" w:type="dxa"/>
            <w:tcBorders>
              <w:top w:val="single" w:color="auto" w:sz="6" w:space="0"/>
              <w:left w:val="single" w:color="auto" w:sz="6" w:space="0"/>
              <w:bottom w:val="single" w:color="auto" w:sz="6" w:space="0"/>
              <w:right w:val="single" w:color="auto" w:sz="6" w:space="0"/>
            </w:tcBorders>
          </w:tcPr>
          <w:p>
            <w:pPr>
              <w:pStyle w:val="73"/>
              <w:spacing w:line="360" w:lineRule="auto"/>
            </w:pPr>
          </w:p>
        </w:tc>
        <w:tc>
          <w:tcPr>
            <w:tcW w:w="2035" w:type="dxa"/>
            <w:tcBorders>
              <w:top w:val="single" w:color="auto" w:sz="6" w:space="0"/>
              <w:left w:val="nil"/>
              <w:bottom w:val="single" w:color="auto" w:sz="6" w:space="0"/>
            </w:tcBorders>
          </w:tcPr>
          <w:p>
            <w:pPr>
              <w:pStyle w:val="73"/>
              <w:spacing w:line="360" w:lineRule="auto"/>
            </w:pPr>
          </w:p>
        </w:tc>
        <w:tc>
          <w:tcPr>
            <w:tcW w:w="1157" w:type="dxa"/>
            <w:tcBorders>
              <w:top w:val="single" w:color="auto" w:sz="6" w:space="0"/>
              <w:left w:val="single" w:color="auto" w:sz="6" w:space="0"/>
              <w:bottom w:val="single" w:color="auto" w:sz="6" w:space="0"/>
              <w:right w:val="single" w:color="auto" w:sz="6" w:space="0"/>
            </w:tcBorders>
          </w:tcPr>
          <w:p>
            <w:pPr>
              <w:pStyle w:val="73"/>
              <w:spacing w:line="360" w:lineRule="auto"/>
            </w:pPr>
          </w:p>
        </w:tc>
        <w:tc>
          <w:tcPr>
            <w:tcW w:w="3403" w:type="dxa"/>
            <w:tcBorders>
              <w:top w:val="single" w:color="auto" w:sz="6" w:space="0"/>
              <w:left w:val="nil"/>
              <w:bottom w:val="single" w:color="auto" w:sz="6" w:space="0"/>
              <w:right w:val="single" w:color="auto" w:sz="6" w:space="0"/>
            </w:tcBorders>
          </w:tcPr>
          <w:p>
            <w:pPr>
              <w:pStyle w:val="73"/>
              <w:spacing w:line="360" w:lineRule="auto"/>
            </w:pPr>
          </w:p>
        </w:tc>
      </w:tr>
      <w:tr>
        <w:tblPrEx>
          <w:tblLayout w:type="fixed"/>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tcPr>
          <w:p>
            <w:pPr>
              <w:pStyle w:val="73"/>
              <w:spacing w:line="360" w:lineRule="auto"/>
            </w:pPr>
          </w:p>
        </w:tc>
        <w:tc>
          <w:tcPr>
            <w:tcW w:w="965" w:type="dxa"/>
            <w:tcBorders>
              <w:top w:val="single" w:color="auto" w:sz="6" w:space="0"/>
              <w:left w:val="single" w:color="auto" w:sz="6" w:space="0"/>
              <w:bottom w:val="single" w:color="auto" w:sz="6" w:space="0"/>
              <w:right w:val="single" w:color="auto" w:sz="6" w:space="0"/>
            </w:tcBorders>
          </w:tcPr>
          <w:p>
            <w:pPr>
              <w:pStyle w:val="73"/>
              <w:spacing w:line="360" w:lineRule="auto"/>
            </w:pPr>
          </w:p>
        </w:tc>
        <w:tc>
          <w:tcPr>
            <w:tcW w:w="2035" w:type="dxa"/>
            <w:tcBorders>
              <w:top w:val="single" w:color="auto" w:sz="6" w:space="0"/>
              <w:left w:val="nil"/>
              <w:bottom w:val="single" w:color="auto" w:sz="6" w:space="0"/>
            </w:tcBorders>
          </w:tcPr>
          <w:p>
            <w:pPr>
              <w:pStyle w:val="73"/>
              <w:spacing w:line="360" w:lineRule="auto"/>
            </w:pPr>
          </w:p>
        </w:tc>
        <w:tc>
          <w:tcPr>
            <w:tcW w:w="1157" w:type="dxa"/>
            <w:tcBorders>
              <w:top w:val="single" w:color="auto" w:sz="6" w:space="0"/>
              <w:left w:val="single" w:color="auto" w:sz="6" w:space="0"/>
              <w:bottom w:val="single" w:color="auto" w:sz="6" w:space="0"/>
              <w:right w:val="single" w:color="auto" w:sz="6" w:space="0"/>
            </w:tcBorders>
          </w:tcPr>
          <w:p>
            <w:pPr>
              <w:pStyle w:val="73"/>
              <w:spacing w:line="360" w:lineRule="auto"/>
            </w:pPr>
          </w:p>
        </w:tc>
        <w:tc>
          <w:tcPr>
            <w:tcW w:w="3403" w:type="dxa"/>
            <w:tcBorders>
              <w:top w:val="single" w:color="auto" w:sz="6" w:space="0"/>
              <w:left w:val="nil"/>
              <w:bottom w:val="single" w:color="auto" w:sz="6" w:space="0"/>
              <w:right w:val="single" w:color="auto" w:sz="6" w:space="0"/>
            </w:tcBorders>
          </w:tcPr>
          <w:p>
            <w:pPr>
              <w:pStyle w:val="73"/>
              <w:spacing w:line="360" w:lineRule="auto"/>
            </w:pPr>
          </w:p>
        </w:tc>
      </w:tr>
      <w:tr>
        <w:tblPrEx>
          <w:tblLayout w:type="fixed"/>
          <w:tblCellMar>
            <w:top w:w="0" w:type="dxa"/>
            <w:left w:w="28" w:type="dxa"/>
            <w:bottom w:w="0" w:type="dxa"/>
            <w:right w:w="28" w:type="dxa"/>
          </w:tblCellMar>
        </w:tblPrEx>
        <w:tc>
          <w:tcPr>
            <w:tcW w:w="840" w:type="dxa"/>
            <w:tcBorders>
              <w:top w:val="single" w:color="auto" w:sz="6" w:space="0"/>
              <w:left w:val="single" w:color="auto" w:sz="6" w:space="0"/>
              <w:bottom w:val="single" w:color="auto" w:sz="6" w:space="0"/>
            </w:tcBorders>
          </w:tcPr>
          <w:p>
            <w:pPr>
              <w:pStyle w:val="73"/>
              <w:spacing w:line="360" w:lineRule="auto"/>
            </w:pPr>
          </w:p>
        </w:tc>
        <w:tc>
          <w:tcPr>
            <w:tcW w:w="965" w:type="dxa"/>
            <w:tcBorders>
              <w:top w:val="single" w:color="auto" w:sz="6" w:space="0"/>
              <w:left w:val="single" w:color="auto" w:sz="6" w:space="0"/>
              <w:bottom w:val="single" w:color="auto" w:sz="6" w:space="0"/>
              <w:right w:val="single" w:color="auto" w:sz="6" w:space="0"/>
            </w:tcBorders>
          </w:tcPr>
          <w:p>
            <w:pPr>
              <w:pStyle w:val="73"/>
              <w:spacing w:line="360" w:lineRule="auto"/>
            </w:pPr>
          </w:p>
        </w:tc>
        <w:tc>
          <w:tcPr>
            <w:tcW w:w="2035" w:type="dxa"/>
            <w:tcBorders>
              <w:top w:val="single" w:color="auto" w:sz="6" w:space="0"/>
              <w:left w:val="nil"/>
              <w:bottom w:val="single" w:color="auto" w:sz="6" w:space="0"/>
            </w:tcBorders>
          </w:tcPr>
          <w:p>
            <w:pPr>
              <w:pStyle w:val="73"/>
              <w:spacing w:line="360" w:lineRule="auto"/>
            </w:pPr>
          </w:p>
        </w:tc>
        <w:tc>
          <w:tcPr>
            <w:tcW w:w="1157" w:type="dxa"/>
            <w:tcBorders>
              <w:top w:val="single" w:color="auto" w:sz="6" w:space="0"/>
              <w:left w:val="single" w:color="auto" w:sz="6" w:space="0"/>
              <w:bottom w:val="single" w:color="auto" w:sz="6" w:space="0"/>
              <w:right w:val="single" w:color="auto" w:sz="6" w:space="0"/>
            </w:tcBorders>
          </w:tcPr>
          <w:p>
            <w:pPr>
              <w:pStyle w:val="73"/>
              <w:spacing w:line="360" w:lineRule="auto"/>
            </w:pPr>
          </w:p>
        </w:tc>
        <w:tc>
          <w:tcPr>
            <w:tcW w:w="3403" w:type="dxa"/>
            <w:tcBorders>
              <w:top w:val="single" w:color="auto" w:sz="6" w:space="0"/>
              <w:left w:val="nil"/>
              <w:bottom w:val="single" w:color="auto" w:sz="6" w:space="0"/>
              <w:right w:val="single" w:color="auto" w:sz="6" w:space="0"/>
            </w:tcBorders>
          </w:tcPr>
          <w:p>
            <w:pPr>
              <w:pStyle w:val="73"/>
              <w:spacing w:line="360" w:lineRule="auto"/>
            </w:pPr>
          </w:p>
        </w:tc>
      </w:tr>
    </w:tbl>
    <w:p/>
    <w:sectPr>
      <w:footerReference r:id="rId11"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360"/>
      <w:jc w:val="center"/>
      <w:rPr>
        <w:rFonts w:ascii="宋体" w:hAnsi="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firstLine="360"/>
      <w:jc w:val="center"/>
      <w:rPr>
        <w:rFonts w:ascii="宋体" w:hAnsi="宋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jc w:val="center"/>
    </w:pPr>
    <w:r>
      <w:rPr>
        <w:lang w:val="zh-CN"/>
      </w:rPr>
      <w:t xml:space="preserve"> </w:t>
    </w:r>
    <w:r>
      <w:rPr>
        <w:b/>
        <w:bCs/>
        <w:sz w:val="24"/>
      </w:rPr>
      <w:fldChar w:fldCharType="begin"/>
    </w:r>
    <w:r>
      <w:rPr>
        <w:b/>
        <w:bCs/>
      </w:rPr>
      <w:instrText xml:space="preserve">PAGE</w:instrText>
    </w:r>
    <w:r>
      <w:rPr>
        <w:b/>
        <w:bCs/>
        <w:sz w:val="24"/>
      </w:rPr>
      <w:fldChar w:fldCharType="separate"/>
    </w:r>
    <w:r>
      <w:rPr>
        <w:b/>
        <w:bCs/>
      </w:rPr>
      <w:t>1</w:t>
    </w:r>
    <w:r>
      <w:rPr>
        <w:b/>
        <w:bCs/>
        <w:sz w:val="24"/>
      </w:rPr>
      <w:fldChar w:fldCharType="end"/>
    </w:r>
    <w:r>
      <w:rPr>
        <w:lang w:val="zh-CN"/>
      </w:rPr>
      <w:t xml:space="preserve"> / </w:t>
    </w:r>
    <w:r>
      <w:rPr>
        <w:b/>
        <w:bCs/>
        <w:sz w:val="24"/>
      </w:rPr>
      <w:fldChar w:fldCharType="begin"/>
    </w:r>
    <w:r>
      <w:rPr>
        <w:b/>
        <w:bCs/>
      </w:rPr>
      <w:instrText xml:space="preserve">NUMPAGES</w:instrText>
    </w:r>
    <w:r>
      <w:rPr>
        <w:b/>
        <w:bCs/>
        <w:sz w:val="24"/>
      </w:rPr>
      <w:fldChar w:fldCharType="separate"/>
    </w:r>
    <w:r>
      <w:rPr>
        <w:b/>
        <w:bCs/>
      </w:rPr>
      <w:t>164</w:t>
    </w:r>
    <w:r>
      <w:rPr>
        <w:b/>
        <w:bCs/>
        <w:sz w:val="24"/>
      </w:rPr>
      <w:fldChar w:fldCharType="end"/>
    </w:r>
  </w:p>
  <w:p>
    <w:pPr>
      <w:pStyle w:val="19"/>
      <w:ind w:firstLine="360"/>
      <w:jc w:val="center"/>
      <w:rPr>
        <w:rFonts w:ascii="宋体" w:hAnsi="宋体"/>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rPr>
        <w:b/>
        <w:u w:val="thick"/>
      </w:rPr>
    </w:pPr>
    <w:r>
      <w:rPr>
        <w:rFonts w:hint="eastAsia"/>
        <w:b/>
        <w:u w:val="thick"/>
      </w:rPr>
      <w:t xml:space="preserve">浙能阿克苏热电有限公司三改联动-电蓄调峰多能协同建设项目 </w:t>
    </w:r>
    <w:r>
      <w:rPr>
        <w:b/>
        <w:u w:val="thick"/>
      </w:rPr>
      <w:t xml:space="preserve">              </w:t>
    </w:r>
    <w:r>
      <w:rPr>
        <w:rFonts w:hint="eastAsia"/>
        <w:b/>
        <w:u w:val="thick"/>
      </w:rPr>
      <w:t>电极蒸汽锅炉技术规范书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529392"/>
    <w:multiLevelType w:val="singleLevel"/>
    <w:tmpl w:val="89529392"/>
    <w:lvl w:ilvl="0" w:tentative="0">
      <w:start w:val="1"/>
      <w:numFmt w:val="decimal"/>
      <w:lvlText w:val="(%1)"/>
      <w:lvlJc w:val="left"/>
      <w:pPr>
        <w:tabs>
          <w:tab w:val="left" w:pos="420"/>
        </w:tabs>
        <w:ind w:left="845" w:hanging="425"/>
      </w:pPr>
      <w:rPr>
        <w:rFonts w:hint="default"/>
      </w:rPr>
    </w:lvl>
  </w:abstractNum>
  <w:abstractNum w:abstractNumId="1">
    <w:nsid w:val="89AC6311"/>
    <w:multiLevelType w:val="singleLevel"/>
    <w:tmpl w:val="89AC6311"/>
    <w:lvl w:ilvl="0" w:tentative="0">
      <w:start w:val="1"/>
      <w:numFmt w:val="decimalEnclosedCircleChinese"/>
      <w:suff w:val="nothing"/>
      <w:lvlText w:val="%1　"/>
      <w:lvlJc w:val="left"/>
      <w:pPr>
        <w:ind w:left="0" w:firstLine="400"/>
      </w:pPr>
      <w:rPr>
        <w:rFonts w:hint="eastAsia"/>
      </w:rPr>
    </w:lvl>
  </w:abstractNum>
  <w:abstractNum w:abstractNumId="2">
    <w:nsid w:val="979907CD"/>
    <w:multiLevelType w:val="singleLevel"/>
    <w:tmpl w:val="979907CD"/>
    <w:lvl w:ilvl="0" w:tentative="0">
      <w:start w:val="1"/>
      <w:numFmt w:val="decimal"/>
      <w:lvlText w:val="(%1)"/>
      <w:lvlJc w:val="left"/>
      <w:pPr>
        <w:ind w:left="425" w:hanging="425"/>
      </w:pPr>
      <w:rPr>
        <w:rFonts w:hint="default"/>
      </w:rPr>
    </w:lvl>
  </w:abstractNum>
  <w:abstractNum w:abstractNumId="3">
    <w:nsid w:val="A4C76C2E"/>
    <w:multiLevelType w:val="singleLevel"/>
    <w:tmpl w:val="A4C76C2E"/>
    <w:lvl w:ilvl="0" w:tentative="0">
      <w:start w:val="1"/>
      <w:numFmt w:val="decimal"/>
      <w:lvlText w:val="(%1)"/>
      <w:lvlJc w:val="left"/>
      <w:pPr>
        <w:ind w:left="425" w:hanging="425"/>
      </w:pPr>
      <w:rPr>
        <w:rFonts w:hint="default"/>
      </w:rPr>
    </w:lvl>
  </w:abstractNum>
  <w:abstractNum w:abstractNumId="4">
    <w:nsid w:val="BD09BF97"/>
    <w:multiLevelType w:val="singleLevel"/>
    <w:tmpl w:val="BD09BF97"/>
    <w:lvl w:ilvl="0" w:tentative="0">
      <w:start w:val="1"/>
      <w:numFmt w:val="decimal"/>
      <w:lvlText w:val="(%1)"/>
      <w:lvlJc w:val="left"/>
      <w:pPr>
        <w:tabs>
          <w:tab w:val="left" w:pos="420"/>
        </w:tabs>
        <w:ind w:left="845" w:hanging="425"/>
      </w:pPr>
      <w:rPr>
        <w:rFonts w:hint="default"/>
      </w:rPr>
    </w:lvl>
  </w:abstractNum>
  <w:abstractNum w:abstractNumId="5">
    <w:nsid w:val="D3A0FBBF"/>
    <w:multiLevelType w:val="singleLevel"/>
    <w:tmpl w:val="D3A0FBBF"/>
    <w:lvl w:ilvl="0" w:tentative="0">
      <w:start w:val="1"/>
      <w:numFmt w:val="decimalEnclosedCircleChinese"/>
      <w:suff w:val="nothing"/>
      <w:lvlText w:val="%1　"/>
      <w:lvlJc w:val="left"/>
      <w:pPr>
        <w:ind w:left="0" w:firstLine="400"/>
      </w:pPr>
      <w:rPr>
        <w:rFonts w:hint="eastAsia"/>
      </w:rPr>
    </w:lvl>
  </w:abstractNum>
  <w:abstractNum w:abstractNumId="6">
    <w:nsid w:val="F494C603"/>
    <w:multiLevelType w:val="singleLevel"/>
    <w:tmpl w:val="F494C603"/>
    <w:lvl w:ilvl="0" w:tentative="0">
      <w:start w:val="1"/>
      <w:numFmt w:val="decimalEnclosedCircleChinese"/>
      <w:suff w:val="nothing"/>
      <w:lvlText w:val="%1　"/>
      <w:lvlJc w:val="left"/>
      <w:pPr>
        <w:ind w:left="0" w:firstLine="400"/>
      </w:pPr>
      <w:rPr>
        <w:rFonts w:hint="eastAsia"/>
      </w:rPr>
    </w:lvl>
  </w:abstractNum>
  <w:abstractNum w:abstractNumId="7">
    <w:nsid w:val="FBE187E9"/>
    <w:multiLevelType w:val="singleLevel"/>
    <w:tmpl w:val="FBE187E9"/>
    <w:lvl w:ilvl="0" w:tentative="0">
      <w:start w:val="1"/>
      <w:numFmt w:val="decimal"/>
      <w:suff w:val="space"/>
      <w:lvlText w:val="%1）"/>
      <w:lvlJc w:val="left"/>
    </w:lvl>
  </w:abstractNum>
  <w:abstractNum w:abstractNumId="8">
    <w:nsid w:val="FF6FE38B"/>
    <w:multiLevelType w:val="singleLevel"/>
    <w:tmpl w:val="FF6FE38B"/>
    <w:lvl w:ilvl="0" w:tentative="0">
      <w:start w:val="1"/>
      <w:numFmt w:val="decimal"/>
      <w:lvlText w:val="(%1)"/>
      <w:lvlJc w:val="left"/>
      <w:pPr>
        <w:ind w:left="425" w:hanging="425"/>
      </w:pPr>
      <w:rPr>
        <w:rFonts w:hint="default"/>
      </w:rPr>
    </w:lvl>
  </w:abstractNum>
  <w:abstractNum w:abstractNumId="9">
    <w:nsid w:val="00000001"/>
    <w:multiLevelType w:val="singleLevel"/>
    <w:tmpl w:val="00000001"/>
    <w:lvl w:ilvl="0" w:tentative="0">
      <w:start w:val="1"/>
      <w:numFmt w:val="lowerLetter"/>
      <w:lvlText w:val="%1."/>
      <w:lvlJc w:val="left"/>
      <w:pPr>
        <w:ind w:left="425" w:hanging="425"/>
      </w:pPr>
      <w:rPr>
        <w:rFonts w:hint="default"/>
      </w:rPr>
    </w:lvl>
  </w:abstractNum>
  <w:abstractNum w:abstractNumId="10">
    <w:nsid w:val="00000004"/>
    <w:multiLevelType w:val="singleLevel"/>
    <w:tmpl w:val="00000004"/>
    <w:lvl w:ilvl="0" w:tentative="0">
      <w:start w:val="1"/>
      <w:numFmt w:val="decimalEnclosedCircleChinese"/>
      <w:suff w:val="nothing"/>
      <w:lvlText w:val="%1　"/>
      <w:lvlJc w:val="left"/>
      <w:pPr>
        <w:ind w:left="0" w:firstLine="400"/>
      </w:pPr>
      <w:rPr>
        <w:rFonts w:hint="eastAsia"/>
      </w:rPr>
    </w:lvl>
  </w:abstractNum>
  <w:abstractNum w:abstractNumId="11">
    <w:nsid w:val="00000006"/>
    <w:multiLevelType w:val="singleLevel"/>
    <w:tmpl w:val="00000006"/>
    <w:lvl w:ilvl="0" w:tentative="0">
      <w:start w:val="1"/>
      <w:numFmt w:val="decimal"/>
      <w:lvlText w:val="%1)"/>
      <w:lvlJc w:val="left"/>
      <w:pPr>
        <w:ind w:left="900" w:hanging="420"/>
      </w:pPr>
      <w:rPr>
        <w:rFonts w:hint="default"/>
      </w:rPr>
    </w:lvl>
  </w:abstractNum>
  <w:abstractNum w:abstractNumId="12">
    <w:nsid w:val="00000008"/>
    <w:multiLevelType w:val="singleLevel"/>
    <w:tmpl w:val="00000008"/>
    <w:lvl w:ilvl="0" w:tentative="0">
      <w:start w:val="1"/>
      <w:numFmt w:val="upperLetter"/>
      <w:lvlText w:val="%1)"/>
      <w:lvlJc w:val="left"/>
      <w:pPr>
        <w:tabs>
          <w:tab w:val="left" w:pos="270"/>
        </w:tabs>
        <w:ind w:left="270" w:hanging="270"/>
      </w:pPr>
      <w:rPr>
        <w:rFonts w:hint="eastAsia"/>
      </w:rPr>
    </w:lvl>
  </w:abstractNum>
  <w:abstractNum w:abstractNumId="13">
    <w:nsid w:val="00000009"/>
    <w:multiLevelType w:val="multilevel"/>
    <w:tmpl w:val="00000009"/>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4">
    <w:nsid w:val="0000000D"/>
    <w:multiLevelType w:val="multilevel"/>
    <w:tmpl w:val="0000000D"/>
    <w:lvl w:ilvl="0" w:tentative="0">
      <w:start w:val="1"/>
      <w:numFmt w:val="decimal"/>
      <w:lvlText w:val="(%1)"/>
      <w:lvlJc w:val="left"/>
      <w:pPr>
        <w:ind w:left="820" w:hanging="420"/>
      </w:pPr>
      <w:rPr>
        <w:rFonts w:hint="default"/>
      </w:rPr>
    </w:lvl>
    <w:lvl w:ilvl="1" w:tentative="0">
      <w:start w:val="1"/>
      <w:numFmt w:val="lowerLetter"/>
      <w:lvlText w:val="%2)"/>
      <w:lvlJc w:val="left"/>
      <w:pPr>
        <w:ind w:left="1240" w:hanging="420"/>
      </w:pPr>
    </w:lvl>
    <w:lvl w:ilvl="2" w:tentative="0">
      <w:start w:val="1"/>
      <w:numFmt w:val="lowerRoman"/>
      <w:lvlText w:val="%3."/>
      <w:lvlJc w:val="right"/>
      <w:pPr>
        <w:ind w:left="1660" w:hanging="420"/>
      </w:pPr>
    </w:lvl>
    <w:lvl w:ilvl="3" w:tentative="0">
      <w:start w:val="1"/>
      <w:numFmt w:val="decimal"/>
      <w:lvlText w:val="%4."/>
      <w:lvlJc w:val="left"/>
      <w:pPr>
        <w:ind w:left="2080" w:hanging="420"/>
      </w:pPr>
    </w:lvl>
    <w:lvl w:ilvl="4" w:tentative="0">
      <w:start w:val="1"/>
      <w:numFmt w:val="lowerLetter"/>
      <w:lvlText w:val="%5)"/>
      <w:lvlJc w:val="left"/>
      <w:pPr>
        <w:ind w:left="2500" w:hanging="420"/>
      </w:pPr>
    </w:lvl>
    <w:lvl w:ilvl="5" w:tentative="0">
      <w:start w:val="1"/>
      <w:numFmt w:val="lowerRoman"/>
      <w:lvlText w:val="%6."/>
      <w:lvlJc w:val="right"/>
      <w:pPr>
        <w:ind w:left="2920" w:hanging="420"/>
      </w:pPr>
    </w:lvl>
    <w:lvl w:ilvl="6" w:tentative="0">
      <w:start w:val="1"/>
      <w:numFmt w:val="decimal"/>
      <w:lvlText w:val="%7."/>
      <w:lvlJc w:val="left"/>
      <w:pPr>
        <w:ind w:left="3340" w:hanging="420"/>
      </w:pPr>
    </w:lvl>
    <w:lvl w:ilvl="7" w:tentative="0">
      <w:start w:val="1"/>
      <w:numFmt w:val="lowerLetter"/>
      <w:lvlText w:val="%8)"/>
      <w:lvlJc w:val="left"/>
      <w:pPr>
        <w:ind w:left="3760" w:hanging="420"/>
      </w:pPr>
    </w:lvl>
    <w:lvl w:ilvl="8" w:tentative="0">
      <w:start w:val="1"/>
      <w:numFmt w:val="lowerRoman"/>
      <w:lvlText w:val="%9."/>
      <w:lvlJc w:val="right"/>
      <w:pPr>
        <w:ind w:left="4180" w:hanging="420"/>
      </w:pPr>
    </w:lvl>
  </w:abstractNum>
  <w:abstractNum w:abstractNumId="15">
    <w:nsid w:val="00000019"/>
    <w:multiLevelType w:val="multilevel"/>
    <w:tmpl w:val="00000019"/>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6">
    <w:nsid w:val="098F748D"/>
    <w:multiLevelType w:val="multilevel"/>
    <w:tmpl w:val="098F748D"/>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1.%2.%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17">
    <w:nsid w:val="09AC2B6C"/>
    <w:multiLevelType w:val="multilevel"/>
    <w:tmpl w:val="09AC2B6C"/>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8">
    <w:nsid w:val="126A873A"/>
    <w:multiLevelType w:val="singleLevel"/>
    <w:tmpl w:val="126A873A"/>
    <w:lvl w:ilvl="0" w:tentative="0">
      <w:start w:val="1"/>
      <w:numFmt w:val="decimalEnclosedCircleChinese"/>
      <w:suff w:val="nothing"/>
      <w:lvlText w:val="%1　"/>
      <w:lvlJc w:val="left"/>
      <w:pPr>
        <w:ind w:left="0" w:firstLine="400"/>
      </w:pPr>
      <w:rPr>
        <w:rFonts w:hint="eastAsia"/>
      </w:rPr>
    </w:lvl>
  </w:abstractNum>
  <w:abstractNum w:abstractNumId="19">
    <w:nsid w:val="1D6F70C1"/>
    <w:multiLevelType w:val="multilevel"/>
    <w:tmpl w:val="1D6F70C1"/>
    <w:lvl w:ilvl="0" w:tentative="0">
      <w:start w:val="1"/>
      <w:numFmt w:val="decimal"/>
      <w:lvlText w:val="%1)"/>
      <w:lvlJc w:val="left"/>
      <w:pPr>
        <w:ind w:left="425" w:hanging="425"/>
      </w:pPr>
    </w:lvl>
    <w:lvl w:ilvl="1" w:tentative="0">
      <w:start w:val="1"/>
      <w:numFmt w:val="decimal"/>
      <w:lvlText w:val="%1.%2."/>
      <w:lvlJc w:val="left"/>
      <w:pPr>
        <w:ind w:left="567" w:hanging="567"/>
      </w:pPr>
    </w:lvl>
    <w:lvl w:ilvl="2" w:tentative="0">
      <w:start w:val="1"/>
      <w:numFmt w:val="decimal"/>
      <w:lvlText w:val="%3)"/>
      <w:lvlJc w:val="left"/>
      <w:pPr>
        <w:ind w:left="709" w:hanging="709"/>
      </w:pPr>
    </w:lvl>
    <w:lvl w:ilvl="3" w:tentative="0">
      <w:start w:val="1"/>
      <w:numFmt w:val="decimal"/>
      <w:lvlText w:val="%1.%2.%3.%4."/>
      <w:lvlJc w:val="left"/>
      <w:pPr>
        <w:ind w:left="851" w:hanging="851"/>
      </w:pPr>
    </w:lvl>
    <w:lvl w:ilvl="4" w:tentative="0">
      <w:start w:val="1"/>
      <w:numFmt w:val="decimal"/>
      <w:lvlText w:val="%1.%2.%3.%4.%5."/>
      <w:lvlJc w:val="left"/>
      <w:pPr>
        <w:ind w:left="992" w:hanging="992"/>
      </w:pPr>
    </w:lvl>
    <w:lvl w:ilvl="5" w:tentative="0">
      <w:start w:val="1"/>
      <w:numFmt w:val="decimal"/>
      <w:lvlText w:val="%1.%2.%3.%4.%5.%6."/>
      <w:lvlJc w:val="left"/>
      <w:pPr>
        <w:ind w:left="1134" w:hanging="1134"/>
      </w:pPr>
    </w:lvl>
    <w:lvl w:ilvl="6" w:tentative="0">
      <w:start w:val="1"/>
      <w:numFmt w:val="decimal"/>
      <w:lvlText w:val="%1.%2.%3.%4.%5.%6.%7."/>
      <w:lvlJc w:val="left"/>
      <w:pPr>
        <w:ind w:left="1276" w:hanging="1276"/>
      </w:pPr>
    </w:lvl>
    <w:lvl w:ilvl="7" w:tentative="0">
      <w:start w:val="1"/>
      <w:numFmt w:val="decimal"/>
      <w:lvlText w:val="%1.%2.%3.%4.%5.%6.%7.%8."/>
      <w:lvlJc w:val="left"/>
      <w:pPr>
        <w:ind w:left="1418" w:hanging="1418"/>
      </w:pPr>
    </w:lvl>
    <w:lvl w:ilvl="8" w:tentative="0">
      <w:start w:val="1"/>
      <w:numFmt w:val="decimal"/>
      <w:lvlText w:val="%1.%2.%3.%4.%5.%6.%7.%8.%9."/>
      <w:lvlJc w:val="left"/>
      <w:pPr>
        <w:ind w:left="1559" w:hanging="1559"/>
      </w:pPr>
    </w:lvl>
  </w:abstractNum>
  <w:abstractNum w:abstractNumId="20">
    <w:nsid w:val="2B550900"/>
    <w:multiLevelType w:val="multilevel"/>
    <w:tmpl w:val="2B55090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48CE58FD"/>
    <w:multiLevelType w:val="multilevel"/>
    <w:tmpl w:val="48CE58F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4D657A37"/>
    <w:multiLevelType w:val="singleLevel"/>
    <w:tmpl w:val="4D657A37"/>
    <w:lvl w:ilvl="0" w:tentative="0">
      <w:start w:val="1"/>
      <w:numFmt w:val="decimalEnclosedCircleChinese"/>
      <w:suff w:val="nothing"/>
      <w:lvlText w:val="%1　"/>
      <w:lvlJc w:val="left"/>
      <w:pPr>
        <w:ind w:left="0" w:firstLine="400"/>
      </w:pPr>
      <w:rPr>
        <w:rFonts w:hint="eastAsia"/>
      </w:rPr>
    </w:lvl>
  </w:abstractNum>
  <w:abstractNum w:abstractNumId="23">
    <w:nsid w:val="56DD1521"/>
    <w:multiLevelType w:val="multilevel"/>
    <w:tmpl w:val="56DD1521"/>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94CF07B"/>
    <w:multiLevelType w:val="singleLevel"/>
    <w:tmpl w:val="594CF07B"/>
    <w:lvl w:ilvl="0" w:tentative="0">
      <w:start w:val="1"/>
      <w:numFmt w:val="decimal"/>
      <w:lvlText w:val="(%1)"/>
      <w:lvlJc w:val="left"/>
      <w:pPr>
        <w:ind w:left="425" w:hanging="425"/>
      </w:pPr>
      <w:rPr>
        <w:rFonts w:hint="default"/>
      </w:rPr>
    </w:lvl>
  </w:abstractNum>
  <w:abstractNum w:abstractNumId="25">
    <w:nsid w:val="62381385"/>
    <w:multiLevelType w:val="singleLevel"/>
    <w:tmpl w:val="62381385"/>
    <w:lvl w:ilvl="0" w:tentative="0">
      <w:start w:val="1"/>
      <w:numFmt w:val="decimal"/>
      <w:lvlText w:val="(%1)"/>
      <w:lvlJc w:val="left"/>
      <w:pPr>
        <w:ind w:left="425" w:hanging="425"/>
      </w:pPr>
      <w:rPr>
        <w:rFonts w:hint="default"/>
      </w:rPr>
    </w:lvl>
  </w:abstractNum>
  <w:abstractNum w:abstractNumId="26">
    <w:nsid w:val="657E7161"/>
    <w:multiLevelType w:val="singleLevel"/>
    <w:tmpl w:val="657E7161"/>
    <w:lvl w:ilvl="0" w:tentative="0">
      <w:start w:val="1"/>
      <w:numFmt w:val="decimal"/>
      <w:lvlText w:val="%1、"/>
      <w:lvlJc w:val="left"/>
      <w:pPr>
        <w:tabs>
          <w:tab w:val="left" w:pos="1005"/>
        </w:tabs>
        <w:ind w:left="1005" w:hanging="435"/>
      </w:pPr>
    </w:lvl>
  </w:abstractNum>
  <w:abstractNum w:abstractNumId="27">
    <w:nsid w:val="7C5B7E43"/>
    <w:multiLevelType w:val="multilevel"/>
    <w:tmpl w:val="7C5B7E43"/>
    <w:lvl w:ilvl="0" w:tentative="0">
      <w:start w:val="1"/>
      <w:numFmt w:val="decimal"/>
      <w:pStyle w:val="62"/>
      <w:lvlText w:val="%1"/>
      <w:lvlJc w:val="left"/>
      <w:pPr>
        <w:ind w:left="425" w:hanging="425"/>
      </w:pPr>
      <w:rPr>
        <w:rFonts w:hint="eastAsia"/>
      </w:rPr>
    </w:lvl>
    <w:lvl w:ilvl="1" w:tentative="0">
      <w:start w:val="1"/>
      <w:numFmt w:val="decimal"/>
      <w:pStyle w:val="63"/>
      <w:lvlText w:val="%1.%2"/>
      <w:lvlJc w:val="left"/>
      <w:pPr>
        <w:ind w:left="567" w:hanging="567"/>
      </w:pPr>
      <w:rPr>
        <w:rFonts w:hint="eastAsia"/>
      </w:rPr>
    </w:lvl>
    <w:lvl w:ilvl="2" w:tentative="0">
      <w:start w:val="1"/>
      <w:numFmt w:val="decimal"/>
      <w:pStyle w:val="64"/>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27"/>
  </w:num>
  <w:num w:numId="2">
    <w:abstractNumId w:val="15"/>
  </w:num>
  <w:num w:numId="3">
    <w:abstractNumId w:val="19"/>
  </w:num>
  <w:num w:numId="4">
    <w:abstractNumId w:val="7"/>
  </w:num>
  <w:num w:numId="5">
    <w:abstractNumId w:val="0"/>
  </w:num>
  <w:num w:numId="6">
    <w:abstractNumId w:val="4"/>
  </w:num>
  <w:num w:numId="7">
    <w:abstractNumId w:val="24"/>
  </w:num>
  <w:num w:numId="8">
    <w:abstractNumId w:val="3"/>
  </w:num>
  <w:num w:numId="9">
    <w:abstractNumId w:val="25"/>
  </w:num>
  <w:num w:numId="10">
    <w:abstractNumId w:val="8"/>
  </w:num>
  <w:num w:numId="11">
    <w:abstractNumId w:val="5"/>
  </w:num>
  <w:num w:numId="12">
    <w:abstractNumId w:val="18"/>
  </w:num>
  <w:num w:numId="13">
    <w:abstractNumId w:val="6"/>
  </w:num>
  <w:num w:numId="14">
    <w:abstractNumId w:val="22"/>
  </w:num>
  <w:num w:numId="15">
    <w:abstractNumId w:val="1"/>
  </w:num>
  <w:num w:numId="16">
    <w:abstractNumId w:val="2"/>
  </w:num>
  <w:num w:numId="17">
    <w:abstractNumId w:val="13"/>
  </w:num>
  <w:num w:numId="18">
    <w:abstractNumId w:val="12"/>
  </w:num>
  <w:num w:numId="19">
    <w:abstractNumId w:val="17"/>
  </w:num>
  <w:num w:numId="20">
    <w:abstractNumId w:val="11"/>
  </w:num>
  <w:num w:numId="21">
    <w:abstractNumId w:val="9"/>
  </w:num>
  <w:num w:numId="22">
    <w:abstractNumId w:val="14"/>
  </w:num>
  <w:num w:numId="23">
    <w:abstractNumId w:val="10"/>
  </w:num>
  <w:num w:numId="24">
    <w:abstractNumId w:val="20"/>
  </w:num>
  <w:num w:numId="25">
    <w:abstractNumId w:val="16"/>
  </w:num>
  <w:num w:numId="26">
    <w:abstractNumId w:val="21"/>
  </w:num>
  <w:num w:numId="27">
    <w:abstractNumId w:val="23"/>
  </w:num>
  <w:num w:numId="28">
    <w:abstractNumId w:val="2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E34"/>
    <w:rsid w:val="000015C9"/>
    <w:rsid w:val="00005E52"/>
    <w:rsid w:val="00011BEF"/>
    <w:rsid w:val="0001635F"/>
    <w:rsid w:val="000168D4"/>
    <w:rsid w:val="00030391"/>
    <w:rsid w:val="000349C7"/>
    <w:rsid w:val="00035C35"/>
    <w:rsid w:val="00043140"/>
    <w:rsid w:val="00044004"/>
    <w:rsid w:val="00045A47"/>
    <w:rsid w:val="00046F20"/>
    <w:rsid w:val="000529B5"/>
    <w:rsid w:val="00053504"/>
    <w:rsid w:val="00056DBB"/>
    <w:rsid w:val="00057B3A"/>
    <w:rsid w:val="00061193"/>
    <w:rsid w:val="00063137"/>
    <w:rsid w:val="00063A6E"/>
    <w:rsid w:val="00070B29"/>
    <w:rsid w:val="00072B29"/>
    <w:rsid w:val="00075D4F"/>
    <w:rsid w:val="00076CEA"/>
    <w:rsid w:val="00077FC5"/>
    <w:rsid w:val="00085AD5"/>
    <w:rsid w:val="00092FB5"/>
    <w:rsid w:val="00093EA1"/>
    <w:rsid w:val="000A0A39"/>
    <w:rsid w:val="000A1B5B"/>
    <w:rsid w:val="000A30DF"/>
    <w:rsid w:val="000A6F38"/>
    <w:rsid w:val="000B1CD7"/>
    <w:rsid w:val="000B5499"/>
    <w:rsid w:val="000C0D03"/>
    <w:rsid w:val="000C3C1C"/>
    <w:rsid w:val="000D0492"/>
    <w:rsid w:val="000D1D4D"/>
    <w:rsid w:val="000D325C"/>
    <w:rsid w:val="000D5438"/>
    <w:rsid w:val="000D57BA"/>
    <w:rsid w:val="000D7E90"/>
    <w:rsid w:val="000E22FF"/>
    <w:rsid w:val="000E46E2"/>
    <w:rsid w:val="000E6F89"/>
    <w:rsid w:val="000F2B38"/>
    <w:rsid w:val="000F39F3"/>
    <w:rsid w:val="000F5B4C"/>
    <w:rsid w:val="000F7A50"/>
    <w:rsid w:val="001025BC"/>
    <w:rsid w:val="001039B1"/>
    <w:rsid w:val="0011030A"/>
    <w:rsid w:val="00117B92"/>
    <w:rsid w:val="001213AB"/>
    <w:rsid w:val="0012431E"/>
    <w:rsid w:val="0013488E"/>
    <w:rsid w:val="001410D1"/>
    <w:rsid w:val="00141114"/>
    <w:rsid w:val="00150163"/>
    <w:rsid w:val="001525E9"/>
    <w:rsid w:val="00156998"/>
    <w:rsid w:val="0015757C"/>
    <w:rsid w:val="00166197"/>
    <w:rsid w:val="00170764"/>
    <w:rsid w:val="001714FB"/>
    <w:rsid w:val="00171B83"/>
    <w:rsid w:val="0017362E"/>
    <w:rsid w:val="00173E13"/>
    <w:rsid w:val="001845EC"/>
    <w:rsid w:val="00186B72"/>
    <w:rsid w:val="00190523"/>
    <w:rsid w:val="00196490"/>
    <w:rsid w:val="001A209C"/>
    <w:rsid w:val="001A3D28"/>
    <w:rsid w:val="001B1972"/>
    <w:rsid w:val="001B26F4"/>
    <w:rsid w:val="001C015F"/>
    <w:rsid w:val="001C0C34"/>
    <w:rsid w:val="001C3097"/>
    <w:rsid w:val="001C4986"/>
    <w:rsid w:val="001D00D4"/>
    <w:rsid w:val="001D116D"/>
    <w:rsid w:val="001D2683"/>
    <w:rsid w:val="001D6350"/>
    <w:rsid w:val="001E0999"/>
    <w:rsid w:val="001E1C72"/>
    <w:rsid w:val="001E4A46"/>
    <w:rsid w:val="00203ED8"/>
    <w:rsid w:val="00204B1C"/>
    <w:rsid w:val="0020616D"/>
    <w:rsid w:val="002065D4"/>
    <w:rsid w:val="00206931"/>
    <w:rsid w:val="00211274"/>
    <w:rsid w:val="002168F9"/>
    <w:rsid w:val="00220AFA"/>
    <w:rsid w:val="002221D0"/>
    <w:rsid w:val="00230651"/>
    <w:rsid w:val="00231E10"/>
    <w:rsid w:val="00233ABC"/>
    <w:rsid w:val="00246F3B"/>
    <w:rsid w:val="002529E0"/>
    <w:rsid w:val="00257551"/>
    <w:rsid w:val="00262E1C"/>
    <w:rsid w:val="002704DE"/>
    <w:rsid w:val="00273CE6"/>
    <w:rsid w:val="00281D57"/>
    <w:rsid w:val="00284B14"/>
    <w:rsid w:val="00285F9A"/>
    <w:rsid w:val="00286E47"/>
    <w:rsid w:val="0028720E"/>
    <w:rsid w:val="00287235"/>
    <w:rsid w:val="0029151F"/>
    <w:rsid w:val="00296E56"/>
    <w:rsid w:val="002A3F61"/>
    <w:rsid w:val="002A7F50"/>
    <w:rsid w:val="002C15EA"/>
    <w:rsid w:val="002C31FB"/>
    <w:rsid w:val="002C362E"/>
    <w:rsid w:val="002C542F"/>
    <w:rsid w:val="002C7BF2"/>
    <w:rsid w:val="002D061F"/>
    <w:rsid w:val="002D75A9"/>
    <w:rsid w:val="002E330F"/>
    <w:rsid w:val="002E44BE"/>
    <w:rsid w:val="002E7DF0"/>
    <w:rsid w:val="002F0415"/>
    <w:rsid w:val="00300546"/>
    <w:rsid w:val="0030118C"/>
    <w:rsid w:val="00302CC9"/>
    <w:rsid w:val="003066A4"/>
    <w:rsid w:val="00311C32"/>
    <w:rsid w:val="00315C36"/>
    <w:rsid w:val="003272DF"/>
    <w:rsid w:val="0033241E"/>
    <w:rsid w:val="003361B0"/>
    <w:rsid w:val="00342A27"/>
    <w:rsid w:val="00350126"/>
    <w:rsid w:val="003509B8"/>
    <w:rsid w:val="00350AD1"/>
    <w:rsid w:val="00353859"/>
    <w:rsid w:val="003547E6"/>
    <w:rsid w:val="00355B52"/>
    <w:rsid w:val="0035795B"/>
    <w:rsid w:val="00360DDC"/>
    <w:rsid w:val="003618CC"/>
    <w:rsid w:val="00366350"/>
    <w:rsid w:val="0036773B"/>
    <w:rsid w:val="00371036"/>
    <w:rsid w:val="0038627E"/>
    <w:rsid w:val="003920C6"/>
    <w:rsid w:val="00393E49"/>
    <w:rsid w:val="00397483"/>
    <w:rsid w:val="003A21FE"/>
    <w:rsid w:val="003A417A"/>
    <w:rsid w:val="003A4CAF"/>
    <w:rsid w:val="003A75E3"/>
    <w:rsid w:val="003C28B7"/>
    <w:rsid w:val="003C3EAF"/>
    <w:rsid w:val="003C6021"/>
    <w:rsid w:val="003D1CBB"/>
    <w:rsid w:val="003D29AD"/>
    <w:rsid w:val="003D38CE"/>
    <w:rsid w:val="003E1240"/>
    <w:rsid w:val="003E4E82"/>
    <w:rsid w:val="003E631E"/>
    <w:rsid w:val="004045AC"/>
    <w:rsid w:val="004057BD"/>
    <w:rsid w:val="004105FD"/>
    <w:rsid w:val="0041299B"/>
    <w:rsid w:val="00417B7B"/>
    <w:rsid w:val="004207A5"/>
    <w:rsid w:val="004254CC"/>
    <w:rsid w:val="004319C3"/>
    <w:rsid w:val="0043299D"/>
    <w:rsid w:val="00432B00"/>
    <w:rsid w:val="00433664"/>
    <w:rsid w:val="00437321"/>
    <w:rsid w:val="004427E5"/>
    <w:rsid w:val="004477C8"/>
    <w:rsid w:val="00454591"/>
    <w:rsid w:val="004551D2"/>
    <w:rsid w:val="004641AC"/>
    <w:rsid w:val="00464811"/>
    <w:rsid w:val="00464B83"/>
    <w:rsid w:val="004722D4"/>
    <w:rsid w:val="00473023"/>
    <w:rsid w:val="00473C03"/>
    <w:rsid w:val="00476E3B"/>
    <w:rsid w:val="00486A46"/>
    <w:rsid w:val="0049467D"/>
    <w:rsid w:val="00496B9D"/>
    <w:rsid w:val="0049749A"/>
    <w:rsid w:val="004977AE"/>
    <w:rsid w:val="004A4D97"/>
    <w:rsid w:val="004B44A9"/>
    <w:rsid w:val="004B4A6B"/>
    <w:rsid w:val="004B7691"/>
    <w:rsid w:val="004C04E0"/>
    <w:rsid w:val="004C598E"/>
    <w:rsid w:val="004D023D"/>
    <w:rsid w:val="004D1C20"/>
    <w:rsid w:val="004D3FF6"/>
    <w:rsid w:val="004D5D0C"/>
    <w:rsid w:val="004E053B"/>
    <w:rsid w:val="004E09E7"/>
    <w:rsid w:val="004E27DE"/>
    <w:rsid w:val="004E28B1"/>
    <w:rsid w:val="004F373D"/>
    <w:rsid w:val="004F65E7"/>
    <w:rsid w:val="004F6E07"/>
    <w:rsid w:val="0050524F"/>
    <w:rsid w:val="0050729D"/>
    <w:rsid w:val="005122F2"/>
    <w:rsid w:val="00514B3B"/>
    <w:rsid w:val="00516795"/>
    <w:rsid w:val="00522453"/>
    <w:rsid w:val="00522AD7"/>
    <w:rsid w:val="005252CA"/>
    <w:rsid w:val="00525341"/>
    <w:rsid w:val="005325E3"/>
    <w:rsid w:val="00532C71"/>
    <w:rsid w:val="00544CDC"/>
    <w:rsid w:val="00551733"/>
    <w:rsid w:val="00556A12"/>
    <w:rsid w:val="00563CD8"/>
    <w:rsid w:val="00564EAC"/>
    <w:rsid w:val="00571FE7"/>
    <w:rsid w:val="00576CC8"/>
    <w:rsid w:val="00577E1F"/>
    <w:rsid w:val="00580DD7"/>
    <w:rsid w:val="00581E93"/>
    <w:rsid w:val="00582A89"/>
    <w:rsid w:val="00592AC5"/>
    <w:rsid w:val="005A1516"/>
    <w:rsid w:val="005A5BEB"/>
    <w:rsid w:val="005A5E42"/>
    <w:rsid w:val="005A7681"/>
    <w:rsid w:val="005B2B72"/>
    <w:rsid w:val="005B2F66"/>
    <w:rsid w:val="005B43DB"/>
    <w:rsid w:val="005B7CBB"/>
    <w:rsid w:val="005C0731"/>
    <w:rsid w:val="005C71BB"/>
    <w:rsid w:val="005D2CEB"/>
    <w:rsid w:val="005D6916"/>
    <w:rsid w:val="005D6FDF"/>
    <w:rsid w:val="005E7F21"/>
    <w:rsid w:val="005F6661"/>
    <w:rsid w:val="005F6854"/>
    <w:rsid w:val="005F7DC3"/>
    <w:rsid w:val="006002BC"/>
    <w:rsid w:val="00605323"/>
    <w:rsid w:val="006111C2"/>
    <w:rsid w:val="0062111B"/>
    <w:rsid w:val="00622CE2"/>
    <w:rsid w:val="00632FA7"/>
    <w:rsid w:val="00634AB8"/>
    <w:rsid w:val="00646799"/>
    <w:rsid w:val="00647781"/>
    <w:rsid w:val="006519D9"/>
    <w:rsid w:val="0066026E"/>
    <w:rsid w:val="00662DEF"/>
    <w:rsid w:val="00665F13"/>
    <w:rsid w:val="00670C16"/>
    <w:rsid w:val="00674DEB"/>
    <w:rsid w:val="00691549"/>
    <w:rsid w:val="00694392"/>
    <w:rsid w:val="00696959"/>
    <w:rsid w:val="006B5F52"/>
    <w:rsid w:val="006B6995"/>
    <w:rsid w:val="006B71B7"/>
    <w:rsid w:val="006B7E87"/>
    <w:rsid w:val="006C2017"/>
    <w:rsid w:val="006D0C40"/>
    <w:rsid w:val="006D5A75"/>
    <w:rsid w:val="006D5E18"/>
    <w:rsid w:val="006D6883"/>
    <w:rsid w:val="006D6A81"/>
    <w:rsid w:val="006E5938"/>
    <w:rsid w:val="006E5E60"/>
    <w:rsid w:val="006F32F9"/>
    <w:rsid w:val="006F6CCE"/>
    <w:rsid w:val="006F6E64"/>
    <w:rsid w:val="006F7962"/>
    <w:rsid w:val="00705C55"/>
    <w:rsid w:val="007063E9"/>
    <w:rsid w:val="00707189"/>
    <w:rsid w:val="0070745E"/>
    <w:rsid w:val="00717CE0"/>
    <w:rsid w:val="0072282D"/>
    <w:rsid w:val="007259BA"/>
    <w:rsid w:val="00727E45"/>
    <w:rsid w:val="00733F99"/>
    <w:rsid w:val="0073649A"/>
    <w:rsid w:val="00736FF7"/>
    <w:rsid w:val="007405A5"/>
    <w:rsid w:val="00743652"/>
    <w:rsid w:val="00746678"/>
    <w:rsid w:val="00750258"/>
    <w:rsid w:val="0075275D"/>
    <w:rsid w:val="00756F8C"/>
    <w:rsid w:val="00757AD0"/>
    <w:rsid w:val="00760541"/>
    <w:rsid w:val="0076158F"/>
    <w:rsid w:val="00773784"/>
    <w:rsid w:val="007747F6"/>
    <w:rsid w:val="007749B9"/>
    <w:rsid w:val="00776102"/>
    <w:rsid w:val="00776290"/>
    <w:rsid w:val="007843E3"/>
    <w:rsid w:val="00784FD3"/>
    <w:rsid w:val="00785CDB"/>
    <w:rsid w:val="00794D3B"/>
    <w:rsid w:val="00797047"/>
    <w:rsid w:val="007A6144"/>
    <w:rsid w:val="007B0CBD"/>
    <w:rsid w:val="007B0CE9"/>
    <w:rsid w:val="007B0F91"/>
    <w:rsid w:val="007B325D"/>
    <w:rsid w:val="007B66CB"/>
    <w:rsid w:val="007C058C"/>
    <w:rsid w:val="007C1BD0"/>
    <w:rsid w:val="007C24F1"/>
    <w:rsid w:val="007C2F3A"/>
    <w:rsid w:val="007D1389"/>
    <w:rsid w:val="007D34BE"/>
    <w:rsid w:val="007D644F"/>
    <w:rsid w:val="007D7137"/>
    <w:rsid w:val="007E13E9"/>
    <w:rsid w:val="007E5EFF"/>
    <w:rsid w:val="007E7AEC"/>
    <w:rsid w:val="007F59BD"/>
    <w:rsid w:val="007F6908"/>
    <w:rsid w:val="007F7CD4"/>
    <w:rsid w:val="00801E17"/>
    <w:rsid w:val="008021CB"/>
    <w:rsid w:val="008123B1"/>
    <w:rsid w:val="0081549F"/>
    <w:rsid w:val="00822322"/>
    <w:rsid w:val="008232AC"/>
    <w:rsid w:val="00833632"/>
    <w:rsid w:val="00836755"/>
    <w:rsid w:val="00843EA2"/>
    <w:rsid w:val="00846058"/>
    <w:rsid w:val="00850DC8"/>
    <w:rsid w:val="00855726"/>
    <w:rsid w:val="00870CEB"/>
    <w:rsid w:val="00873BAC"/>
    <w:rsid w:val="008766E6"/>
    <w:rsid w:val="0088256B"/>
    <w:rsid w:val="00883AF4"/>
    <w:rsid w:val="00886DE6"/>
    <w:rsid w:val="0089063A"/>
    <w:rsid w:val="00890E8F"/>
    <w:rsid w:val="008A3CD7"/>
    <w:rsid w:val="008A3E3E"/>
    <w:rsid w:val="008A3FAF"/>
    <w:rsid w:val="008A7D69"/>
    <w:rsid w:val="008B0F90"/>
    <w:rsid w:val="008B5D29"/>
    <w:rsid w:val="008B67E7"/>
    <w:rsid w:val="008C64A3"/>
    <w:rsid w:val="008C6DCF"/>
    <w:rsid w:val="008D4458"/>
    <w:rsid w:val="008D4AF8"/>
    <w:rsid w:val="008E0FC1"/>
    <w:rsid w:val="008E40E6"/>
    <w:rsid w:val="008E5A60"/>
    <w:rsid w:val="008E620E"/>
    <w:rsid w:val="008F0605"/>
    <w:rsid w:val="008F1992"/>
    <w:rsid w:val="008F61C0"/>
    <w:rsid w:val="008F679D"/>
    <w:rsid w:val="009043D4"/>
    <w:rsid w:val="00905F72"/>
    <w:rsid w:val="00906D7F"/>
    <w:rsid w:val="00907125"/>
    <w:rsid w:val="00913E34"/>
    <w:rsid w:val="00914FDC"/>
    <w:rsid w:val="009166D4"/>
    <w:rsid w:val="00920548"/>
    <w:rsid w:val="00921F23"/>
    <w:rsid w:val="00935CB3"/>
    <w:rsid w:val="00935E5C"/>
    <w:rsid w:val="00942804"/>
    <w:rsid w:val="00945827"/>
    <w:rsid w:val="009462C3"/>
    <w:rsid w:val="00950B95"/>
    <w:rsid w:val="00951F2B"/>
    <w:rsid w:val="00954F72"/>
    <w:rsid w:val="009552CC"/>
    <w:rsid w:val="00957B67"/>
    <w:rsid w:val="00962F86"/>
    <w:rsid w:val="00964F7B"/>
    <w:rsid w:val="00965457"/>
    <w:rsid w:val="0096650D"/>
    <w:rsid w:val="00972DBD"/>
    <w:rsid w:val="0098257E"/>
    <w:rsid w:val="00983312"/>
    <w:rsid w:val="00985F0D"/>
    <w:rsid w:val="00991C1D"/>
    <w:rsid w:val="009A1FAF"/>
    <w:rsid w:val="009A386B"/>
    <w:rsid w:val="009A54C7"/>
    <w:rsid w:val="009A595D"/>
    <w:rsid w:val="009B1212"/>
    <w:rsid w:val="009B26B8"/>
    <w:rsid w:val="009B4F6F"/>
    <w:rsid w:val="009C46B9"/>
    <w:rsid w:val="009D4E30"/>
    <w:rsid w:val="009D5215"/>
    <w:rsid w:val="009D799E"/>
    <w:rsid w:val="009D7A6C"/>
    <w:rsid w:val="009D7B87"/>
    <w:rsid w:val="009E39DF"/>
    <w:rsid w:val="009E41AE"/>
    <w:rsid w:val="009E5D8D"/>
    <w:rsid w:val="009E642B"/>
    <w:rsid w:val="009E7AF3"/>
    <w:rsid w:val="009F076B"/>
    <w:rsid w:val="009F1267"/>
    <w:rsid w:val="009F1CCF"/>
    <w:rsid w:val="009F2532"/>
    <w:rsid w:val="009F2B2F"/>
    <w:rsid w:val="009F37E9"/>
    <w:rsid w:val="009F6BFF"/>
    <w:rsid w:val="00A00071"/>
    <w:rsid w:val="00A01A72"/>
    <w:rsid w:val="00A0638A"/>
    <w:rsid w:val="00A12256"/>
    <w:rsid w:val="00A122D9"/>
    <w:rsid w:val="00A156A0"/>
    <w:rsid w:val="00A168EF"/>
    <w:rsid w:val="00A20FF7"/>
    <w:rsid w:val="00A24DE9"/>
    <w:rsid w:val="00A306FA"/>
    <w:rsid w:val="00A30C50"/>
    <w:rsid w:val="00A32440"/>
    <w:rsid w:val="00A340E9"/>
    <w:rsid w:val="00A402F4"/>
    <w:rsid w:val="00A47146"/>
    <w:rsid w:val="00A47CEC"/>
    <w:rsid w:val="00A55745"/>
    <w:rsid w:val="00A576D6"/>
    <w:rsid w:val="00A617A7"/>
    <w:rsid w:val="00A632EA"/>
    <w:rsid w:val="00A63586"/>
    <w:rsid w:val="00A64A79"/>
    <w:rsid w:val="00A64B33"/>
    <w:rsid w:val="00A75FA9"/>
    <w:rsid w:val="00A77D09"/>
    <w:rsid w:val="00A80B39"/>
    <w:rsid w:val="00A81234"/>
    <w:rsid w:val="00A82F54"/>
    <w:rsid w:val="00AA0B32"/>
    <w:rsid w:val="00AA1905"/>
    <w:rsid w:val="00AA364D"/>
    <w:rsid w:val="00AA4D8C"/>
    <w:rsid w:val="00AB1445"/>
    <w:rsid w:val="00AB38B0"/>
    <w:rsid w:val="00AB3AF0"/>
    <w:rsid w:val="00AB42E2"/>
    <w:rsid w:val="00AB5350"/>
    <w:rsid w:val="00AB6CE6"/>
    <w:rsid w:val="00AC022F"/>
    <w:rsid w:val="00AC40ED"/>
    <w:rsid w:val="00AE44D8"/>
    <w:rsid w:val="00AF1F98"/>
    <w:rsid w:val="00AF788F"/>
    <w:rsid w:val="00B00397"/>
    <w:rsid w:val="00B035FD"/>
    <w:rsid w:val="00B07B59"/>
    <w:rsid w:val="00B10D65"/>
    <w:rsid w:val="00B11489"/>
    <w:rsid w:val="00B1263A"/>
    <w:rsid w:val="00B227B0"/>
    <w:rsid w:val="00B22AB5"/>
    <w:rsid w:val="00B26AAF"/>
    <w:rsid w:val="00B357E6"/>
    <w:rsid w:val="00B43187"/>
    <w:rsid w:val="00B43BDA"/>
    <w:rsid w:val="00B44266"/>
    <w:rsid w:val="00B54F18"/>
    <w:rsid w:val="00B603DD"/>
    <w:rsid w:val="00B64F96"/>
    <w:rsid w:val="00B67AC4"/>
    <w:rsid w:val="00B70887"/>
    <w:rsid w:val="00B72472"/>
    <w:rsid w:val="00B72844"/>
    <w:rsid w:val="00B72BD9"/>
    <w:rsid w:val="00B741C9"/>
    <w:rsid w:val="00B75546"/>
    <w:rsid w:val="00B80A9C"/>
    <w:rsid w:val="00B81988"/>
    <w:rsid w:val="00B87A72"/>
    <w:rsid w:val="00B91614"/>
    <w:rsid w:val="00B936C6"/>
    <w:rsid w:val="00B96F8B"/>
    <w:rsid w:val="00BA54C8"/>
    <w:rsid w:val="00BB07E6"/>
    <w:rsid w:val="00BC2A66"/>
    <w:rsid w:val="00BC2A8C"/>
    <w:rsid w:val="00BC36D3"/>
    <w:rsid w:val="00BC447E"/>
    <w:rsid w:val="00BC7F61"/>
    <w:rsid w:val="00BD00E7"/>
    <w:rsid w:val="00BD605C"/>
    <w:rsid w:val="00BE0C17"/>
    <w:rsid w:val="00BE1773"/>
    <w:rsid w:val="00BE598A"/>
    <w:rsid w:val="00BE78E0"/>
    <w:rsid w:val="00BF127F"/>
    <w:rsid w:val="00BF1748"/>
    <w:rsid w:val="00BF2043"/>
    <w:rsid w:val="00BF4023"/>
    <w:rsid w:val="00C06AA5"/>
    <w:rsid w:val="00C06F78"/>
    <w:rsid w:val="00C144A7"/>
    <w:rsid w:val="00C15F96"/>
    <w:rsid w:val="00C21432"/>
    <w:rsid w:val="00C35DC8"/>
    <w:rsid w:val="00C43D3C"/>
    <w:rsid w:val="00C4600A"/>
    <w:rsid w:val="00C513DD"/>
    <w:rsid w:val="00C608EA"/>
    <w:rsid w:val="00C60EA8"/>
    <w:rsid w:val="00C66DB0"/>
    <w:rsid w:val="00C70728"/>
    <w:rsid w:val="00C75D7D"/>
    <w:rsid w:val="00C80786"/>
    <w:rsid w:val="00C84A10"/>
    <w:rsid w:val="00C85E96"/>
    <w:rsid w:val="00C8751E"/>
    <w:rsid w:val="00C90976"/>
    <w:rsid w:val="00C90AFC"/>
    <w:rsid w:val="00C92E92"/>
    <w:rsid w:val="00CA3A73"/>
    <w:rsid w:val="00CA4C32"/>
    <w:rsid w:val="00CB08C5"/>
    <w:rsid w:val="00CB5692"/>
    <w:rsid w:val="00CB7867"/>
    <w:rsid w:val="00CD473B"/>
    <w:rsid w:val="00CE439D"/>
    <w:rsid w:val="00CE532B"/>
    <w:rsid w:val="00CE65A3"/>
    <w:rsid w:val="00CF3B3C"/>
    <w:rsid w:val="00CF5965"/>
    <w:rsid w:val="00D021C7"/>
    <w:rsid w:val="00D12870"/>
    <w:rsid w:val="00D12BC4"/>
    <w:rsid w:val="00D244E1"/>
    <w:rsid w:val="00D25C9D"/>
    <w:rsid w:val="00D31336"/>
    <w:rsid w:val="00D333CD"/>
    <w:rsid w:val="00D361DB"/>
    <w:rsid w:val="00D41C05"/>
    <w:rsid w:val="00D429D4"/>
    <w:rsid w:val="00D451ED"/>
    <w:rsid w:val="00D5053C"/>
    <w:rsid w:val="00D52051"/>
    <w:rsid w:val="00D54490"/>
    <w:rsid w:val="00D57C95"/>
    <w:rsid w:val="00D60FEF"/>
    <w:rsid w:val="00D61E36"/>
    <w:rsid w:val="00D64A62"/>
    <w:rsid w:val="00D6551B"/>
    <w:rsid w:val="00D67AA7"/>
    <w:rsid w:val="00D73B9C"/>
    <w:rsid w:val="00D825BD"/>
    <w:rsid w:val="00D84F45"/>
    <w:rsid w:val="00D85AFB"/>
    <w:rsid w:val="00D87867"/>
    <w:rsid w:val="00D91E35"/>
    <w:rsid w:val="00D92B0A"/>
    <w:rsid w:val="00D96DCA"/>
    <w:rsid w:val="00D975C4"/>
    <w:rsid w:val="00DA1CF2"/>
    <w:rsid w:val="00DA23E4"/>
    <w:rsid w:val="00DB08D7"/>
    <w:rsid w:val="00DB4FEB"/>
    <w:rsid w:val="00DC27A0"/>
    <w:rsid w:val="00DC4A03"/>
    <w:rsid w:val="00DC5366"/>
    <w:rsid w:val="00DD38E2"/>
    <w:rsid w:val="00DD7724"/>
    <w:rsid w:val="00DE18FD"/>
    <w:rsid w:val="00DE22C4"/>
    <w:rsid w:val="00DE4FEC"/>
    <w:rsid w:val="00DE5A76"/>
    <w:rsid w:val="00DF0820"/>
    <w:rsid w:val="00DF25C3"/>
    <w:rsid w:val="00DF41E1"/>
    <w:rsid w:val="00DF6F95"/>
    <w:rsid w:val="00DF7971"/>
    <w:rsid w:val="00DF7C5A"/>
    <w:rsid w:val="00E00B85"/>
    <w:rsid w:val="00E02624"/>
    <w:rsid w:val="00E11F45"/>
    <w:rsid w:val="00E128AB"/>
    <w:rsid w:val="00E139C5"/>
    <w:rsid w:val="00E170B6"/>
    <w:rsid w:val="00E24CEF"/>
    <w:rsid w:val="00E25738"/>
    <w:rsid w:val="00E31FB0"/>
    <w:rsid w:val="00E33B98"/>
    <w:rsid w:val="00E3525E"/>
    <w:rsid w:val="00E4030F"/>
    <w:rsid w:val="00E42C25"/>
    <w:rsid w:val="00E45163"/>
    <w:rsid w:val="00E5009C"/>
    <w:rsid w:val="00E57A8E"/>
    <w:rsid w:val="00E62078"/>
    <w:rsid w:val="00E65C26"/>
    <w:rsid w:val="00E700FF"/>
    <w:rsid w:val="00E70840"/>
    <w:rsid w:val="00E70DE8"/>
    <w:rsid w:val="00E75940"/>
    <w:rsid w:val="00E76655"/>
    <w:rsid w:val="00E768FE"/>
    <w:rsid w:val="00E76BD9"/>
    <w:rsid w:val="00E81D3A"/>
    <w:rsid w:val="00E832BF"/>
    <w:rsid w:val="00E840BC"/>
    <w:rsid w:val="00E875C1"/>
    <w:rsid w:val="00E876F6"/>
    <w:rsid w:val="00E91C40"/>
    <w:rsid w:val="00E971E0"/>
    <w:rsid w:val="00E9765E"/>
    <w:rsid w:val="00EA2578"/>
    <w:rsid w:val="00EA2C8E"/>
    <w:rsid w:val="00EE152F"/>
    <w:rsid w:val="00EE65FC"/>
    <w:rsid w:val="00EF0F7B"/>
    <w:rsid w:val="00EF1E8F"/>
    <w:rsid w:val="00EF67D0"/>
    <w:rsid w:val="00EF7A2E"/>
    <w:rsid w:val="00F04105"/>
    <w:rsid w:val="00F04A2A"/>
    <w:rsid w:val="00F05815"/>
    <w:rsid w:val="00F06391"/>
    <w:rsid w:val="00F1314A"/>
    <w:rsid w:val="00F1433D"/>
    <w:rsid w:val="00F1672D"/>
    <w:rsid w:val="00F21A6F"/>
    <w:rsid w:val="00F21A90"/>
    <w:rsid w:val="00F24712"/>
    <w:rsid w:val="00F26D7D"/>
    <w:rsid w:val="00F36E57"/>
    <w:rsid w:val="00F404A0"/>
    <w:rsid w:val="00F41FD2"/>
    <w:rsid w:val="00F570DB"/>
    <w:rsid w:val="00F57503"/>
    <w:rsid w:val="00F651AC"/>
    <w:rsid w:val="00F74FFE"/>
    <w:rsid w:val="00F77923"/>
    <w:rsid w:val="00F87B02"/>
    <w:rsid w:val="00F90D35"/>
    <w:rsid w:val="00F962ED"/>
    <w:rsid w:val="00FA6D41"/>
    <w:rsid w:val="00FB7655"/>
    <w:rsid w:val="00FC3441"/>
    <w:rsid w:val="00FD59E1"/>
    <w:rsid w:val="00FE25C9"/>
    <w:rsid w:val="00FE2816"/>
    <w:rsid w:val="00FE4A93"/>
    <w:rsid w:val="00FF4C8C"/>
    <w:rsid w:val="00FF7A9B"/>
    <w:rsid w:val="02444D7F"/>
    <w:rsid w:val="5D27325C"/>
    <w:rsid w:val="68502D65"/>
    <w:rsid w:val="6BB512E6"/>
    <w:rsid w:val="6EF109F3"/>
    <w:rsid w:val="763070A1"/>
    <w:rsid w:val="77F56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after="120" w:line="360" w:lineRule="auto"/>
      <w:outlineLvl w:val="0"/>
    </w:pPr>
    <w:rPr>
      <w:b/>
      <w:bCs/>
      <w:kern w:val="44"/>
      <w:sz w:val="24"/>
      <w:szCs w:val="44"/>
    </w:rPr>
  </w:style>
  <w:style w:type="paragraph" w:styleId="3">
    <w:name w:val="heading 2"/>
    <w:basedOn w:val="1"/>
    <w:next w:val="1"/>
    <w:unhideWhenUsed/>
    <w:qFormat/>
    <w:uiPriority w:val="9"/>
    <w:pPr>
      <w:keepNext/>
      <w:keepLines/>
      <w:spacing w:before="120" w:line="360" w:lineRule="auto"/>
      <w:outlineLvl w:val="1"/>
    </w:pPr>
    <w:rPr>
      <w:rFonts w:ascii="Arial" w:hAnsi="Arial"/>
      <w:b/>
      <w:bCs/>
      <w:sz w:val="24"/>
      <w:szCs w:val="32"/>
    </w:rPr>
  </w:style>
  <w:style w:type="paragraph" w:styleId="4">
    <w:name w:val="heading 3"/>
    <w:basedOn w:val="1"/>
    <w:next w:val="1"/>
    <w:link w:val="71"/>
    <w:semiHidden/>
    <w:unhideWhenUsed/>
    <w:qFormat/>
    <w:uiPriority w:val="9"/>
    <w:pPr>
      <w:keepNext/>
      <w:keepLines/>
      <w:spacing w:before="260" w:after="260" w:line="416" w:lineRule="auto"/>
      <w:outlineLvl w:val="2"/>
    </w:pPr>
    <w:rPr>
      <w:b/>
      <w:bCs/>
      <w:sz w:val="32"/>
      <w:szCs w:val="32"/>
    </w:rPr>
  </w:style>
  <w:style w:type="character" w:default="1" w:styleId="29">
    <w:name w:val="Default Paragraph Font"/>
    <w:semiHidden/>
    <w:unhideWhenUsed/>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5">
    <w:name w:val="annotation subject"/>
    <w:basedOn w:val="6"/>
    <w:next w:val="6"/>
    <w:link w:val="54"/>
    <w:qFormat/>
    <w:uiPriority w:val="99"/>
    <w:pPr>
      <w:jc w:val="left"/>
    </w:pPr>
    <w:rPr>
      <w:b/>
      <w:bCs/>
      <w:lang w:val="en-US"/>
    </w:rPr>
  </w:style>
  <w:style w:type="paragraph" w:styleId="6">
    <w:name w:val="annotation text"/>
    <w:basedOn w:val="1"/>
    <w:link w:val="53"/>
    <w:qFormat/>
    <w:uiPriority w:val="99"/>
    <w:rPr>
      <w:lang w:val="zh-CN"/>
    </w:rPr>
  </w:style>
  <w:style w:type="paragraph" w:styleId="7">
    <w:name w:val="toc 7"/>
    <w:basedOn w:val="1"/>
    <w:next w:val="1"/>
    <w:qFormat/>
    <w:uiPriority w:val="39"/>
    <w:pPr>
      <w:ind w:left="2520" w:leftChars="1200"/>
    </w:pPr>
    <w:rPr>
      <w:rFonts w:ascii="Calibri" w:hAnsi="Calibri" w:cs="宋体"/>
      <w:szCs w:val="22"/>
    </w:rPr>
  </w:style>
  <w:style w:type="paragraph" w:styleId="8">
    <w:name w:val="Body Text First Indent"/>
    <w:basedOn w:val="9"/>
    <w:qFormat/>
    <w:uiPriority w:val="0"/>
    <w:pPr>
      <w:widowControl/>
      <w:ind w:firstLine="420"/>
    </w:pPr>
    <w:rPr>
      <w:rFonts w:ascii="Arial" w:hAnsi="Arial" w:eastAsia="隶书"/>
      <w:spacing w:val="30"/>
      <w:sz w:val="72"/>
    </w:rPr>
  </w:style>
  <w:style w:type="paragraph" w:styleId="9">
    <w:name w:val="Body Text"/>
    <w:basedOn w:val="1"/>
    <w:next w:val="1"/>
    <w:qFormat/>
    <w:uiPriority w:val="99"/>
    <w:pPr>
      <w:spacing w:after="120"/>
    </w:pPr>
    <w:rPr>
      <w:lang w:val="zh-CN"/>
    </w:rPr>
  </w:style>
  <w:style w:type="paragraph" w:styleId="10">
    <w:name w:val="Normal Indent"/>
    <w:basedOn w:val="1"/>
    <w:qFormat/>
    <w:uiPriority w:val="0"/>
    <w:pPr>
      <w:spacing w:after="120" w:line="400" w:lineRule="exact"/>
      <w:ind w:firstLine="420"/>
    </w:pPr>
    <w:rPr>
      <w:sz w:val="28"/>
      <w:szCs w:val="20"/>
      <w:lang w:val="zh-CN"/>
    </w:rPr>
  </w:style>
  <w:style w:type="paragraph" w:styleId="11">
    <w:name w:val="Body Text Indent"/>
    <w:basedOn w:val="1"/>
    <w:next w:val="12"/>
    <w:qFormat/>
    <w:uiPriority w:val="0"/>
    <w:pPr>
      <w:spacing w:line="520" w:lineRule="exact"/>
      <w:ind w:firstLine="570"/>
    </w:pPr>
    <w:rPr>
      <w:rFonts w:ascii="宋体"/>
      <w:sz w:val="28"/>
      <w:szCs w:val="20"/>
    </w:rPr>
  </w:style>
  <w:style w:type="paragraph" w:styleId="12">
    <w:name w:val="envelope return"/>
    <w:basedOn w:val="1"/>
    <w:qFormat/>
    <w:uiPriority w:val="0"/>
    <w:pPr>
      <w:spacing w:beforeLines="50"/>
    </w:pPr>
    <w:rPr>
      <w:rFonts w:ascii="Arial" w:hAnsi="Arial" w:cs="Arial"/>
    </w:rPr>
  </w:style>
  <w:style w:type="paragraph" w:styleId="13">
    <w:name w:val="toc 5"/>
    <w:basedOn w:val="1"/>
    <w:next w:val="1"/>
    <w:qFormat/>
    <w:uiPriority w:val="39"/>
    <w:pPr>
      <w:ind w:left="1680" w:leftChars="800"/>
    </w:pPr>
    <w:rPr>
      <w:rFonts w:ascii="Calibri" w:hAnsi="Calibri" w:cs="宋体"/>
      <w:szCs w:val="22"/>
    </w:rPr>
  </w:style>
  <w:style w:type="paragraph" w:styleId="14">
    <w:name w:val="toc 3"/>
    <w:basedOn w:val="1"/>
    <w:next w:val="1"/>
    <w:qFormat/>
    <w:uiPriority w:val="39"/>
    <w:pPr>
      <w:ind w:left="840" w:leftChars="400"/>
    </w:pPr>
  </w:style>
  <w:style w:type="paragraph" w:styleId="15">
    <w:name w:val="Plain Text"/>
    <w:basedOn w:val="1"/>
    <w:qFormat/>
    <w:uiPriority w:val="0"/>
    <w:pPr>
      <w:adjustRightInd w:val="0"/>
      <w:spacing w:line="360" w:lineRule="auto"/>
      <w:jc w:val="left"/>
      <w:textAlignment w:val="baseline"/>
    </w:pPr>
    <w:rPr>
      <w:sz w:val="24"/>
      <w:szCs w:val="20"/>
    </w:rPr>
  </w:style>
  <w:style w:type="paragraph" w:styleId="16">
    <w:name w:val="toc 8"/>
    <w:basedOn w:val="1"/>
    <w:next w:val="1"/>
    <w:qFormat/>
    <w:uiPriority w:val="39"/>
    <w:pPr>
      <w:ind w:left="2940" w:leftChars="1400"/>
    </w:pPr>
    <w:rPr>
      <w:rFonts w:ascii="Calibri" w:hAnsi="Calibri" w:cs="宋体"/>
      <w:szCs w:val="22"/>
    </w:rPr>
  </w:style>
  <w:style w:type="paragraph" w:styleId="17">
    <w:name w:val="Date"/>
    <w:basedOn w:val="1"/>
    <w:next w:val="1"/>
    <w:link w:val="50"/>
    <w:qFormat/>
    <w:uiPriority w:val="0"/>
    <w:pPr>
      <w:ind w:left="100" w:leftChars="2500"/>
    </w:pPr>
  </w:style>
  <w:style w:type="paragraph" w:styleId="18">
    <w:name w:val="Balloon Text"/>
    <w:basedOn w:val="1"/>
    <w:link w:val="49"/>
    <w:qFormat/>
    <w:uiPriority w:val="0"/>
    <w:rPr>
      <w:sz w:val="18"/>
      <w:szCs w:val="18"/>
    </w:rPr>
  </w:style>
  <w:style w:type="paragraph" w:styleId="19">
    <w:name w:val="footer"/>
    <w:basedOn w:val="1"/>
    <w:link w:val="48"/>
    <w:qFormat/>
    <w:uiPriority w:val="99"/>
    <w:pPr>
      <w:tabs>
        <w:tab w:val="center" w:pos="4153"/>
        <w:tab w:val="right" w:pos="8306"/>
      </w:tabs>
      <w:snapToGrid w:val="0"/>
      <w:jc w:val="left"/>
    </w:pPr>
    <w:rPr>
      <w:sz w:val="18"/>
    </w:rPr>
  </w:style>
  <w:style w:type="paragraph" w:styleId="20">
    <w:name w:val="Body Text First Indent 2"/>
    <w:basedOn w:val="11"/>
    <w:next w:val="1"/>
    <w:qFormat/>
    <w:uiPriority w:val="0"/>
    <w:pPr>
      <w:ind w:firstLine="420"/>
    </w:pPr>
    <w:rPr>
      <w:sz w:val="21"/>
    </w:rPr>
  </w:style>
  <w:style w:type="paragraph" w:styleId="21">
    <w:name w:val="header"/>
    <w:basedOn w:val="1"/>
    <w:link w:val="4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22">
    <w:name w:val="toc 1"/>
    <w:basedOn w:val="1"/>
    <w:next w:val="1"/>
    <w:qFormat/>
    <w:uiPriority w:val="39"/>
  </w:style>
  <w:style w:type="paragraph" w:styleId="23">
    <w:name w:val="toc 4"/>
    <w:basedOn w:val="1"/>
    <w:next w:val="1"/>
    <w:qFormat/>
    <w:uiPriority w:val="39"/>
    <w:pPr>
      <w:ind w:left="1260" w:leftChars="600"/>
    </w:pPr>
    <w:rPr>
      <w:rFonts w:ascii="Calibri" w:hAnsi="Calibri" w:cs="宋体"/>
      <w:szCs w:val="22"/>
    </w:rPr>
  </w:style>
  <w:style w:type="paragraph" w:styleId="24">
    <w:name w:val="toc 6"/>
    <w:basedOn w:val="1"/>
    <w:next w:val="1"/>
    <w:qFormat/>
    <w:uiPriority w:val="39"/>
    <w:pPr>
      <w:ind w:left="2100" w:leftChars="1000"/>
    </w:pPr>
    <w:rPr>
      <w:rFonts w:ascii="Calibri" w:hAnsi="Calibri" w:cs="宋体"/>
      <w:szCs w:val="22"/>
    </w:rPr>
  </w:style>
  <w:style w:type="paragraph" w:styleId="25">
    <w:name w:val="toc 2"/>
    <w:basedOn w:val="1"/>
    <w:next w:val="1"/>
    <w:qFormat/>
    <w:uiPriority w:val="39"/>
    <w:pPr>
      <w:widowControl/>
      <w:spacing w:line="315" w:lineRule="exact"/>
      <w:ind w:left="420" w:leftChars="200"/>
      <w:jc w:val="left"/>
    </w:pPr>
    <w:rPr>
      <w:rFonts w:ascii="宋体" w:hAnsi="宋体" w:cs="宋体"/>
      <w:kern w:val="0"/>
      <w:szCs w:val="21"/>
      <w:lang w:eastAsia="en-US"/>
    </w:rPr>
  </w:style>
  <w:style w:type="paragraph" w:styleId="26">
    <w:name w:val="toc 9"/>
    <w:basedOn w:val="1"/>
    <w:next w:val="1"/>
    <w:qFormat/>
    <w:uiPriority w:val="39"/>
    <w:pPr>
      <w:ind w:left="3360" w:leftChars="1600"/>
    </w:pPr>
    <w:rPr>
      <w:rFonts w:ascii="Calibri" w:hAnsi="Calibri" w:cs="宋体"/>
      <w:szCs w:val="22"/>
    </w:rPr>
  </w:style>
  <w:style w:type="paragraph" w:styleId="27">
    <w:name w:val="Normal (Web)"/>
    <w:basedOn w:val="1"/>
    <w:qFormat/>
    <w:uiPriority w:val="99"/>
    <w:pPr>
      <w:widowControl/>
      <w:spacing w:before="100" w:after="100"/>
      <w:jc w:val="left"/>
    </w:pPr>
    <w:rPr>
      <w:rFonts w:ascii="宋体" w:hAnsi="宋体"/>
      <w:kern w:val="0"/>
    </w:rPr>
  </w:style>
  <w:style w:type="paragraph" w:styleId="28">
    <w:name w:val="Title"/>
    <w:basedOn w:val="1"/>
    <w:next w:val="1"/>
    <w:qFormat/>
    <w:uiPriority w:val="10"/>
    <w:pPr>
      <w:adjustRightInd w:val="0"/>
      <w:snapToGrid w:val="0"/>
      <w:jc w:val="center"/>
    </w:pPr>
    <w:rPr>
      <w:rFonts w:eastAsia="黑体"/>
      <w:bCs/>
      <w:sz w:val="32"/>
      <w:szCs w:val="32"/>
    </w:rPr>
  </w:style>
  <w:style w:type="character" w:styleId="30">
    <w:name w:val="Hyperlink"/>
    <w:basedOn w:val="29"/>
    <w:qFormat/>
    <w:uiPriority w:val="99"/>
    <w:rPr>
      <w:color w:val="0000FF"/>
      <w:u w:val="single"/>
    </w:rPr>
  </w:style>
  <w:style w:type="character" w:styleId="31">
    <w:name w:val="annotation reference"/>
    <w:basedOn w:val="29"/>
    <w:qFormat/>
    <w:uiPriority w:val="99"/>
    <w:rPr>
      <w:sz w:val="21"/>
      <w:szCs w:val="21"/>
    </w:rPr>
  </w:style>
  <w:style w:type="table" w:styleId="33">
    <w:name w:val="Table Grid"/>
    <w:basedOn w:val="3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34">
    <w:name w:val="电科院表题"/>
    <w:basedOn w:val="1"/>
    <w:qFormat/>
    <w:uiPriority w:val="0"/>
    <w:pPr>
      <w:spacing w:before="240" w:after="120"/>
      <w:jc w:val="center"/>
    </w:pPr>
  </w:style>
  <w:style w:type="character" w:customStyle="1" w:styleId="35">
    <w:name w:val="font21"/>
    <w:qFormat/>
    <w:uiPriority w:val="0"/>
    <w:rPr>
      <w:rFonts w:hint="eastAsia" w:ascii="宋体" w:hAnsi="宋体" w:eastAsia="宋体" w:cs="宋体"/>
      <w:color w:val="000000"/>
      <w:sz w:val="21"/>
      <w:szCs w:val="21"/>
      <w:u w:val="none"/>
    </w:rPr>
  </w:style>
  <w:style w:type="paragraph" w:styleId="36">
    <w:name w:val="List Paragraph"/>
    <w:basedOn w:val="1"/>
    <w:qFormat/>
    <w:uiPriority w:val="34"/>
    <w:pPr>
      <w:ind w:firstLine="420" w:firstLineChars="200"/>
    </w:pPr>
  </w:style>
  <w:style w:type="paragraph" w:customStyle="1" w:styleId="37">
    <w:name w:val="表题"/>
    <w:basedOn w:val="1"/>
    <w:next w:val="1"/>
    <w:qFormat/>
    <w:uiPriority w:val="0"/>
    <w:pPr>
      <w:keepNext/>
      <w:keepLines/>
      <w:spacing w:before="240" w:after="120"/>
      <w:jc w:val="center"/>
    </w:pPr>
  </w:style>
  <w:style w:type="paragraph" w:customStyle="1" w:styleId="38">
    <w:name w:val="表格"/>
    <w:basedOn w:val="1"/>
    <w:qFormat/>
    <w:uiPriority w:val="0"/>
    <w:pPr>
      <w:spacing w:before="60" w:after="60"/>
      <w:jc w:val="center"/>
    </w:pPr>
  </w:style>
  <w:style w:type="paragraph" w:customStyle="1" w:styleId="39">
    <w:name w:val="表格内容"/>
    <w:basedOn w:val="1"/>
    <w:qFormat/>
    <w:uiPriority w:val="0"/>
    <w:pPr>
      <w:jc w:val="center"/>
    </w:pPr>
    <w:rPr>
      <w:rFonts w:hAnsi="宋体"/>
      <w:bCs/>
      <w:szCs w:val="21"/>
    </w:rPr>
  </w:style>
  <w:style w:type="character" w:customStyle="1" w:styleId="40">
    <w:name w:val="占位符文本1"/>
    <w:qFormat/>
    <w:uiPriority w:val="99"/>
    <w:rPr>
      <w:color w:val="808080"/>
    </w:rPr>
  </w:style>
  <w:style w:type="character" w:customStyle="1" w:styleId="41">
    <w:name w:val="15"/>
    <w:qFormat/>
    <w:uiPriority w:val="0"/>
    <w:rPr>
      <w:rFonts w:hint="default" w:ascii="Times New Roman" w:hAnsi="Times New Roman" w:cs="Times New Roman"/>
      <w:color w:val="808080"/>
    </w:rPr>
  </w:style>
  <w:style w:type="paragraph" w:customStyle="1" w:styleId="42">
    <w:name w:val="纯文本3"/>
    <w:basedOn w:val="1"/>
    <w:qFormat/>
    <w:uiPriority w:val="0"/>
    <w:rPr>
      <w:rFonts w:ascii="宋体" w:hAnsi="Courier New"/>
      <w:szCs w:val="20"/>
    </w:rPr>
  </w:style>
  <w:style w:type="paragraph" w:customStyle="1" w:styleId="43">
    <w:name w:val="批注主题3"/>
    <w:basedOn w:val="6"/>
    <w:next w:val="6"/>
    <w:qFormat/>
    <w:uiPriority w:val="0"/>
    <w:rPr>
      <w:rFonts w:ascii="Calibri" w:hAnsi="Calibri"/>
      <w:b/>
      <w:bCs/>
    </w:rPr>
  </w:style>
  <w:style w:type="paragraph" w:customStyle="1" w:styleId="44">
    <w:name w:val="日期1"/>
    <w:basedOn w:val="1"/>
    <w:next w:val="1"/>
    <w:qFormat/>
    <w:uiPriority w:val="0"/>
    <w:rPr>
      <w:rFonts w:ascii="Calibri" w:hAnsi="Calibri"/>
      <w:sz w:val="24"/>
      <w:szCs w:val="20"/>
    </w:rPr>
  </w:style>
  <w:style w:type="paragraph" w:customStyle="1" w:styleId="45">
    <w:name w:val="技术标书正文3"/>
    <w:basedOn w:val="1"/>
    <w:next w:val="1"/>
    <w:qFormat/>
    <w:uiPriority w:val="0"/>
    <w:pPr>
      <w:snapToGrid w:val="0"/>
      <w:spacing w:line="360" w:lineRule="auto"/>
      <w:ind w:firstLine="880" w:firstLineChars="200"/>
      <w:jc w:val="left"/>
    </w:pPr>
    <w:rPr>
      <w:rFonts w:ascii="Calibri" w:hAnsi="Calibri"/>
      <w:color w:val="000000"/>
      <w:kern w:val="0"/>
      <w:sz w:val="20"/>
      <w:szCs w:val="20"/>
    </w:rPr>
  </w:style>
  <w:style w:type="character" w:styleId="46">
    <w:name w:val="Placeholder Text"/>
    <w:basedOn w:val="29"/>
    <w:qFormat/>
    <w:uiPriority w:val="99"/>
    <w:rPr>
      <w:color w:val="808080"/>
    </w:rPr>
  </w:style>
  <w:style w:type="character" w:customStyle="1" w:styleId="47">
    <w:name w:val="页眉 字符"/>
    <w:basedOn w:val="29"/>
    <w:link w:val="21"/>
    <w:qFormat/>
    <w:uiPriority w:val="99"/>
    <w:rPr>
      <w:rFonts w:ascii="Times New Roman" w:hAnsi="Times New Roman" w:eastAsia="宋体" w:cs="Times New Roman"/>
      <w:kern w:val="2"/>
      <w:sz w:val="18"/>
      <w:szCs w:val="24"/>
    </w:rPr>
  </w:style>
  <w:style w:type="character" w:customStyle="1" w:styleId="48">
    <w:name w:val="页脚 字符"/>
    <w:basedOn w:val="29"/>
    <w:link w:val="19"/>
    <w:qFormat/>
    <w:uiPriority w:val="99"/>
    <w:rPr>
      <w:rFonts w:ascii="Times New Roman" w:hAnsi="Times New Roman" w:eastAsia="宋体" w:cs="Times New Roman"/>
      <w:kern w:val="2"/>
      <w:sz w:val="18"/>
      <w:szCs w:val="24"/>
    </w:rPr>
  </w:style>
  <w:style w:type="character" w:customStyle="1" w:styleId="49">
    <w:name w:val="批注框文本 字符"/>
    <w:basedOn w:val="29"/>
    <w:link w:val="18"/>
    <w:qFormat/>
    <w:uiPriority w:val="0"/>
    <w:rPr>
      <w:rFonts w:ascii="Times New Roman" w:hAnsi="Times New Roman" w:eastAsia="宋体" w:cs="Times New Roman"/>
      <w:kern w:val="2"/>
      <w:sz w:val="18"/>
      <w:szCs w:val="18"/>
    </w:rPr>
  </w:style>
  <w:style w:type="character" w:customStyle="1" w:styleId="50">
    <w:name w:val="日期 字符"/>
    <w:basedOn w:val="29"/>
    <w:link w:val="17"/>
    <w:qFormat/>
    <w:uiPriority w:val="0"/>
    <w:rPr>
      <w:rFonts w:ascii="Times New Roman" w:hAnsi="Times New Roman" w:eastAsia="宋体" w:cs="Times New Roman"/>
      <w:kern w:val="2"/>
      <w:sz w:val="21"/>
      <w:szCs w:val="24"/>
    </w:rPr>
  </w:style>
  <w:style w:type="paragraph" w:customStyle="1" w:styleId="51">
    <w:name w:val="列出段落3"/>
    <w:basedOn w:val="1"/>
    <w:qFormat/>
    <w:uiPriority w:val="99"/>
    <w:pPr>
      <w:ind w:firstLine="420" w:firstLineChars="200"/>
    </w:pPr>
    <w:rPr>
      <w:rFonts w:cs="宋体"/>
      <w:szCs w:val="21"/>
    </w:rPr>
  </w:style>
  <w:style w:type="paragraph" w:customStyle="1" w:styleId="52">
    <w:name w:val="修订1"/>
    <w:qFormat/>
    <w:uiPriority w:val="99"/>
    <w:rPr>
      <w:rFonts w:ascii="Times New Roman" w:hAnsi="Times New Roman" w:eastAsia="宋体" w:cs="Times New Roman"/>
      <w:kern w:val="2"/>
      <w:sz w:val="21"/>
      <w:szCs w:val="24"/>
      <w:lang w:val="en-US" w:eastAsia="zh-CN" w:bidi="ar-SA"/>
    </w:rPr>
  </w:style>
  <w:style w:type="character" w:customStyle="1" w:styleId="53">
    <w:name w:val="批注文字 字符"/>
    <w:basedOn w:val="29"/>
    <w:link w:val="6"/>
    <w:qFormat/>
    <w:uiPriority w:val="99"/>
    <w:rPr>
      <w:rFonts w:ascii="Times New Roman" w:hAnsi="Times New Roman" w:cs="Times New Roman"/>
      <w:kern w:val="2"/>
      <w:sz w:val="21"/>
      <w:szCs w:val="24"/>
      <w:lang w:val="zh-CN"/>
    </w:rPr>
  </w:style>
  <w:style w:type="character" w:customStyle="1" w:styleId="54">
    <w:name w:val="批注主题 字符"/>
    <w:basedOn w:val="53"/>
    <w:link w:val="5"/>
    <w:qFormat/>
    <w:uiPriority w:val="99"/>
    <w:rPr>
      <w:rFonts w:ascii="Times New Roman" w:hAnsi="Times New Roman" w:cs="Times New Roman"/>
      <w:b/>
      <w:bCs/>
      <w:kern w:val="2"/>
      <w:sz w:val="21"/>
      <w:szCs w:val="24"/>
      <w:lang w:val="zh-CN"/>
    </w:rPr>
  </w:style>
  <w:style w:type="character" w:customStyle="1" w:styleId="55">
    <w:name w:val="未处理的提及1"/>
    <w:basedOn w:val="29"/>
    <w:qFormat/>
    <w:uiPriority w:val="99"/>
    <w:rPr>
      <w:color w:val="605E5C"/>
      <w:shd w:val="clear" w:color="auto" w:fill="E1DFDD"/>
    </w:rPr>
  </w:style>
  <w:style w:type="paragraph" w:customStyle="1" w:styleId="56">
    <w:name w:val="J 正文"/>
    <w:basedOn w:val="1"/>
    <w:link w:val="57"/>
    <w:qFormat/>
    <w:uiPriority w:val="0"/>
    <w:pPr>
      <w:spacing w:line="360" w:lineRule="auto"/>
      <w:ind w:firstLine="480" w:firstLineChars="200"/>
    </w:pPr>
    <w:rPr>
      <w:sz w:val="24"/>
      <w:szCs w:val="28"/>
    </w:rPr>
  </w:style>
  <w:style w:type="character" w:customStyle="1" w:styleId="57">
    <w:name w:val="J 正文 字符"/>
    <w:basedOn w:val="29"/>
    <w:link w:val="56"/>
    <w:qFormat/>
    <w:uiPriority w:val="0"/>
    <w:rPr>
      <w:rFonts w:ascii="Times New Roman" w:hAnsi="Times New Roman" w:cs="Times New Roman"/>
      <w:kern w:val="2"/>
      <w:sz w:val="24"/>
      <w:szCs w:val="28"/>
    </w:rPr>
  </w:style>
  <w:style w:type="paragraph" w:customStyle="1" w:styleId="58">
    <w:name w:val="编号1）"/>
    <w:basedOn w:val="56"/>
    <w:link w:val="60"/>
    <w:qFormat/>
    <w:uiPriority w:val="0"/>
    <w:pPr>
      <w:ind w:firstLine="0" w:firstLineChars="0"/>
    </w:pPr>
  </w:style>
  <w:style w:type="paragraph" w:customStyle="1" w:styleId="59">
    <w:name w:val="J 标题1）"/>
    <w:basedOn w:val="58"/>
    <w:link w:val="61"/>
    <w:qFormat/>
    <w:uiPriority w:val="0"/>
    <w:pPr>
      <w:ind w:left="767" w:leftChars="200" w:hanging="567"/>
    </w:pPr>
  </w:style>
  <w:style w:type="character" w:customStyle="1" w:styleId="60">
    <w:name w:val="编号1） 字符"/>
    <w:basedOn w:val="57"/>
    <w:link w:val="58"/>
    <w:qFormat/>
    <w:uiPriority w:val="0"/>
    <w:rPr>
      <w:rFonts w:ascii="Times New Roman" w:hAnsi="Times New Roman" w:cs="Times New Roman"/>
      <w:kern w:val="2"/>
      <w:sz w:val="24"/>
      <w:szCs w:val="28"/>
    </w:rPr>
  </w:style>
  <w:style w:type="character" w:customStyle="1" w:styleId="61">
    <w:name w:val="J 标题1） 字符"/>
    <w:basedOn w:val="60"/>
    <w:link w:val="59"/>
    <w:qFormat/>
    <w:uiPriority w:val="0"/>
    <w:rPr>
      <w:rFonts w:ascii="Times New Roman" w:hAnsi="Times New Roman" w:cs="Times New Roman"/>
      <w:kern w:val="2"/>
      <w:sz w:val="24"/>
      <w:szCs w:val="28"/>
    </w:rPr>
  </w:style>
  <w:style w:type="paragraph" w:customStyle="1" w:styleId="62">
    <w:name w:val="J 标题1"/>
    <w:basedOn w:val="2"/>
    <w:qFormat/>
    <w:uiPriority w:val="0"/>
    <w:pPr>
      <w:numPr>
        <w:ilvl w:val="0"/>
        <w:numId w:val="1"/>
      </w:numPr>
    </w:pPr>
  </w:style>
  <w:style w:type="paragraph" w:customStyle="1" w:styleId="63">
    <w:name w:val="J 标题2"/>
    <w:basedOn w:val="62"/>
    <w:link w:val="65"/>
    <w:qFormat/>
    <w:uiPriority w:val="0"/>
    <w:pPr>
      <w:numPr>
        <w:ilvl w:val="1"/>
      </w:numPr>
      <w:outlineLvl w:val="1"/>
    </w:pPr>
    <w:rPr>
      <w:color w:val="000000"/>
    </w:rPr>
  </w:style>
  <w:style w:type="paragraph" w:customStyle="1" w:styleId="64">
    <w:name w:val="J 标题3"/>
    <w:basedOn w:val="63"/>
    <w:link w:val="66"/>
    <w:qFormat/>
    <w:uiPriority w:val="0"/>
    <w:pPr>
      <w:numPr>
        <w:ilvl w:val="2"/>
      </w:numPr>
      <w:outlineLvl w:val="2"/>
    </w:pPr>
  </w:style>
  <w:style w:type="character" w:customStyle="1" w:styleId="65">
    <w:name w:val="J 标题2 字符"/>
    <w:basedOn w:val="29"/>
    <w:link w:val="63"/>
    <w:qFormat/>
    <w:uiPriority w:val="0"/>
    <w:rPr>
      <w:rFonts w:ascii="Times New Roman" w:hAnsi="Times New Roman" w:cs="Times New Roman"/>
      <w:b/>
      <w:bCs/>
      <w:color w:val="000000"/>
      <w:kern w:val="44"/>
      <w:sz w:val="24"/>
      <w:szCs w:val="44"/>
    </w:rPr>
  </w:style>
  <w:style w:type="character" w:customStyle="1" w:styleId="66">
    <w:name w:val="J 标题3 字符"/>
    <w:basedOn w:val="57"/>
    <w:link w:val="64"/>
    <w:qFormat/>
    <w:uiPriority w:val="0"/>
    <w:rPr>
      <w:rFonts w:ascii="Times New Roman" w:hAnsi="Times New Roman" w:cs="Times New Roman"/>
      <w:b/>
      <w:bCs/>
      <w:color w:val="000000"/>
      <w:kern w:val="44"/>
      <w:sz w:val="24"/>
      <w:szCs w:val="44"/>
    </w:rPr>
  </w:style>
  <w:style w:type="paragraph" w:customStyle="1" w:styleId="67">
    <w:name w:val="J 表格内容."/>
    <w:basedOn w:val="1"/>
    <w:link w:val="68"/>
    <w:qFormat/>
    <w:uiPriority w:val="0"/>
    <w:pPr>
      <w:spacing w:line="360" w:lineRule="auto"/>
      <w:jc w:val="center"/>
    </w:pPr>
    <w:rPr>
      <w:szCs w:val="21"/>
      <w:lang w:val="zh-CN"/>
    </w:rPr>
  </w:style>
  <w:style w:type="character" w:customStyle="1" w:styleId="68">
    <w:name w:val="J 表格内容. 字符"/>
    <w:basedOn w:val="29"/>
    <w:link w:val="67"/>
    <w:qFormat/>
    <w:uiPriority w:val="0"/>
    <w:rPr>
      <w:rFonts w:ascii="Times New Roman" w:hAnsi="Times New Roman" w:cs="Times New Roman"/>
      <w:kern w:val="2"/>
      <w:sz w:val="21"/>
      <w:szCs w:val="21"/>
      <w:lang w:val="zh-CN"/>
    </w:rPr>
  </w:style>
  <w:style w:type="table" w:customStyle="1" w:styleId="69">
    <w:name w:val="Table Normal"/>
    <w:qFormat/>
    <w:uiPriority w:val="2"/>
    <w:pPr>
      <w:widowControl w:val="0"/>
      <w:autoSpaceDE w:val="0"/>
      <w:autoSpaceDN w:val="0"/>
    </w:pPr>
    <w:rPr>
      <w:sz w:val="22"/>
      <w:szCs w:val="22"/>
      <w:lang w:eastAsia="en-US"/>
    </w:rPr>
    <w:tblPr>
      <w:tblLayout w:type="fixed"/>
      <w:tblCellMar>
        <w:top w:w="0" w:type="dxa"/>
        <w:left w:w="0" w:type="dxa"/>
        <w:bottom w:w="0" w:type="dxa"/>
        <w:right w:w="0" w:type="dxa"/>
      </w:tblCellMar>
    </w:tblPr>
  </w:style>
  <w:style w:type="paragraph" w:customStyle="1" w:styleId="70">
    <w:name w:val="默认段落字体 Para Char Char Char Char"/>
    <w:basedOn w:val="1"/>
    <w:qFormat/>
    <w:uiPriority w:val="0"/>
  </w:style>
  <w:style w:type="character" w:customStyle="1" w:styleId="71">
    <w:name w:val="标题 3 字符"/>
    <w:basedOn w:val="29"/>
    <w:link w:val="4"/>
    <w:semiHidden/>
    <w:qFormat/>
    <w:uiPriority w:val="9"/>
    <w:rPr>
      <w:rFonts w:ascii="Times New Roman" w:hAnsi="Times New Roman" w:cs="Times New Roman"/>
      <w:b/>
      <w:bCs/>
      <w:kern w:val="2"/>
      <w:sz w:val="32"/>
      <w:szCs w:val="32"/>
    </w:rPr>
  </w:style>
  <w:style w:type="paragraph" w:customStyle="1" w:styleId="72">
    <w:name w:val="正文格式"/>
    <w:basedOn w:val="1"/>
    <w:qFormat/>
    <w:uiPriority w:val="0"/>
    <w:pPr>
      <w:spacing w:before="60" w:after="60" w:line="400" w:lineRule="exact"/>
      <w:ind w:left="300" w:leftChars="300" w:firstLine="200" w:firstLineChars="200"/>
    </w:pPr>
    <w:rPr>
      <w:rFonts w:ascii="Arial" w:hAnsi="Arial"/>
      <w:sz w:val="24"/>
      <w:szCs w:val="20"/>
    </w:rPr>
  </w:style>
  <w:style w:type="paragraph" w:customStyle="1" w:styleId="73">
    <w:name w:val="表格中的文字"/>
    <w:basedOn w:val="1"/>
    <w:next w:val="1"/>
    <w:qFormat/>
    <w:uiPriority w:val="0"/>
    <w:pPr>
      <w:adjustRightInd w:val="0"/>
      <w:spacing w:before="120" w:after="120"/>
      <w:jc w:val="center"/>
      <w:textAlignment w:val="baseline"/>
    </w:pPr>
    <w:rPr>
      <w:kern w:val="0"/>
      <w:szCs w:val="21"/>
    </w:rPr>
  </w:style>
  <w:style w:type="paragraph" w:customStyle="1" w:styleId="74">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13640DA-1A8A-4F5D-A65F-F00F370E89A5}">
  <ds:schemaRefs/>
</ds:datastoreItem>
</file>

<file path=docProps/app.xml><?xml version="1.0" encoding="utf-8"?>
<Properties xmlns="http://schemas.openxmlformats.org/officeDocument/2006/extended-properties" xmlns:vt="http://schemas.openxmlformats.org/officeDocument/2006/docPropsVTypes">
  <Template>Normal.dotm</Template>
  <Pages>82</Pages>
  <Words>9218</Words>
  <Characters>52543</Characters>
  <Lines>437</Lines>
  <Paragraphs>123</Paragraphs>
  <TotalTime>15</TotalTime>
  <ScaleCrop>false</ScaleCrop>
  <LinksUpToDate>false</LinksUpToDate>
  <CharactersWithSpaces>61638</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2025-03-02T04:56:00Z</dcterms:created>
  <dc:creator>WPS Office</dc:creator>
  <cp:lastModifiedBy>王翔</cp:lastModifiedBy>
  <dcterms:modified xsi:type="dcterms:W3CDTF">2025-06-18T09:06:06Z</dcterms:modified>
  <cp:revision>156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54314545bc2e4d58850c7190bd535f13_23</vt:lpwstr>
  </property>
</Properties>
</file>