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b/>
          <w:kern w:val="44"/>
          <w:sz w:val="44"/>
          <w:szCs w:val="32"/>
          <w:highlight w:val="none"/>
        </w:rPr>
      </w:pPr>
      <w:r>
        <w:rPr>
          <w:b/>
          <w:kern w:val="44"/>
          <w:sz w:val="44"/>
          <w:szCs w:val="32"/>
          <w:highlight w:val="none"/>
        </w:rPr>
        <w:t xml:space="preserve"> </w:t>
      </w:r>
    </w:p>
    <w:p>
      <w:pPr>
        <w:spacing w:line="360" w:lineRule="auto"/>
        <w:jc w:val="center"/>
        <w:rPr>
          <w:b/>
          <w:kern w:val="44"/>
          <w:sz w:val="44"/>
          <w:szCs w:val="32"/>
          <w:highlight w:val="none"/>
        </w:rPr>
      </w:pPr>
    </w:p>
    <w:p>
      <w:pPr>
        <w:spacing w:line="360" w:lineRule="auto"/>
        <w:jc w:val="center"/>
        <w:rPr>
          <w:b/>
          <w:kern w:val="44"/>
          <w:sz w:val="48"/>
          <w:szCs w:val="36"/>
          <w:highlight w:val="none"/>
        </w:rPr>
      </w:pPr>
      <w:r>
        <w:rPr>
          <w:b/>
          <w:kern w:val="44"/>
          <w:sz w:val="48"/>
          <w:szCs w:val="36"/>
          <w:highlight w:val="none"/>
        </w:rPr>
        <w:t>2025-2027年机组检修保温、架子工程</w:t>
      </w:r>
    </w:p>
    <w:p>
      <w:pPr>
        <w:spacing w:line="360" w:lineRule="auto"/>
        <w:jc w:val="center"/>
        <w:rPr>
          <w:b/>
          <w:sz w:val="48"/>
          <w:szCs w:val="48"/>
          <w:highlight w:val="none"/>
        </w:rPr>
      </w:pPr>
      <w:r>
        <w:rPr>
          <w:b/>
          <w:kern w:val="44"/>
          <w:sz w:val="48"/>
          <w:szCs w:val="48"/>
          <w:highlight w:val="none"/>
        </w:rPr>
        <w:t>技术规范书</w:t>
      </w:r>
    </w:p>
    <w:p>
      <w:pPr>
        <w:spacing w:line="360" w:lineRule="auto"/>
        <w:jc w:val="left"/>
        <w:rPr>
          <w:b/>
          <w:sz w:val="22"/>
          <w:szCs w:val="22"/>
          <w:highlight w:val="none"/>
        </w:rPr>
      </w:pPr>
    </w:p>
    <w:p>
      <w:pPr>
        <w:spacing w:line="360" w:lineRule="auto"/>
        <w:rPr>
          <w:sz w:val="24"/>
          <w:highlight w:val="none"/>
        </w:rPr>
      </w:pPr>
    </w:p>
    <w:p>
      <w:pPr>
        <w:pStyle w:val="4"/>
        <w:spacing w:line="360" w:lineRule="auto"/>
        <w:rPr>
          <w:rFonts w:ascii="Times New Roman" w:hAnsi="Times New Roman"/>
          <w:highlight w:val="none"/>
        </w:rPr>
      </w:pPr>
    </w:p>
    <w:p>
      <w:pPr>
        <w:spacing w:line="360" w:lineRule="auto"/>
        <w:rPr>
          <w:highlight w:val="none"/>
        </w:rPr>
      </w:pPr>
    </w:p>
    <w:p>
      <w:pPr>
        <w:spacing w:before="312" w:beforeLines="100" w:after="312" w:afterLines="100" w:line="600" w:lineRule="auto"/>
        <w:ind w:left="2247" w:leftChars="800" w:hanging="567"/>
        <w:jc w:val="left"/>
        <w:rPr>
          <w:sz w:val="36"/>
          <w:szCs w:val="36"/>
          <w:highlight w:val="none"/>
        </w:rPr>
      </w:pPr>
      <w:r>
        <w:rPr>
          <w:b/>
          <w:sz w:val="36"/>
          <w:szCs w:val="36"/>
          <w:highlight w:val="none"/>
        </w:rPr>
        <w:t xml:space="preserve">编制:  </w:t>
      </w:r>
      <w:r>
        <w:rPr>
          <w:sz w:val="36"/>
          <w:szCs w:val="36"/>
          <w:highlight w:val="none"/>
        </w:rPr>
        <w:t>______________________</w:t>
      </w:r>
    </w:p>
    <w:p>
      <w:pPr>
        <w:spacing w:before="312" w:beforeLines="100" w:after="312" w:afterLines="100" w:line="600" w:lineRule="auto"/>
        <w:ind w:left="2247" w:leftChars="800" w:hanging="567"/>
        <w:jc w:val="left"/>
        <w:rPr>
          <w:bCs/>
          <w:sz w:val="36"/>
          <w:szCs w:val="36"/>
          <w:highlight w:val="none"/>
        </w:rPr>
      </w:pPr>
      <w:r>
        <w:rPr>
          <w:b/>
          <w:sz w:val="36"/>
          <w:szCs w:val="36"/>
          <w:highlight w:val="none"/>
        </w:rPr>
        <w:t xml:space="preserve">会签:  </w:t>
      </w:r>
      <w:r>
        <w:rPr>
          <w:bCs/>
          <w:sz w:val="36"/>
          <w:szCs w:val="36"/>
          <w:highlight w:val="none"/>
        </w:rPr>
        <w:t>______________________</w:t>
      </w:r>
    </w:p>
    <w:p>
      <w:pPr>
        <w:spacing w:before="312" w:beforeLines="100" w:after="312" w:afterLines="100" w:line="600" w:lineRule="auto"/>
        <w:ind w:left="2247" w:leftChars="800" w:hanging="567"/>
        <w:jc w:val="left"/>
        <w:rPr>
          <w:sz w:val="36"/>
          <w:szCs w:val="36"/>
          <w:highlight w:val="none"/>
        </w:rPr>
      </w:pPr>
      <w:r>
        <w:rPr>
          <w:b/>
          <w:sz w:val="36"/>
          <w:szCs w:val="36"/>
          <w:highlight w:val="none"/>
        </w:rPr>
        <w:t>审核：</w:t>
      </w:r>
      <w:r>
        <w:rPr>
          <w:sz w:val="36"/>
          <w:szCs w:val="36"/>
          <w:highlight w:val="none"/>
        </w:rPr>
        <w:t>______________________</w:t>
      </w:r>
    </w:p>
    <w:p>
      <w:pPr>
        <w:spacing w:before="312" w:beforeLines="100" w:after="312" w:afterLines="100" w:line="600" w:lineRule="auto"/>
        <w:ind w:left="2247" w:leftChars="800" w:hanging="567"/>
        <w:jc w:val="left"/>
        <w:rPr>
          <w:sz w:val="36"/>
          <w:szCs w:val="36"/>
          <w:highlight w:val="none"/>
        </w:rPr>
      </w:pPr>
      <w:r>
        <w:rPr>
          <w:b/>
          <w:sz w:val="36"/>
          <w:szCs w:val="36"/>
          <w:highlight w:val="none"/>
        </w:rPr>
        <w:t>批准：</w:t>
      </w:r>
      <w:r>
        <w:rPr>
          <w:sz w:val="36"/>
          <w:szCs w:val="36"/>
          <w:highlight w:val="none"/>
        </w:rPr>
        <w:t>______________________</w:t>
      </w:r>
    </w:p>
    <w:p>
      <w:pPr>
        <w:spacing w:line="600" w:lineRule="auto"/>
        <w:rPr>
          <w:sz w:val="11"/>
          <w:highlight w:val="none"/>
        </w:rPr>
      </w:pPr>
    </w:p>
    <w:p>
      <w:pPr>
        <w:spacing w:line="360" w:lineRule="auto"/>
        <w:rPr>
          <w:highlight w:val="none"/>
        </w:rPr>
      </w:pPr>
    </w:p>
    <w:p>
      <w:pPr>
        <w:spacing w:line="360" w:lineRule="auto"/>
        <w:rPr>
          <w:highlight w:val="none"/>
        </w:rPr>
      </w:pPr>
    </w:p>
    <w:p>
      <w:pPr>
        <w:spacing w:line="360" w:lineRule="auto"/>
        <w:rPr>
          <w:highlight w:val="none"/>
        </w:rPr>
      </w:pPr>
    </w:p>
    <w:p>
      <w:pPr>
        <w:spacing w:line="360" w:lineRule="auto"/>
        <w:jc w:val="center"/>
        <w:rPr>
          <w:b/>
          <w:sz w:val="36"/>
          <w:szCs w:val="36"/>
          <w:highlight w:val="none"/>
        </w:rPr>
      </w:pPr>
      <w:r>
        <w:rPr>
          <w:b/>
          <w:sz w:val="36"/>
          <w:szCs w:val="36"/>
          <w:highlight w:val="none"/>
        </w:rPr>
        <w:t>浙江浙能绍兴滨海热电有限责任公司</w:t>
      </w:r>
    </w:p>
    <w:p>
      <w:pPr>
        <w:spacing w:line="360" w:lineRule="auto"/>
        <w:jc w:val="center"/>
        <w:rPr>
          <w:b/>
          <w:sz w:val="36"/>
          <w:szCs w:val="36"/>
          <w:highlight w:val="none"/>
        </w:rPr>
        <w:sectPr>
          <w:headerReference r:id="rId3" w:type="default"/>
          <w:footerReference r:id="rId4" w:type="default"/>
          <w:pgSz w:w="11906" w:h="16838"/>
          <w:pgMar w:top="1134" w:right="1418" w:bottom="1134" w:left="1438" w:header="851" w:footer="567" w:gutter="0"/>
          <w:pgNumType w:start="1"/>
          <w:cols w:space="425" w:num="1"/>
          <w:docGrid w:type="lines" w:linePitch="312" w:charSpace="0"/>
        </w:sectPr>
      </w:pPr>
      <w:r>
        <w:rPr>
          <w:b/>
          <w:sz w:val="36"/>
          <w:szCs w:val="36"/>
          <w:highlight w:val="none"/>
        </w:rPr>
        <w:t>2025年04月</w:t>
      </w:r>
      <w:r>
        <w:rPr>
          <w:rFonts w:hint="eastAsia"/>
          <w:b/>
          <w:sz w:val="36"/>
          <w:szCs w:val="36"/>
          <w:highlight w:val="none"/>
          <w:lang w:val="en-US" w:eastAsia="zh-CN"/>
        </w:rPr>
        <w:t>07</w:t>
      </w:r>
      <w:r>
        <w:rPr>
          <w:b/>
          <w:sz w:val="36"/>
          <w:szCs w:val="36"/>
          <w:highlight w:val="none"/>
        </w:rPr>
        <w:t>日</w:t>
      </w:r>
    </w:p>
    <w:p>
      <w:pPr>
        <w:spacing w:line="360" w:lineRule="auto"/>
        <w:jc w:val="center"/>
        <w:rPr>
          <w:b/>
          <w:sz w:val="36"/>
          <w:szCs w:val="36"/>
          <w:highlight w:val="none"/>
        </w:rPr>
      </w:pPr>
    </w:p>
    <w:p>
      <w:pPr>
        <w:spacing w:line="360" w:lineRule="auto"/>
        <w:jc w:val="center"/>
        <w:rPr>
          <w:b/>
          <w:bCs/>
          <w:sz w:val="32"/>
          <w:szCs w:val="32"/>
          <w:highlight w:val="none"/>
        </w:rPr>
      </w:pPr>
      <w:bookmarkStart w:id="0" w:name="_Toc2323"/>
    </w:p>
    <w:p>
      <w:pPr>
        <w:spacing w:line="360" w:lineRule="auto"/>
        <w:jc w:val="center"/>
        <w:rPr>
          <w:b/>
          <w:bCs/>
          <w:sz w:val="44"/>
          <w:szCs w:val="44"/>
          <w:highlight w:val="none"/>
        </w:rPr>
      </w:pPr>
      <w:r>
        <w:rPr>
          <w:b/>
          <w:bCs/>
          <w:sz w:val="44"/>
          <w:szCs w:val="44"/>
          <w:highlight w:val="none"/>
        </w:rPr>
        <w:t>目   录</w:t>
      </w:r>
    </w:p>
    <w:p>
      <w:pPr>
        <w:pStyle w:val="13"/>
        <w:tabs>
          <w:tab w:val="right" w:leader="dot" w:pos="9050"/>
        </w:tabs>
        <w:spacing w:line="360" w:lineRule="auto"/>
        <w:rPr>
          <w:rFonts w:ascii="Times New Roman" w:hAnsi="Times New Roman" w:cs="Times New Roman"/>
          <w:sz w:val="28"/>
          <w:szCs w:val="28"/>
          <w:highlight w:val="none"/>
        </w:rPr>
      </w:pPr>
      <w:r>
        <w:rPr>
          <w:rFonts w:ascii="Times New Roman" w:hAnsi="Times New Roman" w:cs="Times New Roman"/>
          <w:b/>
          <w:bCs/>
          <w:sz w:val="28"/>
          <w:szCs w:val="28"/>
          <w:highlight w:val="none"/>
        </w:rPr>
        <w:fldChar w:fldCharType="begin"/>
      </w:r>
      <w:r>
        <w:rPr>
          <w:rFonts w:ascii="Times New Roman" w:hAnsi="Times New Roman" w:cs="Times New Roman"/>
          <w:b/>
          <w:bCs/>
          <w:sz w:val="28"/>
          <w:szCs w:val="28"/>
          <w:highlight w:val="none"/>
        </w:rPr>
        <w:instrText xml:space="preserve">TOC \o "1-1" \h \u </w:instrText>
      </w:r>
      <w:r>
        <w:rPr>
          <w:rFonts w:ascii="Times New Roman" w:hAnsi="Times New Roman" w:cs="Times New Roman"/>
          <w:b/>
          <w:bCs/>
          <w:sz w:val="28"/>
          <w:szCs w:val="28"/>
          <w:highlight w:val="none"/>
        </w:rPr>
        <w:fldChar w:fldCharType="separate"/>
      </w:r>
      <w:r>
        <w:rPr>
          <w:highlight w:val="none"/>
        </w:rPr>
        <w:fldChar w:fldCharType="begin"/>
      </w:r>
      <w:r>
        <w:rPr>
          <w:highlight w:val="none"/>
        </w:rPr>
        <w:instrText xml:space="preserve"> HYPERLINK \l "_Toc12675" </w:instrText>
      </w:r>
      <w:r>
        <w:rPr>
          <w:highlight w:val="none"/>
        </w:rPr>
        <w:fldChar w:fldCharType="separate"/>
      </w:r>
      <w:r>
        <w:rPr>
          <w:rFonts w:ascii="Times New Roman" w:hAnsi="Times New Roman" w:cs="Times New Roman"/>
          <w:bCs/>
          <w:sz w:val="28"/>
          <w:szCs w:val="28"/>
          <w:highlight w:val="none"/>
        </w:rPr>
        <w:t xml:space="preserve">一、 </w:t>
      </w:r>
      <w:r>
        <w:rPr>
          <w:rFonts w:ascii="Times New Roman" w:hAnsi="Times New Roman" w:cs="Times New Roman"/>
          <w:sz w:val="28"/>
          <w:szCs w:val="28"/>
          <w:highlight w:val="none"/>
        </w:rPr>
        <w:t>总则</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_Toc12675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1</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pStyle w:val="13"/>
        <w:tabs>
          <w:tab w:val="right" w:leader="dot" w:pos="9050"/>
        </w:tabs>
        <w:spacing w:line="360" w:lineRule="auto"/>
        <w:rPr>
          <w:rFonts w:ascii="Times New Roman" w:hAnsi="Times New Roman" w:cs="Times New Roman"/>
          <w:sz w:val="28"/>
          <w:szCs w:val="28"/>
          <w:highlight w:val="none"/>
        </w:rPr>
      </w:pPr>
      <w:r>
        <w:rPr>
          <w:highlight w:val="none"/>
        </w:rPr>
        <w:fldChar w:fldCharType="begin"/>
      </w:r>
      <w:r>
        <w:rPr>
          <w:highlight w:val="none"/>
        </w:rPr>
        <w:instrText xml:space="preserve"> HYPERLINK \l "_Toc20456" </w:instrText>
      </w:r>
      <w:r>
        <w:rPr>
          <w:highlight w:val="none"/>
        </w:rPr>
        <w:fldChar w:fldCharType="separate"/>
      </w:r>
      <w:r>
        <w:rPr>
          <w:rFonts w:ascii="Times New Roman" w:hAnsi="Times New Roman" w:cs="Times New Roman"/>
          <w:bCs/>
          <w:sz w:val="28"/>
          <w:szCs w:val="28"/>
          <w:highlight w:val="none"/>
        </w:rPr>
        <w:t xml:space="preserve">二、 </w:t>
      </w:r>
      <w:r>
        <w:rPr>
          <w:rFonts w:ascii="Times New Roman" w:hAnsi="Times New Roman" w:cs="Times New Roman"/>
          <w:sz w:val="28"/>
          <w:szCs w:val="28"/>
          <w:highlight w:val="none"/>
        </w:rPr>
        <w:t>工程概述</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_Toc20456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1</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pStyle w:val="13"/>
        <w:tabs>
          <w:tab w:val="right" w:leader="dot" w:pos="9050"/>
        </w:tabs>
        <w:spacing w:line="360" w:lineRule="auto"/>
        <w:rPr>
          <w:rFonts w:ascii="Times New Roman" w:hAnsi="Times New Roman" w:cs="Times New Roman"/>
          <w:sz w:val="28"/>
          <w:szCs w:val="28"/>
          <w:highlight w:val="none"/>
        </w:rPr>
      </w:pPr>
      <w:r>
        <w:rPr>
          <w:highlight w:val="none"/>
        </w:rPr>
        <w:fldChar w:fldCharType="begin"/>
      </w:r>
      <w:r>
        <w:rPr>
          <w:highlight w:val="none"/>
        </w:rPr>
        <w:instrText xml:space="preserve"> HYPERLINK \l "_Toc20816" </w:instrText>
      </w:r>
      <w:r>
        <w:rPr>
          <w:highlight w:val="none"/>
        </w:rPr>
        <w:fldChar w:fldCharType="separate"/>
      </w:r>
      <w:r>
        <w:rPr>
          <w:rFonts w:ascii="Times New Roman" w:hAnsi="Times New Roman" w:cs="Times New Roman"/>
          <w:bCs/>
          <w:sz w:val="28"/>
          <w:szCs w:val="28"/>
          <w:highlight w:val="none"/>
        </w:rPr>
        <w:t xml:space="preserve">三、 </w:t>
      </w:r>
      <w:r>
        <w:rPr>
          <w:rFonts w:ascii="Times New Roman" w:hAnsi="Times New Roman" w:cs="Times New Roman"/>
          <w:sz w:val="28"/>
          <w:szCs w:val="28"/>
          <w:highlight w:val="none"/>
        </w:rPr>
        <w:t>技术标准</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_Toc20816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3</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pStyle w:val="13"/>
        <w:tabs>
          <w:tab w:val="right" w:leader="dot" w:pos="9050"/>
        </w:tabs>
        <w:spacing w:line="360" w:lineRule="auto"/>
        <w:rPr>
          <w:rFonts w:ascii="Times New Roman" w:hAnsi="Times New Roman" w:cs="Times New Roman"/>
          <w:sz w:val="28"/>
          <w:szCs w:val="28"/>
          <w:highlight w:val="none"/>
        </w:rPr>
      </w:pPr>
      <w:r>
        <w:rPr>
          <w:highlight w:val="none"/>
        </w:rPr>
        <w:fldChar w:fldCharType="begin"/>
      </w:r>
      <w:r>
        <w:rPr>
          <w:highlight w:val="none"/>
        </w:rPr>
        <w:instrText xml:space="preserve"> HYPERLINK \l "_Toc9284" </w:instrText>
      </w:r>
      <w:r>
        <w:rPr>
          <w:highlight w:val="none"/>
        </w:rPr>
        <w:fldChar w:fldCharType="separate"/>
      </w:r>
      <w:r>
        <w:rPr>
          <w:rFonts w:ascii="Times New Roman" w:hAnsi="Times New Roman" w:cs="Times New Roman"/>
          <w:bCs/>
          <w:sz w:val="28"/>
          <w:szCs w:val="28"/>
          <w:highlight w:val="none"/>
        </w:rPr>
        <w:t xml:space="preserve">四、 </w:t>
      </w:r>
      <w:r>
        <w:rPr>
          <w:rFonts w:ascii="Times New Roman" w:hAnsi="Times New Roman" w:cs="Times New Roman"/>
          <w:sz w:val="28"/>
          <w:szCs w:val="28"/>
          <w:highlight w:val="none"/>
        </w:rPr>
        <w:t>工程范围、内容及要求</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_Toc9284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4</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pStyle w:val="13"/>
        <w:tabs>
          <w:tab w:val="right" w:leader="dot" w:pos="9050"/>
        </w:tabs>
        <w:spacing w:line="360" w:lineRule="auto"/>
        <w:rPr>
          <w:rFonts w:ascii="Times New Roman" w:hAnsi="Times New Roman" w:cs="Times New Roman"/>
          <w:sz w:val="28"/>
          <w:szCs w:val="28"/>
          <w:highlight w:val="none"/>
        </w:rPr>
      </w:pPr>
      <w:r>
        <w:rPr>
          <w:highlight w:val="none"/>
        </w:rPr>
        <w:fldChar w:fldCharType="begin"/>
      </w:r>
      <w:r>
        <w:rPr>
          <w:highlight w:val="none"/>
        </w:rPr>
        <w:instrText xml:space="preserve"> HYPERLINK \l "_Toc7952" </w:instrText>
      </w:r>
      <w:r>
        <w:rPr>
          <w:highlight w:val="none"/>
        </w:rPr>
        <w:fldChar w:fldCharType="separate"/>
      </w:r>
      <w:r>
        <w:rPr>
          <w:rFonts w:ascii="Times New Roman" w:hAnsi="Times New Roman" w:cs="Times New Roman"/>
          <w:bCs/>
          <w:sz w:val="28"/>
          <w:szCs w:val="28"/>
          <w:highlight w:val="none"/>
        </w:rPr>
        <w:t xml:space="preserve">五、 </w:t>
      </w:r>
      <w:r>
        <w:rPr>
          <w:rFonts w:ascii="Times New Roman" w:hAnsi="Times New Roman" w:cs="Times New Roman"/>
          <w:sz w:val="28"/>
          <w:szCs w:val="28"/>
          <w:highlight w:val="none"/>
        </w:rPr>
        <w:t>人员配置要求</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_Toc7952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5</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pStyle w:val="13"/>
        <w:tabs>
          <w:tab w:val="right" w:leader="dot" w:pos="9050"/>
        </w:tabs>
        <w:spacing w:line="360" w:lineRule="auto"/>
        <w:rPr>
          <w:rFonts w:ascii="Times New Roman" w:hAnsi="Times New Roman" w:cs="Times New Roman"/>
          <w:sz w:val="28"/>
          <w:szCs w:val="28"/>
          <w:highlight w:val="none"/>
        </w:rPr>
      </w:pPr>
      <w:r>
        <w:rPr>
          <w:highlight w:val="none"/>
        </w:rPr>
        <w:fldChar w:fldCharType="begin"/>
      </w:r>
      <w:r>
        <w:rPr>
          <w:highlight w:val="none"/>
        </w:rPr>
        <w:instrText xml:space="preserve"> HYPERLINK \l "_Toc10269" </w:instrText>
      </w:r>
      <w:r>
        <w:rPr>
          <w:highlight w:val="none"/>
        </w:rPr>
        <w:fldChar w:fldCharType="separate"/>
      </w:r>
      <w:r>
        <w:rPr>
          <w:rFonts w:ascii="Times New Roman" w:hAnsi="Times New Roman" w:cs="Times New Roman"/>
          <w:bCs/>
          <w:sz w:val="28"/>
          <w:szCs w:val="28"/>
          <w:highlight w:val="none"/>
        </w:rPr>
        <w:t xml:space="preserve">六、 </w:t>
      </w:r>
      <w:r>
        <w:rPr>
          <w:rFonts w:ascii="Times New Roman" w:hAnsi="Times New Roman" w:cs="Times New Roman"/>
          <w:sz w:val="28"/>
          <w:szCs w:val="28"/>
          <w:highlight w:val="none"/>
        </w:rPr>
        <w:t>工作要求</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_Toc10269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6</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pStyle w:val="13"/>
        <w:tabs>
          <w:tab w:val="right" w:leader="dot" w:pos="9050"/>
        </w:tabs>
        <w:spacing w:line="360" w:lineRule="auto"/>
        <w:rPr>
          <w:rFonts w:ascii="Times New Roman" w:hAnsi="Times New Roman" w:cs="Times New Roman"/>
          <w:sz w:val="28"/>
          <w:szCs w:val="28"/>
          <w:highlight w:val="none"/>
        </w:rPr>
      </w:pPr>
      <w:r>
        <w:rPr>
          <w:highlight w:val="none"/>
        </w:rPr>
        <w:fldChar w:fldCharType="begin"/>
      </w:r>
      <w:r>
        <w:rPr>
          <w:highlight w:val="none"/>
        </w:rPr>
        <w:instrText xml:space="preserve"> HYPERLINK \l "_Toc25427" </w:instrText>
      </w:r>
      <w:r>
        <w:rPr>
          <w:highlight w:val="none"/>
        </w:rPr>
        <w:fldChar w:fldCharType="separate"/>
      </w:r>
      <w:r>
        <w:rPr>
          <w:rFonts w:ascii="Times New Roman" w:hAnsi="Times New Roman" w:cs="Times New Roman"/>
          <w:bCs/>
          <w:sz w:val="28"/>
          <w:szCs w:val="28"/>
          <w:highlight w:val="none"/>
        </w:rPr>
        <w:t xml:space="preserve">七、 </w:t>
      </w:r>
      <w:r>
        <w:rPr>
          <w:rFonts w:ascii="Times New Roman" w:hAnsi="Times New Roman" w:cs="Times New Roman"/>
          <w:sz w:val="28"/>
          <w:szCs w:val="28"/>
          <w:highlight w:val="none"/>
        </w:rPr>
        <w:t>材料及质量要求</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_Toc25427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7</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pStyle w:val="13"/>
        <w:tabs>
          <w:tab w:val="right" w:leader="dot" w:pos="9050"/>
        </w:tabs>
        <w:spacing w:line="360" w:lineRule="auto"/>
        <w:rPr>
          <w:rFonts w:ascii="Times New Roman" w:hAnsi="Times New Roman" w:cs="Times New Roman"/>
          <w:sz w:val="28"/>
          <w:szCs w:val="28"/>
          <w:highlight w:val="none"/>
        </w:rPr>
      </w:pPr>
      <w:r>
        <w:rPr>
          <w:highlight w:val="none"/>
        </w:rPr>
        <w:fldChar w:fldCharType="begin"/>
      </w:r>
      <w:r>
        <w:rPr>
          <w:highlight w:val="none"/>
        </w:rPr>
        <w:instrText xml:space="preserve"> HYPERLINK \l "_Toc9866" </w:instrText>
      </w:r>
      <w:r>
        <w:rPr>
          <w:highlight w:val="none"/>
        </w:rPr>
        <w:fldChar w:fldCharType="separate"/>
      </w:r>
      <w:r>
        <w:rPr>
          <w:rFonts w:ascii="Times New Roman" w:hAnsi="Times New Roman" w:cs="Times New Roman"/>
          <w:bCs/>
          <w:sz w:val="28"/>
          <w:szCs w:val="28"/>
          <w:highlight w:val="none"/>
        </w:rPr>
        <w:t xml:space="preserve">八、 </w:t>
      </w:r>
      <w:r>
        <w:rPr>
          <w:rFonts w:ascii="Times New Roman" w:hAnsi="Times New Roman" w:cs="Times New Roman"/>
          <w:sz w:val="28"/>
          <w:szCs w:val="28"/>
          <w:highlight w:val="none"/>
        </w:rPr>
        <w:t>施工质量要求</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_Toc9866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11</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pStyle w:val="13"/>
        <w:tabs>
          <w:tab w:val="right" w:leader="dot" w:pos="9050"/>
        </w:tabs>
        <w:spacing w:line="360" w:lineRule="auto"/>
        <w:rPr>
          <w:rFonts w:ascii="Times New Roman" w:hAnsi="Times New Roman" w:cs="Times New Roman"/>
          <w:sz w:val="28"/>
          <w:szCs w:val="28"/>
          <w:highlight w:val="none"/>
        </w:rPr>
      </w:pPr>
      <w:r>
        <w:rPr>
          <w:highlight w:val="none"/>
        </w:rPr>
        <w:fldChar w:fldCharType="begin"/>
      </w:r>
      <w:r>
        <w:rPr>
          <w:highlight w:val="none"/>
        </w:rPr>
        <w:instrText xml:space="preserve"> HYPERLINK \l "_Toc22157" </w:instrText>
      </w:r>
      <w:r>
        <w:rPr>
          <w:highlight w:val="none"/>
        </w:rPr>
        <w:fldChar w:fldCharType="separate"/>
      </w:r>
      <w:r>
        <w:rPr>
          <w:rFonts w:ascii="Times New Roman" w:hAnsi="Times New Roman" w:cs="Times New Roman"/>
          <w:bCs/>
          <w:sz w:val="28"/>
          <w:szCs w:val="28"/>
          <w:highlight w:val="none"/>
        </w:rPr>
        <w:t xml:space="preserve">十、 </w:t>
      </w:r>
      <w:r>
        <w:rPr>
          <w:rFonts w:ascii="Times New Roman" w:hAnsi="Times New Roman" w:cs="Times New Roman"/>
          <w:sz w:val="28"/>
          <w:szCs w:val="28"/>
          <w:highlight w:val="none"/>
        </w:rPr>
        <w:t>安全文明管理</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_Toc22157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17</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pStyle w:val="13"/>
        <w:tabs>
          <w:tab w:val="right" w:leader="dot" w:pos="9050"/>
        </w:tabs>
        <w:spacing w:line="360" w:lineRule="auto"/>
        <w:rPr>
          <w:rFonts w:ascii="Times New Roman" w:hAnsi="Times New Roman" w:cs="Times New Roman"/>
          <w:sz w:val="28"/>
          <w:szCs w:val="28"/>
          <w:highlight w:val="none"/>
        </w:rPr>
      </w:pPr>
      <w:r>
        <w:rPr>
          <w:highlight w:val="none"/>
        </w:rPr>
        <w:fldChar w:fldCharType="begin"/>
      </w:r>
      <w:r>
        <w:rPr>
          <w:highlight w:val="none"/>
        </w:rPr>
        <w:instrText xml:space="preserve"> HYPERLINK \l "_Toc4350" </w:instrText>
      </w:r>
      <w:r>
        <w:rPr>
          <w:highlight w:val="none"/>
        </w:rPr>
        <w:fldChar w:fldCharType="separate"/>
      </w:r>
      <w:r>
        <w:rPr>
          <w:rFonts w:ascii="Times New Roman" w:hAnsi="Times New Roman" w:cs="Times New Roman"/>
          <w:bCs/>
          <w:sz w:val="28"/>
          <w:szCs w:val="28"/>
          <w:highlight w:val="none"/>
        </w:rPr>
        <w:t xml:space="preserve">十一、 </w:t>
      </w:r>
      <w:r>
        <w:rPr>
          <w:rFonts w:ascii="Times New Roman" w:hAnsi="Times New Roman" w:cs="Times New Roman"/>
          <w:sz w:val="28"/>
          <w:szCs w:val="28"/>
          <w:highlight w:val="none"/>
        </w:rPr>
        <w:t>考核条款</w:t>
      </w:r>
      <w:r>
        <w:rPr>
          <w:rFonts w:ascii="Times New Roman" w:hAnsi="Times New Roman" w:cs="Times New Roman"/>
          <w:sz w:val="28"/>
          <w:szCs w:val="28"/>
          <w:highlight w:val="none"/>
        </w:rPr>
        <w:tab/>
      </w:r>
      <w:r>
        <w:rPr>
          <w:rFonts w:ascii="Times New Roman" w:hAnsi="Times New Roman" w:cs="Times New Roman"/>
          <w:sz w:val="28"/>
          <w:szCs w:val="28"/>
          <w:highlight w:val="none"/>
        </w:rPr>
        <w:fldChar w:fldCharType="begin"/>
      </w:r>
      <w:r>
        <w:rPr>
          <w:rFonts w:ascii="Times New Roman" w:hAnsi="Times New Roman" w:cs="Times New Roman"/>
          <w:sz w:val="28"/>
          <w:szCs w:val="28"/>
          <w:highlight w:val="none"/>
        </w:rPr>
        <w:instrText xml:space="preserve"> PAGEREF _Toc4350 \h </w:instrText>
      </w:r>
      <w:r>
        <w:rPr>
          <w:rFonts w:ascii="Times New Roman" w:hAnsi="Times New Roman" w:cs="Times New Roman"/>
          <w:sz w:val="28"/>
          <w:szCs w:val="28"/>
          <w:highlight w:val="none"/>
        </w:rPr>
        <w:fldChar w:fldCharType="separate"/>
      </w:r>
      <w:r>
        <w:rPr>
          <w:rFonts w:ascii="Times New Roman" w:hAnsi="Times New Roman" w:cs="Times New Roman"/>
          <w:sz w:val="28"/>
          <w:szCs w:val="28"/>
          <w:highlight w:val="none"/>
        </w:rPr>
        <w:t>19</w:t>
      </w:r>
      <w:r>
        <w:rPr>
          <w:rFonts w:ascii="Times New Roman" w:hAnsi="Times New Roman" w:cs="Times New Roman"/>
          <w:sz w:val="28"/>
          <w:szCs w:val="28"/>
          <w:highlight w:val="none"/>
        </w:rPr>
        <w:fldChar w:fldCharType="end"/>
      </w:r>
      <w:r>
        <w:rPr>
          <w:rFonts w:ascii="Times New Roman" w:hAnsi="Times New Roman" w:cs="Times New Roman"/>
          <w:sz w:val="28"/>
          <w:szCs w:val="28"/>
          <w:highlight w:val="none"/>
        </w:rPr>
        <w:fldChar w:fldCharType="end"/>
      </w:r>
    </w:p>
    <w:p>
      <w:pPr>
        <w:spacing w:line="360" w:lineRule="auto"/>
        <w:rPr>
          <w:b/>
          <w:kern w:val="44"/>
          <w:sz w:val="36"/>
          <w:highlight w:val="none"/>
        </w:rPr>
        <w:sectPr>
          <w:pgSz w:w="11906" w:h="16838"/>
          <w:pgMar w:top="1134" w:right="1418" w:bottom="1134" w:left="1438" w:header="851" w:footer="567" w:gutter="0"/>
          <w:pgNumType w:start="1"/>
          <w:cols w:space="425" w:num="1"/>
          <w:docGrid w:type="lines" w:linePitch="312" w:charSpace="0"/>
        </w:sectPr>
      </w:pPr>
      <w:r>
        <w:rPr>
          <w:bCs/>
          <w:sz w:val="28"/>
          <w:szCs w:val="28"/>
          <w:highlight w:val="none"/>
        </w:rPr>
        <w:fldChar w:fldCharType="end"/>
      </w:r>
    </w:p>
    <w:p>
      <w:pPr>
        <w:spacing w:line="360" w:lineRule="auto"/>
        <w:jc w:val="center"/>
        <w:rPr>
          <w:b/>
          <w:kern w:val="44"/>
          <w:sz w:val="32"/>
          <w:szCs w:val="22"/>
          <w:highlight w:val="none"/>
        </w:rPr>
      </w:pPr>
      <w:r>
        <w:rPr>
          <w:b/>
          <w:kern w:val="44"/>
          <w:sz w:val="32"/>
          <w:szCs w:val="22"/>
          <w:highlight w:val="none"/>
        </w:rPr>
        <w:t>2025-2027年机组检修保温、架子工程技术规范书</w:t>
      </w:r>
    </w:p>
    <w:p>
      <w:pPr>
        <w:pStyle w:val="24"/>
        <w:numPr>
          <w:ilvl w:val="0"/>
          <w:numId w:val="2"/>
        </w:numPr>
        <w:spacing w:before="312" w:beforeLines="100" w:line="360" w:lineRule="auto"/>
        <w:ind w:left="601" w:hanging="601" w:firstLineChars="0"/>
        <w:outlineLvl w:val="0"/>
        <w:rPr>
          <w:b/>
          <w:sz w:val="30"/>
          <w:szCs w:val="30"/>
          <w:highlight w:val="none"/>
        </w:rPr>
      </w:pPr>
      <w:bookmarkStart w:id="1" w:name="_Toc12675"/>
      <w:r>
        <w:rPr>
          <w:b/>
          <w:sz w:val="30"/>
          <w:szCs w:val="30"/>
          <w:highlight w:val="none"/>
        </w:rPr>
        <w:t>总则</w:t>
      </w:r>
      <w:bookmarkEnd w:id="0"/>
      <w:bookmarkEnd w:id="1"/>
    </w:p>
    <w:p>
      <w:pPr>
        <w:pStyle w:val="24"/>
        <w:numPr>
          <w:ilvl w:val="0"/>
          <w:numId w:val="3"/>
        </w:numPr>
        <w:spacing w:line="360" w:lineRule="auto"/>
        <w:ind w:left="425" w:hanging="425" w:firstLineChars="0"/>
        <w:rPr>
          <w:color w:val="000000"/>
          <w:sz w:val="24"/>
          <w:highlight w:val="none"/>
        </w:rPr>
      </w:pPr>
      <w:r>
        <w:rPr>
          <w:color w:val="000000"/>
          <w:sz w:val="24"/>
          <w:highlight w:val="none"/>
        </w:rPr>
        <w:t>本技术规范书适用浙江浙能绍兴滨海热电有限责任公司（以下简称滨电）2025-2027年机组检修保温、架子工程。</w:t>
      </w:r>
    </w:p>
    <w:p>
      <w:pPr>
        <w:pStyle w:val="24"/>
        <w:numPr>
          <w:ilvl w:val="0"/>
          <w:numId w:val="3"/>
        </w:numPr>
        <w:spacing w:line="360" w:lineRule="auto"/>
        <w:ind w:left="425" w:hanging="425" w:firstLineChars="0"/>
        <w:rPr>
          <w:color w:val="000000"/>
          <w:sz w:val="24"/>
          <w:highlight w:val="none"/>
        </w:rPr>
      </w:pPr>
      <w:r>
        <w:rPr>
          <w:color w:val="000000"/>
          <w:sz w:val="24"/>
          <w:highlight w:val="none"/>
        </w:rPr>
        <w:t>本技术规范书规定了工作范围、承包形式、服务内容、质量管控、履职尽责、安全文明管理、相关考核等方面要求。</w:t>
      </w:r>
    </w:p>
    <w:p>
      <w:pPr>
        <w:pStyle w:val="24"/>
        <w:numPr>
          <w:ilvl w:val="0"/>
          <w:numId w:val="3"/>
        </w:numPr>
        <w:spacing w:line="360" w:lineRule="auto"/>
        <w:ind w:left="425" w:hanging="425" w:firstLineChars="0"/>
        <w:rPr>
          <w:color w:val="000000"/>
          <w:sz w:val="24"/>
          <w:highlight w:val="none"/>
        </w:rPr>
      </w:pPr>
      <w:r>
        <w:rPr>
          <w:color w:val="000000"/>
          <w:sz w:val="24"/>
          <w:highlight w:val="none"/>
        </w:rPr>
        <w:t>本技术规范书所提为最低限度技术要求，并未对所有技术细节作出规定，投标方应保证提供符合本技术规范书要求最优技术及其相应服务。对国家有关安全、环保等强制性标准，必须满足其要求。</w:t>
      </w:r>
    </w:p>
    <w:p>
      <w:pPr>
        <w:pStyle w:val="24"/>
        <w:numPr>
          <w:ilvl w:val="0"/>
          <w:numId w:val="3"/>
        </w:numPr>
        <w:spacing w:line="360" w:lineRule="auto"/>
        <w:ind w:left="425" w:hanging="425" w:firstLineChars="0"/>
        <w:rPr>
          <w:color w:val="000000"/>
          <w:sz w:val="24"/>
          <w:highlight w:val="none"/>
        </w:rPr>
      </w:pPr>
      <w:r>
        <w:rPr>
          <w:color w:val="000000"/>
          <w:sz w:val="24"/>
          <w:highlight w:val="none"/>
        </w:rPr>
        <w:t>投标方必须按照本技术规范书所列标准执行，如不一致应按最高标准执行，但不应低于最新国家标准。如果本技术规范书与现行使用有关国标以及其它相关规范标准有明显抵触条款，投标方应及时书面通知招标方进行解决。</w:t>
      </w:r>
    </w:p>
    <w:p>
      <w:pPr>
        <w:pStyle w:val="24"/>
        <w:numPr>
          <w:ilvl w:val="0"/>
          <w:numId w:val="3"/>
        </w:numPr>
        <w:spacing w:line="360" w:lineRule="auto"/>
        <w:ind w:left="425" w:hanging="425" w:firstLineChars="0"/>
        <w:rPr>
          <w:color w:val="000000"/>
          <w:sz w:val="24"/>
          <w:highlight w:val="none"/>
        </w:rPr>
      </w:pPr>
      <w:r>
        <w:rPr>
          <w:color w:val="000000"/>
          <w:sz w:val="24"/>
          <w:highlight w:val="none"/>
        </w:rPr>
        <w:t>在合同签订后，招标方有权因规范、标准、规程发生变化而提出一些补充要求，投标方应无条件满足。</w:t>
      </w:r>
    </w:p>
    <w:p>
      <w:pPr>
        <w:pStyle w:val="24"/>
        <w:numPr>
          <w:ilvl w:val="0"/>
          <w:numId w:val="3"/>
        </w:numPr>
        <w:spacing w:line="360" w:lineRule="auto"/>
        <w:ind w:left="425" w:hanging="425" w:firstLineChars="0"/>
        <w:rPr>
          <w:color w:val="000000"/>
          <w:sz w:val="24"/>
          <w:highlight w:val="none"/>
        </w:rPr>
      </w:pPr>
      <w:r>
        <w:rPr>
          <w:color w:val="000000"/>
          <w:sz w:val="24"/>
          <w:highlight w:val="none"/>
        </w:rPr>
        <w:t>所有技术资料均采用国际单位制（SI）。</w:t>
      </w:r>
    </w:p>
    <w:p>
      <w:pPr>
        <w:pStyle w:val="24"/>
        <w:numPr>
          <w:ilvl w:val="0"/>
          <w:numId w:val="3"/>
        </w:numPr>
        <w:spacing w:line="360" w:lineRule="auto"/>
        <w:ind w:left="425" w:hanging="425" w:firstLineChars="0"/>
        <w:rPr>
          <w:color w:val="000000"/>
          <w:sz w:val="24"/>
          <w:highlight w:val="none"/>
        </w:rPr>
      </w:pPr>
      <w:r>
        <w:rPr>
          <w:color w:val="000000"/>
          <w:sz w:val="24"/>
          <w:highlight w:val="none"/>
        </w:rPr>
        <w:t>合同中同一参数和/或技术要求出现不一致时，按照满足工程质量及有利于招标方要求原则修改确定。</w:t>
      </w:r>
    </w:p>
    <w:p>
      <w:pPr>
        <w:pStyle w:val="24"/>
        <w:numPr>
          <w:ilvl w:val="0"/>
          <w:numId w:val="2"/>
        </w:numPr>
        <w:spacing w:before="312" w:beforeLines="100" w:line="360" w:lineRule="auto"/>
        <w:ind w:left="601" w:hanging="601" w:firstLineChars="0"/>
        <w:outlineLvl w:val="0"/>
        <w:rPr>
          <w:b/>
          <w:sz w:val="30"/>
          <w:szCs w:val="30"/>
          <w:highlight w:val="none"/>
        </w:rPr>
      </w:pPr>
      <w:bookmarkStart w:id="2" w:name="_Toc9654"/>
      <w:bookmarkStart w:id="3" w:name="_Toc20456"/>
      <w:r>
        <w:rPr>
          <w:b/>
          <w:sz w:val="30"/>
          <w:szCs w:val="30"/>
          <w:highlight w:val="none"/>
        </w:rPr>
        <w:t>工程概述</w:t>
      </w:r>
      <w:bookmarkEnd w:id="2"/>
      <w:bookmarkEnd w:id="3"/>
    </w:p>
    <w:p>
      <w:pPr>
        <w:pStyle w:val="24"/>
        <w:numPr>
          <w:ilvl w:val="0"/>
          <w:numId w:val="4"/>
        </w:numPr>
        <w:spacing w:line="360" w:lineRule="auto"/>
        <w:ind w:left="425" w:hanging="425" w:firstLineChars="0"/>
        <w:rPr>
          <w:b/>
          <w:bCs/>
          <w:sz w:val="28"/>
          <w:szCs w:val="32"/>
          <w:highlight w:val="none"/>
        </w:rPr>
      </w:pPr>
      <w:r>
        <w:rPr>
          <w:b/>
          <w:bCs/>
          <w:sz w:val="28"/>
          <w:szCs w:val="32"/>
          <w:highlight w:val="none"/>
        </w:rPr>
        <w:t>地理位置</w:t>
      </w:r>
    </w:p>
    <w:p>
      <w:pPr>
        <w:autoSpaceDE w:val="0"/>
        <w:autoSpaceDN w:val="0"/>
        <w:adjustRightInd w:val="0"/>
        <w:spacing w:line="360" w:lineRule="auto"/>
        <w:ind w:firstLine="544" w:firstLineChars="227"/>
        <w:jc w:val="left"/>
        <w:textAlignment w:val="bottom"/>
        <w:rPr>
          <w:kern w:val="0"/>
          <w:position w:val="-6"/>
          <w:sz w:val="24"/>
          <w:highlight w:val="none"/>
        </w:rPr>
      </w:pPr>
      <w:r>
        <w:rPr>
          <w:kern w:val="0"/>
          <w:position w:val="-6"/>
          <w:sz w:val="24"/>
          <w:highlight w:val="none"/>
        </w:rPr>
        <w:t>滨电厂址位于浙江省绍兴市滨海工业园区内。厂址西距杭州市区60公里，东距宁波市108公里,南距绍兴市区15公里，距离柯桥区约20公里。</w:t>
      </w:r>
    </w:p>
    <w:p>
      <w:pPr>
        <w:pStyle w:val="24"/>
        <w:numPr>
          <w:ilvl w:val="0"/>
          <w:numId w:val="4"/>
        </w:numPr>
        <w:spacing w:line="360" w:lineRule="auto"/>
        <w:ind w:left="425" w:hanging="425" w:firstLineChars="0"/>
        <w:rPr>
          <w:b/>
          <w:bCs/>
          <w:sz w:val="28"/>
          <w:szCs w:val="32"/>
          <w:highlight w:val="none"/>
        </w:rPr>
      </w:pPr>
      <w:r>
        <w:rPr>
          <w:b/>
          <w:bCs/>
          <w:sz w:val="28"/>
          <w:szCs w:val="32"/>
          <w:highlight w:val="none"/>
        </w:rPr>
        <w:t>机组概况</w:t>
      </w:r>
    </w:p>
    <w:p>
      <w:pPr>
        <w:adjustRightInd w:val="0"/>
        <w:snapToGrid w:val="0"/>
        <w:spacing w:line="360" w:lineRule="auto"/>
        <w:ind w:firstLine="480" w:firstLineChars="200"/>
        <w:textAlignment w:val="baseline"/>
        <w:rPr>
          <w:kern w:val="0"/>
          <w:position w:val="-6"/>
          <w:sz w:val="24"/>
          <w:highlight w:val="none"/>
        </w:rPr>
      </w:pPr>
      <w:r>
        <w:rPr>
          <w:kern w:val="0"/>
          <w:position w:val="-6"/>
          <w:sz w:val="24"/>
          <w:highlight w:val="none"/>
        </w:rPr>
        <w:t>（1）一期工程建设规模为2×300MW燃煤抽凝机组，其中锅炉容量2×1025t/h，工程于2011年投产。</w:t>
      </w:r>
    </w:p>
    <w:p>
      <w:pPr>
        <w:adjustRightInd w:val="0"/>
        <w:snapToGrid w:val="0"/>
        <w:spacing w:line="360" w:lineRule="auto"/>
        <w:ind w:firstLine="480" w:firstLineChars="200"/>
        <w:textAlignment w:val="baseline"/>
        <w:rPr>
          <w:kern w:val="0"/>
          <w:position w:val="-6"/>
          <w:sz w:val="24"/>
          <w:highlight w:val="none"/>
        </w:rPr>
      </w:pPr>
      <w:r>
        <w:rPr>
          <w:kern w:val="0"/>
          <w:position w:val="-6"/>
          <w:sz w:val="24"/>
          <w:highlight w:val="none"/>
        </w:rPr>
        <w:t>（2）二期工程建设规模为4×57MW燃煤发电机组，配置4台500t/h高温高压自然循环煤粉锅炉，4台57MW抽背式汽轮机组，配置4台57MW发电机组，同步</w:t>
      </w:r>
      <w:r>
        <w:rPr>
          <w:rFonts w:hint="eastAsia"/>
          <w:kern w:val="0"/>
          <w:position w:val="-6"/>
          <w:sz w:val="24"/>
          <w:highlight w:val="none"/>
        </w:rPr>
        <w:t>建设</w:t>
      </w:r>
      <w:r>
        <w:rPr>
          <w:kern w:val="0"/>
          <w:position w:val="-6"/>
          <w:sz w:val="24"/>
          <w:highlight w:val="none"/>
        </w:rPr>
        <w:t>脱硫、脱硝</w:t>
      </w:r>
      <w:r>
        <w:rPr>
          <w:rFonts w:hint="eastAsia"/>
          <w:kern w:val="0"/>
          <w:position w:val="-6"/>
          <w:sz w:val="24"/>
          <w:highlight w:val="none"/>
        </w:rPr>
        <w:t>系统</w:t>
      </w:r>
      <w:r>
        <w:rPr>
          <w:kern w:val="0"/>
          <w:position w:val="-6"/>
          <w:sz w:val="24"/>
          <w:highlight w:val="none"/>
        </w:rPr>
        <w:t>。二期扩建工程4台机组分别于2017~2018年投产。</w:t>
      </w:r>
      <w:r>
        <w:rPr>
          <w:rFonts w:hint="eastAsia"/>
          <w:kern w:val="0"/>
          <w:position w:val="-6"/>
          <w:sz w:val="24"/>
          <w:highlight w:val="none"/>
        </w:rPr>
        <w:t>额定</w:t>
      </w:r>
      <w:r>
        <w:rPr>
          <w:kern w:val="0"/>
          <w:position w:val="-6"/>
          <w:sz w:val="24"/>
          <w:highlight w:val="none"/>
        </w:rPr>
        <w:t>供热能力为4×325t/h。</w:t>
      </w:r>
    </w:p>
    <w:p>
      <w:pPr>
        <w:adjustRightInd w:val="0"/>
        <w:snapToGrid w:val="0"/>
        <w:spacing w:line="360" w:lineRule="auto"/>
        <w:ind w:firstLine="480" w:firstLineChars="200"/>
        <w:textAlignment w:val="baseline"/>
        <w:rPr>
          <w:kern w:val="0"/>
          <w:position w:val="-6"/>
          <w:sz w:val="24"/>
          <w:highlight w:val="none"/>
        </w:rPr>
      </w:pPr>
      <w:r>
        <w:rPr>
          <w:kern w:val="0"/>
          <w:position w:val="-6"/>
          <w:sz w:val="24"/>
          <w:highlight w:val="none"/>
        </w:rPr>
        <w:t>（</w:t>
      </w:r>
      <w:r>
        <w:rPr>
          <w:rFonts w:hint="eastAsia"/>
          <w:kern w:val="0"/>
          <w:position w:val="-6"/>
          <w:sz w:val="24"/>
          <w:highlight w:val="none"/>
        </w:rPr>
        <w:t>3</w:t>
      </w:r>
      <w:r>
        <w:rPr>
          <w:kern w:val="0"/>
          <w:position w:val="-6"/>
          <w:sz w:val="24"/>
          <w:highlight w:val="none"/>
        </w:rPr>
        <w:t>）</w:t>
      </w:r>
      <w:r>
        <w:rPr>
          <w:rFonts w:hint="eastAsia"/>
          <w:kern w:val="0"/>
          <w:position w:val="-6"/>
          <w:sz w:val="24"/>
          <w:highlight w:val="none"/>
        </w:rPr>
        <w:t>三</w:t>
      </w:r>
      <w:r>
        <w:rPr>
          <w:kern w:val="0"/>
          <w:position w:val="-6"/>
          <w:sz w:val="24"/>
          <w:highlight w:val="none"/>
        </w:rPr>
        <w:t>期工程建设规模为</w:t>
      </w:r>
      <w:r>
        <w:rPr>
          <w:rFonts w:hint="eastAsia"/>
          <w:kern w:val="0"/>
          <w:position w:val="-6"/>
          <w:sz w:val="24"/>
          <w:highlight w:val="none"/>
        </w:rPr>
        <w:t>1</w:t>
      </w:r>
      <w:r>
        <w:rPr>
          <w:kern w:val="0"/>
          <w:position w:val="-6"/>
          <w:sz w:val="24"/>
          <w:highlight w:val="none"/>
        </w:rPr>
        <w:t>×57MW燃煤发电机组，配置</w:t>
      </w:r>
      <w:r>
        <w:rPr>
          <w:rFonts w:hint="eastAsia"/>
          <w:kern w:val="0"/>
          <w:position w:val="-6"/>
          <w:sz w:val="24"/>
          <w:highlight w:val="none"/>
        </w:rPr>
        <w:t>1</w:t>
      </w:r>
      <w:r>
        <w:rPr>
          <w:kern w:val="0"/>
          <w:position w:val="-6"/>
          <w:sz w:val="24"/>
          <w:highlight w:val="none"/>
        </w:rPr>
        <w:t>台500t/h高温高压自然循环煤粉锅炉，</w:t>
      </w:r>
      <w:r>
        <w:rPr>
          <w:rFonts w:hint="eastAsia"/>
          <w:kern w:val="0"/>
          <w:position w:val="-6"/>
          <w:sz w:val="24"/>
          <w:highlight w:val="none"/>
        </w:rPr>
        <w:t>1</w:t>
      </w:r>
      <w:r>
        <w:rPr>
          <w:kern w:val="0"/>
          <w:position w:val="-6"/>
          <w:sz w:val="24"/>
          <w:highlight w:val="none"/>
        </w:rPr>
        <w:t>台57MW抽背式汽轮机组，配置</w:t>
      </w:r>
      <w:r>
        <w:rPr>
          <w:rFonts w:hint="eastAsia"/>
          <w:kern w:val="0"/>
          <w:position w:val="-6"/>
          <w:sz w:val="24"/>
          <w:highlight w:val="none"/>
        </w:rPr>
        <w:t>1</w:t>
      </w:r>
      <w:r>
        <w:rPr>
          <w:kern w:val="0"/>
          <w:position w:val="-6"/>
          <w:sz w:val="24"/>
          <w:highlight w:val="none"/>
        </w:rPr>
        <w:t>台57MW发电机组，同步</w:t>
      </w:r>
      <w:r>
        <w:rPr>
          <w:rFonts w:hint="eastAsia"/>
          <w:kern w:val="0"/>
          <w:position w:val="-6"/>
          <w:sz w:val="24"/>
          <w:highlight w:val="none"/>
        </w:rPr>
        <w:t>建设</w:t>
      </w:r>
      <w:r>
        <w:rPr>
          <w:kern w:val="0"/>
          <w:position w:val="-6"/>
          <w:sz w:val="24"/>
          <w:highlight w:val="none"/>
        </w:rPr>
        <w:t>脱硫、脱硝</w:t>
      </w:r>
      <w:r>
        <w:rPr>
          <w:rFonts w:hint="eastAsia"/>
          <w:kern w:val="0"/>
          <w:position w:val="-6"/>
          <w:sz w:val="24"/>
          <w:highlight w:val="none"/>
        </w:rPr>
        <w:t>系统</w:t>
      </w:r>
      <w:r>
        <w:rPr>
          <w:kern w:val="0"/>
          <w:position w:val="-6"/>
          <w:sz w:val="24"/>
          <w:highlight w:val="none"/>
        </w:rPr>
        <w:t>。</w:t>
      </w:r>
      <w:r>
        <w:rPr>
          <w:rFonts w:hint="eastAsia"/>
          <w:kern w:val="0"/>
          <w:position w:val="-6"/>
          <w:sz w:val="24"/>
          <w:highlight w:val="none"/>
        </w:rPr>
        <w:t>三</w:t>
      </w:r>
      <w:r>
        <w:rPr>
          <w:kern w:val="0"/>
          <w:position w:val="-6"/>
          <w:sz w:val="24"/>
          <w:highlight w:val="none"/>
        </w:rPr>
        <w:t>期工程于</w:t>
      </w:r>
      <w:r>
        <w:rPr>
          <w:rFonts w:hint="eastAsia"/>
          <w:kern w:val="0"/>
          <w:position w:val="-6"/>
          <w:sz w:val="24"/>
          <w:highlight w:val="none"/>
        </w:rPr>
        <w:t>2021</w:t>
      </w:r>
      <w:r>
        <w:rPr>
          <w:kern w:val="0"/>
          <w:position w:val="-6"/>
          <w:sz w:val="24"/>
          <w:highlight w:val="none"/>
        </w:rPr>
        <w:t>年投产。</w:t>
      </w:r>
      <w:r>
        <w:rPr>
          <w:rFonts w:hint="eastAsia"/>
          <w:kern w:val="0"/>
          <w:position w:val="-6"/>
          <w:sz w:val="24"/>
          <w:highlight w:val="none"/>
        </w:rPr>
        <w:t>额定</w:t>
      </w:r>
      <w:r>
        <w:rPr>
          <w:kern w:val="0"/>
          <w:position w:val="-6"/>
          <w:sz w:val="24"/>
          <w:highlight w:val="none"/>
        </w:rPr>
        <w:t>供热能力为325t/h。</w:t>
      </w:r>
    </w:p>
    <w:p>
      <w:pPr>
        <w:adjustRightInd w:val="0"/>
        <w:snapToGrid w:val="0"/>
        <w:spacing w:line="360" w:lineRule="auto"/>
        <w:ind w:firstLine="480" w:firstLineChars="200"/>
        <w:textAlignment w:val="baseline"/>
        <w:rPr>
          <w:kern w:val="0"/>
          <w:position w:val="-6"/>
          <w:sz w:val="24"/>
          <w:highlight w:val="none"/>
        </w:rPr>
      </w:pPr>
      <w:r>
        <w:rPr>
          <w:kern w:val="0"/>
          <w:position w:val="-6"/>
          <w:sz w:val="24"/>
          <w:highlight w:val="none"/>
        </w:rPr>
        <w:t>（4）#8锅炉规模为1×500t/h锅炉</w:t>
      </w:r>
      <w:r>
        <w:rPr>
          <w:rFonts w:hint="eastAsia"/>
          <w:kern w:val="0"/>
          <w:position w:val="-6"/>
          <w:sz w:val="24"/>
          <w:highlight w:val="none"/>
        </w:rPr>
        <w:t>，</w:t>
      </w:r>
      <w:r>
        <w:rPr>
          <w:kern w:val="0"/>
          <w:position w:val="-6"/>
          <w:sz w:val="24"/>
          <w:highlight w:val="none"/>
        </w:rPr>
        <w:t>同步</w:t>
      </w:r>
      <w:r>
        <w:rPr>
          <w:rFonts w:hint="eastAsia"/>
          <w:kern w:val="0"/>
          <w:position w:val="-6"/>
          <w:sz w:val="24"/>
          <w:highlight w:val="none"/>
        </w:rPr>
        <w:t>建设</w:t>
      </w:r>
      <w:r>
        <w:rPr>
          <w:kern w:val="0"/>
          <w:position w:val="-6"/>
          <w:sz w:val="24"/>
          <w:highlight w:val="none"/>
        </w:rPr>
        <w:t>脱硫、脱硝</w:t>
      </w:r>
      <w:r>
        <w:rPr>
          <w:rFonts w:hint="eastAsia"/>
          <w:kern w:val="0"/>
          <w:position w:val="-6"/>
          <w:sz w:val="24"/>
          <w:highlight w:val="none"/>
        </w:rPr>
        <w:t>系统</w:t>
      </w:r>
      <w:r>
        <w:rPr>
          <w:kern w:val="0"/>
          <w:position w:val="-6"/>
          <w:sz w:val="24"/>
          <w:highlight w:val="none"/>
        </w:rPr>
        <w:t>。作为备用锅炉，于2022年10月投产。</w:t>
      </w:r>
    </w:p>
    <w:p>
      <w:pPr>
        <w:adjustRightInd w:val="0"/>
        <w:snapToGrid w:val="0"/>
        <w:spacing w:line="360" w:lineRule="auto"/>
        <w:ind w:firstLine="480" w:firstLineChars="200"/>
        <w:textAlignment w:val="baseline"/>
        <w:rPr>
          <w:kern w:val="0"/>
          <w:position w:val="-6"/>
          <w:sz w:val="24"/>
          <w:highlight w:val="none"/>
        </w:rPr>
      </w:pPr>
      <w:r>
        <w:rPr>
          <w:kern w:val="0"/>
          <w:position w:val="-6"/>
          <w:sz w:val="24"/>
          <w:highlight w:val="none"/>
        </w:rPr>
        <w:t>（5）四期扩建工程建设规模为1台500t/h超高温超高压锅炉，配置1台抽汽背压机组，同步</w:t>
      </w:r>
      <w:r>
        <w:rPr>
          <w:rFonts w:hint="eastAsia"/>
          <w:kern w:val="0"/>
          <w:position w:val="-6"/>
          <w:sz w:val="24"/>
          <w:highlight w:val="none"/>
        </w:rPr>
        <w:t>建设</w:t>
      </w:r>
      <w:r>
        <w:rPr>
          <w:kern w:val="0"/>
          <w:position w:val="-6"/>
          <w:sz w:val="24"/>
          <w:highlight w:val="none"/>
        </w:rPr>
        <w:t>脱硫、脱硝</w:t>
      </w:r>
      <w:r>
        <w:rPr>
          <w:rFonts w:hint="eastAsia"/>
          <w:kern w:val="0"/>
          <w:position w:val="-6"/>
          <w:sz w:val="24"/>
          <w:highlight w:val="none"/>
        </w:rPr>
        <w:t>系统</w:t>
      </w:r>
      <w:r>
        <w:rPr>
          <w:kern w:val="0"/>
          <w:position w:val="-6"/>
          <w:sz w:val="24"/>
          <w:highlight w:val="none"/>
        </w:rPr>
        <w:t>。</w:t>
      </w:r>
      <w:r>
        <w:rPr>
          <w:rFonts w:hint="eastAsia"/>
          <w:kern w:val="0"/>
          <w:position w:val="-6"/>
          <w:sz w:val="24"/>
          <w:highlight w:val="none"/>
        </w:rPr>
        <w:t>四期</w:t>
      </w:r>
      <w:r>
        <w:rPr>
          <w:kern w:val="0"/>
          <w:position w:val="-6"/>
          <w:sz w:val="24"/>
          <w:highlight w:val="none"/>
        </w:rPr>
        <w:t>工程</w:t>
      </w:r>
      <w:r>
        <w:rPr>
          <w:rFonts w:hint="eastAsia"/>
          <w:kern w:val="0"/>
          <w:position w:val="-6"/>
          <w:sz w:val="24"/>
          <w:highlight w:val="none"/>
        </w:rPr>
        <w:t>计划</w:t>
      </w:r>
      <w:r>
        <w:rPr>
          <w:kern w:val="0"/>
          <w:position w:val="-6"/>
          <w:sz w:val="24"/>
          <w:highlight w:val="none"/>
        </w:rPr>
        <w:t>于</w:t>
      </w:r>
      <w:r>
        <w:rPr>
          <w:rFonts w:hint="eastAsia"/>
          <w:kern w:val="0"/>
          <w:position w:val="-6"/>
          <w:sz w:val="24"/>
          <w:highlight w:val="none"/>
        </w:rPr>
        <w:t>2025</w:t>
      </w:r>
      <w:r>
        <w:rPr>
          <w:kern w:val="0"/>
          <w:position w:val="-6"/>
          <w:sz w:val="24"/>
          <w:highlight w:val="none"/>
        </w:rPr>
        <w:t>年</w:t>
      </w:r>
      <w:r>
        <w:rPr>
          <w:rFonts w:hint="eastAsia"/>
          <w:kern w:val="0"/>
          <w:position w:val="-6"/>
          <w:sz w:val="24"/>
          <w:highlight w:val="none"/>
        </w:rPr>
        <w:t>6月</w:t>
      </w:r>
      <w:r>
        <w:rPr>
          <w:kern w:val="0"/>
          <w:position w:val="-6"/>
          <w:sz w:val="24"/>
          <w:highlight w:val="none"/>
        </w:rPr>
        <w:t>投产。</w:t>
      </w:r>
      <w:r>
        <w:rPr>
          <w:rFonts w:hint="eastAsia"/>
          <w:kern w:val="0"/>
          <w:position w:val="-6"/>
          <w:sz w:val="24"/>
          <w:highlight w:val="none"/>
        </w:rPr>
        <w:t>额定</w:t>
      </w:r>
      <w:r>
        <w:rPr>
          <w:kern w:val="0"/>
          <w:position w:val="-6"/>
          <w:sz w:val="24"/>
          <w:highlight w:val="none"/>
        </w:rPr>
        <w:t>供热能力为325t/h。</w:t>
      </w:r>
    </w:p>
    <w:p>
      <w:pPr>
        <w:numPr>
          <w:ilvl w:val="255"/>
          <w:numId w:val="0"/>
        </w:numPr>
        <w:adjustRightInd w:val="0"/>
        <w:snapToGrid w:val="0"/>
        <w:spacing w:line="360" w:lineRule="auto"/>
        <w:ind w:firstLine="480" w:firstLineChars="200"/>
        <w:textAlignment w:val="baseline"/>
        <w:rPr>
          <w:kern w:val="0"/>
          <w:position w:val="-6"/>
          <w:sz w:val="24"/>
          <w:highlight w:val="none"/>
        </w:rPr>
      </w:pPr>
      <w:r>
        <w:rPr>
          <w:rFonts w:hint="eastAsia"/>
          <w:kern w:val="0"/>
          <w:position w:val="-6"/>
          <w:sz w:val="24"/>
          <w:highlight w:val="none"/>
        </w:rPr>
        <w:t>（6）</w:t>
      </w:r>
      <w:r>
        <w:rPr>
          <w:kern w:val="0"/>
          <w:position w:val="-6"/>
          <w:sz w:val="24"/>
          <w:highlight w:val="none"/>
        </w:rPr>
        <w:t>集中供压缩空气</w:t>
      </w:r>
      <w:r>
        <w:rPr>
          <w:rFonts w:hint="eastAsia"/>
          <w:kern w:val="0"/>
          <w:position w:val="-6"/>
          <w:sz w:val="24"/>
          <w:highlight w:val="none"/>
        </w:rPr>
        <w:t>系统为</w:t>
      </w:r>
      <w:r>
        <w:rPr>
          <w:kern w:val="0"/>
          <w:position w:val="-6"/>
          <w:sz w:val="24"/>
          <w:highlight w:val="none"/>
        </w:rPr>
        <w:t>4×750Nm3/min</w:t>
      </w:r>
      <w:r>
        <w:rPr>
          <w:rFonts w:hint="eastAsia"/>
          <w:kern w:val="0"/>
          <w:position w:val="-6"/>
          <w:sz w:val="24"/>
          <w:highlight w:val="none"/>
        </w:rPr>
        <w:t>+1</w:t>
      </w:r>
      <w:r>
        <w:rPr>
          <w:kern w:val="0"/>
          <w:position w:val="-6"/>
          <w:sz w:val="24"/>
          <w:highlight w:val="none"/>
        </w:rPr>
        <w:t>×</w:t>
      </w:r>
      <w:r>
        <w:rPr>
          <w:rFonts w:hint="eastAsia"/>
          <w:kern w:val="0"/>
          <w:position w:val="-6"/>
          <w:sz w:val="24"/>
          <w:highlight w:val="none"/>
        </w:rPr>
        <w:t>1</w:t>
      </w:r>
      <w:r>
        <w:rPr>
          <w:kern w:val="0"/>
          <w:position w:val="-6"/>
          <w:sz w:val="24"/>
          <w:highlight w:val="none"/>
        </w:rPr>
        <w:t>5</w:t>
      </w:r>
      <w:r>
        <w:rPr>
          <w:rFonts w:hint="eastAsia"/>
          <w:kern w:val="0"/>
          <w:position w:val="-6"/>
          <w:sz w:val="24"/>
          <w:highlight w:val="none"/>
        </w:rPr>
        <w:t>0</w:t>
      </w:r>
      <w:r>
        <w:rPr>
          <w:kern w:val="0"/>
          <w:position w:val="-6"/>
          <w:sz w:val="24"/>
          <w:highlight w:val="none"/>
        </w:rPr>
        <w:t>0Nm3/min（0.9MPa）汽轮机拖动离心式空气压缩机组，</w:t>
      </w:r>
      <w:r>
        <w:rPr>
          <w:rFonts w:hint="eastAsia"/>
          <w:kern w:val="0"/>
          <w:position w:val="-6"/>
          <w:sz w:val="24"/>
          <w:highlight w:val="none"/>
        </w:rPr>
        <w:t>2</w:t>
      </w:r>
      <w:r>
        <w:rPr>
          <w:kern w:val="0"/>
          <w:position w:val="-6"/>
          <w:sz w:val="24"/>
          <w:highlight w:val="none"/>
        </w:rPr>
        <w:t>×</w:t>
      </w:r>
      <w:r>
        <w:rPr>
          <w:rFonts w:hint="eastAsia"/>
          <w:kern w:val="0"/>
          <w:position w:val="-6"/>
          <w:sz w:val="24"/>
          <w:highlight w:val="none"/>
        </w:rPr>
        <w:t>400</w:t>
      </w:r>
      <w:r>
        <w:rPr>
          <w:kern w:val="0"/>
          <w:position w:val="-6"/>
          <w:sz w:val="24"/>
          <w:highlight w:val="none"/>
        </w:rPr>
        <w:t>Nm3/min</w:t>
      </w:r>
      <w:r>
        <w:rPr>
          <w:rFonts w:hint="eastAsia"/>
          <w:kern w:val="0"/>
          <w:position w:val="-6"/>
          <w:sz w:val="24"/>
          <w:highlight w:val="none"/>
        </w:rPr>
        <w:t>电动空压机作为备用。</w:t>
      </w:r>
    </w:p>
    <w:p>
      <w:pPr>
        <w:pStyle w:val="24"/>
        <w:numPr>
          <w:ilvl w:val="0"/>
          <w:numId w:val="4"/>
        </w:numPr>
        <w:spacing w:line="360" w:lineRule="auto"/>
        <w:ind w:left="425" w:hanging="425" w:firstLineChars="0"/>
        <w:rPr>
          <w:b/>
          <w:bCs/>
          <w:sz w:val="28"/>
          <w:szCs w:val="32"/>
          <w:highlight w:val="none"/>
        </w:rPr>
      </w:pPr>
      <w:r>
        <w:rPr>
          <w:b/>
          <w:bCs/>
          <w:sz w:val="28"/>
          <w:szCs w:val="32"/>
          <w:highlight w:val="none"/>
        </w:rPr>
        <w:t>气象特征与环境条件</w:t>
      </w:r>
    </w:p>
    <w:p>
      <w:pPr>
        <w:spacing w:line="360" w:lineRule="auto"/>
        <w:ind w:firstLine="240" w:firstLineChars="100"/>
        <w:rPr>
          <w:b/>
          <w:sz w:val="24"/>
          <w:szCs w:val="28"/>
          <w:highlight w:val="none"/>
        </w:rPr>
      </w:pPr>
      <w:r>
        <w:rPr>
          <w:sz w:val="24"/>
          <w:highlight w:val="none"/>
        </w:rPr>
        <w:t>（1）气温</w:t>
      </w:r>
    </w:p>
    <w:p>
      <w:pPr>
        <w:spacing w:line="360" w:lineRule="auto"/>
        <w:ind w:right="176" w:rightChars="84" w:firstLine="352" w:firstLineChars="147"/>
        <w:rPr>
          <w:sz w:val="24"/>
          <w:highlight w:val="none"/>
        </w:rPr>
      </w:pPr>
      <w:r>
        <w:rPr>
          <w:sz w:val="24"/>
          <w:highlight w:val="none"/>
        </w:rPr>
        <w:t xml:space="preserve">    历年平均气温</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16.6℃</w:t>
      </w:r>
    </w:p>
    <w:p>
      <w:pPr>
        <w:spacing w:line="360" w:lineRule="auto"/>
        <w:ind w:right="176" w:rightChars="84" w:firstLine="352" w:firstLineChars="147"/>
        <w:rPr>
          <w:sz w:val="24"/>
          <w:highlight w:val="none"/>
        </w:rPr>
      </w:pPr>
      <w:r>
        <w:rPr>
          <w:sz w:val="24"/>
          <w:highlight w:val="none"/>
        </w:rPr>
        <w:t xml:space="preserve">    历年平均最高气温</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 xml:space="preserve">    </w:t>
      </w:r>
      <w:r>
        <w:rPr>
          <w:sz w:val="24"/>
          <w:highlight w:val="none"/>
        </w:rPr>
        <w:tab/>
      </w:r>
      <w:r>
        <w:rPr>
          <w:sz w:val="24"/>
          <w:highlight w:val="none"/>
        </w:rPr>
        <w:tab/>
      </w:r>
      <w:r>
        <w:rPr>
          <w:sz w:val="18"/>
          <w:szCs w:val="18"/>
          <w:highlight w:val="none"/>
        </w:rPr>
        <w:t xml:space="preserve"> </w:t>
      </w:r>
      <w:r>
        <w:rPr>
          <w:sz w:val="24"/>
          <w:highlight w:val="none"/>
        </w:rPr>
        <w:t>20.8℃</w:t>
      </w:r>
    </w:p>
    <w:p>
      <w:pPr>
        <w:spacing w:line="360" w:lineRule="auto"/>
        <w:ind w:right="176" w:rightChars="84" w:firstLine="352" w:firstLineChars="147"/>
        <w:rPr>
          <w:sz w:val="24"/>
          <w:highlight w:val="none"/>
        </w:rPr>
      </w:pPr>
      <w:r>
        <w:rPr>
          <w:sz w:val="24"/>
          <w:highlight w:val="none"/>
        </w:rPr>
        <w:t xml:space="preserve">    历年平均最低气温</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 xml:space="preserve">    13.2℃</w:t>
      </w:r>
    </w:p>
    <w:p>
      <w:pPr>
        <w:spacing w:line="360" w:lineRule="auto"/>
        <w:ind w:right="176" w:rightChars="84" w:firstLine="352" w:firstLineChars="147"/>
        <w:rPr>
          <w:sz w:val="24"/>
          <w:highlight w:val="none"/>
        </w:rPr>
      </w:pPr>
      <w:r>
        <w:rPr>
          <w:sz w:val="24"/>
          <w:highlight w:val="none"/>
        </w:rPr>
        <w:t xml:space="preserve">    累计最热月平均最高气温</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 xml:space="preserve">    33.0℃</w:t>
      </w:r>
    </w:p>
    <w:p>
      <w:pPr>
        <w:spacing w:line="360" w:lineRule="auto"/>
        <w:ind w:firstLine="240" w:firstLineChars="100"/>
        <w:rPr>
          <w:sz w:val="24"/>
          <w:highlight w:val="none"/>
        </w:rPr>
      </w:pPr>
      <w:r>
        <w:rPr>
          <w:sz w:val="24"/>
          <w:highlight w:val="none"/>
        </w:rPr>
        <w:t>（2）气压</w:t>
      </w:r>
    </w:p>
    <w:p>
      <w:pPr>
        <w:spacing w:line="360" w:lineRule="auto"/>
        <w:ind w:right="176" w:rightChars="84" w:firstLine="352" w:firstLineChars="147"/>
        <w:rPr>
          <w:sz w:val="24"/>
          <w:highlight w:val="none"/>
        </w:rPr>
      </w:pPr>
      <w:r>
        <w:rPr>
          <w:sz w:val="24"/>
          <w:highlight w:val="none"/>
        </w:rPr>
        <w:t xml:space="preserve">    历年平均气压</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1016.1 hPa</w:t>
      </w:r>
    </w:p>
    <w:p>
      <w:pPr>
        <w:spacing w:line="360" w:lineRule="auto"/>
        <w:ind w:firstLine="240" w:firstLineChars="100"/>
        <w:rPr>
          <w:sz w:val="24"/>
          <w:highlight w:val="none"/>
        </w:rPr>
      </w:pPr>
      <w:r>
        <w:rPr>
          <w:sz w:val="24"/>
          <w:highlight w:val="none"/>
        </w:rPr>
        <w:t>（3）湿度</w:t>
      </w:r>
    </w:p>
    <w:p>
      <w:pPr>
        <w:spacing w:line="360" w:lineRule="auto"/>
        <w:ind w:right="176" w:rightChars="84" w:firstLine="352" w:firstLineChars="147"/>
        <w:rPr>
          <w:sz w:val="24"/>
          <w:highlight w:val="none"/>
        </w:rPr>
      </w:pPr>
      <w:r>
        <w:rPr>
          <w:sz w:val="24"/>
          <w:highlight w:val="none"/>
        </w:rPr>
        <w:t xml:space="preserve">    历年平均水汽压</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 xml:space="preserve">    17.1 hP</w:t>
      </w:r>
    </w:p>
    <w:p>
      <w:pPr>
        <w:spacing w:line="360" w:lineRule="auto"/>
        <w:ind w:right="176" w:rightChars="84" w:firstLine="832" w:firstLineChars="347"/>
        <w:rPr>
          <w:sz w:val="24"/>
          <w:highlight w:val="none"/>
        </w:rPr>
      </w:pPr>
      <w:r>
        <w:rPr>
          <w:sz w:val="24"/>
          <w:highlight w:val="none"/>
        </w:rPr>
        <w:t>历年平均相对湿度</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 xml:space="preserve">       </w:t>
      </w:r>
      <w:r>
        <w:rPr>
          <w:sz w:val="24"/>
          <w:highlight w:val="none"/>
        </w:rPr>
        <w:tab/>
      </w:r>
      <w:r>
        <w:rPr>
          <w:sz w:val="24"/>
          <w:highlight w:val="none"/>
        </w:rPr>
        <w:t xml:space="preserve"> 80%</w:t>
      </w:r>
    </w:p>
    <w:p>
      <w:pPr>
        <w:spacing w:line="360" w:lineRule="auto"/>
        <w:ind w:right="176" w:rightChars="84" w:firstLine="352" w:firstLineChars="147"/>
        <w:rPr>
          <w:sz w:val="24"/>
          <w:highlight w:val="none"/>
        </w:rPr>
      </w:pPr>
      <w:r>
        <w:rPr>
          <w:sz w:val="24"/>
          <w:highlight w:val="none"/>
        </w:rPr>
        <w:t xml:space="preserve">    历年最小相对湿度</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 xml:space="preserve">       </w:t>
      </w:r>
      <w:r>
        <w:rPr>
          <w:sz w:val="24"/>
          <w:highlight w:val="none"/>
        </w:rPr>
        <w:tab/>
      </w:r>
      <w:r>
        <w:rPr>
          <w:sz w:val="24"/>
          <w:highlight w:val="none"/>
        </w:rPr>
        <w:t xml:space="preserve"> 7%</w:t>
      </w:r>
    </w:p>
    <w:p>
      <w:pPr>
        <w:spacing w:line="360" w:lineRule="auto"/>
        <w:ind w:firstLine="240" w:firstLineChars="100"/>
        <w:rPr>
          <w:sz w:val="24"/>
          <w:highlight w:val="none"/>
        </w:rPr>
      </w:pPr>
      <w:r>
        <w:rPr>
          <w:sz w:val="24"/>
          <w:highlight w:val="none"/>
        </w:rPr>
        <w:t>（4）降水量</w:t>
      </w:r>
    </w:p>
    <w:p>
      <w:pPr>
        <w:spacing w:line="360" w:lineRule="auto"/>
        <w:ind w:right="176" w:rightChars="84" w:firstLine="352" w:firstLineChars="147"/>
        <w:rPr>
          <w:sz w:val="24"/>
          <w:highlight w:val="none"/>
        </w:rPr>
      </w:pPr>
      <w:r>
        <w:rPr>
          <w:sz w:val="24"/>
          <w:highlight w:val="none"/>
        </w:rPr>
        <w:t xml:space="preserve">    年最大降水量</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1806.2 mm</w:t>
      </w:r>
    </w:p>
    <w:p>
      <w:pPr>
        <w:spacing w:line="360" w:lineRule="auto"/>
        <w:ind w:right="176" w:rightChars="84" w:firstLine="352" w:firstLineChars="147"/>
        <w:rPr>
          <w:sz w:val="24"/>
          <w:highlight w:val="none"/>
        </w:rPr>
      </w:pPr>
      <w:r>
        <w:rPr>
          <w:sz w:val="24"/>
          <w:highlight w:val="none"/>
        </w:rPr>
        <w:t xml:space="preserve">    年最小降水量</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911.0 mm</w:t>
      </w:r>
    </w:p>
    <w:p>
      <w:pPr>
        <w:spacing w:line="360" w:lineRule="auto"/>
        <w:ind w:right="176" w:rightChars="84" w:firstLine="352" w:firstLineChars="147"/>
        <w:rPr>
          <w:sz w:val="24"/>
          <w:highlight w:val="none"/>
        </w:rPr>
      </w:pPr>
      <w:r>
        <w:rPr>
          <w:sz w:val="24"/>
          <w:highlight w:val="none"/>
        </w:rPr>
        <w:t xml:space="preserve">    历年平均降水量</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 xml:space="preserve">    1494.4 mm</w:t>
      </w:r>
    </w:p>
    <w:p>
      <w:pPr>
        <w:spacing w:line="360" w:lineRule="auto"/>
        <w:ind w:right="176" w:rightChars="84" w:firstLine="352" w:firstLineChars="147"/>
        <w:rPr>
          <w:sz w:val="24"/>
          <w:highlight w:val="none"/>
        </w:rPr>
      </w:pPr>
      <w:r>
        <w:rPr>
          <w:sz w:val="24"/>
          <w:highlight w:val="none"/>
        </w:rPr>
        <w:t xml:space="preserve">    历年最大日降水量</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 xml:space="preserve">      </w:t>
      </w:r>
      <w:r>
        <w:rPr>
          <w:sz w:val="24"/>
          <w:highlight w:val="none"/>
        </w:rPr>
        <w:tab/>
      </w:r>
      <w:r>
        <w:rPr>
          <w:sz w:val="24"/>
          <w:highlight w:val="none"/>
        </w:rPr>
        <w:t>215.3 mm</w:t>
      </w:r>
    </w:p>
    <w:p>
      <w:pPr>
        <w:spacing w:line="360" w:lineRule="auto"/>
        <w:ind w:firstLine="240" w:firstLineChars="100"/>
        <w:rPr>
          <w:sz w:val="24"/>
          <w:highlight w:val="none"/>
        </w:rPr>
      </w:pPr>
      <w:r>
        <w:rPr>
          <w:sz w:val="24"/>
          <w:highlight w:val="none"/>
        </w:rPr>
        <w:t>（5）风速及风向</w:t>
      </w:r>
    </w:p>
    <w:p>
      <w:pPr>
        <w:spacing w:line="360" w:lineRule="auto"/>
        <w:ind w:right="176" w:rightChars="84" w:firstLine="352" w:firstLineChars="147"/>
        <w:rPr>
          <w:sz w:val="24"/>
          <w:highlight w:val="none"/>
        </w:rPr>
      </w:pPr>
      <w:r>
        <w:rPr>
          <w:sz w:val="24"/>
          <w:highlight w:val="none"/>
        </w:rPr>
        <w:t xml:space="preserve">     历年平均风速</w:t>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ab/>
      </w:r>
      <w:r>
        <w:rPr>
          <w:sz w:val="24"/>
          <w:highlight w:val="none"/>
        </w:rPr>
        <w:t xml:space="preserve">    1.9 m/s</w:t>
      </w:r>
    </w:p>
    <w:p>
      <w:pPr>
        <w:spacing w:line="360" w:lineRule="auto"/>
        <w:ind w:right="176" w:rightChars="84" w:firstLine="352" w:firstLineChars="147"/>
        <w:rPr>
          <w:sz w:val="24"/>
          <w:highlight w:val="none"/>
        </w:rPr>
      </w:pPr>
      <w:r>
        <w:rPr>
          <w:sz w:val="24"/>
          <w:highlight w:val="none"/>
        </w:rPr>
        <w:t xml:space="preserve">     全年最大风速</w:t>
      </w:r>
      <w:r>
        <w:rPr>
          <w:sz w:val="24"/>
          <w:highlight w:val="none"/>
        </w:rPr>
        <w:tab/>
      </w:r>
      <w:r>
        <w:rPr>
          <w:sz w:val="24"/>
          <w:highlight w:val="none"/>
        </w:rPr>
        <w:tab/>
      </w:r>
      <w:r>
        <w:rPr>
          <w:sz w:val="24"/>
          <w:highlight w:val="none"/>
        </w:rPr>
        <w:t xml:space="preserve">                             21.7 m/s</w:t>
      </w:r>
    </w:p>
    <w:p>
      <w:pPr>
        <w:spacing w:line="360" w:lineRule="auto"/>
        <w:ind w:right="176" w:rightChars="84" w:firstLine="352" w:firstLineChars="147"/>
        <w:rPr>
          <w:sz w:val="24"/>
          <w:highlight w:val="none"/>
        </w:rPr>
      </w:pPr>
      <w:r>
        <w:rPr>
          <w:sz w:val="24"/>
          <w:highlight w:val="none"/>
        </w:rPr>
        <w:t xml:space="preserve">     历年主导风向</w:t>
      </w:r>
      <w:r>
        <w:rPr>
          <w:sz w:val="24"/>
          <w:highlight w:val="none"/>
        </w:rPr>
        <w:tab/>
      </w:r>
      <w:r>
        <w:rPr>
          <w:sz w:val="24"/>
          <w:highlight w:val="none"/>
        </w:rPr>
        <w:tab/>
      </w:r>
      <w:r>
        <w:rPr>
          <w:sz w:val="24"/>
          <w:highlight w:val="none"/>
        </w:rPr>
        <w:t xml:space="preserve">                             NNW（8％）</w:t>
      </w:r>
    </w:p>
    <w:p>
      <w:pPr>
        <w:spacing w:line="360" w:lineRule="auto"/>
        <w:ind w:firstLine="240" w:firstLineChars="100"/>
        <w:rPr>
          <w:sz w:val="24"/>
          <w:highlight w:val="none"/>
        </w:rPr>
      </w:pPr>
      <w:r>
        <w:rPr>
          <w:sz w:val="24"/>
          <w:highlight w:val="none"/>
        </w:rPr>
        <w:t xml:space="preserve">（6）雪、雷暴、雾  </w:t>
      </w:r>
    </w:p>
    <w:p>
      <w:pPr>
        <w:spacing w:line="360" w:lineRule="auto"/>
        <w:ind w:right="176" w:rightChars="84" w:firstLine="952" w:firstLineChars="397"/>
        <w:rPr>
          <w:sz w:val="24"/>
          <w:highlight w:val="none"/>
        </w:rPr>
      </w:pPr>
      <w:r>
        <w:rPr>
          <w:sz w:val="24"/>
          <w:highlight w:val="none"/>
        </w:rPr>
        <w:t>历年平均雷暴日数</w:t>
      </w:r>
      <w:r>
        <w:rPr>
          <w:sz w:val="24"/>
          <w:highlight w:val="none"/>
        </w:rPr>
        <w:tab/>
      </w:r>
      <w:r>
        <w:rPr>
          <w:sz w:val="24"/>
          <w:highlight w:val="none"/>
        </w:rPr>
        <w:t xml:space="preserve">                              31d</w:t>
      </w:r>
    </w:p>
    <w:p>
      <w:pPr>
        <w:spacing w:line="360" w:lineRule="auto"/>
        <w:ind w:right="176" w:rightChars="84" w:firstLine="952" w:firstLineChars="397"/>
        <w:rPr>
          <w:sz w:val="24"/>
          <w:highlight w:val="none"/>
        </w:rPr>
      </w:pPr>
      <w:r>
        <w:rPr>
          <w:sz w:val="24"/>
          <w:highlight w:val="none"/>
        </w:rPr>
        <w:t>历年平均雾日数</w:t>
      </w:r>
      <w:r>
        <w:rPr>
          <w:sz w:val="24"/>
          <w:highlight w:val="none"/>
        </w:rPr>
        <w:tab/>
      </w:r>
      <w:r>
        <w:rPr>
          <w:sz w:val="24"/>
          <w:highlight w:val="none"/>
        </w:rPr>
        <w:tab/>
      </w:r>
      <w:r>
        <w:rPr>
          <w:sz w:val="24"/>
          <w:highlight w:val="none"/>
        </w:rPr>
        <w:t xml:space="preserve">                          28d</w:t>
      </w:r>
    </w:p>
    <w:p>
      <w:pPr>
        <w:spacing w:line="360" w:lineRule="auto"/>
        <w:ind w:right="176" w:rightChars="84" w:firstLine="952" w:firstLineChars="397"/>
        <w:rPr>
          <w:sz w:val="24"/>
          <w:highlight w:val="none"/>
        </w:rPr>
      </w:pPr>
      <w:r>
        <w:rPr>
          <w:sz w:val="24"/>
          <w:highlight w:val="none"/>
        </w:rPr>
        <w:t>历年最大积雪深度                              24cm</w:t>
      </w:r>
    </w:p>
    <w:p>
      <w:pPr>
        <w:pStyle w:val="24"/>
        <w:numPr>
          <w:ilvl w:val="0"/>
          <w:numId w:val="2"/>
        </w:numPr>
        <w:spacing w:before="312" w:beforeLines="100" w:line="360" w:lineRule="auto"/>
        <w:ind w:left="601" w:hanging="601" w:firstLineChars="0"/>
        <w:outlineLvl w:val="0"/>
        <w:rPr>
          <w:b/>
          <w:sz w:val="30"/>
          <w:szCs w:val="30"/>
          <w:highlight w:val="none"/>
        </w:rPr>
      </w:pPr>
      <w:bookmarkStart w:id="4" w:name="_Toc5413"/>
      <w:r>
        <w:rPr>
          <w:b/>
          <w:sz w:val="30"/>
          <w:szCs w:val="30"/>
          <w:highlight w:val="none"/>
        </w:rPr>
        <w:t xml:space="preserve"> </w:t>
      </w:r>
      <w:bookmarkStart w:id="5" w:name="_Toc20816"/>
      <w:r>
        <w:rPr>
          <w:b/>
          <w:sz w:val="30"/>
          <w:szCs w:val="30"/>
          <w:highlight w:val="none"/>
        </w:rPr>
        <w:t>技术标准</w:t>
      </w:r>
      <w:bookmarkEnd w:id="4"/>
      <w:bookmarkEnd w:id="5"/>
    </w:p>
    <w:p>
      <w:pPr>
        <w:pStyle w:val="24"/>
        <w:spacing w:line="360" w:lineRule="auto"/>
        <w:ind w:firstLine="480"/>
        <w:rPr>
          <w:sz w:val="24"/>
          <w:szCs w:val="20"/>
          <w:highlight w:val="none"/>
        </w:rPr>
      </w:pPr>
      <w:r>
        <w:rPr>
          <w:sz w:val="24"/>
          <w:szCs w:val="20"/>
          <w:highlight w:val="none"/>
        </w:rPr>
        <w:t>本工程所有工作必须符合以下技术标准，并严格按照相关标准要求执行。</w:t>
      </w:r>
    </w:p>
    <w:p>
      <w:pPr>
        <w:pStyle w:val="24"/>
        <w:numPr>
          <w:ilvl w:val="0"/>
          <w:numId w:val="5"/>
        </w:numPr>
        <w:spacing w:line="360" w:lineRule="auto"/>
        <w:ind w:firstLineChars="0"/>
        <w:jc w:val="left"/>
        <w:rPr>
          <w:rFonts w:ascii="Times New Roman" w:hAnsi="Times New Roman" w:eastAsia="宋体"/>
          <w:kern w:val="24"/>
          <w:sz w:val="24"/>
          <w:szCs w:val="20"/>
          <w:highlight w:val="none"/>
        </w:rPr>
      </w:pPr>
      <w:r>
        <w:rPr>
          <w:rFonts w:hint="eastAsia"/>
          <w:kern w:val="24"/>
          <w:sz w:val="24"/>
          <w:szCs w:val="20"/>
          <w:highlight w:val="none"/>
          <w:lang w:val="en-US" w:eastAsia="zh-CN"/>
        </w:rPr>
        <w:t>GB/T 16400 《绝热用硅酸铝棉及其制品》</w:t>
      </w:r>
      <w:r>
        <w:rPr>
          <w:rFonts w:ascii="Times New Roman" w:hAnsi="Times New Roman" w:eastAsia="宋体"/>
          <w:kern w:val="24"/>
          <w:sz w:val="24"/>
          <w:szCs w:val="20"/>
          <w:highlight w:val="none"/>
        </w:rPr>
        <w:t xml:space="preserve"> </w:t>
      </w:r>
    </w:p>
    <w:p>
      <w:pPr>
        <w:pStyle w:val="24"/>
        <w:numPr>
          <w:ilvl w:val="0"/>
          <w:numId w:val="5"/>
        </w:numPr>
        <w:spacing w:line="360" w:lineRule="auto"/>
        <w:ind w:firstLineChars="0"/>
        <w:jc w:val="left"/>
        <w:rPr>
          <w:kern w:val="24"/>
          <w:sz w:val="24"/>
          <w:szCs w:val="20"/>
          <w:highlight w:val="none"/>
        </w:rPr>
      </w:pPr>
      <w:r>
        <w:rPr>
          <w:kern w:val="24"/>
          <w:sz w:val="24"/>
          <w:szCs w:val="20"/>
          <w:highlight w:val="none"/>
        </w:rPr>
        <w:t>GB 26164.1 《电业安全工作规程 第一部分：热力与机械》</w:t>
      </w:r>
    </w:p>
    <w:p>
      <w:pPr>
        <w:pStyle w:val="24"/>
        <w:numPr>
          <w:ilvl w:val="0"/>
          <w:numId w:val="5"/>
        </w:numPr>
        <w:spacing w:line="360" w:lineRule="auto"/>
        <w:ind w:firstLineChars="0"/>
        <w:jc w:val="left"/>
        <w:rPr>
          <w:kern w:val="24"/>
          <w:sz w:val="24"/>
          <w:szCs w:val="20"/>
          <w:highlight w:val="none"/>
        </w:rPr>
      </w:pPr>
      <w:r>
        <w:rPr>
          <w:kern w:val="24"/>
          <w:sz w:val="24"/>
          <w:szCs w:val="20"/>
          <w:highlight w:val="none"/>
        </w:rPr>
        <w:t xml:space="preserve"> GB 26860   《电力安全工作规程 发电厂和变电站电气部分》</w:t>
      </w:r>
    </w:p>
    <w:p>
      <w:pPr>
        <w:pStyle w:val="24"/>
        <w:numPr>
          <w:ilvl w:val="0"/>
          <w:numId w:val="5"/>
        </w:numPr>
        <w:spacing w:line="360" w:lineRule="auto"/>
        <w:ind w:firstLineChars="0"/>
        <w:jc w:val="left"/>
        <w:rPr>
          <w:bCs/>
          <w:sz w:val="24"/>
          <w:szCs w:val="20"/>
          <w:highlight w:val="none"/>
        </w:rPr>
      </w:pPr>
      <w:r>
        <w:rPr>
          <w:kern w:val="24"/>
          <w:sz w:val="24"/>
          <w:szCs w:val="20"/>
          <w:highlight w:val="none"/>
        </w:rPr>
        <w:t xml:space="preserve"> </w:t>
      </w:r>
      <w:r>
        <w:rPr>
          <w:bCs/>
          <w:sz w:val="24"/>
          <w:szCs w:val="20"/>
          <w:highlight w:val="none"/>
        </w:rPr>
        <w:t>GB 15831   《钢管脚手架扣件》</w:t>
      </w:r>
    </w:p>
    <w:p>
      <w:pPr>
        <w:pStyle w:val="24"/>
        <w:numPr>
          <w:ilvl w:val="0"/>
          <w:numId w:val="5"/>
        </w:numPr>
        <w:spacing w:line="360" w:lineRule="auto"/>
        <w:ind w:firstLineChars="0"/>
        <w:jc w:val="left"/>
        <w:rPr>
          <w:bCs/>
          <w:sz w:val="24"/>
          <w:szCs w:val="20"/>
          <w:highlight w:val="none"/>
        </w:rPr>
      </w:pPr>
      <w:r>
        <w:rPr>
          <w:bCs/>
          <w:sz w:val="24"/>
          <w:szCs w:val="20"/>
          <w:highlight w:val="none"/>
        </w:rPr>
        <w:t xml:space="preserve"> GB 50243   《通风与空调工程施工质量验收规范》</w:t>
      </w:r>
    </w:p>
    <w:p>
      <w:pPr>
        <w:pStyle w:val="24"/>
        <w:numPr>
          <w:ilvl w:val="0"/>
          <w:numId w:val="5"/>
        </w:numPr>
        <w:spacing w:line="360" w:lineRule="auto"/>
        <w:ind w:firstLineChars="0"/>
        <w:jc w:val="left"/>
        <w:rPr>
          <w:sz w:val="24"/>
          <w:szCs w:val="20"/>
          <w:highlight w:val="none"/>
        </w:rPr>
      </w:pPr>
      <w:r>
        <w:rPr>
          <w:bCs/>
          <w:sz w:val="24"/>
          <w:szCs w:val="20"/>
          <w:highlight w:val="none"/>
        </w:rPr>
        <w:t xml:space="preserve"> GB/T 50185  《工业设备及管道绝热工程施工质量验收标准》</w:t>
      </w:r>
    </w:p>
    <w:p>
      <w:pPr>
        <w:pStyle w:val="24"/>
        <w:numPr>
          <w:ilvl w:val="0"/>
          <w:numId w:val="5"/>
        </w:numPr>
        <w:spacing w:line="360" w:lineRule="auto"/>
        <w:ind w:firstLineChars="0"/>
        <w:jc w:val="left"/>
        <w:rPr>
          <w:sz w:val="24"/>
          <w:szCs w:val="20"/>
          <w:highlight w:val="none"/>
        </w:rPr>
      </w:pPr>
      <w:r>
        <w:rPr>
          <w:bCs/>
          <w:sz w:val="24"/>
          <w:szCs w:val="20"/>
          <w:highlight w:val="none"/>
        </w:rPr>
        <w:t xml:space="preserve"> </w:t>
      </w:r>
      <w:r>
        <w:rPr>
          <w:sz w:val="24"/>
          <w:szCs w:val="20"/>
          <w:highlight w:val="none"/>
        </w:rPr>
        <w:t xml:space="preserve"> GB/T 3098.1 《紧固件机械性能 螺栓、螺钉和螺柱》</w:t>
      </w:r>
    </w:p>
    <w:p>
      <w:pPr>
        <w:pStyle w:val="24"/>
        <w:numPr>
          <w:ilvl w:val="0"/>
          <w:numId w:val="5"/>
        </w:numPr>
        <w:spacing w:line="360" w:lineRule="auto"/>
        <w:ind w:firstLineChars="0"/>
        <w:jc w:val="left"/>
        <w:rPr>
          <w:kern w:val="24"/>
          <w:sz w:val="24"/>
          <w:szCs w:val="20"/>
          <w:highlight w:val="none"/>
        </w:rPr>
      </w:pPr>
      <w:r>
        <w:rPr>
          <w:sz w:val="24"/>
          <w:szCs w:val="20"/>
          <w:highlight w:val="none"/>
        </w:rPr>
        <w:t xml:space="preserve"> GB/T 3098.2  《紧固件机械性能 螺母》</w:t>
      </w:r>
      <w:r>
        <w:rPr>
          <w:kern w:val="24"/>
          <w:sz w:val="24"/>
          <w:szCs w:val="20"/>
          <w:highlight w:val="none"/>
        </w:rPr>
        <w:t xml:space="preserve"> </w:t>
      </w:r>
    </w:p>
    <w:p>
      <w:pPr>
        <w:pStyle w:val="24"/>
        <w:numPr>
          <w:ilvl w:val="0"/>
          <w:numId w:val="5"/>
        </w:numPr>
        <w:spacing w:line="360" w:lineRule="auto"/>
        <w:ind w:firstLineChars="0"/>
        <w:jc w:val="left"/>
        <w:rPr>
          <w:sz w:val="24"/>
          <w:szCs w:val="20"/>
          <w:highlight w:val="none"/>
        </w:rPr>
      </w:pPr>
      <w:r>
        <w:rPr>
          <w:kern w:val="24"/>
          <w:sz w:val="24"/>
          <w:szCs w:val="20"/>
          <w:highlight w:val="none"/>
        </w:rPr>
        <w:t xml:space="preserve"> JGJ 130     《建筑施工扣件式钢管脚手架安全技术规范》</w:t>
      </w:r>
    </w:p>
    <w:p>
      <w:pPr>
        <w:pStyle w:val="24"/>
        <w:numPr>
          <w:ilvl w:val="0"/>
          <w:numId w:val="5"/>
        </w:numPr>
        <w:spacing w:line="360" w:lineRule="auto"/>
        <w:ind w:firstLineChars="0"/>
        <w:jc w:val="left"/>
        <w:rPr>
          <w:kern w:val="24"/>
          <w:sz w:val="24"/>
          <w:szCs w:val="20"/>
          <w:highlight w:val="none"/>
        </w:rPr>
      </w:pPr>
      <w:r>
        <w:rPr>
          <w:kern w:val="24"/>
          <w:sz w:val="24"/>
          <w:szCs w:val="20"/>
          <w:highlight w:val="none"/>
        </w:rPr>
        <w:t xml:space="preserve"> DL/T 936   《火力发电厂热力设备耐火及保温检修导则》</w:t>
      </w:r>
    </w:p>
    <w:p>
      <w:pPr>
        <w:pStyle w:val="24"/>
        <w:numPr>
          <w:ilvl w:val="0"/>
          <w:numId w:val="5"/>
        </w:numPr>
        <w:spacing w:line="360" w:lineRule="auto"/>
        <w:ind w:firstLineChars="0"/>
        <w:jc w:val="left"/>
        <w:rPr>
          <w:sz w:val="24"/>
          <w:szCs w:val="20"/>
          <w:highlight w:val="none"/>
        </w:rPr>
      </w:pPr>
      <w:r>
        <w:rPr>
          <w:sz w:val="24"/>
          <w:szCs w:val="20"/>
          <w:highlight w:val="none"/>
        </w:rPr>
        <w:t xml:space="preserve"> DL/T 855   《电力基本建设火电设备维护保管规程》</w:t>
      </w:r>
    </w:p>
    <w:p>
      <w:pPr>
        <w:pStyle w:val="24"/>
        <w:numPr>
          <w:ilvl w:val="0"/>
          <w:numId w:val="5"/>
        </w:numPr>
        <w:spacing w:line="360" w:lineRule="auto"/>
        <w:ind w:firstLineChars="0"/>
        <w:jc w:val="left"/>
        <w:rPr>
          <w:sz w:val="24"/>
          <w:szCs w:val="20"/>
          <w:highlight w:val="none"/>
        </w:rPr>
      </w:pPr>
      <w:r>
        <w:rPr>
          <w:sz w:val="24"/>
          <w:szCs w:val="20"/>
          <w:highlight w:val="none"/>
        </w:rPr>
        <w:t>《工程建设标准强制性条文》(电力工程部分)</w:t>
      </w:r>
    </w:p>
    <w:p>
      <w:pPr>
        <w:pStyle w:val="24"/>
        <w:numPr>
          <w:ilvl w:val="0"/>
          <w:numId w:val="5"/>
        </w:numPr>
        <w:spacing w:line="360" w:lineRule="auto"/>
        <w:ind w:firstLineChars="0"/>
        <w:jc w:val="left"/>
        <w:rPr>
          <w:sz w:val="24"/>
          <w:szCs w:val="20"/>
          <w:highlight w:val="none"/>
        </w:rPr>
      </w:pPr>
      <w:r>
        <w:rPr>
          <w:sz w:val="24"/>
          <w:szCs w:val="20"/>
          <w:highlight w:val="none"/>
        </w:rPr>
        <w:t>《建筑施工脚手架安全技术统一标准》</w:t>
      </w:r>
    </w:p>
    <w:p>
      <w:pPr>
        <w:pStyle w:val="24"/>
        <w:numPr>
          <w:ilvl w:val="0"/>
          <w:numId w:val="5"/>
        </w:numPr>
        <w:spacing w:line="360" w:lineRule="auto"/>
        <w:ind w:firstLineChars="0"/>
        <w:jc w:val="left"/>
        <w:rPr>
          <w:sz w:val="24"/>
          <w:szCs w:val="20"/>
          <w:highlight w:val="none"/>
        </w:rPr>
      </w:pPr>
      <w:r>
        <w:rPr>
          <w:sz w:val="24"/>
          <w:szCs w:val="20"/>
          <w:highlight w:val="none"/>
        </w:rPr>
        <w:t>《建筑施工碗扣式钢管脚手架安全技术规范》</w:t>
      </w:r>
    </w:p>
    <w:p>
      <w:pPr>
        <w:pStyle w:val="24"/>
        <w:numPr>
          <w:ilvl w:val="0"/>
          <w:numId w:val="5"/>
        </w:numPr>
        <w:spacing w:line="360" w:lineRule="auto"/>
        <w:ind w:firstLineChars="0"/>
        <w:jc w:val="left"/>
        <w:rPr>
          <w:sz w:val="24"/>
          <w:szCs w:val="20"/>
          <w:highlight w:val="none"/>
        </w:rPr>
      </w:pPr>
      <w:r>
        <w:rPr>
          <w:sz w:val="24"/>
          <w:szCs w:val="20"/>
          <w:highlight w:val="none"/>
        </w:rPr>
        <w:t>《施工脚手架通用规范》</w:t>
      </w:r>
    </w:p>
    <w:p>
      <w:pPr>
        <w:pStyle w:val="24"/>
        <w:numPr>
          <w:ilvl w:val="0"/>
          <w:numId w:val="5"/>
        </w:numPr>
        <w:spacing w:line="360" w:lineRule="auto"/>
        <w:ind w:firstLineChars="0"/>
        <w:jc w:val="left"/>
        <w:rPr>
          <w:sz w:val="24"/>
          <w:szCs w:val="20"/>
          <w:highlight w:val="none"/>
        </w:rPr>
      </w:pPr>
      <w:r>
        <w:rPr>
          <w:sz w:val="24"/>
          <w:szCs w:val="20"/>
          <w:highlight w:val="none"/>
        </w:rPr>
        <w:t>《建筑施工脚手架实用手册》</w:t>
      </w:r>
    </w:p>
    <w:p>
      <w:pPr>
        <w:pStyle w:val="24"/>
        <w:numPr>
          <w:ilvl w:val="0"/>
          <w:numId w:val="5"/>
        </w:numPr>
        <w:spacing w:line="360" w:lineRule="auto"/>
        <w:ind w:firstLineChars="0"/>
        <w:jc w:val="left"/>
        <w:rPr>
          <w:sz w:val="24"/>
          <w:szCs w:val="20"/>
          <w:highlight w:val="none"/>
        </w:rPr>
      </w:pPr>
      <w:r>
        <w:rPr>
          <w:sz w:val="24"/>
          <w:szCs w:val="20"/>
          <w:highlight w:val="none"/>
        </w:rPr>
        <w:t>《脚手架检查表》浙江能源集团有限公司</w:t>
      </w:r>
    </w:p>
    <w:p>
      <w:pPr>
        <w:pStyle w:val="24"/>
        <w:numPr>
          <w:ilvl w:val="0"/>
          <w:numId w:val="5"/>
        </w:numPr>
        <w:spacing w:line="360" w:lineRule="auto"/>
        <w:ind w:firstLineChars="0"/>
        <w:jc w:val="left"/>
        <w:rPr>
          <w:sz w:val="24"/>
          <w:szCs w:val="20"/>
          <w:highlight w:val="none"/>
        </w:rPr>
      </w:pPr>
      <w:r>
        <w:rPr>
          <w:sz w:val="24"/>
          <w:szCs w:val="20"/>
          <w:highlight w:val="none"/>
        </w:rPr>
        <w:t>《滨海热电脚手架、保温工作管理规定》滨海热电</w:t>
      </w:r>
    </w:p>
    <w:p>
      <w:pPr>
        <w:rPr>
          <w:b/>
          <w:sz w:val="30"/>
          <w:szCs w:val="30"/>
          <w:highlight w:val="none"/>
        </w:rPr>
      </w:pPr>
      <w:bookmarkStart w:id="6" w:name="_Toc26386"/>
      <w:bookmarkStart w:id="7" w:name="_Toc9284"/>
      <w:r>
        <w:rPr>
          <w:b/>
          <w:sz w:val="30"/>
          <w:szCs w:val="30"/>
          <w:highlight w:val="none"/>
        </w:rPr>
        <w:br w:type="page"/>
      </w:r>
    </w:p>
    <w:p>
      <w:pPr>
        <w:pStyle w:val="24"/>
        <w:numPr>
          <w:ilvl w:val="0"/>
          <w:numId w:val="2"/>
        </w:numPr>
        <w:spacing w:before="312" w:beforeLines="100" w:line="360" w:lineRule="auto"/>
        <w:ind w:left="601" w:hanging="601" w:firstLineChars="0"/>
        <w:outlineLvl w:val="0"/>
        <w:rPr>
          <w:b/>
          <w:sz w:val="30"/>
          <w:szCs w:val="30"/>
          <w:highlight w:val="none"/>
        </w:rPr>
      </w:pPr>
      <w:r>
        <w:rPr>
          <w:b/>
          <w:sz w:val="30"/>
          <w:szCs w:val="30"/>
          <w:highlight w:val="none"/>
        </w:rPr>
        <w:t>工程范围、内容及</w:t>
      </w:r>
      <w:bookmarkEnd w:id="6"/>
      <w:r>
        <w:rPr>
          <w:b/>
          <w:sz w:val="30"/>
          <w:szCs w:val="30"/>
          <w:highlight w:val="none"/>
        </w:rPr>
        <w:t>要求</w:t>
      </w:r>
      <w:bookmarkEnd w:id="7"/>
    </w:p>
    <w:p>
      <w:pPr>
        <w:pStyle w:val="24"/>
        <w:numPr>
          <w:ilvl w:val="0"/>
          <w:numId w:val="6"/>
        </w:numPr>
        <w:spacing w:line="360" w:lineRule="auto"/>
        <w:ind w:left="425" w:hanging="425" w:firstLineChars="0"/>
        <w:rPr>
          <w:b/>
          <w:bCs/>
          <w:sz w:val="28"/>
          <w:szCs w:val="32"/>
          <w:highlight w:val="none"/>
        </w:rPr>
      </w:pPr>
      <w:r>
        <w:rPr>
          <w:b/>
          <w:bCs/>
          <w:sz w:val="28"/>
          <w:szCs w:val="32"/>
          <w:highlight w:val="none"/>
        </w:rPr>
        <w:t>工程范围</w:t>
      </w:r>
    </w:p>
    <w:p>
      <w:pPr>
        <w:pStyle w:val="24"/>
        <w:numPr>
          <w:ilvl w:val="255"/>
          <w:numId w:val="0"/>
        </w:numPr>
        <w:tabs>
          <w:tab w:val="left" w:pos="420"/>
        </w:tabs>
        <w:spacing w:line="360" w:lineRule="auto"/>
        <w:ind w:firstLine="480" w:firstLineChars="200"/>
        <w:rPr>
          <w:rFonts w:hint="eastAsia" w:eastAsia="宋体"/>
          <w:sz w:val="24"/>
          <w:szCs w:val="28"/>
          <w:highlight w:val="none"/>
          <w:lang w:eastAsia="zh-CN"/>
        </w:rPr>
      </w:pPr>
      <w:r>
        <w:rPr>
          <w:sz w:val="24"/>
          <w:szCs w:val="28"/>
          <w:highlight w:val="none"/>
        </w:rPr>
        <w:t>机组计划检修</w:t>
      </w:r>
      <w:r>
        <w:rPr>
          <w:rFonts w:hint="eastAsia"/>
          <w:sz w:val="24"/>
          <w:szCs w:val="28"/>
          <w:highlight w:val="none"/>
          <w:lang w:val="en-US" w:eastAsia="zh-CN"/>
        </w:rPr>
        <w:t>(</w:t>
      </w:r>
      <w:r>
        <w:rPr>
          <w:rFonts w:hint="eastAsia"/>
          <w:sz w:val="24"/>
          <w:szCs w:val="28"/>
          <w:highlight w:val="none"/>
        </w:rPr>
        <w:t>包括不限于，</w:t>
      </w:r>
      <w:r>
        <w:rPr>
          <w:sz w:val="24"/>
          <w:szCs w:val="28"/>
          <w:highlight w:val="none"/>
        </w:rPr>
        <w:t>具体以上级批复为准</w:t>
      </w:r>
      <w:r>
        <w:rPr>
          <w:rFonts w:hint="eastAsia"/>
          <w:sz w:val="24"/>
          <w:szCs w:val="28"/>
          <w:highlight w:val="none"/>
          <w:lang w:val="en-US" w:eastAsia="zh-CN"/>
        </w:rPr>
        <w:t>)</w:t>
      </w:r>
      <w:r>
        <w:rPr>
          <w:rFonts w:hint="eastAsia"/>
          <w:sz w:val="24"/>
          <w:szCs w:val="28"/>
          <w:highlight w:val="none"/>
          <w:lang w:eastAsia="zh-CN"/>
        </w:rPr>
        <w:t>：</w:t>
      </w:r>
    </w:p>
    <w:p>
      <w:pPr>
        <w:pStyle w:val="24"/>
        <w:keepNext w:val="0"/>
        <w:keepLines w:val="0"/>
        <w:pageBreakBefore w:val="0"/>
        <w:widowControl w:val="0"/>
        <w:numPr>
          <w:ilvl w:val="2"/>
          <w:numId w:val="7"/>
        </w:numPr>
        <w:tabs>
          <w:tab w:val="left" w:pos="420"/>
        </w:tabs>
        <w:kinsoku/>
        <w:wordWrap/>
        <w:overflowPunct/>
        <w:topLinePunct w:val="0"/>
        <w:autoSpaceDE/>
        <w:autoSpaceDN/>
        <w:bidi w:val="0"/>
        <w:adjustRightInd/>
        <w:snapToGrid/>
        <w:spacing w:line="360" w:lineRule="auto"/>
        <w:ind w:left="1327" w:leftChars="0" w:hanging="420" w:firstLineChars="0"/>
        <w:textAlignment w:val="auto"/>
        <w:rPr>
          <w:sz w:val="24"/>
          <w:szCs w:val="28"/>
          <w:highlight w:val="none"/>
        </w:rPr>
      </w:pPr>
      <w:r>
        <w:rPr>
          <w:sz w:val="24"/>
          <w:szCs w:val="28"/>
          <w:highlight w:val="none"/>
        </w:rPr>
        <w:t>2025年：#2机组A级检修、#7机组（炉侧）C级检修。</w:t>
      </w:r>
    </w:p>
    <w:p>
      <w:pPr>
        <w:pStyle w:val="24"/>
        <w:keepNext w:val="0"/>
        <w:keepLines w:val="0"/>
        <w:pageBreakBefore w:val="0"/>
        <w:widowControl w:val="0"/>
        <w:numPr>
          <w:ilvl w:val="2"/>
          <w:numId w:val="7"/>
        </w:numPr>
        <w:tabs>
          <w:tab w:val="left" w:pos="420"/>
        </w:tabs>
        <w:kinsoku/>
        <w:wordWrap/>
        <w:overflowPunct/>
        <w:topLinePunct w:val="0"/>
        <w:autoSpaceDE/>
        <w:autoSpaceDN/>
        <w:bidi w:val="0"/>
        <w:adjustRightInd/>
        <w:snapToGrid/>
        <w:spacing w:line="360" w:lineRule="auto"/>
        <w:ind w:left="1327" w:leftChars="0" w:hanging="420" w:firstLineChars="0"/>
        <w:textAlignment w:val="auto"/>
        <w:rPr>
          <w:sz w:val="24"/>
          <w:szCs w:val="28"/>
          <w:highlight w:val="none"/>
        </w:rPr>
      </w:pPr>
      <w:r>
        <w:rPr>
          <w:sz w:val="24"/>
          <w:szCs w:val="28"/>
          <w:highlight w:val="none"/>
        </w:rPr>
        <w:t>2026年：#1</w:t>
      </w:r>
      <w:r>
        <w:rPr>
          <w:rFonts w:hint="eastAsia"/>
          <w:sz w:val="24"/>
          <w:szCs w:val="28"/>
          <w:highlight w:val="none"/>
        </w:rPr>
        <w:t>机</w:t>
      </w:r>
      <w:r>
        <w:rPr>
          <w:sz w:val="24"/>
          <w:szCs w:val="28"/>
          <w:highlight w:val="none"/>
        </w:rPr>
        <w:t>组C级检修</w:t>
      </w:r>
      <w:r>
        <w:rPr>
          <w:rFonts w:hint="eastAsia"/>
          <w:sz w:val="24"/>
          <w:szCs w:val="28"/>
          <w:highlight w:val="none"/>
        </w:rPr>
        <w:t>、</w:t>
      </w:r>
      <w:r>
        <w:rPr>
          <w:sz w:val="24"/>
          <w:szCs w:val="28"/>
          <w:highlight w:val="none"/>
        </w:rPr>
        <w:t>#</w:t>
      </w:r>
      <w:r>
        <w:rPr>
          <w:rFonts w:hint="eastAsia"/>
          <w:sz w:val="24"/>
          <w:szCs w:val="28"/>
          <w:highlight w:val="none"/>
        </w:rPr>
        <w:t>4机</w:t>
      </w:r>
      <w:r>
        <w:rPr>
          <w:sz w:val="24"/>
          <w:szCs w:val="28"/>
          <w:highlight w:val="none"/>
        </w:rPr>
        <w:t>组C级检修，#8锅炉C级检修，#5</w:t>
      </w:r>
      <w:r>
        <w:rPr>
          <w:rFonts w:hint="eastAsia"/>
          <w:sz w:val="24"/>
          <w:szCs w:val="28"/>
          <w:highlight w:val="none"/>
        </w:rPr>
        <w:t>机组A</w:t>
      </w:r>
      <w:r>
        <w:rPr>
          <w:sz w:val="24"/>
          <w:szCs w:val="28"/>
          <w:highlight w:val="none"/>
        </w:rPr>
        <w:t>级检修</w:t>
      </w:r>
      <w:r>
        <w:rPr>
          <w:rFonts w:hint="eastAsia"/>
          <w:sz w:val="24"/>
          <w:szCs w:val="28"/>
          <w:highlight w:val="none"/>
        </w:rPr>
        <w:t>、</w:t>
      </w:r>
      <w:r>
        <w:rPr>
          <w:sz w:val="24"/>
          <w:szCs w:val="28"/>
          <w:highlight w:val="none"/>
        </w:rPr>
        <w:t>#9</w:t>
      </w:r>
      <w:r>
        <w:rPr>
          <w:rFonts w:hint="eastAsia"/>
          <w:sz w:val="24"/>
          <w:szCs w:val="28"/>
          <w:highlight w:val="none"/>
        </w:rPr>
        <w:t>机组A</w:t>
      </w:r>
      <w:r>
        <w:rPr>
          <w:sz w:val="24"/>
          <w:szCs w:val="28"/>
          <w:highlight w:val="none"/>
        </w:rPr>
        <w:t>级检修。</w:t>
      </w:r>
    </w:p>
    <w:p>
      <w:pPr>
        <w:pStyle w:val="24"/>
        <w:keepNext w:val="0"/>
        <w:keepLines w:val="0"/>
        <w:pageBreakBefore w:val="0"/>
        <w:widowControl w:val="0"/>
        <w:numPr>
          <w:ilvl w:val="2"/>
          <w:numId w:val="7"/>
        </w:numPr>
        <w:tabs>
          <w:tab w:val="left" w:pos="420"/>
        </w:tabs>
        <w:kinsoku/>
        <w:wordWrap/>
        <w:overflowPunct/>
        <w:topLinePunct w:val="0"/>
        <w:autoSpaceDE/>
        <w:autoSpaceDN/>
        <w:bidi w:val="0"/>
        <w:adjustRightInd/>
        <w:snapToGrid/>
        <w:spacing w:line="360" w:lineRule="auto"/>
        <w:ind w:left="1327" w:leftChars="0" w:hanging="420" w:firstLineChars="0"/>
        <w:textAlignment w:val="auto"/>
        <w:rPr>
          <w:sz w:val="24"/>
          <w:szCs w:val="28"/>
          <w:highlight w:val="none"/>
        </w:rPr>
      </w:pPr>
      <w:r>
        <w:rPr>
          <w:sz w:val="24"/>
          <w:szCs w:val="28"/>
          <w:highlight w:val="none"/>
        </w:rPr>
        <w:t>2027年：#2</w:t>
      </w:r>
      <w:r>
        <w:rPr>
          <w:rFonts w:hint="eastAsia"/>
          <w:sz w:val="24"/>
          <w:szCs w:val="28"/>
          <w:highlight w:val="none"/>
        </w:rPr>
        <w:t>机组</w:t>
      </w:r>
      <w:r>
        <w:rPr>
          <w:sz w:val="24"/>
          <w:szCs w:val="28"/>
          <w:highlight w:val="none"/>
        </w:rPr>
        <w:t>C级检修</w:t>
      </w:r>
      <w:r>
        <w:rPr>
          <w:rFonts w:hint="eastAsia"/>
          <w:sz w:val="24"/>
          <w:szCs w:val="28"/>
          <w:highlight w:val="none"/>
        </w:rPr>
        <w:t>、</w:t>
      </w:r>
      <w:r>
        <w:rPr>
          <w:sz w:val="24"/>
          <w:szCs w:val="28"/>
          <w:highlight w:val="none"/>
        </w:rPr>
        <w:t>#3</w:t>
      </w:r>
      <w:r>
        <w:rPr>
          <w:rFonts w:hint="eastAsia"/>
          <w:sz w:val="24"/>
          <w:szCs w:val="28"/>
          <w:highlight w:val="none"/>
        </w:rPr>
        <w:t>机组C级检</w:t>
      </w:r>
      <w:r>
        <w:rPr>
          <w:sz w:val="24"/>
          <w:szCs w:val="28"/>
          <w:highlight w:val="none"/>
        </w:rPr>
        <w:t>修，#6机组A级检修</w:t>
      </w:r>
      <w:r>
        <w:rPr>
          <w:rFonts w:hint="eastAsia"/>
          <w:sz w:val="24"/>
          <w:szCs w:val="28"/>
          <w:highlight w:val="none"/>
        </w:rPr>
        <w:t>等</w:t>
      </w:r>
      <w:r>
        <w:rPr>
          <w:sz w:val="24"/>
          <w:szCs w:val="28"/>
          <w:highlight w:val="none"/>
        </w:rPr>
        <w:t>。</w:t>
      </w:r>
    </w:p>
    <w:p>
      <w:pPr>
        <w:pStyle w:val="24"/>
        <w:numPr>
          <w:ilvl w:val="0"/>
          <w:numId w:val="6"/>
        </w:numPr>
        <w:spacing w:line="360" w:lineRule="auto"/>
        <w:ind w:left="425" w:hanging="425" w:firstLineChars="0"/>
        <w:rPr>
          <w:b/>
          <w:bCs/>
          <w:sz w:val="28"/>
          <w:szCs w:val="32"/>
          <w:highlight w:val="none"/>
        </w:rPr>
      </w:pPr>
      <w:r>
        <w:rPr>
          <w:b/>
          <w:bCs/>
          <w:sz w:val="28"/>
          <w:szCs w:val="32"/>
          <w:highlight w:val="none"/>
        </w:rPr>
        <w:t>工程内容</w:t>
      </w:r>
    </w:p>
    <w:p>
      <w:pPr>
        <w:pStyle w:val="24"/>
        <w:numPr>
          <w:ilvl w:val="2"/>
          <w:numId w:val="8"/>
        </w:numPr>
        <w:tabs>
          <w:tab w:val="left" w:pos="420"/>
        </w:tabs>
        <w:spacing w:line="360" w:lineRule="auto"/>
        <w:ind w:left="839" w:firstLine="0" w:firstLineChars="0"/>
        <w:rPr>
          <w:sz w:val="24"/>
          <w:szCs w:val="28"/>
          <w:highlight w:val="none"/>
        </w:rPr>
      </w:pPr>
      <w:r>
        <w:rPr>
          <w:sz w:val="24"/>
          <w:szCs w:val="28"/>
          <w:highlight w:val="none"/>
        </w:rPr>
        <w:t>机组计划检修所需的保温、架子配合工程。包含但不限于建(构)筑物、设备、管阀消缺、检查、检修、防腐、金属监督、安全隔离、安全保护、整治、更换、新装等类别工作。</w:t>
      </w:r>
    </w:p>
    <w:p>
      <w:pPr>
        <w:pStyle w:val="24"/>
        <w:numPr>
          <w:ilvl w:val="2"/>
          <w:numId w:val="8"/>
        </w:numPr>
        <w:tabs>
          <w:tab w:val="left" w:pos="420"/>
        </w:tabs>
        <w:spacing w:line="360" w:lineRule="auto"/>
        <w:ind w:left="839" w:firstLine="0" w:firstLineChars="0"/>
        <w:rPr>
          <w:sz w:val="24"/>
          <w:szCs w:val="28"/>
          <w:highlight w:val="none"/>
        </w:rPr>
      </w:pPr>
      <w:r>
        <w:rPr>
          <w:sz w:val="24"/>
          <w:szCs w:val="28"/>
          <w:highlight w:val="none"/>
        </w:rPr>
        <w:t>架子工作包含脚手架材料等进场、搭拆、堆放、清理、回收等相关工作。</w:t>
      </w:r>
    </w:p>
    <w:p>
      <w:pPr>
        <w:pStyle w:val="24"/>
        <w:numPr>
          <w:ilvl w:val="2"/>
          <w:numId w:val="8"/>
        </w:numPr>
        <w:tabs>
          <w:tab w:val="left" w:pos="420"/>
        </w:tabs>
        <w:spacing w:line="360" w:lineRule="auto"/>
        <w:ind w:left="839" w:firstLine="0" w:firstLineChars="0"/>
        <w:rPr>
          <w:sz w:val="24"/>
          <w:highlight w:val="none"/>
        </w:rPr>
      </w:pPr>
      <w:r>
        <w:rPr>
          <w:sz w:val="24"/>
          <w:szCs w:val="28"/>
          <w:highlight w:val="none"/>
        </w:rPr>
        <w:t>保温工作包含保护层及保</w:t>
      </w:r>
      <w:r>
        <w:rPr>
          <w:sz w:val="24"/>
          <w:highlight w:val="none"/>
        </w:rPr>
        <w:t>温层等拆除、恢复、更换、安装、外墙彩钢板更换、安装；保温固定、设备保温固定杆安装等相关工作。</w:t>
      </w:r>
      <w:r>
        <w:rPr>
          <w:rFonts w:hint="eastAsia"/>
          <w:sz w:val="24"/>
          <w:highlight w:val="none"/>
          <w:lang w:val="en-US" w:eastAsia="zh-CN"/>
        </w:rPr>
        <w:t>配合招标方开展</w:t>
      </w:r>
      <w:r>
        <w:rPr>
          <w:rFonts w:hint="eastAsia"/>
          <w:sz w:val="24"/>
          <w:highlight w:val="none"/>
        </w:rPr>
        <w:t>应急</w:t>
      </w:r>
      <w:r>
        <w:rPr>
          <w:rFonts w:hint="eastAsia"/>
          <w:sz w:val="24"/>
          <w:highlight w:val="none"/>
          <w:lang w:eastAsia="zh-CN"/>
        </w:rPr>
        <w:t>、</w:t>
      </w:r>
      <w:r>
        <w:rPr>
          <w:rFonts w:hint="eastAsia"/>
          <w:sz w:val="24"/>
          <w:highlight w:val="none"/>
          <w:lang w:val="en-US" w:eastAsia="zh-CN"/>
        </w:rPr>
        <w:t>抢险</w:t>
      </w:r>
      <w:r>
        <w:rPr>
          <w:rFonts w:hint="eastAsia"/>
          <w:sz w:val="24"/>
          <w:highlight w:val="none"/>
        </w:rPr>
        <w:t>等</w:t>
      </w:r>
      <w:r>
        <w:rPr>
          <w:rFonts w:hint="eastAsia"/>
          <w:sz w:val="24"/>
          <w:highlight w:val="none"/>
          <w:lang w:val="en-US" w:eastAsia="zh-CN"/>
        </w:rPr>
        <w:t>工</w:t>
      </w:r>
      <w:r>
        <w:rPr>
          <w:rFonts w:hint="eastAsia"/>
          <w:sz w:val="24"/>
          <w:highlight w:val="none"/>
        </w:rPr>
        <w:t>作。</w:t>
      </w:r>
    </w:p>
    <w:p>
      <w:pPr>
        <w:pStyle w:val="24"/>
        <w:numPr>
          <w:ilvl w:val="0"/>
          <w:numId w:val="6"/>
        </w:numPr>
        <w:spacing w:line="360" w:lineRule="auto"/>
        <w:ind w:left="425" w:hanging="425" w:firstLineChars="0"/>
        <w:rPr>
          <w:b/>
          <w:bCs/>
          <w:sz w:val="28"/>
          <w:szCs w:val="32"/>
          <w:highlight w:val="none"/>
        </w:rPr>
      </w:pPr>
      <w:r>
        <w:rPr>
          <w:rFonts w:hint="eastAsia"/>
          <w:b/>
          <w:bCs/>
          <w:sz w:val="28"/>
          <w:szCs w:val="32"/>
          <w:highlight w:val="none"/>
        </w:rPr>
        <w:t>承包形式</w:t>
      </w:r>
    </w:p>
    <w:p>
      <w:pPr>
        <w:pStyle w:val="24"/>
        <w:spacing w:line="360" w:lineRule="auto"/>
        <w:ind w:left="0" w:leftChars="0" w:firstLine="480"/>
        <w:rPr>
          <w:sz w:val="24"/>
          <w:highlight w:val="none"/>
        </w:rPr>
      </w:pPr>
      <w:r>
        <w:rPr>
          <w:kern w:val="24"/>
          <w:sz w:val="24"/>
          <w:highlight w:val="none"/>
        </w:rPr>
        <w:t>本工程实行</w:t>
      </w:r>
      <w:r>
        <w:rPr>
          <w:sz w:val="24"/>
          <w:highlight w:val="none"/>
        </w:rPr>
        <w:t>包工包料，采用</w:t>
      </w:r>
      <w:r>
        <w:rPr>
          <w:b/>
          <w:bCs/>
          <w:sz w:val="24"/>
          <w:highlight w:val="none"/>
        </w:rPr>
        <w:t>固定单价</w:t>
      </w:r>
      <w:r>
        <w:rPr>
          <w:sz w:val="24"/>
          <w:highlight w:val="none"/>
        </w:rPr>
        <w:t>。包工包料是指招标方不提供任何材料（除招标方自行采购的特殊材料外）、工器具、运输工具、劳保用品和消耗品等。投标方在工程工作过程中应充分考虑辅助性材料和人工，如：铁丝、铆钉、各类固定件、焊条、焊机和焊工等。</w:t>
      </w:r>
    </w:p>
    <w:p>
      <w:pPr>
        <w:pStyle w:val="24"/>
        <w:numPr>
          <w:ilvl w:val="0"/>
          <w:numId w:val="6"/>
        </w:numPr>
        <w:spacing w:line="360" w:lineRule="auto"/>
        <w:ind w:left="425" w:hanging="425" w:firstLineChars="0"/>
        <w:rPr>
          <w:b/>
          <w:bCs/>
          <w:sz w:val="28"/>
          <w:szCs w:val="32"/>
          <w:highlight w:val="none"/>
        </w:rPr>
      </w:pPr>
      <w:r>
        <w:rPr>
          <w:b/>
          <w:bCs/>
          <w:sz w:val="28"/>
          <w:szCs w:val="32"/>
          <w:highlight w:val="none"/>
        </w:rPr>
        <w:t>专项要求</w:t>
      </w:r>
    </w:p>
    <w:p>
      <w:pPr>
        <w:pStyle w:val="24"/>
        <w:numPr>
          <w:ilvl w:val="2"/>
          <w:numId w:val="9"/>
        </w:numPr>
        <w:tabs>
          <w:tab w:val="left" w:pos="420"/>
        </w:tabs>
        <w:spacing w:line="360" w:lineRule="auto"/>
        <w:ind w:left="850" w:leftChars="0" w:hanging="10" w:firstLineChars="0"/>
        <w:rPr>
          <w:b/>
          <w:bCs/>
          <w:kern w:val="24"/>
          <w:sz w:val="24"/>
          <w:highlight w:val="none"/>
        </w:rPr>
      </w:pPr>
      <w:r>
        <w:rPr>
          <w:rFonts w:hint="eastAsia"/>
          <w:b/>
          <w:bCs/>
          <w:kern w:val="24"/>
          <w:sz w:val="24"/>
          <w:highlight w:val="none"/>
        </w:rPr>
        <w:t>投标方应充分了解本工程实施目的、工作范围和要求、承包形式、企业相关管理规定等。同时应充分考虑机组检修时长跨春节、国庆等重大节日带来的影响。</w:t>
      </w:r>
    </w:p>
    <w:p>
      <w:pPr>
        <w:pStyle w:val="24"/>
        <w:numPr>
          <w:ilvl w:val="2"/>
          <w:numId w:val="9"/>
        </w:numPr>
        <w:tabs>
          <w:tab w:val="left" w:pos="420"/>
        </w:tabs>
        <w:spacing w:line="360" w:lineRule="auto"/>
        <w:ind w:firstLineChars="0"/>
        <w:rPr>
          <w:b/>
          <w:bCs/>
          <w:kern w:val="24"/>
          <w:sz w:val="24"/>
          <w:highlight w:val="none"/>
        </w:rPr>
      </w:pPr>
      <w:r>
        <w:rPr>
          <w:b/>
          <w:bCs/>
          <w:kern w:val="24"/>
          <w:sz w:val="24"/>
          <w:highlight w:val="none"/>
        </w:rPr>
        <w:t>投标方应对300MW、57MW机组现场情况充分了解，编制区域材料（含脚手架、保温）置放方案，作为投标文件的附件。方案应设置合理，不产生影响运行、巡检、检修等情况，能有效减少材料运输时间、合理配置置放容量，要求置放整洁有序、美观大方。</w:t>
      </w:r>
    </w:p>
    <w:p>
      <w:pPr>
        <w:pStyle w:val="24"/>
        <w:numPr>
          <w:ilvl w:val="2"/>
          <w:numId w:val="9"/>
        </w:numPr>
        <w:tabs>
          <w:tab w:val="left" w:pos="420"/>
        </w:tabs>
        <w:spacing w:line="360" w:lineRule="auto"/>
        <w:ind w:left="850" w:leftChars="0" w:hanging="10" w:firstLineChars="0"/>
        <w:rPr>
          <w:b/>
          <w:bCs/>
          <w:kern w:val="24"/>
          <w:sz w:val="24"/>
          <w:highlight w:val="none"/>
        </w:rPr>
      </w:pPr>
      <w:r>
        <w:rPr>
          <w:b/>
          <w:bCs/>
          <w:kern w:val="24"/>
          <w:sz w:val="24"/>
          <w:highlight w:val="none"/>
        </w:rPr>
        <w:t>投标方因人员、技术或管理等原因而无法履行合同时，招标方有权提前终止合同。</w:t>
      </w:r>
    </w:p>
    <w:p>
      <w:pPr>
        <w:pStyle w:val="24"/>
        <w:numPr>
          <w:ilvl w:val="2"/>
          <w:numId w:val="9"/>
        </w:numPr>
        <w:tabs>
          <w:tab w:val="left" w:pos="420"/>
        </w:tabs>
        <w:spacing w:line="360" w:lineRule="auto"/>
        <w:ind w:left="850" w:leftChars="0" w:hanging="10" w:firstLineChars="0"/>
        <w:rPr>
          <w:b/>
          <w:bCs/>
          <w:kern w:val="24"/>
          <w:sz w:val="24"/>
          <w:highlight w:val="none"/>
        </w:rPr>
      </w:pPr>
      <w:r>
        <w:rPr>
          <w:b/>
          <w:bCs/>
          <w:kern w:val="24"/>
          <w:sz w:val="24"/>
          <w:highlight w:val="none"/>
        </w:rPr>
        <w:t>投标方应积极组织完成各类整改，拒不整改或累计超过5次（含5次）未按要求完成整改的情况下，招标方有权提前终止合同。</w:t>
      </w:r>
    </w:p>
    <w:p>
      <w:pPr>
        <w:pStyle w:val="24"/>
        <w:numPr>
          <w:ilvl w:val="2"/>
          <w:numId w:val="9"/>
        </w:numPr>
        <w:tabs>
          <w:tab w:val="left" w:pos="420"/>
        </w:tabs>
        <w:spacing w:line="360" w:lineRule="auto"/>
        <w:ind w:left="850" w:leftChars="0" w:hanging="10" w:firstLineChars="0"/>
        <w:rPr>
          <w:b/>
          <w:bCs/>
          <w:kern w:val="24"/>
          <w:sz w:val="24"/>
          <w:highlight w:val="none"/>
        </w:rPr>
      </w:pPr>
      <w:r>
        <w:rPr>
          <w:b/>
          <w:bCs/>
          <w:kern w:val="24"/>
          <w:sz w:val="24"/>
          <w:highlight w:val="none"/>
        </w:rPr>
        <w:t>投标方因安全问题累计被招标方约谈2次或说清楚4次及以上的，招标方有权提前终止合同。</w:t>
      </w:r>
    </w:p>
    <w:p>
      <w:pPr>
        <w:pStyle w:val="24"/>
        <w:numPr>
          <w:ilvl w:val="2"/>
          <w:numId w:val="9"/>
        </w:numPr>
        <w:tabs>
          <w:tab w:val="left" w:pos="420"/>
        </w:tabs>
        <w:spacing w:line="360" w:lineRule="auto"/>
        <w:ind w:left="850" w:leftChars="0" w:hanging="10" w:firstLineChars="0"/>
        <w:rPr>
          <w:b/>
          <w:bCs/>
          <w:kern w:val="24"/>
          <w:sz w:val="24"/>
          <w:highlight w:val="none"/>
        </w:rPr>
      </w:pPr>
      <w:r>
        <w:rPr>
          <w:b/>
          <w:bCs/>
          <w:kern w:val="24"/>
          <w:sz w:val="24"/>
          <w:highlight w:val="none"/>
        </w:rPr>
        <w:t>投标方安全考核扣分达24分及以上的，招标方有权提前终止合同。</w:t>
      </w:r>
    </w:p>
    <w:p>
      <w:pPr>
        <w:pStyle w:val="24"/>
        <w:numPr>
          <w:ilvl w:val="2"/>
          <w:numId w:val="9"/>
        </w:numPr>
        <w:tabs>
          <w:tab w:val="left" w:pos="420"/>
        </w:tabs>
        <w:spacing w:line="360" w:lineRule="auto"/>
        <w:ind w:left="850" w:leftChars="0" w:hanging="10" w:firstLineChars="0"/>
        <w:rPr>
          <w:b/>
          <w:bCs/>
          <w:kern w:val="24"/>
          <w:sz w:val="24"/>
          <w:highlight w:val="none"/>
        </w:rPr>
      </w:pPr>
      <w:r>
        <w:rPr>
          <w:b/>
          <w:bCs/>
          <w:kern w:val="24"/>
          <w:sz w:val="24"/>
          <w:highlight w:val="none"/>
        </w:rPr>
        <w:t>合同实际发生金额超合同预算总金额10%，招标方有权提前终止合同。</w:t>
      </w:r>
    </w:p>
    <w:p>
      <w:pPr>
        <w:pStyle w:val="24"/>
        <w:numPr>
          <w:ilvl w:val="2"/>
          <w:numId w:val="9"/>
        </w:numPr>
        <w:tabs>
          <w:tab w:val="left" w:pos="420"/>
        </w:tabs>
        <w:spacing w:line="360" w:lineRule="auto"/>
        <w:ind w:left="850" w:leftChars="0" w:hanging="10" w:firstLineChars="0"/>
        <w:rPr>
          <w:b/>
          <w:bCs/>
          <w:kern w:val="24"/>
          <w:sz w:val="24"/>
          <w:highlight w:val="none"/>
        </w:rPr>
      </w:pPr>
      <w:r>
        <w:rPr>
          <w:b/>
          <w:bCs/>
          <w:kern w:val="24"/>
          <w:sz w:val="24"/>
          <w:highlight w:val="none"/>
        </w:rPr>
        <w:t>涉及提前终止合同决定双方均应提前10天以书面形式进行信息传递。</w:t>
      </w:r>
    </w:p>
    <w:p>
      <w:pPr>
        <w:pStyle w:val="24"/>
        <w:numPr>
          <w:ilvl w:val="0"/>
          <w:numId w:val="2"/>
        </w:numPr>
        <w:spacing w:before="312" w:beforeLines="100" w:line="360" w:lineRule="auto"/>
        <w:ind w:left="601" w:hanging="601" w:firstLineChars="0"/>
        <w:outlineLvl w:val="0"/>
        <w:rPr>
          <w:b/>
          <w:sz w:val="30"/>
          <w:szCs w:val="30"/>
          <w:highlight w:val="none"/>
        </w:rPr>
      </w:pPr>
      <w:bookmarkStart w:id="8" w:name="_Toc20873"/>
      <w:bookmarkStart w:id="9" w:name="_Toc7952"/>
      <w:r>
        <w:rPr>
          <w:b/>
          <w:sz w:val="30"/>
          <w:szCs w:val="30"/>
          <w:highlight w:val="none"/>
        </w:rPr>
        <w:t>人员配置要求</w:t>
      </w:r>
      <w:bookmarkEnd w:id="8"/>
      <w:bookmarkEnd w:id="9"/>
    </w:p>
    <w:p>
      <w:pPr>
        <w:pStyle w:val="24"/>
        <w:numPr>
          <w:ilvl w:val="0"/>
          <w:numId w:val="10"/>
        </w:numPr>
        <w:spacing w:line="360" w:lineRule="auto"/>
        <w:ind w:left="425" w:hanging="425" w:firstLineChars="0"/>
        <w:rPr>
          <w:kern w:val="24"/>
          <w:sz w:val="24"/>
          <w:highlight w:val="none"/>
        </w:rPr>
      </w:pPr>
      <w:r>
        <w:rPr>
          <w:kern w:val="24"/>
          <w:sz w:val="24"/>
          <w:highlight w:val="none"/>
        </w:rPr>
        <w:t>本工程配备人员不得用于招标方其它工程项目中配备人员名单有重合。</w:t>
      </w:r>
    </w:p>
    <w:p>
      <w:pPr>
        <w:pStyle w:val="24"/>
        <w:numPr>
          <w:ilvl w:val="0"/>
          <w:numId w:val="10"/>
        </w:numPr>
        <w:spacing w:line="360" w:lineRule="auto"/>
        <w:ind w:left="425" w:hanging="425" w:firstLineChars="0"/>
        <w:rPr>
          <w:sz w:val="24"/>
          <w:szCs w:val="28"/>
          <w:highlight w:val="none"/>
        </w:rPr>
      </w:pPr>
      <w:r>
        <w:rPr>
          <w:sz w:val="24"/>
          <w:szCs w:val="28"/>
          <w:highlight w:val="none"/>
        </w:rPr>
        <w:t>项目管理人员要求：项目经理1名、技术人员1名、专职安全员1名。其中项目经理和安全员的出勤率要求90%以上。</w:t>
      </w:r>
    </w:p>
    <w:p>
      <w:pPr>
        <w:pStyle w:val="24"/>
        <w:numPr>
          <w:ilvl w:val="0"/>
          <w:numId w:val="10"/>
        </w:numPr>
        <w:spacing w:line="360" w:lineRule="auto"/>
        <w:ind w:left="425" w:hanging="425" w:firstLineChars="0"/>
        <w:rPr>
          <w:sz w:val="24"/>
          <w:szCs w:val="28"/>
          <w:highlight w:val="none"/>
        </w:rPr>
      </w:pPr>
      <w:r>
        <w:rPr>
          <w:sz w:val="24"/>
          <w:szCs w:val="28"/>
          <w:highlight w:val="none"/>
        </w:rPr>
        <w:t>架子保温施工人员要求如下</w:t>
      </w:r>
      <w:r>
        <w:rPr>
          <w:b/>
          <w:bCs/>
          <w:sz w:val="24"/>
          <w:szCs w:val="28"/>
          <w:highlight w:val="none"/>
        </w:rPr>
        <w:t>（其中单个炉膛架</w:t>
      </w:r>
      <w:r>
        <w:rPr>
          <w:b/>
          <w:bCs/>
          <w:kern w:val="24"/>
          <w:sz w:val="24"/>
          <w:highlight w:val="none"/>
        </w:rPr>
        <w:t>搭设、拆除期间需新增10名架子工、4名普工，确保炉膛架专用</w:t>
      </w:r>
      <w:r>
        <w:rPr>
          <w:b/>
          <w:bCs/>
          <w:sz w:val="24"/>
          <w:szCs w:val="28"/>
          <w:highlight w:val="none"/>
        </w:rPr>
        <w:t>）</w:t>
      </w:r>
      <w:r>
        <w:rPr>
          <w:sz w:val="24"/>
          <w:szCs w:val="28"/>
          <w:highlight w:val="none"/>
        </w:rPr>
        <w:t>：</w:t>
      </w:r>
    </w:p>
    <w:p>
      <w:pPr>
        <w:pStyle w:val="24"/>
        <w:numPr>
          <w:ilvl w:val="2"/>
          <w:numId w:val="11"/>
        </w:numPr>
        <w:tabs>
          <w:tab w:val="left" w:pos="420"/>
        </w:tabs>
        <w:spacing w:line="360" w:lineRule="auto"/>
        <w:ind w:left="952" w:hanging="102" w:firstLineChars="0"/>
        <w:rPr>
          <w:kern w:val="24"/>
          <w:sz w:val="24"/>
          <w:highlight w:val="none"/>
        </w:rPr>
      </w:pPr>
      <w:r>
        <w:rPr>
          <w:kern w:val="24"/>
          <w:sz w:val="24"/>
          <w:highlight w:val="none"/>
        </w:rPr>
        <w:t>#1、</w:t>
      </w:r>
      <w:r>
        <w:rPr>
          <w:rFonts w:hint="eastAsia"/>
          <w:kern w:val="24"/>
          <w:sz w:val="24"/>
          <w:highlight w:val="none"/>
        </w:rPr>
        <w:t>#</w:t>
      </w:r>
      <w:r>
        <w:rPr>
          <w:kern w:val="24"/>
          <w:sz w:val="24"/>
          <w:highlight w:val="none"/>
        </w:rPr>
        <w:t>2机组A/B级检修：单台机组要求至少35人。每增加1台机组检修，人数增加20人。</w:t>
      </w:r>
    </w:p>
    <w:p>
      <w:pPr>
        <w:pStyle w:val="24"/>
        <w:numPr>
          <w:ilvl w:val="2"/>
          <w:numId w:val="11"/>
        </w:numPr>
        <w:tabs>
          <w:tab w:val="left" w:pos="420"/>
        </w:tabs>
        <w:spacing w:line="360" w:lineRule="auto"/>
        <w:ind w:left="952" w:hanging="102" w:firstLineChars="0"/>
        <w:rPr>
          <w:kern w:val="24"/>
          <w:sz w:val="24"/>
          <w:highlight w:val="none"/>
        </w:rPr>
      </w:pPr>
      <w:r>
        <w:rPr>
          <w:kern w:val="24"/>
          <w:sz w:val="24"/>
          <w:highlight w:val="none"/>
        </w:rPr>
        <w:t>#1、</w:t>
      </w:r>
      <w:r>
        <w:rPr>
          <w:rFonts w:hint="eastAsia"/>
          <w:kern w:val="24"/>
          <w:sz w:val="24"/>
          <w:highlight w:val="none"/>
        </w:rPr>
        <w:t>#</w:t>
      </w:r>
      <w:r>
        <w:rPr>
          <w:kern w:val="24"/>
          <w:sz w:val="24"/>
          <w:highlight w:val="none"/>
        </w:rPr>
        <w:t>2机组</w:t>
      </w:r>
      <w:r>
        <w:rPr>
          <w:rFonts w:hint="eastAsia"/>
          <w:kern w:val="24"/>
          <w:sz w:val="24"/>
          <w:highlight w:val="none"/>
          <w:lang w:eastAsia="zh-CN"/>
        </w:rPr>
        <w:t>C级</w:t>
      </w:r>
      <w:r>
        <w:rPr>
          <w:kern w:val="24"/>
          <w:sz w:val="24"/>
          <w:highlight w:val="none"/>
        </w:rPr>
        <w:t>检修，单台机组要求至少25人。每增加1台机组检修，人数增加15人。</w:t>
      </w:r>
    </w:p>
    <w:p>
      <w:pPr>
        <w:pStyle w:val="24"/>
        <w:numPr>
          <w:ilvl w:val="2"/>
          <w:numId w:val="11"/>
        </w:numPr>
        <w:tabs>
          <w:tab w:val="left" w:pos="420"/>
        </w:tabs>
        <w:spacing w:line="360" w:lineRule="auto"/>
        <w:ind w:left="952" w:hanging="102" w:firstLineChars="0"/>
        <w:rPr>
          <w:kern w:val="24"/>
          <w:sz w:val="24"/>
          <w:highlight w:val="none"/>
        </w:rPr>
      </w:pPr>
      <w:r>
        <w:rPr>
          <w:kern w:val="24"/>
          <w:sz w:val="24"/>
          <w:highlight w:val="none"/>
        </w:rPr>
        <w:t>#3~#9机组A/B级检修：单台机组要求至少30人。每增加1台机组检修，人数增加15人。</w:t>
      </w:r>
    </w:p>
    <w:p>
      <w:pPr>
        <w:pStyle w:val="24"/>
        <w:numPr>
          <w:ilvl w:val="2"/>
          <w:numId w:val="11"/>
        </w:numPr>
        <w:tabs>
          <w:tab w:val="left" w:pos="420"/>
        </w:tabs>
        <w:spacing w:line="360" w:lineRule="auto"/>
        <w:ind w:left="952" w:hanging="102" w:firstLineChars="0"/>
        <w:rPr>
          <w:kern w:val="24"/>
          <w:sz w:val="24"/>
          <w:highlight w:val="none"/>
        </w:rPr>
      </w:pPr>
      <w:r>
        <w:rPr>
          <w:kern w:val="24"/>
          <w:sz w:val="24"/>
          <w:highlight w:val="none"/>
        </w:rPr>
        <w:t>#3~#9机组</w:t>
      </w:r>
      <w:r>
        <w:rPr>
          <w:rFonts w:hint="eastAsia"/>
          <w:kern w:val="24"/>
          <w:sz w:val="24"/>
          <w:highlight w:val="none"/>
          <w:lang w:eastAsia="zh-CN"/>
        </w:rPr>
        <w:t>C级</w:t>
      </w:r>
      <w:r>
        <w:rPr>
          <w:kern w:val="24"/>
          <w:sz w:val="24"/>
          <w:highlight w:val="none"/>
        </w:rPr>
        <w:t>检修：单台机组要求至少20人。每增加1台机组检修，人数增加10人。</w:t>
      </w:r>
    </w:p>
    <w:p>
      <w:pPr>
        <w:pStyle w:val="24"/>
        <w:numPr>
          <w:ilvl w:val="0"/>
          <w:numId w:val="10"/>
        </w:numPr>
        <w:spacing w:line="360" w:lineRule="auto"/>
        <w:ind w:left="425" w:hanging="425" w:firstLineChars="0"/>
        <w:rPr>
          <w:kern w:val="24"/>
          <w:sz w:val="24"/>
          <w:highlight w:val="none"/>
        </w:rPr>
      </w:pPr>
      <w:r>
        <w:rPr>
          <w:kern w:val="24"/>
          <w:sz w:val="24"/>
          <w:highlight w:val="none"/>
        </w:rPr>
        <w:t>投标方除满足上述要求外必须满足招标方要求和现场实际情况增配人员，确保现场工作有序高效开展，不得发生因人员原因导致设备检修延误等事件。</w:t>
      </w:r>
    </w:p>
    <w:p>
      <w:pPr>
        <w:pStyle w:val="24"/>
        <w:numPr>
          <w:ilvl w:val="0"/>
          <w:numId w:val="10"/>
        </w:numPr>
        <w:spacing w:line="360" w:lineRule="auto"/>
        <w:ind w:left="425" w:hanging="425" w:firstLineChars="0"/>
        <w:rPr>
          <w:kern w:val="24"/>
          <w:sz w:val="24"/>
          <w:highlight w:val="none"/>
        </w:rPr>
      </w:pPr>
      <w:r>
        <w:rPr>
          <w:kern w:val="24"/>
          <w:sz w:val="24"/>
          <w:highlight w:val="none"/>
        </w:rPr>
        <w:t>本工程投标方的管理人员配置清单（投标文件中必须提供下列人员配置表，且人员固定不得随意调整），如表1：</w:t>
      </w:r>
    </w:p>
    <w:p>
      <w:pPr>
        <w:spacing w:before="312" w:beforeLines="100" w:line="360" w:lineRule="auto"/>
        <w:jc w:val="center"/>
        <w:rPr>
          <w:highlight w:val="none"/>
        </w:rPr>
      </w:pPr>
      <w:r>
        <w:rPr>
          <w:kern w:val="24"/>
          <w:szCs w:val="21"/>
          <w:highlight w:val="none"/>
        </w:rPr>
        <w:t>表1 管理人员配置清单</w:t>
      </w:r>
    </w:p>
    <w:tbl>
      <w:tblPr>
        <w:tblStyle w:val="18"/>
        <w:tblW w:w="8609"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1552"/>
        <w:gridCol w:w="3091"/>
        <w:gridCol w:w="2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994" w:type="dxa"/>
          </w:tcPr>
          <w:p>
            <w:pPr>
              <w:pStyle w:val="24"/>
              <w:spacing w:line="360" w:lineRule="auto"/>
              <w:ind w:firstLine="0" w:firstLineChars="0"/>
              <w:jc w:val="center"/>
              <w:rPr>
                <w:b/>
                <w:kern w:val="24"/>
                <w:szCs w:val="21"/>
                <w:highlight w:val="none"/>
              </w:rPr>
            </w:pPr>
            <w:r>
              <w:rPr>
                <w:b/>
                <w:kern w:val="24"/>
                <w:szCs w:val="21"/>
                <w:highlight w:val="none"/>
              </w:rPr>
              <w:t>序号</w:t>
            </w:r>
          </w:p>
        </w:tc>
        <w:tc>
          <w:tcPr>
            <w:tcW w:w="1552" w:type="dxa"/>
          </w:tcPr>
          <w:p>
            <w:pPr>
              <w:pStyle w:val="24"/>
              <w:spacing w:line="360" w:lineRule="auto"/>
              <w:ind w:firstLine="0" w:firstLineChars="0"/>
              <w:jc w:val="center"/>
              <w:rPr>
                <w:b/>
                <w:kern w:val="24"/>
                <w:szCs w:val="21"/>
                <w:highlight w:val="none"/>
              </w:rPr>
            </w:pPr>
            <w:r>
              <w:rPr>
                <w:b/>
                <w:kern w:val="24"/>
                <w:szCs w:val="21"/>
                <w:highlight w:val="none"/>
              </w:rPr>
              <w:t>姓名</w:t>
            </w:r>
          </w:p>
        </w:tc>
        <w:tc>
          <w:tcPr>
            <w:tcW w:w="3091" w:type="dxa"/>
          </w:tcPr>
          <w:p>
            <w:pPr>
              <w:pStyle w:val="24"/>
              <w:spacing w:line="360" w:lineRule="auto"/>
              <w:ind w:firstLine="0" w:firstLineChars="0"/>
              <w:jc w:val="center"/>
              <w:rPr>
                <w:b/>
                <w:kern w:val="24"/>
                <w:szCs w:val="21"/>
                <w:highlight w:val="none"/>
              </w:rPr>
            </w:pPr>
            <w:r>
              <w:rPr>
                <w:b/>
                <w:kern w:val="24"/>
                <w:szCs w:val="21"/>
                <w:highlight w:val="none"/>
              </w:rPr>
              <w:t>身份证号码</w:t>
            </w:r>
          </w:p>
        </w:tc>
        <w:tc>
          <w:tcPr>
            <w:tcW w:w="2972" w:type="dxa"/>
          </w:tcPr>
          <w:p>
            <w:pPr>
              <w:pStyle w:val="24"/>
              <w:spacing w:line="360" w:lineRule="auto"/>
              <w:ind w:firstLine="0" w:firstLineChars="0"/>
              <w:jc w:val="center"/>
              <w:rPr>
                <w:b/>
                <w:kern w:val="24"/>
                <w:szCs w:val="21"/>
                <w:highlight w:val="none"/>
              </w:rPr>
            </w:pPr>
            <w:r>
              <w:rPr>
                <w:b/>
                <w:kern w:val="24"/>
                <w:szCs w:val="21"/>
                <w:highlight w:val="none"/>
              </w:rPr>
              <w:t>岗位或工种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994" w:type="dxa"/>
          </w:tcPr>
          <w:p>
            <w:pPr>
              <w:pStyle w:val="24"/>
              <w:numPr>
                <w:ilvl w:val="0"/>
                <w:numId w:val="12"/>
              </w:numPr>
              <w:spacing w:line="360" w:lineRule="auto"/>
              <w:ind w:left="0" w:firstLine="170" w:firstLineChars="0"/>
              <w:jc w:val="center"/>
              <w:rPr>
                <w:kern w:val="24"/>
                <w:szCs w:val="21"/>
                <w:highlight w:val="none"/>
              </w:rPr>
            </w:pPr>
          </w:p>
        </w:tc>
        <w:tc>
          <w:tcPr>
            <w:tcW w:w="1552" w:type="dxa"/>
          </w:tcPr>
          <w:p>
            <w:pPr>
              <w:pStyle w:val="24"/>
              <w:spacing w:line="360" w:lineRule="auto"/>
              <w:ind w:firstLine="0" w:firstLineChars="0"/>
              <w:jc w:val="center"/>
              <w:rPr>
                <w:kern w:val="24"/>
                <w:szCs w:val="21"/>
                <w:highlight w:val="none"/>
              </w:rPr>
            </w:pPr>
          </w:p>
        </w:tc>
        <w:tc>
          <w:tcPr>
            <w:tcW w:w="3091" w:type="dxa"/>
          </w:tcPr>
          <w:p>
            <w:pPr>
              <w:pStyle w:val="24"/>
              <w:spacing w:line="360" w:lineRule="auto"/>
              <w:ind w:firstLine="0" w:firstLineChars="0"/>
              <w:jc w:val="center"/>
              <w:rPr>
                <w:kern w:val="24"/>
                <w:szCs w:val="21"/>
                <w:highlight w:val="none"/>
              </w:rPr>
            </w:pPr>
          </w:p>
        </w:tc>
        <w:tc>
          <w:tcPr>
            <w:tcW w:w="2972" w:type="dxa"/>
          </w:tcPr>
          <w:p>
            <w:pPr>
              <w:pStyle w:val="24"/>
              <w:spacing w:line="360" w:lineRule="auto"/>
              <w:ind w:firstLine="0" w:firstLineChars="0"/>
              <w:jc w:val="center"/>
              <w:rPr>
                <w:kern w:val="24"/>
                <w:szCs w:val="21"/>
                <w:highlight w:val="none"/>
              </w:rPr>
            </w:pPr>
            <w:r>
              <w:rPr>
                <w:kern w:val="24"/>
                <w:szCs w:val="21"/>
                <w:highlight w:val="none"/>
              </w:rPr>
              <w:t>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994" w:type="dxa"/>
          </w:tcPr>
          <w:p>
            <w:pPr>
              <w:pStyle w:val="24"/>
              <w:numPr>
                <w:ilvl w:val="0"/>
                <w:numId w:val="12"/>
              </w:numPr>
              <w:spacing w:line="360" w:lineRule="auto"/>
              <w:ind w:left="0" w:firstLine="170" w:firstLineChars="0"/>
              <w:jc w:val="center"/>
              <w:rPr>
                <w:kern w:val="24"/>
                <w:szCs w:val="21"/>
                <w:highlight w:val="none"/>
              </w:rPr>
            </w:pPr>
          </w:p>
        </w:tc>
        <w:tc>
          <w:tcPr>
            <w:tcW w:w="1552" w:type="dxa"/>
          </w:tcPr>
          <w:p>
            <w:pPr>
              <w:pStyle w:val="24"/>
              <w:spacing w:line="360" w:lineRule="auto"/>
              <w:ind w:firstLine="0" w:firstLineChars="0"/>
              <w:jc w:val="center"/>
              <w:rPr>
                <w:kern w:val="24"/>
                <w:szCs w:val="21"/>
                <w:highlight w:val="none"/>
              </w:rPr>
            </w:pPr>
          </w:p>
        </w:tc>
        <w:tc>
          <w:tcPr>
            <w:tcW w:w="3091" w:type="dxa"/>
          </w:tcPr>
          <w:p>
            <w:pPr>
              <w:pStyle w:val="24"/>
              <w:spacing w:line="360" w:lineRule="auto"/>
              <w:ind w:firstLine="0" w:firstLineChars="0"/>
              <w:jc w:val="center"/>
              <w:rPr>
                <w:kern w:val="24"/>
                <w:szCs w:val="21"/>
                <w:highlight w:val="none"/>
              </w:rPr>
            </w:pPr>
          </w:p>
        </w:tc>
        <w:tc>
          <w:tcPr>
            <w:tcW w:w="2972" w:type="dxa"/>
          </w:tcPr>
          <w:p>
            <w:pPr>
              <w:pStyle w:val="24"/>
              <w:spacing w:line="360" w:lineRule="auto"/>
              <w:ind w:firstLine="0" w:firstLineChars="0"/>
              <w:jc w:val="center"/>
              <w:rPr>
                <w:kern w:val="24"/>
                <w:szCs w:val="21"/>
                <w:highlight w:val="none"/>
              </w:rPr>
            </w:pPr>
            <w:r>
              <w:rPr>
                <w:kern w:val="24"/>
                <w:szCs w:val="21"/>
                <w:highlight w:val="none"/>
              </w:rPr>
              <w:t>安全员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994" w:type="dxa"/>
          </w:tcPr>
          <w:p>
            <w:pPr>
              <w:pStyle w:val="24"/>
              <w:numPr>
                <w:ilvl w:val="0"/>
                <w:numId w:val="12"/>
              </w:numPr>
              <w:spacing w:line="360" w:lineRule="auto"/>
              <w:ind w:left="0" w:firstLine="170" w:firstLineChars="0"/>
              <w:jc w:val="center"/>
              <w:rPr>
                <w:kern w:val="24"/>
                <w:szCs w:val="21"/>
                <w:highlight w:val="none"/>
              </w:rPr>
            </w:pPr>
          </w:p>
        </w:tc>
        <w:tc>
          <w:tcPr>
            <w:tcW w:w="1552" w:type="dxa"/>
          </w:tcPr>
          <w:p>
            <w:pPr>
              <w:pStyle w:val="24"/>
              <w:spacing w:line="360" w:lineRule="auto"/>
              <w:ind w:firstLine="0" w:firstLineChars="0"/>
              <w:jc w:val="center"/>
              <w:rPr>
                <w:kern w:val="24"/>
                <w:szCs w:val="21"/>
                <w:highlight w:val="none"/>
              </w:rPr>
            </w:pPr>
          </w:p>
        </w:tc>
        <w:tc>
          <w:tcPr>
            <w:tcW w:w="3091" w:type="dxa"/>
          </w:tcPr>
          <w:p>
            <w:pPr>
              <w:pStyle w:val="24"/>
              <w:spacing w:line="360" w:lineRule="auto"/>
              <w:ind w:firstLine="0" w:firstLineChars="0"/>
              <w:jc w:val="center"/>
              <w:rPr>
                <w:kern w:val="24"/>
                <w:szCs w:val="21"/>
                <w:highlight w:val="none"/>
              </w:rPr>
            </w:pPr>
          </w:p>
        </w:tc>
        <w:tc>
          <w:tcPr>
            <w:tcW w:w="2972" w:type="dxa"/>
          </w:tcPr>
          <w:p>
            <w:pPr>
              <w:pStyle w:val="24"/>
              <w:spacing w:line="360" w:lineRule="auto"/>
              <w:ind w:firstLine="0" w:firstLineChars="0"/>
              <w:jc w:val="center"/>
              <w:rPr>
                <w:kern w:val="24"/>
                <w:sz w:val="18"/>
                <w:szCs w:val="18"/>
                <w:highlight w:val="none"/>
              </w:rPr>
            </w:pPr>
            <w:r>
              <w:rPr>
                <w:kern w:val="24"/>
                <w:szCs w:val="21"/>
                <w:highlight w:val="none"/>
              </w:rPr>
              <w:t>技术人员</w:t>
            </w:r>
          </w:p>
        </w:tc>
      </w:tr>
    </w:tbl>
    <w:p>
      <w:pPr>
        <w:pStyle w:val="24"/>
        <w:numPr>
          <w:ilvl w:val="0"/>
          <w:numId w:val="10"/>
        </w:numPr>
        <w:spacing w:line="360" w:lineRule="auto"/>
        <w:ind w:left="425" w:hanging="425" w:firstLineChars="0"/>
        <w:rPr>
          <w:kern w:val="24"/>
          <w:sz w:val="24"/>
          <w:highlight w:val="none"/>
        </w:rPr>
      </w:pPr>
      <w:r>
        <w:rPr>
          <w:kern w:val="24"/>
          <w:sz w:val="24"/>
          <w:highlight w:val="none"/>
        </w:rPr>
        <w:t>项目经理任职要求大专及以上学历，年龄不得超过50周岁，至少有三年及以上脚手架搭设及保温施工管理经历，普通话标准，熟悉电脑、微信及钉钉等相关软件办公和通讯。不得同时在两个或者两个以上工程项目担任工程总承包项目经理或施工项目经理。</w:t>
      </w:r>
    </w:p>
    <w:p>
      <w:pPr>
        <w:pStyle w:val="24"/>
        <w:numPr>
          <w:ilvl w:val="0"/>
          <w:numId w:val="10"/>
        </w:numPr>
        <w:spacing w:line="360" w:lineRule="auto"/>
        <w:ind w:left="425" w:hanging="425" w:firstLineChars="0"/>
        <w:rPr>
          <w:color w:val="auto"/>
          <w:sz w:val="24"/>
          <w:highlight w:val="none"/>
        </w:rPr>
      </w:pPr>
      <w:r>
        <w:rPr>
          <w:kern w:val="24"/>
          <w:sz w:val="24"/>
          <w:highlight w:val="none"/>
        </w:rPr>
        <w:t>技术人员要求本科学历，年度不得超过50周岁，普通话标准，应熟悉电脑、微信</w:t>
      </w:r>
      <w:r>
        <w:rPr>
          <w:color w:val="auto"/>
          <w:kern w:val="24"/>
          <w:sz w:val="24"/>
          <w:highlight w:val="none"/>
        </w:rPr>
        <w:t>及钉钉等相关软件办公和通讯。项目管理期间，应做好每日工作量统计等台账，交招标方审核签字。</w:t>
      </w:r>
    </w:p>
    <w:p>
      <w:pPr>
        <w:pStyle w:val="24"/>
        <w:numPr>
          <w:ilvl w:val="0"/>
          <w:numId w:val="10"/>
        </w:numPr>
        <w:spacing w:line="360" w:lineRule="auto"/>
        <w:ind w:left="425" w:hanging="425" w:firstLineChars="0"/>
        <w:rPr>
          <w:color w:val="auto"/>
          <w:kern w:val="24"/>
          <w:sz w:val="24"/>
          <w:highlight w:val="none"/>
        </w:rPr>
      </w:pPr>
      <w:r>
        <w:rPr>
          <w:color w:val="auto"/>
          <w:kern w:val="24"/>
          <w:sz w:val="24"/>
          <w:highlight w:val="none"/>
        </w:rPr>
        <w:t>安全员</w:t>
      </w:r>
      <w:r>
        <w:rPr>
          <w:rFonts w:hint="eastAsia"/>
          <w:color w:val="auto"/>
          <w:kern w:val="24"/>
          <w:sz w:val="24"/>
          <w:highlight w:val="none"/>
          <w:lang w:val="en-US" w:eastAsia="zh-CN"/>
        </w:rPr>
        <w:t>要求持有住建部颁发的安全生产考核合格证书C证，</w:t>
      </w:r>
      <w:r>
        <w:rPr>
          <w:color w:val="auto"/>
          <w:kern w:val="24"/>
          <w:sz w:val="24"/>
          <w:highlight w:val="none"/>
        </w:rPr>
        <w:t>年龄不得超过60周岁，至少有三年的脚手架搭设及保温施工的安全管理经历，文化程度大专</w:t>
      </w:r>
      <w:r>
        <w:rPr>
          <w:rFonts w:hint="eastAsia"/>
          <w:color w:val="auto"/>
          <w:kern w:val="24"/>
          <w:sz w:val="24"/>
          <w:highlight w:val="none"/>
          <w:lang w:val="en-US" w:eastAsia="zh-CN"/>
        </w:rPr>
        <w:t>及</w:t>
      </w:r>
      <w:r>
        <w:rPr>
          <w:color w:val="auto"/>
          <w:kern w:val="24"/>
          <w:sz w:val="24"/>
          <w:highlight w:val="none"/>
        </w:rPr>
        <w:t>以上，普通话标准。</w:t>
      </w:r>
    </w:p>
    <w:p>
      <w:pPr>
        <w:pStyle w:val="24"/>
        <w:numPr>
          <w:ilvl w:val="0"/>
          <w:numId w:val="10"/>
        </w:numPr>
        <w:spacing w:line="360" w:lineRule="auto"/>
        <w:ind w:left="425" w:hanging="425" w:firstLineChars="0"/>
        <w:rPr>
          <w:color w:val="auto"/>
          <w:kern w:val="24"/>
          <w:sz w:val="24"/>
          <w:highlight w:val="none"/>
        </w:rPr>
      </w:pPr>
      <w:r>
        <w:rPr>
          <w:b/>
          <w:bCs/>
          <w:color w:val="auto"/>
          <w:kern w:val="24"/>
          <w:sz w:val="24"/>
          <w:highlight w:val="none"/>
        </w:rPr>
        <w:t>所有架子工男性年龄不得超过50周岁（45周岁及以下占比不低于50%）、女性年龄不得超过45周岁</w:t>
      </w:r>
      <w:r>
        <w:rPr>
          <w:color w:val="auto"/>
          <w:kern w:val="24"/>
          <w:sz w:val="24"/>
          <w:highlight w:val="none"/>
        </w:rPr>
        <w:t>，架子工必须熟悉并掌握各种脚手架的安全技术操作规程，</w:t>
      </w:r>
      <w:r>
        <w:rPr>
          <w:rFonts w:hint="eastAsia"/>
          <w:color w:val="auto"/>
          <w:kern w:val="24"/>
          <w:sz w:val="24"/>
          <w:highlight w:val="none"/>
          <w:lang w:val="en-US" w:eastAsia="zh-CN"/>
        </w:rPr>
        <w:t>应</w:t>
      </w:r>
      <w:r>
        <w:rPr>
          <w:color w:val="auto"/>
          <w:kern w:val="24"/>
          <w:sz w:val="24"/>
          <w:highlight w:val="none"/>
        </w:rPr>
        <w:t>持</w:t>
      </w:r>
      <w:r>
        <w:rPr>
          <w:rFonts w:hint="eastAsia"/>
          <w:color w:val="auto"/>
          <w:kern w:val="24"/>
          <w:sz w:val="24"/>
          <w:highlight w:val="none"/>
          <w:lang w:val="en-US" w:eastAsia="zh-CN"/>
        </w:rPr>
        <w:t>应急管理部的登高作业</w:t>
      </w:r>
      <w:r>
        <w:rPr>
          <w:color w:val="auto"/>
          <w:kern w:val="24"/>
          <w:sz w:val="24"/>
          <w:highlight w:val="none"/>
        </w:rPr>
        <w:t>证上岗。</w:t>
      </w:r>
    </w:p>
    <w:p>
      <w:pPr>
        <w:pStyle w:val="24"/>
        <w:numPr>
          <w:ilvl w:val="0"/>
          <w:numId w:val="10"/>
        </w:numPr>
        <w:spacing w:line="360" w:lineRule="auto"/>
        <w:ind w:left="425" w:hanging="425" w:firstLineChars="0"/>
        <w:rPr>
          <w:color w:val="auto"/>
          <w:kern w:val="24"/>
          <w:sz w:val="24"/>
          <w:highlight w:val="none"/>
        </w:rPr>
      </w:pPr>
      <w:r>
        <w:rPr>
          <w:rFonts w:hint="eastAsia"/>
          <w:color w:val="auto"/>
          <w:kern w:val="24"/>
          <w:sz w:val="24"/>
          <w:highlight w:val="none"/>
          <w:lang w:val="en-US" w:eastAsia="zh-CN"/>
        </w:rPr>
        <w:t>所有需登高作业的保温工</w:t>
      </w:r>
      <w:r>
        <w:rPr>
          <w:b/>
          <w:bCs/>
          <w:color w:val="auto"/>
          <w:kern w:val="24"/>
          <w:sz w:val="24"/>
          <w:highlight w:val="none"/>
        </w:rPr>
        <w:t>男性年龄不得超过50周岁、女性年龄不得超过45周岁</w:t>
      </w:r>
      <w:r>
        <w:rPr>
          <w:rFonts w:hint="eastAsia"/>
          <w:b/>
          <w:bCs/>
          <w:color w:val="auto"/>
          <w:kern w:val="24"/>
          <w:sz w:val="24"/>
          <w:highlight w:val="none"/>
          <w:lang w:eastAsia="zh-CN"/>
        </w:rPr>
        <w:t>，</w:t>
      </w:r>
      <w:r>
        <w:rPr>
          <w:rFonts w:hint="eastAsia"/>
          <w:b w:val="0"/>
          <w:bCs w:val="0"/>
          <w:color w:val="auto"/>
          <w:kern w:val="24"/>
          <w:sz w:val="24"/>
          <w:highlight w:val="none"/>
          <w:lang w:val="en-US" w:eastAsia="zh-CN"/>
        </w:rPr>
        <w:t>并</w:t>
      </w:r>
      <w:r>
        <w:rPr>
          <w:rFonts w:hint="eastAsia"/>
          <w:color w:val="auto"/>
          <w:kern w:val="24"/>
          <w:sz w:val="24"/>
          <w:highlight w:val="none"/>
          <w:lang w:val="en-US" w:eastAsia="zh-CN"/>
        </w:rPr>
        <w:t>应持有应急管理部的登高作业</w:t>
      </w:r>
      <w:r>
        <w:rPr>
          <w:color w:val="auto"/>
          <w:kern w:val="24"/>
          <w:sz w:val="24"/>
          <w:highlight w:val="none"/>
        </w:rPr>
        <w:t>证</w:t>
      </w:r>
      <w:r>
        <w:rPr>
          <w:rFonts w:hint="eastAsia"/>
          <w:color w:val="auto"/>
          <w:kern w:val="24"/>
          <w:sz w:val="24"/>
          <w:highlight w:val="none"/>
          <w:lang w:val="en-US" w:eastAsia="zh-CN"/>
        </w:rPr>
        <w:t>上岗。</w:t>
      </w:r>
    </w:p>
    <w:p>
      <w:pPr>
        <w:pStyle w:val="24"/>
        <w:numPr>
          <w:ilvl w:val="0"/>
          <w:numId w:val="10"/>
        </w:numPr>
        <w:spacing w:line="360" w:lineRule="auto"/>
        <w:ind w:left="425" w:hanging="425" w:firstLineChars="0"/>
        <w:rPr>
          <w:color w:val="auto"/>
          <w:kern w:val="24"/>
          <w:sz w:val="24"/>
          <w:highlight w:val="none"/>
        </w:rPr>
      </w:pPr>
      <w:r>
        <w:rPr>
          <w:color w:val="auto"/>
          <w:kern w:val="24"/>
          <w:sz w:val="24"/>
          <w:highlight w:val="none"/>
        </w:rPr>
        <w:t>所有保温工、普工男性年龄不得超过60周岁、女性年龄不得超过55周岁，且必须熟悉保温工艺。</w:t>
      </w:r>
    </w:p>
    <w:p>
      <w:pPr>
        <w:pStyle w:val="24"/>
        <w:numPr>
          <w:ilvl w:val="0"/>
          <w:numId w:val="10"/>
        </w:numPr>
        <w:spacing w:line="360" w:lineRule="auto"/>
        <w:ind w:left="425" w:hanging="425" w:firstLineChars="0"/>
        <w:rPr>
          <w:color w:val="auto"/>
          <w:kern w:val="24"/>
          <w:sz w:val="24"/>
          <w:highlight w:val="none"/>
        </w:rPr>
      </w:pPr>
      <w:r>
        <w:rPr>
          <w:color w:val="auto"/>
          <w:kern w:val="24"/>
          <w:sz w:val="24"/>
          <w:highlight w:val="none"/>
        </w:rPr>
        <w:t>项目经理、架子组长和保温组长的电话、微信通讯须24小时保持畅通。</w:t>
      </w:r>
    </w:p>
    <w:p>
      <w:pPr>
        <w:pStyle w:val="24"/>
        <w:numPr>
          <w:ilvl w:val="0"/>
          <w:numId w:val="10"/>
        </w:numPr>
        <w:spacing w:line="360" w:lineRule="auto"/>
        <w:ind w:left="425" w:hanging="425" w:firstLineChars="0"/>
        <w:rPr>
          <w:kern w:val="24"/>
          <w:sz w:val="24"/>
          <w:highlight w:val="none"/>
        </w:rPr>
      </w:pPr>
      <w:r>
        <w:rPr>
          <w:kern w:val="24"/>
          <w:sz w:val="24"/>
          <w:highlight w:val="none"/>
        </w:rPr>
        <w:t>招标方有权要求更换不称职项目参与人员。投标方应在7天时间内响应。</w:t>
      </w:r>
    </w:p>
    <w:p>
      <w:pPr>
        <w:pStyle w:val="24"/>
        <w:spacing w:line="360" w:lineRule="auto"/>
        <w:ind w:firstLine="0" w:firstLineChars="0"/>
        <w:rPr>
          <w:kern w:val="24"/>
          <w:sz w:val="24"/>
          <w:highlight w:val="none"/>
        </w:rPr>
      </w:pPr>
    </w:p>
    <w:p>
      <w:pPr>
        <w:pStyle w:val="24"/>
        <w:numPr>
          <w:ilvl w:val="0"/>
          <w:numId w:val="2"/>
        </w:numPr>
        <w:spacing w:before="312" w:beforeLines="100" w:line="360" w:lineRule="auto"/>
        <w:ind w:left="601" w:hanging="601" w:firstLineChars="0"/>
        <w:outlineLvl w:val="0"/>
        <w:rPr>
          <w:b/>
          <w:sz w:val="30"/>
          <w:szCs w:val="30"/>
          <w:highlight w:val="none"/>
        </w:rPr>
      </w:pPr>
      <w:bookmarkStart w:id="10" w:name="_Toc10269"/>
      <w:bookmarkStart w:id="11" w:name="_Toc19052"/>
      <w:r>
        <w:rPr>
          <w:b/>
          <w:sz w:val="30"/>
          <w:szCs w:val="30"/>
          <w:highlight w:val="none"/>
        </w:rPr>
        <w:t>工作要求</w:t>
      </w:r>
      <w:bookmarkEnd w:id="10"/>
      <w:r>
        <w:rPr>
          <w:b/>
          <w:sz w:val="30"/>
          <w:szCs w:val="30"/>
          <w:highlight w:val="none"/>
        </w:rPr>
        <w:t xml:space="preserve"> </w:t>
      </w:r>
    </w:p>
    <w:p>
      <w:pPr>
        <w:pStyle w:val="24"/>
        <w:numPr>
          <w:ilvl w:val="0"/>
          <w:numId w:val="13"/>
        </w:numPr>
        <w:spacing w:line="360" w:lineRule="auto"/>
        <w:ind w:left="425" w:hanging="425" w:firstLineChars="0"/>
        <w:rPr>
          <w:kern w:val="24"/>
          <w:sz w:val="24"/>
          <w:highlight w:val="none"/>
        </w:rPr>
      </w:pPr>
      <w:r>
        <w:rPr>
          <w:kern w:val="24"/>
          <w:sz w:val="24"/>
          <w:highlight w:val="none"/>
        </w:rPr>
        <w:t>投标方自接到中标通知书次日起，</w:t>
      </w:r>
      <w:r>
        <w:rPr>
          <w:b/>
          <w:bCs/>
          <w:kern w:val="24"/>
          <w:sz w:val="24"/>
          <w:highlight w:val="none"/>
        </w:rPr>
        <w:t>10天内完成资质审查、</w:t>
      </w:r>
      <w:r>
        <w:rPr>
          <w:rFonts w:hint="eastAsia"/>
          <w:b/>
          <w:bCs/>
          <w:kern w:val="24"/>
          <w:sz w:val="24"/>
          <w:highlight w:val="none"/>
          <w:lang w:val="en-US" w:eastAsia="zh-CN"/>
        </w:rPr>
        <w:t>主要管理</w:t>
      </w:r>
      <w:r>
        <w:rPr>
          <w:b/>
          <w:bCs/>
          <w:kern w:val="24"/>
          <w:sz w:val="24"/>
          <w:highlight w:val="none"/>
        </w:rPr>
        <w:t>人员出入证办理等前期工作</w:t>
      </w:r>
      <w:r>
        <w:rPr>
          <w:kern w:val="24"/>
          <w:sz w:val="24"/>
          <w:highlight w:val="none"/>
        </w:rPr>
        <w:t>。</w:t>
      </w:r>
    </w:p>
    <w:p>
      <w:pPr>
        <w:pStyle w:val="24"/>
        <w:numPr>
          <w:ilvl w:val="0"/>
          <w:numId w:val="13"/>
        </w:numPr>
        <w:spacing w:line="360" w:lineRule="auto"/>
        <w:ind w:left="425" w:hanging="425" w:firstLineChars="0"/>
        <w:rPr>
          <w:kern w:val="24"/>
          <w:sz w:val="24"/>
          <w:highlight w:val="none"/>
        </w:rPr>
      </w:pPr>
      <w:r>
        <w:rPr>
          <w:kern w:val="24"/>
          <w:sz w:val="24"/>
          <w:highlight w:val="none"/>
        </w:rPr>
        <w:t>投标方应充分了解招标方机组检修时间，提前做好规划和配合工作。</w:t>
      </w:r>
      <w:r>
        <w:rPr>
          <w:rFonts w:hint="eastAsia"/>
          <w:b/>
          <w:bCs/>
          <w:kern w:val="24"/>
          <w:sz w:val="24"/>
          <w:highlight w:val="none"/>
          <w:lang w:eastAsia="zh-CN"/>
        </w:rPr>
        <w:t>（</w:t>
      </w:r>
      <w:r>
        <w:rPr>
          <w:rFonts w:hint="eastAsia"/>
          <w:b/>
          <w:bCs/>
          <w:kern w:val="24"/>
          <w:sz w:val="24"/>
          <w:highlight w:val="none"/>
          <w:lang w:val="en-US" w:eastAsia="zh-CN"/>
        </w:rPr>
        <w:t>注：机组检修前应根据招标方通知的具体日期前办理好人员入厂手续、工作票手续及材料进场手续等工作</w:t>
      </w:r>
      <w:r>
        <w:rPr>
          <w:rFonts w:hint="eastAsia"/>
          <w:b/>
          <w:bCs/>
          <w:kern w:val="24"/>
          <w:sz w:val="24"/>
          <w:highlight w:val="none"/>
          <w:lang w:eastAsia="zh-CN"/>
        </w:rPr>
        <w:t>）</w:t>
      </w:r>
    </w:p>
    <w:p>
      <w:pPr>
        <w:pStyle w:val="24"/>
        <w:numPr>
          <w:ilvl w:val="0"/>
          <w:numId w:val="13"/>
        </w:numPr>
        <w:spacing w:line="360" w:lineRule="auto"/>
        <w:ind w:left="425" w:hanging="425" w:firstLineChars="0"/>
        <w:rPr>
          <w:kern w:val="24"/>
          <w:sz w:val="24"/>
          <w:highlight w:val="none"/>
        </w:rPr>
      </w:pPr>
      <w:r>
        <w:rPr>
          <w:kern w:val="24"/>
          <w:sz w:val="24"/>
          <w:highlight w:val="none"/>
        </w:rPr>
        <w:t>投标方台账管理（技术方案、安全学习、工器具管理台账等）应符合招标方相关制度要求，并实现电子化，在投标方统一谋划下，配合开展。</w:t>
      </w:r>
    </w:p>
    <w:p>
      <w:pPr>
        <w:pStyle w:val="24"/>
        <w:numPr>
          <w:ilvl w:val="0"/>
          <w:numId w:val="13"/>
        </w:numPr>
        <w:spacing w:line="360" w:lineRule="auto"/>
        <w:ind w:left="425" w:hanging="425" w:firstLineChars="0"/>
        <w:rPr>
          <w:kern w:val="24"/>
          <w:sz w:val="24"/>
          <w:highlight w:val="none"/>
        </w:rPr>
      </w:pPr>
      <w:r>
        <w:rPr>
          <w:kern w:val="24"/>
          <w:sz w:val="24"/>
          <w:highlight w:val="none"/>
        </w:rPr>
        <w:t>投标方应根据招标方脚手架、保温工作管理规定开展工作。</w:t>
      </w:r>
    </w:p>
    <w:p>
      <w:pPr>
        <w:pStyle w:val="24"/>
        <w:numPr>
          <w:ilvl w:val="0"/>
          <w:numId w:val="13"/>
        </w:numPr>
        <w:spacing w:line="360" w:lineRule="auto"/>
        <w:ind w:left="425" w:hanging="425" w:firstLineChars="0"/>
        <w:rPr>
          <w:kern w:val="24"/>
          <w:sz w:val="24"/>
          <w:highlight w:val="none"/>
        </w:rPr>
      </w:pPr>
      <w:r>
        <w:rPr>
          <w:kern w:val="24"/>
          <w:sz w:val="24"/>
          <w:highlight w:val="none"/>
        </w:rPr>
        <w:t>投标方在应做好每日工程量统计。单项工作完成后，及时确认工程量并签字，</w:t>
      </w:r>
      <w:r>
        <w:rPr>
          <w:rFonts w:hint="eastAsia"/>
          <w:kern w:val="24"/>
          <w:sz w:val="24"/>
          <w:highlight w:val="none"/>
        </w:rPr>
        <w:t>每周至少二次将签证完成的作业通知</w:t>
      </w:r>
      <w:r>
        <w:rPr>
          <w:kern w:val="24"/>
          <w:sz w:val="24"/>
          <w:highlight w:val="none"/>
        </w:rPr>
        <w:t>单交予招标方项目负责人审核，并能提供详实依据。</w:t>
      </w:r>
    </w:p>
    <w:p>
      <w:pPr>
        <w:pStyle w:val="24"/>
        <w:numPr>
          <w:ilvl w:val="0"/>
          <w:numId w:val="13"/>
        </w:numPr>
        <w:spacing w:line="360" w:lineRule="auto"/>
        <w:ind w:left="425" w:hanging="425" w:firstLineChars="0"/>
        <w:rPr>
          <w:kern w:val="24"/>
          <w:sz w:val="24"/>
          <w:highlight w:val="none"/>
        </w:rPr>
      </w:pPr>
      <w:r>
        <w:rPr>
          <w:kern w:val="24"/>
          <w:sz w:val="24"/>
          <w:highlight w:val="none"/>
        </w:rPr>
        <w:t>投标方在工程量结算签字时，应按照实际情况核实工程量，不得随意签字，否则根据考核条款进行考核。</w:t>
      </w:r>
    </w:p>
    <w:p>
      <w:pPr>
        <w:pStyle w:val="24"/>
        <w:numPr>
          <w:ilvl w:val="0"/>
          <w:numId w:val="13"/>
        </w:numPr>
        <w:spacing w:line="360" w:lineRule="auto"/>
        <w:ind w:left="425" w:hanging="425" w:firstLineChars="0"/>
        <w:rPr>
          <w:kern w:val="24"/>
          <w:sz w:val="24"/>
          <w:highlight w:val="none"/>
        </w:rPr>
      </w:pPr>
      <w:r>
        <w:rPr>
          <w:kern w:val="24"/>
          <w:sz w:val="24"/>
          <w:highlight w:val="none"/>
        </w:rPr>
        <w:t>投标方负责搭设的锅炉满膛脚手架、超24米高的大型脚手架、有限空间内脚手架应在实施前7个工作日做好应急预案演练和编制方案，且方案须经招标方审核签字。实施过程中投标方应做好作业过程中的安全记录和事后的档案移交工作。</w:t>
      </w:r>
    </w:p>
    <w:p>
      <w:pPr>
        <w:pStyle w:val="24"/>
        <w:numPr>
          <w:ilvl w:val="0"/>
          <w:numId w:val="13"/>
        </w:numPr>
        <w:spacing w:line="360" w:lineRule="auto"/>
        <w:ind w:left="425" w:hanging="425" w:firstLineChars="0"/>
        <w:rPr>
          <w:kern w:val="24"/>
          <w:sz w:val="24"/>
          <w:highlight w:val="none"/>
        </w:rPr>
      </w:pPr>
      <w:r>
        <w:rPr>
          <w:kern w:val="24"/>
          <w:sz w:val="24"/>
          <w:highlight w:val="none"/>
        </w:rPr>
        <w:t>投标方在本工程中使用材料成品在入厂时应通知招标方项目负责人进行质量检验，并提供成品的生产厂商的质保书、检验报告等资料。</w:t>
      </w:r>
    </w:p>
    <w:p>
      <w:pPr>
        <w:pStyle w:val="24"/>
        <w:numPr>
          <w:ilvl w:val="0"/>
          <w:numId w:val="2"/>
        </w:numPr>
        <w:spacing w:before="312" w:beforeLines="100" w:line="360" w:lineRule="auto"/>
        <w:ind w:left="601" w:hanging="601" w:firstLineChars="0"/>
        <w:outlineLvl w:val="0"/>
        <w:rPr>
          <w:b/>
          <w:sz w:val="30"/>
          <w:szCs w:val="30"/>
          <w:highlight w:val="none"/>
        </w:rPr>
      </w:pPr>
      <w:bookmarkStart w:id="12" w:name="_Toc25427"/>
      <w:r>
        <w:rPr>
          <w:b/>
          <w:sz w:val="30"/>
          <w:szCs w:val="30"/>
          <w:highlight w:val="none"/>
        </w:rPr>
        <w:t>材料及质量要求</w:t>
      </w:r>
      <w:bookmarkEnd w:id="12"/>
      <w:r>
        <w:rPr>
          <w:b/>
          <w:sz w:val="30"/>
          <w:szCs w:val="30"/>
          <w:highlight w:val="none"/>
        </w:rPr>
        <w:t xml:space="preserve"> </w:t>
      </w:r>
    </w:p>
    <w:p>
      <w:pPr>
        <w:pStyle w:val="24"/>
        <w:numPr>
          <w:ilvl w:val="0"/>
          <w:numId w:val="14"/>
        </w:numPr>
        <w:spacing w:line="360" w:lineRule="auto"/>
        <w:ind w:left="425" w:hanging="425" w:firstLineChars="0"/>
        <w:rPr>
          <w:kern w:val="24"/>
          <w:sz w:val="24"/>
          <w:highlight w:val="none"/>
        </w:rPr>
      </w:pPr>
      <w:r>
        <w:rPr>
          <w:rFonts w:hint="eastAsia"/>
          <w:kern w:val="24"/>
          <w:sz w:val="24"/>
          <w:highlight w:val="none"/>
          <w:lang w:val="en-US" w:eastAsia="zh-CN"/>
        </w:rPr>
        <w:t>投标方应根据机组检修等级、工程量等来提供进场材料数量，详见如表2、表3、表4、表5。</w:t>
      </w:r>
      <w:r>
        <w:rPr>
          <w:rFonts w:hint="eastAsia"/>
          <w:b/>
          <w:bCs/>
          <w:kern w:val="24"/>
          <w:sz w:val="24"/>
          <w:highlight w:val="none"/>
          <w:lang w:val="en-US" w:eastAsia="zh-CN"/>
        </w:rPr>
        <w:t>提供的</w:t>
      </w:r>
      <w:r>
        <w:rPr>
          <w:b/>
          <w:bCs/>
          <w:kern w:val="24"/>
          <w:sz w:val="24"/>
          <w:highlight w:val="none"/>
        </w:rPr>
        <w:t>材料必须满足国家、行业规范标准和本技术规范书要求，并提供产品质量证书、检验报告</w:t>
      </w:r>
      <w:r>
        <w:rPr>
          <w:rFonts w:hint="eastAsia"/>
          <w:b/>
          <w:bCs/>
          <w:kern w:val="24"/>
          <w:sz w:val="24"/>
          <w:highlight w:val="none"/>
          <w:lang w:eastAsia="zh-CN"/>
        </w:rPr>
        <w:t>。</w:t>
      </w:r>
    </w:p>
    <w:p>
      <w:pPr>
        <w:pStyle w:val="24"/>
        <w:numPr>
          <w:ilvl w:val="1"/>
          <w:numId w:val="14"/>
        </w:numPr>
        <w:tabs>
          <w:tab w:val="clear" w:pos="840"/>
        </w:tabs>
        <w:spacing w:line="360" w:lineRule="auto"/>
        <w:ind w:left="840" w:hanging="420" w:firstLineChars="0"/>
        <w:rPr>
          <w:kern w:val="24"/>
          <w:sz w:val="24"/>
          <w:highlight w:val="none"/>
        </w:rPr>
      </w:pPr>
      <w:r>
        <w:rPr>
          <w:rFonts w:hint="eastAsia"/>
          <w:kern w:val="24"/>
          <w:sz w:val="24"/>
          <w:highlight w:val="none"/>
        </w:rPr>
        <w:t>单台</w:t>
      </w:r>
      <w:r>
        <w:rPr>
          <w:rFonts w:hint="eastAsia"/>
          <w:kern w:val="24"/>
          <w:sz w:val="24"/>
          <w:highlight w:val="none"/>
          <w:lang w:val="en-US" w:eastAsia="zh-CN"/>
        </w:rPr>
        <w:t>57WM</w:t>
      </w:r>
      <w:r>
        <w:rPr>
          <w:rFonts w:hint="eastAsia"/>
          <w:kern w:val="24"/>
          <w:sz w:val="24"/>
          <w:highlight w:val="none"/>
        </w:rPr>
        <w:t>机组</w:t>
      </w:r>
      <w:r>
        <w:rPr>
          <w:rFonts w:hint="eastAsia"/>
          <w:kern w:val="24"/>
          <w:sz w:val="24"/>
          <w:highlight w:val="none"/>
          <w:lang w:val="en-US" w:eastAsia="zh-CN"/>
        </w:rPr>
        <w:t>C级</w:t>
      </w:r>
      <w:r>
        <w:rPr>
          <w:rFonts w:hint="eastAsia"/>
          <w:kern w:val="24"/>
          <w:sz w:val="24"/>
          <w:highlight w:val="none"/>
        </w:rPr>
        <w:t>检修</w:t>
      </w:r>
      <w:r>
        <w:rPr>
          <w:rFonts w:hint="eastAsia"/>
          <w:kern w:val="24"/>
          <w:sz w:val="24"/>
          <w:highlight w:val="none"/>
          <w:lang w:val="en-US" w:eastAsia="zh-CN"/>
        </w:rPr>
        <w:t>时，</w:t>
      </w:r>
      <w:r>
        <w:rPr>
          <w:rFonts w:hint="eastAsia"/>
          <w:kern w:val="24"/>
          <w:sz w:val="24"/>
          <w:highlight w:val="none"/>
        </w:rPr>
        <w:t>前</w:t>
      </w:r>
      <w:r>
        <w:rPr>
          <w:rFonts w:hint="eastAsia"/>
          <w:kern w:val="24"/>
          <w:sz w:val="24"/>
          <w:highlight w:val="none"/>
          <w:lang w:val="en-US" w:eastAsia="zh-CN"/>
        </w:rPr>
        <w:t>期</w:t>
      </w:r>
      <w:r>
        <w:rPr>
          <w:rFonts w:hint="eastAsia"/>
          <w:kern w:val="24"/>
          <w:sz w:val="24"/>
          <w:highlight w:val="none"/>
        </w:rPr>
        <w:t>进场的</w:t>
      </w:r>
      <w:r>
        <w:rPr>
          <w:kern w:val="24"/>
          <w:sz w:val="24"/>
          <w:highlight w:val="none"/>
        </w:rPr>
        <w:t>主要材料数量不得低于表2</w:t>
      </w:r>
      <w:r>
        <w:rPr>
          <w:rFonts w:hint="eastAsia"/>
          <w:kern w:val="24"/>
          <w:sz w:val="24"/>
          <w:highlight w:val="none"/>
        </w:rPr>
        <w:t>要求</w:t>
      </w:r>
      <w:r>
        <w:rPr>
          <w:kern w:val="24"/>
          <w:sz w:val="24"/>
          <w:highlight w:val="none"/>
        </w:rPr>
        <w:t>：</w:t>
      </w:r>
    </w:p>
    <w:p>
      <w:pPr>
        <w:spacing w:before="0" w:beforeLines="-2147483648" w:line="240" w:lineRule="auto"/>
        <w:jc w:val="center"/>
        <w:rPr>
          <w:highlight w:val="none"/>
        </w:rPr>
      </w:pPr>
      <w:r>
        <w:rPr>
          <w:kern w:val="24"/>
          <w:szCs w:val="21"/>
          <w:highlight w:val="none"/>
        </w:rPr>
        <w:t>表2 主要材料清单</w:t>
      </w:r>
    </w:p>
    <w:tbl>
      <w:tblPr>
        <w:tblStyle w:val="18"/>
        <w:tblW w:w="0" w:type="auto"/>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422"/>
        <w:gridCol w:w="2535"/>
        <w:gridCol w:w="809"/>
        <w:gridCol w:w="663"/>
        <w:gridCol w:w="2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blHeader/>
        </w:trPr>
        <w:tc>
          <w:tcPr>
            <w:tcW w:w="809"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序号</w:t>
            </w:r>
          </w:p>
        </w:tc>
        <w:tc>
          <w:tcPr>
            <w:tcW w:w="1422"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材料名称</w:t>
            </w:r>
          </w:p>
        </w:tc>
        <w:tc>
          <w:tcPr>
            <w:tcW w:w="2535"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材料规格型号</w:t>
            </w:r>
          </w:p>
        </w:tc>
        <w:tc>
          <w:tcPr>
            <w:tcW w:w="809"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数量</w:t>
            </w:r>
          </w:p>
        </w:tc>
        <w:tc>
          <w:tcPr>
            <w:tcW w:w="663"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单位</w:t>
            </w:r>
          </w:p>
        </w:tc>
        <w:tc>
          <w:tcPr>
            <w:tcW w:w="2660"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5"/>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kern w:val="24"/>
                <w:szCs w:val="21"/>
                <w:highlight w:val="none"/>
              </w:rPr>
              <w:t>脚手架钢管</w:t>
            </w:r>
          </w:p>
        </w:tc>
        <w:tc>
          <w:tcPr>
            <w:tcW w:w="2535" w:type="dxa"/>
            <w:vAlign w:val="center"/>
          </w:tcPr>
          <w:p>
            <w:pPr>
              <w:pStyle w:val="24"/>
              <w:tabs>
                <w:tab w:val="left" w:pos="420"/>
              </w:tabs>
              <w:ind w:firstLine="0" w:firstLineChars="0"/>
              <w:jc w:val="left"/>
              <w:rPr>
                <w:kern w:val="24"/>
                <w:szCs w:val="21"/>
                <w:highlight w:val="none"/>
              </w:rPr>
            </w:pPr>
            <w:r>
              <w:rPr>
                <w:rFonts w:hint="eastAsia"/>
                <w:kern w:val="24"/>
                <w:szCs w:val="21"/>
                <w:highlight w:val="none"/>
              </w:rPr>
              <w:t>镀锌钢管，</w:t>
            </w:r>
            <w:r>
              <w:rPr>
                <w:kern w:val="24"/>
                <w:szCs w:val="21"/>
                <w:highlight w:val="none"/>
              </w:rPr>
              <w:t>φ48.3mm 壁厚≥3.6mm（允许偏差符合国家标准）镀锌</w:t>
            </w:r>
          </w:p>
        </w:tc>
        <w:tc>
          <w:tcPr>
            <w:tcW w:w="809" w:type="dxa"/>
            <w:vAlign w:val="center"/>
          </w:tcPr>
          <w:p>
            <w:pPr>
              <w:pStyle w:val="24"/>
              <w:tabs>
                <w:tab w:val="left" w:pos="420"/>
              </w:tabs>
              <w:ind w:firstLine="0" w:firstLineChars="0"/>
              <w:jc w:val="center"/>
              <w:rPr>
                <w:rFonts w:hint="default"/>
                <w:kern w:val="24"/>
                <w:szCs w:val="21"/>
                <w:highlight w:val="none"/>
                <w:lang w:val="en-US"/>
              </w:rPr>
            </w:pPr>
            <w:r>
              <w:rPr>
                <w:rFonts w:hint="eastAsia"/>
                <w:kern w:val="24"/>
                <w:szCs w:val="21"/>
                <w:highlight w:val="none"/>
                <w:lang w:val="en-US" w:eastAsia="zh-CN"/>
              </w:rPr>
              <w:t>25</w:t>
            </w:r>
          </w:p>
        </w:tc>
        <w:tc>
          <w:tcPr>
            <w:tcW w:w="663" w:type="dxa"/>
            <w:vAlign w:val="center"/>
          </w:tcPr>
          <w:p>
            <w:pPr>
              <w:pStyle w:val="24"/>
              <w:tabs>
                <w:tab w:val="left" w:pos="420"/>
              </w:tabs>
              <w:ind w:firstLine="0" w:firstLineChars="0"/>
              <w:jc w:val="center"/>
              <w:rPr>
                <w:rFonts w:hint="eastAsia" w:eastAsia="宋体"/>
                <w:kern w:val="24"/>
                <w:szCs w:val="21"/>
                <w:highlight w:val="none"/>
                <w:lang w:eastAsia="zh-CN"/>
              </w:rPr>
            </w:pPr>
            <w:r>
              <w:rPr>
                <w:rFonts w:hint="eastAsia"/>
                <w:kern w:val="24"/>
                <w:szCs w:val="21"/>
                <w:highlight w:val="none"/>
                <w:lang w:val="en-US" w:eastAsia="zh-CN"/>
              </w:rPr>
              <w:t>T</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09" w:type="dxa"/>
            <w:vAlign w:val="center"/>
          </w:tcPr>
          <w:p>
            <w:pPr>
              <w:pStyle w:val="24"/>
              <w:numPr>
                <w:ilvl w:val="0"/>
                <w:numId w:val="15"/>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rFonts w:hint="eastAsia"/>
                <w:kern w:val="24"/>
                <w:szCs w:val="21"/>
                <w:highlight w:val="none"/>
              </w:rPr>
              <w:t>钢脚手板</w:t>
            </w:r>
          </w:p>
        </w:tc>
        <w:tc>
          <w:tcPr>
            <w:tcW w:w="2535" w:type="dxa"/>
            <w:vAlign w:val="center"/>
          </w:tcPr>
          <w:p>
            <w:pPr>
              <w:pStyle w:val="24"/>
              <w:tabs>
                <w:tab w:val="left" w:pos="420"/>
              </w:tabs>
              <w:ind w:firstLine="0" w:firstLineChars="0"/>
              <w:jc w:val="left"/>
              <w:rPr>
                <w:rFonts w:hint="eastAsia"/>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15</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rFonts w:hint="eastAsia"/>
                <w:kern w:val="24"/>
                <w:szCs w:val="21"/>
                <w:highlight w:val="none"/>
              </w:rPr>
              <w:t>片</w:t>
            </w:r>
          </w:p>
        </w:tc>
        <w:tc>
          <w:tcPr>
            <w:tcW w:w="2660" w:type="dxa"/>
            <w:vAlign w:val="center"/>
          </w:tcPr>
          <w:p>
            <w:pPr>
              <w:pStyle w:val="24"/>
              <w:tabs>
                <w:tab w:val="left" w:pos="420"/>
              </w:tabs>
              <w:ind w:firstLine="0" w:firstLineChars="0"/>
              <w:rPr>
                <w:rFonts w:hint="default" w:eastAsia="宋体"/>
                <w:kern w:val="24"/>
                <w:szCs w:val="21"/>
                <w:highlight w:val="none"/>
                <w:lang w:val="en-US" w:eastAsia="zh-CN"/>
              </w:rPr>
            </w:pPr>
            <w:r>
              <w:rPr>
                <w:rFonts w:hint="eastAsia"/>
                <w:kern w:val="24"/>
                <w:szCs w:val="21"/>
                <w:highlight w:val="none"/>
                <w:lang w:val="en-US" w:eastAsia="zh-CN"/>
              </w:rPr>
              <w:t>单台57WM锅炉满膛架搭设前不低于300片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09" w:type="dxa"/>
            <w:vAlign w:val="center"/>
          </w:tcPr>
          <w:p>
            <w:pPr>
              <w:pStyle w:val="24"/>
              <w:numPr>
                <w:ilvl w:val="0"/>
                <w:numId w:val="15"/>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color w:val="000000"/>
                <w:szCs w:val="21"/>
                <w:highlight w:val="none"/>
              </w:rPr>
              <w:t>脚手架扣件</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500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个</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09" w:type="dxa"/>
            <w:vAlign w:val="center"/>
          </w:tcPr>
          <w:p>
            <w:pPr>
              <w:pStyle w:val="24"/>
              <w:numPr>
                <w:ilvl w:val="0"/>
                <w:numId w:val="15"/>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踢脚板</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100</w:t>
            </w:r>
          </w:p>
        </w:tc>
        <w:tc>
          <w:tcPr>
            <w:tcW w:w="663" w:type="dxa"/>
            <w:vAlign w:val="center"/>
          </w:tcPr>
          <w:p>
            <w:pPr>
              <w:pStyle w:val="24"/>
              <w:tabs>
                <w:tab w:val="left" w:pos="420"/>
              </w:tabs>
              <w:ind w:firstLine="0" w:firstLineChars="0"/>
              <w:jc w:val="center"/>
              <w:rPr>
                <w:rFonts w:hint="eastAsia" w:eastAsia="宋体"/>
                <w:kern w:val="24"/>
                <w:szCs w:val="21"/>
                <w:highlight w:val="none"/>
                <w:lang w:eastAsia="zh-CN"/>
              </w:rPr>
            </w:pPr>
            <w:r>
              <w:rPr>
                <w:rFonts w:hint="eastAsia"/>
                <w:kern w:val="24"/>
                <w:szCs w:val="21"/>
                <w:highlight w:val="none"/>
                <w:lang w:val="en-US" w:eastAsia="zh-CN"/>
              </w:rPr>
              <w:t>m</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09" w:type="dxa"/>
            <w:vAlign w:val="center"/>
          </w:tcPr>
          <w:p>
            <w:pPr>
              <w:pStyle w:val="24"/>
              <w:numPr>
                <w:ilvl w:val="0"/>
                <w:numId w:val="15"/>
              </w:numPr>
              <w:ind w:firstLineChars="0"/>
              <w:jc w:val="left"/>
              <w:rPr>
                <w:kern w:val="24"/>
                <w:szCs w:val="21"/>
                <w:highlight w:val="none"/>
              </w:rPr>
            </w:pPr>
          </w:p>
        </w:tc>
        <w:tc>
          <w:tcPr>
            <w:tcW w:w="1422" w:type="dxa"/>
            <w:vAlign w:val="center"/>
          </w:tcPr>
          <w:p>
            <w:pPr>
              <w:pStyle w:val="24"/>
              <w:tabs>
                <w:tab w:val="left" w:pos="420"/>
              </w:tabs>
              <w:ind w:firstLine="0" w:firstLineChars="0"/>
              <w:rPr>
                <w:color w:val="auto"/>
                <w:kern w:val="24"/>
                <w:szCs w:val="21"/>
                <w:highlight w:val="none"/>
              </w:rPr>
            </w:pPr>
            <w:r>
              <w:rPr>
                <w:rFonts w:hint="default"/>
                <w:kern w:val="24"/>
                <w:sz w:val="21"/>
                <w:szCs w:val="21"/>
                <w:highlight w:val="none"/>
                <w:lang w:val="en-US" w:eastAsia="zh-CN"/>
              </w:rPr>
              <w:t>硅酸铝棉</w:t>
            </w:r>
          </w:p>
        </w:tc>
        <w:tc>
          <w:tcPr>
            <w:tcW w:w="2535" w:type="dxa"/>
            <w:vAlign w:val="center"/>
          </w:tcPr>
          <w:p>
            <w:pPr>
              <w:pStyle w:val="24"/>
              <w:tabs>
                <w:tab w:val="left" w:pos="420"/>
              </w:tabs>
              <w:ind w:firstLine="0" w:firstLineChars="0"/>
              <w:rPr>
                <w:kern w:val="24"/>
                <w:szCs w:val="21"/>
                <w:highlight w:val="none"/>
              </w:rPr>
            </w:pPr>
            <w:r>
              <w:rPr>
                <w:rFonts w:hint="default"/>
                <w:kern w:val="24"/>
                <w:sz w:val="21"/>
                <w:szCs w:val="21"/>
                <w:highlight w:val="none"/>
                <w:lang w:val="en-US" w:eastAsia="zh-CN"/>
              </w:rPr>
              <w:t>1号（普通型）</w:t>
            </w:r>
          </w:p>
        </w:tc>
        <w:tc>
          <w:tcPr>
            <w:tcW w:w="809" w:type="dxa"/>
            <w:vAlign w:val="center"/>
          </w:tcPr>
          <w:p>
            <w:pPr>
              <w:pStyle w:val="24"/>
              <w:tabs>
                <w:tab w:val="left" w:pos="420"/>
              </w:tabs>
              <w:ind w:firstLine="0" w:firstLineChars="0"/>
              <w:jc w:val="center"/>
              <w:rPr>
                <w:rFonts w:hint="default" w:eastAsia="宋体"/>
                <w:kern w:val="24"/>
                <w:szCs w:val="21"/>
                <w:highlight w:val="none"/>
                <w:lang w:val="en-US" w:eastAsia="zh-CN"/>
              </w:rPr>
            </w:pPr>
            <w:r>
              <w:rPr>
                <w:rFonts w:hint="eastAsia"/>
                <w:kern w:val="24"/>
                <w:szCs w:val="21"/>
                <w:highlight w:val="none"/>
                <w:lang w:val="en-US" w:eastAsia="zh-CN"/>
              </w:rPr>
              <w:t>50</w:t>
            </w:r>
          </w:p>
        </w:tc>
        <w:tc>
          <w:tcPr>
            <w:tcW w:w="663" w:type="dxa"/>
            <w:vAlign w:val="center"/>
          </w:tcPr>
          <w:p>
            <w:pPr>
              <w:pStyle w:val="24"/>
              <w:tabs>
                <w:tab w:val="left" w:pos="420"/>
              </w:tabs>
              <w:ind w:firstLine="0" w:firstLineChars="0"/>
              <w:jc w:val="center"/>
              <w:rPr>
                <w:rFonts w:hint="eastAsia" w:eastAsia="宋体"/>
                <w:kern w:val="24"/>
                <w:szCs w:val="21"/>
                <w:highlight w:val="none"/>
                <w:lang w:val="en-US" w:eastAsia="zh-CN"/>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3</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5"/>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高温抹面材料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10</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kg</w:t>
            </w:r>
          </w:p>
        </w:tc>
        <w:tc>
          <w:tcPr>
            <w:tcW w:w="2660" w:type="dxa"/>
            <w:vAlign w:val="center"/>
          </w:tcPr>
          <w:p>
            <w:pPr>
              <w:pStyle w:val="24"/>
              <w:tabs>
                <w:tab w:val="left" w:pos="420"/>
              </w:tabs>
              <w:ind w:firstLine="0" w:firstLineChars="0"/>
              <w:rPr>
                <w:kern w:val="24"/>
                <w:szCs w:val="21"/>
                <w:highlight w:val="none"/>
              </w:rPr>
            </w:pPr>
            <w:r>
              <w:rPr>
                <w:b/>
                <w:bCs/>
                <w:kern w:val="24"/>
                <w:szCs w:val="21"/>
                <w:highlight w:val="none"/>
              </w:rPr>
              <w:t>投标方应注明材料规格型号</w:t>
            </w:r>
            <w:r>
              <w:rPr>
                <w:kern w:val="24"/>
                <w:szCs w:val="21"/>
                <w:highlight w:val="none"/>
              </w:rPr>
              <w:t>、重要参数生产厂家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5"/>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耐火浇注料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2</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kg</w:t>
            </w:r>
          </w:p>
        </w:tc>
        <w:tc>
          <w:tcPr>
            <w:tcW w:w="2660" w:type="dxa"/>
            <w:vAlign w:val="center"/>
          </w:tcPr>
          <w:p>
            <w:pPr>
              <w:pStyle w:val="24"/>
              <w:tabs>
                <w:tab w:val="left" w:pos="420"/>
              </w:tabs>
              <w:ind w:firstLine="0" w:firstLineChars="0"/>
              <w:rPr>
                <w:kern w:val="24"/>
                <w:szCs w:val="21"/>
                <w:highlight w:val="none"/>
              </w:rPr>
            </w:pPr>
            <w:r>
              <w:rPr>
                <w:b/>
                <w:bCs/>
                <w:kern w:val="24"/>
                <w:szCs w:val="21"/>
                <w:highlight w:val="none"/>
              </w:rPr>
              <w:t>投标方应注明材料规格型号</w:t>
            </w:r>
            <w:r>
              <w:rPr>
                <w:kern w:val="24"/>
                <w:szCs w:val="21"/>
                <w:highlight w:val="none"/>
              </w:rPr>
              <w:t>、重要参数生产厂家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5"/>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其他辅助性材料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若干</w:t>
            </w:r>
          </w:p>
        </w:tc>
        <w:tc>
          <w:tcPr>
            <w:tcW w:w="663" w:type="dxa"/>
            <w:vAlign w:val="center"/>
          </w:tcPr>
          <w:p>
            <w:pPr>
              <w:pStyle w:val="24"/>
              <w:tabs>
                <w:tab w:val="left" w:pos="420"/>
              </w:tabs>
              <w:ind w:firstLine="0" w:firstLineChars="0"/>
              <w:jc w:val="center"/>
              <w:rPr>
                <w:kern w:val="24"/>
                <w:szCs w:val="21"/>
                <w:highlight w:val="none"/>
              </w:rPr>
            </w:pPr>
          </w:p>
        </w:tc>
        <w:tc>
          <w:tcPr>
            <w:tcW w:w="2660" w:type="dxa"/>
            <w:vAlign w:val="center"/>
          </w:tcPr>
          <w:p>
            <w:pPr>
              <w:pStyle w:val="24"/>
              <w:tabs>
                <w:tab w:val="left" w:pos="420"/>
              </w:tabs>
              <w:ind w:firstLine="0" w:firstLineChars="0"/>
              <w:rPr>
                <w:kern w:val="24"/>
                <w:szCs w:val="21"/>
                <w:highlight w:val="none"/>
              </w:rPr>
            </w:pPr>
          </w:p>
        </w:tc>
      </w:tr>
    </w:tbl>
    <w:p>
      <w:pPr>
        <w:pStyle w:val="24"/>
        <w:keepNext w:val="0"/>
        <w:keepLines w:val="0"/>
        <w:pageBreakBefore w:val="0"/>
        <w:widowControl w:val="0"/>
        <w:numPr>
          <w:ilvl w:val="1"/>
          <w:numId w:val="14"/>
        </w:numPr>
        <w:tabs>
          <w:tab w:val="clear" w:pos="840"/>
        </w:tabs>
        <w:kinsoku/>
        <w:wordWrap/>
        <w:overflowPunct/>
        <w:topLinePunct w:val="0"/>
        <w:autoSpaceDE/>
        <w:autoSpaceDN/>
        <w:bidi w:val="0"/>
        <w:adjustRightInd/>
        <w:snapToGrid/>
        <w:spacing w:before="313" w:beforeLines="100" w:line="360" w:lineRule="auto"/>
        <w:ind w:left="839" w:hanging="420" w:firstLineChars="0"/>
        <w:textAlignment w:val="auto"/>
        <w:rPr>
          <w:b/>
          <w:bCs/>
          <w:kern w:val="24"/>
          <w:szCs w:val="21"/>
          <w:highlight w:val="none"/>
        </w:rPr>
      </w:pPr>
      <w:r>
        <w:rPr>
          <w:rFonts w:hint="eastAsia"/>
          <w:kern w:val="24"/>
          <w:sz w:val="24"/>
          <w:highlight w:val="none"/>
        </w:rPr>
        <w:t>单台</w:t>
      </w:r>
      <w:r>
        <w:rPr>
          <w:rFonts w:hint="eastAsia"/>
          <w:kern w:val="24"/>
          <w:sz w:val="24"/>
          <w:highlight w:val="none"/>
          <w:lang w:val="en-US" w:eastAsia="zh-CN"/>
        </w:rPr>
        <w:t>57WM</w:t>
      </w:r>
      <w:r>
        <w:rPr>
          <w:rFonts w:hint="eastAsia"/>
          <w:kern w:val="24"/>
          <w:sz w:val="24"/>
          <w:highlight w:val="none"/>
        </w:rPr>
        <w:t>机组</w:t>
      </w:r>
      <w:r>
        <w:rPr>
          <w:rFonts w:hint="eastAsia"/>
          <w:kern w:val="24"/>
          <w:sz w:val="24"/>
          <w:highlight w:val="none"/>
          <w:lang w:val="en-US" w:eastAsia="zh-CN"/>
        </w:rPr>
        <w:t>A/B级</w:t>
      </w:r>
      <w:r>
        <w:rPr>
          <w:rFonts w:hint="eastAsia"/>
          <w:kern w:val="24"/>
          <w:sz w:val="24"/>
          <w:highlight w:val="none"/>
        </w:rPr>
        <w:t>检修</w:t>
      </w:r>
      <w:r>
        <w:rPr>
          <w:rFonts w:hint="eastAsia"/>
          <w:kern w:val="24"/>
          <w:sz w:val="24"/>
          <w:highlight w:val="none"/>
          <w:lang w:val="en-US" w:eastAsia="zh-CN"/>
        </w:rPr>
        <w:t>时，</w:t>
      </w:r>
      <w:r>
        <w:rPr>
          <w:rFonts w:hint="eastAsia"/>
          <w:kern w:val="24"/>
          <w:sz w:val="24"/>
          <w:highlight w:val="none"/>
        </w:rPr>
        <w:t>前</w:t>
      </w:r>
      <w:r>
        <w:rPr>
          <w:rFonts w:hint="eastAsia"/>
          <w:kern w:val="24"/>
          <w:sz w:val="24"/>
          <w:highlight w:val="none"/>
          <w:lang w:val="en-US" w:eastAsia="zh-CN"/>
        </w:rPr>
        <w:t>期</w:t>
      </w:r>
      <w:r>
        <w:rPr>
          <w:rFonts w:hint="eastAsia"/>
          <w:kern w:val="24"/>
          <w:sz w:val="24"/>
          <w:highlight w:val="none"/>
        </w:rPr>
        <w:t>进场的</w:t>
      </w:r>
      <w:r>
        <w:rPr>
          <w:kern w:val="24"/>
          <w:sz w:val="24"/>
          <w:highlight w:val="none"/>
        </w:rPr>
        <w:t>主要材料数量不得低于表</w:t>
      </w:r>
      <w:r>
        <w:rPr>
          <w:rFonts w:hint="eastAsia"/>
          <w:kern w:val="24"/>
          <w:sz w:val="24"/>
          <w:highlight w:val="none"/>
          <w:lang w:val="en-US" w:eastAsia="zh-CN"/>
        </w:rPr>
        <w:t>3</w:t>
      </w:r>
      <w:r>
        <w:rPr>
          <w:rFonts w:hint="eastAsia"/>
          <w:kern w:val="24"/>
          <w:sz w:val="24"/>
          <w:highlight w:val="none"/>
        </w:rPr>
        <w:t>要求</w:t>
      </w:r>
      <w:r>
        <w:rPr>
          <w:rFonts w:hint="eastAsia"/>
          <w:kern w:val="24"/>
          <w:sz w:val="24"/>
          <w:highlight w:val="none"/>
          <w:lang w:eastAsia="zh-CN"/>
        </w:rPr>
        <w:t>：</w:t>
      </w:r>
    </w:p>
    <w:p>
      <w:pPr>
        <w:spacing w:before="0" w:beforeLines="-2147483648" w:line="240" w:lineRule="auto"/>
        <w:jc w:val="center"/>
        <w:rPr>
          <w:highlight w:val="none"/>
        </w:rPr>
      </w:pPr>
      <w:r>
        <w:rPr>
          <w:rFonts w:hint="eastAsia"/>
          <w:kern w:val="24"/>
          <w:sz w:val="24"/>
          <w:highlight w:val="none"/>
          <w:lang w:val="en-US" w:eastAsia="zh-CN"/>
        </w:rPr>
        <w:t xml:space="preserve"> </w:t>
      </w:r>
      <w:r>
        <w:rPr>
          <w:kern w:val="24"/>
          <w:szCs w:val="21"/>
          <w:highlight w:val="none"/>
        </w:rPr>
        <w:t>表</w:t>
      </w:r>
      <w:r>
        <w:rPr>
          <w:rFonts w:hint="eastAsia"/>
          <w:kern w:val="24"/>
          <w:szCs w:val="21"/>
          <w:highlight w:val="none"/>
          <w:lang w:val="en-US" w:eastAsia="zh-CN"/>
        </w:rPr>
        <w:t>3</w:t>
      </w:r>
      <w:r>
        <w:rPr>
          <w:kern w:val="24"/>
          <w:szCs w:val="21"/>
          <w:highlight w:val="none"/>
        </w:rPr>
        <w:t xml:space="preserve"> 主要材料清单</w:t>
      </w:r>
    </w:p>
    <w:tbl>
      <w:tblPr>
        <w:tblStyle w:val="18"/>
        <w:tblW w:w="0" w:type="auto"/>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422"/>
        <w:gridCol w:w="2535"/>
        <w:gridCol w:w="809"/>
        <w:gridCol w:w="663"/>
        <w:gridCol w:w="2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blHeader/>
        </w:trPr>
        <w:tc>
          <w:tcPr>
            <w:tcW w:w="809"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序号</w:t>
            </w:r>
          </w:p>
        </w:tc>
        <w:tc>
          <w:tcPr>
            <w:tcW w:w="1422"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材料名称</w:t>
            </w:r>
          </w:p>
        </w:tc>
        <w:tc>
          <w:tcPr>
            <w:tcW w:w="2535"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材料规格型号</w:t>
            </w:r>
          </w:p>
        </w:tc>
        <w:tc>
          <w:tcPr>
            <w:tcW w:w="809"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数量</w:t>
            </w:r>
          </w:p>
        </w:tc>
        <w:tc>
          <w:tcPr>
            <w:tcW w:w="663"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单位</w:t>
            </w:r>
          </w:p>
        </w:tc>
        <w:tc>
          <w:tcPr>
            <w:tcW w:w="2660"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6"/>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kern w:val="24"/>
                <w:szCs w:val="21"/>
                <w:highlight w:val="none"/>
              </w:rPr>
              <w:t>脚手架钢管</w:t>
            </w:r>
          </w:p>
        </w:tc>
        <w:tc>
          <w:tcPr>
            <w:tcW w:w="2535" w:type="dxa"/>
            <w:vAlign w:val="center"/>
          </w:tcPr>
          <w:p>
            <w:pPr>
              <w:pStyle w:val="24"/>
              <w:tabs>
                <w:tab w:val="left" w:pos="420"/>
              </w:tabs>
              <w:ind w:firstLine="0" w:firstLineChars="0"/>
              <w:jc w:val="left"/>
              <w:rPr>
                <w:kern w:val="24"/>
                <w:szCs w:val="21"/>
                <w:highlight w:val="none"/>
              </w:rPr>
            </w:pPr>
            <w:r>
              <w:rPr>
                <w:rFonts w:hint="eastAsia"/>
                <w:kern w:val="24"/>
                <w:szCs w:val="21"/>
                <w:highlight w:val="none"/>
              </w:rPr>
              <w:t>镀锌钢管，</w:t>
            </w:r>
            <w:r>
              <w:rPr>
                <w:kern w:val="24"/>
                <w:szCs w:val="21"/>
                <w:highlight w:val="none"/>
              </w:rPr>
              <w:t>φ48.3mm 壁厚≥3.6mm（允许偏差符合国家标准）镀锌</w:t>
            </w:r>
          </w:p>
        </w:tc>
        <w:tc>
          <w:tcPr>
            <w:tcW w:w="809" w:type="dxa"/>
            <w:vAlign w:val="center"/>
          </w:tcPr>
          <w:p>
            <w:pPr>
              <w:pStyle w:val="24"/>
              <w:tabs>
                <w:tab w:val="left" w:pos="420"/>
              </w:tabs>
              <w:ind w:firstLine="0" w:firstLineChars="0"/>
              <w:jc w:val="center"/>
              <w:rPr>
                <w:rFonts w:hint="eastAsia" w:eastAsia="宋体"/>
                <w:kern w:val="24"/>
                <w:szCs w:val="21"/>
                <w:highlight w:val="none"/>
                <w:lang w:eastAsia="zh-CN"/>
              </w:rPr>
            </w:pPr>
            <w:r>
              <w:rPr>
                <w:rFonts w:hint="eastAsia"/>
                <w:kern w:val="24"/>
                <w:szCs w:val="21"/>
                <w:highlight w:val="none"/>
                <w:lang w:val="en-US" w:eastAsia="zh-CN"/>
              </w:rPr>
              <w:t>35</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吨</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09" w:type="dxa"/>
            <w:vAlign w:val="center"/>
          </w:tcPr>
          <w:p>
            <w:pPr>
              <w:pStyle w:val="24"/>
              <w:numPr>
                <w:ilvl w:val="0"/>
                <w:numId w:val="16"/>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rFonts w:hint="eastAsia"/>
                <w:kern w:val="24"/>
                <w:szCs w:val="21"/>
                <w:highlight w:val="none"/>
              </w:rPr>
              <w:t>钢脚手板</w:t>
            </w:r>
          </w:p>
        </w:tc>
        <w:tc>
          <w:tcPr>
            <w:tcW w:w="2535" w:type="dxa"/>
            <w:vAlign w:val="center"/>
          </w:tcPr>
          <w:p>
            <w:pPr>
              <w:pStyle w:val="24"/>
              <w:tabs>
                <w:tab w:val="left" w:pos="420"/>
              </w:tabs>
              <w:ind w:firstLine="0" w:firstLineChars="0"/>
              <w:jc w:val="left"/>
              <w:rPr>
                <w:rFonts w:hint="eastAsia"/>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20</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rFonts w:hint="eastAsia"/>
                <w:kern w:val="24"/>
                <w:szCs w:val="21"/>
                <w:highlight w:val="none"/>
              </w:rPr>
              <w:t>片</w:t>
            </w:r>
          </w:p>
        </w:tc>
        <w:tc>
          <w:tcPr>
            <w:tcW w:w="2660" w:type="dxa"/>
            <w:vAlign w:val="center"/>
          </w:tcPr>
          <w:p>
            <w:pPr>
              <w:pStyle w:val="24"/>
              <w:tabs>
                <w:tab w:val="left" w:pos="420"/>
              </w:tabs>
              <w:ind w:firstLine="0" w:firstLineChars="0"/>
              <w:rPr>
                <w:rFonts w:hint="default" w:eastAsia="宋体"/>
                <w:kern w:val="24"/>
                <w:szCs w:val="21"/>
                <w:highlight w:val="none"/>
                <w:lang w:val="en-US" w:eastAsia="zh-CN"/>
              </w:rPr>
            </w:pPr>
            <w:r>
              <w:rPr>
                <w:rFonts w:hint="eastAsia"/>
                <w:kern w:val="24"/>
                <w:szCs w:val="21"/>
                <w:highlight w:val="none"/>
                <w:lang w:val="en-US" w:eastAsia="zh-CN"/>
              </w:rPr>
              <w:t>单台57WM锅炉满膛架搭设前不低于300片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09" w:type="dxa"/>
            <w:vAlign w:val="center"/>
          </w:tcPr>
          <w:p>
            <w:pPr>
              <w:pStyle w:val="24"/>
              <w:numPr>
                <w:ilvl w:val="0"/>
                <w:numId w:val="16"/>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color w:val="000000"/>
                <w:szCs w:val="21"/>
                <w:highlight w:val="none"/>
              </w:rPr>
              <w:t>脚手架扣件</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500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个</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09" w:type="dxa"/>
            <w:vAlign w:val="center"/>
          </w:tcPr>
          <w:p>
            <w:pPr>
              <w:pStyle w:val="24"/>
              <w:numPr>
                <w:ilvl w:val="0"/>
                <w:numId w:val="16"/>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踢脚板</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100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米</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09" w:type="dxa"/>
            <w:vAlign w:val="center"/>
          </w:tcPr>
          <w:p>
            <w:pPr>
              <w:pStyle w:val="24"/>
              <w:numPr>
                <w:ilvl w:val="0"/>
                <w:numId w:val="16"/>
              </w:numPr>
              <w:ind w:firstLineChars="0"/>
              <w:jc w:val="left"/>
              <w:rPr>
                <w:kern w:val="24"/>
                <w:szCs w:val="21"/>
                <w:highlight w:val="none"/>
              </w:rPr>
            </w:pPr>
          </w:p>
        </w:tc>
        <w:tc>
          <w:tcPr>
            <w:tcW w:w="1422" w:type="dxa"/>
            <w:vAlign w:val="center"/>
          </w:tcPr>
          <w:p>
            <w:pPr>
              <w:pStyle w:val="24"/>
              <w:tabs>
                <w:tab w:val="left" w:pos="420"/>
              </w:tabs>
              <w:ind w:firstLine="0" w:firstLineChars="0"/>
              <w:rPr>
                <w:rFonts w:ascii="Times New Roman" w:hAnsi="Times New Roman" w:eastAsia="宋体" w:cs="Times New Roman"/>
                <w:kern w:val="24"/>
                <w:sz w:val="21"/>
                <w:szCs w:val="21"/>
                <w:highlight w:val="none"/>
                <w:lang w:val="en-US" w:eastAsia="zh-CN" w:bidi="ar-SA"/>
              </w:rPr>
            </w:pPr>
            <w:r>
              <w:rPr>
                <w:rFonts w:hint="default"/>
                <w:kern w:val="24"/>
                <w:sz w:val="21"/>
                <w:szCs w:val="21"/>
                <w:highlight w:val="none"/>
                <w:lang w:val="en-US" w:eastAsia="zh-CN"/>
              </w:rPr>
              <w:t>硅酸铝棉</w:t>
            </w:r>
          </w:p>
        </w:tc>
        <w:tc>
          <w:tcPr>
            <w:tcW w:w="2535" w:type="dxa"/>
            <w:vAlign w:val="center"/>
          </w:tcPr>
          <w:p>
            <w:pPr>
              <w:pStyle w:val="24"/>
              <w:tabs>
                <w:tab w:val="left" w:pos="420"/>
              </w:tabs>
              <w:ind w:firstLine="0" w:firstLineChars="0"/>
              <w:rPr>
                <w:rFonts w:ascii="Times New Roman" w:hAnsi="Times New Roman" w:eastAsia="宋体" w:cs="Times New Roman"/>
                <w:kern w:val="24"/>
                <w:sz w:val="21"/>
                <w:szCs w:val="21"/>
                <w:highlight w:val="none"/>
                <w:lang w:val="en-US" w:eastAsia="zh-CN" w:bidi="ar-SA"/>
              </w:rPr>
            </w:pPr>
            <w:r>
              <w:rPr>
                <w:rFonts w:hint="default"/>
                <w:kern w:val="24"/>
                <w:sz w:val="21"/>
                <w:szCs w:val="21"/>
                <w:highlight w:val="none"/>
                <w:lang w:val="en-US" w:eastAsia="zh-CN"/>
              </w:rPr>
              <w:t>1号（普通型）</w:t>
            </w:r>
          </w:p>
        </w:tc>
        <w:tc>
          <w:tcPr>
            <w:tcW w:w="809" w:type="dxa"/>
            <w:vAlign w:val="center"/>
          </w:tcPr>
          <w:p>
            <w:pPr>
              <w:pStyle w:val="24"/>
              <w:tabs>
                <w:tab w:val="left" w:pos="420"/>
              </w:tabs>
              <w:ind w:firstLine="0" w:firstLineChars="0"/>
              <w:jc w:val="center"/>
              <w:rPr>
                <w:rFonts w:hint="default" w:ascii="Times New Roman" w:hAnsi="Times New Roman" w:eastAsia="宋体" w:cs="Times New Roman"/>
                <w:kern w:val="24"/>
                <w:sz w:val="21"/>
                <w:szCs w:val="21"/>
                <w:highlight w:val="none"/>
                <w:lang w:val="en-US" w:eastAsia="zh-CN" w:bidi="ar-SA"/>
              </w:rPr>
            </w:pPr>
            <w:r>
              <w:rPr>
                <w:rFonts w:hint="eastAsia"/>
                <w:kern w:val="24"/>
                <w:szCs w:val="21"/>
                <w:highlight w:val="none"/>
                <w:lang w:val="en-US" w:eastAsia="zh-CN"/>
              </w:rPr>
              <w:t>100</w:t>
            </w:r>
          </w:p>
        </w:tc>
        <w:tc>
          <w:tcPr>
            <w:tcW w:w="663" w:type="dxa"/>
            <w:vAlign w:val="center"/>
          </w:tcPr>
          <w:p>
            <w:pPr>
              <w:pStyle w:val="24"/>
              <w:tabs>
                <w:tab w:val="left" w:pos="420"/>
              </w:tabs>
              <w:ind w:firstLine="0" w:firstLineChars="0"/>
              <w:jc w:val="center"/>
              <w:rPr>
                <w:rFonts w:hint="eastAsia" w:ascii="Times New Roman" w:hAnsi="Times New Roman" w:eastAsia="宋体" w:cs="Times New Roman"/>
                <w:kern w:val="24"/>
                <w:sz w:val="21"/>
                <w:szCs w:val="21"/>
                <w:highlight w:val="none"/>
                <w:lang w:val="en-US" w:eastAsia="zh-CN" w:bidi="ar-SA"/>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3</w:t>
            </w:r>
          </w:p>
        </w:tc>
        <w:tc>
          <w:tcPr>
            <w:tcW w:w="2660" w:type="dxa"/>
            <w:vAlign w:val="center"/>
          </w:tcPr>
          <w:p>
            <w:pPr>
              <w:pStyle w:val="24"/>
              <w:tabs>
                <w:tab w:val="left" w:pos="420"/>
              </w:tabs>
              <w:ind w:firstLine="0" w:firstLineChars="0"/>
              <w:rPr>
                <w:rFonts w:ascii="Times New Roman" w:hAnsi="Times New Roman" w:eastAsia="宋体" w:cs="Times New Roman"/>
                <w:kern w:val="24"/>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6"/>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高温抹面材料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10</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kg</w:t>
            </w:r>
          </w:p>
        </w:tc>
        <w:tc>
          <w:tcPr>
            <w:tcW w:w="2660" w:type="dxa"/>
            <w:vAlign w:val="center"/>
          </w:tcPr>
          <w:p>
            <w:pPr>
              <w:pStyle w:val="24"/>
              <w:tabs>
                <w:tab w:val="left" w:pos="420"/>
              </w:tabs>
              <w:ind w:firstLine="0" w:firstLineChars="0"/>
              <w:rPr>
                <w:kern w:val="24"/>
                <w:szCs w:val="21"/>
                <w:highlight w:val="none"/>
              </w:rPr>
            </w:pPr>
            <w:r>
              <w:rPr>
                <w:b/>
                <w:bCs/>
                <w:kern w:val="24"/>
                <w:szCs w:val="21"/>
                <w:highlight w:val="none"/>
              </w:rPr>
              <w:t>投标方应注明材料规格型号</w:t>
            </w:r>
            <w:r>
              <w:rPr>
                <w:kern w:val="24"/>
                <w:szCs w:val="21"/>
                <w:highlight w:val="none"/>
              </w:rPr>
              <w:t>、重要参数生产厂家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6"/>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耐火浇注料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2</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kg</w:t>
            </w:r>
          </w:p>
        </w:tc>
        <w:tc>
          <w:tcPr>
            <w:tcW w:w="2660" w:type="dxa"/>
            <w:vAlign w:val="center"/>
          </w:tcPr>
          <w:p>
            <w:pPr>
              <w:pStyle w:val="24"/>
              <w:tabs>
                <w:tab w:val="left" w:pos="420"/>
              </w:tabs>
              <w:ind w:firstLine="0" w:firstLineChars="0"/>
              <w:rPr>
                <w:kern w:val="24"/>
                <w:szCs w:val="21"/>
                <w:highlight w:val="none"/>
              </w:rPr>
            </w:pPr>
            <w:r>
              <w:rPr>
                <w:b/>
                <w:bCs/>
                <w:kern w:val="24"/>
                <w:szCs w:val="21"/>
                <w:highlight w:val="none"/>
              </w:rPr>
              <w:t>投标方应注明材料规格型号</w:t>
            </w:r>
            <w:r>
              <w:rPr>
                <w:kern w:val="24"/>
                <w:szCs w:val="21"/>
                <w:highlight w:val="none"/>
              </w:rPr>
              <w:t>、重要参数生产厂家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6"/>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其他辅助性材料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若干</w:t>
            </w:r>
          </w:p>
        </w:tc>
        <w:tc>
          <w:tcPr>
            <w:tcW w:w="663" w:type="dxa"/>
            <w:vAlign w:val="center"/>
          </w:tcPr>
          <w:p>
            <w:pPr>
              <w:pStyle w:val="24"/>
              <w:tabs>
                <w:tab w:val="left" w:pos="420"/>
              </w:tabs>
              <w:ind w:firstLine="0" w:firstLineChars="0"/>
              <w:jc w:val="center"/>
              <w:rPr>
                <w:kern w:val="24"/>
                <w:szCs w:val="21"/>
                <w:highlight w:val="none"/>
              </w:rPr>
            </w:pPr>
          </w:p>
        </w:tc>
        <w:tc>
          <w:tcPr>
            <w:tcW w:w="2660" w:type="dxa"/>
            <w:vAlign w:val="center"/>
          </w:tcPr>
          <w:p>
            <w:pPr>
              <w:pStyle w:val="24"/>
              <w:tabs>
                <w:tab w:val="left" w:pos="420"/>
              </w:tabs>
              <w:ind w:firstLine="0" w:firstLineChars="0"/>
              <w:rPr>
                <w:kern w:val="24"/>
                <w:szCs w:val="21"/>
                <w:highlight w:val="none"/>
              </w:rPr>
            </w:pPr>
          </w:p>
        </w:tc>
      </w:tr>
    </w:tbl>
    <w:p>
      <w:pPr>
        <w:pStyle w:val="24"/>
        <w:numPr>
          <w:ilvl w:val="1"/>
          <w:numId w:val="14"/>
        </w:numPr>
        <w:tabs>
          <w:tab w:val="clear" w:pos="840"/>
        </w:tabs>
        <w:spacing w:before="313" w:beforeLines="100" w:line="360" w:lineRule="auto"/>
        <w:ind w:left="839" w:hanging="420" w:firstLineChars="0"/>
        <w:rPr>
          <w:kern w:val="24"/>
          <w:sz w:val="24"/>
          <w:highlight w:val="none"/>
        </w:rPr>
      </w:pPr>
      <w:r>
        <w:rPr>
          <w:rFonts w:hint="eastAsia"/>
          <w:kern w:val="24"/>
          <w:sz w:val="24"/>
          <w:highlight w:val="none"/>
          <w:lang w:val="en-US" w:eastAsia="zh-CN"/>
        </w:rPr>
        <w:t xml:space="preserve"> </w:t>
      </w:r>
      <w:r>
        <w:rPr>
          <w:rFonts w:hint="eastAsia"/>
          <w:kern w:val="24"/>
          <w:sz w:val="24"/>
          <w:highlight w:val="none"/>
        </w:rPr>
        <w:t>单台</w:t>
      </w:r>
      <w:r>
        <w:rPr>
          <w:rFonts w:hint="eastAsia"/>
          <w:kern w:val="24"/>
          <w:sz w:val="24"/>
          <w:highlight w:val="none"/>
          <w:lang w:val="en-US" w:eastAsia="zh-CN"/>
        </w:rPr>
        <w:t>300WM</w:t>
      </w:r>
      <w:r>
        <w:rPr>
          <w:rFonts w:hint="eastAsia"/>
          <w:kern w:val="24"/>
          <w:sz w:val="24"/>
          <w:highlight w:val="none"/>
        </w:rPr>
        <w:t>机组</w:t>
      </w:r>
      <w:r>
        <w:rPr>
          <w:rFonts w:hint="eastAsia"/>
          <w:kern w:val="24"/>
          <w:sz w:val="24"/>
          <w:highlight w:val="none"/>
          <w:lang w:val="en-US" w:eastAsia="zh-CN"/>
        </w:rPr>
        <w:t>C级</w:t>
      </w:r>
      <w:r>
        <w:rPr>
          <w:rFonts w:hint="eastAsia"/>
          <w:kern w:val="24"/>
          <w:sz w:val="24"/>
          <w:highlight w:val="none"/>
        </w:rPr>
        <w:t>检修</w:t>
      </w:r>
      <w:r>
        <w:rPr>
          <w:rFonts w:hint="eastAsia"/>
          <w:kern w:val="24"/>
          <w:sz w:val="24"/>
          <w:highlight w:val="none"/>
          <w:lang w:val="en-US" w:eastAsia="zh-CN"/>
        </w:rPr>
        <w:t>时，</w:t>
      </w:r>
      <w:r>
        <w:rPr>
          <w:rFonts w:hint="eastAsia"/>
          <w:kern w:val="24"/>
          <w:sz w:val="24"/>
          <w:highlight w:val="none"/>
        </w:rPr>
        <w:t>前</w:t>
      </w:r>
      <w:r>
        <w:rPr>
          <w:rFonts w:hint="eastAsia"/>
          <w:kern w:val="24"/>
          <w:sz w:val="24"/>
          <w:highlight w:val="none"/>
          <w:lang w:val="en-US" w:eastAsia="zh-CN"/>
        </w:rPr>
        <w:t>期</w:t>
      </w:r>
      <w:r>
        <w:rPr>
          <w:rFonts w:hint="eastAsia"/>
          <w:kern w:val="24"/>
          <w:sz w:val="24"/>
          <w:highlight w:val="none"/>
        </w:rPr>
        <w:t>进场的</w:t>
      </w:r>
      <w:r>
        <w:rPr>
          <w:kern w:val="24"/>
          <w:sz w:val="24"/>
          <w:highlight w:val="none"/>
        </w:rPr>
        <w:t>主要材料数量不得低于表</w:t>
      </w:r>
      <w:r>
        <w:rPr>
          <w:rFonts w:hint="eastAsia"/>
          <w:kern w:val="24"/>
          <w:sz w:val="24"/>
          <w:highlight w:val="none"/>
          <w:lang w:val="en-US" w:eastAsia="zh-CN"/>
        </w:rPr>
        <w:t>4</w:t>
      </w:r>
      <w:r>
        <w:rPr>
          <w:rFonts w:hint="eastAsia"/>
          <w:kern w:val="24"/>
          <w:sz w:val="24"/>
          <w:highlight w:val="none"/>
        </w:rPr>
        <w:t>要求</w:t>
      </w:r>
      <w:r>
        <w:rPr>
          <w:kern w:val="24"/>
          <w:sz w:val="24"/>
          <w:highlight w:val="none"/>
        </w:rPr>
        <w:t>：</w:t>
      </w:r>
    </w:p>
    <w:p>
      <w:pPr>
        <w:spacing w:before="0" w:beforeLines="-2147483648" w:line="240" w:lineRule="auto"/>
        <w:jc w:val="center"/>
        <w:rPr>
          <w:highlight w:val="none"/>
        </w:rPr>
      </w:pPr>
      <w:r>
        <w:rPr>
          <w:kern w:val="24"/>
          <w:szCs w:val="21"/>
          <w:highlight w:val="none"/>
        </w:rPr>
        <w:t>表</w:t>
      </w:r>
      <w:r>
        <w:rPr>
          <w:rFonts w:hint="eastAsia"/>
          <w:kern w:val="24"/>
          <w:szCs w:val="21"/>
          <w:highlight w:val="none"/>
          <w:lang w:val="en-US" w:eastAsia="zh-CN"/>
        </w:rPr>
        <w:t xml:space="preserve">4 </w:t>
      </w:r>
      <w:r>
        <w:rPr>
          <w:kern w:val="24"/>
          <w:szCs w:val="21"/>
          <w:highlight w:val="none"/>
        </w:rPr>
        <w:t>主要材料清单</w:t>
      </w:r>
    </w:p>
    <w:tbl>
      <w:tblPr>
        <w:tblStyle w:val="18"/>
        <w:tblW w:w="0" w:type="auto"/>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422"/>
        <w:gridCol w:w="2535"/>
        <w:gridCol w:w="809"/>
        <w:gridCol w:w="663"/>
        <w:gridCol w:w="2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blHeader/>
        </w:trPr>
        <w:tc>
          <w:tcPr>
            <w:tcW w:w="809"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序号</w:t>
            </w:r>
          </w:p>
        </w:tc>
        <w:tc>
          <w:tcPr>
            <w:tcW w:w="1422"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材料名称</w:t>
            </w:r>
          </w:p>
        </w:tc>
        <w:tc>
          <w:tcPr>
            <w:tcW w:w="2535"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材料规格型号</w:t>
            </w:r>
          </w:p>
        </w:tc>
        <w:tc>
          <w:tcPr>
            <w:tcW w:w="809"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数量</w:t>
            </w:r>
          </w:p>
        </w:tc>
        <w:tc>
          <w:tcPr>
            <w:tcW w:w="663"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单位</w:t>
            </w:r>
          </w:p>
        </w:tc>
        <w:tc>
          <w:tcPr>
            <w:tcW w:w="2660"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7"/>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kern w:val="24"/>
                <w:szCs w:val="21"/>
                <w:highlight w:val="none"/>
              </w:rPr>
              <w:t>脚手架钢管</w:t>
            </w:r>
          </w:p>
        </w:tc>
        <w:tc>
          <w:tcPr>
            <w:tcW w:w="2535" w:type="dxa"/>
            <w:vAlign w:val="center"/>
          </w:tcPr>
          <w:p>
            <w:pPr>
              <w:pStyle w:val="24"/>
              <w:tabs>
                <w:tab w:val="left" w:pos="420"/>
              </w:tabs>
              <w:ind w:firstLine="0" w:firstLineChars="0"/>
              <w:jc w:val="left"/>
              <w:rPr>
                <w:kern w:val="24"/>
                <w:szCs w:val="21"/>
                <w:highlight w:val="none"/>
              </w:rPr>
            </w:pPr>
            <w:r>
              <w:rPr>
                <w:rFonts w:hint="eastAsia"/>
                <w:kern w:val="24"/>
                <w:szCs w:val="21"/>
                <w:highlight w:val="none"/>
              </w:rPr>
              <w:t>镀锌钢管，</w:t>
            </w:r>
            <w:r>
              <w:rPr>
                <w:kern w:val="24"/>
                <w:szCs w:val="21"/>
                <w:highlight w:val="none"/>
              </w:rPr>
              <w:t>φ48.3mm 壁厚≥3.6mm（允许偏差符合国家标准）镀锌</w:t>
            </w:r>
          </w:p>
        </w:tc>
        <w:tc>
          <w:tcPr>
            <w:tcW w:w="809" w:type="dxa"/>
            <w:vAlign w:val="center"/>
          </w:tcPr>
          <w:p>
            <w:pPr>
              <w:pStyle w:val="24"/>
              <w:tabs>
                <w:tab w:val="left" w:pos="420"/>
              </w:tabs>
              <w:ind w:firstLine="0" w:firstLineChars="0"/>
              <w:jc w:val="center"/>
              <w:rPr>
                <w:rFonts w:hint="default"/>
                <w:kern w:val="24"/>
                <w:szCs w:val="21"/>
                <w:highlight w:val="none"/>
                <w:lang w:val="en-US"/>
              </w:rPr>
            </w:pPr>
            <w:r>
              <w:rPr>
                <w:rFonts w:hint="eastAsia"/>
                <w:kern w:val="24"/>
                <w:szCs w:val="21"/>
                <w:highlight w:val="none"/>
                <w:lang w:val="en-US" w:eastAsia="zh-CN"/>
              </w:rPr>
              <w:t>45</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吨</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09" w:type="dxa"/>
            <w:vAlign w:val="center"/>
          </w:tcPr>
          <w:p>
            <w:pPr>
              <w:pStyle w:val="24"/>
              <w:numPr>
                <w:ilvl w:val="0"/>
                <w:numId w:val="17"/>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rFonts w:hint="eastAsia"/>
                <w:kern w:val="24"/>
                <w:szCs w:val="21"/>
                <w:highlight w:val="none"/>
              </w:rPr>
              <w:t>钢脚手板</w:t>
            </w:r>
          </w:p>
        </w:tc>
        <w:tc>
          <w:tcPr>
            <w:tcW w:w="2535" w:type="dxa"/>
            <w:vAlign w:val="center"/>
          </w:tcPr>
          <w:p>
            <w:pPr>
              <w:pStyle w:val="24"/>
              <w:tabs>
                <w:tab w:val="left" w:pos="420"/>
              </w:tabs>
              <w:ind w:firstLine="0" w:firstLineChars="0"/>
              <w:jc w:val="left"/>
              <w:rPr>
                <w:rFonts w:hint="eastAsia"/>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25</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rFonts w:hint="eastAsia"/>
                <w:kern w:val="24"/>
                <w:szCs w:val="21"/>
                <w:highlight w:val="none"/>
              </w:rPr>
              <w:t>片</w:t>
            </w:r>
          </w:p>
        </w:tc>
        <w:tc>
          <w:tcPr>
            <w:tcW w:w="2660" w:type="dxa"/>
            <w:vAlign w:val="center"/>
          </w:tcPr>
          <w:p>
            <w:pPr>
              <w:pStyle w:val="24"/>
              <w:tabs>
                <w:tab w:val="left" w:pos="420"/>
              </w:tabs>
              <w:ind w:firstLine="0" w:firstLineChars="0"/>
              <w:rPr>
                <w:rFonts w:hint="default" w:eastAsia="宋体"/>
                <w:kern w:val="24"/>
                <w:szCs w:val="21"/>
                <w:highlight w:val="none"/>
                <w:lang w:val="en-US" w:eastAsia="zh-CN"/>
              </w:rPr>
            </w:pPr>
            <w:r>
              <w:rPr>
                <w:rFonts w:hint="eastAsia"/>
                <w:kern w:val="24"/>
                <w:szCs w:val="21"/>
                <w:highlight w:val="none"/>
                <w:lang w:val="en-US" w:eastAsia="zh-CN"/>
              </w:rPr>
              <w:t>单台300WM锅炉满膛架搭设前不低于1200片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09" w:type="dxa"/>
            <w:vAlign w:val="center"/>
          </w:tcPr>
          <w:p>
            <w:pPr>
              <w:pStyle w:val="24"/>
              <w:numPr>
                <w:ilvl w:val="0"/>
                <w:numId w:val="17"/>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color w:val="000000"/>
                <w:szCs w:val="21"/>
                <w:highlight w:val="none"/>
              </w:rPr>
              <w:t>脚手架扣件</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500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个</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09" w:type="dxa"/>
            <w:vAlign w:val="center"/>
          </w:tcPr>
          <w:p>
            <w:pPr>
              <w:pStyle w:val="24"/>
              <w:numPr>
                <w:ilvl w:val="0"/>
                <w:numId w:val="17"/>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踢脚板</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100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米</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09" w:type="dxa"/>
            <w:vAlign w:val="center"/>
          </w:tcPr>
          <w:p>
            <w:pPr>
              <w:pStyle w:val="24"/>
              <w:numPr>
                <w:ilvl w:val="0"/>
                <w:numId w:val="17"/>
              </w:numPr>
              <w:ind w:firstLineChars="0"/>
              <w:jc w:val="left"/>
              <w:rPr>
                <w:kern w:val="24"/>
                <w:szCs w:val="21"/>
                <w:highlight w:val="none"/>
              </w:rPr>
            </w:pPr>
          </w:p>
        </w:tc>
        <w:tc>
          <w:tcPr>
            <w:tcW w:w="1422" w:type="dxa"/>
            <w:vAlign w:val="center"/>
          </w:tcPr>
          <w:p>
            <w:pPr>
              <w:pStyle w:val="24"/>
              <w:tabs>
                <w:tab w:val="left" w:pos="420"/>
              </w:tabs>
              <w:ind w:firstLine="0" w:firstLineChars="0"/>
              <w:rPr>
                <w:rFonts w:ascii="Times New Roman" w:hAnsi="Times New Roman" w:eastAsia="宋体" w:cs="Times New Roman"/>
                <w:kern w:val="24"/>
                <w:sz w:val="21"/>
                <w:szCs w:val="21"/>
                <w:highlight w:val="none"/>
                <w:lang w:val="en-US" w:eastAsia="zh-CN" w:bidi="ar-SA"/>
              </w:rPr>
            </w:pPr>
            <w:r>
              <w:rPr>
                <w:rFonts w:hint="default"/>
                <w:kern w:val="24"/>
                <w:sz w:val="21"/>
                <w:szCs w:val="21"/>
                <w:highlight w:val="none"/>
                <w:lang w:val="en-US" w:eastAsia="zh-CN"/>
              </w:rPr>
              <w:t>硅酸铝棉</w:t>
            </w:r>
          </w:p>
        </w:tc>
        <w:tc>
          <w:tcPr>
            <w:tcW w:w="2535" w:type="dxa"/>
            <w:vAlign w:val="center"/>
          </w:tcPr>
          <w:p>
            <w:pPr>
              <w:pStyle w:val="24"/>
              <w:tabs>
                <w:tab w:val="left" w:pos="420"/>
              </w:tabs>
              <w:ind w:firstLine="0" w:firstLineChars="0"/>
              <w:rPr>
                <w:rFonts w:ascii="Times New Roman" w:hAnsi="Times New Roman" w:eastAsia="宋体" w:cs="Times New Roman"/>
                <w:kern w:val="24"/>
                <w:sz w:val="21"/>
                <w:szCs w:val="21"/>
                <w:highlight w:val="none"/>
                <w:lang w:val="en-US" w:eastAsia="zh-CN" w:bidi="ar-SA"/>
              </w:rPr>
            </w:pPr>
            <w:r>
              <w:rPr>
                <w:rFonts w:hint="default"/>
                <w:kern w:val="24"/>
                <w:sz w:val="21"/>
                <w:szCs w:val="21"/>
                <w:highlight w:val="none"/>
                <w:lang w:val="en-US" w:eastAsia="zh-CN"/>
              </w:rPr>
              <w:t>1号（普通型）</w:t>
            </w:r>
          </w:p>
        </w:tc>
        <w:tc>
          <w:tcPr>
            <w:tcW w:w="809" w:type="dxa"/>
            <w:vAlign w:val="center"/>
          </w:tcPr>
          <w:p>
            <w:pPr>
              <w:pStyle w:val="24"/>
              <w:tabs>
                <w:tab w:val="left" w:pos="420"/>
              </w:tabs>
              <w:ind w:firstLine="0" w:firstLineChars="0"/>
              <w:jc w:val="center"/>
              <w:rPr>
                <w:rFonts w:hint="default" w:ascii="Times New Roman" w:hAnsi="Times New Roman" w:eastAsia="宋体" w:cs="Times New Roman"/>
                <w:kern w:val="24"/>
                <w:sz w:val="21"/>
                <w:szCs w:val="21"/>
                <w:highlight w:val="none"/>
                <w:lang w:val="en-US" w:eastAsia="zh-CN" w:bidi="ar-SA"/>
              </w:rPr>
            </w:pPr>
            <w:r>
              <w:rPr>
                <w:rFonts w:hint="eastAsia"/>
                <w:kern w:val="24"/>
                <w:szCs w:val="21"/>
                <w:highlight w:val="none"/>
                <w:lang w:val="en-US" w:eastAsia="zh-CN"/>
              </w:rPr>
              <w:t>100</w:t>
            </w:r>
          </w:p>
        </w:tc>
        <w:tc>
          <w:tcPr>
            <w:tcW w:w="663" w:type="dxa"/>
            <w:vAlign w:val="center"/>
          </w:tcPr>
          <w:p>
            <w:pPr>
              <w:pStyle w:val="24"/>
              <w:tabs>
                <w:tab w:val="left" w:pos="420"/>
              </w:tabs>
              <w:ind w:firstLine="0" w:firstLineChars="0"/>
              <w:jc w:val="center"/>
              <w:rPr>
                <w:rFonts w:hint="eastAsia" w:ascii="Times New Roman" w:hAnsi="Times New Roman" w:eastAsia="宋体" w:cs="Times New Roman"/>
                <w:kern w:val="24"/>
                <w:sz w:val="21"/>
                <w:szCs w:val="21"/>
                <w:highlight w:val="none"/>
                <w:lang w:val="en-US" w:eastAsia="zh-CN" w:bidi="ar-SA"/>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3</w:t>
            </w:r>
          </w:p>
        </w:tc>
        <w:tc>
          <w:tcPr>
            <w:tcW w:w="2660" w:type="dxa"/>
            <w:vAlign w:val="center"/>
          </w:tcPr>
          <w:p>
            <w:pPr>
              <w:pStyle w:val="24"/>
              <w:tabs>
                <w:tab w:val="left" w:pos="420"/>
              </w:tabs>
              <w:ind w:firstLine="0" w:firstLineChars="0"/>
              <w:rPr>
                <w:rFonts w:ascii="Times New Roman" w:hAnsi="Times New Roman" w:eastAsia="宋体" w:cs="Times New Roman"/>
                <w:kern w:val="24"/>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7"/>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高温抹面材料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10</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kg</w:t>
            </w:r>
          </w:p>
        </w:tc>
        <w:tc>
          <w:tcPr>
            <w:tcW w:w="2660" w:type="dxa"/>
            <w:vAlign w:val="center"/>
          </w:tcPr>
          <w:p>
            <w:pPr>
              <w:pStyle w:val="24"/>
              <w:tabs>
                <w:tab w:val="left" w:pos="420"/>
              </w:tabs>
              <w:ind w:firstLine="0" w:firstLineChars="0"/>
              <w:rPr>
                <w:kern w:val="24"/>
                <w:szCs w:val="21"/>
                <w:highlight w:val="none"/>
              </w:rPr>
            </w:pPr>
            <w:r>
              <w:rPr>
                <w:b/>
                <w:bCs/>
                <w:kern w:val="24"/>
                <w:szCs w:val="21"/>
                <w:highlight w:val="none"/>
              </w:rPr>
              <w:t>投标方应注明材料规格型号</w:t>
            </w:r>
            <w:r>
              <w:rPr>
                <w:kern w:val="24"/>
                <w:szCs w:val="21"/>
                <w:highlight w:val="none"/>
              </w:rPr>
              <w:t>、重要参数生产厂家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7"/>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耐火浇注料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2</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kg</w:t>
            </w:r>
          </w:p>
        </w:tc>
        <w:tc>
          <w:tcPr>
            <w:tcW w:w="2660" w:type="dxa"/>
            <w:vAlign w:val="center"/>
          </w:tcPr>
          <w:p>
            <w:pPr>
              <w:pStyle w:val="24"/>
              <w:tabs>
                <w:tab w:val="left" w:pos="420"/>
              </w:tabs>
              <w:ind w:firstLine="0" w:firstLineChars="0"/>
              <w:rPr>
                <w:kern w:val="24"/>
                <w:szCs w:val="21"/>
                <w:highlight w:val="none"/>
              </w:rPr>
            </w:pPr>
            <w:r>
              <w:rPr>
                <w:b/>
                <w:bCs/>
                <w:kern w:val="24"/>
                <w:szCs w:val="21"/>
                <w:highlight w:val="none"/>
              </w:rPr>
              <w:t>投标方应注明材料规格型号</w:t>
            </w:r>
            <w:r>
              <w:rPr>
                <w:kern w:val="24"/>
                <w:szCs w:val="21"/>
                <w:highlight w:val="none"/>
              </w:rPr>
              <w:t>、重要参数生产厂家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7"/>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其他辅助性材料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若干</w:t>
            </w:r>
          </w:p>
        </w:tc>
        <w:tc>
          <w:tcPr>
            <w:tcW w:w="663" w:type="dxa"/>
            <w:vAlign w:val="center"/>
          </w:tcPr>
          <w:p>
            <w:pPr>
              <w:pStyle w:val="24"/>
              <w:tabs>
                <w:tab w:val="left" w:pos="420"/>
              </w:tabs>
              <w:ind w:firstLine="0" w:firstLineChars="0"/>
              <w:jc w:val="center"/>
              <w:rPr>
                <w:kern w:val="24"/>
                <w:szCs w:val="21"/>
                <w:highlight w:val="none"/>
              </w:rPr>
            </w:pPr>
          </w:p>
        </w:tc>
        <w:tc>
          <w:tcPr>
            <w:tcW w:w="2660" w:type="dxa"/>
            <w:vAlign w:val="center"/>
          </w:tcPr>
          <w:p>
            <w:pPr>
              <w:pStyle w:val="24"/>
              <w:tabs>
                <w:tab w:val="left" w:pos="420"/>
              </w:tabs>
              <w:ind w:firstLine="0" w:firstLineChars="0"/>
              <w:rPr>
                <w:kern w:val="24"/>
                <w:szCs w:val="21"/>
                <w:highlight w:val="none"/>
              </w:rPr>
            </w:pPr>
          </w:p>
        </w:tc>
      </w:tr>
    </w:tbl>
    <w:p>
      <w:pPr>
        <w:pStyle w:val="24"/>
        <w:numPr>
          <w:ilvl w:val="1"/>
          <w:numId w:val="14"/>
        </w:numPr>
        <w:tabs>
          <w:tab w:val="clear" w:pos="840"/>
        </w:tabs>
        <w:spacing w:before="313" w:beforeLines="100" w:line="360" w:lineRule="auto"/>
        <w:ind w:left="839" w:hanging="420" w:firstLineChars="0"/>
        <w:rPr>
          <w:b/>
          <w:bCs/>
          <w:kern w:val="24"/>
          <w:szCs w:val="21"/>
          <w:highlight w:val="none"/>
        </w:rPr>
      </w:pPr>
      <w:r>
        <w:rPr>
          <w:rFonts w:hint="eastAsia"/>
          <w:kern w:val="24"/>
          <w:sz w:val="24"/>
          <w:highlight w:val="none"/>
        </w:rPr>
        <w:t>单台</w:t>
      </w:r>
      <w:r>
        <w:rPr>
          <w:rFonts w:hint="eastAsia"/>
          <w:kern w:val="24"/>
          <w:sz w:val="24"/>
          <w:highlight w:val="none"/>
          <w:lang w:val="en-US" w:eastAsia="zh-CN"/>
        </w:rPr>
        <w:t>300WM</w:t>
      </w:r>
      <w:r>
        <w:rPr>
          <w:rFonts w:hint="eastAsia"/>
          <w:kern w:val="24"/>
          <w:sz w:val="24"/>
          <w:highlight w:val="none"/>
        </w:rPr>
        <w:t>机组</w:t>
      </w:r>
      <w:r>
        <w:rPr>
          <w:rFonts w:hint="eastAsia"/>
          <w:kern w:val="24"/>
          <w:sz w:val="24"/>
          <w:highlight w:val="none"/>
          <w:lang w:val="en-US" w:eastAsia="zh-CN"/>
        </w:rPr>
        <w:t>A/B级</w:t>
      </w:r>
      <w:r>
        <w:rPr>
          <w:rFonts w:hint="eastAsia"/>
          <w:kern w:val="24"/>
          <w:sz w:val="24"/>
          <w:highlight w:val="none"/>
        </w:rPr>
        <w:t>检修</w:t>
      </w:r>
      <w:r>
        <w:rPr>
          <w:rFonts w:hint="eastAsia"/>
          <w:kern w:val="24"/>
          <w:sz w:val="24"/>
          <w:highlight w:val="none"/>
          <w:lang w:val="en-US" w:eastAsia="zh-CN"/>
        </w:rPr>
        <w:t>时，</w:t>
      </w:r>
      <w:r>
        <w:rPr>
          <w:rFonts w:hint="eastAsia"/>
          <w:kern w:val="24"/>
          <w:sz w:val="24"/>
          <w:highlight w:val="none"/>
        </w:rPr>
        <w:t>前</w:t>
      </w:r>
      <w:r>
        <w:rPr>
          <w:rFonts w:hint="eastAsia"/>
          <w:kern w:val="24"/>
          <w:sz w:val="24"/>
          <w:highlight w:val="none"/>
          <w:lang w:val="en-US" w:eastAsia="zh-CN"/>
        </w:rPr>
        <w:t>期</w:t>
      </w:r>
      <w:r>
        <w:rPr>
          <w:rFonts w:hint="eastAsia"/>
          <w:kern w:val="24"/>
          <w:sz w:val="24"/>
          <w:highlight w:val="none"/>
        </w:rPr>
        <w:t>进场的</w:t>
      </w:r>
      <w:r>
        <w:rPr>
          <w:kern w:val="24"/>
          <w:sz w:val="24"/>
          <w:highlight w:val="none"/>
        </w:rPr>
        <w:t>主要材料数量不得低于表</w:t>
      </w:r>
      <w:r>
        <w:rPr>
          <w:rFonts w:hint="eastAsia"/>
          <w:kern w:val="24"/>
          <w:sz w:val="24"/>
          <w:highlight w:val="none"/>
          <w:lang w:val="en-US" w:eastAsia="zh-CN"/>
        </w:rPr>
        <w:t>5</w:t>
      </w:r>
      <w:r>
        <w:rPr>
          <w:rFonts w:hint="eastAsia"/>
          <w:kern w:val="24"/>
          <w:sz w:val="24"/>
          <w:highlight w:val="none"/>
        </w:rPr>
        <w:t>要求</w:t>
      </w:r>
      <w:r>
        <w:rPr>
          <w:rFonts w:hint="eastAsia"/>
          <w:kern w:val="24"/>
          <w:sz w:val="24"/>
          <w:highlight w:val="none"/>
          <w:lang w:eastAsia="zh-CN"/>
        </w:rPr>
        <w:t>：</w:t>
      </w:r>
    </w:p>
    <w:p>
      <w:pPr>
        <w:spacing w:before="0" w:beforeLines="-2147483648" w:line="240" w:lineRule="auto"/>
        <w:jc w:val="center"/>
        <w:rPr>
          <w:highlight w:val="none"/>
        </w:rPr>
      </w:pPr>
      <w:r>
        <w:rPr>
          <w:rFonts w:hint="eastAsia"/>
          <w:kern w:val="24"/>
          <w:sz w:val="24"/>
          <w:highlight w:val="none"/>
          <w:lang w:val="en-US" w:eastAsia="zh-CN"/>
        </w:rPr>
        <w:t xml:space="preserve"> </w:t>
      </w:r>
      <w:r>
        <w:rPr>
          <w:kern w:val="24"/>
          <w:szCs w:val="21"/>
          <w:highlight w:val="none"/>
        </w:rPr>
        <w:t>表</w:t>
      </w:r>
      <w:r>
        <w:rPr>
          <w:rFonts w:hint="eastAsia"/>
          <w:kern w:val="24"/>
          <w:szCs w:val="21"/>
          <w:highlight w:val="none"/>
          <w:lang w:val="en-US" w:eastAsia="zh-CN"/>
        </w:rPr>
        <w:t>5</w:t>
      </w:r>
      <w:r>
        <w:rPr>
          <w:kern w:val="24"/>
          <w:szCs w:val="21"/>
          <w:highlight w:val="none"/>
        </w:rPr>
        <w:t xml:space="preserve"> 主要材料清单</w:t>
      </w:r>
    </w:p>
    <w:tbl>
      <w:tblPr>
        <w:tblStyle w:val="18"/>
        <w:tblW w:w="0" w:type="auto"/>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422"/>
        <w:gridCol w:w="2535"/>
        <w:gridCol w:w="809"/>
        <w:gridCol w:w="663"/>
        <w:gridCol w:w="26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blHeader/>
        </w:trPr>
        <w:tc>
          <w:tcPr>
            <w:tcW w:w="809"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序号</w:t>
            </w:r>
          </w:p>
        </w:tc>
        <w:tc>
          <w:tcPr>
            <w:tcW w:w="1422"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材料名称</w:t>
            </w:r>
          </w:p>
        </w:tc>
        <w:tc>
          <w:tcPr>
            <w:tcW w:w="2535"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材料规格型号</w:t>
            </w:r>
          </w:p>
        </w:tc>
        <w:tc>
          <w:tcPr>
            <w:tcW w:w="809" w:type="dxa"/>
            <w:vAlign w:val="center"/>
          </w:tcPr>
          <w:p>
            <w:pPr>
              <w:pStyle w:val="24"/>
              <w:tabs>
                <w:tab w:val="left" w:pos="420"/>
              </w:tabs>
              <w:ind w:firstLine="0" w:firstLineChars="0"/>
              <w:jc w:val="center"/>
              <w:rPr>
                <w:b/>
                <w:bCs/>
                <w:kern w:val="24"/>
                <w:szCs w:val="21"/>
                <w:highlight w:val="none"/>
              </w:rPr>
            </w:pPr>
            <w:r>
              <w:rPr>
                <w:b/>
                <w:bCs/>
                <w:kern w:val="24"/>
                <w:szCs w:val="21"/>
                <w:highlight w:val="none"/>
              </w:rPr>
              <w:t>数量</w:t>
            </w:r>
          </w:p>
        </w:tc>
        <w:tc>
          <w:tcPr>
            <w:tcW w:w="663"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单位</w:t>
            </w:r>
          </w:p>
        </w:tc>
        <w:tc>
          <w:tcPr>
            <w:tcW w:w="2660" w:type="dxa"/>
            <w:vAlign w:val="center"/>
          </w:tcPr>
          <w:p>
            <w:pPr>
              <w:pStyle w:val="24"/>
              <w:tabs>
                <w:tab w:val="left" w:pos="420"/>
              </w:tabs>
              <w:ind w:firstLine="0" w:firstLineChars="0"/>
              <w:jc w:val="center"/>
              <w:rPr>
                <w:b/>
                <w:bCs/>
                <w:kern w:val="24"/>
                <w:szCs w:val="21"/>
                <w:highlight w:val="none"/>
              </w:rPr>
            </w:pPr>
            <w:r>
              <w:rPr>
                <w:b/>
                <w:bCs/>
                <w:kern w:val="24"/>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8"/>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kern w:val="24"/>
                <w:szCs w:val="21"/>
                <w:highlight w:val="none"/>
              </w:rPr>
              <w:t>脚手架钢管</w:t>
            </w:r>
          </w:p>
        </w:tc>
        <w:tc>
          <w:tcPr>
            <w:tcW w:w="2535" w:type="dxa"/>
            <w:vAlign w:val="center"/>
          </w:tcPr>
          <w:p>
            <w:pPr>
              <w:pStyle w:val="24"/>
              <w:tabs>
                <w:tab w:val="left" w:pos="420"/>
              </w:tabs>
              <w:ind w:firstLine="0" w:firstLineChars="0"/>
              <w:jc w:val="left"/>
              <w:rPr>
                <w:kern w:val="24"/>
                <w:szCs w:val="21"/>
                <w:highlight w:val="none"/>
              </w:rPr>
            </w:pPr>
            <w:r>
              <w:rPr>
                <w:rFonts w:hint="eastAsia"/>
                <w:kern w:val="24"/>
                <w:szCs w:val="21"/>
                <w:highlight w:val="none"/>
              </w:rPr>
              <w:t>镀锌钢管，</w:t>
            </w:r>
            <w:r>
              <w:rPr>
                <w:kern w:val="24"/>
                <w:szCs w:val="21"/>
                <w:highlight w:val="none"/>
              </w:rPr>
              <w:t>φ48.3mm 壁厚≥3.6mm（允许偏差符合国家标准）镀锌</w:t>
            </w:r>
          </w:p>
        </w:tc>
        <w:tc>
          <w:tcPr>
            <w:tcW w:w="809" w:type="dxa"/>
            <w:vAlign w:val="center"/>
          </w:tcPr>
          <w:p>
            <w:pPr>
              <w:pStyle w:val="24"/>
              <w:tabs>
                <w:tab w:val="left" w:pos="420"/>
              </w:tabs>
              <w:ind w:firstLine="0" w:firstLineChars="0"/>
              <w:jc w:val="center"/>
              <w:rPr>
                <w:rFonts w:hint="default"/>
                <w:kern w:val="24"/>
                <w:szCs w:val="21"/>
                <w:highlight w:val="none"/>
                <w:lang w:val="en-US"/>
              </w:rPr>
            </w:pPr>
            <w:r>
              <w:rPr>
                <w:rFonts w:hint="eastAsia"/>
                <w:kern w:val="24"/>
                <w:szCs w:val="21"/>
                <w:highlight w:val="none"/>
                <w:lang w:val="en-US" w:eastAsia="zh-CN"/>
              </w:rPr>
              <w:t>55</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吨</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09" w:type="dxa"/>
            <w:vAlign w:val="center"/>
          </w:tcPr>
          <w:p>
            <w:pPr>
              <w:pStyle w:val="24"/>
              <w:numPr>
                <w:ilvl w:val="0"/>
                <w:numId w:val="18"/>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rFonts w:hint="eastAsia"/>
                <w:kern w:val="24"/>
                <w:szCs w:val="21"/>
                <w:highlight w:val="none"/>
              </w:rPr>
              <w:t>钢脚手板</w:t>
            </w:r>
          </w:p>
        </w:tc>
        <w:tc>
          <w:tcPr>
            <w:tcW w:w="2535" w:type="dxa"/>
            <w:vAlign w:val="center"/>
          </w:tcPr>
          <w:p>
            <w:pPr>
              <w:pStyle w:val="24"/>
              <w:tabs>
                <w:tab w:val="left" w:pos="420"/>
              </w:tabs>
              <w:ind w:firstLine="0" w:firstLineChars="0"/>
              <w:jc w:val="left"/>
              <w:rPr>
                <w:rFonts w:hint="eastAsia"/>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30</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rFonts w:hint="eastAsia"/>
                <w:kern w:val="24"/>
                <w:szCs w:val="21"/>
                <w:highlight w:val="none"/>
              </w:rPr>
              <w:t>片</w:t>
            </w:r>
          </w:p>
        </w:tc>
        <w:tc>
          <w:tcPr>
            <w:tcW w:w="2660" w:type="dxa"/>
            <w:vAlign w:val="center"/>
          </w:tcPr>
          <w:p>
            <w:pPr>
              <w:pStyle w:val="24"/>
              <w:tabs>
                <w:tab w:val="left" w:pos="420"/>
              </w:tabs>
              <w:ind w:firstLine="0" w:firstLineChars="0"/>
              <w:rPr>
                <w:rFonts w:hint="default" w:eastAsia="宋体"/>
                <w:kern w:val="24"/>
                <w:szCs w:val="21"/>
                <w:highlight w:val="none"/>
                <w:lang w:val="en-US" w:eastAsia="zh-CN"/>
              </w:rPr>
            </w:pPr>
            <w:r>
              <w:rPr>
                <w:rFonts w:hint="eastAsia"/>
                <w:kern w:val="24"/>
                <w:szCs w:val="21"/>
                <w:highlight w:val="none"/>
                <w:lang w:val="en-US" w:eastAsia="zh-CN"/>
              </w:rPr>
              <w:t>单台300WM锅炉满膛架搭设前不低于1200片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09" w:type="dxa"/>
            <w:vAlign w:val="center"/>
          </w:tcPr>
          <w:p>
            <w:pPr>
              <w:pStyle w:val="24"/>
              <w:numPr>
                <w:ilvl w:val="0"/>
                <w:numId w:val="18"/>
              </w:numPr>
              <w:ind w:firstLineChars="0"/>
              <w:jc w:val="left"/>
              <w:rPr>
                <w:kern w:val="24"/>
                <w:szCs w:val="21"/>
                <w:highlight w:val="none"/>
              </w:rPr>
            </w:pPr>
          </w:p>
        </w:tc>
        <w:tc>
          <w:tcPr>
            <w:tcW w:w="1422" w:type="dxa"/>
            <w:vAlign w:val="center"/>
          </w:tcPr>
          <w:p>
            <w:pPr>
              <w:pStyle w:val="24"/>
              <w:tabs>
                <w:tab w:val="left" w:pos="420"/>
              </w:tabs>
              <w:ind w:firstLine="0" w:firstLineChars="0"/>
              <w:rPr>
                <w:kern w:val="24"/>
                <w:szCs w:val="21"/>
                <w:highlight w:val="none"/>
              </w:rPr>
            </w:pPr>
            <w:r>
              <w:rPr>
                <w:color w:val="000000"/>
                <w:szCs w:val="21"/>
                <w:highlight w:val="none"/>
              </w:rPr>
              <w:t>脚手架扣件</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500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个</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09" w:type="dxa"/>
            <w:vAlign w:val="center"/>
          </w:tcPr>
          <w:p>
            <w:pPr>
              <w:pStyle w:val="24"/>
              <w:numPr>
                <w:ilvl w:val="0"/>
                <w:numId w:val="18"/>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踢脚板</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100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米</w:t>
            </w:r>
          </w:p>
        </w:tc>
        <w:tc>
          <w:tcPr>
            <w:tcW w:w="2660" w:type="dxa"/>
            <w:vAlign w:val="center"/>
          </w:tcPr>
          <w:p>
            <w:pPr>
              <w:pStyle w:val="24"/>
              <w:tabs>
                <w:tab w:val="left" w:pos="420"/>
              </w:tabs>
              <w:ind w:firstLine="0" w:firstLineChars="0"/>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809" w:type="dxa"/>
            <w:vAlign w:val="center"/>
          </w:tcPr>
          <w:p>
            <w:pPr>
              <w:pStyle w:val="24"/>
              <w:numPr>
                <w:ilvl w:val="0"/>
                <w:numId w:val="18"/>
              </w:numPr>
              <w:ind w:firstLineChars="0"/>
              <w:jc w:val="left"/>
              <w:rPr>
                <w:kern w:val="24"/>
                <w:szCs w:val="21"/>
                <w:highlight w:val="none"/>
              </w:rPr>
            </w:pPr>
          </w:p>
        </w:tc>
        <w:tc>
          <w:tcPr>
            <w:tcW w:w="1422" w:type="dxa"/>
            <w:vAlign w:val="center"/>
          </w:tcPr>
          <w:p>
            <w:pPr>
              <w:pStyle w:val="24"/>
              <w:tabs>
                <w:tab w:val="left" w:pos="420"/>
              </w:tabs>
              <w:ind w:firstLine="0" w:firstLineChars="0"/>
              <w:rPr>
                <w:rFonts w:ascii="Times New Roman" w:hAnsi="Times New Roman" w:eastAsia="宋体" w:cs="Times New Roman"/>
                <w:kern w:val="24"/>
                <w:sz w:val="21"/>
                <w:szCs w:val="21"/>
                <w:highlight w:val="none"/>
                <w:lang w:val="en-US" w:eastAsia="zh-CN" w:bidi="ar-SA"/>
              </w:rPr>
            </w:pPr>
            <w:r>
              <w:rPr>
                <w:rFonts w:hint="default"/>
                <w:kern w:val="24"/>
                <w:sz w:val="21"/>
                <w:szCs w:val="21"/>
                <w:highlight w:val="none"/>
                <w:lang w:val="en-US" w:eastAsia="zh-CN"/>
              </w:rPr>
              <w:t>硅酸铝棉</w:t>
            </w:r>
          </w:p>
        </w:tc>
        <w:tc>
          <w:tcPr>
            <w:tcW w:w="2535" w:type="dxa"/>
            <w:vAlign w:val="center"/>
          </w:tcPr>
          <w:p>
            <w:pPr>
              <w:pStyle w:val="24"/>
              <w:tabs>
                <w:tab w:val="left" w:pos="420"/>
              </w:tabs>
              <w:ind w:firstLine="0" w:firstLineChars="0"/>
              <w:rPr>
                <w:rFonts w:ascii="Times New Roman" w:hAnsi="Times New Roman" w:eastAsia="宋体" w:cs="Times New Roman"/>
                <w:kern w:val="24"/>
                <w:sz w:val="21"/>
                <w:szCs w:val="21"/>
                <w:highlight w:val="none"/>
                <w:lang w:val="en-US" w:eastAsia="zh-CN" w:bidi="ar-SA"/>
              </w:rPr>
            </w:pPr>
            <w:r>
              <w:rPr>
                <w:rFonts w:hint="default"/>
                <w:kern w:val="24"/>
                <w:sz w:val="21"/>
                <w:szCs w:val="21"/>
                <w:highlight w:val="none"/>
                <w:lang w:val="en-US" w:eastAsia="zh-CN"/>
              </w:rPr>
              <w:t>1号（普通型）</w:t>
            </w:r>
          </w:p>
        </w:tc>
        <w:tc>
          <w:tcPr>
            <w:tcW w:w="809" w:type="dxa"/>
            <w:vAlign w:val="center"/>
          </w:tcPr>
          <w:p>
            <w:pPr>
              <w:pStyle w:val="24"/>
              <w:tabs>
                <w:tab w:val="left" w:pos="420"/>
              </w:tabs>
              <w:ind w:firstLine="0" w:firstLineChars="0"/>
              <w:jc w:val="center"/>
              <w:rPr>
                <w:rFonts w:hint="default" w:ascii="Times New Roman" w:hAnsi="Times New Roman" w:eastAsia="宋体" w:cs="Times New Roman"/>
                <w:kern w:val="24"/>
                <w:sz w:val="21"/>
                <w:szCs w:val="21"/>
                <w:highlight w:val="none"/>
                <w:lang w:val="en-US" w:eastAsia="zh-CN" w:bidi="ar-SA"/>
              </w:rPr>
            </w:pPr>
            <w:r>
              <w:rPr>
                <w:rFonts w:hint="eastAsia"/>
                <w:kern w:val="24"/>
                <w:szCs w:val="21"/>
                <w:highlight w:val="none"/>
                <w:lang w:val="en-US" w:eastAsia="zh-CN"/>
              </w:rPr>
              <w:t>150</w:t>
            </w:r>
          </w:p>
        </w:tc>
        <w:tc>
          <w:tcPr>
            <w:tcW w:w="663" w:type="dxa"/>
            <w:vAlign w:val="center"/>
          </w:tcPr>
          <w:p>
            <w:pPr>
              <w:pStyle w:val="24"/>
              <w:tabs>
                <w:tab w:val="left" w:pos="420"/>
              </w:tabs>
              <w:ind w:firstLine="0" w:firstLineChars="0"/>
              <w:jc w:val="center"/>
              <w:rPr>
                <w:rFonts w:hint="eastAsia" w:ascii="Times New Roman" w:hAnsi="Times New Roman" w:eastAsia="宋体" w:cs="Times New Roman"/>
                <w:kern w:val="24"/>
                <w:sz w:val="21"/>
                <w:szCs w:val="21"/>
                <w:highlight w:val="none"/>
                <w:lang w:val="en-US" w:eastAsia="zh-CN" w:bidi="ar-SA"/>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3</w:t>
            </w:r>
          </w:p>
        </w:tc>
        <w:tc>
          <w:tcPr>
            <w:tcW w:w="2660" w:type="dxa"/>
            <w:vAlign w:val="center"/>
          </w:tcPr>
          <w:p>
            <w:pPr>
              <w:pStyle w:val="24"/>
              <w:tabs>
                <w:tab w:val="left" w:pos="420"/>
              </w:tabs>
              <w:ind w:firstLine="0" w:firstLineChars="0"/>
              <w:rPr>
                <w:rFonts w:ascii="Times New Roman" w:hAnsi="Times New Roman" w:eastAsia="宋体" w:cs="Times New Roman"/>
                <w:kern w:val="24"/>
                <w:sz w:val="21"/>
                <w:szCs w:val="21"/>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8"/>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高温抹面材料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10</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kg</w:t>
            </w:r>
          </w:p>
        </w:tc>
        <w:tc>
          <w:tcPr>
            <w:tcW w:w="2660" w:type="dxa"/>
            <w:vAlign w:val="center"/>
          </w:tcPr>
          <w:p>
            <w:pPr>
              <w:pStyle w:val="24"/>
              <w:tabs>
                <w:tab w:val="left" w:pos="420"/>
              </w:tabs>
              <w:ind w:firstLine="0" w:firstLineChars="0"/>
              <w:rPr>
                <w:kern w:val="24"/>
                <w:szCs w:val="21"/>
                <w:highlight w:val="none"/>
              </w:rPr>
            </w:pPr>
            <w:r>
              <w:rPr>
                <w:b/>
                <w:bCs/>
                <w:kern w:val="24"/>
                <w:szCs w:val="21"/>
                <w:highlight w:val="none"/>
              </w:rPr>
              <w:t>投标方应注明材料规格型号</w:t>
            </w:r>
            <w:r>
              <w:rPr>
                <w:kern w:val="24"/>
                <w:szCs w:val="21"/>
                <w:highlight w:val="none"/>
              </w:rPr>
              <w:t>、重要参数生产厂家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8"/>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耐火浇注料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rFonts w:hint="eastAsia"/>
                <w:kern w:val="24"/>
                <w:szCs w:val="21"/>
                <w:highlight w:val="none"/>
                <w:lang w:val="en-US" w:eastAsia="zh-CN"/>
              </w:rPr>
              <w:t>2</w:t>
            </w:r>
            <w:r>
              <w:rPr>
                <w:kern w:val="24"/>
                <w:szCs w:val="21"/>
                <w:highlight w:val="none"/>
              </w:rPr>
              <w:t>0</w:t>
            </w:r>
          </w:p>
        </w:tc>
        <w:tc>
          <w:tcPr>
            <w:tcW w:w="663" w:type="dxa"/>
            <w:vAlign w:val="center"/>
          </w:tcPr>
          <w:p>
            <w:pPr>
              <w:pStyle w:val="24"/>
              <w:tabs>
                <w:tab w:val="left" w:pos="420"/>
              </w:tabs>
              <w:ind w:firstLine="0" w:firstLineChars="0"/>
              <w:jc w:val="center"/>
              <w:rPr>
                <w:kern w:val="24"/>
                <w:szCs w:val="21"/>
                <w:highlight w:val="none"/>
              </w:rPr>
            </w:pPr>
            <w:r>
              <w:rPr>
                <w:kern w:val="24"/>
                <w:szCs w:val="21"/>
                <w:highlight w:val="none"/>
              </w:rPr>
              <w:t>kg</w:t>
            </w:r>
          </w:p>
        </w:tc>
        <w:tc>
          <w:tcPr>
            <w:tcW w:w="2660" w:type="dxa"/>
            <w:vAlign w:val="center"/>
          </w:tcPr>
          <w:p>
            <w:pPr>
              <w:pStyle w:val="24"/>
              <w:tabs>
                <w:tab w:val="left" w:pos="420"/>
              </w:tabs>
              <w:ind w:firstLine="0" w:firstLineChars="0"/>
              <w:rPr>
                <w:kern w:val="24"/>
                <w:szCs w:val="21"/>
                <w:highlight w:val="none"/>
              </w:rPr>
            </w:pPr>
            <w:r>
              <w:rPr>
                <w:b/>
                <w:bCs/>
                <w:kern w:val="24"/>
                <w:szCs w:val="21"/>
                <w:highlight w:val="none"/>
              </w:rPr>
              <w:t>投标方应注明材料规格型号</w:t>
            </w:r>
            <w:r>
              <w:rPr>
                <w:kern w:val="24"/>
                <w:szCs w:val="21"/>
                <w:highlight w:val="none"/>
              </w:rPr>
              <w:t>、重要参数生产厂家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809" w:type="dxa"/>
            <w:vAlign w:val="center"/>
          </w:tcPr>
          <w:p>
            <w:pPr>
              <w:pStyle w:val="24"/>
              <w:numPr>
                <w:ilvl w:val="0"/>
                <w:numId w:val="18"/>
              </w:numPr>
              <w:ind w:firstLineChars="0"/>
              <w:jc w:val="left"/>
              <w:rPr>
                <w:kern w:val="24"/>
                <w:szCs w:val="21"/>
                <w:highlight w:val="none"/>
              </w:rPr>
            </w:pPr>
          </w:p>
        </w:tc>
        <w:tc>
          <w:tcPr>
            <w:tcW w:w="1422" w:type="dxa"/>
            <w:vAlign w:val="center"/>
          </w:tcPr>
          <w:p>
            <w:pPr>
              <w:pStyle w:val="24"/>
              <w:tabs>
                <w:tab w:val="left" w:pos="420"/>
              </w:tabs>
              <w:ind w:firstLine="0" w:firstLineChars="0"/>
              <w:rPr>
                <w:color w:val="000000"/>
                <w:szCs w:val="21"/>
                <w:highlight w:val="none"/>
              </w:rPr>
            </w:pPr>
            <w:r>
              <w:rPr>
                <w:color w:val="000000"/>
                <w:szCs w:val="21"/>
                <w:highlight w:val="none"/>
              </w:rPr>
              <w:t>其他辅助性材料</w:t>
            </w:r>
          </w:p>
        </w:tc>
        <w:tc>
          <w:tcPr>
            <w:tcW w:w="2535" w:type="dxa"/>
            <w:vAlign w:val="center"/>
          </w:tcPr>
          <w:p>
            <w:pPr>
              <w:pStyle w:val="24"/>
              <w:tabs>
                <w:tab w:val="left" w:pos="420"/>
              </w:tabs>
              <w:ind w:firstLine="0" w:firstLineChars="0"/>
              <w:rPr>
                <w:kern w:val="24"/>
                <w:szCs w:val="21"/>
                <w:highlight w:val="none"/>
              </w:rPr>
            </w:pPr>
          </w:p>
        </w:tc>
        <w:tc>
          <w:tcPr>
            <w:tcW w:w="809" w:type="dxa"/>
            <w:vAlign w:val="center"/>
          </w:tcPr>
          <w:p>
            <w:pPr>
              <w:pStyle w:val="24"/>
              <w:tabs>
                <w:tab w:val="left" w:pos="420"/>
              </w:tabs>
              <w:ind w:firstLine="0" w:firstLineChars="0"/>
              <w:jc w:val="center"/>
              <w:rPr>
                <w:kern w:val="24"/>
                <w:szCs w:val="21"/>
                <w:highlight w:val="none"/>
              </w:rPr>
            </w:pPr>
            <w:r>
              <w:rPr>
                <w:kern w:val="24"/>
                <w:szCs w:val="21"/>
                <w:highlight w:val="none"/>
              </w:rPr>
              <w:t>若干</w:t>
            </w:r>
          </w:p>
        </w:tc>
        <w:tc>
          <w:tcPr>
            <w:tcW w:w="663" w:type="dxa"/>
            <w:vAlign w:val="center"/>
          </w:tcPr>
          <w:p>
            <w:pPr>
              <w:pStyle w:val="24"/>
              <w:tabs>
                <w:tab w:val="left" w:pos="420"/>
              </w:tabs>
              <w:ind w:firstLine="0" w:firstLineChars="0"/>
              <w:jc w:val="center"/>
              <w:rPr>
                <w:kern w:val="24"/>
                <w:szCs w:val="21"/>
                <w:highlight w:val="none"/>
              </w:rPr>
            </w:pPr>
          </w:p>
        </w:tc>
        <w:tc>
          <w:tcPr>
            <w:tcW w:w="2660" w:type="dxa"/>
            <w:vAlign w:val="center"/>
          </w:tcPr>
          <w:p>
            <w:pPr>
              <w:pStyle w:val="24"/>
              <w:tabs>
                <w:tab w:val="left" w:pos="420"/>
              </w:tabs>
              <w:ind w:firstLine="0" w:firstLineChars="0"/>
              <w:rPr>
                <w:kern w:val="24"/>
                <w:szCs w:val="21"/>
                <w:highlight w:val="none"/>
              </w:rPr>
            </w:pPr>
          </w:p>
        </w:tc>
      </w:tr>
    </w:tbl>
    <w:p>
      <w:pPr>
        <w:pStyle w:val="24"/>
        <w:numPr>
          <w:ilvl w:val="0"/>
          <w:numId w:val="0"/>
        </w:numPr>
        <w:spacing w:line="360" w:lineRule="auto"/>
        <w:rPr>
          <w:b/>
          <w:bCs/>
          <w:kern w:val="24"/>
          <w:szCs w:val="21"/>
          <w:highlight w:val="none"/>
        </w:rPr>
      </w:pPr>
    </w:p>
    <w:p>
      <w:pPr>
        <w:pStyle w:val="24"/>
        <w:numPr>
          <w:ilvl w:val="0"/>
          <w:numId w:val="14"/>
        </w:numPr>
        <w:spacing w:line="360" w:lineRule="auto"/>
        <w:ind w:left="425" w:hanging="425" w:firstLineChars="0"/>
        <w:rPr>
          <w:kern w:val="24"/>
          <w:sz w:val="24"/>
          <w:highlight w:val="none"/>
        </w:rPr>
      </w:pPr>
      <w:r>
        <w:rPr>
          <w:kern w:val="24"/>
          <w:sz w:val="24"/>
          <w:highlight w:val="none"/>
        </w:rPr>
        <w:t>投标方在投标文件中应提供本工程的所需工器具及安全防护用品清单，其清单详情如表</w:t>
      </w:r>
      <w:r>
        <w:rPr>
          <w:rFonts w:hint="eastAsia"/>
          <w:kern w:val="24"/>
          <w:sz w:val="24"/>
          <w:highlight w:val="none"/>
          <w:lang w:val="en-US" w:eastAsia="zh-CN"/>
        </w:rPr>
        <w:t>6</w:t>
      </w:r>
      <w:r>
        <w:rPr>
          <w:kern w:val="24"/>
          <w:sz w:val="24"/>
          <w:highlight w:val="none"/>
        </w:rPr>
        <w:t>：</w:t>
      </w:r>
    </w:p>
    <w:p>
      <w:pPr>
        <w:spacing w:before="0" w:beforeLines="-2147483648" w:line="240" w:lineRule="auto"/>
        <w:jc w:val="center"/>
        <w:rPr>
          <w:highlight w:val="none"/>
        </w:rPr>
      </w:pPr>
      <w:r>
        <w:rPr>
          <w:kern w:val="24"/>
          <w:szCs w:val="21"/>
          <w:highlight w:val="none"/>
        </w:rPr>
        <w:t>表</w:t>
      </w:r>
      <w:r>
        <w:rPr>
          <w:rFonts w:hint="eastAsia"/>
          <w:kern w:val="24"/>
          <w:szCs w:val="21"/>
          <w:highlight w:val="none"/>
          <w:lang w:val="en-US" w:eastAsia="zh-CN"/>
        </w:rPr>
        <w:t>6</w:t>
      </w:r>
      <w:r>
        <w:rPr>
          <w:kern w:val="24"/>
          <w:szCs w:val="21"/>
          <w:highlight w:val="none"/>
        </w:rPr>
        <w:t xml:space="preserve"> 工器具及安全防护用品清单</w:t>
      </w:r>
    </w:p>
    <w:tbl>
      <w:tblPr>
        <w:tblStyle w:val="18"/>
        <w:tblW w:w="8895"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0"/>
        <w:gridCol w:w="3027"/>
        <w:gridCol w:w="1241"/>
        <w:gridCol w:w="1325"/>
        <w:gridCol w:w="814"/>
        <w:gridCol w:w="814"/>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blHeader/>
        </w:trPr>
        <w:tc>
          <w:tcPr>
            <w:tcW w:w="860" w:type="dxa"/>
          </w:tcPr>
          <w:p>
            <w:pPr>
              <w:pStyle w:val="24"/>
              <w:numPr>
                <w:ilvl w:val="255"/>
                <w:numId w:val="0"/>
              </w:numPr>
              <w:tabs>
                <w:tab w:val="left" w:pos="420"/>
              </w:tabs>
              <w:spacing w:line="360" w:lineRule="auto"/>
              <w:rPr>
                <w:b/>
                <w:bCs/>
                <w:kern w:val="24"/>
                <w:szCs w:val="21"/>
                <w:highlight w:val="none"/>
              </w:rPr>
            </w:pPr>
            <w:r>
              <w:rPr>
                <w:b/>
                <w:bCs/>
                <w:kern w:val="24"/>
                <w:szCs w:val="21"/>
                <w:highlight w:val="none"/>
              </w:rPr>
              <w:t>序号</w:t>
            </w:r>
          </w:p>
        </w:tc>
        <w:tc>
          <w:tcPr>
            <w:tcW w:w="3027" w:type="dxa"/>
          </w:tcPr>
          <w:p>
            <w:pPr>
              <w:pStyle w:val="24"/>
              <w:numPr>
                <w:ilvl w:val="255"/>
                <w:numId w:val="0"/>
              </w:numPr>
              <w:tabs>
                <w:tab w:val="left" w:pos="420"/>
              </w:tabs>
              <w:spacing w:line="360" w:lineRule="auto"/>
              <w:rPr>
                <w:b/>
                <w:bCs/>
                <w:kern w:val="24"/>
                <w:szCs w:val="21"/>
                <w:highlight w:val="none"/>
              </w:rPr>
            </w:pPr>
            <w:r>
              <w:rPr>
                <w:b/>
                <w:bCs/>
                <w:kern w:val="24"/>
                <w:szCs w:val="21"/>
                <w:highlight w:val="none"/>
              </w:rPr>
              <w:t>工器具/安全防护用品名称</w:t>
            </w:r>
          </w:p>
        </w:tc>
        <w:tc>
          <w:tcPr>
            <w:tcW w:w="1241" w:type="dxa"/>
          </w:tcPr>
          <w:p>
            <w:pPr>
              <w:pStyle w:val="24"/>
              <w:numPr>
                <w:ilvl w:val="255"/>
                <w:numId w:val="0"/>
              </w:numPr>
              <w:tabs>
                <w:tab w:val="left" w:pos="420"/>
              </w:tabs>
              <w:spacing w:line="360" w:lineRule="auto"/>
              <w:rPr>
                <w:b/>
                <w:bCs/>
                <w:kern w:val="24"/>
                <w:szCs w:val="21"/>
                <w:highlight w:val="none"/>
              </w:rPr>
            </w:pPr>
            <w:r>
              <w:rPr>
                <w:b/>
                <w:bCs/>
                <w:kern w:val="24"/>
                <w:szCs w:val="21"/>
                <w:highlight w:val="none"/>
              </w:rPr>
              <w:t>规格型号</w:t>
            </w:r>
          </w:p>
        </w:tc>
        <w:tc>
          <w:tcPr>
            <w:tcW w:w="1325" w:type="dxa"/>
          </w:tcPr>
          <w:p>
            <w:pPr>
              <w:pStyle w:val="24"/>
              <w:numPr>
                <w:ilvl w:val="255"/>
                <w:numId w:val="0"/>
              </w:numPr>
              <w:tabs>
                <w:tab w:val="left" w:pos="420"/>
              </w:tabs>
              <w:spacing w:line="360" w:lineRule="auto"/>
              <w:rPr>
                <w:b/>
                <w:bCs/>
                <w:kern w:val="24"/>
                <w:szCs w:val="21"/>
                <w:highlight w:val="none"/>
              </w:rPr>
            </w:pPr>
            <w:r>
              <w:rPr>
                <w:b/>
                <w:bCs/>
                <w:kern w:val="24"/>
                <w:szCs w:val="21"/>
                <w:highlight w:val="none"/>
              </w:rPr>
              <w:t>检验日期</w:t>
            </w:r>
          </w:p>
        </w:tc>
        <w:tc>
          <w:tcPr>
            <w:tcW w:w="0" w:type="auto"/>
          </w:tcPr>
          <w:p>
            <w:pPr>
              <w:pStyle w:val="24"/>
              <w:numPr>
                <w:ilvl w:val="255"/>
                <w:numId w:val="0"/>
              </w:numPr>
              <w:tabs>
                <w:tab w:val="left" w:pos="420"/>
              </w:tabs>
              <w:spacing w:line="360" w:lineRule="auto"/>
              <w:rPr>
                <w:b/>
                <w:bCs/>
                <w:kern w:val="24"/>
                <w:szCs w:val="21"/>
                <w:highlight w:val="none"/>
              </w:rPr>
            </w:pPr>
            <w:r>
              <w:rPr>
                <w:b/>
                <w:bCs/>
                <w:kern w:val="24"/>
                <w:szCs w:val="21"/>
                <w:highlight w:val="none"/>
              </w:rPr>
              <w:t>数量</w:t>
            </w:r>
          </w:p>
        </w:tc>
        <w:tc>
          <w:tcPr>
            <w:tcW w:w="0" w:type="auto"/>
          </w:tcPr>
          <w:p>
            <w:pPr>
              <w:pStyle w:val="24"/>
              <w:numPr>
                <w:ilvl w:val="255"/>
                <w:numId w:val="0"/>
              </w:numPr>
              <w:tabs>
                <w:tab w:val="left" w:pos="420"/>
              </w:tabs>
              <w:spacing w:line="360" w:lineRule="auto"/>
              <w:rPr>
                <w:b/>
                <w:bCs/>
                <w:kern w:val="24"/>
                <w:szCs w:val="21"/>
                <w:highlight w:val="none"/>
              </w:rPr>
            </w:pPr>
            <w:r>
              <w:rPr>
                <w:b/>
                <w:bCs/>
                <w:kern w:val="24"/>
                <w:szCs w:val="21"/>
                <w:highlight w:val="none"/>
              </w:rPr>
              <w:t>单位</w:t>
            </w:r>
          </w:p>
        </w:tc>
        <w:tc>
          <w:tcPr>
            <w:tcW w:w="0" w:type="auto"/>
          </w:tcPr>
          <w:p>
            <w:pPr>
              <w:pStyle w:val="24"/>
              <w:numPr>
                <w:ilvl w:val="255"/>
                <w:numId w:val="0"/>
              </w:numPr>
              <w:tabs>
                <w:tab w:val="left" w:pos="420"/>
              </w:tabs>
              <w:spacing w:line="360" w:lineRule="auto"/>
              <w:rPr>
                <w:b/>
                <w:bCs/>
                <w:kern w:val="24"/>
                <w:szCs w:val="21"/>
                <w:highlight w:val="none"/>
              </w:rPr>
            </w:pPr>
            <w:r>
              <w:rPr>
                <w:b/>
                <w:bCs/>
                <w:kern w:val="24"/>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60" w:type="dxa"/>
            <w:vAlign w:val="center"/>
          </w:tcPr>
          <w:p>
            <w:pPr>
              <w:pStyle w:val="24"/>
              <w:numPr>
                <w:ilvl w:val="0"/>
                <w:numId w:val="19"/>
              </w:numPr>
              <w:ind w:firstLineChars="0"/>
              <w:jc w:val="both"/>
              <w:rPr>
                <w:kern w:val="24"/>
                <w:szCs w:val="21"/>
                <w:highlight w:val="none"/>
              </w:rPr>
            </w:pPr>
          </w:p>
        </w:tc>
        <w:tc>
          <w:tcPr>
            <w:tcW w:w="3027" w:type="dxa"/>
          </w:tcPr>
          <w:p>
            <w:pPr>
              <w:pStyle w:val="24"/>
              <w:numPr>
                <w:ilvl w:val="255"/>
                <w:numId w:val="0"/>
              </w:numPr>
              <w:tabs>
                <w:tab w:val="left" w:pos="420"/>
              </w:tabs>
              <w:spacing w:line="360" w:lineRule="auto"/>
              <w:rPr>
                <w:kern w:val="24"/>
                <w:szCs w:val="21"/>
                <w:highlight w:val="none"/>
              </w:rPr>
            </w:pPr>
          </w:p>
        </w:tc>
        <w:tc>
          <w:tcPr>
            <w:tcW w:w="1241" w:type="dxa"/>
          </w:tcPr>
          <w:p>
            <w:pPr>
              <w:pStyle w:val="24"/>
              <w:numPr>
                <w:ilvl w:val="255"/>
                <w:numId w:val="0"/>
              </w:numPr>
              <w:tabs>
                <w:tab w:val="left" w:pos="420"/>
              </w:tabs>
              <w:spacing w:line="360" w:lineRule="auto"/>
              <w:rPr>
                <w:kern w:val="24"/>
                <w:szCs w:val="21"/>
                <w:highlight w:val="none"/>
              </w:rPr>
            </w:pPr>
          </w:p>
        </w:tc>
        <w:tc>
          <w:tcPr>
            <w:tcW w:w="1325" w:type="dxa"/>
          </w:tcPr>
          <w:p>
            <w:pPr>
              <w:pStyle w:val="24"/>
              <w:numPr>
                <w:ilvl w:val="255"/>
                <w:numId w:val="0"/>
              </w:numPr>
              <w:tabs>
                <w:tab w:val="left" w:pos="420"/>
              </w:tabs>
              <w:spacing w:line="360" w:lineRule="auto"/>
              <w:rPr>
                <w:kern w:val="24"/>
                <w:szCs w:val="21"/>
                <w:highlight w:val="none"/>
              </w:rPr>
            </w:pPr>
          </w:p>
        </w:tc>
        <w:tc>
          <w:tcPr>
            <w:tcW w:w="0" w:type="auto"/>
          </w:tcPr>
          <w:p>
            <w:pPr>
              <w:pStyle w:val="24"/>
              <w:numPr>
                <w:ilvl w:val="255"/>
                <w:numId w:val="0"/>
              </w:numPr>
              <w:tabs>
                <w:tab w:val="left" w:pos="420"/>
              </w:tabs>
              <w:spacing w:line="360" w:lineRule="auto"/>
              <w:rPr>
                <w:kern w:val="24"/>
                <w:szCs w:val="21"/>
                <w:highlight w:val="none"/>
              </w:rPr>
            </w:pPr>
          </w:p>
        </w:tc>
        <w:tc>
          <w:tcPr>
            <w:tcW w:w="0" w:type="auto"/>
          </w:tcPr>
          <w:p>
            <w:pPr>
              <w:pStyle w:val="24"/>
              <w:numPr>
                <w:ilvl w:val="255"/>
                <w:numId w:val="0"/>
              </w:numPr>
              <w:tabs>
                <w:tab w:val="left" w:pos="420"/>
              </w:tabs>
              <w:spacing w:line="360" w:lineRule="auto"/>
              <w:rPr>
                <w:kern w:val="24"/>
                <w:szCs w:val="21"/>
                <w:highlight w:val="none"/>
              </w:rPr>
            </w:pPr>
          </w:p>
        </w:tc>
        <w:tc>
          <w:tcPr>
            <w:tcW w:w="0" w:type="auto"/>
          </w:tcPr>
          <w:p>
            <w:pPr>
              <w:pStyle w:val="24"/>
              <w:numPr>
                <w:ilvl w:val="255"/>
                <w:numId w:val="0"/>
              </w:numPr>
              <w:tabs>
                <w:tab w:val="left" w:pos="420"/>
              </w:tabs>
              <w:spacing w:line="360" w:lineRule="auto"/>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60" w:type="dxa"/>
            <w:vAlign w:val="center"/>
          </w:tcPr>
          <w:p>
            <w:pPr>
              <w:pStyle w:val="24"/>
              <w:numPr>
                <w:ilvl w:val="0"/>
                <w:numId w:val="19"/>
              </w:numPr>
              <w:ind w:firstLineChars="0"/>
              <w:jc w:val="both"/>
              <w:rPr>
                <w:kern w:val="24"/>
                <w:szCs w:val="21"/>
                <w:highlight w:val="none"/>
              </w:rPr>
            </w:pPr>
          </w:p>
        </w:tc>
        <w:tc>
          <w:tcPr>
            <w:tcW w:w="3027" w:type="dxa"/>
          </w:tcPr>
          <w:p>
            <w:pPr>
              <w:pStyle w:val="24"/>
              <w:numPr>
                <w:ilvl w:val="255"/>
                <w:numId w:val="0"/>
              </w:numPr>
              <w:tabs>
                <w:tab w:val="left" w:pos="420"/>
              </w:tabs>
              <w:spacing w:line="360" w:lineRule="auto"/>
              <w:rPr>
                <w:kern w:val="24"/>
                <w:szCs w:val="21"/>
                <w:highlight w:val="none"/>
              </w:rPr>
            </w:pPr>
          </w:p>
        </w:tc>
        <w:tc>
          <w:tcPr>
            <w:tcW w:w="1241" w:type="dxa"/>
          </w:tcPr>
          <w:p>
            <w:pPr>
              <w:pStyle w:val="24"/>
              <w:numPr>
                <w:ilvl w:val="255"/>
                <w:numId w:val="0"/>
              </w:numPr>
              <w:tabs>
                <w:tab w:val="left" w:pos="420"/>
              </w:tabs>
              <w:spacing w:line="360" w:lineRule="auto"/>
              <w:rPr>
                <w:kern w:val="24"/>
                <w:szCs w:val="21"/>
                <w:highlight w:val="none"/>
              </w:rPr>
            </w:pPr>
          </w:p>
        </w:tc>
        <w:tc>
          <w:tcPr>
            <w:tcW w:w="1325" w:type="dxa"/>
          </w:tcPr>
          <w:p>
            <w:pPr>
              <w:pStyle w:val="24"/>
              <w:numPr>
                <w:ilvl w:val="255"/>
                <w:numId w:val="0"/>
              </w:numPr>
              <w:tabs>
                <w:tab w:val="left" w:pos="420"/>
              </w:tabs>
              <w:spacing w:line="360" w:lineRule="auto"/>
              <w:rPr>
                <w:kern w:val="24"/>
                <w:szCs w:val="21"/>
                <w:highlight w:val="none"/>
              </w:rPr>
            </w:pPr>
          </w:p>
        </w:tc>
        <w:tc>
          <w:tcPr>
            <w:tcW w:w="0" w:type="auto"/>
          </w:tcPr>
          <w:p>
            <w:pPr>
              <w:pStyle w:val="24"/>
              <w:numPr>
                <w:ilvl w:val="255"/>
                <w:numId w:val="0"/>
              </w:numPr>
              <w:tabs>
                <w:tab w:val="left" w:pos="420"/>
              </w:tabs>
              <w:spacing w:line="360" w:lineRule="auto"/>
              <w:rPr>
                <w:kern w:val="24"/>
                <w:szCs w:val="21"/>
                <w:highlight w:val="none"/>
              </w:rPr>
            </w:pPr>
          </w:p>
        </w:tc>
        <w:tc>
          <w:tcPr>
            <w:tcW w:w="0" w:type="auto"/>
          </w:tcPr>
          <w:p>
            <w:pPr>
              <w:pStyle w:val="24"/>
              <w:numPr>
                <w:ilvl w:val="255"/>
                <w:numId w:val="0"/>
              </w:numPr>
              <w:tabs>
                <w:tab w:val="left" w:pos="420"/>
              </w:tabs>
              <w:spacing w:line="360" w:lineRule="auto"/>
              <w:rPr>
                <w:kern w:val="24"/>
                <w:szCs w:val="21"/>
                <w:highlight w:val="none"/>
              </w:rPr>
            </w:pPr>
          </w:p>
        </w:tc>
        <w:tc>
          <w:tcPr>
            <w:tcW w:w="0" w:type="auto"/>
          </w:tcPr>
          <w:p>
            <w:pPr>
              <w:pStyle w:val="24"/>
              <w:numPr>
                <w:ilvl w:val="255"/>
                <w:numId w:val="0"/>
              </w:numPr>
              <w:tabs>
                <w:tab w:val="left" w:pos="420"/>
              </w:tabs>
              <w:spacing w:line="360" w:lineRule="auto"/>
              <w:rPr>
                <w:kern w:val="2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60" w:type="dxa"/>
            <w:vAlign w:val="center"/>
          </w:tcPr>
          <w:p>
            <w:pPr>
              <w:pStyle w:val="24"/>
              <w:numPr>
                <w:ilvl w:val="0"/>
                <w:numId w:val="19"/>
              </w:numPr>
              <w:ind w:firstLineChars="0"/>
              <w:jc w:val="both"/>
              <w:rPr>
                <w:kern w:val="24"/>
                <w:szCs w:val="21"/>
                <w:highlight w:val="none"/>
              </w:rPr>
            </w:pPr>
          </w:p>
        </w:tc>
        <w:tc>
          <w:tcPr>
            <w:tcW w:w="3027" w:type="dxa"/>
          </w:tcPr>
          <w:p>
            <w:pPr>
              <w:pStyle w:val="24"/>
              <w:numPr>
                <w:ilvl w:val="255"/>
                <w:numId w:val="0"/>
              </w:numPr>
              <w:tabs>
                <w:tab w:val="left" w:pos="420"/>
              </w:tabs>
              <w:spacing w:line="360" w:lineRule="auto"/>
              <w:rPr>
                <w:kern w:val="24"/>
                <w:szCs w:val="21"/>
                <w:highlight w:val="none"/>
              </w:rPr>
            </w:pPr>
          </w:p>
        </w:tc>
        <w:tc>
          <w:tcPr>
            <w:tcW w:w="1241" w:type="dxa"/>
          </w:tcPr>
          <w:p>
            <w:pPr>
              <w:pStyle w:val="24"/>
              <w:numPr>
                <w:ilvl w:val="255"/>
                <w:numId w:val="0"/>
              </w:numPr>
              <w:tabs>
                <w:tab w:val="left" w:pos="420"/>
              </w:tabs>
              <w:spacing w:line="360" w:lineRule="auto"/>
              <w:rPr>
                <w:kern w:val="24"/>
                <w:szCs w:val="21"/>
                <w:highlight w:val="none"/>
              </w:rPr>
            </w:pPr>
          </w:p>
        </w:tc>
        <w:tc>
          <w:tcPr>
            <w:tcW w:w="1325" w:type="dxa"/>
          </w:tcPr>
          <w:p>
            <w:pPr>
              <w:pStyle w:val="24"/>
              <w:numPr>
                <w:ilvl w:val="255"/>
                <w:numId w:val="0"/>
              </w:numPr>
              <w:tabs>
                <w:tab w:val="left" w:pos="420"/>
              </w:tabs>
              <w:spacing w:line="360" w:lineRule="auto"/>
              <w:rPr>
                <w:kern w:val="24"/>
                <w:szCs w:val="21"/>
                <w:highlight w:val="none"/>
              </w:rPr>
            </w:pPr>
          </w:p>
        </w:tc>
        <w:tc>
          <w:tcPr>
            <w:tcW w:w="0" w:type="auto"/>
          </w:tcPr>
          <w:p>
            <w:pPr>
              <w:pStyle w:val="24"/>
              <w:numPr>
                <w:ilvl w:val="255"/>
                <w:numId w:val="0"/>
              </w:numPr>
              <w:tabs>
                <w:tab w:val="left" w:pos="420"/>
              </w:tabs>
              <w:spacing w:line="360" w:lineRule="auto"/>
              <w:rPr>
                <w:kern w:val="24"/>
                <w:szCs w:val="21"/>
                <w:highlight w:val="none"/>
              </w:rPr>
            </w:pPr>
          </w:p>
        </w:tc>
        <w:tc>
          <w:tcPr>
            <w:tcW w:w="0" w:type="auto"/>
          </w:tcPr>
          <w:p>
            <w:pPr>
              <w:pStyle w:val="24"/>
              <w:numPr>
                <w:ilvl w:val="255"/>
                <w:numId w:val="0"/>
              </w:numPr>
              <w:tabs>
                <w:tab w:val="left" w:pos="420"/>
              </w:tabs>
              <w:spacing w:line="360" w:lineRule="auto"/>
              <w:rPr>
                <w:kern w:val="24"/>
                <w:szCs w:val="21"/>
                <w:highlight w:val="none"/>
              </w:rPr>
            </w:pPr>
          </w:p>
        </w:tc>
        <w:tc>
          <w:tcPr>
            <w:tcW w:w="0" w:type="auto"/>
          </w:tcPr>
          <w:p>
            <w:pPr>
              <w:pStyle w:val="24"/>
              <w:numPr>
                <w:ilvl w:val="255"/>
                <w:numId w:val="0"/>
              </w:numPr>
              <w:tabs>
                <w:tab w:val="left" w:pos="420"/>
              </w:tabs>
              <w:spacing w:line="360" w:lineRule="auto"/>
              <w:rPr>
                <w:kern w:val="24"/>
                <w:szCs w:val="21"/>
                <w:highlight w:val="none"/>
              </w:rPr>
            </w:pPr>
          </w:p>
        </w:tc>
      </w:tr>
    </w:tbl>
    <w:p>
      <w:pPr>
        <w:pStyle w:val="24"/>
        <w:numPr>
          <w:ilvl w:val="255"/>
          <w:numId w:val="0"/>
        </w:numPr>
        <w:tabs>
          <w:tab w:val="left" w:pos="420"/>
        </w:tabs>
        <w:spacing w:before="156" w:beforeLines="50" w:line="360" w:lineRule="auto"/>
        <w:ind w:firstLine="561"/>
        <w:rPr>
          <w:b/>
          <w:bCs/>
          <w:kern w:val="24"/>
          <w:szCs w:val="21"/>
          <w:highlight w:val="none"/>
        </w:rPr>
      </w:pPr>
      <w:r>
        <w:rPr>
          <w:b/>
          <w:bCs/>
          <w:kern w:val="24"/>
          <w:szCs w:val="21"/>
          <w:highlight w:val="none"/>
        </w:rPr>
        <w:t>注：以上工器具/安全防护用品应在</w:t>
      </w:r>
      <w:r>
        <w:rPr>
          <w:rFonts w:hint="eastAsia"/>
          <w:b/>
          <w:bCs/>
          <w:kern w:val="24"/>
          <w:szCs w:val="21"/>
          <w:highlight w:val="none"/>
          <w:lang w:val="en-US" w:eastAsia="zh-CN"/>
        </w:rPr>
        <w:t>招标方通知的具体</w:t>
      </w:r>
      <w:r>
        <w:rPr>
          <w:b/>
          <w:bCs/>
          <w:kern w:val="24"/>
          <w:szCs w:val="21"/>
          <w:highlight w:val="none"/>
        </w:rPr>
        <w:t>日期前</w:t>
      </w:r>
      <w:r>
        <w:rPr>
          <w:rFonts w:hint="eastAsia"/>
          <w:b/>
          <w:bCs/>
          <w:kern w:val="24"/>
          <w:szCs w:val="21"/>
          <w:highlight w:val="none"/>
          <w:lang w:val="en-US" w:eastAsia="zh-CN"/>
        </w:rPr>
        <w:t>3</w:t>
      </w:r>
      <w:r>
        <w:rPr>
          <w:b/>
          <w:bCs/>
          <w:kern w:val="24"/>
          <w:szCs w:val="21"/>
          <w:highlight w:val="none"/>
        </w:rPr>
        <w:t>天</w:t>
      </w:r>
      <w:r>
        <w:rPr>
          <w:rFonts w:hint="eastAsia"/>
          <w:b/>
          <w:bCs/>
          <w:kern w:val="24"/>
          <w:szCs w:val="21"/>
          <w:highlight w:val="none"/>
          <w:lang w:val="en-US" w:eastAsia="zh-CN"/>
        </w:rPr>
        <w:t>内</w:t>
      </w:r>
      <w:r>
        <w:rPr>
          <w:b/>
          <w:bCs/>
          <w:kern w:val="24"/>
          <w:szCs w:val="21"/>
          <w:highlight w:val="none"/>
        </w:rPr>
        <w:t>完成进厂验收，不合格的及时更换。</w:t>
      </w:r>
    </w:p>
    <w:p>
      <w:pPr>
        <w:pStyle w:val="24"/>
        <w:numPr>
          <w:ilvl w:val="0"/>
          <w:numId w:val="14"/>
        </w:numPr>
        <w:spacing w:line="360" w:lineRule="auto"/>
        <w:ind w:left="425" w:hanging="425" w:firstLineChars="0"/>
        <w:rPr>
          <w:kern w:val="24"/>
          <w:sz w:val="24"/>
          <w:highlight w:val="none"/>
        </w:rPr>
      </w:pPr>
      <w:r>
        <w:rPr>
          <w:kern w:val="24"/>
          <w:sz w:val="24"/>
          <w:highlight w:val="none"/>
        </w:rPr>
        <w:t>钢管脚手架：钢管采用外径为48.3mm，壁厚≥3.6mm镀锌钢管，禁止使用弯曲、压扁或者存在有裂缝管子，各管接连部分应完整无损。钢管应平直，平直度允许偏差为管长的1／500；两端面应平整，不应有斜口、毛口；严禁使用有硬伤(硬弯，砸扁等)及严重锈蚀钢管。</w:t>
      </w:r>
    </w:p>
    <w:p>
      <w:pPr>
        <w:pStyle w:val="24"/>
        <w:numPr>
          <w:ilvl w:val="0"/>
          <w:numId w:val="14"/>
        </w:numPr>
        <w:spacing w:line="360" w:lineRule="auto"/>
        <w:ind w:left="425" w:hanging="425" w:firstLineChars="0"/>
        <w:rPr>
          <w:kern w:val="24"/>
          <w:sz w:val="24"/>
          <w:highlight w:val="none"/>
        </w:rPr>
      </w:pPr>
      <w:r>
        <w:rPr>
          <w:kern w:val="24"/>
          <w:sz w:val="24"/>
          <w:highlight w:val="none"/>
        </w:rPr>
        <w:t>毛竹脚手架：毛竹选材大横杆、立杆、支杆、剪刀撑等有效部分小头直径不得小于75mm，小横杆有效部位小头直径不得小于70mm。竹竿应采用3年以上的、坚固无伤毛竹，严禁使用青嫩、枯黄、黑斑、虫蛀、疵点、枯质或裂纹连通二节以上受机械损伤毛竹。</w:t>
      </w:r>
    </w:p>
    <w:p>
      <w:pPr>
        <w:pStyle w:val="24"/>
        <w:numPr>
          <w:ilvl w:val="0"/>
          <w:numId w:val="14"/>
        </w:numPr>
        <w:spacing w:line="360" w:lineRule="auto"/>
        <w:ind w:left="425" w:hanging="425" w:firstLineChars="0"/>
        <w:rPr>
          <w:kern w:val="24"/>
          <w:sz w:val="24"/>
          <w:highlight w:val="none"/>
        </w:rPr>
      </w:pPr>
      <w:r>
        <w:rPr>
          <w:kern w:val="24"/>
          <w:sz w:val="24"/>
          <w:highlight w:val="none"/>
        </w:rPr>
        <w:t>脚手架扣件：其材质应符合GB 1583l钢管脚手架扣件的规定，要有出厂合格证，不得有脆裂、变形或滑丝等问题，防松垫应具备。</w:t>
      </w:r>
    </w:p>
    <w:p>
      <w:pPr>
        <w:pStyle w:val="24"/>
        <w:numPr>
          <w:ilvl w:val="0"/>
          <w:numId w:val="14"/>
        </w:numPr>
        <w:spacing w:line="360" w:lineRule="auto"/>
        <w:ind w:left="425" w:hanging="425" w:firstLineChars="0"/>
        <w:rPr>
          <w:kern w:val="24"/>
          <w:sz w:val="24"/>
          <w:highlight w:val="none"/>
        </w:rPr>
      </w:pPr>
      <w:r>
        <w:rPr>
          <w:kern w:val="24"/>
          <w:sz w:val="24"/>
          <w:highlight w:val="none"/>
        </w:rPr>
        <w:t>脚手板：</w:t>
      </w:r>
    </w:p>
    <w:p>
      <w:pPr>
        <w:pStyle w:val="24"/>
        <w:numPr>
          <w:ilvl w:val="2"/>
          <w:numId w:val="20"/>
        </w:numPr>
        <w:tabs>
          <w:tab w:val="left" w:pos="420"/>
        </w:tabs>
        <w:spacing w:line="360" w:lineRule="auto"/>
        <w:ind w:left="850" w:leftChars="0" w:hanging="10" w:firstLineChars="0"/>
        <w:rPr>
          <w:sz w:val="24"/>
          <w:highlight w:val="none"/>
        </w:rPr>
      </w:pPr>
      <w:r>
        <w:rPr>
          <w:sz w:val="24"/>
          <w:highlight w:val="none"/>
        </w:rPr>
        <w:t>本工程应优先采用钢脚手片，钢脚手片应采用厚1.5mm镀锌钢板冲压而成。四边厚度为5mm，宽度为230mm～250mm。板面冲有梅花型布置，直径25mm凸包或圆孔。冲压钢脚手片不应有裂纹、开焊与硬弯。</w:t>
      </w:r>
    </w:p>
    <w:p>
      <w:pPr>
        <w:pStyle w:val="24"/>
        <w:numPr>
          <w:ilvl w:val="2"/>
          <w:numId w:val="20"/>
        </w:numPr>
        <w:tabs>
          <w:tab w:val="left" w:pos="420"/>
        </w:tabs>
        <w:spacing w:line="360" w:lineRule="auto"/>
        <w:ind w:left="850" w:leftChars="0" w:hanging="10" w:firstLineChars="0"/>
        <w:rPr>
          <w:sz w:val="24"/>
          <w:highlight w:val="none"/>
        </w:rPr>
      </w:pPr>
      <w:r>
        <w:rPr>
          <w:sz w:val="24"/>
          <w:highlight w:val="none"/>
        </w:rPr>
        <w:t>木手片应采用杉木或松木制作。长3 m～6 m，宽度不小于200mm，厚度不小于50mm，板厚允许偏差±2mm，距离两端80mm处，应设置钢箍直径为4mm镀锌钢丝箍2圈～3圈(或薄铁皮)并牢固固定。</w:t>
      </w:r>
    </w:p>
    <w:p>
      <w:pPr>
        <w:pStyle w:val="24"/>
        <w:numPr>
          <w:ilvl w:val="2"/>
          <w:numId w:val="20"/>
        </w:numPr>
        <w:tabs>
          <w:tab w:val="left" w:pos="420"/>
        </w:tabs>
        <w:spacing w:line="360" w:lineRule="auto"/>
        <w:ind w:left="850" w:leftChars="0" w:hanging="10" w:firstLineChars="0"/>
        <w:rPr>
          <w:sz w:val="24"/>
          <w:highlight w:val="none"/>
        </w:rPr>
      </w:pPr>
      <w:r>
        <w:rPr>
          <w:sz w:val="24"/>
          <w:highlight w:val="none"/>
        </w:rPr>
        <w:t>脚手片对接a=（130~150mm），L≤300mm。搭接a≥100mm，L≥200mm。如下图所示：</w:t>
      </w:r>
    </w:p>
    <w:p>
      <w:pPr>
        <w:pStyle w:val="24"/>
        <w:numPr>
          <w:ilvl w:val="255"/>
          <w:numId w:val="0"/>
        </w:numPr>
        <w:tabs>
          <w:tab w:val="left" w:pos="420"/>
        </w:tabs>
        <w:spacing w:line="360" w:lineRule="auto"/>
        <w:ind w:left="668" w:leftChars="318"/>
        <w:jc w:val="center"/>
        <w:rPr>
          <w:highlight w:val="none"/>
        </w:rPr>
      </w:pPr>
      <w:r>
        <w:rPr>
          <w:highlight w:val="none"/>
        </w:rPr>
        <w:drawing>
          <wp:inline distT="0" distB="0" distL="114300" distR="114300">
            <wp:extent cx="4652645" cy="1304290"/>
            <wp:effectExtent l="0" t="0" r="14605" b="1016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rcRect l="4204"/>
                    <a:stretch>
                      <a:fillRect/>
                    </a:stretch>
                  </pic:blipFill>
                  <pic:spPr>
                    <a:xfrm>
                      <a:off x="0" y="0"/>
                      <a:ext cx="4652645" cy="1304290"/>
                    </a:xfrm>
                    <a:prstGeom prst="rect">
                      <a:avLst/>
                    </a:prstGeom>
                    <a:noFill/>
                    <a:ln>
                      <a:noFill/>
                    </a:ln>
                  </pic:spPr>
                </pic:pic>
              </a:graphicData>
            </a:graphic>
          </wp:inline>
        </w:drawing>
      </w:r>
    </w:p>
    <w:p>
      <w:pPr>
        <w:pStyle w:val="24"/>
        <w:numPr>
          <w:ilvl w:val="2"/>
          <w:numId w:val="20"/>
        </w:numPr>
        <w:tabs>
          <w:tab w:val="left" w:pos="420"/>
        </w:tabs>
        <w:spacing w:line="360" w:lineRule="auto"/>
        <w:ind w:left="850" w:leftChars="0" w:hanging="10" w:firstLineChars="0"/>
        <w:rPr>
          <w:sz w:val="24"/>
          <w:highlight w:val="none"/>
        </w:rPr>
      </w:pPr>
      <w:r>
        <w:rPr>
          <w:sz w:val="24"/>
          <w:highlight w:val="none"/>
        </w:rPr>
        <w:t>脚手片应满铺，稳铺，离墙面距离不大于150mm。</w:t>
      </w:r>
    </w:p>
    <w:p>
      <w:pPr>
        <w:pStyle w:val="24"/>
        <w:numPr>
          <w:ilvl w:val="0"/>
          <w:numId w:val="14"/>
        </w:numPr>
        <w:spacing w:line="360" w:lineRule="auto"/>
        <w:ind w:left="425" w:hanging="425" w:firstLineChars="0"/>
        <w:rPr>
          <w:kern w:val="24"/>
          <w:sz w:val="24"/>
          <w:highlight w:val="none"/>
        </w:rPr>
      </w:pPr>
      <w:r>
        <w:rPr>
          <w:kern w:val="24"/>
          <w:sz w:val="24"/>
          <w:highlight w:val="none"/>
        </w:rPr>
        <w:t>脚手架脚底支撑板：木板厚度应大于30mm，钢板厚度应大于10mm。</w:t>
      </w:r>
    </w:p>
    <w:p>
      <w:pPr>
        <w:pStyle w:val="24"/>
        <w:numPr>
          <w:ilvl w:val="0"/>
          <w:numId w:val="14"/>
        </w:numPr>
        <w:spacing w:line="360" w:lineRule="auto"/>
        <w:ind w:left="425" w:hanging="425" w:firstLineChars="0"/>
        <w:rPr>
          <w:kern w:val="24"/>
          <w:sz w:val="24"/>
          <w:highlight w:val="none"/>
        </w:rPr>
      </w:pPr>
      <w:r>
        <w:rPr>
          <w:kern w:val="24"/>
          <w:sz w:val="24"/>
          <w:highlight w:val="none"/>
        </w:rPr>
        <w:t>踢脚板采用黑黄交替油漆标识，踢脚板应平整、规则，不应使用破损、变形严重的。踢脚板厚度不应低于1mm。</w:t>
      </w:r>
    </w:p>
    <w:p>
      <w:pPr>
        <w:pStyle w:val="24"/>
        <w:numPr>
          <w:ilvl w:val="0"/>
          <w:numId w:val="14"/>
        </w:numPr>
        <w:spacing w:line="360" w:lineRule="auto"/>
        <w:ind w:left="425" w:hanging="425" w:firstLineChars="0"/>
        <w:rPr>
          <w:kern w:val="24"/>
          <w:sz w:val="24"/>
          <w:highlight w:val="none"/>
        </w:rPr>
      </w:pPr>
      <w:r>
        <w:rPr>
          <w:kern w:val="24"/>
          <w:sz w:val="24"/>
          <w:highlight w:val="none"/>
        </w:rPr>
        <w:t>保温层材料的质量要求：</w:t>
      </w:r>
    </w:p>
    <w:p>
      <w:pPr>
        <w:pStyle w:val="24"/>
        <w:spacing w:line="360" w:lineRule="auto"/>
        <w:ind w:firstLine="480"/>
        <w:rPr>
          <w:kern w:val="24"/>
          <w:sz w:val="24"/>
          <w:highlight w:val="none"/>
        </w:rPr>
      </w:pPr>
      <w:r>
        <w:rPr>
          <w:kern w:val="24"/>
          <w:sz w:val="24"/>
          <w:highlight w:val="none"/>
        </w:rPr>
        <w:t>总则：保温材料应符合</w:t>
      </w:r>
      <w:r>
        <w:rPr>
          <w:rFonts w:hint="eastAsia"/>
          <w:kern w:val="24"/>
          <w:sz w:val="24"/>
          <w:highlight w:val="none"/>
          <w:lang w:val="en-US" w:eastAsia="zh-CN"/>
        </w:rPr>
        <w:t>GB/T 16400—2023《绝热用硅酸铝棉及其制品》相关规定</w:t>
      </w:r>
      <w:r>
        <w:rPr>
          <w:kern w:val="24"/>
          <w:sz w:val="24"/>
          <w:highlight w:val="none"/>
        </w:rPr>
        <w:t>，除满足设备设施设计技术要求外，还应满足下列要求：</w:t>
      </w:r>
    </w:p>
    <w:p>
      <w:pPr>
        <w:pStyle w:val="24"/>
        <w:numPr>
          <w:ilvl w:val="0"/>
          <w:numId w:val="21"/>
        </w:numPr>
        <w:tabs>
          <w:tab w:val="clear" w:pos="0"/>
        </w:tabs>
        <w:spacing w:line="360" w:lineRule="auto"/>
        <w:ind w:left="420" w:leftChars="200" w:firstLine="120" w:firstLineChars="50"/>
        <w:rPr>
          <w:kern w:val="24"/>
          <w:sz w:val="24"/>
          <w:highlight w:val="none"/>
        </w:rPr>
      </w:pPr>
      <w:r>
        <w:rPr>
          <w:rFonts w:hint="eastAsia"/>
          <w:kern w:val="24"/>
          <w:sz w:val="24"/>
          <w:highlight w:val="none"/>
          <w:lang w:val="en-US" w:eastAsia="zh-CN"/>
        </w:rPr>
        <w:t>保温材料应使用1号（普通型）硅酸铝棉：</w:t>
      </w:r>
      <w:r>
        <w:rPr>
          <w:rFonts w:hint="eastAsia" w:ascii="Times New Roman" w:hAnsi="Times New Roman" w:eastAsia="宋体"/>
          <w:kern w:val="24"/>
          <w:sz w:val="24"/>
          <w:highlight w:val="none"/>
          <w:lang w:val="en-US" w:eastAsia="zh-CN"/>
        </w:rPr>
        <w:t>分类温度1000℃，推荐使用温度≤800℃</w:t>
      </w:r>
      <w:r>
        <w:rPr>
          <w:rFonts w:hint="eastAsia"/>
          <w:kern w:val="24"/>
          <w:sz w:val="24"/>
          <w:highlight w:val="none"/>
          <w:lang w:val="en-US" w:eastAsia="zh-CN"/>
        </w:rPr>
        <w:t>。</w:t>
      </w:r>
    </w:p>
    <w:p>
      <w:pPr>
        <w:pStyle w:val="24"/>
        <w:numPr>
          <w:ilvl w:val="0"/>
          <w:numId w:val="21"/>
        </w:numPr>
        <w:tabs>
          <w:tab w:val="clear" w:pos="0"/>
        </w:tabs>
        <w:spacing w:line="360" w:lineRule="auto"/>
        <w:ind w:left="420" w:leftChars="200" w:firstLine="120" w:firstLineChars="50"/>
        <w:rPr>
          <w:rFonts w:ascii="Times New Roman" w:hAnsi="Times New Roman" w:eastAsia="宋体"/>
          <w:kern w:val="24"/>
          <w:sz w:val="24"/>
          <w:highlight w:val="none"/>
        </w:rPr>
      </w:pPr>
      <w:r>
        <w:rPr>
          <w:rFonts w:ascii="Times New Roman" w:hAnsi="Times New Roman" w:eastAsia="宋体"/>
          <w:kern w:val="24"/>
          <w:sz w:val="24"/>
          <w:highlight w:val="none"/>
        </w:rPr>
        <w:t>体积密度：</w:t>
      </w:r>
      <w:r>
        <w:rPr>
          <w:rFonts w:hint="eastAsia" w:ascii="Times New Roman" w:hAnsi="Times New Roman" w:eastAsia="宋体"/>
          <w:kern w:val="24"/>
          <w:sz w:val="24"/>
          <w:highlight w:val="none"/>
          <w:lang w:val="en-US" w:eastAsia="zh-CN"/>
        </w:rPr>
        <w:t>1</w:t>
      </w:r>
      <w:r>
        <w:rPr>
          <w:rFonts w:ascii="Times New Roman" w:hAnsi="Times New Roman" w:eastAsia="宋体"/>
          <w:kern w:val="24"/>
          <w:sz w:val="24"/>
          <w:highlight w:val="none"/>
        </w:rPr>
        <w:t>2</w:t>
      </w:r>
      <w:r>
        <w:rPr>
          <w:rFonts w:hint="eastAsia" w:ascii="Times New Roman" w:hAnsi="Times New Roman" w:eastAsia="宋体"/>
          <w:kern w:val="24"/>
          <w:sz w:val="24"/>
          <w:highlight w:val="none"/>
          <w:lang w:val="en-US" w:eastAsia="zh-CN"/>
        </w:rPr>
        <w:t>7＜</w:t>
      </w:r>
      <w:r>
        <w:rPr>
          <w:rFonts w:hint="eastAsia" w:ascii="Times New Roman" w:hAnsi="Times New Roman" w:eastAsia="宋体"/>
          <w:kern w:val="24"/>
          <w:sz w:val="24"/>
          <w:highlight w:val="none"/>
        </w:rPr>
        <w:t>ρ</w:t>
      </w:r>
      <w:r>
        <w:rPr>
          <w:rFonts w:hint="eastAsia" w:ascii="Times New Roman" w:hAnsi="Times New Roman" w:eastAsia="宋体"/>
          <w:kern w:val="24"/>
          <w:sz w:val="24"/>
          <w:highlight w:val="none"/>
          <w:lang w:val="en-US" w:eastAsia="zh-CN"/>
        </w:rPr>
        <w:t>≤160</w:t>
      </w:r>
      <w:r>
        <w:rPr>
          <w:rFonts w:ascii="Times New Roman" w:hAnsi="Times New Roman" w:eastAsia="宋体"/>
          <w:kern w:val="24"/>
          <w:sz w:val="24"/>
          <w:highlight w:val="none"/>
        </w:rPr>
        <w:t>kg/m</w:t>
      </w:r>
      <w:r>
        <w:rPr>
          <w:rFonts w:ascii="Times New Roman" w:hAnsi="Times New Roman" w:eastAsia="宋体"/>
          <w:kern w:val="24"/>
          <w:sz w:val="24"/>
          <w:highlight w:val="none"/>
          <w:vertAlign w:val="superscript"/>
        </w:rPr>
        <w:t>3</w:t>
      </w:r>
      <w:r>
        <w:rPr>
          <w:rFonts w:hint="eastAsia"/>
          <w:kern w:val="24"/>
          <w:sz w:val="24"/>
          <w:highlight w:val="none"/>
          <w:lang w:eastAsia="zh-CN"/>
        </w:rPr>
        <w:t>。</w:t>
      </w:r>
    </w:p>
    <w:p>
      <w:pPr>
        <w:pStyle w:val="24"/>
        <w:numPr>
          <w:ilvl w:val="0"/>
          <w:numId w:val="21"/>
        </w:numPr>
        <w:tabs>
          <w:tab w:val="clear" w:pos="0"/>
        </w:tabs>
        <w:spacing w:line="360" w:lineRule="auto"/>
        <w:ind w:left="420" w:leftChars="200" w:firstLine="120" w:firstLineChars="50"/>
        <w:rPr>
          <w:rFonts w:ascii="Times New Roman" w:hAnsi="Times New Roman" w:eastAsia="宋体"/>
          <w:kern w:val="24"/>
          <w:sz w:val="24"/>
          <w:highlight w:val="none"/>
        </w:rPr>
      </w:pPr>
      <w:r>
        <w:rPr>
          <w:rFonts w:ascii="Times New Roman" w:hAnsi="Times New Roman" w:eastAsia="宋体"/>
          <w:kern w:val="24"/>
          <w:sz w:val="24"/>
          <w:highlight w:val="none"/>
        </w:rPr>
        <w:t>导热系数：λ</w:t>
      </w:r>
      <w:r>
        <w:rPr>
          <w:rFonts w:hint="eastAsia" w:ascii="Times New Roman" w:hAnsi="Times New Roman" w:eastAsia="宋体"/>
          <w:kern w:val="24"/>
          <w:sz w:val="24"/>
          <w:highlight w:val="none"/>
          <w:lang w:val="en-US" w:eastAsia="zh-CN"/>
        </w:rPr>
        <w:t>≤</w:t>
      </w:r>
      <w:r>
        <w:rPr>
          <w:rFonts w:ascii="Times New Roman" w:hAnsi="Times New Roman" w:eastAsia="宋体"/>
          <w:kern w:val="24"/>
          <w:sz w:val="24"/>
          <w:highlight w:val="none"/>
        </w:rPr>
        <w:t>0.</w:t>
      </w:r>
      <w:r>
        <w:rPr>
          <w:rFonts w:hint="eastAsia"/>
          <w:kern w:val="24"/>
          <w:sz w:val="24"/>
          <w:highlight w:val="none"/>
          <w:lang w:val="en-US" w:eastAsia="zh-CN"/>
        </w:rPr>
        <w:t>148</w:t>
      </w:r>
      <w:r>
        <w:rPr>
          <w:rFonts w:ascii="Times New Roman" w:hAnsi="Times New Roman" w:eastAsia="宋体"/>
          <w:kern w:val="24"/>
          <w:sz w:val="24"/>
          <w:highlight w:val="none"/>
        </w:rPr>
        <w:t>(W/m</w:t>
      </w:r>
      <w:r>
        <w:rPr>
          <w:rFonts w:hint="eastAsia" w:ascii="Times New Roman" w:hAnsi="Times New Roman" w:eastAsia="宋体"/>
          <w:kern w:val="24"/>
          <w:sz w:val="24"/>
          <w:highlight w:val="none"/>
          <w:lang w:val="en-US" w:eastAsia="zh-CN"/>
        </w:rPr>
        <w:t>·</w:t>
      </w:r>
      <w:r>
        <w:rPr>
          <w:rFonts w:ascii="Times New Roman" w:hAnsi="Times New Roman" w:eastAsia="宋体"/>
          <w:kern w:val="24"/>
          <w:sz w:val="24"/>
          <w:highlight w:val="none"/>
        </w:rPr>
        <w:t>k)(</w:t>
      </w:r>
      <w:r>
        <w:rPr>
          <w:rFonts w:hint="eastAsia"/>
          <w:kern w:val="24"/>
          <w:sz w:val="24"/>
          <w:highlight w:val="none"/>
          <w:lang w:val="en-US" w:eastAsia="zh-CN"/>
        </w:rPr>
        <w:t>平均温度500℃±1℃</w:t>
      </w:r>
      <w:r>
        <w:rPr>
          <w:rFonts w:ascii="Times New Roman" w:hAnsi="Times New Roman" w:eastAsia="宋体"/>
          <w:kern w:val="24"/>
          <w:sz w:val="24"/>
          <w:highlight w:val="none"/>
        </w:rPr>
        <w:t>)</w:t>
      </w:r>
      <w:r>
        <w:rPr>
          <w:rFonts w:hint="eastAsia" w:ascii="Times New Roman" w:hAnsi="Times New Roman" w:eastAsia="宋体"/>
          <w:kern w:val="24"/>
          <w:sz w:val="24"/>
          <w:highlight w:val="none"/>
        </w:rPr>
        <w:t>。</w:t>
      </w:r>
    </w:p>
    <w:p>
      <w:pPr>
        <w:pStyle w:val="24"/>
        <w:numPr>
          <w:ilvl w:val="0"/>
          <w:numId w:val="21"/>
        </w:numPr>
        <w:tabs>
          <w:tab w:val="clear" w:pos="0"/>
        </w:tabs>
        <w:spacing w:line="360" w:lineRule="auto"/>
        <w:ind w:left="420" w:leftChars="200" w:firstLine="120" w:firstLineChars="50"/>
        <w:rPr>
          <w:kern w:val="24"/>
          <w:sz w:val="24"/>
          <w:highlight w:val="none"/>
        </w:rPr>
      </w:pPr>
      <w:r>
        <w:rPr>
          <w:kern w:val="24"/>
          <w:sz w:val="24"/>
          <w:highlight w:val="none"/>
        </w:rPr>
        <w:t>渣球含量：≤</w:t>
      </w:r>
      <w:r>
        <w:rPr>
          <w:rFonts w:hint="eastAsia"/>
          <w:kern w:val="24"/>
          <w:sz w:val="24"/>
          <w:highlight w:val="none"/>
          <w:lang w:val="en-US" w:eastAsia="zh-CN"/>
        </w:rPr>
        <w:t>20</w:t>
      </w:r>
      <w:r>
        <w:rPr>
          <w:kern w:val="24"/>
          <w:sz w:val="24"/>
          <w:highlight w:val="none"/>
        </w:rPr>
        <w:t>%</w:t>
      </w:r>
      <w:r>
        <w:rPr>
          <w:rFonts w:hint="eastAsia"/>
          <w:kern w:val="24"/>
          <w:sz w:val="24"/>
          <w:highlight w:val="none"/>
          <w:lang w:eastAsia="zh-CN"/>
        </w:rPr>
        <w:t>。</w:t>
      </w:r>
    </w:p>
    <w:p>
      <w:pPr>
        <w:pStyle w:val="24"/>
        <w:numPr>
          <w:ilvl w:val="0"/>
          <w:numId w:val="21"/>
        </w:numPr>
        <w:tabs>
          <w:tab w:val="clear" w:pos="0"/>
        </w:tabs>
        <w:spacing w:line="360" w:lineRule="auto"/>
        <w:ind w:left="420" w:leftChars="200" w:firstLine="120" w:firstLineChars="50"/>
        <w:rPr>
          <w:kern w:val="24"/>
          <w:sz w:val="24"/>
          <w:highlight w:val="none"/>
        </w:rPr>
      </w:pPr>
      <w:r>
        <w:rPr>
          <w:rFonts w:hint="eastAsia"/>
          <w:kern w:val="24"/>
          <w:sz w:val="24"/>
          <w:highlight w:val="none"/>
          <w:lang w:val="en-US" w:eastAsia="zh-CN"/>
        </w:rPr>
        <w:t>保温形态根据招标方要求采用棉、板、毯、管壳、异形制品等。</w:t>
      </w:r>
      <w:r>
        <w:rPr>
          <w:kern w:val="24"/>
          <w:sz w:val="24"/>
          <w:highlight w:val="none"/>
        </w:rPr>
        <w:t xml:space="preserve">  </w:t>
      </w:r>
    </w:p>
    <w:p>
      <w:pPr>
        <w:pStyle w:val="24"/>
        <w:numPr>
          <w:ilvl w:val="0"/>
          <w:numId w:val="14"/>
        </w:numPr>
        <w:spacing w:line="360" w:lineRule="auto"/>
        <w:ind w:left="425" w:hanging="425" w:firstLineChars="0"/>
        <w:rPr>
          <w:kern w:val="24"/>
          <w:sz w:val="24"/>
          <w:highlight w:val="none"/>
        </w:rPr>
      </w:pPr>
      <w:r>
        <w:rPr>
          <w:kern w:val="24"/>
          <w:sz w:val="24"/>
          <w:highlight w:val="none"/>
        </w:rPr>
        <w:t>保护层材料的质量要求</w:t>
      </w:r>
    </w:p>
    <w:p>
      <w:pPr>
        <w:pStyle w:val="24"/>
        <w:numPr>
          <w:ilvl w:val="3"/>
          <w:numId w:val="22"/>
        </w:numPr>
        <w:tabs>
          <w:tab w:val="left" w:pos="420"/>
        </w:tabs>
        <w:spacing w:line="360" w:lineRule="auto"/>
        <w:ind w:left="896" w:leftChars="200" w:hanging="476" w:firstLineChars="0"/>
        <w:rPr>
          <w:kern w:val="24"/>
          <w:sz w:val="24"/>
          <w:highlight w:val="none"/>
        </w:rPr>
      </w:pPr>
      <w:r>
        <w:rPr>
          <w:color w:val="000000"/>
          <w:sz w:val="24"/>
          <w:highlight w:val="none"/>
        </w:rPr>
        <w:t>设备</w:t>
      </w:r>
      <w:r>
        <w:rPr>
          <w:kern w:val="24"/>
          <w:sz w:val="24"/>
          <w:highlight w:val="none"/>
        </w:rPr>
        <w:t>采用厚度为0.70mm彩钢板，管道采用厚度为0.50mm白铁皮，其厚度偏差均不得超过0.05mm。阀门应采用符合要求阀门罩，材料颜色选用应与原有保护层材料一致。其中：彩钢板涂层厚度要求：不小于0.045mm；白铁皮涂层厚度要求：不小于0.035mm；涂层厚度偏差不得超过0.005mm。</w:t>
      </w:r>
    </w:p>
    <w:p>
      <w:pPr>
        <w:pStyle w:val="24"/>
        <w:numPr>
          <w:ilvl w:val="3"/>
          <w:numId w:val="22"/>
        </w:numPr>
        <w:tabs>
          <w:tab w:val="left" w:pos="420"/>
        </w:tabs>
        <w:spacing w:line="360" w:lineRule="auto"/>
        <w:ind w:left="896" w:leftChars="200" w:hanging="476" w:firstLineChars="0"/>
        <w:rPr>
          <w:kern w:val="24"/>
          <w:sz w:val="24"/>
          <w:highlight w:val="none"/>
        </w:rPr>
      </w:pPr>
      <w:r>
        <w:rPr>
          <w:color w:val="000000"/>
          <w:sz w:val="24"/>
          <w:highlight w:val="none"/>
        </w:rPr>
        <w:t>制冷管道</w:t>
      </w:r>
      <w:r>
        <w:rPr>
          <w:kern w:val="24"/>
          <w:sz w:val="24"/>
          <w:highlight w:val="none"/>
        </w:rPr>
        <w:t>采用带自粘难燃闭孔橡塑保温材料，保温材料应符合原设计要求，并具有合格证等质量证明文件。材料厚度要求：设备、管道部分不低于20mm，表计引出管线部分不低于10mm。</w:t>
      </w:r>
    </w:p>
    <w:p>
      <w:pPr>
        <w:pStyle w:val="24"/>
        <w:numPr>
          <w:ilvl w:val="-1"/>
          <w:numId w:val="0"/>
        </w:numPr>
        <w:tabs>
          <w:tab w:val="left" w:pos="420"/>
        </w:tabs>
        <w:spacing w:line="360" w:lineRule="auto"/>
        <w:ind w:left="420" w:leftChars="200" w:firstLine="0" w:firstLineChars="0"/>
        <w:rPr>
          <w:kern w:val="24"/>
          <w:sz w:val="24"/>
          <w:highlight w:val="none"/>
        </w:rPr>
      </w:pPr>
    </w:p>
    <w:p>
      <w:pPr>
        <w:pStyle w:val="24"/>
        <w:numPr>
          <w:ilvl w:val="0"/>
          <w:numId w:val="2"/>
        </w:numPr>
        <w:spacing w:before="312" w:beforeLines="100" w:line="360" w:lineRule="auto"/>
        <w:ind w:left="601" w:hanging="601" w:firstLineChars="0"/>
        <w:outlineLvl w:val="0"/>
        <w:rPr>
          <w:b/>
          <w:sz w:val="30"/>
          <w:szCs w:val="30"/>
          <w:highlight w:val="none"/>
        </w:rPr>
      </w:pPr>
      <w:bookmarkStart w:id="13" w:name="_Toc9866"/>
      <w:r>
        <w:rPr>
          <w:b/>
          <w:sz w:val="30"/>
          <w:szCs w:val="30"/>
          <w:highlight w:val="none"/>
        </w:rPr>
        <w:t>施工质量要求</w:t>
      </w:r>
      <w:bookmarkEnd w:id="13"/>
    </w:p>
    <w:p>
      <w:pPr>
        <w:pStyle w:val="24"/>
        <w:keepNext w:val="0"/>
        <w:keepLines w:val="0"/>
        <w:pageBreakBefore w:val="0"/>
        <w:widowControl w:val="0"/>
        <w:numPr>
          <w:ilvl w:val="0"/>
          <w:numId w:val="23"/>
        </w:numPr>
        <w:kinsoku/>
        <w:wordWrap/>
        <w:overflowPunct/>
        <w:topLinePunct w:val="0"/>
        <w:autoSpaceDE/>
        <w:autoSpaceDN/>
        <w:bidi w:val="0"/>
        <w:adjustRightInd/>
        <w:snapToGrid/>
        <w:spacing w:line="360" w:lineRule="auto"/>
        <w:ind w:left="530" w:leftChars="50" w:hanging="425" w:firstLineChars="0"/>
        <w:textAlignment w:val="auto"/>
        <w:outlineLvl w:val="1"/>
        <w:rPr>
          <w:b/>
          <w:bCs/>
          <w:kern w:val="24"/>
          <w:sz w:val="28"/>
          <w:szCs w:val="28"/>
          <w:highlight w:val="none"/>
        </w:rPr>
      </w:pPr>
      <w:r>
        <w:rPr>
          <w:b/>
          <w:bCs/>
          <w:kern w:val="24"/>
          <w:sz w:val="28"/>
          <w:szCs w:val="28"/>
          <w:highlight w:val="none"/>
        </w:rPr>
        <w:t>脚手架施工技术要求</w:t>
      </w:r>
    </w:p>
    <w:p>
      <w:pPr>
        <w:pStyle w:val="24"/>
        <w:numPr>
          <w:ilvl w:val="2"/>
          <w:numId w:val="24"/>
        </w:numPr>
        <w:tabs>
          <w:tab w:val="left" w:pos="420"/>
        </w:tabs>
        <w:spacing w:line="360" w:lineRule="auto"/>
        <w:ind w:left="850" w:hanging="10" w:firstLineChars="0"/>
        <w:rPr>
          <w:sz w:val="24"/>
          <w:szCs w:val="28"/>
          <w:highlight w:val="none"/>
        </w:rPr>
      </w:pPr>
      <w:r>
        <w:rPr>
          <w:kern w:val="24"/>
          <w:sz w:val="24"/>
          <w:highlight w:val="none"/>
        </w:rPr>
        <w:t>脚手架</w:t>
      </w:r>
      <w:r>
        <w:rPr>
          <w:sz w:val="24"/>
          <w:szCs w:val="28"/>
          <w:highlight w:val="none"/>
        </w:rPr>
        <w:t>采用钢管搭设或毛竹搭设</w:t>
      </w:r>
    </w:p>
    <w:p>
      <w:pPr>
        <w:pStyle w:val="24"/>
        <w:numPr>
          <w:ilvl w:val="3"/>
          <w:numId w:val="25"/>
        </w:numPr>
        <w:tabs>
          <w:tab w:val="left" w:pos="420"/>
        </w:tabs>
        <w:spacing w:line="360" w:lineRule="auto"/>
        <w:ind w:firstLine="283" w:firstLineChars="118"/>
        <w:rPr>
          <w:bCs/>
          <w:sz w:val="28"/>
          <w:szCs w:val="28"/>
          <w:highlight w:val="none"/>
        </w:rPr>
      </w:pPr>
      <w:r>
        <w:rPr>
          <w:bCs/>
          <w:color w:val="000000"/>
          <w:sz w:val="24"/>
          <w:highlight w:val="none"/>
        </w:rPr>
        <w:t>钢管脚手架搭设：钢管之间用扣件固定。</w:t>
      </w:r>
    </w:p>
    <w:p>
      <w:pPr>
        <w:pStyle w:val="24"/>
        <w:numPr>
          <w:ilvl w:val="3"/>
          <w:numId w:val="25"/>
        </w:numPr>
        <w:tabs>
          <w:tab w:val="left" w:pos="420"/>
        </w:tabs>
        <w:spacing w:line="360" w:lineRule="auto"/>
        <w:ind w:firstLine="283" w:firstLineChars="118"/>
        <w:rPr>
          <w:color w:val="000000"/>
          <w:sz w:val="24"/>
          <w:highlight w:val="none"/>
        </w:rPr>
      </w:pPr>
      <w:r>
        <w:rPr>
          <w:bCs/>
          <w:color w:val="000000"/>
          <w:sz w:val="24"/>
          <w:highlight w:val="none"/>
        </w:rPr>
        <w:t>毛竹脚手架搭设：</w:t>
      </w:r>
      <w:r>
        <w:rPr>
          <w:sz w:val="24"/>
          <w:highlight w:val="none"/>
        </w:rPr>
        <w:t>使用竹杆搭设脚手架时，其立杆、斜杆、顶撑、大横杆的小头不宜小于75</w:t>
      </w:r>
      <w:r>
        <w:rPr>
          <w:kern w:val="24"/>
          <w:sz w:val="24"/>
          <w:highlight w:val="none"/>
        </w:rPr>
        <w:t>mm</w:t>
      </w:r>
      <w:r>
        <w:rPr>
          <w:sz w:val="24"/>
          <w:highlight w:val="none"/>
        </w:rPr>
        <w:t>，小横杆的小头不小于90</w:t>
      </w:r>
      <w:r>
        <w:rPr>
          <w:kern w:val="24"/>
          <w:sz w:val="24"/>
          <w:highlight w:val="none"/>
        </w:rPr>
        <w:t>mm</w:t>
      </w:r>
      <w:r>
        <w:rPr>
          <w:sz w:val="24"/>
          <w:highlight w:val="none"/>
        </w:rPr>
        <w:t>。</w:t>
      </w:r>
      <w:r>
        <w:rPr>
          <w:color w:val="000000"/>
          <w:sz w:val="24"/>
          <w:highlight w:val="none"/>
        </w:rPr>
        <w:t>直径在60mm～70mm之间的可双杆合用或加密使用。</w:t>
      </w:r>
    </w:p>
    <w:p>
      <w:pPr>
        <w:pStyle w:val="24"/>
        <w:numPr>
          <w:ilvl w:val="2"/>
          <w:numId w:val="24"/>
        </w:numPr>
        <w:tabs>
          <w:tab w:val="left" w:pos="420"/>
        </w:tabs>
        <w:spacing w:line="360" w:lineRule="auto"/>
        <w:ind w:left="850" w:hanging="10" w:firstLineChars="0"/>
        <w:rPr>
          <w:sz w:val="24"/>
          <w:szCs w:val="28"/>
          <w:highlight w:val="none"/>
        </w:rPr>
      </w:pPr>
      <w:r>
        <w:rPr>
          <w:kern w:val="24"/>
          <w:sz w:val="24"/>
          <w:highlight w:val="none"/>
        </w:rPr>
        <w:t>脚手架</w:t>
      </w:r>
      <w:r>
        <w:rPr>
          <w:sz w:val="24"/>
          <w:szCs w:val="28"/>
          <w:highlight w:val="none"/>
        </w:rPr>
        <w:t>搭设，立杆应垂直，钢管立杆底座应加衬垫。硬地面可以采用橡皮垫、木板、钢板或槽钢。泥土地面或软地面应采用木板、钢板或槽钢。不应使用脚手片替代钢板。</w:t>
      </w:r>
    </w:p>
    <w:p>
      <w:pPr>
        <w:pStyle w:val="24"/>
        <w:numPr>
          <w:ilvl w:val="2"/>
          <w:numId w:val="24"/>
        </w:numPr>
        <w:tabs>
          <w:tab w:val="left" w:pos="420"/>
        </w:tabs>
        <w:spacing w:line="360" w:lineRule="auto"/>
        <w:ind w:left="850" w:hanging="10" w:firstLineChars="0"/>
        <w:rPr>
          <w:sz w:val="24"/>
          <w:szCs w:val="28"/>
          <w:highlight w:val="none"/>
        </w:rPr>
      </w:pPr>
      <w:r>
        <w:rPr>
          <w:sz w:val="24"/>
          <w:szCs w:val="28"/>
          <w:highlight w:val="none"/>
        </w:rPr>
        <w:t>固定脚手架时，与建筑物连接处要用围丝布包牢后，再用铁丝绑扎，防止造成连接处油漆脱落。</w:t>
      </w:r>
    </w:p>
    <w:p>
      <w:pPr>
        <w:pStyle w:val="24"/>
        <w:numPr>
          <w:ilvl w:val="2"/>
          <w:numId w:val="24"/>
        </w:numPr>
        <w:tabs>
          <w:tab w:val="left" w:pos="420"/>
        </w:tabs>
        <w:spacing w:line="360" w:lineRule="auto"/>
        <w:ind w:left="850" w:hanging="10" w:firstLineChars="0"/>
        <w:rPr>
          <w:sz w:val="24"/>
          <w:szCs w:val="28"/>
          <w:highlight w:val="none"/>
        </w:rPr>
      </w:pPr>
      <w:r>
        <w:rPr>
          <w:sz w:val="24"/>
          <w:szCs w:val="28"/>
          <w:highlight w:val="none"/>
        </w:rPr>
        <w:t>钢管悬吊架搭设，吊架挑梁必须固定在建筑物或设备坚固部位上，吊杆和横杆必须扣件固定。在吊杆上下两端应加设一道保险扣，吊杆两端伸出横梁长度不小于200mm，吊杆与吊杆之间的距离为1.8m，铺满脚手片后应搭设两道栏杆，并在其下部加设180mm高护板。</w:t>
      </w:r>
    </w:p>
    <w:p>
      <w:pPr>
        <w:pStyle w:val="24"/>
        <w:numPr>
          <w:ilvl w:val="2"/>
          <w:numId w:val="24"/>
        </w:numPr>
        <w:tabs>
          <w:tab w:val="left" w:pos="420"/>
        </w:tabs>
        <w:spacing w:line="360" w:lineRule="auto"/>
        <w:ind w:left="850" w:hanging="10" w:firstLineChars="0"/>
        <w:rPr>
          <w:sz w:val="24"/>
          <w:szCs w:val="28"/>
          <w:highlight w:val="none"/>
        </w:rPr>
      </w:pPr>
      <w:r>
        <w:rPr>
          <w:kern w:val="24"/>
          <w:sz w:val="24"/>
          <w:highlight w:val="none"/>
        </w:rPr>
        <w:t>100kg</w:t>
      </w:r>
      <w:r>
        <w:rPr>
          <w:sz w:val="24"/>
          <w:szCs w:val="28"/>
          <w:highlight w:val="none"/>
        </w:rPr>
        <w:t>以下阀门或电动传输装置、100kW以下电动机起吊用脚手架搭设，应与检修平台分开。</w:t>
      </w:r>
    </w:p>
    <w:p>
      <w:pPr>
        <w:pStyle w:val="24"/>
        <w:numPr>
          <w:ilvl w:val="2"/>
          <w:numId w:val="24"/>
        </w:numPr>
        <w:tabs>
          <w:tab w:val="left" w:pos="420"/>
        </w:tabs>
        <w:spacing w:line="360" w:lineRule="auto"/>
        <w:ind w:left="850" w:hanging="10" w:firstLineChars="0"/>
        <w:rPr>
          <w:sz w:val="24"/>
          <w:szCs w:val="28"/>
          <w:highlight w:val="none"/>
        </w:rPr>
      </w:pPr>
      <w:r>
        <w:rPr>
          <w:sz w:val="24"/>
          <w:szCs w:val="28"/>
          <w:highlight w:val="none"/>
        </w:rPr>
        <w:t>一般脚手架搭设根据实际情况决定，一般结构为双排架，脚手架和设备间距根据施工要求，当脚手架高度超过7m，必须设支撑固定，固定间距为纵向为每隔4m，横向每隔7m，与建筑物拉牢。立杆与立杆之间距离为1.8m，脚手片要满铺到位，不得有空隙和探头板出现，并设两道栏杆。（毛竹只适合一般脚手架）</w:t>
      </w:r>
    </w:p>
    <w:p>
      <w:pPr>
        <w:pStyle w:val="24"/>
        <w:numPr>
          <w:ilvl w:val="2"/>
          <w:numId w:val="24"/>
        </w:numPr>
        <w:tabs>
          <w:tab w:val="left" w:pos="420"/>
        </w:tabs>
        <w:spacing w:line="360" w:lineRule="auto"/>
        <w:ind w:left="850" w:hanging="10" w:firstLineChars="0"/>
        <w:rPr>
          <w:sz w:val="24"/>
          <w:szCs w:val="28"/>
          <w:highlight w:val="none"/>
        </w:rPr>
      </w:pPr>
      <w:r>
        <w:rPr>
          <w:sz w:val="24"/>
          <w:szCs w:val="28"/>
          <w:highlight w:val="none"/>
        </w:rPr>
        <w:t>外脚手架每一步架体外立杆内侧挂180mm高挡脚板。挡脚板应用黑黄双色油漆分段斜刷，油漆分段间距为200mm、斜向倾角为45°。挡脚板应采用不低于0.7mm厚白铁皮或者10mm厚木板制作，白铁皮挡脚板应折边，挡脚板应绑扎固定牢固。</w:t>
      </w:r>
    </w:p>
    <w:p>
      <w:pPr>
        <w:pStyle w:val="24"/>
        <w:numPr>
          <w:ilvl w:val="2"/>
          <w:numId w:val="24"/>
        </w:numPr>
        <w:tabs>
          <w:tab w:val="left" w:pos="420"/>
        </w:tabs>
        <w:spacing w:line="360" w:lineRule="auto"/>
        <w:ind w:left="850" w:hanging="10" w:firstLineChars="0"/>
        <w:rPr>
          <w:sz w:val="24"/>
          <w:szCs w:val="28"/>
          <w:highlight w:val="none"/>
        </w:rPr>
      </w:pPr>
      <w:r>
        <w:rPr>
          <w:sz w:val="24"/>
          <w:szCs w:val="28"/>
          <w:highlight w:val="none"/>
        </w:rPr>
        <w:t>脚手架验收，由搭设施工负责人先进行检验合格，验收合格后在脚手架验收牌上签名，并挂在脚手架明显处。</w:t>
      </w:r>
    </w:p>
    <w:p>
      <w:pPr>
        <w:pStyle w:val="24"/>
        <w:numPr>
          <w:ilvl w:val="2"/>
          <w:numId w:val="24"/>
        </w:numPr>
        <w:tabs>
          <w:tab w:val="left" w:pos="420"/>
        </w:tabs>
        <w:spacing w:line="360" w:lineRule="auto"/>
        <w:ind w:left="850" w:hanging="10" w:firstLineChars="0"/>
        <w:rPr>
          <w:sz w:val="24"/>
          <w:szCs w:val="28"/>
          <w:highlight w:val="none"/>
        </w:rPr>
      </w:pPr>
      <w:r>
        <w:rPr>
          <w:sz w:val="24"/>
          <w:szCs w:val="28"/>
          <w:highlight w:val="none"/>
        </w:rPr>
        <w:t>未有经过验收合格的脚手架一律严禁使用。钢管脚手架允许荷重量应不小于270kg/m</w:t>
      </w:r>
      <w:r>
        <w:rPr>
          <w:sz w:val="24"/>
          <w:szCs w:val="28"/>
          <w:highlight w:val="none"/>
          <w:vertAlign w:val="superscript"/>
        </w:rPr>
        <w:t>2</w:t>
      </w:r>
      <w:r>
        <w:rPr>
          <w:sz w:val="24"/>
          <w:szCs w:val="28"/>
          <w:highlight w:val="none"/>
        </w:rPr>
        <w:t>，毛竹脚手架允许荷重量应不小于150kg/m</w:t>
      </w:r>
      <w:r>
        <w:rPr>
          <w:sz w:val="24"/>
          <w:szCs w:val="28"/>
          <w:highlight w:val="none"/>
          <w:vertAlign w:val="superscript"/>
        </w:rPr>
        <w:t>2</w:t>
      </w:r>
      <w:r>
        <w:rPr>
          <w:sz w:val="24"/>
          <w:szCs w:val="28"/>
          <w:highlight w:val="none"/>
        </w:rPr>
        <w:t>。</w:t>
      </w:r>
    </w:p>
    <w:p>
      <w:pPr>
        <w:pStyle w:val="24"/>
        <w:numPr>
          <w:ilvl w:val="2"/>
          <w:numId w:val="24"/>
        </w:numPr>
        <w:tabs>
          <w:tab w:val="left" w:pos="420"/>
        </w:tabs>
        <w:spacing w:line="360" w:lineRule="auto"/>
        <w:ind w:left="850" w:hanging="10" w:firstLineChars="0"/>
        <w:rPr>
          <w:sz w:val="24"/>
          <w:szCs w:val="28"/>
          <w:highlight w:val="none"/>
        </w:rPr>
      </w:pPr>
      <w:r>
        <w:rPr>
          <w:sz w:val="24"/>
          <w:szCs w:val="28"/>
          <w:highlight w:val="none"/>
        </w:rPr>
        <w:t>凡遇脚手架妨碍工作时，由搭设单位负责变动，变动工作量不再另计。重新进行验收合格才准使用。</w:t>
      </w:r>
    </w:p>
    <w:p>
      <w:pPr>
        <w:pStyle w:val="24"/>
        <w:keepNext w:val="0"/>
        <w:keepLines w:val="0"/>
        <w:pageBreakBefore w:val="0"/>
        <w:widowControl w:val="0"/>
        <w:numPr>
          <w:ilvl w:val="0"/>
          <w:numId w:val="23"/>
        </w:numPr>
        <w:kinsoku/>
        <w:wordWrap/>
        <w:overflowPunct/>
        <w:topLinePunct w:val="0"/>
        <w:autoSpaceDE/>
        <w:autoSpaceDN/>
        <w:bidi w:val="0"/>
        <w:adjustRightInd/>
        <w:snapToGrid/>
        <w:spacing w:line="360" w:lineRule="auto"/>
        <w:ind w:left="530" w:leftChars="50" w:hanging="425" w:firstLineChars="0"/>
        <w:textAlignment w:val="auto"/>
        <w:outlineLvl w:val="1"/>
        <w:rPr>
          <w:b/>
          <w:bCs/>
          <w:kern w:val="24"/>
          <w:sz w:val="28"/>
          <w:szCs w:val="28"/>
          <w:highlight w:val="none"/>
        </w:rPr>
      </w:pPr>
      <w:r>
        <w:rPr>
          <w:b/>
          <w:bCs/>
          <w:kern w:val="24"/>
          <w:sz w:val="28"/>
          <w:szCs w:val="28"/>
          <w:highlight w:val="none"/>
        </w:rPr>
        <w:t>保温施工技术要求</w:t>
      </w:r>
    </w:p>
    <w:p>
      <w:pPr>
        <w:spacing w:line="360" w:lineRule="auto"/>
        <w:ind w:firstLine="480" w:firstLineChars="200"/>
        <w:rPr>
          <w:sz w:val="24"/>
          <w:szCs w:val="32"/>
          <w:highlight w:val="none"/>
        </w:rPr>
      </w:pPr>
      <w:r>
        <w:rPr>
          <w:rStyle w:val="22"/>
          <w:sz w:val="24"/>
          <w:szCs w:val="24"/>
          <w:highlight w:val="none"/>
        </w:rPr>
        <w:t>总则：本工程设备、管道保温应使用全新的优质硅酸铝材质保温材料，禁止使用岩棉保温材料。</w:t>
      </w:r>
    </w:p>
    <w:p>
      <w:pPr>
        <w:pStyle w:val="24"/>
        <w:numPr>
          <w:ilvl w:val="2"/>
          <w:numId w:val="26"/>
        </w:numPr>
        <w:tabs>
          <w:tab w:val="left" w:pos="420"/>
        </w:tabs>
        <w:spacing w:line="360" w:lineRule="auto"/>
        <w:ind w:left="850" w:hanging="10" w:firstLineChars="0"/>
        <w:outlineLvl w:val="2"/>
        <w:rPr>
          <w:b/>
          <w:bCs/>
          <w:sz w:val="24"/>
          <w:szCs w:val="28"/>
          <w:highlight w:val="none"/>
        </w:rPr>
      </w:pPr>
      <w:r>
        <w:rPr>
          <w:rFonts w:hint="eastAsia"/>
          <w:b/>
          <w:bCs/>
          <w:sz w:val="24"/>
          <w:szCs w:val="28"/>
          <w:highlight w:val="none"/>
        </w:rPr>
        <w:t>设备保温</w:t>
      </w:r>
    </w:p>
    <w:p>
      <w:pPr>
        <w:pStyle w:val="24"/>
        <w:numPr>
          <w:ilvl w:val="3"/>
          <w:numId w:val="27"/>
        </w:numPr>
        <w:tabs>
          <w:tab w:val="left" w:pos="420"/>
        </w:tabs>
        <w:spacing w:line="360" w:lineRule="auto"/>
        <w:ind w:left="567" w:firstLine="113" w:firstLineChars="0"/>
        <w:rPr>
          <w:kern w:val="24"/>
          <w:sz w:val="24"/>
          <w:highlight w:val="none"/>
        </w:rPr>
      </w:pPr>
      <w:r>
        <w:rPr>
          <w:kern w:val="24"/>
          <w:sz w:val="24"/>
          <w:highlight w:val="none"/>
        </w:rPr>
        <w:t>保证所有孔、门处密封完整。</w:t>
      </w:r>
    </w:p>
    <w:p>
      <w:pPr>
        <w:pStyle w:val="24"/>
        <w:numPr>
          <w:ilvl w:val="3"/>
          <w:numId w:val="27"/>
        </w:numPr>
        <w:tabs>
          <w:tab w:val="left" w:pos="420"/>
        </w:tabs>
        <w:spacing w:line="360" w:lineRule="auto"/>
        <w:ind w:left="567" w:firstLine="113" w:firstLineChars="0"/>
        <w:rPr>
          <w:kern w:val="24"/>
          <w:sz w:val="24"/>
          <w:highlight w:val="none"/>
        </w:rPr>
      </w:pPr>
      <w:r>
        <w:rPr>
          <w:color w:val="000000"/>
          <w:sz w:val="24"/>
          <w:highlight w:val="none"/>
        </w:rPr>
        <w:t>保温</w:t>
      </w:r>
      <w:r>
        <w:rPr>
          <w:kern w:val="24"/>
          <w:sz w:val="24"/>
          <w:highlight w:val="none"/>
        </w:rPr>
        <w:t>内、外层之间，应错缝布置，施工时应将所有对接缝密封，不存在任何间隙，必要时可向接缝处填充硅酸铝碎絮。</w:t>
      </w:r>
    </w:p>
    <w:p>
      <w:pPr>
        <w:pStyle w:val="24"/>
        <w:numPr>
          <w:ilvl w:val="3"/>
          <w:numId w:val="27"/>
        </w:numPr>
        <w:tabs>
          <w:tab w:val="left" w:pos="420"/>
        </w:tabs>
        <w:spacing w:line="360" w:lineRule="auto"/>
        <w:ind w:left="567" w:firstLine="113" w:firstLineChars="0"/>
        <w:rPr>
          <w:kern w:val="24"/>
          <w:sz w:val="24"/>
          <w:highlight w:val="none"/>
        </w:rPr>
      </w:pPr>
      <w:r>
        <w:rPr>
          <w:color w:val="000000"/>
          <w:sz w:val="24"/>
          <w:highlight w:val="none"/>
        </w:rPr>
        <w:t>保温层</w:t>
      </w:r>
      <w:r>
        <w:rPr>
          <w:kern w:val="24"/>
          <w:sz w:val="24"/>
          <w:highlight w:val="none"/>
        </w:rPr>
        <w:t>用保温针固定，外罩镀锌活络铁丝网，最后用自锁压板压紧固定，压板应压入保温层中。压板压紧后将保温针头部弯倒以固定压板，然后是抹面层。</w:t>
      </w:r>
    </w:p>
    <w:p>
      <w:pPr>
        <w:pStyle w:val="24"/>
        <w:numPr>
          <w:ilvl w:val="3"/>
          <w:numId w:val="27"/>
        </w:numPr>
        <w:tabs>
          <w:tab w:val="left" w:pos="420"/>
        </w:tabs>
        <w:spacing w:line="360" w:lineRule="auto"/>
        <w:ind w:left="567" w:firstLine="113" w:firstLineChars="0"/>
        <w:rPr>
          <w:kern w:val="24"/>
          <w:sz w:val="24"/>
          <w:highlight w:val="none"/>
        </w:rPr>
      </w:pPr>
      <w:r>
        <w:rPr>
          <w:kern w:val="24"/>
          <w:sz w:val="24"/>
          <w:highlight w:val="none"/>
        </w:rPr>
        <w:t>刚性粱区域采用保温浇注料绝热，刚性粱后蹬形夹以及其它附件区域用硅酸铝耐火纤维填充。</w:t>
      </w:r>
    </w:p>
    <w:p>
      <w:pPr>
        <w:pStyle w:val="24"/>
        <w:numPr>
          <w:ilvl w:val="3"/>
          <w:numId w:val="27"/>
        </w:numPr>
        <w:tabs>
          <w:tab w:val="left" w:pos="420"/>
        </w:tabs>
        <w:spacing w:line="360" w:lineRule="auto"/>
        <w:ind w:left="567" w:firstLine="113" w:firstLineChars="0"/>
        <w:rPr>
          <w:kern w:val="24"/>
          <w:sz w:val="24"/>
          <w:highlight w:val="none"/>
        </w:rPr>
      </w:pPr>
      <w:r>
        <w:rPr>
          <w:color w:val="000000"/>
          <w:sz w:val="24"/>
          <w:highlight w:val="none"/>
        </w:rPr>
        <w:t>保温</w:t>
      </w:r>
      <w:r>
        <w:rPr>
          <w:kern w:val="24"/>
          <w:sz w:val="24"/>
          <w:highlight w:val="none"/>
        </w:rPr>
        <w:t>工程技术要求</w:t>
      </w:r>
    </w:p>
    <w:p>
      <w:pPr>
        <w:pStyle w:val="24"/>
        <w:numPr>
          <w:ilvl w:val="0"/>
          <w:numId w:val="28"/>
        </w:numPr>
        <w:spacing w:line="360" w:lineRule="auto"/>
        <w:ind w:left="567" w:firstLine="283" w:firstLineChars="0"/>
        <w:rPr>
          <w:kern w:val="24"/>
          <w:sz w:val="24"/>
          <w:highlight w:val="none"/>
        </w:rPr>
      </w:pPr>
      <w:r>
        <w:rPr>
          <w:kern w:val="24"/>
          <w:sz w:val="24"/>
          <w:highlight w:val="none"/>
        </w:rPr>
        <w:t>保温总厚度等同或大于原保温厚度，并达到原设计要求。</w:t>
      </w:r>
    </w:p>
    <w:p>
      <w:pPr>
        <w:pStyle w:val="24"/>
        <w:numPr>
          <w:ilvl w:val="0"/>
          <w:numId w:val="28"/>
        </w:numPr>
        <w:spacing w:line="360" w:lineRule="auto"/>
        <w:ind w:left="567" w:firstLine="283" w:firstLineChars="0"/>
        <w:rPr>
          <w:kern w:val="24"/>
          <w:sz w:val="24"/>
          <w:highlight w:val="none"/>
        </w:rPr>
      </w:pPr>
      <w:r>
        <w:rPr>
          <w:kern w:val="24"/>
          <w:sz w:val="24"/>
          <w:highlight w:val="none"/>
        </w:rPr>
        <w:t>保温材料安装前设备表面油污、灰尘等应清除干净，膨胀处保温层分开安装，膨胀缝处用散棉填塞严实。钩钉单位平方内均匀布置，顶部及侧面布置应不少于6枚/m</w:t>
      </w:r>
      <w:r>
        <w:rPr>
          <w:kern w:val="24"/>
          <w:sz w:val="24"/>
          <w:highlight w:val="none"/>
          <w:vertAlign w:val="superscript"/>
        </w:rPr>
        <w:t>2</w:t>
      </w:r>
      <w:r>
        <w:rPr>
          <w:kern w:val="24"/>
          <w:sz w:val="24"/>
          <w:highlight w:val="none"/>
        </w:rPr>
        <w:t>，底部不少于8枚/m</w:t>
      </w:r>
      <w:r>
        <w:rPr>
          <w:kern w:val="24"/>
          <w:sz w:val="24"/>
          <w:highlight w:val="none"/>
          <w:vertAlign w:val="superscript"/>
        </w:rPr>
        <w:t>2</w:t>
      </w:r>
      <w:r>
        <w:rPr>
          <w:kern w:val="24"/>
          <w:sz w:val="24"/>
          <w:highlight w:val="none"/>
        </w:rPr>
        <w:t xml:space="preserve">。间距不大于350mm，焊接符合《验标》焊接篇。角钢布置正确、焊接牢固、满足膨胀要求，支撑间距为1500～2000mm并在同一水平面，偏差不大于10mm。施工前检查保温材料敷设是否平整、无破损、无空洞，铁丝网应平整紧贴保温层、搭接处重叠且铰接牢固搭接量不少于20mm，铁丝网施工完毕后，表面不应有铁丝断头露出，也不应有鼓包和空层等现象，膨胀处铁丝网应断开。梯形波纹保护层厚度为0.70mm，横向搭接、纵向搭接不少于50mm，搭接线横平竖直，表面平面度偏差小于3mm/m，搭接顺雨水方向，预留膨胀余量，不影响设备运转，无翻边、豁口、翘缝和明显凹坑，顶面保护层安装时应放3～5 </w:t>
      </w:r>
      <w:r>
        <w:rPr>
          <w:kern w:val="24"/>
          <w:sz w:val="24"/>
          <w:highlight w:val="none"/>
          <w:vertAlign w:val="superscript"/>
        </w:rPr>
        <w:t>°</w:t>
      </w:r>
      <w:r>
        <w:rPr>
          <w:kern w:val="24"/>
          <w:sz w:val="24"/>
          <w:highlight w:val="none"/>
        </w:rPr>
        <w:t>倾角，防止雨水积存，雨水向两侧排放。衬角板厚度0.70mm，棱角平齐、搭接处平整，顺雨水流动方向，雨水不能流入保温层内。包头自攻螺丝间距两个波节、或250mm，螺丝应成直线布置。铆钉水平间距为280mm，上下间距为500mm，边角板部位不少于3只/m。自锁压板与钩钉配套使用，固定保温层，并使铁丝网紧贴保温层。</w:t>
      </w:r>
    </w:p>
    <w:p>
      <w:pPr>
        <w:pStyle w:val="24"/>
        <w:numPr>
          <w:ilvl w:val="3"/>
          <w:numId w:val="27"/>
        </w:numPr>
        <w:tabs>
          <w:tab w:val="left" w:pos="420"/>
        </w:tabs>
        <w:spacing w:line="360" w:lineRule="auto"/>
        <w:ind w:left="567" w:firstLine="113" w:firstLineChars="0"/>
        <w:rPr>
          <w:kern w:val="24"/>
          <w:sz w:val="24"/>
          <w:highlight w:val="none"/>
        </w:rPr>
      </w:pPr>
      <w:r>
        <w:rPr>
          <w:color w:val="000000"/>
          <w:sz w:val="24"/>
          <w:highlight w:val="none"/>
        </w:rPr>
        <w:t>其它</w:t>
      </w:r>
    </w:p>
    <w:p>
      <w:pPr>
        <w:pStyle w:val="24"/>
        <w:numPr>
          <w:ilvl w:val="0"/>
          <w:numId w:val="29"/>
        </w:numPr>
        <w:spacing w:line="360" w:lineRule="auto"/>
        <w:ind w:left="567" w:firstLine="283" w:firstLineChars="0"/>
        <w:rPr>
          <w:kern w:val="24"/>
          <w:sz w:val="24"/>
          <w:highlight w:val="none"/>
        </w:rPr>
      </w:pPr>
      <w:r>
        <w:rPr>
          <w:kern w:val="24"/>
          <w:sz w:val="24"/>
          <w:highlight w:val="none"/>
        </w:rPr>
        <w:t>凡需在工地焊保温针的内护板、烟风道板、炉顶波形板以及管子等均不得有漆、锈及防锈涂层，否则应采取适当措施进行清理以保证保温针能牢固的焊到壁面上。</w:t>
      </w:r>
    </w:p>
    <w:p>
      <w:pPr>
        <w:pStyle w:val="24"/>
        <w:numPr>
          <w:ilvl w:val="0"/>
          <w:numId w:val="29"/>
        </w:numPr>
        <w:spacing w:line="360" w:lineRule="auto"/>
        <w:ind w:left="567" w:firstLine="283" w:firstLineChars="0"/>
        <w:rPr>
          <w:kern w:val="24"/>
          <w:sz w:val="24"/>
          <w:highlight w:val="none"/>
        </w:rPr>
      </w:pPr>
      <w:r>
        <w:rPr>
          <w:kern w:val="24"/>
          <w:sz w:val="24"/>
          <w:highlight w:val="none"/>
        </w:rPr>
        <w:t>在安装绝热层前，壁面上不得沾有油脂和污物。穿墙处密封用玻璃纤维布，应足以适当膨胀，玻璃纤维布不得沾有任何胶粘剂和油漆。</w:t>
      </w:r>
    </w:p>
    <w:p>
      <w:pPr>
        <w:pStyle w:val="24"/>
        <w:numPr>
          <w:ilvl w:val="0"/>
          <w:numId w:val="29"/>
        </w:numPr>
        <w:spacing w:line="360" w:lineRule="auto"/>
        <w:ind w:left="567" w:firstLine="283" w:firstLineChars="0"/>
        <w:rPr>
          <w:kern w:val="24"/>
          <w:sz w:val="24"/>
          <w:highlight w:val="none"/>
        </w:rPr>
      </w:pPr>
      <w:r>
        <w:rPr>
          <w:kern w:val="24"/>
          <w:sz w:val="24"/>
          <w:highlight w:val="none"/>
        </w:rPr>
        <w:t>支承导管、电缆夹头等支架尽可能支承在平台及钢架上，均不应支承在烟风道，烟风道保温层或炉膛水冷壁上。</w:t>
      </w:r>
    </w:p>
    <w:p>
      <w:pPr>
        <w:pStyle w:val="24"/>
        <w:numPr>
          <w:ilvl w:val="0"/>
          <w:numId w:val="29"/>
        </w:numPr>
        <w:spacing w:line="360" w:lineRule="auto"/>
        <w:ind w:left="567" w:firstLine="283" w:firstLineChars="0"/>
        <w:rPr>
          <w:kern w:val="24"/>
          <w:sz w:val="24"/>
          <w:highlight w:val="none"/>
        </w:rPr>
      </w:pPr>
      <w:r>
        <w:rPr>
          <w:kern w:val="24"/>
          <w:sz w:val="24"/>
          <w:highlight w:val="none"/>
        </w:rPr>
        <w:t>保温材料应妥善保管，严禁受雨淋或被水淹等。</w:t>
      </w:r>
    </w:p>
    <w:p>
      <w:pPr>
        <w:pStyle w:val="24"/>
        <w:numPr>
          <w:ilvl w:val="0"/>
          <w:numId w:val="29"/>
        </w:numPr>
        <w:spacing w:line="360" w:lineRule="auto"/>
        <w:ind w:left="567" w:firstLine="283" w:firstLineChars="0"/>
        <w:rPr>
          <w:kern w:val="24"/>
          <w:sz w:val="24"/>
          <w:highlight w:val="none"/>
        </w:rPr>
      </w:pPr>
      <w:r>
        <w:rPr>
          <w:kern w:val="24"/>
          <w:sz w:val="24"/>
          <w:highlight w:val="none"/>
        </w:rPr>
        <w:t>保温材料安装就位以后，在保护层安装以前要有防雨措施严禁受雨淋。</w:t>
      </w:r>
    </w:p>
    <w:p>
      <w:pPr>
        <w:pStyle w:val="24"/>
        <w:numPr>
          <w:ilvl w:val="0"/>
          <w:numId w:val="29"/>
        </w:numPr>
        <w:spacing w:line="360" w:lineRule="auto"/>
        <w:ind w:left="567" w:firstLine="283" w:firstLineChars="0"/>
        <w:rPr>
          <w:kern w:val="24"/>
          <w:sz w:val="24"/>
          <w:highlight w:val="none"/>
        </w:rPr>
      </w:pPr>
      <w:r>
        <w:rPr>
          <w:kern w:val="24"/>
          <w:sz w:val="24"/>
          <w:highlight w:val="none"/>
        </w:rPr>
        <w:t>旧保温材料拆除后需堆放至指定地点。</w:t>
      </w:r>
    </w:p>
    <w:p>
      <w:pPr>
        <w:pStyle w:val="24"/>
        <w:numPr>
          <w:ilvl w:val="2"/>
          <w:numId w:val="26"/>
        </w:numPr>
        <w:tabs>
          <w:tab w:val="left" w:pos="420"/>
        </w:tabs>
        <w:spacing w:line="360" w:lineRule="auto"/>
        <w:ind w:left="850" w:hanging="10" w:firstLineChars="0"/>
        <w:outlineLvl w:val="2"/>
        <w:rPr>
          <w:b/>
          <w:bCs/>
          <w:sz w:val="24"/>
          <w:szCs w:val="28"/>
          <w:highlight w:val="none"/>
        </w:rPr>
      </w:pPr>
      <w:r>
        <w:rPr>
          <w:rFonts w:hint="eastAsia"/>
          <w:b/>
          <w:bCs/>
          <w:sz w:val="24"/>
          <w:szCs w:val="28"/>
          <w:highlight w:val="none"/>
        </w:rPr>
        <w:t>管道保温</w:t>
      </w:r>
    </w:p>
    <w:p>
      <w:pPr>
        <w:pStyle w:val="24"/>
        <w:numPr>
          <w:ilvl w:val="3"/>
          <w:numId w:val="30"/>
        </w:numPr>
        <w:tabs>
          <w:tab w:val="left" w:pos="420"/>
        </w:tabs>
        <w:spacing w:line="360" w:lineRule="auto"/>
        <w:ind w:left="567" w:firstLine="113" w:firstLineChars="0"/>
        <w:rPr>
          <w:sz w:val="24"/>
          <w:highlight w:val="none"/>
        </w:rPr>
      </w:pPr>
      <w:r>
        <w:rPr>
          <w:kern w:val="24"/>
          <w:sz w:val="24"/>
          <w:highlight w:val="none"/>
        </w:rPr>
        <w:t>绝热材料</w:t>
      </w:r>
    </w:p>
    <w:p>
      <w:pPr>
        <w:pStyle w:val="24"/>
        <w:numPr>
          <w:ilvl w:val="0"/>
          <w:numId w:val="31"/>
        </w:numPr>
        <w:spacing w:line="360" w:lineRule="auto"/>
        <w:ind w:left="567" w:firstLine="283" w:firstLineChars="0"/>
        <w:rPr>
          <w:kern w:val="24"/>
          <w:sz w:val="24"/>
          <w:highlight w:val="none"/>
        </w:rPr>
      </w:pPr>
      <w:r>
        <w:rPr>
          <w:kern w:val="24"/>
          <w:sz w:val="24"/>
          <w:highlight w:val="none"/>
        </w:rPr>
        <w:t>在直管段，弯头及其它可以装设外护罩的管路附件处采用优质硅酸铝材料制成管壳，作为绝热材料。</w:t>
      </w:r>
    </w:p>
    <w:p>
      <w:pPr>
        <w:pStyle w:val="24"/>
        <w:numPr>
          <w:ilvl w:val="0"/>
          <w:numId w:val="31"/>
        </w:numPr>
        <w:spacing w:line="360" w:lineRule="auto"/>
        <w:ind w:left="567" w:firstLine="283" w:firstLineChars="0"/>
        <w:rPr>
          <w:kern w:val="24"/>
          <w:sz w:val="24"/>
          <w:highlight w:val="none"/>
        </w:rPr>
      </w:pPr>
      <w:r>
        <w:rPr>
          <w:kern w:val="24"/>
          <w:sz w:val="24"/>
          <w:highlight w:val="none"/>
        </w:rPr>
        <w:t>当绝热层厚度不超过</w:t>
      </w:r>
      <w:r>
        <w:rPr>
          <w:rFonts w:hint="eastAsia"/>
          <w:kern w:val="24"/>
          <w:sz w:val="24"/>
          <w:highlight w:val="none"/>
          <w:lang w:val="en-US" w:eastAsia="zh-CN"/>
        </w:rPr>
        <w:t>8</w:t>
      </w:r>
      <w:r>
        <w:rPr>
          <w:kern w:val="24"/>
          <w:sz w:val="24"/>
          <w:highlight w:val="none"/>
        </w:rPr>
        <w:t>0mm可以用一层。</w:t>
      </w:r>
    </w:p>
    <w:p>
      <w:pPr>
        <w:pStyle w:val="24"/>
        <w:numPr>
          <w:ilvl w:val="0"/>
          <w:numId w:val="31"/>
        </w:numPr>
        <w:spacing w:line="360" w:lineRule="auto"/>
        <w:ind w:left="567" w:firstLine="283" w:firstLineChars="0"/>
        <w:rPr>
          <w:kern w:val="24"/>
          <w:sz w:val="24"/>
          <w:highlight w:val="none"/>
        </w:rPr>
      </w:pPr>
      <w:r>
        <w:rPr>
          <w:kern w:val="24"/>
          <w:sz w:val="24"/>
          <w:highlight w:val="none"/>
        </w:rPr>
        <w:t>当绝热层厚度超过</w:t>
      </w:r>
      <w:r>
        <w:rPr>
          <w:rFonts w:hint="eastAsia"/>
          <w:kern w:val="24"/>
          <w:sz w:val="24"/>
          <w:highlight w:val="none"/>
          <w:lang w:val="en-US" w:eastAsia="zh-CN"/>
        </w:rPr>
        <w:t>8</w:t>
      </w:r>
      <w:r>
        <w:rPr>
          <w:kern w:val="24"/>
          <w:sz w:val="24"/>
          <w:highlight w:val="none"/>
        </w:rPr>
        <w:t>0mm必须用两层，内外层要交错布置。重叠部分至少要1</w:t>
      </w:r>
      <w:r>
        <w:rPr>
          <w:rFonts w:hint="eastAsia"/>
          <w:kern w:val="24"/>
          <w:sz w:val="24"/>
          <w:highlight w:val="none"/>
          <w:lang w:val="en-US" w:eastAsia="zh-CN"/>
        </w:rPr>
        <w:t>0</w:t>
      </w:r>
      <w:r>
        <w:rPr>
          <w:kern w:val="24"/>
          <w:sz w:val="24"/>
          <w:highlight w:val="none"/>
        </w:rPr>
        <w:t>0mm。</w:t>
      </w:r>
    </w:p>
    <w:p>
      <w:pPr>
        <w:pStyle w:val="24"/>
        <w:numPr>
          <w:ilvl w:val="0"/>
          <w:numId w:val="31"/>
        </w:numPr>
        <w:spacing w:line="360" w:lineRule="auto"/>
        <w:ind w:left="567" w:firstLine="283" w:firstLineChars="0"/>
        <w:rPr>
          <w:kern w:val="24"/>
          <w:sz w:val="24"/>
          <w:highlight w:val="none"/>
        </w:rPr>
      </w:pPr>
      <w:r>
        <w:rPr>
          <w:kern w:val="24"/>
          <w:sz w:val="24"/>
          <w:highlight w:val="none"/>
        </w:rPr>
        <w:t>管道保温接缝处可采用硅酸铝棉针刺毯填充，水平管道纵向接缝应相互错开。</w:t>
      </w:r>
    </w:p>
    <w:p>
      <w:pPr>
        <w:pStyle w:val="24"/>
        <w:numPr>
          <w:ilvl w:val="0"/>
          <w:numId w:val="31"/>
        </w:numPr>
        <w:spacing w:line="360" w:lineRule="auto"/>
        <w:ind w:left="567" w:firstLine="283" w:firstLineChars="0"/>
        <w:jc w:val="left"/>
        <w:rPr>
          <w:kern w:val="24"/>
          <w:sz w:val="24"/>
          <w:highlight w:val="none"/>
        </w:rPr>
      </w:pPr>
      <w:r>
        <w:rPr>
          <w:kern w:val="24"/>
          <w:sz w:val="24"/>
          <w:highlight w:val="none"/>
        </w:rPr>
        <w:t>介质间歇流动管道，按其介质量温度为饱和温度来选择绝热层厚度及层数。</w:t>
      </w:r>
    </w:p>
    <w:p>
      <w:pPr>
        <w:pStyle w:val="24"/>
        <w:numPr>
          <w:ilvl w:val="0"/>
          <w:numId w:val="31"/>
        </w:numPr>
        <w:spacing w:line="360" w:lineRule="auto"/>
        <w:ind w:left="567" w:firstLine="283" w:firstLineChars="0"/>
        <w:rPr>
          <w:kern w:val="24"/>
          <w:sz w:val="24"/>
          <w:highlight w:val="none"/>
        </w:rPr>
      </w:pPr>
      <w:r>
        <w:rPr>
          <w:kern w:val="24"/>
          <w:sz w:val="24"/>
          <w:highlight w:val="none"/>
        </w:rPr>
        <w:t>难以装设外护罩管道附件处采用抹面料作为绝热材料。</w:t>
      </w:r>
    </w:p>
    <w:p>
      <w:pPr>
        <w:pStyle w:val="24"/>
        <w:numPr>
          <w:ilvl w:val="3"/>
          <w:numId w:val="30"/>
        </w:numPr>
        <w:tabs>
          <w:tab w:val="left" w:pos="420"/>
        </w:tabs>
        <w:spacing w:line="360" w:lineRule="auto"/>
        <w:ind w:left="567" w:firstLine="113" w:firstLineChars="0"/>
        <w:rPr>
          <w:kern w:val="24"/>
          <w:sz w:val="24"/>
          <w:highlight w:val="none"/>
        </w:rPr>
      </w:pPr>
      <w:r>
        <w:rPr>
          <w:kern w:val="24"/>
          <w:sz w:val="24"/>
          <w:highlight w:val="none"/>
        </w:rPr>
        <w:t>绝热材料的应用</w:t>
      </w:r>
    </w:p>
    <w:p>
      <w:pPr>
        <w:pStyle w:val="24"/>
        <w:numPr>
          <w:ilvl w:val="0"/>
          <w:numId w:val="32"/>
        </w:numPr>
        <w:spacing w:line="360" w:lineRule="auto"/>
        <w:ind w:left="567" w:firstLine="283" w:firstLineChars="0"/>
        <w:rPr>
          <w:kern w:val="24"/>
          <w:sz w:val="24"/>
          <w:highlight w:val="none"/>
        </w:rPr>
      </w:pPr>
      <w:r>
        <w:rPr>
          <w:kern w:val="24"/>
          <w:sz w:val="24"/>
          <w:highlight w:val="none"/>
        </w:rPr>
        <w:t>每段绝热材料用不少于2或3圈铁丝捆扎，每圈铁丝间节距约为280mm。为了防止绝热层隆起，铁丝要捆紧并要弯倒铁丝并将其压入绝热材料之中。</w:t>
      </w:r>
    </w:p>
    <w:p>
      <w:pPr>
        <w:pStyle w:val="24"/>
        <w:numPr>
          <w:ilvl w:val="0"/>
          <w:numId w:val="32"/>
        </w:numPr>
        <w:spacing w:line="360" w:lineRule="auto"/>
        <w:ind w:left="567" w:firstLine="283" w:firstLineChars="0"/>
        <w:rPr>
          <w:kern w:val="24"/>
          <w:sz w:val="24"/>
          <w:highlight w:val="none"/>
        </w:rPr>
      </w:pPr>
      <w:r>
        <w:rPr>
          <w:kern w:val="24"/>
          <w:sz w:val="24"/>
          <w:highlight w:val="none"/>
        </w:rPr>
        <w:t>两层绝热区域，内外层都要按上述方法捆扎。</w:t>
      </w:r>
    </w:p>
    <w:p>
      <w:pPr>
        <w:pStyle w:val="24"/>
        <w:numPr>
          <w:ilvl w:val="0"/>
          <w:numId w:val="32"/>
        </w:numPr>
        <w:spacing w:line="360" w:lineRule="auto"/>
        <w:ind w:left="567" w:firstLine="283" w:firstLineChars="0"/>
        <w:rPr>
          <w:kern w:val="24"/>
          <w:sz w:val="24"/>
          <w:highlight w:val="none"/>
        </w:rPr>
      </w:pPr>
      <w:r>
        <w:rPr>
          <w:kern w:val="24"/>
          <w:sz w:val="24"/>
          <w:highlight w:val="none"/>
        </w:rPr>
        <w:t>在条件具备情况下，法兰都采用硅酸盐复合材料绝热，其厚度不小于管道绝热层厚度，法兰绝热层要紧贴在管道绝热层之上并用铁丝将其与管道绝热层共同捆扎，与法兰相连接管道绝热层要有便于取出法兰紧固螺栓措施设置。</w:t>
      </w:r>
    </w:p>
    <w:p>
      <w:pPr>
        <w:pStyle w:val="24"/>
        <w:numPr>
          <w:ilvl w:val="0"/>
          <w:numId w:val="32"/>
        </w:numPr>
        <w:spacing w:line="360" w:lineRule="auto"/>
        <w:ind w:left="567" w:firstLine="283" w:firstLineChars="0"/>
        <w:rPr>
          <w:kern w:val="24"/>
          <w:sz w:val="24"/>
          <w:highlight w:val="none"/>
        </w:rPr>
      </w:pPr>
      <w:r>
        <w:rPr>
          <w:kern w:val="24"/>
          <w:sz w:val="24"/>
          <w:highlight w:val="none"/>
        </w:rPr>
        <w:t>弯头和管道附件都要用切成一定形状优质硅酸铝材料管壳保温， 每段之间都要紧密接触并用铁丝捆扎。</w:t>
      </w:r>
    </w:p>
    <w:p>
      <w:pPr>
        <w:pStyle w:val="24"/>
        <w:numPr>
          <w:ilvl w:val="0"/>
          <w:numId w:val="32"/>
        </w:numPr>
        <w:spacing w:line="360" w:lineRule="auto"/>
        <w:ind w:left="567" w:firstLine="283" w:firstLineChars="0"/>
        <w:rPr>
          <w:kern w:val="24"/>
          <w:sz w:val="24"/>
          <w:highlight w:val="none"/>
        </w:rPr>
      </w:pPr>
      <w:r>
        <w:rPr>
          <w:kern w:val="24"/>
          <w:sz w:val="24"/>
          <w:highlight w:val="none"/>
        </w:rPr>
        <w:t>对于阀体、阀颈，不规则表面要采用多层抹面材料绝热，每层厚度不超过25mm，其总厚度与相连管道绝热层厚度相同。其它要求：</w:t>
      </w:r>
    </w:p>
    <w:p>
      <w:pPr>
        <w:pStyle w:val="24"/>
        <w:numPr>
          <w:ilvl w:val="0"/>
          <w:numId w:val="33"/>
        </w:numPr>
        <w:spacing w:line="360" w:lineRule="auto"/>
        <w:ind w:firstLine="480"/>
        <w:rPr>
          <w:kern w:val="24"/>
          <w:sz w:val="24"/>
          <w:highlight w:val="none"/>
        </w:rPr>
      </w:pPr>
      <w:r>
        <w:rPr>
          <w:kern w:val="24"/>
          <w:sz w:val="24"/>
          <w:highlight w:val="none"/>
        </w:rPr>
        <w:t>安全阀要绝热到阀帽以下，阀帽任何部分不得绝热。</w:t>
      </w:r>
    </w:p>
    <w:p>
      <w:pPr>
        <w:pStyle w:val="24"/>
        <w:numPr>
          <w:ilvl w:val="0"/>
          <w:numId w:val="33"/>
        </w:numPr>
        <w:spacing w:line="360" w:lineRule="auto"/>
        <w:ind w:firstLine="480"/>
        <w:rPr>
          <w:kern w:val="24"/>
          <w:sz w:val="24"/>
          <w:highlight w:val="none"/>
        </w:rPr>
      </w:pPr>
      <w:r>
        <w:rPr>
          <w:kern w:val="24"/>
          <w:sz w:val="24"/>
          <w:highlight w:val="none"/>
        </w:rPr>
        <w:t>安全阀的绝热层厚度要与其装设处联箱、管道绝热层厚度相同。</w:t>
      </w:r>
    </w:p>
    <w:p>
      <w:pPr>
        <w:pStyle w:val="24"/>
        <w:numPr>
          <w:ilvl w:val="0"/>
          <w:numId w:val="33"/>
        </w:numPr>
        <w:spacing w:line="360" w:lineRule="auto"/>
        <w:ind w:firstLine="480"/>
        <w:rPr>
          <w:kern w:val="24"/>
          <w:sz w:val="24"/>
          <w:highlight w:val="none"/>
        </w:rPr>
      </w:pPr>
      <w:r>
        <w:rPr>
          <w:kern w:val="24"/>
          <w:sz w:val="24"/>
          <w:highlight w:val="none"/>
        </w:rPr>
        <w:t>安全阀体按不规则表面来绝热。</w:t>
      </w:r>
    </w:p>
    <w:p>
      <w:pPr>
        <w:pStyle w:val="24"/>
        <w:numPr>
          <w:ilvl w:val="0"/>
          <w:numId w:val="32"/>
        </w:numPr>
        <w:spacing w:line="360" w:lineRule="auto"/>
        <w:ind w:left="567" w:firstLine="283" w:firstLineChars="0"/>
        <w:rPr>
          <w:kern w:val="24"/>
          <w:sz w:val="24"/>
          <w:highlight w:val="none"/>
        </w:rPr>
      </w:pPr>
      <w:r>
        <w:rPr>
          <w:kern w:val="24"/>
          <w:sz w:val="24"/>
          <w:highlight w:val="none"/>
        </w:rPr>
        <w:t>管子成组绝热时，用硅酸铝耐火纤维毡绝热，在管子间距大于300mm或其它形状明显复杂区域，要在管子上焊钢筋使得在管间形成钢筋网以便支撑绝热材料。绝热层用铁丝捆扎并按（300×300）mm中心距横穿编织，为了防止绝热层隆起，铁丝要扎紧，并将弯制铁丝接头压入绝热层之中。在采用两层绝热层绝热的地方，两层间要交错布置，所有接合处都要紧密接触。</w:t>
      </w:r>
    </w:p>
    <w:p>
      <w:pPr>
        <w:pStyle w:val="24"/>
        <w:numPr>
          <w:ilvl w:val="0"/>
          <w:numId w:val="32"/>
        </w:numPr>
        <w:spacing w:line="360" w:lineRule="auto"/>
        <w:ind w:left="567" w:firstLine="283" w:firstLineChars="0"/>
        <w:rPr>
          <w:kern w:val="24"/>
          <w:sz w:val="24"/>
          <w:highlight w:val="none"/>
        </w:rPr>
      </w:pPr>
      <w:r>
        <w:rPr>
          <w:kern w:val="24"/>
          <w:sz w:val="24"/>
          <w:highlight w:val="none"/>
        </w:rPr>
        <w:t>在竖直管组二根或二根以上所形成长空档中，要每隔3500mm设置一个阻隔层，以避免在空挡中产生自通风作用。阻隔层由保温浇注料或类似的材料作成。</w:t>
      </w:r>
    </w:p>
    <w:p>
      <w:pPr>
        <w:pStyle w:val="24"/>
        <w:numPr>
          <w:ilvl w:val="0"/>
          <w:numId w:val="32"/>
        </w:numPr>
        <w:spacing w:line="360" w:lineRule="auto"/>
        <w:ind w:left="567" w:firstLine="283" w:firstLineChars="0"/>
        <w:rPr>
          <w:kern w:val="24"/>
          <w:sz w:val="24"/>
          <w:highlight w:val="none"/>
        </w:rPr>
      </w:pPr>
      <w:r>
        <w:rPr>
          <w:kern w:val="24"/>
          <w:sz w:val="24"/>
          <w:highlight w:val="none"/>
        </w:rPr>
        <w:t>为了使管组形成一个整体，每隔一定距离要将管子用铁丝捆在一起。</w:t>
      </w:r>
    </w:p>
    <w:p>
      <w:pPr>
        <w:pStyle w:val="24"/>
        <w:numPr>
          <w:ilvl w:val="0"/>
          <w:numId w:val="32"/>
        </w:numPr>
        <w:spacing w:line="360" w:lineRule="auto"/>
        <w:ind w:left="567" w:firstLine="283" w:firstLineChars="0"/>
        <w:rPr>
          <w:kern w:val="24"/>
          <w:sz w:val="24"/>
          <w:highlight w:val="none"/>
        </w:rPr>
      </w:pPr>
      <w:r>
        <w:rPr>
          <w:kern w:val="24"/>
          <w:sz w:val="24"/>
          <w:highlight w:val="none"/>
        </w:rPr>
        <w:t>捆扎绝热层采用为Ф2.5镀锌钢丝。</w:t>
      </w:r>
    </w:p>
    <w:p>
      <w:pPr>
        <w:pStyle w:val="24"/>
        <w:numPr>
          <w:ilvl w:val="3"/>
          <w:numId w:val="30"/>
        </w:numPr>
        <w:tabs>
          <w:tab w:val="left" w:pos="420"/>
        </w:tabs>
        <w:spacing w:line="360" w:lineRule="auto"/>
        <w:ind w:left="567" w:firstLine="113" w:firstLineChars="0"/>
        <w:rPr>
          <w:kern w:val="24"/>
          <w:sz w:val="24"/>
          <w:highlight w:val="none"/>
        </w:rPr>
      </w:pPr>
      <w:r>
        <w:rPr>
          <w:kern w:val="24"/>
          <w:sz w:val="24"/>
          <w:highlight w:val="none"/>
        </w:rPr>
        <w:t>绝热支撑</w:t>
      </w:r>
    </w:p>
    <w:p>
      <w:pPr>
        <w:pStyle w:val="24"/>
        <w:numPr>
          <w:ilvl w:val="0"/>
          <w:numId w:val="32"/>
        </w:numPr>
        <w:spacing w:line="360" w:lineRule="auto"/>
        <w:ind w:left="567" w:firstLine="283" w:firstLineChars="0"/>
        <w:rPr>
          <w:kern w:val="24"/>
          <w:sz w:val="24"/>
          <w:highlight w:val="none"/>
        </w:rPr>
      </w:pPr>
      <w:r>
        <w:rPr>
          <w:kern w:val="24"/>
          <w:sz w:val="24"/>
          <w:highlight w:val="none"/>
        </w:rPr>
        <w:t>直径大于76mm管道水平走向之外，需要装设绝热支撑。</w:t>
      </w:r>
    </w:p>
    <w:p>
      <w:pPr>
        <w:pStyle w:val="24"/>
        <w:numPr>
          <w:ilvl w:val="0"/>
          <w:numId w:val="32"/>
        </w:numPr>
        <w:spacing w:line="360" w:lineRule="auto"/>
        <w:ind w:left="567" w:firstLine="283" w:firstLineChars="0"/>
        <w:rPr>
          <w:kern w:val="24"/>
          <w:sz w:val="24"/>
          <w:highlight w:val="none"/>
        </w:rPr>
      </w:pPr>
      <w:r>
        <w:rPr>
          <w:kern w:val="24"/>
          <w:sz w:val="24"/>
          <w:highlight w:val="none"/>
        </w:rPr>
        <w:t>竖直管道绝热典型结构有绝热层为双层和单层之分，有托板为允许焊接和不允许焊接之分，绝热材料为优质硅酸铝材料制成的管壳。</w:t>
      </w:r>
    </w:p>
    <w:p>
      <w:pPr>
        <w:pStyle w:val="24"/>
        <w:numPr>
          <w:ilvl w:val="0"/>
          <w:numId w:val="32"/>
        </w:numPr>
        <w:spacing w:line="360" w:lineRule="auto"/>
        <w:ind w:left="567" w:firstLine="283" w:firstLineChars="0"/>
        <w:rPr>
          <w:kern w:val="24"/>
          <w:sz w:val="24"/>
          <w:highlight w:val="none"/>
        </w:rPr>
      </w:pPr>
      <w:r>
        <w:rPr>
          <w:kern w:val="24"/>
          <w:sz w:val="24"/>
          <w:highlight w:val="none"/>
        </w:rPr>
        <w:t>托板沿管道圆周均匀布置，其最大周向间距为150mm。每根管道的托板数量不得少于4个。</w:t>
      </w:r>
    </w:p>
    <w:p>
      <w:pPr>
        <w:pStyle w:val="24"/>
        <w:numPr>
          <w:ilvl w:val="0"/>
          <w:numId w:val="32"/>
        </w:numPr>
        <w:spacing w:line="360" w:lineRule="auto"/>
        <w:ind w:left="567" w:firstLine="283" w:firstLineChars="0"/>
        <w:rPr>
          <w:kern w:val="24"/>
          <w:sz w:val="24"/>
          <w:highlight w:val="none"/>
        </w:rPr>
      </w:pPr>
      <w:r>
        <w:rPr>
          <w:kern w:val="24"/>
          <w:sz w:val="24"/>
          <w:highlight w:val="none"/>
        </w:rPr>
        <w:t>对单层绝热结构，托板伸入绝热层中25mm；对双层绝热结构，托板伸入外层绝热层中25mm。</w:t>
      </w:r>
    </w:p>
    <w:p>
      <w:pPr>
        <w:pStyle w:val="24"/>
        <w:numPr>
          <w:ilvl w:val="3"/>
          <w:numId w:val="30"/>
        </w:numPr>
        <w:tabs>
          <w:tab w:val="left" w:pos="420"/>
        </w:tabs>
        <w:spacing w:line="360" w:lineRule="auto"/>
        <w:ind w:left="567" w:firstLine="113" w:firstLineChars="0"/>
        <w:rPr>
          <w:kern w:val="24"/>
          <w:sz w:val="24"/>
          <w:highlight w:val="none"/>
        </w:rPr>
      </w:pPr>
      <w:r>
        <w:rPr>
          <w:kern w:val="24"/>
          <w:sz w:val="24"/>
          <w:highlight w:val="none"/>
        </w:rPr>
        <w:t>管道外护罩</w:t>
      </w:r>
    </w:p>
    <w:p>
      <w:pPr>
        <w:pStyle w:val="24"/>
        <w:numPr>
          <w:ilvl w:val="0"/>
          <w:numId w:val="34"/>
        </w:numPr>
        <w:spacing w:line="360" w:lineRule="auto"/>
        <w:ind w:left="567" w:firstLine="283" w:firstLineChars="0"/>
        <w:rPr>
          <w:kern w:val="24"/>
          <w:sz w:val="24"/>
          <w:highlight w:val="none"/>
        </w:rPr>
      </w:pPr>
      <w:r>
        <w:rPr>
          <w:kern w:val="24"/>
          <w:sz w:val="24"/>
          <w:highlight w:val="none"/>
        </w:rPr>
        <w:t>绝热层外侧装设0.50mm白铁皮，材料选用与原保温外护材料一致。</w:t>
      </w:r>
    </w:p>
    <w:p>
      <w:pPr>
        <w:pStyle w:val="24"/>
        <w:numPr>
          <w:ilvl w:val="0"/>
          <w:numId w:val="34"/>
        </w:numPr>
        <w:spacing w:line="360" w:lineRule="auto"/>
        <w:ind w:left="567" w:firstLine="283" w:firstLineChars="0"/>
        <w:rPr>
          <w:kern w:val="24"/>
          <w:sz w:val="24"/>
          <w:highlight w:val="none"/>
        </w:rPr>
      </w:pPr>
      <w:r>
        <w:rPr>
          <w:kern w:val="24"/>
          <w:sz w:val="24"/>
          <w:highlight w:val="none"/>
        </w:rPr>
        <w:t>护罩每段长度由来料长度决定。</w:t>
      </w:r>
    </w:p>
    <w:p>
      <w:pPr>
        <w:pStyle w:val="24"/>
        <w:numPr>
          <w:ilvl w:val="0"/>
          <w:numId w:val="34"/>
        </w:numPr>
        <w:spacing w:line="360" w:lineRule="auto"/>
        <w:ind w:left="567" w:firstLine="283" w:firstLineChars="0"/>
        <w:rPr>
          <w:kern w:val="24"/>
          <w:sz w:val="24"/>
          <w:highlight w:val="none"/>
        </w:rPr>
      </w:pPr>
      <w:r>
        <w:rPr>
          <w:kern w:val="24"/>
          <w:sz w:val="24"/>
          <w:highlight w:val="none"/>
        </w:rPr>
        <w:t>所有管道外护罩纵向接缝搭接量不小于30mm，对于水平或近于水平走向管道外护罩纵向搭接缝要设置在管道中心线下30°，结构应防止雨水渗入，除上述管道走向外其它所有管道接缝要尽可能避开主风向。</w:t>
      </w:r>
    </w:p>
    <w:p>
      <w:pPr>
        <w:pStyle w:val="24"/>
        <w:numPr>
          <w:ilvl w:val="0"/>
          <w:numId w:val="34"/>
        </w:numPr>
        <w:spacing w:line="360" w:lineRule="auto"/>
        <w:ind w:left="567" w:firstLine="283" w:firstLineChars="0"/>
        <w:rPr>
          <w:kern w:val="24"/>
          <w:sz w:val="24"/>
          <w:highlight w:val="none"/>
        </w:rPr>
      </w:pPr>
      <w:r>
        <w:rPr>
          <w:kern w:val="24"/>
          <w:sz w:val="24"/>
          <w:highlight w:val="none"/>
        </w:rPr>
        <w:t>相邻外护罩轴向接合处搭接长度，除图纸注明外均为75mm，周向接合缝应错开150mm。</w:t>
      </w:r>
    </w:p>
    <w:p>
      <w:pPr>
        <w:pStyle w:val="24"/>
        <w:numPr>
          <w:ilvl w:val="0"/>
          <w:numId w:val="34"/>
        </w:numPr>
        <w:spacing w:line="360" w:lineRule="auto"/>
        <w:ind w:left="567" w:firstLine="283" w:firstLineChars="0"/>
        <w:rPr>
          <w:kern w:val="24"/>
          <w:sz w:val="24"/>
          <w:highlight w:val="none"/>
        </w:rPr>
      </w:pPr>
      <w:r>
        <w:rPr>
          <w:kern w:val="24"/>
          <w:sz w:val="24"/>
          <w:highlight w:val="none"/>
        </w:rPr>
        <w:t>外护罩纵向接合处要用自攻螺钉固定，自攻螺钉要穿过折边，自攻螺钉间距为80至120mm，且不应影响第4）条搭接质量。</w:t>
      </w:r>
    </w:p>
    <w:p>
      <w:pPr>
        <w:pStyle w:val="24"/>
        <w:numPr>
          <w:ilvl w:val="0"/>
          <w:numId w:val="34"/>
        </w:numPr>
        <w:spacing w:line="360" w:lineRule="auto"/>
        <w:ind w:left="567" w:firstLine="283" w:firstLineChars="0"/>
        <w:rPr>
          <w:kern w:val="24"/>
          <w:sz w:val="24"/>
          <w:highlight w:val="none"/>
        </w:rPr>
      </w:pPr>
      <w:r>
        <w:rPr>
          <w:kern w:val="24"/>
          <w:sz w:val="24"/>
          <w:highlight w:val="none"/>
        </w:rPr>
        <w:t>外护罩缝应设置于不明显的位置，且便于安装。</w:t>
      </w:r>
    </w:p>
    <w:p>
      <w:pPr>
        <w:pStyle w:val="24"/>
        <w:numPr>
          <w:ilvl w:val="0"/>
          <w:numId w:val="34"/>
        </w:numPr>
        <w:spacing w:line="360" w:lineRule="auto"/>
        <w:ind w:left="567" w:firstLine="283" w:firstLineChars="0"/>
        <w:rPr>
          <w:kern w:val="24"/>
          <w:sz w:val="24"/>
          <w:highlight w:val="none"/>
        </w:rPr>
      </w:pPr>
      <w:r>
        <w:rPr>
          <w:kern w:val="24"/>
          <w:sz w:val="24"/>
          <w:highlight w:val="none"/>
        </w:rPr>
        <w:t>外护罩与管道绝热层间应设置2mm间隙，在管道膨胀时外护罩能单独移动。</w:t>
      </w:r>
    </w:p>
    <w:p>
      <w:pPr>
        <w:pStyle w:val="24"/>
        <w:numPr>
          <w:ilvl w:val="0"/>
          <w:numId w:val="34"/>
        </w:numPr>
        <w:spacing w:line="360" w:lineRule="auto"/>
        <w:ind w:left="567" w:firstLine="283" w:firstLineChars="0"/>
        <w:rPr>
          <w:kern w:val="24"/>
          <w:sz w:val="24"/>
          <w:highlight w:val="none"/>
        </w:rPr>
      </w:pPr>
      <w:r>
        <w:rPr>
          <w:kern w:val="24"/>
          <w:sz w:val="24"/>
          <w:highlight w:val="none"/>
        </w:rPr>
        <w:t>垂直管道外护罩固定装置应与其下第一块外护罩连在一起，该外护罩与其下相邻外护罩间不允许接触任何支撑物，且能自由滑动，搭接量应比其它处大1倍，以适应管道膨胀需要。</w:t>
      </w:r>
    </w:p>
    <w:p>
      <w:pPr>
        <w:pStyle w:val="24"/>
        <w:numPr>
          <w:ilvl w:val="0"/>
          <w:numId w:val="34"/>
        </w:numPr>
        <w:spacing w:line="360" w:lineRule="auto"/>
        <w:ind w:left="567" w:firstLine="283" w:firstLineChars="0"/>
        <w:rPr>
          <w:kern w:val="24"/>
          <w:sz w:val="24"/>
          <w:highlight w:val="none"/>
        </w:rPr>
      </w:pPr>
      <w:r>
        <w:rPr>
          <w:kern w:val="24"/>
          <w:sz w:val="24"/>
          <w:highlight w:val="none"/>
        </w:rPr>
        <w:t>除水平走向管道外，外护罩安装应从下至上，每周向接合处至少用4个“S”型夹，以防止外护罩间相对滑动。</w:t>
      </w:r>
    </w:p>
    <w:p>
      <w:pPr>
        <w:pStyle w:val="24"/>
        <w:numPr>
          <w:ilvl w:val="0"/>
          <w:numId w:val="34"/>
        </w:numPr>
        <w:spacing w:line="360" w:lineRule="auto"/>
        <w:ind w:left="567" w:firstLine="283" w:firstLineChars="0"/>
        <w:rPr>
          <w:kern w:val="24"/>
          <w:sz w:val="24"/>
          <w:highlight w:val="none"/>
        </w:rPr>
      </w:pPr>
      <w:r>
        <w:rPr>
          <w:kern w:val="24"/>
          <w:sz w:val="24"/>
          <w:highlight w:val="none"/>
        </w:rPr>
        <w:t xml:space="preserve"> 法兰、三通、弯头、穿过炉顶外护罩结构见招标方要求的工程图。</w:t>
      </w:r>
    </w:p>
    <w:p>
      <w:pPr>
        <w:pStyle w:val="24"/>
        <w:numPr>
          <w:ilvl w:val="0"/>
          <w:numId w:val="34"/>
        </w:numPr>
        <w:spacing w:line="360" w:lineRule="auto"/>
        <w:ind w:left="567" w:firstLine="283" w:firstLineChars="0"/>
        <w:rPr>
          <w:kern w:val="24"/>
          <w:sz w:val="24"/>
          <w:highlight w:val="none"/>
        </w:rPr>
      </w:pPr>
      <w:r>
        <w:rPr>
          <w:kern w:val="24"/>
          <w:sz w:val="24"/>
          <w:highlight w:val="none"/>
        </w:rPr>
        <w:t xml:space="preserve"> 上述原则同样适应于成组绝热管。</w:t>
      </w:r>
    </w:p>
    <w:p>
      <w:pPr>
        <w:pStyle w:val="24"/>
        <w:numPr>
          <w:ilvl w:val="0"/>
          <w:numId w:val="34"/>
        </w:numPr>
        <w:spacing w:line="360" w:lineRule="auto"/>
        <w:ind w:left="567" w:firstLine="283" w:firstLineChars="0"/>
        <w:rPr>
          <w:kern w:val="24"/>
          <w:sz w:val="24"/>
          <w:highlight w:val="none"/>
        </w:rPr>
      </w:pPr>
      <w:r>
        <w:rPr>
          <w:kern w:val="24"/>
          <w:sz w:val="24"/>
          <w:highlight w:val="none"/>
        </w:rPr>
        <w:t xml:space="preserve"> 难以采用外护罩处理阀门和管路附件，使用抹面材料分层抹面。抹面材料未干透时，覆盖一层(10×10)mm白玻璃纤维网，并刷涂光滑水泥层，且要求封堵严密无漏孔。抹面至少外延150mm，水泥膜整齐延伸入邻接外护板之下，接合处需进行防雨处理。抹面层应光滑整齐，不得出现凸起和鼓包。</w:t>
      </w:r>
    </w:p>
    <w:p>
      <w:pPr>
        <w:pStyle w:val="24"/>
        <w:numPr>
          <w:ilvl w:val="3"/>
          <w:numId w:val="30"/>
        </w:numPr>
        <w:tabs>
          <w:tab w:val="left" w:pos="420"/>
        </w:tabs>
        <w:spacing w:line="360" w:lineRule="auto"/>
        <w:ind w:left="567" w:firstLine="113" w:firstLineChars="0"/>
        <w:rPr>
          <w:kern w:val="24"/>
          <w:sz w:val="24"/>
          <w:highlight w:val="none"/>
        </w:rPr>
      </w:pPr>
      <w:r>
        <w:rPr>
          <w:kern w:val="24"/>
          <w:sz w:val="24"/>
          <w:highlight w:val="none"/>
        </w:rPr>
        <w:t>抹面层施工质量要求</w:t>
      </w:r>
    </w:p>
    <w:p>
      <w:pPr>
        <w:pStyle w:val="24"/>
        <w:numPr>
          <w:ilvl w:val="0"/>
          <w:numId w:val="35"/>
        </w:numPr>
        <w:spacing w:line="360" w:lineRule="auto"/>
        <w:ind w:left="567" w:firstLine="283" w:firstLineChars="0"/>
        <w:rPr>
          <w:kern w:val="24"/>
          <w:sz w:val="24"/>
          <w:highlight w:val="none"/>
        </w:rPr>
      </w:pPr>
      <w:r>
        <w:rPr>
          <w:kern w:val="24"/>
          <w:sz w:val="24"/>
          <w:highlight w:val="none"/>
        </w:rPr>
        <w:t>分两次进行，一层稍干后再进行二层。第一层要求找平和压挤严实，第二层要求压光压平。</w:t>
      </w:r>
    </w:p>
    <w:p>
      <w:pPr>
        <w:pStyle w:val="24"/>
        <w:numPr>
          <w:ilvl w:val="0"/>
          <w:numId w:val="35"/>
        </w:numPr>
        <w:spacing w:line="360" w:lineRule="auto"/>
        <w:ind w:left="567" w:firstLine="283" w:firstLineChars="0"/>
        <w:rPr>
          <w:kern w:val="24"/>
          <w:sz w:val="24"/>
          <w:highlight w:val="none"/>
        </w:rPr>
      </w:pPr>
      <w:r>
        <w:rPr>
          <w:kern w:val="24"/>
          <w:sz w:val="24"/>
          <w:highlight w:val="none"/>
        </w:rPr>
        <w:t>补抹、接口或第二层施工离上次施工时间较长时，应将原有抹面层打毛，并稍洒水湿润，方可继续施工。</w:t>
      </w:r>
    </w:p>
    <w:p>
      <w:pPr>
        <w:pStyle w:val="24"/>
        <w:numPr>
          <w:ilvl w:val="0"/>
          <w:numId w:val="35"/>
        </w:numPr>
        <w:spacing w:line="360" w:lineRule="auto"/>
        <w:ind w:left="567" w:firstLine="283" w:firstLineChars="0"/>
        <w:rPr>
          <w:kern w:val="24"/>
          <w:sz w:val="24"/>
          <w:highlight w:val="none"/>
        </w:rPr>
      </w:pPr>
      <w:r>
        <w:rPr>
          <w:kern w:val="24"/>
          <w:sz w:val="24"/>
          <w:highlight w:val="none"/>
        </w:rPr>
        <w:t>高温管道支吊架处抹面层应留出膨胀缝。大型高温设备抹面时，应根据膨胀情况在抹面层留出方格形或环形膨胀缝。膨胀缝以（5~10）mm为宜。</w:t>
      </w:r>
    </w:p>
    <w:p>
      <w:pPr>
        <w:pStyle w:val="24"/>
        <w:numPr>
          <w:ilvl w:val="0"/>
          <w:numId w:val="35"/>
        </w:numPr>
        <w:spacing w:line="360" w:lineRule="auto"/>
        <w:ind w:left="567" w:firstLine="283" w:firstLineChars="0"/>
        <w:rPr>
          <w:kern w:val="24"/>
          <w:sz w:val="24"/>
          <w:highlight w:val="none"/>
        </w:rPr>
      </w:pPr>
      <w:r>
        <w:rPr>
          <w:kern w:val="24"/>
          <w:sz w:val="24"/>
          <w:highlight w:val="none"/>
        </w:rPr>
        <w:t>表面应平整光滑，棱角整齐、无裂纹。</w:t>
      </w:r>
    </w:p>
    <w:p>
      <w:pPr>
        <w:pStyle w:val="24"/>
        <w:keepNext w:val="0"/>
        <w:keepLines w:val="0"/>
        <w:pageBreakBefore w:val="0"/>
        <w:widowControl w:val="0"/>
        <w:numPr>
          <w:ilvl w:val="0"/>
          <w:numId w:val="23"/>
        </w:numPr>
        <w:kinsoku/>
        <w:wordWrap/>
        <w:overflowPunct/>
        <w:topLinePunct w:val="0"/>
        <w:autoSpaceDE/>
        <w:autoSpaceDN/>
        <w:bidi w:val="0"/>
        <w:adjustRightInd/>
        <w:snapToGrid/>
        <w:spacing w:line="360" w:lineRule="auto"/>
        <w:ind w:left="530" w:leftChars="50" w:hanging="425" w:firstLineChars="0"/>
        <w:textAlignment w:val="auto"/>
        <w:outlineLvl w:val="1"/>
        <w:rPr>
          <w:b/>
          <w:bCs/>
          <w:kern w:val="24"/>
          <w:sz w:val="28"/>
          <w:szCs w:val="28"/>
          <w:highlight w:val="none"/>
        </w:rPr>
      </w:pPr>
      <w:r>
        <w:rPr>
          <w:b/>
          <w:bCs/>
          <w:kern w:val="24"/>
          <w:sz w:val="28"/>
          <w:szCs w:val="28"/>
          <w:highlight w:val="none"/>
        </w:rPr>
        <w:t>质量检验及评定标准</w:t>
      </w:r>
    </w:p>
    <w:p>
      <w:pPr>
        <w:pStyle w:val="24"/>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850" w:leftChars="0"/>
        <w:jc w:val="center"/>
        <w:textAlignment w:val="auto"/>
        <w:rPr>
          <w:kern w:val="24"/>
          <w:sz w:val="24"/>
          <w:highlight w:val="none"/>
        </w:rPr>
      </w:pPr>
      <w:r>
        <w:rPr>
          <w:kern w:val="24"/>
          <w:sz w:val="24"/>
          <w:highlight w:val="none"/>
        </w:rPr>
        <w:t>表</w:t>
      </w:r>
      <w:r>
        <w:rPr>
          <w:rFonts w:hint="eastAsia"/>
          <w:kern w:val="24"/>
          <w:sz w:val="24"/>
          <w:highlight w:val="none"/>
          <w:lang w:val="en-US" w:eastAsia="zh-CN"/>
        </w:rPr>
        <w:t>8</w:t>
      </w:r>
      <w:r>
        <w:rPr>
          <w:kern w:val="24"/>
          <w:sz w:val="24"/>
          <w:highlight w:val="none"/>
        </w:rPr>
        <w:t xml:space="preserve"> 质量检验及评定标准</w:t>
      </w:r>
    </w:p>
    <w:tbl>
      <w:tblPr>
        <w:tblStyle w:val="17"/>
        <w:tblpPr w:leftFromText="180" w:rightFromText="180" w:vertAnchor="text" w:horzAnchor="page" w:tblpX="1536" w:tblpY="292"/>
        <w:tblOverlap w:val="never"/>
        <w:tblW w:w="4998" w:type="pct"/>
        <w:tblInd w:w="0" w:type="dxa"/>
        <w:tblLayout w:type="autofit"/>
        <w:tblCellMar>
          <w:top w:w="0" w:type="dxa"/>
          <w:left w:w="108" w:type="dxa"/>
          <w:bottom w:w="0" w:type="dxa"/>
          <w:right w:w="108" w:type="dxa"/>
        </w:tblCellMar>
      </w:tblPr>
      <w:tblGrid>
        <w:gridCol w:w="708"/>
        <w:gridCol w:w="2148"/>
        <w:gridCol w:w="680"/>
        <w:gridCol w:w="5726"/>
      </w:tblGrid>
      <w:tr>
        <w:tblPrEx>
          <w:tblCellMar>
            <w:top w:w="0" w:type="dxa"/>
            <w:left w:w="108" w:type="dxa"/>
            <w:bottom w:w="0" w:type="dxa"/>
            <w:right w:w="108" w:type="dxa"/>
          </w:tblCellMar>
        </w:tblPrEx>
        <w:trPr>
          <w:trHeight w:val="539"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b/>
                <w:bCs/>
                <w:kern w:val="24"/>
                <w:szCs w:val="21"/>
                <w:highlight w:val="none"/>
              </w:rPr>
            </w:pPr>
            <w:r>
              <w:rPr>
                <w:b/>
                <w:bCs/>
                <w:kern w:val="24"/>
                <w:szCs w:val="21"/>
                <w:highlight w:val="none"/>
              </w:rPr>
              <w:t>序号</w:t>
            </w:r>
          </w:p>
        </w:tc>
        <w:tc>
          <w:tcPr>
            <w:tcW w:w="1159" w:type="pct"/>
            <w:tcBorders>
              <w:top w:val="single" w:color="auto" w:sz="4" w:space="0"/>
              <w:left w:val="nil"/>
              <w:bottom w:val="single" w:color="auto" w:sz="4" w:space="0"/>
              <w:right w:val="single" w:color="auto" w:sz="4" w:space="0"/>
            </w:tcBorders>
            <w:vAlign w:val="center"/>
          </w:tcPr>
          <w:p>
            <w:pPr>
              <w:jc w:val="center"/>
              <w:rPr>
                <w:b/>
                <w:bCs/>
                <w:kern w:val="24"/>
                <w:szCs w:val="21"/>
                <w:highlight w:val="none"/>
              </w:rPr>
            </w:pPr>
            <w:r>
              <w:rPr>
                <w:b/>
                <w:bCs/>
                <w:kern w:val="24"/>
                <w:szCs w:val="21"/>
                <w:highlight w:val="none"/>
              </w:rPr>
              <w:t>检验项目</w:t>
            </w:r>
          </w:p>
        </w:tc>
        <w:tc>
          <w:tcPr>
            <w:tcW w:w="367" w:type="pct"/>
            <w:tcBorders>
              <w:top w:val="single" w:color="auto" w:sz="4" w:space="0"/>
              <w:left w:val="nil"/>
              <w:bottom w:val="single" w:color="auto" w:sz="4" w:space="0"/>
              <w:right w:val="single" w:color="auto" w:sz="4" w:space="0"/>
            </w:tcBorders>
            <w:vAlign w:val="center"/>
          </w:tcPr>
          <w:p>
            <w:pPr>
              <w:jc w:val="center"/>
              <w:rPr>
                <w:b/>
                <w:bCs/>
                <w:kern w:val="24"/>
                <w:szCs w:val="21"/>
                <w:highlight w:val="none"/>
              </w:rPr>
            </w:pPr>
            <w:r>
              <w:rPr>
                <w:b/>
                <w:bCs/>
                <w:kern w:val="24"/>
                <w:szCs w:val="21"/>
                <w:highlight w:val="none"/>
              </w:rPr>
              <w:t>性质</w:t>
            </w:r>
          </w:p>
        </w:tc>
        <w:tc>
          <w:tcPr>
            <w:tcW w:w="3090" w:type="pct"/>
            <w:tcBorders>
              <w:top w:val="single" w:color="auto" w:sz="4" w:space="0"/>
              <w:left w:val="nil"/>
              <w:bottom w:val="single" w:color="auto" w:sz="4" w:space="0"/>
              <w:right w:val="single" w:color="auto" w:sz="4" w:space="0"/>
            </w:tcBorders>
            <w:vAlign w:val="center"/>
          </w:tcPr>
          <w:p>
            <w:pPr>
              <w:jc w:val="center"/>
              <w:rPr>
                <w:b/>
                <w:bCs/>
                <w:kern w:val="24"/>
                <w:szCs w:val="21"/>
                <w:highlight w:val="none"/>
              </w:rPr>
            </w:pPr>
            <w:r>
              <w:rPr>
                <w:b/>
                <w:bCs/>
                <w:kern w:val="24"/>
                <w:szCs w:val="21"/>
                <w:highlight w:val="none"/>
              </w:rPr>
              <w:t>质量标准</w:t>
            </w:r>
          </w:p>
        </w:tc>
      </w:tr>
      <w:tr>
        <w:tblPrEx>
          <w:tblCellMar>
            <w:top w:w="0" w:type="dxa"/>
            <w:left w:w="108" w:type="dxa"/>
            <w:bottom w:w="0" w:type="dxa"/>
            <w:right w:w="108" w:type="dxa"/>
          </w:tblCellMar>
        </w:tblPrEx>
        <w:trPr>
          <w:trHeight w:val="397"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1</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保温面预处理</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油污、灰尘等清除干净</w:t>
            </w:r>
          </w:p>
        </w:tc>
      </w:tr>
      <w:tr>
        <w:tblPrEx>
          <w:tblCellMar>
            <w:top w:w="0" w:type="dxa"/>
            <w:left w:w="108" w:type="dxa"/>
            <w:bottom w:w="0" w:type="dxa"/>
            <w:right w:w="108" w:type="dxa"/>
          </w:tblCellMar>
        </w:tblPrEx>
        <w:trPr>
          <w:trHeight w:val="389"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2</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钩钉装设</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 xml:space="preserve">单位平方内均匀布置 </w:t>
            </w:r>
          </w:p>
        </w:tc>
      </w:tr>
      <w:tr>
        <w:tblPrEx>
          <w:tblCellMar>
            <w:top w:w="0" w:type="dxa"/>
            <w:left w:w="108" w:type="dxa"/>
            <w:bottom w:w="0" w:type="dxa"/>
            <w:right w:w="108" w:type="dxa"/>
          </w:tblCellMar>
        </w:tblPrEx>
        <w:trPr>
          <w:trHeight w:val="367"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3</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焊接</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焊接符合《验标》焊接篇</w:t>
            </w:r>
          </w:p>
        </w:tc>
      </w:tr>
      <w:tr>
        <w:tblPrEx>
          <w:tblCellMar>
            <w:top w:w="0" w:type="dxa"/>
            <w:left w:w="108" w:type="dxa"/>
            <w:bottom w:w="0" w:type="dxa"/>
            <w:right w:w="108" w:type="dxa"/>
          </w:tblCellMar>
        </w:tblPrEx>
        <w:trPr>
          <w:trHeight w:val="324"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4</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支撑铁件装设</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布置正确、焊接牢固</w:t>
            </w:r>
          </w:p>
        </w:tc>
      </w:tr>
      <w:tr>
        <w:tblPrEx>
          <w:tblCellMar>
            <w:top w:w="0" w:type="dxa"/>
            <w:left w:w="108" w:type="dxa"/>
            <w:bottom w:w="0" w:type="dxa"/>
            <w:right w:w="108" w:type="dxa"/>
          </w:tblCellMar>
        </w:tblPrEx>
        <w:trPr>
          <w:trHeight w:val="732"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5</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主保温敷设</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单层错缝、多层压缝且距离不小于材料长、宽的三分之一，保温材料平整、层间严密、无空鼓</w:t>
            </w:r>
          </w:p>
        </w:tc>
      </w:tr>
      <w:tr>
        <w:tblPrEx>
          <w:tblCellMar>
            <w:top w:w="0" w:type="dxa"/>
            <w:left w:w="108" w:type="dxa"/>
            <w:bottom w:w="0" w:type="dxa"/>
            <w:right w:w="108" w:type="dxa"/>
          </w:tblCellMar>
        </w:tblPrEx>
        <w:trPr>
          <w:trHeight w:val="324"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6</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膨胀缝设置</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保温层断开、设置间距正确</w:t>
            </w:r>
          </w:p>
        </w:tc>
      </w:tr>
      <w:tr>
        <w:tblPrEx>
          <w:tblCellMar>
            <w:top w:w="0" w:type="dxa"/>
            <w:left w:w="108" w:type="dxa"/>
            <w:bottom w:w="0" w:type="dxa"/>
            <w:right w:w="108" w:type="dxa"/>
          </w:tblCellMar>
        </w:tblPrEx>
        <w:trPr>
          <w:trHeight w:val="324"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7</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镀锌铁丝网铺设</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搭接处重叠且铰接牢固</w:t>
            </w:r>
          </w:p>
        </w:tc>
      </w:tr>
      <w:tr>
        <w:tblPrEx>
          <w:tblCellMar>
            <w:top w:w="0" w:type="dxa"/>
            <w:left w:w="108" w:type="dxa"/>
            <w:bottom w:w="0" w:type="dxa"/>
            <w:right w:w="108" w:type="dxa"/>
          </w:tblCellMar>
        </w:tblPrEx>
        <w:trPr>
          <w:trHeight w:val="637"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8</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保护层安装</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横向搭接两个波节、纵向搭接不少于100mm，搭接线横平竖直，偏差小于3mm/m</w:t>
            </w:r>
          </w:p>
        </w:tc>
      </w:tr>
      <w:tr>
        <w:tblPrEx>
          <w:tblCellMar>
            <w:top w:w="0" w:type="dxa"/>
            <w:left w:w="108" w:type="dxa"/>
            <w:bottom w:w="0" w:type="dxa"/>
            <w:right w:w="108" w:type="dxa"/>
          </w:tblCellMar>
        </w:tblPrEx>
        <w:trPr>
          <w:trHeight w:val="637"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9</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自攻螺丝、抽芯铝铆钉紧固</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间距两个波节、或250mm，边角板部位不少于3只/m</w:t>
            </w:r>
          </w:p>
        </w:tc>
      </w:tr>
      <w:tr>
        <w:tblPrEx>
          <w:tblCellMar>
            <w:top w:w="0" w:type="dxa"/>
            <w:left w:w="108" w:type="dxa"/>
            <w:bottom w:w="0" w:type="dxa"/>
            <w:right w:w="108" w:type="dxa"/>
          </w:tblCellMar>
        </w:tblPrEx>
        <w:trPr>
          <w:trHeight w:val="644"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10</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保护层板材切割</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切口光滑、平整</w:t>
            </w:r>
          </w:p>
        </w:tc>
      </w:tr>
      <w:tr>
        <w:tblPrEx>
          <w:tblCellMar>
            <w:top w:w="0" w:type="dxa"/>
            <w:left w:w="108" w:type="dxa"/>
            <w:bottom w:w="0" w:type="dxa"/>
            <w:right w:w="108" w:type="dxa"/>
          </w:tblCellMar>
        </w:tblPrEx>
        <w:trPr>
          <w:trHeight w:val="470"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11</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整体外观</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棱角平齐、搭接处平整、美观</w:t>
            </w:r>
          </w:p>
        </w:tc>
      </w:tr>
      <w:tr>
        <w:tblPrEx>
          <w:tblCellMar>
            <w:top w:w="0" w:type="dxa"/>
            <w:left w:w="108" w:type="dxa"/>
            <w:bottom w:w="0" w:type="dxa"/>
            <w:right w:w="108" w:type="dxa"/>
          </w:tblCellMar>
        </w:tblPrEx>
        <w:trPr>
          <w:trHeight w:val="648"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szCs w:val="21"/>
                <w:highlight w:val="none"/>
              </w:rPr>
            </w:pPr>
            <w:r>
              <w:rPr>
                <w:szCs w:val="21"/>
                <w:highlight w:val="none"/>
              </w:rPr>
              <w:t>12</w:t>
            </w:r>
          </w:p>
        </w:tc>
        <w:tc>
          <w:tcPr>
            <w:tcW w:w="1159" w:type="pct"/>
            <w:tcBorders>
              <w:top w:val="single" w:color="auto" w:sz="4" w:space="0"/>
              <w:left w:val="nil"/>
              <w:bottom w:val="single" w:color="auto" w:sz="4" w:space="0"/>
              <w:right w:val="single" w:color="auto" w:sz="4" w:space="0"/>
            </w:tcBorders>
            <w:vAlign w:val="center"/>
          </w:tcPr>
          <w:p>
            <w:pPr>
              <w:rPr>
                <w:szCs w:val="21"/>
                <w:highlight w:val="none"/>
              </w:rPr>
            </w:pPr>
            <w:r>
              <w:rPr>
                <w:szCs w:val="21"/>
                <w:highlight w:val="none"/>
              </w:rPr>
              <w:t>保温保护层外表面温度</w:t>
            </w:r>
          </w:p>
        </w:tc>
        <w:tc>
          <w:tcPr>
            <w:tcW w:w="367" w:type="pct"/>
            <w:tcBorders>
              <w:top w:val="single" w:color="auto" w:sz="4" w:space="0"/>
              <w:left w:val="nil"/>
              <w:bottom w:val="single" w:color="auto" w:sz="4" w:space="0"/>
              <w:right w:val="single" w:color="auto" w:sz="4" w:space="0"/>
            </w:tcBorders>
            <w:vAlign w:val="center"/>
          </w:tcPr>
          <w:p>
            <w:pPr>
              <w:rPr>
                <w:szCs w:val="21"/>
                <w:highlight w:val="none"/>
              </w:rPr>
            </w:pPr>
          </w:p>
        </w:tc>
        <w:tc>
          <w:tcPr>
            <w:tcW w:w="3090" w:type="pct"/>
            <w:tcBorders>
              <w:top w:val="single" w:color="auto" w:sz="4" w:space="0"/>
              <w:left w:val="nil"/>
              <w:bottom w:val="single" w:color="auto" w:sz="4" w:space="0"/>
              <w:right w:val="single" w:color="auto" w:sz="4" w:space="0"/>
            </w:tcBorders>
            <w:vAlign w:val="center"/>
          </w:tcPr>
          <w:p>
            <w:pPr>
              <w:numPr>
                <w:ilvl w:val="0"/>
                <w:numId w:val="36"/>
              </w:numPr>
              <w:rPr>
                <w:highlight w:val="none"/>
              </w:rPr>
            </w:pPr>
            <w:r>
              <w:rPr>
                <w:highlight w:val="none"/>
              </w:rPr>
              <w:t>当环境温度低于或等于25℃时，不应超过50℃； 2.当环境温度高于25℃时，不应高于环境温度25℃。</w:t>
            </w:r>
          </w:p>
        </w:tc>
      </w:tr>
    </w:tbl>
    <w:p>
      <w:pPr>
        <w:spacing w:before="0" w:beforeLines="-2147483648" w:line="240" w:lineRule="auto"/>
        <w:jc w:val="center"/>
        <w:rPr>
          <w:highlight w:val="none"/>
        </w:rPr>
      </w:pP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b/>
          <w:bCs/>
          <w:kern w:val="24"/>
          <w:sz w:val="22"/>
          <w:szCs w:val="22"/>
          <w:highlight w:val="none"/>
        </w:rPr>
      </w:pPr>
      <w:r>
        <w:rPr>
          <w:b/>
          <w:bCs/>
          <w:kern w:val="24"/>
          <w:sz w:val="22"/>
          <w:szCs w:val="22"/>
          <w:highlight w:val="none"/>
        </w:rPr>
        <w:t>注：不符合上述质量标准应重新施工，不另计工程量。</w:t>
      </w:r>
    </w:p>
    <w:p>
      <w:pPr>
        <w:rPr>
          <w:highlight w:val="none"/>
        </w:rPr>
      </w:pPr>
    </w:p>
    <w:p>
      <w:pPr>
        <w:pStyle w:val="24"/>
        <w:numPr>
          <w:ilvl w:val="0"/>
          <w:numId w:val="2"/>
        </w:numPr>
        <w:spacing w:before="312" w:beforeLines="100" w:line="360" w:lineRule="auto"/>
        <w:ind w:left="601" w:hanging="601" w:firstLineChars="0"/>
        <w:outlineLvl w:val="0"/>
        <w:rPr>
          <w:b/>
          <w:sz w:val="30"/>
          <w:szCs w:val="30"/>
          <w:highlight w:val="none"/>
        </w:rPr>
      </w:pPr>
      <w:r>
        <w:rPr>
          <w:b/>
          <w:sz w:val="30"/>
          <w:szCs w:val="30"/>
          <w:highlight w:val="none"/>
        </w:rPr>
        <w:t>双方职责</w:t>
      </w:r>
      <w:bookmarkEnd w:id="11"/>
      <w:r>
        <w:rPr>
          <w:b/>
          <w:sz w:val="30"/>
          <w:szCs w:val="30"/>
          <w:highlight w:val="none"/>
        </w:rPr>
        <w:t>及要求</w:t>
      </w:r>
    </w:p>
    <w:p>
      <w:pPr>
        <w:pStyle w:val="24"/>
        <w:numPr>
          <w:ilvl w:val="0"/>
          <w:numId w:val="37"/>
        </w:numPr>
        <w:spacing w:line="360" w:lineRule="auto"/>
        <w:ind w:left="425" w:hanging="425" w:firstLineChars="0"/>
        <w:outlineLvl w:val="1"/>
        <w:rPr>
          <w:b/>
          <w:bCs/>
          <w:sz w:val="28"/>
          <w:szCs w:val="28"/>
          <w:highlight w:val="none"/>
        </w:rPr>
      </w:pPr>
      <w:r>
        <w:rPr>
          <w:b/>
          <w:bCs/>
          <w:sz w:val="28"/>
          <w:szCs w:val="28"/>
          <w:highlight w:val="none"/>
        </w:rPr>
        <w:t>招标方的职责及要求</w:t>
      </w:r>
    </w:p>
    <w:p>
      <w:pPr>
        <w:pStyle w:val="24"/>
        <w:numPr>
          <w:ilvl w:val="2"/>
          <w:numId w:val="38"/>
        </w:numPr>
        <w:tabs>
          <w:tab w:val="left" w:pos="420"/>
        </w:tabs>
        <w:spacing w:line="360" w:lineRule="auto"/>
        <w:ind w:left="839" w:firstLine="0" w:firstLineChars="0"/>
        <w:rPr>
          <w:sz w:val="24"/>
          <w:szCs w:val="28"/>
          <w:highlight w:val="none"/>
        </w:rPr>
      </w:pPr>
      <w:r>
        <w:rPr>
          <w:sz w:val="24"/>
          <w:szCs w:val="28"/>
          <w:highlight w:val="none"/>
        </w:rPr>
        <w:t>负责审核投标方编制施工和技术方案。</w:t>
      </w:r>
    </w:p>
    <w:p>
      <w:pPr>
        <w:pStyle w:val="24"/>
        <w:numPr>
          <w:ilvl w:val="2"/>
          <w:numId w:val="38"/>
        </w:numPr>
        <w:tabs>
          <w:tab w:val="left" w:pos="420"/>
        </w:tabs>
        <w:spacing w:line="360" w:lineRule="auto"/>
        <w:ind w:left="839" w:firstLine="0" w:firstLineChars="0"/>
        <w:rPr>
          <w:sz w:val="24"/>
          <w:szCs w:val="28"/>
          <w:highlight w:val="none"/>
        </w:rPr>
      </w:pPr>
      <w:r>
        <w:rPr>
          <w:sz w:val="24"/>
          <w:szCs w:val="28"/>
          <w:highlight w:val="none"/>
        </w:rPr>
        <w:t>负责提供材料堆放临时场地。</w:t>
      </w:r>
    </w:p>
    <w:p>
      <w:pPr>
        <w:pStyle w:val="24"/>
        <w:numPr>
          <w:ilvl w:val="2"/>
          <w:numId w:val="38"/>
        </w:numPr>
        <w:tabs>
          <w:tab w:val="left" w:pos="420"/>
        </w:tabs>
        <w:spacing w:line="360" w:lineRule="auto"/>
        <w:ind w:left="839" w:firstLine="0" w:firstLineChars="0"/>
        <w:rPr>
          <w:sz w:val="24"/>
          <w:szCs w:val="28"/>
          <w:highlight w:val="none"/>
        </w:rPr>
      </w:pPr>
      <w:r>
        <w:rPr>
          <w:sz w:val="24"/>
          <w:szCs w:val="28"/>
          <w:highlight w:val="none"/>
        </w:rPr>
        <w:t>负责提供相关规章制度电子文档。</w:t>
      </w:r>
    </w:p>
    <w:p>
      <w:pPr>
        <w:pStyle w:val="24"/>
        <w:numPr>
          <w:ilvl w:val="2"/>
          <w:numId w:val="38"/>
        </w:numPr>
        <w:tabs>
          <w:tab w:val="left" w:pos="420"/>
        </w:tabs>
        <w:spacing w:line="360" w:lineRule="auto"/>
        <w:ind w:left="839" w:firstLine="0" w:firstLineChars="0"/>
        <w:rPr>
          <w:sz w:val="24"/>
          <w:szCs w:val="28"/>
          <w:highlight w:val="none"/>
        </w:rPr>
      </w:pPr>
      <w:r>
        <w:rPr>
          <w:sz w:val="24"/>
          <w:szCs w:val="28"/>
          <w:highlight w:val="none"/>
        </w:rPr>
        <w:t>负责监督、检查、指导合同范围内投标方管理工作，督促履行合同义务。</w:t>
      </w:r>
    </w:p>
    <w:p>
      <w:pPr>
        <w:pStyle w:val="24"/>
        <w:numPr>
          <w:ilvl w:val="2"/>
          <w:numId w:val="38"/>
        </w:numPr>
        <w:tabs>
          <w:tab w:val="left" w:pos="420"/>
        </w:tabs>
        <w:spacing w:line="360" w:lineRule="auto"/>
        <w:ind w:left="839" w:firstLine="0" w:firstLineChars="0"/>
        <w:rPr>
          <w:sz w:val="24"/>
          <w:szCs w:val="28"/>
          <w:highlight w:val="none"/>
        </w:rPr>
      </w:pPr>
      <w:r>
        <w:rPr>
          <w:sz w:val="24"/>
          <w:szCs w:val="28"/>
          <w:highlight w:val="none"/>
        </w:rPr>
        <w:t>有权对投标方不服从安排、违章、随意更换人员、耽误工期、入厂及开工手续未办理等违反合同条款（含技术规范书等附件）情况进行考核。</w:t>
      </w:r>
    </w:p>
    <w:p>
      <w:pPr>
        <w:pStyle w:val="24"/>
        <w:numPr>
          <w:ilvl w:val="2"/>
          <w:numId w:val="38"/>
        </w:numPr>
        <w:tabs>
          <w:tab w:val="left" w:pos="420"/>
        </w:tabs>
        <w:spacing w:line="360" w:lineRule="auto"/>
        <w:ind w:left="839" w:firstLine="0" w:firstLineChars="0"/>
        <w:rPr>
          <w:sz w:val="24"/>
          <w:szCs w:val="28"/>
          <w:highlight w:val="none"/>
        </w:rPr>
      </w:pPr>
      <w:r>
        <w:rPr>
          <w:sz w:val="24"/>
          <w:szCs w:val="28"/>
          <w:highlight w:val="none"/>
        </w:rPr>
        <w:t>接到投标方脚手架保温工作已完成的通知后，招标方应在3个工作日内完全工程量核算及签证工作。</w:t>
      </w:r>
    </w:p>
    <w:p>
      <w:pPr>
        <w:pStyle w:val="24"/>
        <w:numPr>
          <w:ilvl w:val="0"/>
          <w:numId w:val="37"/>
        </w:numPr>
        <w:spacing w:line="360" w:lineRule="auto"/>
        <w:ind w:left="425" w:hanging="425" w:firstLineChars="0"/>
        <w:outlineLvl w:val="1"/>
        <w:rPr>
          <w:b/>
          <w:bCs/>
          <w:sz w:val="28"/>
          <w:szCs w:val="28"/>
          <w:highlight w:val="none"/>
        </w:rPr>
      </w:pPr>
      <w:r>
        <w:rPr>
          <w:b/>
          <w:bCs/>
          <w:sz w:val="28"/>
          <w:szCs w:val="28"/>
          <w:highlight w:val="none"/>
        </w:rPr>
        <w:t>投标方的职责</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投标方接通知后，立即至现场进行确认，并及时组织施工。</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投标方完成招标方出具的《脚手架保温作业通知单》工作任务后，应及时通知投标方进行工程量签证、质量验收，应在3个工作日内完成本项工作的工程量签证、核算工作。</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应充分了解本工程定义所包含内容，做到不推诿、不拖延工作。所有问题应在招投标时及时提出，否则一律以招标方解释为准。</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针对本工程要求，编制施工或技术方案，经公司审核、批准后，提交招标方审核。</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负责材料规范堆放和管理工作，不得擅自扩大堆放场地，并根据招标方要求合理布置。</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投标方所提供全新保温材料、抹面和浇注料等主材进厂前，应提前2个工作日报备招标方，同时办理验收程序。</w:t>
      </w:r>
    </w:p>
    <w:p>
      <w:pPr>
        <w:pStyle w:val="24"/>
        <w:numPr>
          <w:ilvl w:val="2"/>
          <w:numId w:val="39"/>
        </w:numPr>
        <w:tabs>
          <w:tab w:val="left" w:pos="420"/>
        </w:tabs>
        <w:spacing w:line="360" w:lineRule="auto"/>
        <w:ind w:left="839" w:firstLine="0" w:firstLineChars="0"/>
        <w:rPr>
          <w:sz w:val="24"/>
          <w:szCs w:val="28"/>
          <w:highlight w:val="none"/>
        </w:rPr>
      </w:pPr>
      <w:r>
        <w:rPr>
          <w:rFonts w:hint="eastAsia"/>
          <w:sz w:val="24"/>
          <w:szCs w:val="28"/>
          <w:highlight w:val="none"/>
          <w:lang w:val="en-US" w:eastAsia="zh-CN"/>
        </w:rPr>
        <w:t>遵循招标方相关规章制度，</w:t>
      </w:r>
      <w:r>
        <w:rPr>
          <w:sz w:val="24"/>
          <w:szCs w:val="28"/>
          <w:highlight w:val="none"/>
        </w:rPr>
        <w:t>办理施工</w:t>
      </w:r>
      <w:r>
        <w:rPr>
          <w:rFonts w:hint="eastAsia"/>
          <w:sz w:val="24"/>
          <w:szCs w:val="28"/>
          <w:highlight w:val="none"/>
          <w:lang w:val="en-US" w:eastAsia="zh-CN"/>
        </w:rPr>
        <w:t>安全</w:t>
      </w:r>
      <w:r>
        <w:rPr>
          <w:sz w:val="24"/>
          <w:szCs w:val="28"/>
          <w:highlight w:val="none"/>
        </w:rPr>
        <w:t>管理相关手续。</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合同洽谈前5个工作日内完成技术协议和安全协议签订。合同洽谈时间已招标方通知为准，合同洽谈结束后15个工作日应配合招标方完成合同签订。</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如实提供进厂施工人员社保或工伤保险缴纳证明材料、特殊工种证件等资料。</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不发生因本工程施工人员人为原因造成设备损坏或其他不安全事件。</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负责本工程施工所需的一切材料，如架子、保温、白铁皮、彩钢板、铁丝、螺丝、铆钉、工器具、搬运工具等。</w:t>
      </w:r>
    </w:p>
    <w:p>
      <w:pPr>
        <w:pStyle w:val="24"/>
        <w:numPr>
          <w:ilvl w:val="2"/>
          <w:numId w:val="39"/>
        </w:numPr>
        <w:tabs>
          <w:tab w:val="left" w:pos="420"/>
        </w:tabs>
        <w:spacing w:line="360" w:lineRule="auto"/>
        <w:ind w:left="1260" w:hanging="420" w:firstLineChars="0"/>
        <w:rPr>
          <w:sz w:val="24"/>
          <w:szCs w:val="28"/>
          <w:highlight w:val="none"/>
        </w:rPr>
      </w:pPr>
      <w:r>
        <w:rPr>
          <w:sz w:val="24"/>
          <w:szCs w:val="28"/>
          <w:highlight w:val="none"/>
        </w:rPr>
        <w:t>遵守国家、电力行业及招标方有关安全生产的法令、法规、规程及规章制度。</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必须遵守并履行招标方管理规章制度，在安全和技术方面服从招标方管理。</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积极配合招标方质量检查、安全检查，并完成合同范围内工作要求。</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施工过程中应配合招标方开展达标、评级、安全性评价、防汛抗台、上级单位安全检查等其他工作。</w:t>
      </w:r>
    </w:p>
    <w:p>
      <w:pPr>
        <w:pStyle w:val="24"/>
        <w:numPr>
          <w:ilvl w:val="2"/>
          <w:numId w:val="39"/>
        </w:numPr>
        <w:tabs>
          <w:tab w:val="left" w:pos="420"/>
        </w:tabs>
        <w:spacing w:line="360" w:lineRule="auto"/>
        <w:ind w:left="839" w:firstLine="0" w:firstLineChars="0"/>
        <w:rPr>
          <w:sz w:val="24"/>
          <w:szCs w:val="28"/>
          <w:highlight w:val="none"/>
        </w:rPr>
      </w:pPr>
      <w:r>
        <w:rPr>
          <w:sz w:val="24"/>
          <w:szCs w:val="28"/>
          <w:highlight w:val="none"/>
        </w:rPr>
        <w:t>负责所有施工人员食、宿、交通、通讯等，并遵守招标方相关管理规定。</w:t>
      </w:r>
    </w:p>
    <w:p>
      <w:pPr>
        <w:pStyle w:val="24"/>
        <w:numPr>
          <w:ilvl w:val="0"/>
          <w:numId w:val="2"/>
        </w:numPr>
        <w:spacing w:before="312" w:beforeLines="100" w:line="360" w:lineRule="auto"/>
        <w:ind w:left="601" w:hanging="601" w:firstLineChars="0"/>
        <w:outlineLvl w:val="0"/>
        <w:rPr>
          <w:b/>
          <w:sz w:val="30"/>
          <w:szCs w:val="30"/>
          <w:highlight w:val="none"/>
        </w:rPr>
      </w:pPr>
      <w:bookmarkStart w:id="14" w:name="_Toc22157"/>
      <w:bookmarkStart w:id="15" w:name="_Toc1168"/>
      <w:r>
        <w:rPr>
          <w:b/>
          <w:sz w:val="30"/>
          <w:szCs w:val="30"/>
          <w:highlight w:val="none"/>
        </w:rPr>
        <w:t>安全文明管理</w:t>
      </w:r>
      <w:bookmarkEnd w:id="14"/>
      <w:bookmarkEnd w:id="15"/>
    </w:p>
    <w:p>
      <w:pPr>
        <w:pStyle w:val="24"/>
        <w:keepNext w:val="0"/>
        <w:keepLines w:val="0"/>
        <w:pageBreakBefore w:val="0"/>
        <w:widowControl w:val="0"/>
        <w:numPr>
          <w:ilvl w:val="0"/>
          <w:numId w:val="40"/>
        </w:numPr>
        <w:kinsoku/>
        <w:wordWrap/>
        <w:overflowPunct/>
        <w:topLinePunct w:val="0"/>
        <w:autoSpaceDE/>
        <w:autoSpaceDN/>
        <w:bidi w:val="0"/>
        <w:adjustRightInd/>
        <w:snapToGrid/>
        <w:spacing w:line="360" w:lineRule="auto"/>
        <w:ind w:left="530" w:leftChars="50" w:hanging="425" w:firstLineChars="0"/>
        <w:textAlignment w:val="auto"/>
        <w:rPr>
          <w:b/>
          <w:bCs/>
          <w:sz w:val="28"/>
          <w:szCs w:val="28"/>
          <w:highlight w:val="none"/>
        </w:rPr>
      </w:pPr>
      <w:r>
        <w:rPr>
          <w:b/>
          <w:bCs/>
          <w:sz w:val="28"/>
          <w:szCs w:val="28"/>
          <w:highlight w:val="none"/>
        </w:rPr>
        <w:t>安全文明生产总则</w:t>
      </w:r>
      <w:r>
        <w:rPr>
          <w:b/>
          <w:bCs/>
          <w:sz w:val="28"/>
          <w:szCs w:val="28"/>
          <w:highlight w:val="none"/>
        </w:rPr>
        <w:tab/>
      </w:r>
    </w:p>
    <w:p>
      <w:pPr>
        <w:pStyle w:val="24"/>
        <w:numPr>
          <w:ilvl w:val="2"/>
          <w:numId w:val="41"/>
        </w:numPr>
        <w:tabs>
          <w:tab w:val="left" w:pos="420"/>
        </w:tabs>
        <w:spacing w:line="360" w:lineRule="auto"/>
        <w:ind w:left="839" w:firstLine="0" w:firstLineChars="0"/>
        <w:rPr>
          <w:sz w:val="24"/>
          <w:szCs w:val="28"/>
          <w:highlight w:val="none"/>
        </w:rPr>
      </w:pPr>
      <w:r>
        <w:rPr>
          <w:sz w:val="24"/>
          <w:szCs w:val="28"/>
          <w:highlight w:val="none"/>
        </w:rPr>
        <w:t>投标方应贯彻“安全第一、预防为主、综合治理”方针，根据国家有关法律法规和浙江省、浙能集团公司有关安全管理规定。</w:t>
      </w:r>
    </w:p>
    <w:p>
      <w:pPr>
        <w:pStyle w:val="24"/>
        <w:numPr>
          <w:ilvl w:val="2"/>
          <w:numId w:val="41"/>
        </w:numPr>
        <w:tabs>
          <w:tab w:val="left" w:pos="420"/>
        </w:tabs>
        <w:spacing w:line="360" w:lineRule="auto"/>
        <w:ind w:left="839" w:firstLine="0" w:firstLineChars="0"/>
        <w:rPr>
          <w:sz w:val="24"/>
          <w:szCs w:val="28"/>
          <w:highlight w:val="none"/>
        </w:rPr>
      </w:pPr>
      <w:r>
        <w:rPr>
          <w:sz w:val="24"/>
          <w:szCs w:val="28"/>
          <w:highlight w:val="none"/>
        </w:rPr>
        <w:t>签订工程项目承包合同同时必须签订“安全协议”。</w:t>
      </w:r>
    </w:p>
    <w:p>
      <w:pPr>
        <w:pStyle w:val="24"/>
        <w:numPr>
          <w:ilvl w:val="2"/>
          <w:numId w:val="41"/>
        </w:numPr>
        <w:tabs>
          <w:tab w:val="left" w:pos="420"/>
        </w:tabs>
        <w:spacing w:line="360" w:lineRule="auto"/>
        <w:ind w:left="839" w:firstLine="0" w:firstLineChars="0"/>
        <w:rPr>
          <w:sz w:val="24"/>
          <w:szCs w:val="28"/>
          <w:highlight w:val="none"/>
        </w:rPr>
      </w:pPr>
      <w:r>
        <w:rPr>
          <w:sz w:val="24"/>
          <w:szCs w:val="28"/>
          <w:highlight w:val="none"/>
        </w:rPr>
        <w:t>投标方应设安全管理组织体系，包括具体负责安全生产领导，必须配有安全员。</w:t>
      </w:r>
    </w:p>
    <w:p>
      <w:pPr>
        <w:pStyle w:val="24"/>
        <w:numPr>
          <w:ilvl w:val="2"/>
          <w:numId w:val="41"/>
        </w:numPr>
        <w:tabs>
          <w:tab w:val="left" w:pos="420"/>
        </w:tabs>
        <w:spacing w:line="360" w:lineRule="auto"/>
        <w:ind w:left="839" w:firstLine="0" w:firstLineChars="0"/>
        <w:rPr>
          <w:sz w:val="24"/>
          <w:szCs w:val="28"/>
          <w:highlight w:val="none"/>
        </w:rPr>
      </w:pPr>
      <w:r>
        <w:rPr>
          <w:sz w:val="24"/>
          <w:szCs w:val="28"/>
          <w:highlight w:val="none"/>
        </w:rPr>
        <w:t>投标方工作人员应经考试合格后持证上岗，投标方必须检查、督促工作人员严格遵守、认真执行规章制度。新进、增添施工人员必须向招标方提出申报，并进行全面现场安全技术交底。</w:t>
      </w:r>
    </w:p>
    <w:p>
      <w:pPr>
        <w:pStyle w:val="24"/>
        <w:numPr>
          <w:ilvl w:val="2"/>
          <w:numId w:val="41"/>
        </w:numPr>
        <w:tabs>
          <w:tab w:val="left" w:pos="420"/>
        </w:tabs>
        <w:spacing w:line="360" w:lineRule="auto"/>
        <w:ind w:left="839" w:firstLine="0" w:firstLineChars="0"/>
        <w:rPr>
          <w:sz w:val="24"/>
          <w:szCs w:val="28"/>
          <w:highlight w:val="none"/>
        </w:rPr>
      </w:pPr>
      <w:r>
        <w:rPr>
          <w:sz w:val="24"/>
          <w:szCs w:val="28"/>
          <w:highlight w:val="none"/>
        </w:rPr>
        <w:t>投标方应按招标方要求开展</w:t>
      </w:r>
      <w:r>
        <w:rPr>
          <w:rFonts w:hint="eastAsia"/>
          <w:sz w:val="24"/>
          <w:szCs w:val="28"/>
          <w:highlight w:val="none"/>
          <w:lang w:val="en-US" w:eastAsia="zh-CN"/>
        </w:rPr>
        <w:t>相应的</w:t>
      </w:r>
      <w:r>
        <w:rPr>
          <w:sz w:val="24"/>
          <w:szCs w:val="28"/>
          <w:highlight w:val="none"/>
        </w:rPr>
        <w:t>班组建设和管理工作。</w:t>
      </w:r>
    </w:p>
    <w:p>
      <w:pPr>
        <w:pStyle w:val="24"/>
        <w:numPr>
          <w:ilvl w:val="2"/>
          <w:numId w:val="41"/>
        </w:numPr>
        <w:tabs>
          <w:tab w:val="left" w:pos="420"/>
        </w:tabs>
        <w:spacing w:line="360" w:lineRule="auto"/>
        <w:ind w:left="839" w:firstLine="0" w:firstLineChars="0"/>
        <w:rPr>
          <w:sz w:val="24"/>
          <w:szCs w:val="28"/>
          <w:highlight w:val="none"/>
        </w:rPr>
      </w:pPr>
      <w:r>
        <w:rPr>
          <w:sz w:val="24"/>
          <w:szCs w:val="28"/>
          <w:highlight w:val="none"/>
        </w:rPr>
        <w:t>投标方应制定各种突发事件应急预案，在实际中按照预案要求安全有序地开展各项工作。</w:t>
      </w:r>
    </w:p>
    <w:p>
      <w:pPr>
        <w:pStyle w:val="24"/>
        <w:numPr>
          <w:ilvl w:val="2"/>
          <w:numId w:val="41"/>
        </w:numPr>
        <w:tabs>
          <w:tab w:val="left" w:pos="420"/>
        </w:tabs>
        <w:spacing w:line="360" w:lineRule="auto"/>
        <w:ind w:left="839" w:firstLine="0" w:firstLineChars="0"/>
        <w:rPr>
          <w:sz w:val="24"/>
          <w:szCs w:val="28"/>
          <w:highlight w:val="none"/>
        </w:rPr>
      </w:pPr>
      <w:r>
        <w:rPr>
          <w:sz w:val="24"/>
          <w:szCs w:val="28"/>
          <w:highlight w:val="none"/>
        </w:rPr>
        <w:t>投标方必须遵守招标方有关安全、文明生产管理制度，对违反有关制度及规定情况，进行自我考核或接受考核。</w:t>
      </w:r>
    </w:p>
    <w:p>
      <w:pPr>
        <w:pStyle w:val="24"/>
        <w:numPr>
          <w:ilvl w:val="2"/>
          <w:numId w:val="41"/>
        </w:numPr>
        <w:tabs>
          <w:tab w:val="left" w:pos="420"/>
        </w:tabs>
        <w:spacing w:line="360" w:lineRule="auto"/>
        <w:ind w:left="839" w:firstLine="0" w:firstLineChars="0"/>
        <w:rPr>
          <w:sz w:val="24"/>
          <w:szCs w:val="28"/>
          <w:highlight w:val="none"/>
        </w:rPr>
      </w:pPr>
      <w:r>
        <w:rPr>
          <w:sz w:val="24"/>
          <w:szCs w:val="28"/>
          <w:highlight w:val="none"/>
        </w:rPr>
        <w:t>重要生产场所，如电子室、开关室、控制室、油站、危险品仓库、储氢站、等区域的架子、保温工作，必须有专人监护。重点消防部位架子工器具和作业要求必须符合相关规定。</w:t>
      </w:r>
    </w:p>
    <w:p>
      <w:pPr>
        <w:pStyle w:val="24"/>
        <w:keepNext w:val="0"/>
        <w:keepLines w:val="0"/>
        <w:pageBreakBefore w:val="0"/>
        <w:widowControl w:val="0"/>
        <w:numPr>
          <w:ilvl w:val="0"/>
          <w:numId w:val="40"/>
        </w:numPr>
        <w:kinsoku/>
        <w:wordWrap/>
        <w:overflowPunct/>
        <w:topLinePunct w:val="0"/>
        <w:autoSpaceDE/>
        <w:autoSpaceDN/>
        <w:bidi w:val="0"/>
        <w:adjustRightInd/>
        <w:snapToGrid/>
        <w:spacing w:line="360" w:lineRule="auto"/>
        <w:ind w:left="530" w:leftChars="50" w:hanging="425" w:firstLineChars="0"/>
        <w:textAlignment w:val="auto"/>
        <w:rPr>
          <w:b/>
          <w:bCs/>
          <w:sz w:val="28"/>
          <w:szCs w:val="28"/>
          <w:highlight w:val="none"/>
        </w:rPr>
      </w:pPr>
      <w:r>
        <w:rPr>
          <w:b/>
          <w:bCs/>
          <w:sz w:val="28"/>
          <w:szCs w:val="28"/>
          <w:highlight w:val="none"/>
        </w:rPr>
        <w:t>劳保用品(安全)要求</w:t>
      </w:r>
    </w:p>
    <w:p>
      <w:pPr>
        <w:pStyle w:val="24"/>
        <w:numPr>
          <w:ilvl w:val="2"/>
          <w:numId w:val="42"/>
        </w:numPr>
        <w:tabs>
          <w:tab w:val="left" w:pos="420"/>
        </w:tabs>
        <w:spacing w:line="360" w:lineRule="auto"/>
        <w:ind w:left="839" w:firstLine="0" w:firstLineChars="0"/>
        <w:rPr>
          <w:sz w:val="24"/>
          <w:szCs w:val="28"/>
          <w:highlight w:val="none"/>
        </w:rPr>
      </w:pPr>
      <w:r>
        <w:rPr>
          <w:sz w:val="24"/>
          <w:szCs w:val="28"/>
          <w:highlight w:val="none"/>
        </w:rPr>
        <w:t>通用劳保用品</w:t>
      </w:r>
    </w:p>
    <w:p>
      <w:pPr>
        <w:pStyle w:val="24"/>
        <w:numPr>
          <w:ilvl w:val="3"/>
          <w:numId w:val="43"/>
        </w:numPr>
        <w:tabs>
          <w:tab w:val="left" w:pos="11"/>
          <w:tab w:val="left" w:pos="420"/>
        </w:tabs>
        <w:spacing w:line="360" w:lineRule="auto"/>
        <w:ind w:left="567" w:firstLine="113" w:firstLineChars="0"/>
        <w:rPr>
          <w:b/>
          <w:sz w:val="24"/>
          <w:highlight w:val="none"/>
        </w:rPr>
      </w:pPr>
      <w:r>
        <w:rPr>
          <w:sz w:val="24"/>
          <w:highlight w:val="none"/>
        </w:rPr>
        <w:t>投标方必须向工作人员提供符合电力生产要求的、统一的工作服。</w:t>
      </w:r>
    </w:p>
    <w:p>
      <w:pPr>
        <w:pStyle w:val="24"/>
        <w:numPr>
          <w:ilvl w:val="3"/>
          <w:numId w:val="43"/>
        </w:numPr>
        <w:tabs>
          <w:tab w:val="left" w:pos="11"/>
          <w:tab w:val="left" w:pos="420"/>
        </w:tabs>
        <w:spacing w:line="360" w:lineRule="auto"/>
        <w:ind w:left="567" w:firstLine="113" w:firstLineChars="0"/>
        <w:rPr>
          <w:sz w:val="24"/>
          <w:highlight w:val="none"/>
        </w:rPr>
      </w:pPr>
      <w:r>
        <w:rPr>
          <w:sz w:val="24"/>
          <w:highlight w:val="none"/>
        </w:rPr>
        <w:t>投标方必须向工作人员提供符合国家规定、适合相关工种的其他劳动防护用品，诸如手套、口罩、耳塞、防雨器具、工作鞋等。</w:t>
      </w:r>
    </w:p>
    <w:p>
      <w:pPr>
        <w:pStyle w:val="24"/>
        <w:numPr>
          <w:ilvl w:val="3"/>
          <w:numId w:val="43"/>
        </w:numPr>
        <w:tabs>
          <w:tab w:val="left" w:pos="11"/>
          <w:tab w:val="left" w:pos="420"/>
        </w:tabs>
        <w:spacing w:line="360" w:lineRule="auto"/>
        <w:ind w:left="567" w:firstLine="113" w:firstLineChars="0"/>
        <w:rPr>
          <w:sz w:val="24"/>
          <w:highlight w:val="none"/>
        </w:rPr>
      </w:pPr>
      <w:r>
        <w:rPr>
          <w:sz w:val="24"/>
          <w:highlight w:val="none"/>
        </w:rPr>
        <w:t>投标方必须向在化学危险品区域工作的员工提供必要的防止其他危害气体侵入的防护用品，如防酸服、耐酸碱手套、防毒面具等。</w:t>
      </w:r>
    </w:p>
    <w:p>
      <w:pPr>
        <w:pStyle w:val="24"/>
        <w:numPr>
          <w:ilvl w:val="2"/>
          <w:numId w:val="42"/>
        </w:numPr>
        <w:tabs>
          <w:tab w:val="left" w:pos="420"/>
        </w:tabs>
        <w:spacing w:line="360" w:lineRule="auto"/>
        <w:ind w:left="839" w:firstLine="0" w:firstLineChars="0"/>
        <w:rPr>
          <w:sz w:val="24"/>
          <w:szCs w:val="28"/>
          <w:highlight w:val="none"/>
        </w:rPr>
      </w:pPr>
      <w:r>
        <w:rPr>
          <w:sz w:val="24"/>
          <w:szCs w:val="28"/>
          <w:highlight w:val="none"/>
        </w:rPr>
        <w:t>安全帽</w:t>
      </w:r>
    </w:p>
    <w:p>
      <w:pPr>
        <w:spacing w:line="360" w:lineRule="auto"/>
        <w:ind w:left="420" w:leftChars="200" w:firstLine="480" w:firstLineChars="200"/>
        <w:rPr>
          <w:sz w:val="24"/>
          <w:highlight w:val="none"/>
        </w:rPr>
      </w:pPr>
      <w:r>
        <w:rPr>
          <w:sz w:val="24"/>
          <w:highlight w:val="none"/>
        </w:rPr>
        <w:t>必须使用建设部认证厂家货源，禁止使用无合格证或过期安全帽。安全帽必须具有抗冲击、抗侧压力、绝缘、耐穿刺等性能，使用中必须正确佩戴。</w:t>
      </w:r>
    </w:p>
    <w:p>
      <w:pPr>
        <w:pStyle w:val="24"/>
        <w:numPr>
          <w:ilvl w:val="2"/>
          <w:numId w:val="42"/>
        </w:numPr>
        <w:tabs>
          <w:tab w:val="left" w:pos="420"/>
        </w:tabs>
        <w:spacing w:line="360" w:lineRule="auto"/>
        <w:ind w:left="839" w:firstLine="0" w:firstLineChars="0"/>
        <w:rPr>
          <w:sz w:val="24"/>
          <w:szCs w:val="28"/>
          <w:highlight w:val="none"/>
        </w:rPr>
      </w:pPr>
      <w:r>
        <w:rPr>
          <w:sz w:val="24"/>
          <w:szCs w:val="28"/>
          <w:highlight w:val="none"/>
        </w:rPr>
        <w:t>安全带</w:t>
      </w:r>
    </w:p>
    <w:p>
      <w:pPr>
        <w:pStyle w:val="24"/>
        <w:numPr>
          <w:ilvl w:val="3"/>
          <w:numId w:val="44"/>
        </w:numPr>
        <w:tabs>
          <w:tab w:val="left" w:pos="11"/>
          <w:tab w:val="left" w:pos="420"/>
        </w:tabs>
        <w:spacing w:line="360" w:lineRule="auto"/>
        <w:ind w:left="567" w:firstLine="113" w:firstLineChars="0"/>
        <w:rPr>
          <w:sz w:val="24"/>
          <w:highlight w:val="none"/>
        </w:rPr>
      </w:pPr>
      <w:r>
        <w:rPr>
          <w:sz w:val="24"/>
          <w:highlight w:val="none"/>
        </w:rPr>
        <w:t>必须要有劳动保护研究所认可标志。</w:t>
      </w:r>
    </w:p>
    <w:p>
      <w:pPr>
        <w:pStyle w:val="24"/>
        <w:numPr>
          <w:ilvl w:val="3"/>
          <w:numId w:val="44"/>
        </w:numPr>
        <w:tabs>
          <w:tab w:val="left" w:pos="11"/>
          <w:tab w:val="left" w:pos="420"/>
        </w:tabs>
        <w:spacing w:line="360" w:lineRule="auto"/>
        <w:ind w:left="567" w:firstLine="113" w:firstLineChars="0"/>
        <w:rPr>
          <w:sz w:val="24"/>
          <w:highlight w:val="none"/>
        </w:rPr>
      </w:pPr>
      <w:r>
        <w:rPr>
          <w:sz w:val="24"/>
          <w:highlight w:val="none"/>
        </w:rPr>
        <w:t>每半年进行检验，合格后方可使用。</w:t>
      </w:r>
    </w:p>
    <w:p>
      <w:pPr>
        <w:pStyle w:val="24"/>
        <w:numPr>
          <w:ilvl w:val="3"/>
          <w:numId w:val="44"/>
        </w:numPr>
        <w:tabs>
          <w:tab w:val="left" w:pos="11"/>
          <w:tab w:val="left" w:pos="420"/>
        </w:tabs>
        <w:spacing w:line="360" w:lineRule="auto"/>
        <w:ind w:left="567" w:firstLine="113" w:firstLineChars="0"/>
        <w:rPr>
          <w:sz w:val="24"/>
          <w:highlight w:val="none"/>
        </w:rPr>
      </w:pPr>
      <w:r>
        <w:rPr>
          <w:sz w:val="24"/>
          <w:highlight w:val="none"/>
        </w:rPr>
        <w:t>安全带应高挂低用(架子工除外)，注意防止摆动碰撞，不准将绳打结使用，也不准将钩直接挂在安全绳上使用，应挂在连接环上用，要选择在牢固构件上悬挂。</w:t>
      </w:r>
    </w:p>
    <w:p>
      <w:pPr>
        <w:pStyle w:val="24"/>
        <w:numPr>
          <w:ilvl w:val="3"/>
          <w:numId w:val="44"/>
        </w:numPr>
        <w:tabs>
          <w:tab w:val="left" w:pos="11"/>
          <w:tab w:val="left" w:pos="420"/>
        </w:tabs>
        <w:spacing w:line="360" w:lineRule="auto"/>
        <w:ind w:left="567" w:firstLine="113" w:firstLineChars="0"/>
        <w:rPr>
          <w:sz w:val="24"/>
          <w:highlight w:val="none"/>
        </w:rPr>
      </w:pPr>
      <w:r>
        <w:rPr>
          <w:sz w:val="24"/>
          <w:highlight w:val="none"/>
        </w:rPr>
        <w:t>各种部件不得任意拆卸，更新绳时要注意加绳套。</w:t>
      </w:r>
    </w:p>
    <w:p>
      <w:pPr>
        <w:pStyle w:val="24"/>
        <w:numPr>
          <w:ilvl w:val="2"/>
          <w:numId w:val="42"/>
        </w:numPr>
        <w:tabs>
          <w:tab w:val="left" w:pos="420"/>
        </w:tabs>
        <w:spacing w:line="360" w:lineRule="auto"/>
        <w:ind w:left="839" w:firstLine="0" w:firstLineChars="0"/>
        <w:rPr>
          <w:sz w:val="24"/>
          <w:szCs w:val="28"/>
          <w:highlight w:val="none"/>
        </w:rPr>
      </w:pPr>
      <w:r>
        <w:rPr>
          <w:sz w:val="24"/>
          <w:szCs w:val="28"/>
          <w:highlight w:val="none"/>
        </w:rPr>
        <w:t>安全网</w:t>
      </w:r>
    </w:p>
    <w:p>
      <w:pPr>
        <w:pStyle w:val="24"/>
        <w:numPr>
          <w:ilvl w:val="3"/>
          <w:numId w:val="45"/>
        </w:numPr>
        <w:tabs>
          <w:tab w:val="left" w:pos="11"/>
          <w:tab w:val="left" w:pos="420"/>
        </w:tabs>
        <w:spacing w:line="360" w:lineRule="auto"/>
        <w:ind w:left="567" w:firstLine="113" w:firstLineChars="0"/>
        <w:rPr>
          <w:sz w:val="24"/>
          <w:highlight w:val="none"/>
        </w:rPr>
      </w:pPr>
      <w:r>
        <w:rPr>
          <w:sz w:val="24"/>
          <w:highlight w:val="none"/>
        </w:rPr>
        <w:t>必须符合CB5725规定，方准进场使用。大孔安全网用做平网和兜网，其规格为绿色密目安全网（1.5×6）m，用作内挂立网。内挂绿色密目安全网使用有国家认证生产厂家供货。安全网进场要做防火试验。</w:t>
      </w:r>
    </w:p>
    <w:p>
      <w:pPr>
        <w:pStyle w:val="24"/>
        <w:numPr>
          <w:ilvl w:val="3"/>
          <w:numId w:val="45"/>
        </w:numPr>
        <w:tabs>
          <w:tab w:val="left" w:pos="11"/>
          <w:tab w:val="left" w:pos="420"/>
        </w:tabs>
        <w:spacing w:line="360" w:lineRule="auto"/>
        <w:ind w:left="567" w:firstLine="113" w:firstLineChars="0"/>
        <w:rPr>
          <w:sz w:val="24"/>
          <w:highlight w:val="none"/>
        </w:rPr>
      </w:pPr>
      <w:r>
        <w:rPr>
          <w:sz w:val="24"/>
          <w:highlight w:val="none"/>
        </w:rPr>
        <w:t>不得受有机化学物质污染或与其他可能引起磨损的物品相混，当发现污染应进行冲洗，洗后自然干燥。</w:t>
      </w:r>
    </w:p>
    <w:p>
      <w:pPr>
        <w:pStyle w:val="24"/>
        <w:numPr>
          <w:ilvl w:val="3"/>
          <w:numId w:val="45"/>
        </w:numPr>
        <w:tabs>
          <w:tab w:val="left" w:pos="11"/>
          <w:tab w:val="left" w:pos="420"/>
        </w:tabs>
        <w:spacing w:line="360" w:lineRule="auto"/>
        <w:ind w:left="567" w:firstLine="113" w:firstLineChars="0"/>
        <w:rPr>
          <w:sz w:val="24"/>
          <w:highlight w:val="none"/>
        </w:rPr>
      </w:pPr>
      <w:r>
        <w:rPr>
          <w:sz w:val="24"/>
          <w:highlight w:val="none"/>
        </w:rPr>
        <w:t>安全网拆除后应洗净捆好，放在通风、遮光、隔热处，禁止使用钩子搬运。</w:t>
      </w:r>
    </w:p>
    <w:p>
      <w:pPr>
        <w:pStyle w:val="24"/>
        <w:numPr>
          <w:ilvl w:val="0"/>
          <w:numId w:val="2"/>
        </w:numPr>
        <w:spacing w:before="312" w:beforeLines="100" w:line="360" w:lineRule="auto"/>
        <w:ind w:left="601" w:hanging="601" w:firstLineChars="0"/>
        <w:outlineLvl w:val="0"/>
        <w:rPr>
          <w:b/>
          <w:sz w:val="30"/>
          <w:szCs w:val="30"/>
          <w:highlight w:val="none"/>
        </w:rPr>
      </w:pPr>
      <w:bookmarkStart w:id="16" w:name="_Toc31069"/>
      <w:bookmarkStart w:id="17" w:name="_Toc4350"/>
      <w:r>
        <w:rPr>
          <w:b/>
          <w:sz w:val="30"/>
          <w:szCs w:val="30"/>
          <w:highlight w:val="none"/>
        </w:rPr>
        <w:t>考核条款</w:t>
      </w:r>
      <w:bookmarkEnd w:id="16"/>
      <w:bookmarkEnd w:id="17"/>
    </w:p>
    <w:p>
      <w:pPr>
        <w:pStyle w:val="24"/>
        <w:tabs>
          <w:tab w:val="left" w:pos="420"/>
        </w:tabs>
        <w:autoSpaceDE w:val="0"/>
        <w:autoSpaceDN w:val="0"/>
        <w:spacing w:line="360" w:lineRule="auto"/>
        <w:ind w:firstLine="480"/>
        <w:rPr>
          <w:bCs/>
          <w:sz w:val="24"/>
          <w:szCs w:val="28"/>
          <w:highlight w:val="none"/>
        </w:rPr>
      </w:pPr>
      <w:r>
        <w:rPr>
          <w:bCs/>
          <w:sz w:val="24"/>
          <w:szCs w:val="28"/>
          <w:highlight w:val="none"/>
        </w:rPr>
        <w:t>本项目考核条款包含基本考核条款和安全绩效考核条款。以下考核内容如与滨海热电公司相关制度考核条款相冲突时，以滨海热电公司相关制度考核条款为准。</w:t>
      </w:r>
    </w:p>
    <w:p>
      <w:pPr>
        <w:pStyle w:val="24"/>
        <w:keepNext w:val="0"/>
        <w:keepLines w:val="0"/>
        <w:pageBreakBefore w:val="0"/>
        <w:widowControl w:val="0"/>
        <w:numPr>
          <w:ilvl w:val="0"/>
          <w:numId w:val="46"/>
        </w:numPr>
        <w:kinsoku/>
        <w:wordWrap/>
        <w:overflowPunct/>
        <w:topLinePunct w:val="0"/>
        <w:autoSpaceDE/>
        <w:autoSpaceDN/>
        <w:bidi w:val="0"/>
        <w:adjustRightInd/>
        <w:snapToGrid/>
        <w:spacing w:line="360" w:lineRule="auto"/>
        <w:ind w:left="530" w:leftChars="50" w:hanging="425" w:firstLineChars="0"/>
        <w:textAlignment w:val="auto"/>
        <w:rPr>
          <w:b/>
          <w:bCs/>
          <w:sz w:val="28"/>
          <w:szCs w:val="28"/>
          <w:highlight w:val="none"/>
        </w:rPr>
      </w:pPr>
      <w:r>
        <w:rPr>
          <w:b/>
          <w:bCs/>
          <w:sz w:val="28"/>
          <w:szCs w:val="28"/>
          <w:highlight w:val="none"/>
        </w:rPr>
        <w:t>项目基本考核条款</w:t>
      </w:r>
    </w:p>
    <w:p>
      <w:pPr>
        <w:pStyle w:val="24"/>
        <w:widowControl/>
        <w:tabs>
          <w:tab w:val="left" w:pos="420"/>
        </w:tabs>
        <w:autoSpaceDE w:val="0"/>
        <w:autoSpaceDN w:val="0"/>
        <w:spacing w:before="0" w:beforeLines="-2147483648" w:line="360" w:lineRule="auto"/>
        <w:ind w:firstLine="480" w:firstLineChars="200"/>
        <w:jc w:val="left"/>
        <w:rPr>
          <w:bCs/>
          <w:sz w:val="24"/>
          <w:szCs w:val="28"/>
          <w:highlight w:val="none"/>
        </w:rPr>
      </w:pPr>
      <w:r>
        <w:rPr>
          <w:rFonts w:hint="eastAsia"/>
          <w:bCs/>
          <w:sz w:val="24"/>
          <w:szCs w:val="28"/>
          <w:highlight w:val="none"/>
        </w:rPr>
        <w:t>项目基本考核条款，详见表</w:t>
      </w:r>
      <w:r>
        <w:rPr>
          <w:rFonts w:hint="eastAsia"/>
          <w:bCs/>
          <w:sz w:val="24"/>
          <w:szCs w:val="28"/>
          <w:highlight w:val="none"/>
          <w:lang w:eastAsia="zh-CN"/>
        </w:rPr>
        <w:t>9</w:t>
      </w:r>
      <w:r>
        <w:rPr>
          <w:rFonts w:hint="eastAsia"/>
          <w:bCs/>
          <w:sz w:val="24"/>
          <w:szCs w:val="28"/>
          <w:highlight w:val="none"/>
        </w:rPr>
        <w:t>：</w:t>
      </w:r>
    </w:p>
    <w:p>
      <w:pPr>
        <w:pStyle w:val="24"/>
        <w:autoSpaceDE w:val="0"/>
        <w:autoSpaceDN w:val="0"/>
        <w:spacing w:before="0" w:beforeLines="-2147483648" w:line="360" w:lineRule="auto"/>
        <w:ind w:firstLine="0" w:firstLineChars="0"/>
        <w:jc w:val="center"/>
        <w:rPr>
          <w:bCs/>
          <w:highlight w:val="none"/>
        </w:rPr>
      </w:pPr>
      <w:r>
        <w:rPr>
          <w:bCs/>
          <w:highlight w:val="none"/>
        </w:rPr>
        <w:t>表</w:t>
      </w:r>
      <w:r>
        <w:rPr>
          <w:rFonts w:hint="eastAsia"/>
          <w:bCs/>
          <w:highlight w:val="none"/>
          <w:lang w:val="en-US" w:eastAsia="zh-CN"/>
        </w:rPr>
        <w:t>9</w:t>
      </w:r>
      <w:r>
        <w:rPr>
          <w:bCs/>
          <w:highlight w:val="none"/>
        </w:rPr>
        <w:t xml:space="preserve"> 项目基本考核条款</w:t>
      </w:r>
    </w:p>
    <w:tbl>
      <w:tblPr>
        <w:tblStyle w:val="18"/>
        <w:tblW w:w="9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4775"/>
        <w:gridCol w:w="2288"/>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49" w:type="dxa"/>
            <w:vAlign w:val="center"/>
          </w:tcPr>
          <w:p>
            <w:pPr>
              <w:jc w:val="center"/>
              <w:rPr>
                <w:b/>
                <w:szCs w:val="21"/>
                <w:highlight w:val="none"/>
              </w:rPr>
            </w:pPr>
            <w:r>
              <w:rPr>
                <w:b/>
                <w:szCs w:val="21"/>
                <w:highlight w:val="none"/>
              </w:rPr>
              <w:t>序号</w:t>
            </w:r>
          </w:p>
        </w:tc>
        <w:tc>
          <w:tcPr>
            <w:tcW w:w="4775" w:type="dxa"/>
            <w:vAlign w:val="center"/>
          </w:tcPr>
          <w:p>
            <w:pPr>
              <w:jc w:val="center"/>
              <w:rPr>
                <w:b/>
                <w:szCs w:val="21"/>
                <w:highlight w:val="none"/>
              </w:rPr>
            </w:pPr>
            <w:r>
              <w:rPr>
                <w:b/>
                <w:szCs w:val="21"/>
                <w:highlight w:val="none"/>
              </w:rPr>
              <w:t>考核内容</w:t>
            </w:r>
          </w:p>
        </w:tc>
        <w:tc>
          <w:tcPr>
            <w:tcW w:w="2288" w:type="dxa"/>
            <w:vAlign w:val="center"/>
          </w:tcPr>
          <w:p>
            <w:pPr>
              <w:jc w:val="center"/>
              <w:rPr>
                <w:b/>
                <w:szCs w:val="21"/>
                <w:highlight w:val="none"/>
              </w:rPr>
            </w:pPr>
            <w:r>
              <w:rPr>
                <w:b/>
                <w:szCs w:val="21"/>
                <w:highlight w:val="none"/>
              </w:rPr>
              <w:t>考核金额</w:t>
            </w:r>
          </w:p>
        </w:tc>
        <w:tc>
          <w:tcPr>
            <w:tcW w:w="1572" w:type="dxa"/>
            <w:vAlign w:val="center"/>
          </w:tcPr>
          <w:p>
            <w:pPr>
              <w:jc w:val="center"/>
              <w:rPr>
                <w:b/>
                <w:szCs w:val="21"/>
                <w:highlight w:val="none"/>
              </w:rPr>
            </w:pPr>
            <w:r>
              <w:rPr>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投标方人员配备未达到最低人数限定要求</w:t>
            </w:r>
          </w:p>
        </w:tc>
        <w:tc>
          <w:tcPr>
            <w:tcW w:w="2288" w:type="dxa"/>
            <w:vAlign w:val="center"/>
          </w:tcPr>
          <w:p>
            <w:pPr>
              <w:rPr>
                <w:szCs w:val="21"/>
                <w:highlight w:val="none"/>
              </w:rPr>
            </w:pPr>
            <w:r>
              <w:rPr>
                <w:szCs w:val="21"/>
                <w:highlight w:val="none"/>
              </w:rPr>
              <w:t>每人每天扣1000元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投标方所有材料、工器具和安全防护用品进厂时间不满足招标文件要求的、材料质量和数量不合格时更换不及时的</w:t>
            </w:r>
          </w:p>
        </w:tc>
        <w:tc>
          <w:tcPr>
            <w:tcW w:w="2288" w:type="dxa"/>
            <w:vAlign w:val="center"/>
          </w:tcPr>
          <w:p>
            <w:pPr>
              <w:rPr>
                <w:szCs w:val="21"/>
                <w:highlight w:val="none"/>
              </w:rPr>
            </w:pPr>
            <w:r>
              <w:rPr>
                <w:szCs w:val="21"/>
                <w:highlight w:val="none"/>
              </w:rPr>
              <w:t>每天扣2000元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未根据招标文件要求办理好企业资质审查、开工审查、人员出入证的情况</w:t>
            </w:r>
          </w:p>
        </w:tc>
        <w:tc>
          <w:tcPr>
            <w:tcW w:w="2288" w:type="dxa"/>
            <w:vAlign w:val="center"/>
          </w:tcPr>
          <w:p>
            <w:pPr>
              <w:rPr>
                <w:szCs w:val="21"/>
                <w:highlight w:val="none"/>
              </w:rPr>
            </w:pPr>
            <w:r>
              <w:rPr>
                <w:szCs w:val="21"/>
                <w:highlight w:val="none"/>
              </w:rPr>
              <w:t>每天扣500元</w:t>
            </w:r>
          </w:p>
        </w:tc>
        <w:tc>
          <w:tcPr>
            <w:tcW w:w="1572" w:type="dxa"/>
            <w:vAlign w:val="center"/>
          </w:tcPr>
          <w:p>
            <w:pPr>
              <w:rPr>
                <w:szCs w:val="21"/>
                <w:highlight w:val="none"/>
              </w:rPr>
            </w:pPr>
            <w:r>
              <w:rPr>
                <w:szCs w:val="21"/>
                <w:highlight w:val="none"/>
              </w:rPr>
              <w:t>影响工程工期的加倍考核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未经允许或未办理技术交底、入厂相关手续等情况施工的行为</w:t>
            </w:r>
          </w:p>
        </w:tc>
        <w:tc>
          <w:tcPr>
            <w:tcW w:w="2288" w:type="dxa"/>
            <w:vAlign w:val="center"/>
          </w:tcPr>
          <w:p>
            <w:pPr>
              <w:rPr>
                <w:szCs w:val="21"/>
                <w:highlight w:val="none"/>
              </w:rPr>
            </w:pPr>
            <w:r>
              <w:rPr>
                <w:szCs w:val="21"/>
                <w:highlight w:val="none"/>
              </w:rPr>
              <w:t>每人每次扣500元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材料入厂未经招标方负责人质量审核情况</w:t>
            </w:r>
          </w:p>
        </w:tc>
        <w:tc>
          <w:tcPr>
            <w:tcW w:w="2288" w:type="dxa"/>
            <w:vAlign w:val="center"/>
          </w:tcPr>
          <w:p>
            <w:pPr>
              <w:rPr>
                <w:szCs w:val="21"/>
                <w:highlight w:val="none"/>
              </w:rPr>
            </w:pPr>
            <w:r>
              <w:rPr>
                <w:szCs w:val="21"/>
                <w:highlight w:val="none"/>
              </w:rPr>
              <w:t>每次扣2000元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材料不符合规范、技术协议相关要求等</w:t>
            </w:r>
          </w:p>
        </w:tc>
        <w:tc>
          <w:tcPr>
            <w:tcW w:w="2288" w:type="dxa"/>
            <w:vAlign w:val="center"/>
          </w:tcPr>
          <w:p>
            <w:pPr>
              <w:rPr>
                <w:szCs w:val="21"/>
                <w:highlight w:val="none"/>
              </w:rPr>
            </w:pPr>
            <w:r>
              <w:rPr>
                <w:szCs w:val="21"/>
                <w:highlight w:val="none"/>
              </w:rPr>
              <w:t>每次扣1000元</w:t>
            </w:r>
          </w:p>
        </w:tc>
        <w:tc>
          <w:tcPr>
            <w:tcW w:w="1572" w:type="dxa"/>
            <w:vAlign w:val="center"/>
          </w:tcPr>
          <w:p>
            <w:pPr>
              <w:rPr>
                <w:szCs w:val="21"/>
                <w:highlight w:val="none"/>
              </w:rPr>
            </w:pPr>
            <w:r>
              <w:rPr>
                <w:szCs w:val="21"/>
                <w:highlight w:val="none"/>
              </w:rPr>
              <w:t>同时应更换合格的保温材料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工作现场脏、乱、差；设备、材料乱堆乱放</w:t>
            </w:r>
          </w:p>
        </w:tc>
        <w:tc>
          <w:tcPr>
            <w:tcW w:w="2288" w:type="dxa"/>
            <w:vAlign w:val="center"/>
          </w:tcPr>
          <w:p>
            <w:pPr>
              <w:rPr>
                <w:szCs w:val="21"/>
                <w:highlight w:val="none"/>
              </w:rPr>
            </w:pPr>
            <w:r>
              <w:rPr>
                <w:szCs w:val="21"/>
                <w:highlight w:val="none"/>
              </w:rPr>
              <w:t>每处扣款500元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在生产区域使用不符合安全规定的交通工具、起吊工具，以及超速驾驶等违章行为</w:t>
            </w:r>
          </w:p>
        </w:tc>
        <w:tc>
          <w:tcPr>
            <w:tcW w:w="2288" w:type="dxa"/>
            <w:vAlign w:val="center"/>
          </w:tcPr>
          <w:p>
            <w:pPr>
              <w:rPr>
                <w:szCs w:val="21"/>
                <w:highlight w:val="none"/>
              </w:rPr>
            </w:pPr>
            <w:r>
              <w:rPr>
                <w:szCs w:val="21"/>
                <w:highlight w:val="none"/>
              </w:rPr>
              <w:t>每处扣款500元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应设围栏、扶手、踢脚板、安全网等防护设施,而未设置或不合格</w:t>
            </w:r>
          </w:p>
        </w:tc>
        <w:tc>
          <w:tcPr>
            <w:tcW w:w="2288" w:type="dxa"/>
            <w:vAlign w:val="center"/>
          </w:tcPr>
          <w:p>
            <w:pPr>
              <w:rPr>
                <w:szCs w:val="21"/>
                <w:highlight w:val="none"/>
              </w:rPr>
            </w:pPr>
            <w:r>
              <w:rPr>
                <w:szCs w:val="21"/>
                <w:highlight w:val="none"/>
              </w:rPr>
              <w:t>每处扣款500元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未使用或使用不合格的劳动防护用品、安全工器具进行检修工作的</w:t>
            </w:r>
          </w:p>
        </w:tc>
        <w:tc>
          <w:tcPr>
            <w:tcW w:w="2288" w:type="dxa"/>
            <w:vAlign w:val="center"/>
          </w:tcPr>
          <w:p>
            <w:pPr>
              <w:rPr>
                <w:szCs w:val="21"/>
                <w:highlight w:val="none"/>
              </w:rPr>
            </w:pPr>
            <w:r>
              <w:rPr>
                <w:szCs w:val="21"/>
                <w:highlight w:val="none"/>
              </w:rPr>
              <w:t>每次扣500元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对地面( 地板砖、花岗石、PVC地板块、防静电活动地板等)、内墙面、电梯内壁等处，未采取保护措施施工</w:t>
            </w:r>
          </w:p>
        </w:tc>
        <w:tc>
          <w:tcPr>
            <w:tcW w:w="2288" w:type="dxa"/>
            <w:vAlign w:val="center"/>
          </w:tcPr>
          <w:p>
            <w:pPr>
              <w:rPr>
                <w:szCs w:val="21"/>
                <w:highlight w:val="none"/>
              </w:rPr>
            </w:pPr>
            <w:r>
              <w:rPr>
                <w:szCs w:val="21"/>
                <w:highlight w:val="none"/>
              </w:rPr>
              <w:t>每处扣200元</w:t>
            </w:r>
          </w:p>
        </w:tc>
        <w:tc>
          <w:tcPr>
            <w:tcW w:w="1572" w:type="dxa"/>
            <w:vAlign w:val="center"/>
          </w:tcPr>
          <w:p>
            <w:pPr>
              <w:rPr>
                <w:szCs w:val="21"/>
                <w:highlight w:val="none"/>
              </w:rPr>
            </w:pPr>
            <w:r>
              <w:rPr>
                <w:szCs w:val="21"/>
                <w:highlight w:val="none"/>
              </w:rPr>
              <w:t>同时应负责事后修缮工作。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保温作业时，造成环境污染的行为</w:t>
            </w:r>
          </w:p>
        </w:tc>
        <w:tc>
          <w:tcPr>
            <w:tcW w:w="2288" w:type="dxa"/>
            <w:vAlign w:val="center"/>
          </w:tcPr>
          <w:p>
            <w:pPr>
              <w:rPr>
                <w:szCs w:val="21"/>
                <w:highlight w:val="none"/>
              </w:rPr>
            </w:pPr>
            <w:r>
              <w:rPr>
                <w:szCs w:val="21"/>
                <w:highlight w:val="none"/>
              </w:rPr>
              <w:t>每次扣2000元</w:t>
            </w:r>
          </w:p>
        </w:tc>
        <w:tc>
          <w:tcPr>
            <w:tcW w:w="1572" w:type="dxa"/>
            <w:vMerge w:val="restart"/>
            <w:vAlign w:val="center"/>
          </w:tcPr>
          <w:p>
            <w:pPr>
              <w:rPr>
                <w:szCs w:val="21"/>
                <w:highlight w:val="none"/>
              </w:rPr>
            </w:pPr>
            <w:r>
              <w:rPr>
                <w:szCs w:val="21"/>
                <w:highlight w:val="none"/>
              </w:rPr>
              <w:t>与《外包工程安全管理制度》有冲突时，按制度执行。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施工人员和施工作业违反《外包工程安全管理制度》、集团公司、电力股份、滨海热电相关制度</w:t>
            </w:r>
          </w:p>
        </w:tc>
        <w:tc>
          <w:tcPr>
            <w:tcW w:w="2288" w:type="dxa"/>
            <w:vAlign w:val="center"/>
          </w:tcPr>
          <w:p>
            <w:pPr>
              <w:rPr>
                <w:szCs w:val="21"/>
                <w:highlight w:val="none"/>
              </w:rPr>
            </w:pPr>
            <w:r>
              <w:rPr>
                <w:szCs w:val="21"/>
                <w:highlight w:val="none"/>
              </w:rPr>
              <w:t>按相关制度考核</w:t>
            </w:r>
          </w:p>
        </w:tc>
        <w:tc>
          <w:tcPr>
            <w:tcW w:w="1572" w:type="dxa"/>
            <w:vMerge w:val="continue"/>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《架子、保温作业通知单》结算时，投标方确认工程量与现场实际存在差异的</w:t>
            </w:r>
          </w:p>
        </w:tc>
        <w:tc>
          <w:tcPr>
            <w:tcW w:w="2288" w:type="dxa"/>
            <w:vAlign w:val="center"/>
          </w:tcPr>
          <w:p>
            <w:pPr>
              <w:rPr>
                <w:szCs w:val="21"/>
                <w:highlight w:val="none"/>
              </w:rPr>
            </w:pPr>
            <w:r>
              <w:rPr>
                <w:szCs w:val="21"/>
                <w:highlight w:val="none"/>
              </w:rPr>
              <w:t>根据作业量差异数量双倍扣款。不足500元时，按500元/每张进行扣款。</w:t>
            </w:r>
          </w:p>
        </w:tc>
        <w:tc>
          <w:tcPr>
            <w:tcW w:w="1572" w:type="dxa"/>
            <w:vMerge w:val="continue"/>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投标方提交的结算单有重复或弄虚作假的</w:t>
            </w:r>
          </w:p>
        </w:tc>
        <w:tc>
          <w:tcPr>
            <w:tcW w:w="2288" w:type="dxa"/>
            <w:vAlign w:val="center"/>
          </w:tcPr>
          <w:p>
            <w:pPr>
              <w:rPr>
                <w:szCs w:val="21"/>
                <w:highlight w:val="none"/>
              </w:rPr>
            </w:pPr>
            <w:r>
              <w:rPr>
                <w:szCs w:val="21"/>
                <w:highlight w:val="none"/>
              </w:rPr>
              <w:t>每次扣2000元，并扣除重复或作假的结算金额。</w:t>
            </w:r>
          </w:p>
        </w:tc>
        <w:tc>
          <w:tcPr>
            <w:tcW w:w="1572" w:type="dxa"/>
            <w:vMerge w:val="continue"/>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工作响应时间未达到要求、未按作业通知单时间完成的</w:t>
            </w:r>
          </w:p>
        </w:tc>
        <w:tc>
          <w:tcPr>
            <w:tcW w:w="2288" w:type="dxa"/>
            <w:vAlign w:val="center"/>
          </w:tcPr>
          <w:p>
            <w:pPr>
              <w:rPr>
                <w:szCs w:val="21"/>
                <w:highlight w:val="none"/>
              </w:rPr>
            </w:pPr>
            <w:r>
              <w:rPr>
                <w:szCs w:val="21"/>
                <w:highlight w:val="none"/>
              </w:rPr>
              <w:t>每次扣1000元</w:t>
            </w:r>
          </w:p>
        </w:tc>
        <w:tc>
          <w:tcPr>
            <w:tcW w:w="1572" w:type="dxa"/>
            <w:vMerge w:val="restart"/>
            <w:vAlign w:val="center"/>
          </w:tcPr>
          <w:p>
            <w:pPr>
              <w:rPr>
                <w:szCs w:val="21"/>
                <w:highlight w:val="none"/>
              </w:rPr>
            </w:pPr>
            <w:r>
              <w:rPr>
                <w:szCs w:val="21"/>
                <w:highlight w:val="none"/>
              </w:rPr>
              <w:t>影响工程或设备安全时应加倍考核</w:t>
            </w:r>
          </w:p>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搭设超过200㎡或高度超过24米的脚手架未编写施工方案、方案未审核签字的</w:t>
            </w:r>
          </w:p>
        </w:tc>
        <w:tc>
          <w:tcPr>
            <w:tcW w:w="2288" w:type="dxa"/>
            <w:vAlign w:val="center"/>
          </w:tcPr>
          <w:p>
            <w:pPr>
              <w:rPr>
                <w:szCs w:val="21"/>
                <w:highlight w:val="none"/>
              </w:rPr>
            </w:pPr>
            <w:r>
              <w:rPr>
                <w:szCs w:val="21"/>
                <w:highlight w:val="none"/>
              </w:rPr>
              <w:t>每次扣1000元</w:t>
            </w:r>
          </w:p>
        </w:tc>
        <w:tc>
          <w:tcPr>
            <w:tcW w:w="1572" w:type="dxa"/>
            <w:vMerge w:val="continue"/>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对查出的有关安全、文明等工作问题, 除按规定扣款之外，责任单位在限期内必须立即整改，未按期整改或整改不彻底</w:t>
            </w:r>
          </w:p>
        </w:tc>
        <w:tc>
          <w:tcPr>
            <w:tcW w:w="2288" w:type="dxa"/>
            <w:vAlign w:val="center"/>
          </w:tcPr>
          <w:p>
            <w:pPr>
              <w:rPr>
                <w:szCs w:val="21"/>
                <w:highlight w:val="none"/>
              </w:rPr>
            </w:pPr>
            <w:r>
              <w:rPr>
                <w:szCs w:val="21"/>
                <w:highlight w:val="none"/>
              </w:rPr>
              <w:t>每超一天扣款1000元</w:t>
            </w:r>
          </w:p>
        </w:tc>
        <w:tc>
          <w:tcPr>
            <w:tcW w:w="1572" w:type="dxa"/>
            <w:vMerge w:val="continue"/>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同类型的整改单超过1次</w:t>
            </w:r>
          </w:p>
        </w:tc>
        <w:tc>
          <w:tcPr>
            <w:tcW w:w="2288" w:type="dxa"/>
            <w:vAlign w:val="center"/>
          </w:tcPr>
          <w:p>
            <w:pPr>
              <w:rPr>
                <w:szCs w:val="21"/>
                <w:highlight w:val="none"/>
              </w:rPr>
            </w:pPr>
            <w:r>
              <w:rPr>
                <w:szCs w:val="21"/>
                <w:highlight w:val="none"/>
              </w:rPr>
              <w:t>每次考核2000元</w:t>
            </w:r>
          </w:p>
        </w:tc>
        <w:tc>
          <w:tcPr>
            <w:tcW w:w="1572" w:type="dxa"/>
            <w:vMerge w:val="continue"/>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投标方工作不服从招标方负责人合理安排时</w:t>
            </w:r>
          </w:p>
        </w:tc>
        <w:tc>
          <w:tcPr>
            <w:tcW w:w="2288" w:type="dxa"/>
            <w:vAlign w:val="center"/>
          </w:tcPr>
          <w:p>
            <w:pPr>
              <w:rPr>
                <w:szCs w:val="21"/>
                <w:highlight w:val="none"/>
              </w:rPr>
            </w:pPr>
            <w:r>
              <w:rPr>
                <w:szCs w:val="21"/>
                <w:highlight w:val="none"/>
              </w:rPr>
              <w:t>每次（500~2000）元</w:t>
            </w:r>
          </w:p>
        </w:tc>
        <w:tc>
          <w:tcPr>
            <w:tcW w:w="1572" w:type="dxa"/>
            <w:vMerge w:val="continue"/>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违反本工程技术协议其他要求且未在上述考核内容提及的情况</w:t>
            </w:r>
          </w:p>
        </w:tc>
        <w:tc>
          <w:tcPr>
            <w:tcW w:w="2288" w:type="dxa"/>
            <w:vAlign w:val="center"/>
          </w:tcPr>
          <w:p>
            <w:pPr>
              <w:rPr>
                <w:szCs w:val="21"/>
                <w:highlight w:val="none"/>
              </w:rPr>
            </w:pPr>
            <w:r>
              <w:rPr>
                <w:szCs w:val="21"/>
                <w:highlight w:val="none"/>
              </w:rPr>
              <w:t>每次（500~2000）元</w:t>
            </w:r>
          </w:p>
        </w:tc>
        <w:tc>
          <w:tcPr>
            <w:tcW w:w="1572" w:type="dxa"/>
            <w:vMerge w:val="continue"/>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设备、管道保温恢复后，保温保护层外表面温度超过要求时</w:t>
            </w:r>
          </w:p>
        </w:tc>
        <w:tc>
          <w:tcPr>
            <w:tcW w:w="2288" w:type="dxa"/>
            <w:vAlign w:val="center"/>
          </w:tcPr>
          <w:p>
            <w:pPr>
              <w:rPr>
                <w:szCs w:val="21"/>
                <w:highlight w:val="none"/>
              </w:rPr>
            </w:pPr>
            <w:r>
              <w:rPr>
                <w:szCs w:val="21"/>
                <w:highlight w:val="none"/>
              </w:rPr>
              <w:t>每次扣2000元</w:t>
            </w:r>
          </w:p>
        </w:tc>
        <w:tc>
          <w:tcPr>
            <w:tcW w:w="1572" w:type="dxa"/>
            <w:vMerge w:val="continue"/>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本工程施工人员担任其他工程施工人员时</w:t>
            </w:r>
          </w:p>
        </w:tc>
        <w:tc>
          <w:tcPr>
            <w:tcW w:w="2288" w:type="dxa"/>
            <w:vAlign w:val="center"/>
          </w:tcPr>
          <w:p>
            <w:pPr>
              <w:rPr>
                <w:szCs w:val="21"/>
                <w:highlight w:val="none"/>
              </w:rPr>
            </w:pPr>
            <w:r>
              <w:rPr>
                <w:szCs w:val="21"/>
                <w:highlight w:val="none"/>
              </w:rPr>
              <w:t>每次扣2000元</w:t>
            </w:r>
          </w:p>
        </w:tc>
        <w:tc>
          <w:tcPr>
            <w:tcW w:w="1572" w:type="dxa"/>
            <w:vMerge w:val="continue"/>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未按照本工程技术协议的技术标准、相关技术要求施工</w:t>
            </w:r>
          </w:p>
        </w:tc>
        <w:tc>
          <w:tcPr>
            <w:tcW w:w="2288" w:type="dxa"/>
            <w:vAlign w:val="center"/>
          </w:tcPr>
          <w:p>
            <w:pPr>
              <w:rPr>
                <w:szCs w:val="21"/>
                <w:highlight w:val="none"/>
              </w:rPr>
            </w:pPr>
            <w:r>
              <w:rPr>
                <w:szCs w:val="21"/>
                <w:highlight w:val="none"/>
              </w:rPr>
              <w:t>每次扣5000元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rPr>
                <w:szCs w:val="21"/>
                <w:highlight w:val="none"/>
              </w:rPr>
            </w:pPr>
            <w:r>
              <w:rPr>
                <w:szCs w:val="21"/>
                <w:highlight w:val="none"/>
              </w:rPr>
              <w:t>投标方完成《脚手架保温作业通知单》工作任务后，未在3个工作日内完成工程量签证、核算工作的情况</w:t>
            </w:r>
          </w:p>
        </w:tc>
        <w:tc>
          <w:tcPr>
            <w:tcW w:w="2288" w:type="dxa"/>
            <w:vAlign w:val="center"/>
          </w:tcPr>
          <w:p>
            <w:pPr>
              <w:rPr>
                <w:szCs w:val="21"/>
                <w:highlight w:val="none"/>
              </w:rPr>
            </w:pPr>
            <w:r>
              <w:rPr>
                <w:szCs w:val="21"/>
                <w:highlight w:val="none"/>
              </w:rPr>
              <w:t>每次扣500元</w:t>
            </w:r>
          </w:p>
        </w:tc>
        <w:tc>
          <w:tcPr>
            <w:tcW w:w="1572" w:type="dxa"/>
            <w:vAlign w:val="center"/>
          </w:tcPr>
          <w:p>
            <w:pPr>
              <w:rPr>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7"/>
              </w:numPr>
              <w:tabs>
                <w:tab w:val="clear" w:pos="0"/>
              </w:tabs>
              <w:jc w:val="center"/>
              <w:rPr>
                <w:kern w:val="24"/>
                <w:szCs w:val="21"/>
                <w:highlight w:val="none"/>
              </w:rPr>
            </w:pPr>
          </w:p>
        </w:tc>
        <w:tc>
          <w:tcPr>
            <w:tcW w:w="4775" w:type="dxa"/>
            <w:vAlign w:val="center"/>
          </w:tcPr>
          <w:p>
            <w:pPr>
              <w:numPr>
                <w:ilvl w:val="0"/>
                <w:numId w:val="48"/>
              </w:numPr>
              <w:rPr>
                <w:highlight w:val="none"/>
              </w:rPr>
            </w:pPr>
            <w:r>
              <w:rPr>
                <w:highlight w:val="none"/>
              </w:rPr>
              <w:t>投标方在机组检修期间发现无法满足招标方所需架子保温配合工作完成时间的情况下，应及时增补人员，未按时增补人员造成招标方施工进度滞缓或延后的情况。</w:t>
            </w:r>
          </w:p>
          <w:p>
            <w:pPr>
              <w:numPr>
                <w:ilvl w:val="0"/>
                <w:numId w:val="48"/>
              </w:numPr>
              <w:rPr>
                <w:highlight w:val="none"/>
              </w:rPr>
            </w:pPr>
            <w:r>
              <w:rPr>
                <w:highlight w:val="none"/>
              </w:rPr>
              <w:t>招标方发现投标方在机组检修期间无法满足架子保温配合工作及检修进度时，要求投标方及时增补人员，投标方未按时增补人员造成招标方施工进度滞缓或延后的情况。</w:t>
            </w:r>
          </w:p>
        </w:tc>
        <w:tc>
          <w:tcPr>
            <w:tcW w:w="2288" w:type="dxa"/>
            <w:vAlign w:val="center"/>
          </w:tcPr>
          <w:p>
            <w:pPr>
              <w:outlineLvl w:val="1"/>
              <w:rPr>
                <w:highlight w:val="none"/>
              </w:rPr>
            </w:pPr>
            <w:r>
              <w:rPr>
                <w:highlight w:val="none"/>
              </w:rPr>
              <w:t>每次每天考核</w:t>
            </w:r>
            <w:r>
              <w:rPr>
                <w:szCs w:val="21"/>
                <w:highlight w:val="none"/>
              </w:rPr>
              <w:t>（</w:t>
            </w:r>
            <w:r>
              <w:rPr>
                <w:rFonts w:hint="eastAsia"/>
                <w:highlight w:val="none"/>
              </w:rPr>
              <w:t>500~</w:t>
            </w:r>
            <w:r>
              <w:rPr>
                <w:highlight w:val="none"/>
              </w:rPr>
              <w:t>5000</w:t>
            </w:r>
            <w:r>
              <w:rPr>
                <w:szCs w:val="21"/>
                <w:highlight w:val="none"/>
              </w:rPr>
              <w:t>）</w:t>
            </w:r>
            <w:r>
              <w:rPr>
                <w:highlight w:val="none"/>
              </w:rPr>
              <w:t>元</w:t>
            </w:r>
          </w:p>
        </w:tc>
        <w:tc>
          <w:tcPr>
            <w:tcW w:w="1572" w:type="dxa"/>
            <w:vAlign w:val="center"/>
          </w:tcPr>
          <w:p>
            <w:pPr>
              <w:rPr>
                <w:szCs w:val="21"/>
                <w:highlight w:val="none"/>
              </w:rPr>
            </w:pPr>
          </w:p>
        </w:tc>
      </w:tr>
    </w:tbl>
    <w:p>
      <w:pPr>
        <w:pStyle w:val="24"/>
        <w:widowControl/>
        <w:numPr>
          <w:ilvl w:val="255"/>
          <w:numId w:val="0"/>
        </w:numPr>
        <w:spacing w:before="0" w:beforeLines="-2147483648" w:line="360" w:lineRule="auto"/>
        <w:ind w:left="0" w:firstLine="562" w:firstLineChars="200"/>
        <w:rPr>
          <w:b/>
          <w:bCs/>
          <w:sz w:val="28"/>
          <w:szCs w:val="28"/>
          <w:highlight w:val="none"/>
        </w:rPr>
      </w:pPr>
      <w:bookmarkStart w:id="18" w:name="_Toc7147"/>
    </w:p>
    <w:p>
      <w:pPr>
        <w:pStyle w:val="24"/>
        <w:keepNext w:val="0"/>
        <w:keepLines w:val="0"/>
        <w:pageBreakBefore w:val="0"/>
        <w:widowControl w:val="0"/>
        <w:numPr>
          <w:ilvl w:val="0"/>
          <w:numId w:val="46"/>
        </w:numPr>
        <w:kinsoku/>
        <w:wordWrap/>
        <w:overflowPunct/>
        <w:topLinePunct w:val="0"/>
        <w:autoSpaceDE/>
        <w:autoSpaceDN/>
        <w:bidi w:val="0"/>
        <w:adjustRightInd/>
        <w:snapToGrid/>
        <w:spacing w:line="360" w:lineRule="auto"/>
        <w:ind w:left="530" w:leftChars="50" w:hanging="425" w:firstLineChars="0"/>
        <w:textAlignment w:val="auto"/>
        <w:rPr>
          <w:b/>
          <w:bCs/>
          <w:sz w:val="28"/>
          <w:szCs w:val="28"/>
          <w:highlight w:val="none"/>
        </w:rPr>
      </w:pPr>
      <w:r>
        <w:rPr>
          <w:b/>
          <w:bCs/>
          <w:sz w:val="28"/>
          <w:szCs w:val="28"/>
          <w:highlight w:val="none"/>
        </w:rPr>
        <w:t>安全绩效基金奖惩</w:t>
      </w:r>
    </w:p>
    <w:p>
      <w:pPr>
        <w:pStyle w:val="46"/>
        <w:numPr>
          <w:ilvl w:val="1"/>
          <w:numId w:val="0"/>
        </w:numPr>
        <w:spacing w:before="0" w:beforeLines="0" w:after="0" w:afterLines="0" w:line="360" w:lineRule="auto"/>
        <w:ind w:left="0" w:firstLine="482" w:firstLineChars="200"/>
        <w:outlineLvl w:val="9"/>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本项目设置安全绩效金，金额为合同费</w:t>
      </w:r>
      <w:r>
        <w:rPr>
          <w:rFonts w:hint="eastAsia" w:ascii="Times New Roman" w:hAnsi="Times New Roman" w:eastAsia="宋体" w:cs="Times New Roman"/>
          <w:b/>
          <w:bCs/>
          <w:sz w:val="24"/>
          <w:szCs w:val="24"/>
          <w:highlight w:val="none"/>
        </w:rPr>
        <w:t>用的5%</w:t>
      </w:r>
      <w:r>
        <w:rPr>
          <w:rFonts w:ascii="Times New Roman" w:hAnsi="Times New Roman" w:eastAsia="宋体" w:cs="Times New Roman"/>
          <w:b/>
          <w:bCs/>
          <w:sz w:val="24"/>
          <w:szCs w:val="24"/>
          <w:highlight w:val="none"/>
        </w:rPr>
        <w:t>（该费用包含在合同总额内）。</w:t>
      </w:r>
    </w:p>
    <w:p>
      <w:pPr>
        <w:pStyle w:val="46"/>
        <w:numPr>
          <w:ilvl w:val="1"/>
          <w:numId w:val="0"/>
        </w:numPr>
        <w:spacing w:before="0" w:beforeLines="0" w:after="0" w:afterLines="0" w:line="360" w:lineRule="auto"/>
        <w:ind w:left="0"/>
        <w:outlineLvl w:val="9"/>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2.1 安全绩效基金管理要求</w:t>
      </w:r>
    </w:p>
    <w:p>
      <w:pPr>
        <w:spacing w:line="360" w:lineRule="auto"/>
        <w:rPr>
          <w:sz w:val="24"/>
          <w:highlight w:val="none"/>
        </w:rPr>
      </w:pPr>
      <w:r>
        <w:rPr>
          <w:sz w:val="24"/>
          <w:highlight w:val="none"/>
        </w:rPr>
        <w:t>2.1.1原则上，只有按照表</w:t>
      </w:r>
      <w:r>
        <w:rPr>
          <w:rFonts w:hint="eastAsia"/>
          <w:sz w:val="24"/>
          <w:highlight w:val="none"/>
          <w:lang w:val="en-US" w:eastAsia="zh-CN"/>
        </w:rPr>
        <w:t>10</w:t>
      </w:r>
      <w:r>
        <w:rPr>
          <w:sz w:val="24"/>
          <w:highlight w:val="none"/>
        </w:rPr>
        <w:t>所列奖励条款支付，且支付总额不超过安全绩效金总额。</w:t>
      </w:r>
    </w:p>
    <w:p>
      <w:pPr>
        <w:spacing w:line="360" w:lineRule="auto"/>
        <w:rPr>
          <w:sz w:val="24"/>
          <w:highlight w:val="none"/>
        </w:rPr>
      </w:pPr>
      <w:r>
        <w:rPr>
          <w:sz w:val="24"/>
          <w:highlight w:val="none"/>
        </w:rPr>
        <w:t>2.1.2投标人应将相应奖励落实到应当享受奖励的员工个人。</w:t>
      </w:r>
    </w:p>
    <w:p>
      <w:pPr>
        <w:spacing w:line="360" w:lineRule="auto"/>
        <w:rPr>
          <w:sz w:val="24"/>
          <w:highlight w:val="none"/>
        </w:rPr>
      </w:pPr>
      <w:r>
        <w:rPr>
          <w:sz w:val="24"/>
          <w:highlight w:val="none"/>
        </w:rPr>
        <w:t>2.1.3招标人有权开展落实情况检查，发现未落实到个人或其它弄虚作假行为的，给予双倍扣回。</w:t>
      </w:r>
    </w:p>
    <w:p>
      <w:pPr>
        <w:spacing w:line="360" w:lineRule="auto"/>
        <w:rPr>
          <w:sz w:val="24"/>
          <w:highlight w:val="none"/>
          <w:lang w:bidi="ar"/>
        </w:rPr>
      </w:pPr>
      <w:r>
        <w:rPr>
          <w:sz w:val="24"/>
          <w:highlight w:val="none"/>
        </w:rPr>
        <w:t>2.1.4</w:t>
      </w:r>
      <w:r>
        <w:rPr>
          <w:sz w:val="24"/>
          <w:highlight w:val="none"/>
          <w:lang w:bidi="ar"/>
        </w:rPr>
        <w:t>扣罚标准与滨电公司其他安全奖惩条款不一致的，从重不重复考核。</w:t>
      </w:r>
    </w:p>
    <w:p>
      <w:pPr>
        <w:pStyle w:val="46"/>
        <w:numPr>
          <w:ilvl w:val="1"/>
          <w:numId w:val="0"/>
        </w:numPr>
        <w:spacing w:before="0" w:beforeLines="0" w:after="0" w:afterLines="0" w:line="360" w:lineRule="auto"/>
        <w:ind w:left="0"/>
        <w:outlineLvl w:val="9"/>
        <w:rPr>
          <w:rFonts w:ascii="Times New Roman" w:hAnsi="Times New Roman" w:eastAsia="宋体" w:cs="Times New Roman"/>
          <w:sz w:val="24"/>
          <w:szCs w:val="24"/>
          <w:highlight w:val="none"/>
        </w:rPr>
      </w:pPr>
      <w:r>
        <w:rPr>
          <w:rFonts w:ascii="Times New Roman" w:hAnsi="Times New Roman" w:eastAsia="宋体" w:cs="Times New Roman"/>
          <w:sz w:val="24"/>
          <w:szCs w:val="24"/>
          <w:highlight w:val="none"/>
        </w:rPr>
        <w:t>2.2 安全绩效基金条款</w:t>
      </w:r>
    </w:p>
    <w:p>
      <w:pPr>
        <w:pStyle w:val="24"/>
        <w:autoSpaceDE w:val="0"/>
        <w:autoSpaceDN w:val="0"/>
        <w:spacing w:before="313" w:beforeLines="100" w:line="360" w:lineRule="auto"/>
        <w:jc w:val="center"/>
        <w:outlineLvl w:val="0"/>
        <w:rPr>
          <w:szCs w:val="21"/>
          <w:highlight w:val="none"/>
        </w:rPr>
      </w:pPr>
      <w:r>
        <w:rPr>
          <w:szCs w:val="21"/>
          <w:highlight w:val="none"/>
        </w:rPr>
        <w:t>表</w:t>
      </w:r>
      <w:r>
        <w:rPr>
          <w:rFonts w:hint="eastAsia"/>
          <w:szCs w:val="21"/>
          <w:highlight w:val="none"/>
          <w:lang w:val="en-US" w:eastAsia="zh-CN"/>
        </w:rPr>
        <w:t>10</w:t>
      </w:r>
      <w:r>
        <w:rPr>
          <w:szCs w:val="21"/>
          <w:highlight w:val="none"/>
        </w:rPr>
        <w:t xml:space="preserve"> 安全绩效基金条款</w:t>
      </w:r>
    </w:p>
    <w:tbl>
      <w:tblPr>
        <w:tblStyle w:val="17"/>
        <w:tblW w:w="0" w:type="auto"/>
        <w:tblInd w:w="0" w:type="dxa"/>
        <w:tblLayout w:type="autofit"/>
        <w:tblCellMar>
          <w:top w:w="0" w:type="dxa"/>
          <w:left w:w="0" w:type="dxa"/>
          <w:bottom w:w="0" w:type="dxa"/>
          <w:right w:w="0" w:type="dxa"/>
        </w:tblCellMar>
      </w:tblPr>
      <w:tblGrid>
        <w:gridCol w:w="569"/>
        <w:gridCol w:w="2474"/>
        <w:gridCol w:w="2907"/>
        <w:gridCol w:w="3120"/>
      </w:tblGrid>
      <w:tr>
        <w:tblPrEx>
          <w:tblCellMar>
            <w:top w:w="0" w:type="dxa"/>
            <w:left w:w="0" w:type="dxa"/>
            <w:bottom w:w="0" w:type="dxa"/>
            <w:right w:w="0" w:type="dxa"/>
          </w:tblCellMar>
        </w:tblPrEx>
        <w:trPr>
          <w:tblHeader/>
        </w:trPr>
        <w:tc>
          <w:tcPr>
            <w:tcW w:w="569"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b/>
                <w:szCs w:val="21"/>
                <w:highlight w:val="none"/>
              </w:rPr>
            </w:pPr>
            <w:r>
              <w:rPr>
                <w:b/>
                <w:szCs w:val="21"/>
                <w:highlight w:val="none"/>
              </w:rPr>
              <w:t>序号</w:t>
            </w:r>
          </w:p>
        </w:tc>
        <w:tc>
          <w:tcPr>
            <w:tcW w:w="2474"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b/>
                <w:szCs w:val="21"/>
                <w:highlight w:val="none"/>
              </w:rPr>
            </w:pPr>
            <w:r>
              <w:rPr>
                <w:b/>
                <w:szCs w:val="21"/>
                <w:highlight w:val="none"/>
              </w:rPr>
              <w:t>奖励指标</w:t>
            </w:r>
          </w:p>
        </w:tc>
        <w:tc>
          <w:tcPr>
            <w:tcW w:w="2907" w:type="dxa"/>
            <w:tcBorders>
              <w:top w:val="single" w:color="000000" w:sz="4" w:space="0"/>
              <w:left w:val="single" w:color="000000" w:sz="4" w:space="0"/>
              <w:bottom w:val="single" w:color="auto" w:sz="4" w:space="0"/>
              <w:right w:val="single" w:color="000000" w:sz="4" w:space="0"/>
            </w:tcBorders>
            <w:tcMar>
              <w:top w:w="15" w:type="dxa"/>
              <w:left w:w="15" w:type="dxa"/>
              <w:right w:w="15" w:type="dxa"/>
            </w:tcMar>
            <w:vAlign w:val="center"/>
          </w:tcPr>
          <w:p>
            <w:pPr>
              <w:jc w:val="center"/>
              <w:rPr>
                <w:b/>
                <w:szCs w:val="21"/>
                <w:highlight w:val="none"/>
              </w:rPr>
            </w:pPr>
            <w:r>
              <w:rPr>
                <w:b/>
                <w:szCs w:val="21"/>
                <w:highlight w:val="none"/>
              </w:rPr>
              <w:t>奖励标准（视项目总额可调整）</w:t>
            </w:r>
          </w:p>
        </w:tc>
        <w:tc>
          <w:tcPr>
            <w:tcW w:w="3120" w:type="dxa"/>
            <w:tcBorders>
              <w:top w:val="single" w:color="000000" w:sz="4" w:space="0"/>
              <w:left w:val="single" w:color="000000" w:sz="4" w:space="0"/>
              <w:bottom w:val="single" w:color="auto" w:sz="4" w:space="0"/>
              <w:right w:val="single" w:color="000000" w:sz="4" w:space="0"/>
            </w:tcBorders>
            <w:vAlign w:val="center"/>
          </w:tcPr>
          <w:p>
            <w:pPr>
              <w:jc w:val="center"/>
              <w:rPr>
                <w:b/>
                <w:szCs w:val="21"/>
                <w:highlight w:val="none"/>
              </w:rPr>
            </w:pPr>
            <w:r>
              <w:rPr>
                <w:b/>
                <w:szCs w:val="21"/>
                <w:highlight w:val="none"/>
              </w:rPr>
              <w:t>考核指标</w:t>
            </w:r>
          </w:p>
        </w:tc>
      </w:tr>
      <w:tr>
        <w:tblPrEx>
          <w:tblCellMar>
            <w:top w:w="0" w:type="dxa"/>
            <w:left w:w="0" w:type="dxa"/>
            <w:bottom w:w="0" w:type="dxa"/>
            <w:right w:w="0" w:type="dxa"/>
          </w:tblCellMar>
        </w:tblPrEx>
        <w:tc>
          <w:tcPr>
            <w:tcW w:w="569"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widowControl/>
              <w:jc w:val="center"/>
              <w:textAlignment w:val="center"/>
              <w:rPr>
                <w:kern w:val="0"/>
                <w:szCs w:val="21"/>
                <w:highlight w:val="none"/>
                <w:lang w:bidi="ar"/>
              </w:rPr>
            </w:pPr>
            <w:r>
              <w:rPr>
                <w:kern w:val="0"/>
                <w:szCs w:val="21"/>
                <w:highlight w:val="none"/>
                <w:lang w:bidi="ar"/>
              </w:rPr>
              <w:t>1</w:t>
            </w:r>
          </w:p>
        </w:tc>
        <w:tc>
          <w:tcPr>
            <w:tcW w:w="2474"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left"/>
              <w:rPr>
                <w:szCs w:val="21"/>
                <w:highlight w:val="none"/>
              </w:rPr>
            </w:pPr>
            <w:r>
              <w:rPr>
                <w:szCs w:val="21"/>
                <w:highlight w:val="none"/>
              </w:rPr>
              <w:t>项目施工期间，当月</w:t>
            </w:r>
            <w:r>
              <w:rPr>
                <w:kern w:val="0"/>
                <w:szCs w:val="21"/>
                <w:highlight w:val="none"/>
                <w:lang w:bidi="ar"/>
              </w:rPr>
              <w:t>未发生责任性不安全事件。</w:t>
            </w:r>
          </w:p>
        </w:tc>
        <w:tc>
          <w:tcPr>
            <w:tcW w:w="2907" w:type="dxa"/>
            <w:tcBorders>
              <w:top w:val="single" w:color="auto" w:sz="4" w:space="0"/>
              <w:left w:val="single" w:color="auto" w:sz="4" w:space="0"/>
              <w:bottom w:val="single" w:color="auto" w:sz="4" w:space="0"/>
              <w:right w:val="single" w:color="auto" w:sz="4" w:space="0"/>
            </w:tcBorders>
            <w:tcMar>
              <w:top w:w="15" w:type="dxa"/>
              <w:left w:w="15" w:type="dxa"/>
              <w:right w:w="15" w:type="dxa"/>
            </w:tcMar>
            <w:vAlign w:val="center"/>
          </w:tcPr>
          <w:p>
            <w:pPr>
              <w:jc w:val="left"/>
              <w:rPr>
                <w:szCs w:val="21"/>
                <w:highlight w:val="none"/>
              </w:rPr>
            </w:pPr>
            <w:r>
              <w:rPr>
                <w:szCs w:val="21"/>
                <w:highlight w:val="none"/>
              </w:rPr>
              <w:t>每月奖励10000元</w:t>
            </w:r>
          </w:p>
        </w:tc>
        <w:tc>
          <w:tcPr>
            <w:tcW w:w="3120" w:type="dxa"/>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kern w:val="0"/>
                <w:szCs w:val="21"/>
                <w:highlight w:val="none"/>
                <w:lang w:bidi="ar"/>
              </w:rPr>
            </w:pPr>
            <w:r>
              <w:rPr>
                <w:kern w:val="0"/>
                <w:szCs w:val="21"/>
                <w:highlight w:val="none"/>
                <w:lang w:bidi="ar"/>
              </w:rPr>
              <w:t>当月发生设备、人身安全的根据公司制度进行考核。</w:t>
            </w:r>
          </w:p>
        </w:tc>
      </w:tr>
      <w:tr>
        <w:tblPrEx>
          <w:tblCellMar>
            <w:top w:w="0" w:type="dxa"/>
            <w:left w:w="0" w:type="dxa"/>
            <w:bottom w:w="0" w:type="dxa"/>
            <w:right w:w="0" w:type="dxa"/>
          </w:tblCellMar>
        </w:tblPrEx>
        <w:tc>
          <w:tcPr>
            <w:tcW w:w="569"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kern w:val="0"/>
                <w:szCs w:val="21"/>
                <w:highlight w:val="none"/>
                <w:lang w:bidi="ar"/>
              </w:rPr>
            </w:pPr>
            <w:r>
              <w:rPr>
                <w:color w:val="000000"/>
                <w:kern w:val="0"/>
                <w:szCs w:val="21"/>
                <w:highlight w:val="none"/>
                <w:lang w:bidi="ar"/>
              </w:rPr>
              <w:t>2</w:t>
            </w:r>
          </w:p>
        </w:tc>
        <w:tc>
          <w:tcPr>
            <w:tcW w:w="2474"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color w:val="000000"/>
                <w:kern w:val="0"/>
                <w:szCs w:val="21"/>
                <w:highlight w:val="none"/>
                <w:lang w:bidi="ar"/>
              </w:rPr>
            </w:pPr>
            <w:r>
              <w:rPr>
                <w:color w:val="000000"/>
                <w:kern w:val="0"/>
                <w:szCs w:val="21"/>
                <w:highlight w:val="none"/>
                <w:lang w:bidi="ar"/>
              </w:rPr>
              <w:t>发现有效隐患（除设备缺陷）奖励条款。</w:t>
            </w:r>
          </w:p>
        </w:tc>
        <w:tc>
          <w:tcPr>
            <w:tcW w:w="2907" w:type="dxa"/>
            <w:tcBorders>
              <w:top w:val="single" w:color="auto"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color w:val="000000"/>
                <w:kern w:val="0"/>
                <w:szCs w:val="21"/>
                <w:highlight w:val="none"/>
                <w:lang w:bidi="ar"/>
              </w:rPr>
            </w:pPr>
            <w:r>
              <w:rPr>
                <w:color w:val="000000"/>
                <w:kern w:val="0"/>
                <w:szCs w:val="21"/>
                <w:highlight w:val="none"/>
                <w:lang w:bidi="ar"/>
              </w:rPr>
              <w:t>一般隐患下达有效整改，每条200元；</w:t>
            </w:r>
          </w:p>
          <w:p>
            <w:pPr>
              <w:widowControl/>
              <w:jc w:val="left"/>
              <w:textAlignment w:val="center"/>
              <w:rPr>
                <w:color w:val="000000"/>
                <w:kern w:val="0"/>
                <w:szCs w:val="21"/>
                <w:highlight w:val="none"/>
                <w:lang w:bidi="ar"/>
              </w:rPr>
            </w:pPr>
            <w:r>
              <w:rPr>
                <w:color w:val="000000"/>
                <w:kern w:val="0"/>
                <w:szCs w:val="21"/>
                <w:highlight w:val="none"/>
                <w:lang w:bidi="ar"/>
              </w:rPr>
              <w:t>电力II类重大隐患，每条500元-1000元；</w:t>
            </w:r>
          </w:p>
          <w:p>
            <w:pPr>
              <w:widowControl/>
              <w:jc w:val="left"/>
              <w:textAlignment w:val="center"/>
              <w:rPr>
                <w:color w:val="000000"/>
                <w:kern w:val="0"/>
                <w:szCs w:val="21"/>
                <w:highlight w:val="none"/>
                <w:lang w:bidi="ar"/>
              </w:rPr>
            </w:pPr>
            <w:r>
              <w:rPr>
                <w:color w:val="000000"/>
                <w:kern w:val="0"/>
                <w:szCs w:val="21"/>
                <w:highlight w:val="none"/>
                <w:lang w:bidi="ar"/>
              </w:rPr>
              <w:t>电力I类重大隐患，每条1000元-5000元。</w:t>
            </w:r>
          </w:p>
        </w:tc>
        <w:tc>
          <w:tcPr>
            <w:tcW w:w="3120"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color w:val="000000"/>
                <w:kern w:val="0"/>
                <w:szCs w:val="21"/>
                <w:highlight w:val="none"/>
                <w:lang w:bidi="ar"/>
              </w:rPr>
            </w:pPr>
          </w:p>
        </w:tc>
      </w:tr>
      <w:tr>
        <w:tblPrEx>
          <w:tblCellMar>
            <w:top w:w="0" w:type="dxa"/>
            <w:left w:w="0" w:type="dxa"/>
            <w:bottom w:w="0" w:type="dxa"/>
            <w:right w:w="0" w:type="dxa"/>
          </w:tblCellMar>
        </w:tblPrEx>
        <w:tc>
          <w:tcPr>
            <w:tcW w:w="5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color w:val="000000"/>
                <w:kern w:val="0"/>
                <w:szCs w:val="21"/>
                <w:highlight w:val="none"/>
                <w:lang w:bidi="ar"/>
              </w:rPr>
            </w:pPr>
            <w:r>
              <w:rPr>
                <w:color w:val="000000"/>
                <w:kern w:val="0"/>
                <w:szCs w:val="21"/>
                <w:highlight w:val="none"/>
                <w:lang w:bidi="ar"/>
              </w:rPr>
              <w:t>3</w:t>
            </w:r>
          </w:p>
        </w:tc>
        <w:tc>
          <w:tcPr>
            <w:tcW w:w="24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color w:val="000000"/>
                <w:kern w:val="0"/>
                <w:szCs w:val="21"/>
                <w:highlight w:val="none"/>
                <w:lang w:bidi="ar"/>
              </w:rPr>
            </w:pPr>
            <w:r>
              <w:rPr>
                <w:color w:val="000000"/>
                <w:kern w:val="0"/>
                <w:szCs w:val="21"/>
                <w:highlight w:val="none"/>
                <w:lang w:bidi="ar"/>
              </w:rPr>
              <w:t>担任工作负责人，且当月无错票。</w:t>
            </w:r>
          </w:p>
        </w:tc>
        <w:tc>
          <w:tcPr>
            <w:tcW w:w="29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color w:val="000000"/>
                <w:kern w:val="0"/>
                <w:szCs w:val="21"/>
                <w:highlight w:val="none"/>
                <w:lang w:bidi="ar"/>
              </w:rPr>
            </w:pPr>
            <w:r>
              <w:rPr>
                <w:color w:val="000000"/>
                <w:kern w:val="0"/>
                <w:szCs w:val="21"/>
                <w:highlight w:val="none"/>
                <w:lang w:bidi="ar"/>
              </w:rPr>
              <w:t>奖励15元/张</w:t>
            </w:r>
          </w:p>
        </w:tc>
        <w:tc>
          <w:tcPr>
            <w:tcW w:w="312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color w:val="000000"/>
                <w:kern w:val="0"/>
                <w:szCs w:val="21"/>
                <w:highlight w:val="none"/>
                <w:lang w:bidi="ar"/>
              </w:rPr>
            </w:pPr>
            <w:r>
              <w:rPr>
                <w:kern w:val="0"/>
                <w:szCs w:val="21"/>
                <w:highlight w:val="none"/>
                <w:lang w:bidi="ar"/>
              </w:rPr>
              <w:t>工作负责人当月有错票，按业主方要求考核。</w:t>
            </w:r>
          </w:p>
        </w:tc>
      </w:tr>
      <w:tr>
        <w:tblPrEx>
          <w:tblCellMar>
            <w:top w:w="0" w:type="dxa"/>
            <w:left w:w="0" w:type="dxa"/>
            <w:bottom w:w="0" w:type="dxa"/>
            <w:right w:w="0" w:type="dxa"/>
          </w:tblCellMar>
        </w:tblPrEx>
        <w:tc>
          <w:tcPr>
            <w:tcW w:w="5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kern w:val="0"/>
                <w:szCs w:val="21"/>
                <w:highlight w:val="none"/>
                <w:lang w:bidi="ar"/>
              </w:rPr>
            </w:pPr>
            <w:r>
              <w:rPr>
                <w:kern w:val="0"/>
                <w:szCs w:val="21"/>
                <w:highlight w:val="none"/>
                <w:lang w:bidi="ar"/>
              </w:rPr>
              <w:t>4</w:t>
            </w:r>
          </w:p>
        </w:tc>
        <w:tc>
          <w:tcPr>
            <w:tcW w:w="24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kern w:val="0"/>
                <w:szCs w:val="21"/>
                <w:highlight w:val="none"/>
                <w:lang w:bidi="ar"/>
              </w:rPr>
            </w:pPr>
            <w:r>
              <w:rPr>
                <w:szCs w:val="21"/>
                <w:highlight w:val="none"/>
              </w:rPr>
              <w:t>项目施工期间，</w:t>
            </w:r>
            <w:r>
              <w:rPr>
                <w:kern w:val="0"/>
                <w:szCs w:val="21"/>
                <w:highlight w:val="none"/>
                <w:lang w:bidi="ar"/>
              </w:rPr>
              <w:t>当月每天施工现场工完场清，符合公司文明生产管理要求。</w:t>
            </w:r>
          </w:p>
        </w:tc>
        <w:tc>
          <w:tcPr>
            <w:tcW w:w="29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pStyle w:val="16"/>
              <w:spacing w:after="0" w:line="240" w:lineRule="auto"/>
              <w:ind w:firstLine="0"/>
              <w:jc w:val="left"/>
              <w:rPr>
                <w:kern w:val="2"/>
                <w:sz w:val="21"/>
                <w:szCs w:val="21"/>
                <w:highlight w:val="none"/>
              </w:rPr>
            </w:pPr>
            <w:r>
              <w:rPr>
                <w:kern w:val="2"/>
                <w:sz w:val="21"/>
                <w:szCs w:val="21"/>
                <w:highlight w:val="none"/>
              </w:rPr>
              <w:t>每月奖励1000元</w:t>
            </w:r>
          </w:p>
        </w:tc>
        <w:tc>
          <w:tcPr>
            <w:tcW w:w="312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highlight w:val="none"/>
                <w:lang w:bidi="ar"/>
              </w:rPr>
            </w:pPr>
            <w:r>
              <w:rPr>
                <w:kern w:val="0"/>
                <w:szCs w:val="21"/>
                <w:highlight w:val="none"/>
                <w:lang w:bidi="ar"/>
              </w:rPr>
              <w:t>当月有因文明生产问题被考核的无奖励。</w:t>
            </w:r>
          </w:p>
        </w:tc>
      </w:tr>
      <w:tr>
        <w:tblPrEx>
          <w:tblCellMar>
            <w:top w:w="0" w:type="dxa"/>
            <w:left w:w="0" w:type="dxa"/>
            <w:bottom w:w="0" w:type="dxa"/>
            <w:right w:w="0" w:type="dxa"/>
          </w:tblCellMar>
        </w:tblPrEx>
        <w:tc>
          <w:tcPr>
            <w:tcW w:w="5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kern w:val="0"/>
                <w:szCs w:val="21"/>
                <w:highlight w:val="none"/>
                <w:lang w:bidi="ar"/>
              </w:rPr>
            </w:pPr>
            <w:r>
              <w:rPr>
                <w:kern w:val="0"/>
                <w:szCs w:val="21"/>
                <w:highlight w:val="none"/>
                <w:lang w:bidi="ar"/>
              </w:rPr>
              <w:t>5</w:t>
            </w:r>
          </w:p>
        </w:tc>
        <w:tc>
          <w:tcPr>
            <w:tcW w:w="24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highlight w:val="none"/>
              </w:rPr>
            </w:pPr>
            <w:r>
              <w:rPr>
                <w:highlight w:val="none"/>
              </w:rPr>
              <w:t>每日班前会、月度安全学习正常开展（需提供记录、签到单、照片）</w:t>
            </w:r>
          </w:p>
        </w:tc>
        <w:tc>
          <w:tcPr>
            <w:tcW w:w="29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highlight w:val="none"/>
              </w:rPr>
            </w:pPr>
            <w:r>
              <w:rPr>
                <w:highlight w:val="none"/>
              </w:rPr>
              <w:t>奖励1000元/月</w:t>
            </w:r>
          </w:p>
        </w:tc>
        <w:tc>
          <w:tcPr>
            <w:tcW w:w="312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highlight w:val="none"/>
                <w:lang w:bidi="ar"/>
              </w:rPr>
            </w:pPr>
          </w:p>
        </w:tc>
      </w:tr>
      <w:tr>
        <w:tblPrEx>
          <w:tblCellMar>
            <w:top w:w="0" w:type="dxa"/>
            <w:left w:w="0" w:type="dxa"/>
            <w:bottom w:w="0" w:type="dxa"/>
            <w:right w:w="0" w:type="dxa"/>
          </w:tblCellMar>
        </w:tblPrEx>
        <w:tc>
          <w:tcPr>
            <w:tcW w:w="5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kern w:val="0"/>
                <w:szCs w:val="21"/>
                <w:highlight w:val="none"/>
                <w:lang w:bidi="ar"/>
              </w:rPr>
            </w:pPr>
            <w:r>
              <w:rPr>
                <w:kern w:val="0"/>
                <w:szCs w:val="21"/>
                <w:highlight w:val="none"/>
                <w:lang w:bidi="ar"/>
              </w:rPr>
              <w:t>6</w:t>
            </w:r>
          </w:p>
        </w:tc>
        <w:tc>
          <w:tcPr>
            <w:tcW w:w="24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rPr>
                <w:highlight w:val="none"/>
              </w:rPr>
            </w:pPr>
            <w:r>
              <w:rPr>
                <w:highlight w:val="none"/>
              </w:rPr>
              <w:t>项目期内每年累计违章扣分低于8分（含）</w:t>
            </w:r>
          </w:p>
        </w:tc>
        <w:tc>
          <w:tcPr>
            <w:tcW w:w="29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highlight w:val="none"/>
              </w:rPr>
            </w:pPr>
            <w:r>
              <w:rPr>
                <w:highlight w:val="none"/>
              </w:rPr>
              <w:t>奖励1万元</w:t>
            </w:r>
          </w:p>
        </w:tc>
        <w:tc>
          <w:tcPr>
            <w:tcW w:w="312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highlight w:val="none"/>
                <w:lang w:bidi="ar"/>
              </w:rPr>
            </w:pPr>
          </w:p>
        </w:tc>
      </w:tr>
      <w:tr>
        <w:tblPrEx>
          <w:tblCellMar>
            <w:top w:w="0" w:type="dxa"/>
            <w:left w:w="0" w:type="dxa"/>
            <w:bottom w:w="0" w:type="dxa"/>
            <w:right w:w="0" w:type="dxa"/>
          </w:tblCellMar>
        </w:tblPrEx>
        <w:tc>
          <w:tcPr>
            <w:tcW w:w="56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center"/>
              <w:textAlignment w:val="center"/>
              <w:rPr>
                <w:kern w:val="0"/>
                <w:szCs w:val="21"/>
                <w:highlight w:val="none"/>
                <w:lang w:bidi="ar"/>
              </w:rPr>
            </w:pPr>
            <w:r>
              <w:rPr>
                <w:kern w:val="0"/>
                <w:szCs w:val="21"/>
                <w:highlight w:val="none"/>
                <w:lang w:bidi="ar"/>
              </w:rPr>
              <w:t>7</w:t>
            </w:r>
          </w:p>
        </w:tc>
        <w:tc>
          <w:tcPr>
            <w:tcW w:w="24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highlight w:val="none"/>
              </w:rPr>
            </w:pPr>
            <w:r>
              <w:rPr>
                <w:highlight w:val="none"/>
              </w:rPr>
              <w:t>项目管理人员按要求配置，满足出勤率要求，现场管理到位。</w:t>
            </w:r>
          </w:p>
        </w:tc>
        <w:tc>
          <w:tcPr>
            <w:tcW w:w="290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rPr>
                <w:highlight w:val="none"/>
              </w:rPr>
            </w:pPr>
            <w:r>
              <w:rPr>
                <w:kern w:val="0"/>
                <w:szCs w:val="21"/>
                <w:highlight w:val="none"/>
                <w:lang w:bidi="ar"/>
              </w:rPr>
              <w:t>奖励安全绩效金总额的10%</w:t>
            </w:r>
          </w:p>
        </w:tc>
        <w:tc>
          <w:tcPr>
            <w:tcW w:w="312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kern w:val="0"/>
                <w:szCs w:val="21"/>
                <w:highlight w:val="none"/>
                <w:lang w:bidi="ar"/>
              </w:rPr>
            </w:pPr>
          </w:p>
        </w:tc>
      </w:tr>
    </w:tbl>
    <w:p>
      <w:pPr>
        <w:spacing w:before="156" w:beforeLines="50" w:line="360" w:lineRule="auto"/>
        <w:ind w:firstLine="482"/>
        <w:rPr>
          <w:b/>
          <w:sz w:val="28"/>
          <w:szCs w:val="28"/>
          <w:highlight w:val="none"/>
        </w:rPr>
      </w:pPr>
      <w:r>
        <w:rPr>
          <w:b/>
          <w:bCs/>
          <w:szCs w:val="21"/>
          <w:highlight w:val="none"/>
        </w:rPr>
        <w:t>注：以上奖励的申报根据招标人制定的管理细则执行，招标人有最终解释权。以上考核条款与合同或滨海热电相关制度不一致的，从重不重复考核。</w:t>
      </w:r>
    </w:p>
    <w:p>
      <w:pPr>
        <w:pStyle w:val="24"/>
        <w:numPr>
          <w:ilvl w:val="0"/>
          <w:numId w:val="2"/>
        </w:numPr>
        <w:spacing w:before="312" w:beforeLines="100" w:line="360" w:lineRule="auto"/>
        <w:ind w:left="601" w:hanging="601" w:firstLineChars="0"/>
        <w:outlineLvl w:val="0"/>
        <w:rPr>
          <w:b/>
          <w:sz w:val="30"/>
          <w:szCs w:val="30"/>
          <w:highlight w:val="none"/>
        </w:rPr>
      </w:pPr>
      <w:r>
        <w:rPr>
          <w:b/>
          <w:sz w:val="30"/>
          <w:szCs w:val="30"/>
          <w:highlight w:val="none"/>
        </w:rPr>
        <w:t>工程量预算</w:t>
      </w:r>
      <w:bookmarkEnd w:id="18"/>
    </w:p>
    <w:p>
      <w:pPr>
        <w:pStyle w:val="24"/>
        <w:numPr>
          <w:ilvl w:val="0"/>
          <w:numId w:val="49"/>
        </w:numPr>
        <w:spacing w:line="360" w:lineRule="auto"/>
        <w:ind w:left="425" w:hanging="425" w:firstLineChars="0"/>
        <w:rPr>
          <w:b/>
          <w:bCs/>
          <w:sz w:val="28"/>
          <w:szCs w:val="28"/>
          <w:highlight w:val="none"/>
        </w:rPr>
      </w:pPr>
      <w:r>
        <w:rPr>
          <w:b/>
          <w:bCs/>
          <w:sz w:val="28"/>
          <w:szCs w:val="28"/>
          <w:highlight w:val="none"/>
        </w:rPr>
        <w:t>工程量清单</w:t>
      </w:r>
      <w:r>
        <w:rPr>
          <w:b/>
          <w:bCs/>
          <w:sz w:val="28"/>
          <w:szCs w:val="28"/>
          <w:highlight w:val="none"/>
        </w:rPr>
        <w:tab/>
      </w:r>
    </w:p>
    <w:p>
      <w:pPr>
        <w:spacing w:before="312" w:beforeLines="100" w:line="360" w:lineRule="auto"/>
        <w:jc w:val="center"/>
        <w:outlineLvl w:val="0"/>
        <w:rPr>
          <w:szCs w:val="21"/>
          <w:highlight w:val="none"/>
        </w:rPr>
      </w:pPr>
      <w:bookmarkStart w:id="20" w:name="_GoBack"/>
      <w:bookmarkEnd w:id="20"/>
      <w:r>
        <w:rPr>
          <w:szCs w:val="21"/>
          <w:highlight w:val="none"/>
        </w:rPr>
        <w:t>表</w:t>
      </w:r>
      <w:r>
        <w:rPr>
          <w:rFonts w:hint="eastAsia"/>
          <w:szCs w:val="21"/>
          <w:highlight w:val="none"/>
          <w:lang w:val="en-US" w:eastAsia="zh-CN"/>
        </w:rPr>
        <w:t>11</w:t>
      </w:r>
      <w:r>
        <w:rPr>
          <w:szCs w:val="21"/>
          <w:highlight w:val="none"/>
        </w:rPr>
        <w:t xml:space="preserve"> 工程量预算清单</w:t>
      </w:r>
    </w:p>
    <w:tbl>
      <w:tblPr>
        <w:tblStyle w:val="18"/>
        <w:tblW w:w="9075"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710"/>
        <w:gridCol w:w="2317"/>
        <w:gridCol w:w="939"/>
        <w:gridCol w:w="617"/>
        <w:gridCol w:w="1150"/>
        <w:gridCol w:w="1328"/>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blHeader/>
        </w:trPr>
        <w:tc>
          <w:tcPr>
            <w:tcW w:w="710" w:type="dxa"/>
            <w:shd w:val="clear" w:color="auto" w:fill="FFFFFF" w:themeFill="background1"/>
            <w:vAlign w:val="center"/>
          </w:tcPr>
          <w:p>
            <w:pPr>
              <w:pStyle w:val="24"/>
              <w:ind w:firstLine="0" w:firstLineChars="0"/>
              <w:jc w:val="center"/>
              <w:rPr>
                <w:rFonts w:ascii="宋体" w:hAnsi="宋体" w:cs="宋体"/>
                <w:b/>
                <w:bCs/>
                <w:szCs w:val="21"/>
                <w:highlight w:val="none"/>
              </w:rPr>
            </w:pPr>
            <w:r>
              <w:rPr>
                <w:rFonts w:hint="eastAsia" w:ascii="宋体" w:hAnsi="宋体" w:cs="宋体"/>
                <w:b/>
                <w:bCs/>
                <w:szCs w:val="21"/>
                <w:highlight w:val="none"/>
              </w:rPr>
              <w:t>序号</w:t>
            </w:r>
          </w:p>
        </w:tc>
        <w:tc>
          <w:tcPr>
            <w:tcW w:w="2317" w:type="dxa"/>
            <w:shd w:val="clear" w:color="auto" w:fill="FFFFFF" w:themeFill="background1"/>
            <w:vAlign w:val="center"/>
          </w:tcPr>
          <w:p>
            <w:pPr>
              <w:pStyle w:val="24"/>
              <w:ind w:firstLine="0" w:firstLineChars="0"/>
              <w:jc w:val="center"/>
              <w:rPr>
                <w:rFonts w:ascii="宋体" w:hAnsi="宋体" w:cs="宋体"/>
                <w:b/>
                <w:bCs/>
                <w:szCs w:val="21"/>
                <w:highlight w:val="none"/>
              </w:rPr>
            </w:pPr>
            <w:r>
              <w:rPr>
                <w:rFonts w:hint="eastAsia" w:ascii="宋体" w:hAnsi="宋体" w:cs="宋体"/>
                <w:b/>
                <w:bCs/>
                <w:szCs w:val="21"/>
                <w:highlight w:val="none"/>
              </w:rPr>
              <w:t>工作内容</w:t>
            </w:r>
          </w:p>
        </w:tc>
        <w:tc>
          <w:tcPr>
            <w:tcW w:w="939" w:type="dxa"/>
            <w:shd w:val="clear" w:color="auto" w:fill="FFFFFF" w:themeFill="background1"/>
            <w:vAlign w:val="center"/>
          </w:tcPr>
          <w:p>
            <w:pPr>
              <w:pStyle w:val="24"/>
              <w:ind w:firstLine="0" w:firstLineChars="0"/>
              <w:jc w:val="center"/>
              <w:rPr>
                <w:rFonts w:ascii="宋体" w:hAnsi="宋体" w:cs="宋体"/>
                <w:b/>
                <w:bCs/>
                <w:szCs w:val="21"/>
                <w:highlight w:val="none"/>
              </w:rPr>
            </w:pPr>
            <w:r>
              <w:rPr>
                <w:rFonts w:hint="eastAsia" w:ascii="宋体" w:hAnsi="宋体" w:cs="宋体"/>
                <w:b/>
                <w:bCs/>
                <w:szCs w:val="21"/>
                <w:highlight w:val="none"/>
              </w:rPr>
              <w:t>数量</w:t>
            </w:r>
          </w:p>
          <w:p>
            <w:pPr>
              <w:pStyle w:val="24"/>
              <w:ind w:firstLine="0" w:firstLineChars="0"/>
              <w:jc w:val="center"/>
              <w:rPr>
                <w:rFonts w:ascii="宋体" w:hAnsi="宋体" w:cs="宋体"/>
                <w:b/>
                <w:bCs/>
                <w:szCs w:val="21"/>
                <w:highlight w:val="none"/>
              </w:rPr>
            </w:pPr>
            <w:r>
              <w:rPr>
                <w:rFonts w:hint="eastAsia" w:ascii="宋体" w:hAnsi="宋体" w:cs="宋体"/>
                <w:b/>
                <w:bCs/>
                <w:szCs w:val="21"/>
                <w:highlight w:val="none"/>
              </w:rPr>
              <w:t>估算</w:t>
            </w:r>
          </w:p>
        </w:tc>
        <w:tc>
          <w:tcPr>
            <w:tcW w:w="617" w:type="dxa"/>
            <w:shd w:val="clear" w:color="auto" w:fill="FFFFFF" w:themeFill="background1"/>
            <w:vAlign w:val="center"/>
          </w:tcPr>
          <w:p>
            <w:pPr>
              <w:pStyle w:val="24"/>
              <w:ind w:firstLine="0" w:firstLineChars="0"/>
              <w:jc w:val="center"/>
              <w:rPr>
                <w:rFonts w:ascii="宋体" w:hAnsi="宋体" w:cs="宋体"/>
                <w:b/>
                <w:bCs/>
                <w:szCs w:val="21"/>
                <w:highlight w:val="none"/>
              </w:rPr>
            </w:pPr>
            <w:r>
              <w:rPr>
                <w:rFonts w:hint="eastAsia" w:ascii="宋体" w:hAnsi="宋体" w:cs="宋体"/>
                <w:b/>
                <w:bCs/>
                <w:szCs w:val="21"/>
                <w:highlight w:val="none"/>
              </w:rPr>
              <w:t>单位</w:t>
            </w:r>
          </w:p>
        </w:tc>
        <w:tc>
          <w:tcPr>
            <w:tcW w:w="1150" w:type="dxa"/>
            <w:shd w:val="clear" w:color="auto" w:fill="FFFFFF" w:themeFill="background1"/>
            <w:vAlign w:val="center"/>
          </w:tcPr>
          <w:p>
            <w:pPr>
              <w:pStyle w:val="24"/>
              <w:ind w:firstLine="0" w:firstLineChars="0"/>
              <w:jc w:val="center"/>
              <w:rPr>
                <w:rFonts w:ascii="宋体" w:hAnsi="宋体" w:cs="宋体"/>
                <w:b/>
                <w:bCs/>
                <w:szCs w:val="21"/>
                <w:highlight w:val="none"/>
              </w:rPr>
            </w:pPr>
            <w:r>
              <w:rPr>
                <w:rFonts w:hint="eastAsia" w:ascii="宋体" w:hAnsi="宋体" w:cs="宋体"/>
                <w:b/>
                <w:bCs/>
                <w:szCs w:val="21"/>
                <w:highlight w:val="none"/>
              </w:rPr>
              <w:t>单价（元）</w:t>
            </w:r>
          </w:p>
        </w:tc>
        <w:tc>
          <w:tcPr>
            <w:tcW w:w="1328" w:type="dxa"/>
            <w:shd w:val="clear" w:color="auto" w:fill="FFFFFF" w:themeFill="background1"/>
            <w:vAlign w:val="center"/>
          </w:tcPr>
          <w:p>
            <w:pPr>
              <w:pStyle w:val="24"/>
              <w:ind w:firstLine="0" w:firstLineChars="0"/>
              <w:jc w:val="center"/>
              <w:rPr>
                <w:rFonts w:ascii="宋体" w:hAnsi="宋体" w:cs="宋体"/>
                <w:b/>
                <w:bCs/>
                <w:szCs w:val="21"/>
                <w:highlight w:val="none"/>
              </w:rPr>
            </w:pPr>
            <w:r>
              <w:rPr>
                <w:rFonts w:hint="eastAsia" w:ascii="宋体" w:hAnsi="宋体" w:cs="宋体"/>
                <w:b/>
                <w:bCs/>
                <w:szCs w:val="21"/>
                <w:highlight w:val="none"/>
              </w:rPr>
              <w:t>总价</w:t>
            </w:r>
          </w:p>
          <w:p>
            <w:pPr>
              <w:pStyle w:val="24"/>
              <w:ind w:firstLine="0" w:firstLineChars="0"/>
              <w:jc w:val="center"/>
              <w:rPr>
                <w:rFonts w:ascii="宋体" w:hAnsi="宋体" w:cs="宋体"/>
                <w:b/>
                <w:bCs/>
                <w:szCs w:val="21"/>
                <w:highlight w:val="none"/>
              </w:rPr>
            </w:pPr>
            <w:r>
              <w:rPr>
                <w:rFonts w:hint="eastAsia" w:ascii="宋体" w:hAnsi="宋体" w:cs="宋体"/>
                <w:b/>
                <w:bCs/>
                <w:szCs w:val="21"/>
                <w:highlight w:val="none"/>
              </w:rPr>
              <w:t>（元）</w:t>
            </w:r>
          </w:p>
        </w:tc>
        <w:tc>
          <w:tcPr>
            <w:tcW w:w="2014" w:type="dxa"/>
            <w:shd w:val="clear" w:color="auto" w:fill="FFFFFF" w:themeFill="background1"/>
            <w:vAlign w:val="center"/>
          </w:tcPr>
          <w:p>
            <w:pPr>
              <w:pStyle w:val="24"/>
              <w:ind w:firstLine="0" w:firstLineChars="0"/>
              <w:jc w:val="center"/>
              <w:rPr>
                <w:rFonts w:ascii="宋体" w:hAnsi="宋体" w:cs="宋体"/>
                <w:b/>
                <w:bCs/>
                <w:szCs w:val="21"/>
                <w:highlight w:val="none"/>
              </w:rPr>
            </w:pPr>
            <w:r>
              <w:rPr>
                <w:rFonts w:hint="eastAsia" w:ascii="宋体" w:hAnsi="宋体" w:cs="宋体"/>
                <w:b/>
                <w:bCs/>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szCs w:val="21"/>
                <w:highlight w:val="none"/>
              </w:rPr>
            </w:pPr>
            <w:bookmarkStart w:id="19" w:name="OLE_LINK1" w:colFirst="1" w:colLast="5"/>
            <w:r>
              <w:rPr>
                <w:rFonts w:hint="eastAsia" w:ascii="宋体" w:hAnsi="宋体" w:cs="宋体"/>
                <w:color w:val="000000"/>
                <w:kern w:val="0"/>
                <w:szCs w:val="21"/>
                <w:highlight w:val="none"/>
                <w:lang w:bidi="ar"/>
              </w:rPr>
              <w:t>脚手架搭拆（非有限空间内）</w:t>
            </w:r>
          </w:p>
        </w:tc>
        <w:tc>
          <w:tcPr>
            <w:tcW w:w="939" w:type="dxa"/>
            <w:shd w:val="clear" w:color="auto" w:fill="FFFFFF" w:themeFill="background1"/>
            <w:vAlign w:val="center"/>
          </w:tcPr>
          <w:p>
            <w:pPr>
              <w:widowControl/>
              <w:jc w:val="center"/>
              <w:textAlignment w:val="center"/>
              <w:rPr>
                <w:rFonts w:ascii="宋体" w:hAnsi="宋体" w:cs="宋体"/>
                <w:szCs w:val="21"/>
                <w:highlight w:val="none"/>
              </w:rPr>
            </w:pPr>
            <w:r>
              <w:rPr>
                <w:rFonts w:hint="eastAsia" w:ascii="宋体" w:hAnsi="宋体" w:cs="宋体"/>
                <w:color w:val="000000"/>
                <w:kern w:val="0"/>
                <w:szCs w:val="21"/>
                <w:highlight w:val="none"/>
                <w:lang w:bidi="ar"/>
              </w:rPr>
              <w:t>98000</w:t>
            </w:r>
          </w:p>
        </w:tc>
        <w:tc>
          <w:tcPr>
            <w:tcW w:w="617" w:type="dxa"/>
            <w:shd w:val="clear" w:color="auto" w:fill="FFFFFF" w:themeFill="background1"/>
            <w:vAlign w:val="center"/>
          </w:tcPr>
          <w:p>
            <w:pPr>
              <w:widowControl/>
              <w:jc w:val="center"/>
              <w:textAlignment w:val="center"/>
              <w:rPr>
                <w:rFonts w:ascii="宋体" w:hAnsi="宋体" w:cs="宋体"/>
                <w:szCs w:val="21"/>
                <w:highlight w:val="none"/>
              </w:rPr>
            </w:pPr>
            <w:r>
              <w:rPr>
                <w:rFonts w:hint="eastAsia" w:ascii="宋体" w:hAnsi="宋体" w:cs="宋体"/>
                <w:color w:val="000000"/>
                <w:kern w:val="0"/>
                <w:szCs w:val="21"/>
                <w:highlight w:val="none"/>
                <w:lang w:bidi="ar"/>
              </w:rPr>
              <w:t>m</w:t>
            </w:r>
            <w:r>
              <w:rPr>
                <w:rFonts w:hint="eastAsia" w:ascii="宋体" w:hAnsi="宋体" w:cs="宋体"/>
                <w:color w:val="000000"/>
                <w:kern w:val="0"/>
                <w:szCs w:val="21"/>
                <w:highlight w:val="none"/>
                <w:vertAlign w:val="superscript"/>
                <w:lang w:bidi="ar"/>
              </w:rPr>
              <w:t>3</w:t>
            </w:r>
          </w:p>
        </w:tc>
        <w:tc>
          <w:tcPr>
            <w:tcW w:w="1150" w:type="dxa"/>
            <w:shd w:val="clear" w:color="auto" w:fill="FFFFFF" w:themeFill="background1"/>
            <w:vAlign w:val="center"/>
          </w:tcPr>
          <w:p>
            <w:pPr>
              <w:widowControl/>
              <w:jc w:val="center"/>
              <w:textAlignment w:val="center"/>
              <w:rPr>
                <w:rFonts w:ascii="宋体" w:hAnsi="宋体" w:cs="宋体"/>
                <w:szCs w:val="21"/>
                <w:highlight w:val="none"/>
              </w:rPr>
            </w:pPr>
          </w:p>
        </w:tc>
        <w:tc>
          <w:tcPr>
            <w:tcW w:w="1328" w:type="dxa"/>
            <w:shd w:val="clear" w:color="auto" w:fill="FFFFFF" w:themeFill="background1"/>
            <w:vAlign w:val="center"/>
          </w:tcPr>
          <w:p>
            <w:pPr>
              <w:widowControl/>
              <w:jc w:val="center"/>
              <w:textAlignment w:val="center"/>
              <w:rPr>
                <w:rFonts w:ascii="宋体" w:hAnsi="宋体" w:cs="宋体"/>
                <w:szCs w:val="21"/>
                <w:highlight w:val="none"/>
              </w:rPr>
            </w:pPr>
          </w:p>
        </w:tc>
        <w:tc>
          <w:tcPr>
            <w:tcW w:w="2014" w:type="dxa"/>
            <w:shd w:val="clear" w:color="auto" w:fill="FFFFFF" w:themeFill="background1"/>
            <w:vAlign w:val="center"/>
          </w:tcPr>
          <w:p>
            <w:pPr>
              <w:widowControl/>
              <w:jc w:val="left"/>
              <w:textAlignment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脚手架搭拆（有限空间内）</w:t>
            </w:r>
          </w:p>
        </w:tc>
        <w:tc>
          <w:tcPr>
            <w:tcW w:w="939" w:type="dxa"/>
            <w:shd w:val="clear" w:color="auto" w:fill="FFFFFF" w:themeFill="background1"/>
            <w:vAlign w:val="center"/>
          </w:tcPr>
          <w:p>
            <w:pPr>
              <w:widowControl/>
              <w:jc w:val="center"/>
              <w:textAlignment w:val="center"/>
              <w:rPr>
                <w:rFonts w:ascii="宋体" w:hAnsi="宋体" w:cs="宋体"/>
                <w:szCs w:val="21"/>
                <w:highlight w:val="none"/>
              </w:rPr>
            </w:pPr>
            <w:r>
              <w:rPr>
                <w:rFonts w:hint="eastAsia" w:ascii="宋体" w:hAnsi="宋体" w:cs="宋体"/>
                <w:color w:val="000000"/>
                <w:kern w:val="0"/>
                <w:szCs w:val="21"/>
                <w:highlight w:val="none"/>
                <w:lang w:bidi="ar"/>
              </w:rPr>
              <w:t>8</w:t>
            </w:r>
            <w:r>
              <w:rPr>
                <w:rFonts w:hint="eastAsia" w:ascii="宋体" w:hAnsi="宋体" w:cs="宋体"/>
                <w:color w:val="000000"/>
                <w:kern w:val="0"/>
                <w:szCs w:val="21"/>
                <w:highlight w:val="none"/>
                <w:lang w:val="en-US" w:eastAsia="zh-CN" w:bidi="ar"/>
              </w:rPr>
              <w:t>35</w:t>
            </w:r>
            <w:r>
              <w:rPr>
                <w:rFonts w:hint="eastAsia" w:ascii="宋体" w:hAnsi="宋体" w:cs="宋体"/>
                <w:color w:val="000000"/>
                <w:kern w:val="0"/>
                <w:szCs w:val="21"/>
                <w:highlight w:val="none"/>
                <w:lang w:bidi="ar"/>
              </w:rPr>
              <w:t>0</w:t>
            </w:r>
          </w:p>
        </w:tc>
        <w:tc>
          <w:tcPr>
            <w:tcW w:w="617" w:type="dxa"/>
            <w:shd w:val="clear" w:color="auto" w:fill="FFFFFF" w:themeFill="background1"/>
            <w:vAlign w:val="center"/>
          </w:tcPr>
          <w:p>
            <w:pPr>
              <w:widowControl/>
              <w:jc w:val="center"/>
              <w:textAlignment w:val="center"/>
              <w:rPr>
                <w:rFonts w:ascii="宋体" w:hAnsi="宋体" w:cs="宋体"/>
                <w:szCs w:val="21"/>
                <w:highlight w:val="none"/>
              </w:rPr>
            </w:pPr>
            <w:r>
              <w:rPr>
                <w:rFonts w:hint="eastAsia" w:ascii="宋体" w:hAnsi="宋体" w:cs="宋体"/>
                <w:color w:val="000000"/>
                <w:kern w:val="0"/>
                <w:szCs w:val="21"/>
                <w:highlight w:val="none"/>
                <w:lang w:bidi="ar"/>
              </w:rPr>
              <w:t>m</w:t>
            </w:r>
            <w:r>
              <w:rPr>
                <w:rFonts w:hint="eastAsia" w:ascii="宋体" w:hAnsi="宋体" w:cs="宋体"/>
                <w:color w:val="000000"/>
                <w:kern w:val="0"/>
                <w:szCs w:val="21"/>
                <w:highlight w:val="none"/>
                <w:vertAlign w:val="superscript"/>
                <w:lang w:bidi="ar"/>
              </w:rPr>
              <w:t>3</w:t>
            </w:r>
          </w:p>
        </w:tc>
        <w:tc>
          <w:tcPr>
            <w:tcW w:w="1150" w:type="dxa"/>
            <w:shd w:val="clear" w:color="auto" w:fill="FFFFFF" w:themeFill="background1"/>
            <w:vAlign w:val="center"/>
          </w:tcPr>
          <w:p>
            <w:pPr>
              <w:widowControl/>
              <w:jc w:val="center"/>
              <w:textAlignment w:val="center"/>
              <w:rPr>
                <w:rFonts w:ascii="宋体" w:hAnsi="宋体" w:cs="宋体"/>
                <w:szCs w:val="21"/>
                <w:highlight w:val="none"/>
              </w:rPr>
            </w:pPr>
          </w:p>
        </w:tc>
        <w:tc>
          <w:tcPr>
            <w:tcW w:w="1328" w:type="dxa"/>
            <w:shd w:val="clear" w:color="auto" w:fill="FFFFFF" w:themeFill="background1"/>
            <w:vAlign w:val="center"/>
          </w:tcPr>
          <w:p>
            <w:pPr>
              <w:widowControl/>
              <w:jc w:val="center"/>
              <w:textAlignment w:val="center"/>
              <w:rPr>
                <w:rFonts w:hint="default" w:ascii="宋体" w:hAnsi="宋体" w:eastAsia="宋体" w:cs="宋体"/>
                <w:szCs w:val="21"/>
                <w:highlight w:val="none"/>
                <w:lang w:val="en-US" w:eastAsia="zh-CN"/>
              </w:rPr>
            </w:pPr>
          </w:p>
        </w:tc>
        <w:tc>
          <w:tcPr>
            <w:tcW w:w="2014" w:type="dxa"/>
            <w:shd w:val="clear" w:color="auto" w:fill="FFFFFF" w:themeFill="background1"/>
            <w:vAlign w:val="center"/>
          </w:tcPr>
          <w:p>
            <w:pPr>
              <w:widowControl/>
              <w:jc w:val="left"/>
              <w:textAlignment w:val="center"/>
              <w:rPr>
                <w:rFonts w:ascii="宋体" w:hAnsi="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保温棉拆装</w:t>
            </w:r>
          </w:p>
        </w:tc>
        <w:tc>
          <w:tcPr>
            <w:tcW w:w="939" w:type="dxa"/>
            <w:shd w:val="clear" w:color="auto" w:fill="FFFFFF" w:themeFill="background1"/>
            <w:vAlign w:val="center"/>
          </w:tcPr>
          <w:p>
            <w:pPr>
              <w:widowControl/>
              <w:jc w:val="center"/>
              <w:textAlignment w:val="center"/>
              <w:rPr>
                <w:rFonts w:ascii="宋体" w:hAnsi="宋体" w:cs="宋体"/>
                <w:szCs w:val="21"/>
                <w:highlight w:val="none"/>
              </w:rPr>
            </w:pPr>
            <w:r>
              <w:rPr>
                <w:rFonts w:hint="eastAsia" w:ascii="宋体" w:hAnsi="宋体" w:cs="宋体"/>
                <w:color w:val="000000"/>
                <w:kern w:val="0"/>
                <w:szCs w:val="21"/>
                <w:highlight w:val="none"/>
                <w:lang w:bidi="ar"/>
              </w:rPr>
              <w:t>1200</w:t>
            </w:r>
          </w:p>
        </w:tc>
        <w:tc>
          <w:tcPr>
            <w:tcW w:w="617" w:type="dxa"/>
            <w:shd w:val="clear" w:color="auto" w:fill="FFFFFF" w:themeFill="background1"/>
            <w:vAlign w:val="center"/>
          </w:tcPr>
          <w:p>
            <w:pPr>
              <w:widowControl/>
              <w:jc w:val="center"/>
              <w:textAlignment w:val="center"/>
              <w:rPr>
                <w:rFonts w:ascii="宋体" w:hAnsi="宋体" w:cs="宋体"/>
                <w:szCs w:val="21"/>
                <w:highlight w:val="none"/>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3</w:t>
            </w:r>
          </w:p>
        </w:tc>
        <w:tc>
          <w:tcPr>
            <w:tcW w:w="1150" w:type="dxa"/>
            <w:shd w:val="clear" w:color="auto" w:fill="FFFFFF" w:themeFill="background1"/>
            <w:vAlign w:val="center"/>
          </w:tcPr>
          <w:p>
            <w:pPr>
              <w:widowControl/>
              <w:jc w:val="center"/>
              <w:textAlignment w:val="center"/>
              <w:rPr>
                <w:rFonts w:ascii="宋体" w:hAnsi="宋体" w:cs="宋体"/>
                <w:szCs w:val="21"/>
                <w:highlight w:val="none"/>
              </w:rPr>
            </w:pPr>
          </w:p>
        </w:tc>
        <w:tc>
          <w:tcPr>
            <w:tcW w:w="1328" w:type="dxa"/>
            <w:shd w:val="clear" w:color="auto" w:fill="FFFFFF" w:themeFill="background1"/>
            <w:vAlign w:val="center"/>
          </w:tcPr>
          <w:p>
            <w:pPr>
              <w:widowControl/>
              <w:jc w:val="center"/>
              <w:textAlignment w:val="center"/>
              <w:rPr>
                <w:rFonts w:ascii="宋体" w:hAnsi="宋体" w:cs="宋体"/>
                <w:szCs w:val="21"/>
                <w:highlight w:val="none"/>
              </w:rPr>
            </w:pPr>
          </w:p>
        </w:tc>
        <w:tc>
          <w:tcPr>
            <w:tcW w:w="2014" w:type="dxa"/>
            <w:shd w:val="clear" w:color="auto" w:fill="FFFFFF" w:themeFill="background1"/>
            <w:vAlign w:val="center"/>
          </w:tcPr>
          <w:p>
            <w:pPr>
              <w:pStyle w:val="24"/>
              <w:ind w:firstLine="0" w:firstLineChars="0"/>
              <w:jc w:val="left"/>
              <w:rPr>
                <w:rFonts w:ascii="宋体" w:hAnsi="宋体" w:cs="宋体"/>
                <w:szCs w:val="21"/>
                <w:highlight w:val="none"/>
              </w:rPr>
            </w:pPr>
            <w:r>
              <w:rPr>
                <w:rFonts w:hint="eastAsia" w:ascii="宋体" w:hAnsi="宋体" w:cs="宋体"/>
                <w:szCs w:val="21"/>
                <w:highlight w:val="none"/>
              </w:rPr>
              <w:t>材料利旧，仅拆除或装复算一半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铁皮或彩钢板拆装</w:t>
            </w:r>
          </w:p>
        </w:tc>
        <w:tc>
          <w:tcPr>
            <w:tcW w:w="939"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10500</w:t>
            </w:r>
          </w:p>
        </w:tc>
        <w:tc>
          <w:tcPr>
            <w:tcW w:w="617"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2</w:t>
            </w:r>
          </w:p>
        </w:tc>
        <w:tc>
          <w:tcPr>
            <w:tcW w:w="1150"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1328"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2014" w:type="dxa"/>
            <w:shd w:val="clear" w:color="auto" w:fill="FFFFFF" w:themeFill="background1"/>
            <w:vAlign w:val="center"/>
          </w:tcPr>
          <w:p>
            <w:pPr>
              <w:pStyle w:val="24"/>
              <w:ind w:firstLine="0" w:firstLineChars="0"/>
              <w:jc w:val="left"/>
              <w:rPr>
                <w:rFonts w:ascii="宋体" w:hAnsi="宋体" w:cs="宋体"/>
                <w:szCs w:val="21"/>
                <w:highlight w:val="none"/>
              </w:rPr>
            </w:pPr>
            <w:r>
              <w:rPr>
                <w:rFonts w:hint="eastAsia" w:ascii="宋体" w:hAnsi="宋体" w:cs="宋体"/>
                <w:szCs w:val="21"/>
                <w:highlight w:val="none"/>
              </w:rPr>
              <w:t>材料利旧，仅拆除或装复算一半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管道保温层更换\新装</w:t>
            </w:r>
          </w:p>
        </w:tc>
        <w:tc>
          <w:tcPr>
            <w:tcW w:w="939"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800</w:t>
            </w:r>
          </w:p>
        </w:tc>
        <w:tc>
          <w:tcPr>
            <w:tcW w:w="617"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3</w:t>
            </w:r>
          </w:p>
        </w:tc>
        <w:tc>
          <w:tcPr>
            <w:tcW w:w="1150"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1328"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2014"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含硅酸铝管壳、橡塑材料，包含拆除和新装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设备保温层更换\新装</w:t>
            </w:r>
          </w:p>
        </w:tc>
        <w:tc>
          <w:tcPr>
            <w:tcW w:w="939"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800</w:t>
            </w:r>
          </w:p>
        </w:tc>
        <w:tc>
          <w:tcPr>
            <w:tcW w:w="617"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3</w:t>
            </w:r>
          </w:p>
        </w:tc>
        <w:tc>
          <w:tcPr>
            <w:tcW w:w="1150"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1328"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2014"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含硅酸铝板、毡材料，包含拆除和新装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0.50mm</w:t>
            </w:r>
            <w:r>
              <w:rPr>
                <w:rStyle w:val="55"/>
                <w:rFonts w:hint="default"/>
                <w:highlight w:val="none"/>
                <w:lang w:bidi="ar"/>
              </w:rPr>
              <w:t>彩钢板或白铁皮更换</w:t>
            </w:r>
          </w:p>
        </w:tc>
        <w:tc>
          <w:tcPr>
            <w:tcW w:w="939"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7000</w:t>
            </w:r>
          </w:p>
        </w:tc>
        <w:tc>
          <w:tcPr>
            <w:tcW w:w="617"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2</w:t>
            </w:r>
          </w:p>
        </w:tc>
        <w:tc>
          <w:tcPr>
            <w:tcW w:w="1150"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1328"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2014"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含材料，包含拆除和新装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0.70mm</w:t>
            </w:r>
            <w:r>
              <w:rPr>
                <w:rStyle w:val="55"/>
                <w:rFonts w:hint="default"/>
                <w:highlight w:val="none"/>
                <w:lang w:bidi="ar"/>
              </w:rPr>
              <w:t>压型彩钢板更换</w:t>
            </w:r>
          </w:p>
        </w:tc>
        <w:tc>
          <w:tcPr>
            <w:tcW w:w="939"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900</w:t>
            </w:r>
          </w:p>
        </w:tc>
        <w:tc>
          <w:tcPr>
            <w:tcW w:w="617"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2</w:t>
            </w:r>
          </w:p>
        </w:tc>
        <w:tc>
          <w:tcPr>
            <w:tcW w:w="1150"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1328"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2014"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含材料，包含拆除和新装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高温抹面料</w:t>
            </w:r>
          </w:p>
        </w:tc>
        <w:tc>
          <w:tcPr>
            <w:tcW w:w="939"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528</w:t>
            </w:r>
          </w:p>
        </w:tc>
        <w:tc>
          <w:tcPr>
            <w:tcW w:w="617"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2</w:t>
            </w:r>
          </w:p>
        </w:tc>
        <w:tc>
          <w:tcPr>
            <w:tcW w:w="1150"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1328"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2014" w:type="dxa"/>
            <w:shd w:val="clear" w:color="auto" w:fill="FFFFFF" w:themeFill="background1"/>
            <w:vAlign w:val="center"/>
          </w:tcPr>
          <w:p>
            <w:pPr>
              <w:pStyle w:val="24"/>
              <w:ind w:firstLine="0" w:firstLineChars="0"/>
              <w:jc w:val="left"/>
              <w:rPr>
                <w:rFonts w:ascii="宋体" w:hAnsi="宋体" w:cs="宋体"/>
                <w:szCs w:val="21"/>
                <w:highlight w:val="none"/>
              </w:rPr>
            </w:pPr>
            <w:r>
              <w:rPr>
                <w:rFonts w:hint="eastAsia" w:ascii="宋体" w:hAnsi="宋体" w:cs="宋体"/>
                <w:szCs w:val="21"/>
                <w:highlight w:val="none"/>
              </w:rPr>
              <w:t>含硅酸铝管壳、橡塑材料，包含拆除和新装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耐火浇注料</w:t>
            </w:r>
          </w:p>
        </w:tc>
        <w:tc>
          <w:tcPr>
            <w:tcW w:w="939"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88</w:t>
            </w:r>
          </w:p>
        </w:tc>
        <w:tc>
          <w:tcPr>
            <w:tcW w:w="617"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m</w:t>
            </w:r>
            <w:r>
              <w:rPr>
                <w:rStyle w:val="56"/>
                <w:rFonts w:hint="eastAsia" w:ascii="宋体" w:hAnsi="宋体" w:cs="宋体"/>
                <w:highlight w:val="none"/>
                <w:lang w:bidi="ar"/>
              </w:rPr>
              <w:t>3</w:t>
            </w:r>
          </w:p>
        </w:tc>
        <w:tc>
          <w:tcPr>
            <w:tcW w:w="1150"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1328"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2014" w:type="dxa"/>
            <w:shd w:val="clear" w:color="auto" w:fill="FFFFFF" w:themeFill="background1"/>
            <w:vAlign w:val="center"/>
          </w:tcPr>
          <w:p>
            <w:pPr>
              <w:pStyle w:val="24"/>
              <w:ind w:firstLine="0" w:firstLineChars="0"/>
              <w:jc w:val="left"/>
              <w:rPr>
                <w:rFonts w:ascii="宋体" w:hAnsi="宋体" w:cs="宋体"/>
                <w:szCs w:val="21"/>
                <w:highlight w:val="none"/>
              </w:rPr>
            </w:pPr>
            <w:r>
              <w:rPr>
                <w:rFonts w:hint="eastAsia" w:ascii="宋体" w:hAnsi="宋体" w:cs="宋体"/>
                <w:szCs w:val="21"/>
                <w:highlight w:val="none"/>
              </w:rPr>
              <w:t>含硅酸铝板、毡材料，包含拆除和新装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300MW机组</w:t>
            </w:r>
            <w:r>
              <w:rPr>
                <w:rFonts w:hint="eastAsia" w:ascii="宋体" w:hAnsi="宋体" w:cs="宋体"/>
                <w:color w:val="000000"/>
                <w:kern w:val="0"/>
                <w:szCs w:val="21"/>
                <w:highlight w:val="none"/>
                <w:lang w:val="en-US" w:eastAsia="zh-CN" w:bidi="ar"/>
              </w:rPr>
              <w:t>(</w:t>
            </w:r>
            <w:r>
              <w:rPr>
                <w:rFonts w:hint="eastAsia" w:ascii="宋体" w:hAnsi="宋体" w:cs="宋体"/>
                <w:color w:val="000000"/>
                <w:kern w:val="0"/>
                <w:szCs w:val="21"/>
                <w:highlight w:val="none"/>
                <w:lang w:bidi="ar"/>
              </w:rPr>
              <w:t>1025t/h</w:t>
            </w:r>
            <w:r>
              <w:rPr>
                <w:rFonts w:hint="eastAsia" w:ascii="宋体" w:hAnsi="宋体" w:cs="宋体"/>
                <w:color w:val="000000"/>
                <w:kern w:val="0"/>
                <w:szCs w:val="21"/>
                <w:highlight w:val="none"/>
                <w:lang w:val="en-US" w:eastAsia="zh-CN" w:bidi="ar"/>
              </w:rPr>
              <w:t>)</w:t>
            </w:r>
            <w:r>
              <w:rPr>
                <w:rFonts w:hint="eastAsia" w:ascii="宋体" w:hAnsi="宋体" w:cs="宋体"/>
                <w:color w:val="000000"/>
                <w:kern w:val="0"/>
                <w:szCs w:val="21"/>
                <w:highlight w:val="none"/>
                <w:lang w:bidi="ar"/>
              </w:rPr>
              <w:t>锅炉满膛架（含冷灰斗上部大平台及分隔屏区域悬吊架）</w:t>
            </w:r>
          </w:p>
        </w:tc>
        <w:tc>
          <w:tcPr>
            <w:tcW w:w="939"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4</w:t>
            </w:r>
          </w:p>
        </w:tc>
        <w:tc>
          <w:tcPr>
            <w:tcW w:w="617"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个</w:t>
            </w:r>
          </w:p>
        </w:tc>
        <w:tc>
          <w:tcPr>
            <w:tcW w:w="1150"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1328"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2014" w:type="dxa"/>
            <w:shd w:val="clear" w:color="auto" w:fill="FFFFFF" w:themeFill="background1"/>
            <w:vAlign w:val="center"/>
          </w:tcPr>
          <w:p>
            <w:pPr>
              <w:pStyle w:val="24"/>
              <w:ind w:firstLine="0" w:firstLineChars="0"/>
              <w:jc w:val="left"/>
              <w:rPr>
                <w:rFonts w:ascii="宋体" w:hAnsi="宋体" w:cs="宋体"/>
                <w:sz w:val="21"/>
                <w:szCs w:val="21"/>
                <w:highlight w:val="none"/>
              </w:rPr>
            </w:pPr>
            <w:r>
              <w:rPr>
                <w:rFonts w:hint="eastAsia"/>
                <w:sz w:val="21"/>
                <w:szCs w:val="21"/>
                <w:highlight w:val="none"/>
              </w:rPr>
              <w:t>冷灰斗上部大平台860</w:t>
            </w:r>
            <w:r>
              <w:rPr>
                <w:sz w:val="21"/>
                <w:szCs w:val="21"/>
                <w:highlight w:val="none"/>
              </w:rPr>
              <w:t>m</w:t>
            </w:r>
            <w:r>
              <w:rPr>
                <w:rFonts w:hint="eastAsia"/>
                <w:sz w:val="21"/>
                <w:szCs w:val="21"/>
                <w:highlight w:val="none"/>
                <w:vertAlign w:val="superscript"/>
              </w:rPr>
              <w:t>3</w:t>
            </w:r>
            <w:r>
              <w:rPr>
                <w:rFonts w:hint="eastAsia"/>
                <w:sz w:val="21"/>
                <w:szCs w:val="21"/>
                <w:highlight w:val="none"/>
              </w:rPr>
              <w:t>，分隔屏区域悬吊架1550</w:t>
            </w:r>
            <w:r>
              <w:rPr>
                <w:sz w:val="21"/>
                <w:szCs w:val="21"/>
                <w:highlight w:val="none"/>
              </w:rPr>
              <w:t>m</w:t>
            </w:r>
            <w:r>
              <w:rPr>
                <w:rFonts w:hint="eastAsia"/>
                <w:sz w:val="21"/>
                <w:szCs w:val="21"/>
                <w:highlight w:val="none"/>
                <w:vertAlign w:val="superscript"/>
              </w:rPr>
              <w:t>3</w:t>
            </w:r>
            <w:r>
              <w:rPr>
                <w:rFonts w:hint="eastAsia"/>
                <w:sz w:val="21"/>
                <w:szCs w:val="21"/>
                <w:highlight w:val="none"/>
              </w:rPr>
              <w:t>（当未搭设全部满膛架时，按比例折算）。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4"/>
              <w:numPr>
                <w:ilvl w:val="0"/>
                <w:numId w:val="50"/>
              </w:numPr>
              <w:ind w:firstLineChars="0"/>
              <w:rPr>
                <w:rFonts w:ascii="宋体" w:hAnsi="宋体" w:cs="宋体"/>
                <w:szCs w:val="21"/>
                <w:highlight w:val="none"/>
              </w:rPr>
            </w:pPr>
          </w:p>
        </w:tc>
        <w:tc>
          <w:tcPr>
            <w:tcW w:w="2317" w:type="dxa"/>
            <w:shd w:val="clear" w:color="auto" w:fill="FFFFFF" w:themeFill="background1"/>
            <w:vAlign w:val="center"/>
          </w:tcPr>
          <w:p>
            <w:pPr>
              <w:widowControl/>
              <w:jc w:val="left"/>
              <w:textAlignment w:val="center"/>
              <w:rPr>
                <w:rFonts w:ascii="宋体" w:hAnsi="宋体" w:cs="宋体"/>
                <w:szCs w:val="21"/>
                <w:highlight w:val="none"/>
              </w:rPr>
            </w:pPr>
            <w:r>
              <w:rPr>
                <w:rFonts w:hint="eastAsia" w:ascii="宋体" w:hAnsi="宋体" w:cs="宋体"/>
                <w:color w:val="000000"/>
                <w:kern w:val="0"/>
                <w:szCs w:val="21"/>
                <w:highlight w:val="none"/>
                <w:lang w:bidi="ar"/>
              </w:rPr>
              <w:t>57MW机组(500t/h)锅炉满膛架（含冷灰斗上部大平台及分隔屏区域悬吊架）</w:t>
            </w:r>
          </w:p>
        </w:tc>
        <w:tc>
          <w:tcPr>
            <w:tcW w:w="939"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7</w:t>
            </w:r>
          </w:p>
        </w:tc>
        <w:tc>
          <w:tcPr>
            <w:tcW w:w="617"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r>
              <w:rPr>
                <w:rFonts w:hint="eastAsia" w:ascii="宋体" w:hAnsi="宋体" w:cs="宋体"/>
                <w:color w:val="000000"/>
                <w:kern w:val="0"/>
                <w:szCs w:val="21"/>
                <w:highlight w:val="none"/>
                <w:lang w:bidi="ar"/>
              </w:rPr>
              <w:t>个</w:t>
            </w:r>
          </w:p>
        </w:tc>
        <w:tc>
          <w:tcPr>
            <w:tcW w:w="1150"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1328" w:type="dxa"/>
            <w:shd w:val="clear" w:color="auto" w:fill="FFFFFF" w:themeFill="background1"/>
            <w:vAlign w:val="center"/>
          </w:tcPr>
          <w:p>
            <w:pPr>
              <w:widowControl/>
              <w:jc w:val="center"/>
              <w:textAlignment w:val="center"/>
              <w:rPr>
                <w:rFonts w:ascii="宋体" w:hAnsi="宋体" w:cs="宋体"/>
                <w:color w:val="000000"/>
                <w:kern w:val="0"/>
                <w:szCs w:val="21"/>
                <w:highlight w:val="none"/>
                <w:lang w:bidi="ar"/>
              </w:rPr>
            </w:pPr>
          </w:p>
        </w:tc>
        <w:tc>
          <w:tcPr>
            <w:tcW w:w="2014" w:type="dxa"/>
            <w:shd w:val="clear" w:color="auto" w:fill="FFFFFF" w:themeFill="background1"/>
            <w:vAlign w:val="center"/>
          </w:tcPr>
          <w:p>
            <w:pPr>
              <w:pStyle w:val="24"/>
              <w:ind w:firstLine="0" w:firstLineChars="0"/>
              <w:jc w:val="left"/>
              <w:rPr>
                <w:rFonts w:ascii="宋体" w:hAnsi="宋体" w:cs="宋体"/>
                <w:sz w:val="21"/>
                <w:szCs w:val="21"/>
                <w:highlight w:val="none"/>
              </w:rPr>
            </w:pPr>
            <w:r>
              <w:rPr>
                <w:rFonts w:hint="eastAsia"/>
                <w:sz w:val="21"/>
                <w:szCs w:val="21"/>
                <w:highlight w:val="none"/>
              </w:rPr>
              <w:t>单台锅炉冷灰斗上部大平台405</w:t>
            </w:r>
            <w:r>
              <w:rPr>
                <w:sz w:val="21"/>
                <w:szCs w:val="21"/>
                <w:highlight w:val="none"/>
              </w:rPr>
              <w:t>m</w:t>
            </w:r>
            <w:r>
              <w:rPr>
                <w:rFonts w:hint="eastAsia"/>
                <w:sz w:val="21"/>
                <w:szCs w:val="21"/>
                <w:highlight w:val="none"/>
                <w:vertAlign w:val="superscript"/>
              </w:rPr>
              <w:t>3</w:t>
            </w:r>
            <w:r>
              <w:rPr>
                <w:rFonts w:hint="eastAsia"/>
                <w:sz w:val="21"/>
                <w:szCs w:val="21"/>
                <w:highlight w:val="none"/>
              </w:rPr>
              <w:t>，分隔屏区域悬吊架800</w:t>
            </w:r>
            <w:r>
              <w:rPr>
                <w:sz w:val="21"/>
                <w:szCs w:val="21"/>
                <w:highlight w:val="none"/>
              </w:rPr>
              <w:t>m</w:t>
            </w:r>
            <w:r>
              <w:rPr>
                <w:rFonts w:hint="eastAsia"/>
                <w:sz w:val="21"/>
                <w:szCs w:val="21"/>
                <w:highlight w:val="none"/>
                <w:vertAlign w:val="superscript"/>
              </w:rPr>
              <w:t>3</w:t>
            </w:r>
            <w:r>
              <w:rPr>
                <w:rFonts w:hint="eastAsia"/>
                <w:sz w:val="21"/>
                <w:szCs w:val="21"/>
                <w:highlight w:val="none"/>
              </w:rPr>
              <w:t>（当未搭设全部满膛架时，按比例折算）。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FFFFFF" w:themeFill="background1"/>
            <w:vAlign w:val="center"/>
          </w:tcPr>
          <w:p>
            <w:pPr>
              <w:pStyle w:val="24"/>
              <w:numPr>
                <w:ilvl w:val="-1"/>
                <w:numId w:val="0"/>
              </w:numPr>
              <w:ind w:firstLine="0" w:firstLineChars="0"/>
              <w:rPr>
                <w:rFonts w:hint="default" w:ascii="宋体" w:hAnsi="宋体" w:cs="宋体"/>
                <w:szCs w:val="21"/>
                <w:highlight w:val="none"/>
                <w:lang w:val="en-US"/>
              </w:rPr>
            </w:pPr>
            <w:r>
              <w:rPr>
                <w:rFonts w:hint="eastAsia" w:ascii="宋体" w:hAnsi="宋体" w:cs="宋体"/>
                <w:szCs w:val="21"/>
                <w:highlight w:val="none"/>
                <w:lang w:val="en-US" w:eastAsia="zh-CN"/>
              </w:rPr>
              <w:t>13</w:t>
            </w:r>
          </w:p>
        </w:tc>
        <w:tc>
          <w:tcPr>
            <w:tcW w:w="2317" w:type="dxa"/>
            <w:shd w:val="clear" w:color="auto" w:fill="FFFFFF" w:themeFill="background1"/>
            <w:vAlign w:val="center"/>
          </w:tcPr>
          <w:p>
            <w:pPr>
              <w:widowControl/>
              <w:jc w:val="left"/>
              <w:textAlignment w:val="center"/>
              <w:rPr>
                <w:rFonts w:hint="default"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二次进场费</w:t>
            </w:r>
          </w:p>
        </w:tc>
        <w:tc>
          <w:tcPr>
            <w:tcW w:w="939" w:type="dxa"/>
            <w:shd w:val="clear" w:color="auto" w:fill="FFFFFF" w:themeFill="background1"/>
            <w:vAlign w:val="center"/>
          </w:tcPr>
          <w:p>
            <w:pPr>
              <w:widowControl/>
              <w:jc w:val="center"/>
              <w:textAlignment w:val="center"/>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6</w:t>
            </w:r>
          </w:p>
        </w:tc>
        <w:tc>
          <w:tcPr>
            <w:tcW w:w="617" w:type="dxa"/>
            <w:shd w:val="clear" w:color="auto" w:fill="FFFFFF" w:themeFill="background1"/>
            <w:vAlign w:val="center"/>
          </w:tcPr>
          <w:p>
            <w:pPr>
              <w:widowControl/>
              <w:jc w:val="center"/>
              <w:textAlignment w:val="center"/>
              <w:rPr>
                <w:rFonts w:hint="eastAsia" w:ascii="宋体" w:hAnsi="宋体" w:eastAsia="宋体" w:cs="宋体"/>
                <w:color w:val="000000"/>
                <w:kern w:val="0"/>
                <w:szCs w:val="21"/>
                <w:highlight w:val="none"/>
                <w:lang w:val="en-US" w:eastAsia="zh-CN" w:bidi="ar"/>
              </w:rPr>
            </w:pPr>
            <w:r>
              <w:rPr>
                <w:rFonts w:hint="eastAsia" w:ascii="宋体" w:hAnsi="宋体" w:cs="宋体"/>
                <w:color w:val="000000"/>
                <w:kern w:val="0"/>
                <w:szCs w:val="21"/>
                <w:highlight w:val="none"/>
                <w:lang w:val="en-US" w:eastAsia="zh-CN" w:bidi="ar"/>
              </w:rPr>
              <w:t>次</w:t>
            </w:r>
          </w:p>
        </w:tc>
        <w:tc>
          <w:tcPr>
            <w:tcW w:w="1150" w:type="dxa"/>
            <w:shd w:val="clear" w:color="auto" w:fill="FFFFFF" w:themeFill="background1"/>
            <w:vAlign w:val="center"/>
          </w:tcPr>
          <w:p>
            <w:pPr>
              <w:widowControl/>
              <w:jc w:val="center"/>
              <w:textAlignment w:val="center"/>
              <w:rPr>
                <w:rFonts w:hint="default" w:ascii="宋体" w:hAnsi="宋体" w:eastAsia="宋体" w:cs="宋体"/>
                <w:color w:val="000000"/>
                <w:kern w:val="0"/>
                <w:szCs w:val="21"/>
                <w:highlight w:val="none"/>
                <w:lang w:val="en-US" w:eastAsia="zh-CN" w:bidi="ar"/>
              </w:rPr>
            </w:pPr>
          </w:p>
        </w:tc>
        <w:tc>
          <w:tcPr>
            <w:tcW w:w="1328" w:type="dxa"/>
            <w:shd w:val="clear" w:color="auto" w:fill="FFFFFF" w:themeFill="background1"/>
            <w:vAlign w:val="center"/>
          </w:tcPr>
          <w:p>
            <w:pPr>
              <w:widowControl/>
              <w:jc w:val="center"/>
              <w:textAlignment w:val="center"/>
              <w:rPr>
                <w:rFonts w:hint="default" w:ascii="宋体" w:hAnsi="宋体" w:eastAsia="宋体" w:cs="宋体"/>
                <w:color w:val="000000"/>
                <w:kern w:val="0"/>
                <w:szCs w:val="21"/>
                <w:highlight w:val="none"/>
                <w:lang w:val="en-US" w:eastAsia="zh-CN" w:bidi="ar"/>
              </w:rPr>
            </w:pPr>
          </w:p>
        </w:tc>
        <w:tc>
          <w:tcPr>
            <w:tcW w:w="2014" w:type="dxa"/>
            <w:shd w:val="clear" w:color="auto" w:fill="FFFFFF" w:themeFill="background1"/>
            <w:vAlign w:val="center"/>
          </w:tcPr>
          <w:p>
            <w:pPr>
              <w:pStyle w:val="24"/>
              <w:ind w:firstLine="0" w:firstLineChars="0"/>
              <w:jc w:val="left"/>
              <w:rPr>
                <w:rFonts w:hint="default" w:ascii="宋体" w:hAnsi="宋体" w:eastAsia="宋体" w:cs="宋体"/>
                <w:szCs w:val="21"/>
                <w:highlight w:val="none"/>
                <w:lang w:val="en-US" w:eastAsia="zh-CN"/>
              </w:rPr>
            </w:pPr>
            <w:r>
              <w:rPr>
                <w:rFonts w:hint="eastAsia" w:ascii="宋体" w:hAnsi="宋体" w:cs="宋体"/>
                <w:b w:val="0"/>
                <w:sz w:val="21"/>
                <w:szCs w:val="21"/>
                <w:highlight w:val="none"/>
              </w:rPr>
              <w:t>#3</w:t>
            </w:r>
            <w:r>
              <w:rPr>
                <w:rFonts w:hint="eastAsia" w:ascii="宋体" w:hAnsi="宋体" w:cs="宋体"/>
                <w:b w:val="0"/>
                <w:kern w:val="2"/>
                <w:sz w:val="21"/>
                <w:szCs w:val="21"/>
                <w:highlight w:val="none"/>
                <w:lang w:eastAsia="zh-CN"/>
              </w:rPr>
              <w:t>、</w:t>
            </w:r>
            <w:r>
              <w:rPr>
                <w:rFonts w:hint="eastAsia" w:ascii="宋体" w:hAnsi="宋体" w:cs="宋体"/>
                <w:b w:val="0"/>
                <w:kern w:val="2"/>
                <w:sz w:val="21"/>
                <w:szCs w:val="21"/>
                <w:highlight w:val="none"/>
                <w:lang w:val="en-US" w:eastAsia="zh-CN"/>
              </w:rPr>
              <w:t>#4、#5、#6、#7、</w:t>
            </w:r>
            <w:r>
              <w:rPr>
                <w:rFonts w:hint="eastAsia" w:ascii="宋体" w:hAnsi="宋体" w:cs="宋体"/>
                <w:b w:val="0"/>
                <w:sz w:val="21"/>
                <w:szCs w:val="21"/>
                <w:highlight w:val="none"/>
              </w:rPr>
              <w:t>#9机组机侧与炉侧检修</w:t>
            </w:r>
            <w:r>
              <w:rPr>
                <w:rFonts w:hint="eastAsia" w:ascii="宋体" w:hAnsi="宋体" w:cs="宋体"/>
                <w:b w:val="0"/>
                <w:sz w:val="21"/>
                <w:szCs w:val="21"/>
                <w:highlight w:val="none"/>
                <w:lang w:val="en-US" w:eastAsia="zh-CN"/>
              </w:rPr>
              <w:t>不同期进行需人员、材料二次进场</w:t>
            </w:r>
          </w:p>
        </w:tc>
      </w:tr>
      <w:bookmarkEnd w:id="19"/>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5733" w:type="dxa"/>
            <w:gridSpan w:val="5"/>
            <w:shd w:val="clear" w:color="auto" w:fill="FFFFFF" w:themeFill="background1"/>
            <w:vAlign w:val="center"/>
          </w:tcPr>
          <w:p>
            <w:pPr>
              <w:pStyle w:val="24"/>
              <w:ind w:firstLine="0" w:firstLineChars="0"/>
              <w:jc w:val="center"/>
              <w:rPr>
                <w:rFonts w:ascii="宋体" w:hAnsi="宋体" w:cs="宋体"/>
                <w:szCs w:val="21"/>
                <w:highlight w:val="none"/>
              </w:rPr>
            </w:pPr>
            <w:r>
              <w:rPr>
                <w:rFonts w:hint="eastAsia" w:ascii="宋体" w:hAnsi="宋体" w:cs="宋体"/>
                <w:szCs w:val="21"/>
                <w:highlight w:val="none"/>
              </w:rPr>
              <w:t>合计</w:t>
            </w:r>
          </w:p>
        </w:tc>
        <w:tc>
          <w:tcPr>
            <w:tcW w:w="1328" w:type="dxa"/>
            <w:shd w:val="clear" w:color="auto" w:fill="FFFFFF" w:themeFill="background1"/>
            <w:vAlign w:val="center"/>
          </w:tcPr>
          <w:p>
            <w:pPr>
              <w:widowControl/>
              <w:jc w:val="center"/>
              <w:textAlignment w:val="center"/>
              <w:rPr>
                <w:rFonts w:ascii="宋体" w:hAnsi="宋体" w:cs="宋体"/>
                <w:color w:val="000000"/>
                <w:szCs w:val="21"/>
                <w:highlight w:val="none"/>
              </w:rPr>
            </w:pPr>
          </w:p>
        </w:tc>
        <w:tc>
          <w:tcPr>
            <w:tcW w:w="2014" w:type="dxa"/>
            <w:shd w:val="clear" w:color="auto" w:fill="FFFFFF" w:themeFill="background1"/>
            <w:vAlign w:val="center"/>
          </w:tcPr>
          <w:p>
            <w:pPr>
              <w:pStyle w:val="24"/>
              <w:ind w:firstLine="0" w:firstLineChars="0"/>
              <w:jc w:val="left"/>
              <w:rPr>
                <w:rFonts w:ascii="宋体" w:hAnsi="宋体" w:cs="宋体"/>
                <w:szCs w:val="21"/>
                <w:highlight w:val="none"/>
              </w:rPr>
            </w:pPr>
          </w:p>
        </w:tc>
      </w:tr>
    </w:tbl>
    <w:p>
      <w:pPr>
        <w:widowControl/>
        <w:ind w:firstLine="420" w:firstLineChars="200"/>
        <w:jc w:val="left"/>
        <w:textAlignment w:val="center"/>
        <w:rPr>
          <w:bCs/>
          <w:szCs w:val="21"/>
          <w:highlight w:val="none"/>
        </w:rPr>
      </w:pPr>
    </w:p>
    <w:p>
      <w:pPr>
        <w:pStyle w:val="24"/>
        <w:widowControl/>
        <w:numPr>
          <w:ilvl w:val="0"/>
          <w:numId w:val="49"/>
        </w:numPr>
        <w:spacing w:before="0" w:beforeLines="-2147483648" w:line="360" w:lineRule="auto"/>
        <w:ind w:left="425" w:hanging="425" w:firstLineChars="0"/>
        <w:rPr>
          <w:b/>
          <w:bCs/>
          <w:sz w:val="28"/>
          <w:szCs w:val="28"/>
          <w:highlight w:val="none"/>
        </w:rPr>
      </w:pPr>
      <w:r>
        <w:rPr>
          <w:b/>
          <w:bCs/>
          <w:sz w:val="28"/>
          <w:szCs w:val="28"/>
          <w:highlight w:val="none"/>
        </w:rPr>
        <w:t>计算原则</w:t>
      </w:r>
      <w:r>
        <w:rPr>
          <w:b/>
          <w:bCs/>
          <w:sz w:val="28"/>
          <w:szCs w:val="28"/>
          <w:highlight w:val="none"/>
        </w:rPr>
        <w:tab/>
      </w:r>
    </w:p>
    <w:p>
      <w:pPr>
        <w:pStyle w:val="24"/>
        <w:numPr>
          <w:ilvl w:val="0"/>
          <w:numId w:val="51"/>
        </w:numPr>
        <w:spacing w:line="360" w:lineRule="auto"/>
        <w:ind w:left="690" w:leftChars="100" w:hanging="480" w:hangingChars="200"/>
        <w:rPr>
          <w:bCs/>
          <w:sz w:val="24"/>
          <w:highlight w:val="none"/>
        </w:rPr>
      </w:pPr>
      <w:r>
        <w:rPr>
          <w:bCs/>
          <w:sz w:val="24"/>
          <w:highlight w:val="none"/>
        </w:rPr>
        <w:t>脚手架工程量按长/宽/高的</w:t>
      </w:r>
      <w:r>
        <w:rPr>
          <w:rFonts w:hint="eastAsia"/>
          <w:bCs/>
          <w:sz w:val="24"/>
          <w:highlight w:val="none"/>
        </w:rPr>
        <w:t>立方计算</w:t>
      </w:r>
      <w:r>
        <w:rPr>
          <w:bCs/>
          <w:sz w:val="24"/>
          <w:highlight w:val="none"/>
        </w:rPr>
        <w:t>：脚手架最外围立柱为准核算长、宽，以工作面平台位置＋1.2米栏杆高度为准核算高度。</w:t>
      </w:r>
    </w:p>
    <w:p>
      <w:pPr>
        <w:pStyle w:val="24"/>
        <w:numPr>
          <w:ilvl w:val="0"/>
          <w:numId w:val="51"/>
        </w:numPr>
        <w:spacing w:line="360" w:lineRule="auto"/>
        <w:ind w:left="690" w:leftChars="100" w:hanging="480" w:hangingChars="200"/>
        <w:rPr>
          <w:bCs/>
          <w:sz w:val="24"/>
          <w:highlight w:val="none"/>
        </w:rPr>
      </w:pPr>
      <w:r>
        <w:rPr>
          <w:bCs/>
          <w:sz w:val="24"/>
          <w:highlight w:val="none"/>
        </w:rPr>
        <w:t>有限空间内仅铺设脚手架板的脚手架：按照“平铺面积×高度1米”计算体积。</w:t>
      </w:r>
    </w:p>
    <w:p>
      <w:pPr>
        <w:pStyle w:val="24"/>
        <w:numPr>
          <w:ilvl w:val="0"/>
          <w:numId w:val="51"/>
        </w:numPr>
        <w:spacing w:line="360" w:lineRule="auto"/>
        <w:ind w:left="690" w:leftChars="100" w:hanging="480" w:hangingChars="200"/>
        <w:rPr>
          <w:bCs/>
          <w:sz w:val="24"/>
          <w:highlight w:val="none"/>
        </w:rPr>
      </w:pPr>
      <w:r>
        <w:rPr>
          <w:bCs/>
          <w:sz w:val="24"/>
          <w:highlight w:val="none"/>
        </w:rPr>
        <w:t>脚手架与平台组合的脚手架：按照“脚手架平台面积×高度1米”计算体积+爬梯的“长×高”计算面积。</w:t>
      </w:r>
    </w:p>
    <w:p>
      <w:pPr>
        <w:pStyle w:val="24"/>
        <w:numPr>
          <w:ilvl w:val="0"/>
          <w:numId w:val="51"/>
        </w:numPr>
        <w:spacing w:line="360" w:lineRule="auto"/>
        <w:ind w:left="690" w:leftChars="100" w:hanging="480" w:hangingChars="200"/>
        <w:rPr>
          <w:bCs/>
          <w:sz w:val="24"/>
          <w:highlight w:val="none"/>
        </w:rPr>
      </w:pPr>
      <w:r>
        <w:rPr>
          <w:bCs/>
          <w:sz w:val="24"/>
          <w:highlight w:val="none"/>
        </w:rPr>
        <w:t>锅炉满膛架是包含冷灰斗上部大平台脚手架和分隔屏区域悬吊架两部分组成。</w:t>
      </w:r>
    </w:p>
    <w:p>
      <w:pPr>
        <w:pStyle w:val="24"/>
        <w:numPr>
          <w:ilvl w:val="0"/>
          <w:numId w:val="51"/>
        </w:numPr>
        <w:spacing w:line="360" w:lineRule="auto"/>
        <w:ind w:left="690" w:leftChars="100" w:hanging="480" w:hangingChars="200"/>
        <w:rPr>
          <w:bCs/>
          <w:sz w:val="24"/>
          <w:highlight w:val="none"/>
        </w:rPr>
      </w:pPr>
      <w:r>
        <w:rPr>
          <w:bCs/>
          <w:sz w:val="24"/>
          <w:highlight w:val="none"/>
        </w:rPr>
        <w:t>保温工程量计算按照浙江省安装工程定额相关公式计算，其中管道通径D代表管道外径。</w:t>
      </w:r>
    </w:p>
    <w:p>
      <w:pPr>
        <w:pStyle w:val="24"/>
        <w:widowControl/>
        <w:numPr>
          <w:ilvl w:val="0"/>
          <w:numId w:val="49"/>
        </w:numPr>
        <w:spacing w:line="360" w:lineRule="auto"/>
        <w:ind w:left="425" w:hanging="425" w:firstLineChars="0"/>
        <w:rPr>
          <w:b/>
          <w:bCs/>
          <w:sz w:val="28"/>
          <w:szCs w:val="28"/>
          <w:highlight w:val="none"/>
        </w:rPr>
      </w:pPr>
      <w:r>
        <w:rPr>
          <w:b/>
          <w:bCs/>
          <w:sz w:val="28"/>
          <w:szCs w:val="28"/>
          <w:highlight w:val="none"/>
        </w:rPr>
        <w:t>其他</w:t>
      </w:r>
    </w:p>
    <w:p>
      <w:pPr>
        <w:pStyle w:val="24"/>
        <w:numPr>
          <w:ilvl w:val="0"/>
          <w:numId w:val="52"/>
        </w:numPr>
        <w:spacing w:line="360" w:lineRule="auto"/>
        <w:ind w:left="690" w:leftChars="100" w:hanging="480" w:hangingChars="200"/>
        <w:rPr>
          <w:sz w:val="24"/>
          <w:highlight w:val="none"/>
        </w:rPr>
      </w:pPr>
      <w:r>
        <w:rPr>
          <w:sz w:val="24"/>
          <w:highlight w:val="none"/>
        </w:rPr>
        <w:t>更换下来的废旧铁皮或彩钢板归招标方所有，投标方应堆放至招标方指定的回收地点。</w:t>
      </w:r>
    </w:p>
    <w:p>
      <w:pPr>
        <w:pStyle w:val="24"/>
        <w:numPr>
          <w:ilvl w:val="0"/>
          <w:numId w:val="52"/>
        </w:numPr>
        <w:spacing w:line="360" w:lineRule="auto"/>
        <w:ind w:left="690" w:leftChars="100" w:hanging="480" w:hangingChars="200"/>
        <w:rPr>
          <w:highlight w:val="none"/>
        </w:rPr>
      </w:pPr>
      <w:r>
        <w:rPr>
          <w:sz w:val="24"/>
          <w:highlight w:val="none"/>
        </w:rPr>
        <w:t>更换下来的废旧保温棉投标方应堆放至招标方指定的回收地点。</w:t>
      </w:r>
    </w:p>
    <w:p>
      <w:pPr>
        <w:pStyle w:val="24"/>
        <w:numPr>
          <w:ilvl w:val="0"/>
          <w:numId w:val="2"/>
        </w:numPr>
        <w:spacing w:before="312" w:beforeLines="100" w:line="360" w:lineRule="auto"/>
        <w:ind w:left="601" w:hanging="601" w:firstLineChars="0"/>
        <w:outlineLvl w:val="0"/>
        <w:rPr>
          <w:b/>
          <w:sz w:val="28"/>
          <w:szCs w:val="28"/>
          <w:highlight w:val="none"/>
        </w:rPr>
      </w:pPr>
      <w:r>
        <w:rPr>
          <w:b/>
          <w:sz w:val="28"/>
          <w:szCs w:val="28"/>
          <w:highlight w:val="none"/>
        </w:rPr>
        <w:t>工程工期</w:t>
      </w:r>
    </w:p>
    <w:p>
      <w:pPr>
        <w:pStyle w:val="24"/>
        <w:spacing w:line="360" w:lineRule="auto"/>
        <w:ind w:firstLine="480"/>
        <w:rPr>
          <w:sz w:val="24"/>
          <w:szCs w:val="21"/>
          <w:highlight w:val="none"/>
        </w:rPr>
      </w:pPr>
      <w:r>
        <w:rPr>
          <w:sz w:val="24"/>
          <w:szCs w:val="21"/>
          <w:highlight w:val="none"/>
        </w:rPr>
        <w:t>本工程</w:t>
      </w:r>
      <w:r>
        <w:rPr>
          <w:rFonts w:hint="eastAsia"/>
          <w:sz w:val="24"/>
          <w:szCs w:val="21"/>
          <w:highlight w:val="none"/>
          <w:lang w:val="en-US" w:eastAsia="zh-CN"/>
        </w:rPr>
        <w:t>服务期为两年</w:t>
      </w:r>
      <w:r>
        <w:rPr>
          <w:rFonts w:hint="eastAsia"/>
          <w:sz w:val="24"/>
          <w:szCs w:val="21"/>
          <w:highlight w:val="none"/>
        </w:rPr>
        <w:t>，</w:t>
      </w:r>
      <w:r>
        <w:rPr>
          <w:sz w:val="24"/>
          <w:szCs w:val="21"/>
          <w:highlight w:val="none"/>
        </w:rPr>
        <w:t>计划</w:t>
      </w:r>
      <w:r>
        <w:rPr>
          <w:rFonts w:hint="eastAsia"/>
          <w:sz w:val="24"/>
          <w:szCs w:val="21"/>
          <w:highlight w:val="none"/>
          <w:lang w:val="en-US" w:eastAsia="zh-CN"/>
        </w:rPr>
        <w:t>服务期为</w:t>
      </w:r>
      <w:r>
        <w:rPr>
          <w:sz w:val="24"/>
          <w:szCs w:val="21"/>
          <w:highlight w:val="none"/>
        </w:rPr>
        <w:t>2025年07月01日至2027年06月30日。实际</w:t>
      </w:r>
      <w:r>
        <w:rPr>
          <w:rFonts w:hint="eastAsia"/>
          <w:sz w:val="24"/>
          <w:szCs w:val="21"/>
          <w:highlight w:val="none"/>
          <w:lang w:val="en-US" w:eastAsia="zh-CN"/>
        </w:rPr>
        <w:t>服务期应</w:t>
      </w:r>
      <w:r>
        <w:rPr>
          <w:rFonts w:hint="eastAsia"/>
          <w:sz w:val="24"/>
          <w:szCs w:val="21"/>
          <w:highlight w:val="none"/>
        </w:rPr>
        <w:t>结合机组检修</w:t>
      </w:r>
      <w:r>
        <w:rPr>
          <w:rFonts w:hint="eastAsia"/>
          <w:sz w:val="24"/>
          <w:szCs w:val="21"/>
          <w:highlight w:val="none"/>
          <w:lang w:val="en-US" w:eastAsia="zh-CN"/>
        </w:rPr>
        <w:t>时间</w:t>
      </w:r>
      <w:r>
        <w:rPr>
          <w:rFonts w:hint="eastAsia"/>
          <w:sz w:val="24"/>
          <w:szCs w:val="21"/>
          <w:highlight w:val="none"/>
        </w:rPr>
        <w:t>，</w:t>
      </w:r>
      <w:r>
        <w:rPr>
          <w:sz w:val="24"/>
          <w:szCs w:val="21"/>
          <w:highlight w:val="none"/>
        </w:rPr>
        <w:t>以招标方通知为准。</w:t>
      </w:r>
    </w:p>
    <w:p>
      <w:pPr>
        <w:spacing w:line="360" w:lineRule="auto"/>
        <w:rPr>
          <w:highlight w:val="none"/>
        </w:rPr>
      </w:pPr>
    </w:p>
    <w:sectPr>
      <w:footerReference r:id="rId5" w:type="default"/>
      <w:pgSz w:w="11906" w:h="16838"/>
      <w:pgMar w:top="1134" w:right="1418" w:bottom="1134" w:left="1438" w:header="851" w:footer="567"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1"/>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8</w:t>
                          </w:r>
                          <w:r>
                            <w:rPr>
                              <w:sz w:val="21"/>
                              <w:szCs w:val="21"/>
                            </w:rP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XW5UtAAAAAFAQAADwAAAAAAAAABACAAAAAiAAAAZHJzL2Rvd25yZXYueG1s&#10;UEsBAhQAFAAAAAgAh07iQHT7OxPHAQAAjwMAAA4AAAAAAAAAAQAgAAAAHwEAAGRycy9lMm9Eb2Mu&#10;eG1sUEsFBgAAAAAGAAYAWQEAAFgFAAAAAA==&#10;">
              <v:fill on="f" focussize="0,0"/>
              <v:stroke on="f"/>
              <v:imagedata o:title=""/>
              <o:lock v:ext="edit" aspectratio="f"/>
              <v:textbox inset="0mm,0mm,0mm,0mm" style="mso-fit-shape-to-text:t;">
                <w:txbxContent>
                  <w:p>
                    <w:pPr>
                      <w:pStyle w:val="11"/>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8</w:t>
                    </w:r>
                    <w:r>
                      <w:rPr>
                        <w:sz w:val="21"/>
                        <w:szCs w:val="21"/>
                      </w:rPr>
                      <w:fldChar w:fldCharType="end"/>
                    </w:r>
                  </w:p>
                </w:txbxContent>
              </v:textbox>
            </v:rect>
          </w:pict>
        </mc:Fallback>
      </mc:AlternateContent>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spacing w:before="12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B89441"/>
    <w:multiLevelType w:val="multilevel"/>
    <w:tmpl w:val="95B89441"/>
    <w:lvl w:ilvl="0" w:tentative="0">
      <w:start w:val="1"/>
      <w:numFmt w:val="decimal"/>
      <w:lvlText w:val="(%1)"/>
      <w:lvlJc w:val="left"/>
      <w:pPr>
        <w:ind w:left="425" w:hanging="425"/>
      </w:pPr>
      <w:rPr>
        <w:rFonts w:hint="default"/>
      </w:rPr>
    </w:lvl>
    <w:lvl w:ilvl="1" w:tentative="0">
      <w:start w:val="1"/>
      <w:numFmt w:val="decimalEnclosedCircleChinese"/>
      <w:lvlText w:val="%2"/>
      <w:lvlJc w:val="left"/>
      <w:pPr>
        <w:tabs>
          <w:tab w:val="left" w:pos="840"/>
        </w:tabs>
        <w:ind w:left="840" w:hanging="420"/>
      </w:pPr>
      <w:rPr>
        <w:rFonts w:hint="default"/>
      </w:rPr>
    </w:lvl>
    <w:lvl w:ilvl="2" w:tentative="0">
      <w:start w:val="1"/>
      <w:numFmt w:val="decimal"/>
      <w:lvlText w:val="%3)"/>
      <w:lvlJc w:val="left"/>
      <w:pPr>
        <w:tabs>
          <w:tab w:val="left" w:pos="1260"/>
        </w:tabs>
        <w:ind w:left="1260" w:hanging="420"/>
      </w:pPr>
      <w:rPr>
        <w:rFonts w:hint="default"/>
      </w:rPr>
    </w:lvl>
    <w:lvl w:ilvl="3" w:tentative="0">
      <w:start w:val="1"/>
      <w:numFmt w:val="lowerLetter"/>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1">
    <w:nsid w:val="99F7F63F"/>
    <w:multiLevelType w:val="singleLevel"/>
    <w:tmpl w:val="99F7F63F"/>
    <w:lvl w:ilvl="0" w:tentative="0">
      <w:start w:val="1"/>
      <w:numFmt w:val="decimal"/>
      <w:lvlText w:val="%1"/>
      <w:lvlJc w:val="left"/>
      <w:pPr>
        <w:tabs>
          <w:tab w:val="left" w:pos="420"/>
        </w:tabs>
        <w:ind w:left="0" w:firstLine="227"/>
      </w:pPr>
      <w:rPr>
        <w:rFonts w:hint="default"/>
      </w:rPr>
    </w:lvl>
  </w:abstractNum>
  <w:abstractNum w:abstractNumId="2">
    <w:nsid w:val="A80B8716"/>
    <w:multiLevelType w:val="singleLevel"/>
    <w:tmpl w:val="A80B8716"/>
    <w:lvl w:ilvl="0" w:tentative="0">
      <w:start w:val="1"/>
      <w:numFmt w:val="decimal"/>
      <w:lvlText w:val="%1."/>
      <w:lvlJc w:val="left"/>
      <w:pPr>
        <w:ind w:left="425" w:hanging="425"/>
      </w:pPr>
      <w:rPr>
        <w:rFonts w:hint="default"/>
      </w:rPr>
    </w:lvl>
  </w:abstractNum>
  <w:abstractNum w:abstractNumId="3">
    <w:nsid w:val="AFAC5738"/>
    <w:multiLevelType w:val="multilevel"/>
    <w:tmpl w:val="AFAC5738"/>
    <w:lvl w:ilvl="0" w:tentative="0">
      <w:start w:val="1"/>
      <w:numFmt w:val="decimal"/>
      <w:lvlText w:val="%1."/>
      <w:lvlJc w:val="left"/>
      <w:pPr>
        <w:ind w:left="425" w:hanging="425"/>
      </w:pPr>
      <w:rPr>
        <w:rFonts w:hint="default"/>
      </w:rPr>
    </w:lvl>
    <w:lvl w:ilvl="1" w:tentative="0">
      <w:start w:val="1"/>
      <w:numFmt w:val="decimal"/>
      <w:lvlText w:val="(%2)"/>
      <w:lvlJc w:val="left"/>
      <w:pPr>
        <w:tabs>
          <w:tab w:val="left" w:pos="840"/>
        </w:tabs>
        <w:ind w:left="840" w:leftChars="0" w:hanging="420" w:firstLineChars="0"/>
      </w:pPr>
      <w:rPr>
        <w:rFonts w:hint="default"/>
      </w:rPr>
    </w:lvl>
    <w:lvl w:ilvl="2" w:tentative="0">
      <w:start w:val="1"/>
      <w:numFmt w:val="decimalEnclosedCircleChinese"/>
      <w:lvlText w:val="%3"/>
      <w:lvlJc w:val="left"/>
      <w:pPr>
        <w:tabs>
          <w:tab w:val="left" w:pos="1260"/>
        </w:tabs>
        <w:ind w:left="1260" w:leftChars="0" w:hanging="420" w:firstLineChars="0"/>
      </w:pPr>
      <w:rPr>
        <w:rFonts w:hint="default"/>
      </w:rPr>
    </w:lvl>
    <w:lvl w:ilvl="3" w:tentative="0">
      <w:start w:val="1"/>
      <w:numFmt w:val="decimal"/>
      <w:lvlText w:val="%4)"/>
      <w:lvlJc w:val="left"/>
      <w:pPr>
        <w:tabs>
          <w:tab w:val="left" w:pos="1680"/>
        </w:tabs>
        <w:ind w:left="1680" w:leftChars="0" w:hanging="420" w:firstLineChars="0"/>
      </w:pPr>
      <w:rPr>
        <w:rFonts w:hint="default"/>
      </w:rPr>
    </w:lvl>
    <w:lvl w:ilvl="4" w:tentative="0">
      <w:start w:val="1"/>
      <w:numFmt w:val="lowerLetter"/>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Roman"/>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Letter"/>
      <w:lvlText w:val="%9."/>
      <w:lvlJc w:val="left"/>
      <w:pPr>
        <w:tabs>
          <w:tab w:val="left" w:pos="3780"/>
        </w:tabs>
        <w:ind w:left="3780" w:leftChars="0" w:hanging="420" w:firstLineChars="0"/>
      </w:pPr>
      <w:rPr>
        <w:rFonts w:hint="default"/>
      </w:rPr>
    </w:lvl>
  </w:abstractNum>
  <w:abstractNum w:abstractNumId="4">
    <w:nsid w:val="B067F1D9"/>
    <w:multiLevelType w:val="singleLevel"/>
    <w:tmpl w:val="B067F1D9"/>
    <w:lvl w:ilvl="0" w:tentative="0">
      <w:start w:val="1"/>
      <w:numFmt w:val="decimal"/>
      <w:lvlText w:val="%1."/>
      <w:lvlJc w:val="left"/>
      <w:pPr>
        <w:ind w:left="425" w:hanging="425"/>
      </w:pPr>
      <w:rPr>
        <w:rFonts w:hint="default"/>
      </w:rPr>
    </w:lvl>
  </w:abstractNum>
  <w:abstractNum w:abstractNumId="5">
    <w:nsid w:val="B2F183B6"/>
    <w:multiLevelType w:val="singleLevel"/>
    <w:tmpl w:val="B2F183B6"/>
    <w:lvl w:ilvl="0" w:tentative="0">
      <w:start w:val="1"/>
      <w:numFmt w:val="decimal"/>
      <w:lvlText w:val="%1."/>
      <w:lvlJc w:val="left"/>
      <w:pPr>
        <w:ind w:left="425" w:hanging="425"/>
      </w:pPr>
      <w:rPr>
        <w:rFonts w:hint="default"/>
      </w:rPr>
    </w:lvl>
  </w:abstractNum>
  <w:abstractNum w:abstractNumId="6">
    <w:nsid w:val="B6C56F91"/>
    <w:multiLevelType w:val="singleLevel"/>
    <w:tmpl w:val="B6C56F91"/>
    <w:lvl w:ilvl="0" w:tentative="0">
      <w:start w:val="1"/>
      <w:numFmt w:val="decimal"/>
      <w:lvlText w:val="%1."/>
      <w:lvlJc w:val="left"/>
      <w:pPr>
        <w:ind w:left="425" w:hanging="425"/>
      </w:pPr>
      <w:rPr>
        <w:rFonts w:hint="default"/>
      </w:rPr>
    </w:lvl>
  </w:abstractNum>
  <w:abstractNum w:abstractNumId="7">
    <w:nsid w:val="B7DF5E14"/>
    <w:multiLevelType w:val="singleLevel"/>
    <w:tmpl w:val="B7DF5E14"/>
    <w:lvl w:ilvl="0" w:tentative="0">
      <w:start w:val="1"/>
      <w:numFmt w:val="decimal"/>
      <w:suff w:val="space"/>
      <w:lvlText w:val="%1)"/>
      <w:lvlJc w:val="left"/>
      <w:pPr>
        <w:ind w:left="567" w:firstLine="283"/>
      </w:pPr>
      <w:rPr>
        <w:rFonts w:hint="default"/>
      </w:rPr>
    </w:lvl>
  </w:abstractNum>
  <w:abstractNum w:abstractNumId="8">
    <w:nsid w:val="BAD416CF"/>
    <w:multiLevelType w:val="singleLevel"/>
    <w:tmpl w:val="BAD416CF"/>
    <w:lvl w:ilvl="0" w:tentative="0">
      <w:start w:val="1"/>
      <w:numFmt w:val="decimal"/>
      <w:lvlText w:val="%1."/>
      <w:lvlJc w:val="left"/>
      <w:pPr>
        <w:ind w:left="425" w:hanging="425"/>
      </w:pPr>
      <w:rPr>
        <w:rFonts w:hint="default"/>
      </w:rPr>
    </w:lvl>
  </w:abstractNum>
  <w:abstractNum w:abstractNumId="9">
    <w:nsid w:val="C7D192D8"/>
    <w:multiLevelType w:val="singleLevel"/>
    <w:tmpl w:val="C7D192D8"/>
    <w:lvl w:ilvl="0" w:tentative="0">
      <w:start w:val="1"/>
      <w:numFmt w:val="decimal"/>
      <w:lvlText w:val="%1"/>
      <w:lvlJc w:val="left"/>
      <w:pPr>
        <w:tabs>
          <w:tab w:val="left" w:pos="420"/>
        </w:tabs>
        <w:ind w:left="0" w:firstLine="227"/>
      </w:pPr>
      <w:rPr>
        <w:rFonts w:hint="default"/>
      </w:rPr>
    </w:lvl>
  </w:abstractNum>
  <w:abstractNum w:abstractNumId="10">
    <w:nsid w:val="D58D8F3C"/>
    <w:multiLevelType w:val="singleLevel"/>
    <w:tmpl w:val="D58D8F3C"/>
    <w:lvl w:ilvl="0" w:tentative="0">
      <w:start w:val="1"/>
      <w:numFmt w:val="decimal"/>
      <w:suff w:val="space"/>
      <w:lvlText w:val="%1)"/>
      <w:lvlJc w:val="left"/>
      <w:pPr>
        <w:ind w:left="567" w:firstLine="283"/>
      </w:pPr>
      <w:rPr>
        <w:rFonts w:hint="default"/>
      </w:rPr>
    </w:lvl>
  </w:abstractNum>
  <w:abstractNum w:abstractNumId="11">
    <w:nsid w:val="D83A41F4"/>
    <w:multiLevelType w:val="singleLevel"/>
    <w:tmpl w:val="D83A41F4"/>
    <w:lvl w:ilvl="0" w:tentative="0">
      <w:start w:val="1"/>
      <w:numFmt w:val="decimal"/>
      <w:lvlText w:val="%1."/>
      <w:lvlJc w:val="left"/>
      <w:pPr>
        <w:ind w:left="425" w:hanging="425"/>
      </w:pPr>
      <w:rPr>
        <w:rFonts w:hint="default"/>
      </w:rPr>
    </w:lvl>
  </w:abstractNum>
  <w:abstractNum w:abstractNumId="12">
    <w:nsid w:val="E6DEE36D"/>
    <w:multiLevelType w:val="singleLevel"/>
    <w:tmpl w:val="E6DEE36D"/>
    <w:lvl w:ilvl="0" w:tentative="0">
      <w:start w:val="1"/>
      <w:numFmt w:val="decimal"/>
      <w:lvlText w:val="%1"/>
      <w:lvlJc w:val="left"/>
      <w:pPr>
        <w:tabs>
          <w:tab w:val="left" w:pos="420"/>
        </w:tabs>
        <w:ind w:left="0" w:firstLine="227"/>
      </w:pPr>
      <w:rPr>
        <w:rFonts w:hint="default"/>
      </w:rPr>
    </w:lvl>
  </w:abstractNum>
  <w:abstractNum w:abstractNumId="13">
    <w:nsid w:val="E7AF05A2"/>
    <w:multiLevelType w:val="multilevel"/>
    <w:tmpl w:val="E7AF05A2"/>
    <w:lvl w:ilvl="0" w:tentative="0">
      <w:start w:val="6"/>
      <w:numFmt w:val="decimal"/>
      <w:lvlText w:val="%1、"/>
      <w:lvlJc w:val="left"/>
      <w:pPr>
        <w:ind w:left="1212" w:hanging="360"/>
      </w:pPr>
      <w:rPr>
        <w:rFonts w:hint="eastAsia"/>
      </w:rPr>
    </w:lvl>
    <w:lvl w:ilvl="1" w:tentative="0">
      <w:start w:val="1"/>
      <w:numFmt w:val="decimal"/>
      <w:lvlText w:val="%2、"/>
      <w:lvlJc w:val="left"/>
      <w:pPr>
        <w:ind w:left="1692" w:hanging="420"/>
      </w:pPr>
      <w:rPr>
        <w:rFonts w:hint="default" w:ascii="宋体" w:hAnsi="宋体" w:eastAsia="宋体" w:cs="宋体"/>
        <w:b/>
        <w:bCs/>
      </w:rPr>
    </w:lvl>
    <w:lvl w:ilvl="2" w:tentative="0">
      <w:start w:val="1"/>
      <w:numFmt w:val="decimal"/>
      <w:suff w:val="nothing"/>
      <w:lvlText w:val="（%3）"/>
      <w:lvlJc w:val="right"/>
      <w:pPr>
        <w:ind w:left="5242" w:hanging="420"/>
      </w:pPr>
      <w:rPr>
        <w:rFonts w:hint="default" w:ascii="Times New Roman" w:hAnsi="Times New Roman" w:eastAsia="宋体" w:cs="Times New Roman"/>
        <w:sz w:val="24"/>
        <w:szCs w:val="24"/>
      </w:rPr>
    </w:lvl>
    <w:lvl w:ilvl="3" w:tentative="0">
      <w:start w:val="1"/>
      <w:numFmt w:val="lowerLetter"/>
      <w:lvlText w:val="%4."/>
      <w:lvlJc w:val="left"/>
      <w:pPr>
        <w:ind w:left="2532" w:hanging="420"/>
      </w:pPr>
      <w:rPr>
        <w:rFonts w:hint="default" w:ascii="宋体" w:hAnsi="宋体" w:eastAsia="宋体" w:cs="宋体"/>
      </w:rPr>
    </w:lvl>
    <w:lvl w:ilvl="4" w:tentative="0">
      <w:start w:val="1"/>
      <w:numFmt w:val="lowerLetter"/>
      <w:lvlText w:val="%5)"/>
      <w:lvlJc w:val="left"/>
      <w:pPr>
        <w:ind w:left="2952" w:hanging="420"/>
      </w:pPr>
      <w:rPr>
        <w:rFonts w:hint="eastAsia"/>
      </w:rPr>
    </w:lvl>
    <w:lvl w:ilvl="5" w:tentative="0">
      <w:start w:val="1"/>
      <w:numFmt w:val="lowerRoman"/>
      <w:lvlText w:val="%6."/>
      <w:lvlJc w:val="right"/>
      <w:pPr>
        <w:ind w:left="3372" w:hanging="420"/>
      </w:pPr>
      <w:rPr>
        <w:rFonts w:hint="eastAsia"/>
      </w:rPr>
    </w:lvl>
    <w:lvl w:ilvl="6" w:tentative="0">
      <w:start w:val="1"/>
      <w:numFmt w:val="decimal"/>
      <w:lvlText w:val="%7."/>
      <w:lvlJc w:val="left"/>
      <w:pPr>
        <w:ind w:left="3792" w:hanging="420"/>
      </w:pPr>
      <w:rPr>
        <w:rFonts w:hint="eastAsia"/>
      </w:rPr>
    </w:lvl>
    <w:lvl w:ilvl="7" w:tentative="0">
      <w:start w:val="1"/>
      <w:numFmt w:val="lowerLetter"/>
      <w:lvlText w:val="%8)"/>
      <w:lvlJc w:val="left"/>
      <w:pPr>
        <w:ind w:left="4212" w:hanging="420"/>
      </w:pPr>
      <w:rPr>
        <w:rFonts w:hint="eastAsia"/>
      </w:rPr>
    </w:lvl>
    <w:lvl w:ilvl="8" w:tentative="0">
      <w:start w:val="1"/>
      <w:numFmt w:val="lowerRoman"/>
      <w:lvlText w:val="%9."/>
      <w:lvlJc w:val="right"/>
      <w:pPr>
        <w:ind w:left="4632" w:hanging="420"/>
      </w:pPr>
      <w:rPr>
        <w:rFonts w:hint="eastAsia"/>
      </w:rPr>
    </w:lvl>
  </w:abstractNum>
  <w:abstractNum w:abstractNumId="14">
    <w:nsid w:val="FC193408"/>
    <w:multiLevelType w:val="singleLevel"/>
    <w:tmpl w:val="FC193408"/>
    <w:lvl w:ilvl="0" w:tentative="0">
      <w:start w:val="1"/>
      <w:numFmt w:val="decimal"/>
      <w:lvlText w:val="%1"/>
      <w:lvlJc w:val="left"/>
      <w:pPr>
        <w:tabs>
          <w:tab w:val="left" w:pos="420"/>
        </w:tabs>
        <w:ind w:left="0" w:leftChars="0" w:firstLine="170" w:firstLineChars="0"/>
      </w:pPr>
      <w:rPr>
        <w:rFonts w:hint="default"/>
      </w:rPr>
    </w:lvl>
  </w:abstractNum>
  <w:abstractNum w:abstractNumId="15">
    <w:nsid w:val="FCA7D708"/>
    <w:multiLevelType w:val="multilevel"/>
    <w:tmpl w:val="FCA7D708"/>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suff w:val="space"/>
      <w:lvlText w:val="%4."/>
      <w:lvlJc w:val="left"/>
      <w:pPr>
        <w:ind w:left="567" w:firstLine="113"/>
      </w:pPr>
      <w:rPr>
        <w:rFonts w:hint="default" w:ascii="宋体" w:hAnsi="宋体" w:eastAsia="宋体" w:cs="宋体"/>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00000001"/>
    <w:multiLevelType w:val="singleLevel"/>
    <w:tmpl w:val="00000001"/>
    <w:lvl w:ilvl="0" w:tentative="0">
      <w:start w:val="1"/>
      <w:numFmt w:val="decimal"/>
      <w:lvlText w:val="%1."/>
      <w:lvlJc w:val="left"/>
      <w:pPr>
        <w:tabs>
          <w:tab w:val="left" w:pos="312"/>
        </w:tabs>
      </w:pPr>
    </w:lvl>
  </w:abstractNum>
  <w:abstractNum w:abstractNumId="17">
    <w:nsid w:val="00000006"/>
    <w:multiLevelType w:val="singleLevel"/>
    <w:tmpl w:val="00000006"/>
    <w:lvl w:ilvl="0" w:tentative="0">
      <w:start w:val="1"/>
      <w:numFmt w:val="decimal"/>
      <w:suff w:val="nothing"/>
      <w:lvlText w:val="%1、"/>
      <w:lvlJc w:val="left"/>
    </w:lvl>
  </w:abstractNum>
  <w:abstractNum w:abstractNumId="18">
    <w:nsid w:val="00000007"/>
    <w:multiLevelType w:val="multilevel"/>
    <w:tmpl w:val="00000007"/>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lvlText w:val="%4."/>
      <w:lvlJc w:val="left"/>
      <w:pPr>
        <w:ind w:left="567" w:firstLine="113"/>
      </w:pPr>
      <w:rPr>
        <w:rFonts w:hint="default" w:ascii="宋体" w:hAnsi="宋体" w:eastAsia="宋体" w:cs="宋体"/>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00000008"/>
    <w:multiLevelType w:val="multilevel"/>
    <w:tmpl w:val="00000008"/>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lvlText w:val="%4."/>
      <w:lvlJc w:val="left"/>
      <w:pPr>
        <w:ind w:left="567" w:firstLine="113"/>
      </w:pPr>
      <w:rPr>
        <w:rFonts w:hint="default" w:ascii="宋体" w:hAnsi="宋体" w:eastAsia="宋体" w:cs="宋体"/>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0">
    <w:nsid w:val="00000009"/>
    <w:multiLevelType w:val="singleLevel"/>
    <w:tmpl w:val="00000009"/>
    <w:lvl w:ilvl="0" w:tentative="0">
      <w:start w:val="1"/>
      <w:numFmt w:val="decimalEnclosedCircleChinese"/>
      <w:suff w:val="nothing"/>
      <w:lvlText w:val="%1　"/>
      <w:lvlJc w:val="left"/>
      <w:pPr>
        <w:ind w:left="420" w:firstLine="400"/>
      </w:pPr>
      <w:rPr>
        <w:rFonts w:hint="eastAsia"/>
      </w:rPr>
    </w:lvl>
  </w:abstractNum>
  <w:abstractNum w:abstractNumId="21">
    <w:nsid w:val="0000000A"/>
    <w:multiLevelType w:val="singleLevel"/>
    <w:tmpl w:val="0000000A"/>
    <w:lvl w:ilvl="0" w:tentative="0">
      <w:start w:val="1"/>
      <w:numFmt w:val="decimal"/>
      <w:suff w:val="nothing"/>
      <w:lvlText w:val="%1"/>
      <w:lvlJc w:val="left"/>
      <w:pPr>
        <w:tabs>
          <w:tab w:val="left" w:pos="0"/>
        </w:tabs>
        <w:ind w:left="0" w:firstLine="0"/>
      </w:pPr>
      <w:rPr>
        <w:rFonts w:hint="default"/>
      </w:rPr>
    </w:lvl>
  </w:abstractNum>
  <w:abstractNum w:abstractNumId="22">
    <w:nsid w:val="0000000F"/>
    <w:multiLevelType w:val="multilevel"/>
    <w:tmpl w:val="0000000F"/>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4390" w:hanging="420"/>
      </w:pPr>
      <w:rPr>
        <w:rFonts w:hint="default" w:ascii="宋体" w:hAnsi="宋体" w:eastAsia="宋体" w:cs="宋体"/>
        <w:sz w:val="24"/>
        <w:szCs w:val="24"/>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3">
    <w:nsid w:val="0000001B"/>
    <w:multiLevelType w:val="multilevel"/>
    <w:tmpl w:val="0000001B"/>
    <w:lvl w:ilvl="0" w:tentative="0">
      <w:start w:val="1"/>
      <w:numFmt w:val="bullet"/>
      <w:lvlText w:val=""/>
      <w:lvlJc w:val="left"/>
      <w:pPr>
        <w:ind w:left="1050" w:hanging="420"/>
      </w:pPr>
      <w:rPr>
        <w:rFonts w:hint="default" w:ascii="Wingdings" w:hAnsi="Wingdings"/>
      </w:rPr>
    </w:lvl>
    <w:lvl w:ilvl="1" w:tentative="0">
      <w:start w:val="1"/>
      <w:numFmt w:val="bullet"/>
      <w:lvlText w:val=""/>
      <w:lvlJc w:val="left"/>
      <w:pPr>
        <w:ind w:left="1470" w:hanging="420"/>
      </w:pPr>
      <w:rPr>
        <w:rFonts w:hint="default" w:ascii="Wingdings" w:hAnsi="Wingdings"/>
      </w:rPr>
    </w:lvl>
    <w:lvl w:ilvl="2" w:tentative="0">
      <w:start w:val="1"/>
      <w:numFmt w:val="bullet"/>
      <w:lvlText w:val=""/>
      <w:lvlJc w:val="left"/>
      <w:pPr>
        <w:ind w:left="1890" w:hanging="420"/>
      </w:pPr>
      <w:rPr>
        <w:rFonts w:hint="default" w:ascii="Wingdings" w:hAnsi="Wingdings"/>
      </w:rPr>
    </w:lvl>
    <w:lvl w:ilvl="3" w:tentative="0">
      <w:start w:val="1"/>
      <w:numFmt w:val="bullet"/>
      <w:lvlText w:val=""/>
      <w:lvlJc w:val="left"/>
      <w:pPr>
        <w:ind w:left="2310" w:hanging="420"/>
      </w:pPr>
      <w:rPr>
        <w:rFonts w:hint="default" w:ascii="Wingdings" w:hAnsi="Wingdings"/>
      </w:rPr>
    </w:lvl>
    <w:lvl w:ilvl="4" w:tentative="0">
      <w:start w:val="1"/>
      <w:numFmt w:val="bullet"/>
      <w:lvlText w:val=""/>
      <w:lvlJc w:val="left"/>
      <w:pPr>
        <w:ind w:left="2730" w:hanging="420"/>
      </w:pPr>
      <w:rPr>
        <w:rFonts w:hint="default" w:ascii="Wingdings" w:hAnsi="Wingdings"/>
      </w:rPr>
    </w:lvl>
    <w:lvl w:ilvl="5" w:tentative="0">
      <w:start w:val="1"/>
      <w:numFmt w:val="bullet"/>
      <w:lvlText w:val=""/>
      <w:lvlJc w:val="left"/>
      <w:pPr>
        <w:ind w:left="3150" w:hanging="420"/>
      </w:pPr>
      <w:rPr>
        <w:rFonts w:hint="default" w:ascii="Wingdings" w:hAnsi="Wingdings"/>
      </w:rPr>
    </w:lvl>
    <w:lvl w:ilvl="6" w:tentative="0">
      <w:start w:val="1"/>
      <w:numFmt w:val="bullet"/>
      <w:lvlText w:val=""/>
      <w:lvlJc w:val="left"/>
      <w:pPr>
        <w:ind w:left="3570" w:hanging="420"/>
      </w:pPr>
      <w:rPr>
        <w:rFonts w:hint="default" w:ascii="Wingdings" w:hAnsi="Wingdings"/>
      </w:rPr>
    </w:lvl>
    <w:lvl w:ilvl="7" w:tentative="0">
      <w:start w:val="1"/>
      <w:numFmt w:val="bullet"/>
      <w:lvlText w:val=""/>
      <w:lvlJc w:val="left"/>
      <w:pPr>
        <w:ind w:left="3990" w:hanging="420"/>
      </w:pPr>
      <w:rPr>
        <w:rFonts w:hint="default" w:ascii="Wingdings" w:hAnsi="Wingdings"/>
      </w:rPr>
    </w:lvl>
    <w:lvl w:ilvl="8" w:tentative="0">
      <w:start w:val="1"/>
      <w:numFmt w:val="bullet"/>
      <w:lvlText w:val=""/>
      <w:lvlJc w:val="left"/>
      <w:pPr>
        <w:ind w:left="4410" w:hanging="420"/>
      </w:pPr>
      <w:rPr>
        <w:rFonts w:hint="default" w:ascii="Wingdings" w:hAnsi="Wingdings"/>
      </w:rPr>
    </w:lvl>
  </w:abstractNum>
  <w:abstractNum w:abstractNumId="24">
    <w:nsid w:val="00000020"/>
    <w:multiLevelType w:val="multilevel"/>
    <w:tmpl w:val="00000020"/>
    <w:lvl w:ilvl="0" w:tentative="0">
      <w:start w:val="1"/>
      <w:numFmt w:val="bullet"/>
      <w:lvlText w:val=""/>
      <w:lvlJc w:val="left"/>
      <w:pPr>
        <w:tabs>
          <w:tab w:val="left" w:pos="0"/>
        </w:tabs>
        <w:ind w:left="840" w:hanging="420"/>
      </w:pPr>
      <w:rPr>
        <w:rFonts w:hint="default" w:ascii="Wingdings" w:hAnsi="Wingdings"/>
      </w:rPr>
    </w:lvl>
    <w:lvl w:ilvl="1" w:tentative="0">
      <w:start w:val="1"/>
      <w:numFmt w:val="bullet"/>
      <w:lvlText w:val=""/>
      <w:lvlJc w:val="left"/>
      <w:pPr>
        <w:tabs>
          <w:tab w:val="left" w:pos="0"/>
        </w:tabs>
        <w:ind w:left="1260" w:hanging="420"/>
      </w:pPr>
      <w:rPr>
        <w:rFonts w:hint="default" w:ascii="Wingdings" w:hAnsi="Wingdings"/>
      </w:rPr>
    </w:lvl>
    <w:lvl w:ilvl="2" w:tentative="0">
      <w:start w:val="1"/>
      <w:numFmt w:val="bullet"/>
      <w:lvlText w:val=""/>
      <w:lvlJc w:val="left"/>
      <w:pPr>
        <w:tabs>
          <w:tab w:val="left" w:pos="0"/>
        </w:tabs>
        <w:ind w:left="1680" w:hanging="420"/>
      </w:pPr>
      <w:rPr>
        <w:rFonts w:hint="default" w:ascii="Wingdings" w:hAnsi="Wingdings"/>
      </w:rPr>
    </w:lvl>
    <w:lvl w:ilvl="3" w:tentative="0">
      <w:start w:val="1"/>
      <w:numFmt w:val="bullet"/>
      <w:lvlText w:val=""/>
      <w:lvlJc w:val="left"/>
      <w:pPr>
        <w:tabs>
          <w:tab w:val="left" w:pos="0"/>
        </w:tabs>
        <w:ind w:left="2100" w:hanging="420"/>
      </w:pPr>
      <w:rPr>
        <w:rFonts w:hint="default" w:ascii="Wingdings" w:hAnsi="Wingdings"/>
      </w:rPr>
    </w:lvl>
    <w:lvl w:ilvl="4" w:tentative="0">
      <w:start w:val="1"/>
      <w:numFmt w:val="bullet"/>
      <w:lvlText w:val=""/>
      <w:lvlJc w:val="left"/>
      <w:pPr>
        <w:tabs>
          <w:tab w:val="left" w:pos="0"/>
        </w:tabs>
        <w:ind w:left="2520" w:hanging="420"/>
      </w:pPr>
      <w:rPr>
        <w:rFonts w:hint="default" w:ascii="Wingdings" w:hAnsi="Wingdings"/>
      </w:rPr>
    </w:lvl>
    <w:lvl w:ilvl="5" w:tentative="0">
      <w:start w:val="1"/>
      <w:numFmt w:val="bullet"/>
      <w:lvlText w:val=""/>
      <w:lvlJc w:val="left"/>
      <w:pPr>
        <w:tabs>
          <w:tab w:val="left" w:pos="0"/>
        </w:tabs>
        <w:ind w:left="2940" w:hanging="420"/>
      </w:pPr>
      <w:rPr>
        <w:rFonts w:hint="default" w:ascii="Wingdings" w:hAnsi="Wingdings"/>
      </w:rPr>
    </w:lvl>
    <w:lvl w:ilvl="6" w:tentative="0">
      <w:start w:val="1"/>
      <w:numFmt w:val="bullet"/>
      <w:lvlText w:val=""/>
      <w:lvlJc w:val="left"/>
      <w:pPr>
        <w:tabs>
          <w:tab w:val="left" w:pos="0"/>
        </w:tabs>
        <w:ind w:left="3360" w:hanging="420"/>
      </w:pPr>
      <w:rPr>
        <w:rFonts w:hint="default" w:ascii="Wingdings" w:hAnsi="Wingdings"/>
      </w:rPr>
    </w:lvl>
    <w:lvl w:ilvl="7" w:tentative="0">
      <w:start w:val="1"/>
      <w:numFmt w:val="bullet"/>
      <w:lvlText w:val=""/>
      <w:lvlJc w:val="left"/>
      <w:pPr>
        <w:tabs>
          <w:tab w:val="left" w:pos="0"/>
        </w:tabs>
        <w:ind w:left="3780" w:hanging="420"/>
      </w:pPr>
      <w:rPr>
        <w:rFonts w:hint="default" w:ascii="Wingdings" w:hAnsi="Wingdings"/>
      </w:rPr>
    </w:lvl>
    <w:lvl w:ilvl="8" w:tentative="0">
      <w:start w:val="1"/>
      <w:numFmt w:val="bullet"/>
      <w:lvlText w:val=""/>
      <w:lvlJc w:val="left"/>
      <w:pPr>
        <w:tabs>
          <w:tab w:val="left" w:pos="0"/>
        </w:tabs>
        <w:ind w:left="4200" w:hanging="420"/>
      </w:pPr>
      <w:rPr>
        <w:rFonts w:hint="default" w:ascii="Wingdings" w:hAnsi="Wingdings"/>
      </w:rPr>
    </w:lvl>
  </w:abstractNum>
  <w:abstractNum w:abstractNumId="25">
    <w:nsid w:val="00000024"/>
    <w:multiLevelType w:val="multilevel"/>
    <w:tmpl w:val="00000024"/>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6">
    <w:nsid w:val="00000027"/>
    <w:multiLevelType w:val="multilevel"/>
    <w:tmpl w:val="00000027"/>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850" w:hanging="10"/>
      </w:pPr>
      <w:rPr>
        <w:rFonts w:hint="default" w:ascii="宋体" w:hAnsi="宋体" w:eastAsia="宋体" w:cs="宋体"/>
        <w:sz w:val="24"/>
        <w:szCs w:val="24"/>
      </w:rPr>
    </w:lvl>
    <w:lvl w:ilvl="3" w:tentative="0">
      <w:start w:val="1"/>
      <w:numFmt w:val="lowerLetter"/>
      <w:lvlText w:val="%4."/>
      <w:lvlJc w:val="left"/>
      <w:pPr>
        <w:ind w:left="1134" w:hanging="284"/>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7">
    <w:nsid w:val="0000002C"/>
    <w:multiLevelType w:val="multilevel"/>
    <w:tmpl w:val="0000002C"/>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8">
    <w:nsid w:val="05848AC2"/>
    <w:multiLevelType w:val="multilevel"/>
    <w:tmpl w:val="05848AC2"/>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suff w:val="nothing"/>
      <w:lvlText w:val="（%3）"/>
      <w:lvlJc w:val="right"/>
      <w:pPr>
        <w:ind w:left="850" w:hanging="10"/>
      </w:pPr>
      <w:rPr>
        <w:rFonts w:hint="default" w:ascii="宋体" w:hAnsi="宋体" w:eastAsia="宋体" w:cs="宋体"/>
        <w:sz w:val="24"/>
        <w:szCs w:val="24"/>
      </w:rPr>
    </w:lvl>
    <w:lvl w:ilvl="3" w:tentative="0">
      <w:start w:val="1"/>
      <w:numFmt w:val="lowerLetter"/>
      <w:lvlText w:val="%4."/>
      <w:lvlJc w:val="left"/>
      <w:pPr>
        <w:ind w:left="1134" w:hanging="284"/>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9">
    <w:nsid w:val="0F86B4BC"/>
    <w:multiLevelType w:val="multilevel"/>
    <w:tmpl w:val="0F86B4BC"/>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suff w:val="space"/>
      <w:lvlText w:val="%4."/>
      <w:lvlJc w:val="left"/>
      <w:pPr>
        <w:ind w:left="567" w:firstLine="113"/>
      </w:pPr>
      <w:rPr>
        <w:rFonts w:hint="default" w:ascii="宋体" w:hAnsi="宋体" w:eastAsia="宋体" w:cs="宋体"/>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0">
    <w:nsid w:val="14A905CD"/>
    <w:multiLevelType w:val="singleLevel"/>
    <w:tmpl w:val="14A905CD"/>
    <w:lvl w:ilvl="0" w:tentative="0">
      <w:start w:val="1"/>
      <w:numFmt w:val="decimal"/>
      <w:lvlText w:val="%1"/>
      <w:lvlJc w:val="left"/>
      <w:pPr>
        <w:tabs>
          <w:tab w:val="left" w:pos="420"/>
        </w:tabs>
        <w:ind w:left="0" w:firstLine="227"/>
      </w:pPr>
      <w:rPr>
        <w:rFonts w:hint="default"/>
      </w:rPr>
    </w:lvl>
  </w:abstractNum>
  <w:abstractNum w:abstractNumId="31">
    <w:nsid w:val="15B95DE9"/>
    <w:multiLevelType w:val="singleLevel"/>
    <w:tmpl w:val="15B95DE9"/>
    <w:lvl w:ilvl="0" w:tentative="0">
      <w:start w:val="1"/>
      <w:numFmt w:val="decimal"/>
      <w:suff w:val="space"/>
      <w:lvlText w:val="%1)"/>
      <w:lvlJc w:val="left"/>
      <w:pPr>
        <w:ind w:left="567" w:firstLine="283"/>
      </w:pPr>
      <w:rPr>
        <w:rFonts w:hint="default"/>
      </w:rPr>
    </w:lvl>
  </w:abstractNum>
  <w:abstractNum w:abstractNumId="32">
    <w:nsid w:val="2BFD42A2"/>
    <w:multiLevelType w:val="singleLevel"/>
    <w:tmpl w:val="2BFD42A2"/>
    <w:lvl w:ilvl="0" w:tentative="0">
      <w:start w:val="1"/>
      <w:numFmt w:val="decimal"/>
      <w:suff w:val="space"/>
      <w:lvlText w:val="%1)"/>
      <w:lvlJc w:val="left"/>
      <w:pPr>
        <w:ind w:left="567" w:firstLine="283"/>
      </w:pPr>
      <w:rPr>
        <w:rFonts w:hint="default"/>
      </w:rPr>
    </w:lvl>
  </w:abstractNum>
  <w:abstractNum w:abstractNumId="33">
    <w:nsid w:val="2D3D64D2"/>
    <w:multiLevelType w:val="multilevel"/>
    <w:tmpl w:val="2D3D64D2"/>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suff w:val="nothing"/>
      <w:lvlText w:val="（%3）"/>
      <w:lvlJc w:val="right"/>
      <w:pPr>
        <w:ind w:left="1260" w:hanging="420"/>
      </w:pPr>
      <w:rPr>
        <w:rFonts w:hint="default" w:ascii="宋体" w:hAnsi="宋体" w:eastAsia="宋体" w:cs="宋体"/>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4">
    <w:nsid w:val="370FF377"/>
    <w:multiLevelType w:val="multilevel"/>
    <w:tmpl w:val="370FF377"/>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suff w:val="nothing"/>
      <w:lvlText w:val="（%3）"/>
      <w:lvlJc w:val="right"/>
      <w:pPr>
        <w:ind w:left="850" w:hanging="10"/>
      </w:pPr>
      <w:rPr>
        <w:rFonts w:hint="default" w:ascii="宋体" w:hAnsi="宋体" w:eastAsia="宋体" w:cs="宋体"/>
      </w:rPr>
    </w:lvl>
    <w:lvl w:ilvl="3" w:tentative="0">
      <w:start w:val="1"/>
      <w:numFmt w:val="lowerLetter"/>
      <w:lvlText w:val="%4."/>
      <w:lvlJc w:val="left"/>
      <w:pPr>
        <w:ind w:left="1134" w:hanging="284"/>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5">
    <w:nsid w:val="382B9E9E"/>
    <w:multiLevelType w:val="singleLevel"/>
    <w:tmpl w:val="382B9E9E"/>
    <w:lvl w:ilvl="0" w:tentative="0">
      <w:start w:val="1"/>
      <w:numFmt w:val="decimal"/>
      <w:lvlText w:val="%1"/>
      <w:lvlJc w:val="left"/>
      <w:pPr>
        <w:tabs>
          <w:tab w:val="left" w:pos="420"/>
        </w:tabs>
        <w:ind w:left="0" w:firstLine="118"/>
      </w:pPr>
      <w:rPr>
        <w:rFonts w:hint="default"/>
      </w:rPr>
    </w:lvl>
  </w:abstractNum>
  <w:abstractNum w:abstractNumId="36">
    <w:nsid w:val="38FB7A4C"/>
    <w:multiLevelType w:val="multilevel"/>
    <w:tmpl w:val="38FB7A4C"/>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suff w:val="nothing"/>
      <w:lvlText w:val="%4."/>
      <w:lvlJc w:val="left"/>
      <w:pPr>
        <w:ind w:left="567" w:firstLine="113"/>
      </w:pPr>
      <w:rPr>
        <w:rFonts w:hint="default" w:ascii="宋体" w:hAnsi="宋体" w:eastAsia="宋体" w:cs="宋体"/>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7">
    <w:nsid w:val="391EBE43"/>
    <w:multiLevelType w:val="multilevel"/>
    <w:tmpl w:val="391EBE43"/>
    <w:lvl w:ilvl="0" w:tentative="0">
      <w:start w:val="6"/>
      <w:numFmt w:val="decimal"/>
      <w:lvlText w:val="%1、"/>
      <w:lvlJc w:val="left"/>
      <w:pPr>
        <w:ind w:left="360" w:hanging="360"/>
      </w:pPr>
      <w:rPr>
        <w:rFonts w:hint="eastAsia"/>
      </w:rPr>
    </w:lvl>
    <w:lvl w:ilvl="1" w:tentative="0">
      <w:start w:val="1"/>
      <w:numFmt w:val="decimal"/>
      <w:suff w:val="space"/>
      <w:lvlText w:val="%2、"/>
      <w:lvlJc w:val="left"/>
      <w:pPr>
        <w:ind w:left="896" w:hanging="476"/>
      </w:pPr>
      <w:rPr>
        <w:rFonts w:hint="default" w:ascii="宋体" w:hAnsi="宋体" w:eastAsia="宋体" w:cs="宋体"/>
        <w:b/>
        <w:bCs/>
      </w:rPr>
    </w:lvl>
    <w:lvl w:ilvl="2" w:tentative="0">
      <w:start w:val="1"/>
      <w:numFmt w:val="decimal"/>
      <w:suff w:val="nothing"/>
      <w:lvlText w:val="（%3）"/>
      <w:lvlJc w:val="right"/>
      <w:pPr>
        <w:ind w:left="952" w:hanging="102"/>
      </w:pPr>
      <w:rPr>
        <w:rFonts w:hint="default" w:ascii="宋体" w:hAnsi="宋体" w:eastAsia="宋体" w:cs="宋体"/>
        <w:sz w:val="24"/>
        <w:szCs w:val="24"/>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8">
    <w:nsid w:val="4057D7A5"/>
    <w:multiLevelType w:val="singleLevel"/>
    <w:tmpl w:val="4057D7A5"/>
    <w:lvl w:ilvl="0" w:tentative="0">
      <w:start w:val="1"/>
      <w:numFmt w:val="chineseCounting"/>
      <w:suff w:val="nothing"/>
      <w:lvlText w:val="%1、"/>
      <w:lvlJc w:val="left"/>
      <w:pPr>
        <w:ind w:left="0" w:firstLine="420"/>
      </w:pPr>
      <w:rPr>
        <w:rFonts w:hint="eastAsia"/>
      </w:rPr>
    </w:lvl>
  </w:abstractNum>
  <w:abstractNum w:abstractNumId="39">
    <w:nsid w:val="43BDC448"/>
    <w:multiLevelType w:val="multilevel"/>
    <w:tmpl w:val="43BDC448"/>
    <w:lvl w:ilvl="0" w:tentative="0">
      <w:start w:val="1"/>
      <w:numFmt w:val="decimal"/>
      <w:lvlText w:val="(%1)"/>
      <w:lvlJc w:val="left"/>
      <w:pPr>
        <w:ind w:left="425" w:hanging="425"/>
      </w:pPr>
      <w:rPr>
        <w:rFonts w:hint="default"/>
      </w:rPr>
    </w:lvl>
    <w:lvl w:ilvl="1" w:tentative="0">
      <w:start w:val="1"/>
      <w:numFmt w:val="decimalEnclosedCircleChinese"/>
      <w:lvlText w:val="%2"/>
      <w:lvlJc w:val="left"/>
      <w:pPr>
        <w:tabs>
          <w:tab w:val="left" w:pos="840"/>
        </w:tabs>
        <w:ind w:left="840" w:hanging="420"/>
      </w:pPr>
      <w:rPr>
        <w:rFonts w:hint="default"/>
      </w:rPr>
    </w:lvl>
    <w:lvl w:ilvl="2" w:tentative="0">
      <w:start w:val="1"/>
      <w:numFmt w:val="decimal"/>
      <w:lvlText w:val="%3)"/>
      <w:lvlJc w:val="left"/>
      <w:pPr>
        <w:tabs>
          <w:tab w:val="left" w:pos="1260"/>
        </w:tabs>
        <w:ind w:left="1260" w:hanging="420"/>
      </w:pPr>
      <w:rPr>
        <w:rFonts w:hint="default"/>
      </w:rPr>
    </w:lvl>
    <w:lvl w:ilvl="3" w:tentative="0">
      <w:start w:val="1"/>
      <w:numFmt w:val="lowerLetter"/>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lowerRoman"/>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Letter"/>
      <w:lvlText w:val="%9)"/>
      <w:lvlJc w:val="left"/>
      <w:pPr>
        <w:tabs>
          <w:tab w:val="left" w:pos="3780"/>
        </w:tabs>
        <w:ind w:left="3780" w:hanging="420"/>
      </w:pPr>
      <w:rPr>
        <w:rFonts w:hint="default"/>
      </w:rPr>
    </w:lvl>
  </w:abstractNum>
  <w:abstractNum w:abstractNumId="40">
    <w:nsid w:val="4573907A"/>
    <w:multiLevelType w:val="singleLevel"/>
    <w:tmpl w:val="4573907A"/>
    <w:lvl w:ilvl="0" w:tentative="0">
      <w:start w:val="1"/>
      <w:numFmt w:val="decimal"/>
      <w:lvlText w:val="%1."/>
      <w:lvlJc w:val="left"/>
      <w:pPr>
        <w:ind w:left="425" w:hanging="425"/>
      </w:pPr>
      <w:rPr>
        <w:rFonts w:hint="default"/>
      </w:rPr>
    </w:lvl>
  </w:abstractNum>
  <w:abstractNum w:abstractNumId="41">
    <w:nsid w:val="46AECADC"/>
    <w:multiLevelType w:val="multilevel"/>
    <w:tmpl w:val="46AECADC"/>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suff w:val="nothing"/>
      <w:lvlText w:val="（%3）"/>
      <w:lvlJc w:val="right"/>
      <w:pPr>
        <w:ind w:left="1260" w:hanging="420"/>
      </w:pPr>
      <w:rPr>
        <w:rFonts w:hint="default" w:ascii="宋体" w:hAnsi="宋体" w:eastAsia="宋体" w:cs="宋体"/>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2">
    <w:nsid w:val="513CAE78"/>
    <w:multiLevelType w:val="singleLevel"/>
    <w:tmpl w:val="513CAE78"/>
    <w:lvl w:ilvl="0" w:tentative="0">
      <w:start w:val="1"/>
      <w:numFmt w:val="decimal"/>
      <w:suff w:val="space"/>
      <w:lvlText w:val="%1)"/>
      <w:lvlJc w:val="left"/>
      <w:pPr>
        <w:ind w:left="567" w:firstLine="283"/>
      </w:pPr>
      <w:rPr>
        <w:rFonts w:hint="default"/>
      </w:rPr>
    </w:lvl>
  </w:abstractNum>
  <w:abstractNum w:abstractNumId="43">
    <w:nsid w:val="53F7895A"/>
    <w:multiLevelType w:val="multilevel"/>
    <w:tmpl w:val="53F7895A"/>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suff w:val="nothing"/>
      <w:lvlText w:val="（%3）"/>
      <w:lvlJc w:val="right"/>
      <w:pPr>
        <w:ind w:left="850" w:hanging="10"/>
      </w:pPr>
      <w:rPr>
        <w:rFonts w:hint="default" w:ascii="宋体" w:hAnsi="宋体" w:eastAsia="宋体" w:cs="宋体"/>
        <w:sz w:val="24"/>
        <w:szCs w:val="24"/>
      </w:rPr>
    </w:lvl>
    <w:lvl w:ilvl="3" w:tentative="0">
      <w:start w:val="1"/>
      <w:numFmt w:val="lowerLetter"/>
      <w:lvlText w:val="%4."/>
      <w:lvlJc w:val="left"/>
      <w:pPr>
        <w:ind w:left="1134" w:hanging="284"/>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4">
    <w:nsid w:val="5457C3DB"/>
    <w:multiLevelType w:val="singleLevel"/>
    <w:tmpl w:val="5457C3DB"/>
    <w:lvl w:ilvl="0" w:tentative="0">
      <w:start w:val="1"/>
      <w:numFmt w:val="decimal"/>
      <w:lvlText w:val="%1."/>
      <w:lvlJc w:val="left"/>
      <w:pPr>
        <w:ind w:left="425" w:hanging="425"/>
      </w:pPr>
      <w:rPr>
        <w:rFonts w:hint="default"/>
      </w:rPr>
    </w:lvl>
  </w:abstractNum>
  <w:abstractNum w:abstractNumId="45">
    <w:nsid w:val="5A11A352"/>
    <w:multiLevelType w:val="singleLevel"/>
    <w:tmpl w:val="5A11A352"/>
    <w:lvl w:ilvl="0" w:tentative="0">
      <w:start w:val="1"/>
      <w:numFmt w:val="decimal"/>
      <w:lvlText w:val="%1."/>
      <w:lvlJc w:val="left"/>
      <w:pPr>
        <w:ind w:left="425" w:hanging="425"/>
      </w:pPr>
      <w:rPr>
        <w:rFonts w:hint="default"/>
      </w:rPr>
    </w:lvl>
  </w:abstractNum>
  <w:abstractNum w:abstractNumId="46">
    <w:nsid w:val="5EF0EF0E"/>
    <w:multiLevelType w:val="singleLevel"/>
    <w:tmpl w:val="5EF0EF0E"/>
    <w:lvl w:ilvl="0" w:tentative="0">
      <w:start w:val="1"/>
      <w:numFmt w:val="decimal"/>
      <w:lvlText w:val="%1."/>
      <w:lvlJc w:val="left"/>
      <w:pPr>
        <w:ind w:left="425" w:hanging="425"/>
      </w:pPr>
      <w:rPr>
        <w:rFonts w:hint="default"/>
      </w:rPr>
    </w:lvl>
  </w:abstractNum>
  <w:abstractNum w:abstractNumId="47">
    <w:nsid w:val="6C5569E8"/>
    <w:multiLevelType w:val="multilevel"/>
    <w:tmpl w:val="6C5569E8"/>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suff w:val="nothing"/>
      <w:lvlText w:val="%4."/>
      <w:lvlJc w:val="left"/>
      <w:pPr>
        <w:ind w:left="567" w:firstLine="113"/>
      </w:pPr>
      <w:rPr>
        <w:rFonts w:hint="default" w:ascii="宋体" w:hAnsi="宋体" w:eastAsia="宋体" w:cs="宋体"/>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8">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47"/>
      <w:suff w:val="nothing"/>
      <w:lvlText w:val="%1%2　"/>
      <w:lvlJc w:val="left"/>
      <w:pPr>
        <w:ind w:left="0" w:firstLine="0"/>
      </w:pPr>
      <w:rPr>
        <w:rFonts w:hint="eastAsia" w:ascii="黑体" w:hAnsi="Times New Roman" w:eastAsia="黑体"/>
        <w:b w:val="0"/>
        <w:i w:val="0"/>
        <w:sz w:val="21"/>
      </w:rPr>
    </w:lvl>
    <w:lvl w:ilvl="2" w:tentative="0">
      <w:start w:val="1"/>
      <w:numFmt w:val="decimal"/>
      <w:pStyle w:val="46"/>
      <w:suff w:val="nothing"/>
      <w:lvlText w:val="%1%2.%3　"/>
      <w:lvlJc w:val="left"/>
      <w:pPr>
        <w:ind w:left="3150" w:firstLine="0"/>
      </w:pPr>
      <w:rPr>
        <w:rFonts w:hint="eastAsia" w:ascii="黑体" w:hAnsi="Times New Roman" w:eastAsia="黑体"/>
        <w:b w:val="0"/>
        <w:i w:val="0"/>
        <w:sz w:val="21"/>
      </w:rPr>
    </w:lvl>
    <w:lvl w:ilvl="3" w:tentative="0">
      <w:start w:val="1"/>
      <w:numFmt w:val="decimal"/>
      <w:suff w:val="nothing"/>
      <w:lvlText w:val="%1%2.%3.%4　"/>
      <w:lvlJc w:val="left"/>
      <w:pPr>
        <w:ind w:left="273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9">
    <w:nsid w:val="76C9F53B"/>
    <w:multiLevelType w:val="singleLevel"/>
    <w:tmpl w:val="76C9F53B"/>
    <w:lvl w:ilvl="0" w:tentative="0">
      <w:start w:val="1"/>
      <w:numFmt w:val="decimal"/>
      <w:lvlText w:val="%1"/>
      <w:lvlJc w:val="left"/>
      <w:pPr>
        <w:tabs>
          <w:tab w:val="left" w:pos="420"/>
        </w:tabs>
        <w:ind w:left="0" w:firstLine="227"/>
      </w:pPr>
      <w:rPr>
        <w:rFonts w:hint="default"/>
      </w:rPr>
    </w:lvl>
  </w:abstractNum>
  <w:abstractNum w:abstractNumId="50">
    <w:nsid w:val="794D3C2E"/>
    <w:multiLevelType w:val="multilevel"/>
    <w:tmpl w:val="794D3C2E"/>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suff w:val="nothing"/>
      <w:lvlText w:val="%4."/>
      <w:lvlJc w:val="left"/>
      <w:pPr>
        <w:ind w:left="567" w:firstLine="113"/>
      </w:pPr>
      <w:rPr>
        <w:rFonts w:hint="default" w:ascii="宋体" w:hAnsi="宋体" w:eastAsia="宋体" w:cs="宋体"/>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1">
    <w:nsid w:val="7CA8E828"/>
    <w:multiLevelType w:val="singleLevel"/>
    <w:tmpl w:val="7CA8E828"/>
    <w:lvl w:ilvl="0" w:tentative="0">
      <w:start w:val="1"/>
      <w:numFmt w:val="decimal"/>
      <w:suff w:val="space"/>
      <w:lvlText w:val="%1)"/>
      <w:lvlJc w:val="left"/>
      <w:pPr>
        <w:ind w:left="567" w:firstLine="283"/>
      </w:pPr>
      <w:rPr>
        <w:rFonts w:hint="default"/>
      </w:rPr>
    </w:lvl>
  </w:abstractNum>
  <w:num w:numId="1">
    <w:abstractNumId w:val="48"/>
  </w:num>
  <w:num w:numId="2">
    <w:abstractNumId w:val="38"/>
  </w:num>
  <w:num w:numId="3">
    <w:abstractNumId w:val="2"/>
  </w:num>
  <w:num w:numId="4">
    <w:abstractNumId w:val="6"/>
  </w:num>
  <w:num w:numId="5">
    <w:abstractNumId w:val="23"/>
  </w:num>
  <w:num w:numId="6">
    <w:abstractNumId w:val="11"/>
  </w:num>
  <w:num w:numId="7">
    <w:abstractNumId w:val="13"/>
  </w:num>
  <w:num w:numId="8">
    <w:abstractNumId w:val="22"/>
  </w:num>
  <w:num w:numId="9">
    <w:abstractNumId w:val="43"/>
  </w:num>
  <w:num w:numId="10">
    <w:abstractNumId w:val="8"/>
  </w:num>
  <w:num w:numId="11">
    <w:abstractNumId w:val="37"/>
  </w:num>
  <w:num w:numId="12">
    <w:abstractNumId w:val="14"/>
  </w:num>
  <w:num w:numId="13">
    <w:abstractNumId w:val="4"/>
  </w:num>
  <w:num w:numId="14">
    <w:abstractNumId w:val="3"/>
  </w:num>
  <w:num w:numId="15">
    <w:abstractNumId w:val="49"/>
  </w:num>
  <w:num w:numId="16">
    <w:abstractNumId w:val="12"/>
  </w:num>
  <w:num w:numId="17">
    <w:abstractNumId w:val="9"/>
  </w:num>
  <w:num w:numId="18">
    <w:abstractNumId w:val="30"/>
  </w:num>
  <w:num w:numId="19">
    <w:abstractNumId w:val="1"/>
  </w:num>
  <w:num w:numId="20">
    <w:abstractNumId w:val="28"/>
  </w:num>
  <w:num w:numId="21">
    <w:abstractNumId w:val="24"/>
  </w:num>
  <w:num w:numId="22">
    <w:abstractNumId w:val="19"/>
  </w:num>
  <w:num w:numId="23">
    <w:abstractNumId w:val="46"/>
  </w:num>
  <w:num w:numId="24">
    <w:abstractNumId w:val="34"/>
  </w:num>
  <w:num w:numId="25">
    <w:abstractNumId w:val="18"/>
  </w:num>
  <w:num w:numId="26">
    <w:abstractNumId w:val="26"/>
  </w:num>
  <w:num w:numId="27">
    <w:abstractNumId w:val="29"/>
  </w:num>
  <w:num w:numId="28">
    <w:abstractNumId w:val="32"/>
  </w:num>
  <w:num w:numId="29">
    <w:abstractNumId w:val="31"/>
  </w:num>
  <w:num w:numId="30">
    <w:abstractNumId w:val="15"/>
  </w:num>
  <w:num w:numId="31">
    <w:abstractNumId w:val="42"/>
  </w:num>
  <w:num w:numId="32">
    <w:abstractNumId w:val="10"/>
  </w:num>
  <w:num w:numId="33">
    <w:abstractNumId w:val="20"/>
  </w:num>
  <w:num w:numId="34">
    <w:abstractNumId w:val="51"/>
  </w:num>
  <w:num w:numId="35">
    <w:abstractNumId w:val="7"/>
  </w:num>
  <w:num w:numId="36">
    <w:abstractNumId w:val="16"/>
  </w:num>
  <w:num w:numId="37">
    <w:abstractNumId w:val="5"/>
  </w:num>
  <w:num w:numId="38">
    <w:abstractNumId w:val="25"/>
  </w:num>
  <w:num w:numId="39">
    <w:abstractNumId w:val="33"/>
  </w:num>
  <w:num w:numId="40">
    <w:abstractNumId w:val="44"/>
  </w:num>
  <w:num w:numId="41">
    <w:abstractNumId w:val="41"/>
  </w:num>
  <w:num w:numId="42">
    <w:abstractNumId w:val="27"/>
  </w:num>
  <w:num w:numId="43">
    <w:abstractNumId w:val="50"/>
  </w:num>
  <w:num w:numId="44">
    <w:abstractNumId w:val="36"/>
  </w:num>
  <w:num w:numId="45">
    <w:abstractNumId w:val="47"/>
  </w:num>
  <w:num w:numId="46">
    <w:abstractNumId w:val="40"/>
  </w:num>
  <w:num w:numId="47">
    <w:abstractNumId w:val="21"/>
  </w:num>
  <w:num w:numId="48">
    <w:abstractNumId w:val="17"/>
  </w:num>
  <w:num w:numId="49">
    <w:abstractNumId w:val="45"/>
  </w:num>
  <w:num w:numId="50">
    <w:abstractNumId w:val="35"/>
  </w:num>
  <w:num w:numId="51">
    <w:abstractNumId w:val="0"/>
  </w:num>
  <w:num w:numId="5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dmZTk3ZjlhNmRkY2Y2NDVhZjc4NzE5MzAxMjk5ZTkifQ=="/>
  </w:docVars>
  <w:rsids>
    <w:rsidRoot w:val="006C0344"/>
    <w:rsid w:val="00596E44"/>
    <w:rsid w:val="005D4529"/>
    <w:rsid w:val="006017AA"/>
    <w:rsid w:val="006C0344"/>
    <w:rsid w:val="00802B9A"/>
    <w:rsid w:val="008A04AF"/>
    <w:rsid w:val="00A11C9A"/>
    <w:rsid w:val="00C34AF1"/>
    <w:rsid w:val="00D35F88"/>
    <w:rsid w:val="00D63E06"/>
    <w:rsid w:val="00D90B26"/>
    <w:rsid w:val="00FF332D"/>
    <w:rsid w:val="015736EE"/>
    <w:rsid w:val="01BC7570"/>
    <w:rsid w:val="01BF75A2"/>
    <w:rsid w:val="02FC6AF6"/>
    <w:rsid w:val="038D24B4"/>
    <w:rsid w:val="044A5EBB"/>
    <w:rsid w:val="047C1921"/>
    <w:rsid w:val="05D52EFA"/>
    <w:rsid w:val="077943D1"/>
    <w:rsid w:val="08E458C1"/>
    <w:rsid w:val="09637EB4"/>
    <w:rsid w:val="0A2A1E8D"/>
    <w:rsid w:val="0B3260A4"/>
    <w:rsid w:val="0B7F196E"/>
    <w:rsid w:val="0C5C0C5C"/>
    <w:rsid w:val="0D0674D1"/>
    <w:rsid w:val="0D54494C"/>
    <w:rsid w:val="0E876104"/>
    <w:rsid w:val="0F96435C"/>
    <w:rsid w:val="0FD87287"/>
    <w:rsid w:val="112C406A"/>
    <w:rsid w:val="1236430B"/>
    <w:rsid w:val="131947E1"/>
    <w:rsid w:val="134E0947"/>
    <w:rsid w:val="13625E56"/>
    <w:rsid w:val="141F4FAC"/>
    <w:rsid w:val="14E5498F"/>
    <w:rsid w:val="154D2513"/>
    <w:rsid w:val="164E239A"/>
    <w:rsid w:val="1912595E"/>
    <w:rsid w:val="19817CAF"/>
    <w:rsid w:val="19F848D2"/>
    <w:rsid w:val="1A63231F"/>
    <w:rsid w:val="1A7E56CF"/>
    <w:rsid w:val="1A977BB8"/>
    <w:rsid w:val="1B61332C"/>
    <w:rsid w:val="1BA650DA"/>
    <w:rsid w:val="1CED645F"/>
    <w:rsid w:val="1DC826D4"/>
    <w:rsid w:val="1DF14698"/>
    <w:rsid w:val="20911E55"/>
    <w:rsid w:val="20CD4281"/>
    <w:rsid w:val="21697CD6"/>
    <w:rsid w:val="2192143D"/>
    <w:rsid w:val="222B42ED"/>
    <w:rsid w:val="22810CCA"/>
    <w:rsid w:val="234547DB"/>
    <w:rsid w:val="24346E74"/>
    <w:rsid w:val="24E4053E"/>
    <w:rsid w:val="25452535"/>
    <w:rsid w:val="261814CF"/>
    <w:rsid w:val="267036F1"/>
    <w:rsid w:val="26962DDB"/>
    <w:rsid w:val="28546527"/>
    <w:rsid w:val="289870A9"/>
    <w:rsid w:val="29E7460A"/>
    <w:rsid w:val="2A7C6AFF"/>
    <w:rsid w:val="2ABE10F5"/>
    <w:rsid w:val="2BB61152"/>
    <w:rsid w:val="2C2C2488"/>
    <w:rsid w:val="2DBB2B93"/>
    <w:rsid w:val="2F2D4FF3"/>
    <w:rsid w:val="2FAC695F"/>
    <w:rsid w:val="2FCA11AC"/>
    <w:rsid w:val="318873EB"/>
    <w:rsid w:val="323A362A"/>
    <w:rsid w:val="32731F3C"/>
    <w:rsid w:val="33036C36"/>
    <w:rsid w:val="3482765D"/>
    <w:rsid w:val="36712942"/>
    <w:rsid w:val="375F35F3"/>
    <w:rsid w:val="38666A14"/>
    <w:rsid w:val="38C90CB7"/>
    <w:rsid w:val="3905309B"/>
    <w:rsid w:val="394A5D8E"/>
    <w:rsid w:val="397358E6"/>
    <w:rsid w:val="397812C1"/>
    <w:rsid w:val="3A050E10"/>
    <w:rsid w:val="3A0831F2"/>
    <w:rsid w:val="3AC371D5"/>
    <w:rsid w:val="3AC476B1"/>
    <w:rsid w:val="3B684B69"/>
    <w:rsid w:val="3BD740B6"/>
    <w:rsid w:val="3CB02AE7"/>
    <w:rsid w:val="3DCE7697"/>
    <w:rsid w:val="3E39705D"/>
    <w:rsid w:val="3ED45C8C"/>
    <w:rsid w:val="3FDB046B"/>
    <w:rsid w:val="419F5839"/>
    <w:rsid w:val="41A52BEF"/>
    <w:rsid w:val="41B27457"/>
    <w:rsid w:val="41D97C86"/>
    <w:rsid w:val="42C74A2F"/>
    <w:rsid w:val="43286453"/>
    <w:rsid w:val="43585209"/>
    <w:rsid w:val="43C62402"/>
    <w:rsid w:val="43F23FC6"/>
    <w:rsid w:val="442B6866"/>
    <w:rsid w:val="44A53D6E"/>
    <w:rsid w:val="45617A54"/>
    <w:rsid w:val="45626D60"/>
    <w:rsid w:val="45FD6615"/>
    <w:rsid w:val="46101EFE"/>
    <w:rsid w:val="46317EB5"/>
    <w:rsid w:val="466435F9"/>
    <w:rsid w:val="4754080F"/>
    <w:rsid w:val="47D17961"/>
    <w:rsid w:val="4850051B"/>
    <w:rsid w:val="492C4209"/>
    <w:rsid w:val="49917953"/>
    <w:rsid w:val="4AD8645B"/>
    <w:rsid w:val="4B6F73F5"/>
    <w:rsid w:val="4BF303FB"/>
    <w:rsid w:val="4CCF7D94"/>
    <w:rsid w:val="4CD11285"/>
    <w:rsid w:val="4CFC5267"/>
    <w:rsid w:val="4D826030"/>
    <w:rsid w:val="4D9D1B73"/>
    <w:rsid w:val="4DC06781"/>
    <w:rsid w:val="4E375A60"/>
    <w:rsid w:val="4E8B65C4"/>
    <w:rsid w:val="4ED02D5C"/>
    <w:rsid w:val="4EDD67EF"/>
    <w:rsid w:val="4F411D97"/>
    <w:rsid w:val="53D4222E"/>
    <w:rsid w:val="55F320C7"/>
    <w:rsid w:val="56100386"/>
    <w:rsid w:val="569F0733"/>
    <w:rsid w:val="56F1271B"/>
    <w:rsid w:val="57371162"/>
    <w:rsid w:val="57403B32"/>
    <w:rsid w:val="578E71C5"/>
    <w:rsid w:val="58934941"/>
    <w:rsid w:val="58A75755"/>
    <w:rsid w:val="58F246FB"/>
    <w:rsid w:val="59065400"/>
    <w:rsid w:val="594852D7"/>
    <w:rsid w:val="596F5ABB"/>
    <w:rsid w:val="59832A99"/>
    <w:rsid w:val="59F4090D"/>
    <w:rsid w:val="5A013D30"/>
    <w:rsid w:val="5A5B08C6"/>
    <w:rsid w:val="5B6E360C"/>
    <w:rsid w:val="5C774B7E"/>
    <w:rsid w:val="5D001F09"/>
    <w:rsid w:val="5D053C79"/>
    <w:rsid w:val="5D167252"/>
    <w:rsid w:val="5DB80B5D"/>
    <w:rsid w:val="5DDA15E2"/>
    <w:rsid w:val="611543D6"/>
    <w:rsid w:val="61982D29"/>
    <w:rsid w:val="61A73945"/>
    <w:rsid w:val="63033579"/>
    <w:rsid w:val="63404011"/>
    <w:rsid w:val="637F322E"/>
    <w:rsid w:val="63980674"/>
    <w:rsid w:val="64160432"/>
    <w:rsid w:val="64501CD6"/>
    <w:rsid w:val="65870745"/>
    <w:rsid w:val="665B4BFD"/>
    <w:rsid w:val="666D5BA0"/>
    <w:rsid w:val="667948C2"/>
    <w:rsid w:val="678B38B3"/>
    <w:rsid w:val="67C73559"/>
    <w:rsid w:val="68A854F4"/>
    <w:rsid w:val="6946052B"/>
    <w:rsid w:val="69AD626E"/>
    <w:rsid w:val="6A083B8D"/>
    <w:rsid w:val="6B6A52CA"/>
    <w:rsid w:val="6B8B1F7C"/>
    <w:rsid w:val="6BA50B97"/>
    <w:rsid w:val="6C0D3884"/>
    <w:rsid w:val="6CFE67E5"/>
    <w:rsid w:val="6EAF3FCA"/>
    <w:rsid w:val="6F413DD5"/>
    <w:rsid w:val="70326B32"/>
    <w:rsid w:val="705C751E"/>
    <w:rsid w:val="70DC0AF9"/>
    <w:rsid w:val="712437CA"/>
    <w:rsid w:val="7142034D"/>
    <w:rsid w:val="71920663"/>
    <w:rsid w:val="72E47BED"/>
    <w:rsid w:val="72EE10A2"/>
    <w:rsid w:val="72F720CF"/>
    <w:rsid w:val="73EA3E8B"/>
    <w:rsid w:val="74884E3D"/>
    <w:rsid w:val="74A82F79"/>
    <w:rsid w:val="751A719D"/>
    <w:rsid w:val="76000793"/>
    <w:rsid w:val="762E2A08"/>
    <w:rsid w:val="763B53FC"/>
    <w:rsid w:val="78276B74"/>
    <w:rsid w:val="78B9426F"/>
    <w:rsid w:val="78BD4D75"/>
    <w:rsid w:val="79CE63B3"/>
    <w:rsid w:val="79F93601"/>
    <w:rsid w:val="7A456B03"/>
    <w:rsid w:val="7AF81C4F"/>
    <w:rsid w:val="7B2737C8"/>
    <w:rsid w:val="7C8F0A6B"/>
    <w:rsid w:val="7CD64701"/>
    <w:rsid w:val="7D183A1C"/>
    <w:rsid w:val="7D317266"/>
    <w:rsid w:val="7F4D1868"/>
    <w:rsid w:val="7FFE5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keepNext/>
      <w:keepLines/>
      <w:spacing w:before="340" w:after="330" w:line="576" w:lineRule="auto"/>
      <w:outlineLvl w:val="0"/>
    </w:pPr>
    <w:rPr>
      <w:b/>
      <w:kern w:val="44"/>
      <w:sz w:val="44"/>
      <w:szCs w:val="20"/>
    </w:rPr>
  </w:style>
  <w:style w:type="paragraph" w:styleId="4">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5">
    <w:name w:val="heading 3"/>
    <w:basedOn w:val="1"/>
    <w:next w:val="1"/>
    <w:link w:val="43"/>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toa heading"/>
    <w:basedOn w:val="1"/>
    <w:next w:val="1"/>
    <w:qFormat/>
    <w:uiPriority w:val="0"/>
    <w:pPr>
      <w:spacing w:before="120"/>
    </w:pPr>
    <w:rPr>
      <w:rFonts w:ascii="Cambria" w:hAnsi="Cambria"/>
    </w:rPr>
  </w:style>
  <w:style w:type="paragraph" w:styleId="6">
    <w:name w:val="annotation text"/>
    <w:basedOn w:val="1"/>
    <w:link w:val="44"/>
    <w:qFormat/>
    <w:uiPriority w:val="99"/>
    <w:pPr>
      <w:jc w:val="left"/>
    </w:pPr>
  </w:style>
  <w:style w:type="paragraph" w:styleId="7">
    <w:name w:val="Body Text"/>
    <w:basedOn w:val="1"/>
    <w:qFormat/>
    <w:uiPriority w:val="0"/>
    <w:pPr>
      <w:spacing w:after="120"/>
    </w:pPr>
  </w:style>
  <w:style w:type="paragraph" w:styleId="8">
    <w:name w:val="Body Text Indent"/>
    <w:basedOn w:val="1"/>
    <w:link w:val="29"/>
    <w:qFormat/>
    <w:uiPriority w:val="0"/>
    <w:pPr>
      <w:widowControl/>
      <w:autoSpaceDE w:val="0"/>
      <w:autoSpaceDN w:val="0"/>
      <w:adjustRightInd w:val="0"/>
      <w:spacing w:line="460" w:lineRule="atLeast"/>
      <w:ind w:firstLine="570"/>
      <w:jc w:val="left"/>
    </w:pPr>
    <w:rPr>
      <w:rFonts w:hint="eastAsia" w:ascii="宋体"/>
      <w:kern w:val="0"/>
      <w:sz w:val="24"/>
      <w:szCs w:val="20"/>
    </w:rPr>
  </w:style>
  <w:style w:type="paragraph" w:styleId="9">
    <w:name w:val="toc 3"/>
    <w:basedOn w:val="1"/>
    <w:next w:val="1"/>
    <w:qFormat/>
    <w:uiPriority w:val="39"/>
    <w:pPr>
      <w:widowControl/>
      <w:spacing w:after="100" w:line="276" w:lineRule="auto"/>
      <w:ind w:left="440"/>
      <w:jc w:val="left"/>
    </w:pPr>
    <w:rPr>
      <w:rFonts w:ascii="Calibri" w:hAnsi="Calibri" w:cs="宋体"/>
      <w:kern w:val="0"/>
      <w:sz w:val="22"/>
      <w:szCs w:val="22"/>
    </w:rPr>
  </w:style>
  <w:style w:type="paragraph" w:styleId="10">
    <w:name w:val="Balloon Text"/>
    <w:basedOn w:val="1"/>
    <w:link w:val="35"/>
    <w:qFormat/>
    <w:uiPriority w:val="99"/>
    <w:rPr>
      <w:sz w:val="18"/>
      <w:szCs w:val="18"/>
    </w:rPr>
  </w:style>
  <w:style w:type="paragraph" w:styleId="11">
    <w:name w:val="footer"/>
    <w:basedOn w:val="1"/>
    <w:link w:val="26"/>
    <w:qFormat/>
    <w:uiPriority w:val="99"/>
    <w:pPr>
      <w:tabs>
        <w:tab w:val="center" w:pos="4153"/>
        <w:tab w:val="right" w:pos="8306"/>
      </w:tabs>
      <w:snapToGrid w:val="0"/>
      <w:jc w:val="left"/>
    </w:pPr>
    <w:rPr>
      <w:sz w:val="18"/>
      <w:szCs w:val="18"/>
    </w:rPr>
  </w:style>
  <w:style w:type="paragraph" w:styleId="12">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widowControl/>
      <w:spacing w:after="100" w:line="276" w:lineRule="auto"/>
      <w:jc w:val="left"/>
    </w:pPr>
    <w:rPr>
      <w:rFonts w:ascii="Calibri" w:hAnsi="Calibri" w:cs="宋体"/>
      <w:kern w:val="0"/>
      <w:sz w:val="22"/>
      <w:szCs w:val="22"/>
    </w:rPr>
  </w:style>
  <w:style w:type="paragraph" w:styleId="14">
    <w:name w:val="toc 2"/>
    <w:basedOn w:val="1"/>
    <w:next w:val="1"/>
    <w:qFormat/>
    <w:uiPriority w:val="39"/>
    <w:pPr>
      <w:widowControl/>
      <w:spacing w:after="100" w:line="276" w:lineRule="auto"/>
      <w:ind w:left="220"/>
      <w:jc w:val="left"/>
    </w:pPr>
    <w:rPr>
      <w:rFonts w:ascii="Calibri" w:hAnsi="Calibri" w:cs="宋体"/>
      <w:kern w:val="0"/>
      <w:sz w:val="22"/>
      <w:szCs w:val="22"/>
    </w:rPr>
  </w:style>
  <w:style w:type="paragraph" w:styleId="15">
    <w:name w:val="annotation subject"/>
    <w:basedOn w:val="6"/>
    <w:next w:val="6"/>
    <w:link w:val="45"/>
    <w:qFormat/>
    <w:uiPriority w:val="99"/>
    <w:rPr>
      <w:b/>
      <w:bCs/>
    </w:rPr>
  </w:style>
  <w:style w:type="paragraph" w:styleId="16">
    <w:name w:val="Body Text First Indent"/>
    <w:basedOn w:val="7"/>
    <w:qFormat/>
    <w:uiPriority w:val="0"/>
    <w:pPr>
      <w:spacing w:line="312" w:lineRule="auto"/>
      <w:ind w:firstLine="420"/>
    </w:pPr>
    <w:rPr>
      <w:kern w:val="0"/>
      <w:sz w:val="20"/>
    </w:rPr>
  </w:style>
  <w:style w:type="table" w:styleId="18">
    <w:name w:val="Table Grid"/>
    <w:basedOn w:val="1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qFormat/>
    <w:uiPriority w:val="0"/>
  </w:style>
  <w:style w:type="character" w:styleId="21">
    <w:name w:val="Hyperlink"/>
    <w:basedOn w:val="19"/>
    <w:qFormat/>
    <w:uiPriority w:val="99"/>
    <w:rPr>
      <w:color w:val="0000FF"/>
      <w:u w:val="single"/>
    </w:rPr>
  </w:style>
  <w:style w:type="character" w:styleId="22">
    <w:name w:val="annotation reference"/>
    <w:basedOn w:val="19"/>
    <w:qFormat/>
    <w:uiPriority w:val="99"/>
    <w:rPr>
      <w:sz w:val="21"/>
      <w:szCs w:val="21"/>
    </w:rPr>
  </w:style>
  <w:style w:type="paragraph" w:customStyle="1" w:styleId="23">
    <w:name w:val="段"/>
    <w:qFormat/>
    <w:uiPriority w:val="0"/>
    <w:pPr>
      <w:tabs>
        <w:tab w:val="center" w:pos="4201"/>
        <w:tab w:val="right" w:leader="dot" w:pos="9298"/>
      </w:tabs>
      <w:autoSpaceDE w:val="0"/>
      <w:autoSpaceDN w:val="0"/>
      <w:spacing w:before="120" w:after="120" w:line="360" w:lineRule="auto"/>
      <w:ind w:firstLine="420" w:firstLineChars="200"/>
    </w:pPr>
    <w:rPr>
      <w:rFonts w:ascii="宋体" w:hAnsi="宋体" w:eastAsia="宋体" w:cs="Times New Roman"/>
      <w:sz w:val="24"/>
      <w:lang w:val="en-US" w:eastAsia="zh-CN" w:bidi="ar-SA"/>
    </w:rPr>
  </w:style>
  <w:style w:type="paragraph" w:styleId="24">
    <w:name w:val="List Paragraph"/>
    <w:basedOn w:val="1"/>
    <w:qFormat/>
    <w:uiPriority w:val="99"/>
    <w:pPr>
      <w:ind w:firstLine="420" w:firstLineChars="200"/>
    </w:pPr>
  </w:style>
  <w:style w:type="character" w:customStyle="1" w:styleId="25">
    <w:name w:val="页眉 字符"/>
    <w:basedOn w:val="19"/>
    <w:link w:val="12"/>
    <w:qFormat/>
    <w:uiPriority w:val="99"/>
    <w:rPr>
      <w:sz w:val="18"/>
      <w:szCs w:val="18"/>
    </w:rPr>
  </w:style>
  <w:style w:type="character" w:customStyle="1" w:styleId="26">
    <w:name w:val="页脚 字符"/>
    <w:basedOn w:val="19"/>
    <w:link w:val="11"/>
    <w:qFormat/>
    <w:uiPriority w:val="99"/>
    <w:rPr>
      <w:sz w:val="18"/>
      <w:szCs w:val="18"/>
    </w:rPr>
  </w:style>
  <w:style w:type="paragraph" w:customStyle="1" w:styleId="27">
    <w:name w:val="Char1"/>
    <w:basedOn w:val="1"/>
    <w:qFormat/>
    <w:uiPriority w:val="0"/>
  </w:style>
  <w:style w:type="paragraph" w:customStyle="1" w:styleId="28">
    <w:name w:val="Char"/>
    <w:basedOn w:val="1"/>
    <w:qFormat/>
    <w:uiPriority w:val="0"/>
    <w:pPr>
      <w:spacing w:line="360" w:lineRule="auto"/>
      <w:ind w:firstLine="200" w:firstLineChars="200"/>
    </w:pPr>
    <w:rPr>
      <w:rFonts w:ascii="宋体" w:hAnsi="宋体" w:cs="宋体"/>
      <w:sz w:val="24"/>
    </w:rPr>
  </w:style>
  <w:style w:type="character" w:customStyle="1" w:styleId="29">
    <w:name w:val="正文文本缩进 字符"/>
    <w:basedOn w:val="19"/>
    <w:link w:val="8"/>
    <w:qFormat/>
    <w:uiPriority w:val="0"/>
    <w:rPr>
      <w:rFonts w:ascii="宋体" w:hAnsi="Times New Roman" w:eastAsia="宋体" w:cs="Times New Roman"/>
      <w:kern w:val="0"/>
      <w:sz w:val="24"/>
      <w:szCs w:val="20"/>
    </w:rPr>
  </w:style>
  <w:style w:type="paragraph" w:customStyle="1" w:styleId="30">
    <w:name w:val="列出段落1"/>
    <w:basedOn w:val="1"/>
    <w:qFormat/>
    <w:uiPriority w:val="34"/>
    <w:pPr>
      <w:ind w:firstLine="420" w:firstLineChars="200"/>
    </w:pPr>
  </w:style>
  <w:style w:type="character" w:customStyle="1" w:styleId="31">
    <w:name w:val="标题 1 字符"/>
    <w:basedOn w:val="19"/>
    <w:link w:val="3"/>
    <w:qFormat/>
    <w:uiPriority w:val="0"/>
    <w:rPr>
      <w:rFonts w:ascii="Times New Roman" w:hAnsi="Times New Roman" w:eastAsia="宋体" w:cs="Times New Roman"/>
      <w:b/>
      <w:kern w:val="44"/>
      <w:sz w:val="44"/>
      <w:szCs w:val="20"/>
    </w:rPr>
  </w:style>
  <w:style w:type="paragraph" w:customStyle="1" w:styleId="32">
    <w:name w:val="二级条标题"/>
    <w:basedOn w:val="1"/>
    <w:next w:val="1"/>
    <w:link w:val="33"/>
    <w:qFormat/>
    <w:uiPriority w:val="0"/>
    <w:pPr>
      <w:widowControl/>
      <w:tabs>
        <w:tab w:val="left" w:pos="1680"/>
      </w:tabs>
      <w:ind w:left="1680" w:hanging="420"/>
      <w:outlineLvl w:val="3"/>
    </w:pPr>
    <w:rPr>
      <w:rFonts w:ascii="黑体" w:eastAsia="黑体"/>
      <w:kern w:val="0"/>
      <w:szCs w:val="20"/>
    </w:rPr>
  </w:style>
  <w:style w:type="character" w:customStyle="1" w:styleId="33">
    <w:name w:val="二级条标题 Char"/>
    <w:basedOn w:val="19"/>
    <w:link w:val="32"/>
    <w:qFormat/>
    <w:uiPriority w:val="0"/>
    <w:rPr>
      <w:rFonts w:ascii="黑体" w:hAnsi="Times New Roman" w:eastAsia="黑体" w:cs="Times New Roman"/>
      <w:kern w:val="0"/>
      <w:szCs w:val="20"/>
    </w:rPr>
  </w:style>
  <w:style w:type="paragraph" w:customStyle="1" w:styleId="34">
    <w:name w:val="TOC 标题1"/>
    <w:basedOn w:val="3"/>
    <w:next w:val="1"/>
    <w:qFormat/>
    <w:uiPriority w:val="39"/>
    <w:pPr>
      <w:widowControl/>
      <w:spacing w:before="480" w:after="0" w:line="276" w:lineRule="auto"/>
      <w:jc w:val="left"/>
      <w:outlineLvl w:val="9"/>
    </w:pPr>
    <w:rPr>
      <w:rFonts w:ascii="Cambria" w:hAnsi="Cambria" w:cs="宋体"/>
      <w:bCs/>
      <w:color w:val="376092"/>
      <w:kern w:val="0"/>
      <w:sz w:val="28"/>
      <w:szCs w:val="28"/>
    </w:rPr>
  </w:style>
  <w:style w:type="character" w:customStyle="1" w:styleId="35">
    <w:name w:val="批注框文本 字符"/>
    <w:basedOn w:val="19"/>
    <w:link w:val="10"/>
    <w:qFormat/>
    <w:uiPriority w:val="99"/>
    <w:rPr>
      <w:rFonts w:ascii="Times New Roman" w:hAnsi="Times New Roman" w:eastAsia="宋体" w:cs="Times New Roman"/>
      <w:sz w:val="18"/>
      <w:szCs w:val="18"/>
    </w:rPr>
  </w:style>
  <w:style w:type="paragraph" w:customStyle="1" w:styleId="36">
    <w:name w:val="p0"/>
    <w:basedOn w:val="1"/>
    <w:qFormat/>
    <w:uiPriority w:val="0"/>
    <w:pPr>
      <w:widowControl/>
    </w:pPr>
    <w:rPr>
      <w:kern w:val="0"/>
      <w:szCs w:val="21"/>
    </w:rPr>
  </w:style>
  <w:style w:type="paragraph" w:customStyle="1" w:styleId="37">
    <w:name w:val="TOC 标题2"/>
    <w:basedOn w:val="3"/>
    <w:next w:val="1"/>
    <w:qFormat/>
    <w:uiPriority w:val="39"/>
    <w:pPr>
      <w:widowControl/>
      <w:spacing w:before="480" w:after="0" w:line="276" w:lineRule="auto"/>
      <w:jc w:val="left"/>
      <w:outlineLvl w:val="9"/>
    </w:pPr>
    <w:rPr>
      <w:rFonts w:ascii="Cambria" w:hAnsi="Cambria" w:cs="宋体"/>
      <w:bCs/>
      <w:color w:val="376092"/>
      <w:kern w:val="0"/>
      <w:sz w:val="28"/>
      <w:szCs w:val="28"/>
    </w:rPr>
  </w:style>
  <w:style w:type="paragraph" w:customStyle="1" w:styleId="38">
    <w:name w:val="WPSOffice手动目录 1"/>
    <w:qFormat/>
    <w:uiPriority w:val="0"/>
    <w:rPr>
      <w:rFonts w:ascii="Times New Roman" w:hAnsi="Times New Roman" w:eastAsia="宋体" w:cs="Times New Roman"/>
      <w:lang w:val="en-US" w:eastAsia="zh-CN" w:bidi="ar-SA"/>
    </w:rPr>
  </w:style>
  <w:style w:type="character" w:customStyle="1" w:styleId="39">
    <w:name w:val="font31"/>
    <w:basedOn w:val="19"/>
    <w:qFormat/>
    <w:uiPriority w:val="0"/>
    <w:rPr>
      <w:rFonts w:hint="default" w:ascii="Times New Roman" w:hAnsi="Times New Roman" w:cs="Times New Roman"/>
      <w:color w:val="000000"/>
      <w:sz w:val="21"/>
      <w:szCs w:val="21"/>
      <w:u w:val="none"/>
    </w:rPr>
  </w:style>
  <w:style w:type="character" w:customStyle="1" w:styleId="40">
    <w:name w:val="font01"/>
    <w:basedOn w:val="19"/>
    <w:qFormat/>
    <w:uiPriority w:val="0"/>
    <w:rPr>
      <w:rFonts w:hint="eastAsia" w:ascii="宋体" w:hAnsi="宋体" w:eastAsia="宋体" w:cs="宋体"/>
      <w:color w:val="000000"/>
      <w:sz w:val="21"/>
      <w:szCs w:val="21"/>
      <w:u w:val="none"/>
      <w:vertAlign w:val="superscript"/>
    </w:rPr>
  </w:style>
  <w:style w:type="character" w:customStyle="1" w:styleId="41">
    <w:name w:val="font21"/>
    <w:basedOn w:val="19"/>
    <w:qFormat/>
    <w:uiPriority w:val="0"/>
    <w:rPr>
      <w:rFonts w:hint="default" w:ascii="Times New Roman" w:hAnsi="Times New Roman" w:cs="Times New Roman"/>
      <w:color w:val="000000"/>
      <w:sz w:val="21"/>
      <w:szCs w:val="21"/>
      <w:u w:val="none"/>
    </w:rPr>
  </w:style>
  <w:style w:type="character" w:customStyle="1" w:styleId="42">
    <w:name w:val="font41"/>
    <w:basedOn w:val="19"/>
    <w:qFormat/>
    <w:uiPriority w:val="0"/>
    <w:rPr>
      <w:rFonts w:hint="default" w:ascii="Times New Roman" w:hAnsi="Times New Roman" w:cs="Times New Roman"/>
      <w:color w:val="000000"/>
      <w:sz w:val="21"/>
      <w:szCs w:val="21"/>
      <w:u w:val="none"/>
    </w:rPr>
  </w:style>
  <w:style w:type="character" w:customStyle="1" w:styleId="43">
    <w:name w:val="标题 3 字符"/>
    <w:basedOn w:val="19"/>
    <w:link w:val="5"/>
    <w:qFormat/>
    <w:uiPriority w:val="9"/>
    <w:rPr>
      <w:b/>
      <w:bCs/>
      <w:kern w:val="2"/>
      <w:sz w:val="32"/>
      <w:szCs w:val="32"/>
    </w:rPr>
  </w:style>
  <w:style w:type="character" w:customStyle="1" w:styleId="44">
    <w:name w:val="批注文字 字符"/>
    <w:basedOn w:val="19"/>
    <w:link w:val="6"/>
    <w:qFormat/>
    <w:uiPriority w:val="99"/>
    <w:rPr>
      <w:kern w:val="2"/>
      <w:sz w:val="21"/>
      <w:szCs w:val="24"/>
    </w:rPr>
  </w:style>
  <w:style w:type="character" w:customStyle="1" w:styleId="45">
    <w:name w:val="批注主题 字符"/>
    <w:basedOn w:val="44"/>
    <w:link w:val="15"/>
    <w:qFormat/>
    <w:uiPriority w:val="99"/>
    <w:rPr>
      <w:b/>
      <w:bCs/>
      <w:kern w:val="2"/>
      <w:sz w:val="21"/>
      <w:szCs w:val="24"/>
    </w:rPr>
  </w:style>
  <w:style w:type="paragraph" w:customStyle="1" w:styleId="46">
    <w:name w:val="一级条标题"/>
    <w:basedOn w:val="47"/>
    <w:next w:val="23"/>
    <w:qFormat/>
    <w:uiPriority w:val="0"/>
    <w:pPr>
      <w:numPr>
        <w:ilvl w:val="2"/>
      </w:numPr>
      <w:outlineLvl w:val="2"/>
    </w:pPr>
  </w:style>
  <w:style w:type="paragraph" w:customStyle="1" w:styleId="47">
    <w:name w:val="章标题"/>
    <w:next w:val="1"/>
    <w:qFormat/>
    <w:uiPriority w:val="0"/>
    <w:pPr>
      <w:numPr>
        <w:ilvl w:val="1"/>
        <w:numId w:val="1"/>
      </w:numPr>
      <w:spacing w:before="156" w:beforeLines="50" w:after="156" w:afterLines="50"/>
      <w:jc w:val="both"/>
      <w:outlineLvl w:val="1"/>
    </w:pPr>
    <w:rPr>
      <w:rFonts w:ascii="黑体" w:hAnsi="Calibri" w:eastAsia="黑体" w:cs="Calibri"/>
      <w:sz w:val="21"/>
      <w:lang w:val="en-US" w:eastAsia="zh-CN" w:bidi="ar-SA"/>
    </w:rPr>
  </w:style>
  <w:style w:type="character" w:customStyle="1" w:styleId="48">
    <w:name w:val="font71"/>
    <w:basedOn w:val="19"/>
    <w:qFormat/>
    <w:uiPriority w:val="0"/>
    <w:rPr>
      <w:rFonts w:hint="default" w:ascii="Times New Roman" w:hAnsi="Times New Roman" w:cs="Times New Roman"/>
      <w:color w:val="000000"/>
      <w:sz w:val="21"/>
      <w:szCs w:val="21"/>
      <w:u w:val="none"/>
      <w:vertAlign w:val="superscript"/>
    </w:rPr>
  </w:style>
  <w:style w:type="character" w:customStyle="1" w:styleId="49">
    <w:name w:val="font51"/>
    <w:basedOn w:val="19"/>
    <w:qFormat/>
    <w:uiPriority w:val="0"/>
    <w:rPr>
      <w:rFonts w:hint="default" w:ascii="Times New Roman" w:hAnsi="Times New Roman" w:cs="Times New Roman"/>
      <w:color w:val="000000"/>
      <w:sz w:val="21"/>
      <w:szCs w:val="21"/>
      <w:u w:val="none"/>
    </w:rPr>
  </w:style>
  <w:style w:type="character" w:customStyle="1" w:styleId="50">
    <w:name w:val="font81"/>
    <w:basedOn w:val="19"/>
    <w:qFormat/>
    <w:uiPriority w:val="0"/>
    <w:rPr>
      <w:rFonts w:hint="default" w:ascii="Times New Roman" w:hAnsi="Times New Roman" w:cs="Times New Roman"/>
      <w:color w:val="000000"/>
      <w:sz w:val="21"/>
      <w:szCs w:val="21"/>
      <w:u w:val="none"/>
      <w:vertAlign w:val="superscript"/>
    </w:rPr>
  </w:style>
  <w:style w:type="character" w:customStyle="1" w:styleId="51">
    <w:name w:val="font11"/>
    <w:basedOn w:val="19"/>
    <w:qFormat/>
    <w:uiPriority w:val="0"/>
    <w:rPr>
      <w:rFonts w:hint="eastAsia" w:ascii="宋体" w:hAnsi="宋体" w:eastAsia="宋体" w:cs="宋体"/>
      <w:color w:val="000000"/>
      <w:sz w:val="21"/>
      <w:szCs w:val="21"/>
      <w:u w:val="none"/>
    </w:rPr>
  </w:style>
  <w:style w:type="character" w:customStyle="1" w:styleId="52">
    <w:name w:val="font61"/>
    <w:basedOn w:val="19"/>
    <w:qFormat/>
    <w:uiPriority w:val="0"/>
    <w:rPr>
      <w:rFonts w:hint="default" w:ascii="Times New Roman" w:hAnsi="Times New Roman" w:cs="Times New Roman"/>
      <w:color w:val="000000"/>
      <w:sz w:val="21"/>
      <w:szCs w:val="21"/>
      <w:u w:val="none"/>
      <w:vertAlign w:val="superscript"/>
    </w:rPr>
  </w:style>
  <w:style w:type="character" w:customStyle="1" w:styleId="53">
    <w:name w:val="font101"/>
    <w:basedOn w:val="19"/>
    <w:qFormat/>
    <w:uiPriority w:val="0"/>
    <w:rPr>
      <w:rFonts w:hint="default" w:ascii="Times New Roman" w:hAnsi="Times New Roman" w:cs="Times New Roman"/>
      <w:color w:val="000000"/>
      <w:sz w:val="21"/>
      <w:szCs w:val="21"/>
      <w:u w:val="none"/>
      <w:vertAlign w:val="superscript"/>
    </w:rPr>
  </w:style>
  <w:style w:type="character" w:customStyle="1" w:styleId="54">
    <w:name w:val="font111"/>
    <w:basedOn w:val="19"/>
    <w:qFormat/>
    <w:uiPriority w:val="0"/>
    <w:rPr>
      <w:rFonts w:hint="default" w:ascii="Times New Roman" w:hAnsi="Times New Roman" w:cs="Times New Roman"/>
      <w:color w:val="000000"/>
      <w:sz w:val="21"/>
      <w:szCs w:val="21"/>
      <w:u w:val="none"/>
      <w:vertAlign w:val="superscript"/>
    </w:rPr>
  </w:style>
  <w:style w:type="character" w:customStyle="1" w:styleId="55">
    <w:name w:val="font12"/>
    <w:basedOn w:val="19"/>
    <w:qFormat/>
    <w:uiPriority w:val="0"/>
    <w:rPr>
      <w:rFonts w:hint="eastAsia" w:ascii="宋体" w:hAnsi="宋体" w:eastAsia="宋体" w:cs="宋体"/>
      <w:color w:val="000000"/>
      <w:sz w:val="21"/>
      <w:szCs w:val="21"/>
      <w:u w:val="none"/>
    </w:rPr>
  </w:style>
  <w:style w:type="character" w:customStyle="1" w:styleId="56">
    <w:name w:val="font91"/>
    <w:basedOn w:val="19"/>
    <w:qFormat/>
    <w:uiPriority w:val="0"/>
    <w:rPr>
      <w:rFonts w:hint="default" w:ascii="Times New Roman" w:hAnsi="Times New Roman" w:cs="Times New Roman"/>
      <w:color w:val="000000"/>
      <w:sz w:val="21"/>
      <w:szCs w:val="21"/>
      <w:u w:val="none"/>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AC4D85-60FC-49B6-9497-DD6AE067758F}">
  <ds:schemaRefs/>
</ds:datastoreItem>
</file>

<file path=docProps/app.xml><?xml version="1.0" encoding="utf-8"?>
<Properties xmlns="http://schemas.openxmlformats.org/officeDocument/2006/extended-properties" xmlns:vt="http://schemas.openxmlformats.org/officeDocument/2006/docPropsVTypes">
  <Template>Normal</Template>
  <Company>bhrd</Company>
  <Pages>25</Pages>
  <Words>2693</Words>
  <Characters>15352</Characters>
  <Lines>127</Lines>
  <Paragraphs>36</Paragraphs>
  <TotalTime>10</TotalTime>
  <ScaleCrop>false</ScaleCrop>
  <LinksUpToDate>false</LinksUpToDate>
  <CharactersWithSpaces>18009</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2025-04-08T06:34:00Z</dcterms:created>
  <dc:creator>yxh</dc:creator>
  <cp:lastModifiedBy>王岑萱</cp:lastModifiedBy>
  <cp:lastPrinted>2025-04-10T02:53:00Z</cp:lastPrinted>
  <dcterms:modified xsi:type="dcterms:W3CDTF">2025-06-17T07:15:30Z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A6A08676EC2847E18F9AD6539D135BE8_13</vt:lpwstr>
  </property>
</Properties>
</file>