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ascii="仿宋" w:hAnsi="仿宋" w:eastAsia="仿宋"/>
          <w:b/>
          <w:sz w:val="48"/>
          <w:szCs w:val="48"/>
        </w:rPr>
        <w:t>浙能镇海发电有限责任公司</w:t>
      </w:r>
    </w:p>
    <w:p>
      <w:pPr>
        <w:jc w:val="center"/>
        <w:rPr>
          <w:rFonts w:ascii="仿宋" w:hAnsi="仿宋" w:eastAsia="仿宋"/>
          <w:b/>
          <w:sz w:val="48"/>
          <w:szCs w:val="48"/>
        </w:rPr>
      </w:pPr>
      <w:r>
        <w:rPr>
          <w:rFonts w:ascii="仿宋" w:hAnsi="仿宋" w:eastAsia="仿宋"/>
          <w:b/>
          <w:sz w:val="48"/>
          <w:szCs w:val="48"/>
        </w:rPr>
        <w:t>2026-2027年自行监测项目技术规范书</w:t>
      </w:r>
    </w:p>
    <w:p/>
    <w:p/>
    <w:p>
      <w:pPr>
        <w:jc w:val="center"/>
        <w:rPr>
          <w:rFonts w:ascii="仿宋" w:hAnsi="仿宋" w:eastAsia="仿宋"/>
        </w:rPr>
      </w:pPr>
    </w:p>
    <w:p>
      <w:pPr>
        <w:jc w:val="center"/>
        <w:rPr>
          <w:rFonts w:ascii="仿宋" w:hAnsi="仿宋" w:eastAsia="仿宋"/>
        </w:rPr>
      </w:pPr>
    </w:p>
    <w:p>
      <w:pPr>
        <w:jc w:val="center"/>
        <w:rPr>
          <w:rFonts w:ascii="仿宋" w:hAnsi="仿宋" w:eastAsia="仿宋"/>
        </w:rPr>
      </w:pPr>
    </w:p>
    <w:p>
      <w:pPr>
        <w:jc w:val="center"/>
        <w:rPr>
          <w:rFonts w:ascii="仿宋" w:hAnsi="仿宋" w:eastAsia="仿宋"/>
          <w:sz w:val="36"/>
          <w:szCs w:val="36"/>
        </w:rPr>
      </w:pPr>
    </w:p>
    <w:p>
      <w:pPr>
        <w:jc w:val="center"/>
        <w:rPr>
          <w:rFonts w:ascii="仿宋" w:hAnsi="仿宋" w:eastAsia="仿宋"/>
          <w:sz w:val="36"/>
          <w:szCs w:val="36"/>
        </w:rPr>
      </w:pPr>
    </w:p>
    <w:p>
      <w:pPr>
        <w:jc w:val="center"/>
        <w:rPr>
          <w:rFonts w:ascii="仿宋" w:hAnsi="仿宋" w:eastAsia="仿宋"/>
          <w:sz w:val="36"/>
          <w:szCs w:val="36"/>
        </w:rPr>
      </w:pPr>
    </w:p>
    <w:p>
      <w:pPr>
        <w:jc w:val="center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编制：</w:t>
      </w:r>
    </w:p>
    <w:p>
      <w:pPr>
        <w:jc w:val="center"/>
        <w:rPr>
          <w:rFonts w:hint="eastAsia" w:ascii="仿宋" w:hAnsi="仿宋" w:eastAsia="仿宋"/>
          <w:sz w:val="36"/>
          <w:szCs w:val="36"/>
        </w:rPr>
      </w:pPr>
    </w:p>
    <w:p>
      <w:pPr>
        <w:jc w:val="center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审核：</w:t>
      </w:r>
    </w:p>
    <w:p>
      <w:pPr>
        <w:jc w:val="center"/>
        <w:rPr>
          <w:rFonts w:hint="eastAsia" w:ascii="仿宋" w:hAnsi="仿宋" w:eastAsia="仿宋"/>
          <w:sz w:val="36"/>
          <w:szCs w:val="36"/>
        </w:rPr>
      </w:pPr>
    </w:p>
    <w:p>
      <w:pPr>
        <w:ind w:firstLine="3600" w:firstLineChars="1000"/>
        <w:rPr>
          <w:rFonts w:ascii="仿宋" w:hAnsi="仿宋" w:eastAsia="仿宋"/>
          <w:sz w:val="36"/>
          <w:szCs w:val="36"/>
        </w:rPr>
      </w:pPr>
      <w:r>
        <w:rPr>
          <w:rFonts w:ascii="仿宋" w:hAnsi="仿宋" w:eastAsia="仿宋"/>
          <w:sz w:val="36"/>
          <w:szCs w:val="36"/>
        </w:rPr>
        <w:t>批准</w:t>
      </w:r>
      <w:r>
        <w:rPr>
          <w:rFonts w:hint="eastAsia" w:ascii="仿宋" w:hAnsi="仿宋" w:eastAsia="仿宋"/>
          <w:sz w:val="36"/>
          <w:szCs w:val="36"/>
        </w:rPr>
        <w:t>：</w:t>
      </w:r>
    </w:p>
    <w:p>
      <w:pPr>
        <w:ind w:firstLine="3600" w:firstLineChars="1000"/>
        <w:rPr>
          <w:rFonts w:ascii="仿宋" w:hAnsi="仿宋" w:eastAsia="仿宋"/>
          <w:sz w:val="36"/>
          <w:szCs w:val="36"/>
        </w:rPr>
      </w:pPr>
    </w:p>
    <w:p>
      <w:pPr>
        <w:ind w:firstLine="3600" w:firstLineChars="1000"/>
        <w:rPr>
          <w:rFonts w:ascii="仿宋" w:hAnsi="仿宋" w:eastAsia="仿宋"/>
          <w:sz w:val="36"/>
          <w:szCs w:val="36"/>
        </w:rPr>
      </w:pP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2</w:t>
      </w:r>
      <w:r>
        <w:rPr>
          <w:rFonts w:ascii="仿宋" w:hAnsi="仿宋" w:eastAsia="仿宋"/>
          <w:sz w:val="36"/>
          <w:szCs w:val="36"/>
        </w:rPr>
        <w:t>025</w:t>
      </w:r>
      <w:r>
        <w:rPr>
          <w:rFonts w:hint="eastAsia" w:ascii="仿宋" w:hAnsi="仿宋" w:eastAsia="仿宋"/>
          <w:sz w:val="36"/>
          <w:szCs w:val="36"/>
        </w:rPr>
        <w:t>年9月1</w:t>
      </w:r>
      <w:r>
        <w:rPr>
          <w:rFonts w:ascii="仿宋" w:hAnsi="仿宋" w:eastAsia="仿宋"/>
          <w:sz w:val="36"/>
          <w:szCs w:val="36"/>
        </w:rPr>
        <w:t>0</w:t>
      </w:r>
      <w:r>
        <w:rPr>
          <w:rFonts w:hint="eastAsia" w:ascii="仿宋" w:hAnsi="仿宋" w:eastAsia="仿宋"/>
          <w:sz w:val="36"/>
          <w:szCs w:val="36"/>
        </w:rPr>
        <w:t>日</w:t>
      </w: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</w:p>
    <w:p>
      <w:pPr>
        <w:ind w:firstLine="2520" w:firstLineChars="700"/>
        <w:rPr>
          <w:rFonts w:ascii="仿宋" w:hAnsi="仿宋" w:eastAsia="仿宋"/>
          <w:sz w:val="36"/>
          <w:szCs w:val="36"/>
        </w:rPr>
      </w:pPr>
    </w:p>
    <w:p>
      <w:pPr>
        <w:jc w:val="center"/>
        <w:rPr>
          <w:rFonts w:ascii="华文仿宋" w:hAnsi="华文仿宋" w:eastAsia="华文仿宋"/>
          <w:b/>
          <w:sz w:val="36"/>
          <w:szCs w:val="36"/>
        </w:rPr>
      </w:pPr>
      <w:r>
        <w:rPr>
          <w:rFonts w:hint="eastAsia" w:ascii="华文仿宋" w:hAnsi="华文仿宋" w:eastAsia="华文仿宋"/>
          <w:b/>
          <w:sz w:val="36"/>
          <w:szCs w:val="36"/>
        </w:rPr>
        <w:t>镇电公司</w:t>
      </w:r>
      <w:r>
        <w:rPr>
          <w:rFonts w:ascii="华文仿宋" w:hAnsi="华文仿宋" w:eastAsia="华文仿宋"/>
          <w:b/>
          <w:sz w:val="36"/>
          <w:szCs w:val="36"/>
        </w:rPr>
        <w:t>2026-2027年自行监测项目技术规范书</w:t>
      </w:r>
    </w:p>
    <w:p>
      <w:pPr>
        <w:jc w:val="center"/>
        <w:rPr>
          <w:rFonts w:ascii="华文仿宋" w:hAnsi="华文仿宋" w:eastAsia="华文仿宋"/>
          <w:sz w:val="32"/>
          <w:szCs w:val="32"/>
        </w:rPr>
      </w:pP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浙江浙能镇海发电有限责任公司（新厂）位于宁波石化经济技术开发区，现有两台6</w:t>
      </w:r>
      <w:r>
        <w:rPr>
          <w:rFonts w:ascii="华文仿宋" w:hAnsi="华文仿宋" w:eastAsia="华文仿宋"/>
          <w:sz w:val="32"/>
          <w:szCs w:val="32"/>
        </w:rPr>
        <w:t>60MW</w:t>
      </w:r>
      <w:r>
        <w:rPr>
          <w:rFonts w:hint="eastAsia" w:ascii="华文仿宋" w:hAnsi="华文仿宋" w:eastAsia="华文仿宋"/>
          <w:sz w:val="32"/>
          <w:szCs w:val="32"/>
        </w:rPr>
        <w:t>超超临界燃煤机组，采用S</w:t>
      </w:r>
      <w:r>
        <w:rPr>
          <w:rFonts w:ascii="华文仿宋" w:hAnsi="华文仿宋" w:eastAsia="华文仿宋"/>
          <w:sz w:val="32"/>
          <w:szCs w:val="32"/>
        </w:rPr>
        <w:t>CR</w:t>
      </w:r>
      <w:r>
        <w:rPr>
          <w:rFonts w:hint="eastAsia" w:ascii="华文仿宋" w:hAnsi="华文仿宋" w:eastAsia="华文仿宋"/>
          <w:sz w:val="32"/>
          <w:szCs w:val="32"/>
        </w:rPr>
        <w:t>烟气脱硝，设置低低温电除尘器+管束式除尘器，采用石灰石-石膏湿法烟气脱硫工艺，安装M</w:t>
      </w:r>
      <w:r>
        <w:rPr>
          <w:rFonts w:ascii="华文仿宋" w:hAnsi="华文仿宋" w:eastAsia="华文仿宋"/>
          <w:sz w:val="32"/>
          <w:szCs w:val="32"/>
        </w:rPr>
        <w:t>GGH</w:t>
      </w:r>
      <w:r>
        <w:rPr>
          <w:rFonts w:hint="eastAsia" w:ascii="华文仿宋" w:hAnsi="华文仿宋" w:eastAsia="华文仿宋"/>
          <w:sz w:val="32"/>
          <w:szCs w:val="32"/>
        </w:rPr>
        <w:t>再热器。烟气通过脱硝、除尘、脱硫、烟气再热后，通过烟囱排入大气。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根据排污许可证环境管理要求，企业应定期开展自行监测，对有组织废气、厂界无组织废气、厂界环境噪声进行采样及检测。</w:t>
      </w:r>
    </w:p>
    <w:p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二、项目内容</w:t>
      </w:r>
    </w:p>
    <w:p>
      <w:pPr>
        <w:ind w:firstLine="641" w:firstLineChars="20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（1）监测内容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1.1.每台机组的烟囱总排放口设置监测断面，测试氨、汞及其化合物的排放浓度及排放速率；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1.2.每季度对企业厂界无组织总悬浮颗粒物进行监测，测试排放浓度；每季度对企业厂界噪声进行监测；</w:t>
      </w:r>
    </w:p>
    <w:p>
      <w:pPr>
        <w:ind w:firstLine="641" w:firstLineChars="20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（2）监测点位和频次</w:t>
      </w:r>
    </w:p>
    <w:tbl>
      <w:tblPr>
        <w:tblStyle w:val="7"/>
        <w:tblW w:w="8789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3827"/>
        <w:gridCol w:w="2126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序号</w:t>
            </w:r>
          </w:p>
        </w:tc>
        <w:tc>
          <w:tcPr>
            <w:tcW w:w="3827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监测项目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监测点位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监测总次数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1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厂界颗粒物</w:t>
            </w:r>
          </w:p>
          <w:p>
            <w:pPr>
              <w:jc w:val="left"/>
              <w:rPr>
                <w:rFonts w:ascii="华文仿宋" w:hAnsi="华文仿宋" w:eastAsia="华文仿宋"/>
                <w:sz w:val="32"/>
                <w:szCs w:val="32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2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厂界噪声（昼间、夜间）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4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3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1号、2号机组烟气汞及其化合物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4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1号、2号机组烟气</w:t>
            </w:r>
            <w:r>
              <w:rPr>
                <w:rFonts w:hint="eastAsia" w:ascii="华文仿宋" w:hAnsi="华文仿宋" w:eastAsia="华文仿宋"/>
                <w:sz w:val="32"/>
                <w:szCs w:val="32"/>
              </w:rPr>
              <w:t>格林曼</w:t>
            </w:r>
            <w:r>
              <w:rPr>
                <w:rFonts w:ascii="华文仿宋" w:hAnsi="华文仿宋" w:eastAsia="华文仿宋"/>
                <w:sz w:val="32"/>
                <w:szCs w:val="32"/>
              </w:rPr>
              <w:t>黑度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hint="eastAsia" w:ascii="华文仿宋" w:hAnsi="华文仿宋" w:eastAsia="华文仿宋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5</w:t>
            </w:r>
          </w:p>
        </w:tc>
        <w:tc>
          <w:tcPr>
            <w:tcW w:w="3827" w:type="dxa"/>
          </w:tcPr>
          <w:p>
            <w:pPr>
              <w:jc w:val="left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1号、2号机组</w:t>
            </w:r>
            <w:r>
              <w:rPr>
                <w:rFonts w:hint="eastAsia" w:ascii="华文仿宋" w:hAnsi="华文仿宋" w:eastAsia="华文仿宋"/>
                <w:sz w:val="32"/>
                <w:szCs w:val="32"/>
              </w:rPr>
              <w:t>烟气氨</w:t>
            </w:r>
          </w:p>
        </w:tc>
        <w:tc>
          <w:tcPr>
            <w:tcW w:w="2126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2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华文仿宋" w:hAnsi="华文仿宋" w:eastAsia="华文仿宋"/>
                <w:sz w:val="32"/>
                <w:szCs w:val="32"/>
              </w:rPr>
            </w:pPr>
            <w:r>
              <w:rPr>
                <w:rFonts w:ascii="华文仿宋" w:hAnsi="华文仿宋" w:eastAsia="华文仿宋"/>
                <w:sz w:val="32"/>
                <w:szCs w:val="32"/>
              </w:rPr>
              <w:t>8</w:t>
            </w:r>
          </w:p>
        </w:tc>
      </w:tr>
    </w:tbl>
    <w:p>
      <w:pPr>
        <w:ind w:firstLine="641" w:firstLineChars="20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（</w:t>
      </w:r>
      <w:r>
        <w:rPr>
          <w:rFonts w:ascii="华文仿宋" w:hAnsi="华文仿宋" w:eastAsia="华文仿宋"/>
          <w:b/>
          <w:sz w:val="32"/>
          <w:szCs w:val="32"/>
        </w:rPr>
        <w:t>3</w:t>
      </w:r>
      <w:r>
        <w:rPr>
          <w:rFonts w:hint="eastAsia" w:ascii="华文仿宋" w:hAnsi="华文仿宋" w:eastAsia="华文仿宋"/>
          <w:b/>
          <w:sz w:val="32"/>
          <w:szCs w:val="32"/>
        </w:rPr>
        <w:t>）服务要求</w:t>
      </w: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ascii="华文仿宋" w:hAnsi="华文仿宋" w:eastAsia="华文仿宋"/>
          <w:sz w:val="32"/>
          <w:szCs w:val="32"/>
        </w:rPr>
        <w:t>在本项目所在地履行</w:t>
      </w:r>
      <w:r>
        <w:rPr>
          <w:rFonts w:hint="eastAsia" w:ascii="华文仿宋" w:hAnsi="华文仿宋" w:eastAsia="华文仿宋"/>
          <w:sz w:val="32"/>
          <w:szCs w:val="32"/>
        </w:rPr>
        <w:t>监测服务，乙方应按照甲方排污许可证环境管理排污许可证要求开展监测，达到《固定污染源监测质量保证与质量控制技术规范》（H</w:t>
      </w:r>
      <w:r>
        <w:rPr>
          <w:rFonts w:ascii="华文仿宋" w:hAnsi="华文仿宋" w:eastAsia="华文仿宋"/>
          <w:sz w:val="32"/>
          <w:szCs w:val="32"/>
        </w:rPr>
        <w:t>J/T 373</w:t>
      </w:r>
      <w:r>
        <w:rPr>
          <w:rFonts w:hint="eastAsia" w:ascii="华文仿宋" w:hAnsi="华文仿宋" w:eastAsia="华文仿宋"/>
          <w:sz w:val="32"/>
          <w:szCs w:val="32"/>
        </w:rPr>
        <w:t>-</w:t>
      </w:r>
      <w:r>
        <w:rPr>
          <w:rFonts w:ascii="华文仿宋" w:hAnsi="华文仿宋" w:eastAsia="华文仿宋"/>
          <w:sz w:val="32"/>
          <w:szCs w:val="32"/>
        </w:rPr>
        <w:t>2007</w:t>
      </w:r>
      <w:r>
        <w:rPr>
          <w:rFonts w:hint="eastAsia" w:ascii="华文仿宋" w:hAnsi="华文仿宋" w:eastAsia="华文仿宋"/>
          <w:sz w:val="32"/>
          <w:szCs w:val="32"/>
        </w:rPr>
        <w:t>）等相关政策要求，按期出具自行监测报告。</w:t>
      </w:r>
    </w:p>
    <w:p>
      <w:pPr>
        <w:ind w:firstLine="641" w:firstLineChars="20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（</w:t>
      </w:r>
      <w:r>
        <w:rPr>
          <w:rFonts w:ascii="华文仿宋" w:hAnsi="华文仿宋" w:eastAsia="华文仿宋"/>
          <w:b/>
          <w:sz w:val="32"/>
          <w:szCs w:val="32"/>
        </w:rPr>
        <w:t>4</w:t>
      </w:r>
      <w:r>
        <w:rPr>
          <w:rFonts w:hint="eastAsia" w:ascii="华文仿宋" w:hAnsi="华文仿宋" w:eastAsia="华文仿宋"/>
          <w:b/>
          <w:sz w:val="32"/>
          <w:szCs w:val="32"/>
        </w:rPr>
        <w:t>）资质要求</w:t>
      </w:r>
      <w:r>
        <w:rPr>
          <w:rFonts w:ascii="华文仿宋" w:hAnsi="华文仿宋" w:eastAsia="华文仿宋"/>
          <w:b/>
          <w:sz w:val="32"/>
          <w:szCs w:val="32"/>
        </w:rPr>
        <w:t xml:space="preserve"> </w:t>
      </w:r>
    </w:p>
    <w:p>
      <w:pPr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见招标公告</w:t>
      </w:r>
      <w:bookmarkStart w:id="0" w:name="_GoBack"/>
      <w:bookmarkEnd w:id="0"/>
      <w:r>
        <w:rPr>
          <w:rFonts w:hint="eastAsia" w:ascii="华文仿宋" w:hAnsi="华文仿宋" w:eastAsia="华文仿宋"/>
          <w:sz w:val="32"/>
          <w:szCs w:val="32"/>
        </w:rPr>
        <w:t>。</w:t>
      </w:r>
    </w:p>
    <w:p>
      <w:pPr>
        <w:ind w:firstLine="641" w:firstLineChars="200"/>
        <w:rPr>
          <w:rFonts w:ascii="华文仿宋" w:hAnsi="华文仿宋" w:eastAsia="华文仿宋"/>
          <w:b/>
          <w:sz w:val="32"/>
          <w:szCs w:val="32"/>
        </w:rPr>
      </w:pPr>
      <w:r>
        <w:rPr>
          <w:rFonts w:hint="eastAsia" w:ascii="华文仿宋" w:hAnsi="华文仿宋" w:eastAsia="华文仿宋"/>
          <w:b/>
          <w:sz w:val="32"/>
          <w:szCs w:val="32"/>
        </w:rPr>
        <w:t>（5）</w:t>
      </w:r>
      <w:r>
        <w:rPr>
          <w:rFonts w:ascii="华文仿宋" w:hAnsi="华文仿宋" w:eastAsia="华文仿宋"/>
          <w:b/>
          <w:sz w:val="32"/>
          <w:szCs w:val="32"/>
        </w:rPr>
        <w:t>业绩要求: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见招标公告</w:t>
      </w:r>
      <w:r>
        <w:rPr>
          <w:rFonts w:hint="eastAsia" w:ascii="华文仿宋" w:hAnsi="华文仿宋" w:eastAsia="华文仿宋"/>
          <w:sz w:val="32"/>
          <w:szCs w:val="32"/>
        </w:rPr>
        <w:t>。</w:t>
      </w:r>
    </w:p>
    <w:p>
      <w:pPr>
        <w:jc w:val="center"/>
        <w:rPr>
          <w:rFonts w:hint="eastAsia" w:ascii="华文仿宋" w:hAnsi="华文仿宋" w:eastAsia="华文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"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E9E"/>
    <w:rsid w:val="000239B5"/>
    <w:rsid w:val="00326CBD"/>
    <w:rsid w:val="00AB7E9E"/>
    <w:rsid w:val="00AC6697"/>
    <w:rsid w:val="00B9511C"/>
    <w:rsid w:val="2374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</w:style>
  <w:style w:type="character" w:customStyle="1" w:styleId="12">
    <w:name w:val="标题 3 字符"/>
    <w:basedOn w:val="8"/>
    <w:link w:val="2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2025-09-11T02:39:00Z</dcterms:created>
  <dc:creator>王建东</dc:creator>
  <cp:lastModifiedBy>王岑萱</cp:lastModifiedBy>
  <dcterms:modified xsi:type="dcterms:W3CDTF">2025-09-28T04:33:01Z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DC83248FCF78422AAD4EDB23BF7CC6F3</vt:lpwstr>
  </property>
</Properties>
</file>