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480" w:firstLineChars="200"/>
        <w:rPr>
          <w:rFonts w:ascii="仿宋_GB2312" w:hAnsi="宋体"/>
          <w:sz w:val="24"/>
        </w:rPr>
      </w:pPr>
    </w:p>
    <w:p>
      <w:pPr>
        <w:spacing w:line="360" w:lineRule="auto"/>
        <w:ind w:left="0" w:leftChars="0" w:firstLine="0" w:firstLineChars="0"/>
        <w:jc w:val="center"/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32"/>
          <w:szCs w:val="32"/>
          <w:highlight w:val="none"/>
          <w:lang w:val="en-US" w:eastAsia="zh-CN"/>
        </w:rPr>
        <w:t>宁波绕城高速公路西段</w:t>
      </w:r>
    </w:p>
    <w:p>
      <w:pPr>
        <w:spacing w:line="360" w:lineRule="auto"/>
        <w:ind w:left="0" w:leftChars="0" w:firstLine="0" w:firstLineChars="0"/>
        <w:jc w:val="center"/>
        <w:rPr>
          <w:rFonts w:ascii="仿宋....." w:eastAsia="仿宋....." w:cs="仿宋....."/>
          <w:b/>
          <w:bCs/>
          <w:color w:val="000000"/>
          <w:kern w:val="0"/>
          <w:sz w:val="24"/>
          <w:szCs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32"/>
          <w:szCs w:val="32"/>
          <w:highlight w:val="none"/>
        </w:rPr>
        <w:t>202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32"/>
          <w:szCs w:val="32"/>
          <w:highlight w:val="none"/>
          <w:lang w:val="en-US" w:eastAsia="zh-CN"/>
        </w:rPr>
        <w:t>6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32"/>
          <w:szCs w:val="32"/>
          <w:highlight w:val="none"/>
        </w:rPr>
        <w:t>-202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32"/>
          <w:szCs w:val="32"/>
          <w:highlight w:val="none"/>
          <w:lang w:val="en-US" w:eastAsia="zh-CN"/>
        </w:rPr>
        <w:t>7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32"/>
          <w:szCs w:val="32"/>
          <w:highlight w:val="none"/>
        </w:rPr>
        <w:t>年公路施救服务项目</w:t>
      </w:r>
    </w:p>
    <w:p>
      <w:pPr>
        <w:spacing w:line="360" w:lineRule="auto"/>
        <w:ind w:left="0" w:leftChars="0" w:firstLine="0" w:firstLineChars="0"/>
        <w:jc w:val="center"/>
        <w:rPr>
          <w:rFonts w:ascii="仿宋_GB2312" w:hAnsi="宋体" w:eastAsia="仿宋....."/>
          <w:szCs w:val="21"/>
          <w:highlight w:val="none"/>
        </w:rPr>
      </w:pPr>
      <w:r>
        <w:rPr>
          <w:rFonts w:hint="eastAsia" w:ascii="仿宋....." w:eastAsia="仿宋....." w:cs="仿宋....."/>
          <w:color w:val="000000"/>
          <w:kern w:val="0"/>
          <w:sz w:val="32"/>
          <w:szCs w:val="32"/>
          <w:highlight w:val="none"/>
        </w:rPr>
        <w:t>施救服务质量考核表</w:t>
      </w:r>
    </w:p>
    <w:tbl>
      <w:tblPr>
        <w:tblStyle w:val="4"/>
        <w:tblW w:w="94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3119"/>
        <w:gridCol w:w="48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项目分类</w:t>
            </w:r>
          </w:p>
        </w:tc>
        <w:tc>
          <w:tcPr>
            <w:tcW w:w="3119" w:type="dxa"/>
            <w:noWrap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考核内容</w:t>
            </w:r>
          </w:p>
        </w:tc>
        <w:tc>
          <w:tcPr>
            <w:tcW w:w="4897" w:type="dxa"/>
            <w:noWrap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考核标准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Merge w:val="restart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人员配置</w:t>
            </w:r>
          </w:p>
        </w:tc>
        <w:tc>
          <w:tcPr>
            <w:tcW w:w="3119" w:type="dxa"/>
            <w:noWrap/>
            <w:vAlign w:val="center"/>
          </w:tcPr>
          <w:p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建立健全安全管理体系，施救单位管理人员和员工的岗位责任明确、健全。</w:t>
            </w:r>
          </w:p>
        </w:tc>
        <w:tc>
          <w:tcPr>
            <w:tcW w:w="4897" w:type="dxa"/>
            <w:noWrap/>
            <w:vAlign w:val="center"/>
          </w:tcPr>
          <w:p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安全管理组织不健全，扣1000元；岗位职责经指出不明确的，每人扣500分。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Merge w:val="continue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119" w:type="dxa"/>
            <w:noWrap/>
            <w:vAlign w:val="center"/>
          </w:tcPr>
          <w:p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施救到岗人员不少于15人。</w:t>
            </w:r>
          </w:p>
        </w:tc>
        <w:tc>
          <w:tcPr>
            <w:tcW w:w="4897" w:type="dxa"/>
            <w:noWrap/>
            <w:vAlign w:val="center"/>
          </w:tcPr>
          <w:p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员数量配置不足，当年施救员、安全员及施救车辆未到位，根据实际到位情况进行费用扣除；出现离职人员时10天内要补充相应岗位人员，并做好交接，未及时补充每人扣500元/10天，由于交接未完成引起工作延迟或失误的扣1000元；离职或转岗未及时告知公司的扣500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Merge w:val="continue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119" w:type="dxa"/>
            <w:noWrap/>
            <w:vAlign w:val="center"/>
          </w:tcPr>
          <w:p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所有参加施救作业人员按协议规定参加相应保险。</w:t>
            </w:r>
          </w:p>
        </w:tc>
        <w:tc>
          <w:tcPr>
            <w:tcW w:w="4897" w:type="dxa"/>
            <w:noWrap/>
            <w:vAlign w:val="center"/>
          </w:tcPr>
          <w:p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未达到协议要求的，每人每推迟10天扣500元，直到投标人整改落实为止。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Merge w:val="continue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119" w:type="dxa"/>
            <w:noWrap/>
            <w:vAlign w:val="center"/>
          </w:tcPr>
          <w:p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定期组织开展教育、培训活动。</w:t>
            </w:r>
          </w:p>
        </w:tc>
        <w:tc>
          <w:tcPr>
            <w:tcW w:w="4897" w:type="dxa"/>
            <w:noWrap/>
            <w:vAlign w:val="center"/>
          </w:tcPr>
          <w:p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每季度不得少于2次，每少一次扣500元。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7" w:hRule="atLeast"/>
        </w:trPr>
        <w:tc>
          <w:tcPr>
            <w:tcW w:w="1384" w:type="dxa"/>
            <w:vMerge w:val="continue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119" w:type="dxa"/>
            <w:noWrap/>
            <w:vAlign w:val="center"/>
          </w:tcPr>
          <w:p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建立站长值班制度，每天确保站长履行值班。按协议规定办理相关手续，离开超过7天以上，需指定其他人员履行责任人职责。</w:t>
            </w:r>
          </w:p>
        </w:tc>
        <w:tc>
          <w:tcPr>
            <w:tcW w:w="4897" w:type="dxa"/>
            <w:noWrap/>
            <w:vAlign w:val="center"/>
          </w:tcPr>
          <w:p>
            <w:pPr>
              <w:spacing w:line="360" w:lineRule="auto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值班制度不健全扣，站长未履行值班任务，每次扣500元；未按照协议规定办理手续，每次扣1000元，离开超过7天以上，未指定相关负责人，每超过7天扣500元。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2" w:hRule="atLeast"/>
        </w:trPr>
        <w:tc>
          <w:tcPr>
            <w:tcW w:w="1384" w:type="dxa"/>
            <w:vMerge w:val="continue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119" w:type="dxa"/>
            <w:noWrap/>
            <w:vAlign w:val="center"/>
          </w:tcPr>
          <w:p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投标人</w:t>
            </w:r>
            <w:r>
              <w:rPr>
                <w:rFonts w:ascii="宋体" w:hAnsi="宋体"/>
                <w:sz w:val="18"/>
                <w:szCs w:val="18"/>
              </w:rPr>
              <w:t>不得无故更换项目</w:t>
            </w:r>
            <w:r>
              <w:rPr>
                <w:rFonts w:hint="eastAsia" w:ascii="宋体" w:hAnsi="宋体"/>
                <w:sz w:val="18"/>
                <w:szCs w:val="18"/>
              </w:rPr>
              <w:t>主要</w:t>
            </w:r>
            <w:r>
              <w:rPr>
                <w:rFonts w:ascii="宋体" w:hAnsi="宋体"/>
                <w:sz w:val="18"/>
                <w:szCs w:val="18"/>
              </w:rPr>
              <w:t>人员（</w:t>
            </w:r>
            <w:r>
              <w:rPr>
                <w:rFonts w:hint="eastAsia" w:ascii="宋体" w:hAnsi="宋体"/>
                <w:sz w:val="18"/>
                <w:szCs w:val="18"/>
              </w:rPr>
              <w:t>项目</w:t>
            </w:r>
            <w:r>
              <w:rPr>
                <w:rFonts w:ascii="宋体" w:hAnsi="宋体"/>
                <w:sz w:val="18"/>
                <w:szCs w:val="18"/>
              </w:rPr>
              <w:t>负责人、管理人员</w:t>
            </w:r>
            <w:r>
              <w:rPr>
                <w:rFonts w:hint="eastAsia" w:ascii="宋体" w:hAnsi="宋体"/>
                <w:sz w:val="18"/>
                <w:szCs w:val="18"/>
              </w:rPr>
              <w:t>、安全员</w:t>
            </w:r>
            <w:r>
              <w:rPr>
                <w:rFonts w:ascii="宋体" w:hAnsi="宋体"/>
                <w:sz w:val="18"/>
                <w:szCs w:val="18"/>
              </w:rPr>
              <w:t>）</w:t>
            </w:r>
            <w:r>
              <w:rPr>
                <w:rFonts w:hint="eastAsia" w:ascii="宋体" w:hAnsi="宋体"/>
                <w:sz w:val="18"/>
                <w:szCs w:val="18"/>
              </w:rPr>
              <w:t>，且</w:t>
            </w:r>
            <w:r>
              <w:rPr>
                <w:rFonts w:ascii="宋体" w:hAnsi="宋体"/>
                <w:sz w:val="18"/>
                <w:szCs w:val="18"/>
              </w:rPr>
              <w:t>更换</w:t>
            </w:r>
            <w:r>
              <w:rPr>
                <w:rFonts w:hint="eastAsia" w:ascii="宋体" w:hAnsi="宋体"/>
                <w:sz w:val="18"/>
                <w:szCs w:val="18"/>
              </w:rPr>
              <w:t>项目</w:t>
            </w:r>
            <w:r>
              <w:rPr>
                <w:rFonts w:ascii="宋体" w:hAnsi="宋体"/>
                <w:sz w:val="18"/>
                <w:szCs w:val="18"/>
              </w:rPr>
              <w:t>主要人员必须</w:t>
            </w:r>
            <w:r>
              <w:rPr>
                <w:rFonts w:hint="eastAsia" w:ascii="宋体" w:hAnsi="宋体"/>
                <w:sz w:val="18"/>
                <w:szCs w:val="18"/>
              </w:rPr>
              <w:t>提前1个月</w:t>
            </w:r>
            <w:r>
              <w:rPr>
                <w:rFonts w:ascii="宋体" w:hAnsi="宋体"/>
                <w:sz w:val="18"/>
                <w:szCs w:val="18"/>
              </w:rPr>
              <w:t>，</w:t>
            </w:r>
            <w:r>
              <w:rPr>
                <w:rFonts w:hint="eastAsia" w:ascii="宋体" w:hAnsi="宋体"/>
                <w:sz w:val="18"/>
                <w:szCs w:val="18"/>
              </w:rPr>
              <w:t>以</w:t>
            </w:r>
            <w:r>
              <w:rPr>
                <w:rFonts w:ascii="宋体" w:hAnsi="宋体"/>
                <w:sz w:val="18"/>
                <w:szCs w:val="18"/>
              </w:rPr>
              <w:t>书面</w:t>
            </w:r>
            <w:r>
              <w:rPr>
                <w:rFonts w:hint="eastAsia" w:ascii="宋体" w:hAnsi="宋体"/>
                <w:sz w:val="18"/>
                <w:szCs w:val="18"/>
              </w:rPr>
              <w:t>形式</w:t>
            </w:r>
            <w:r>
              <w:rPr>
                <w:rFonts w:ascii="宋体" w:hAnsi="宋体"/>
                <w:sz w:val="18"/>
                <w:szCs w:val="18"/>
              </w:rPr>
              <w:t>通知</w:t>
            </w:r>
            <w:r>
              <w:rPr>
                <w:rFonts w:hint="eastAsia" w:ascii="宋体" w:hAnsi="宋体"/>
                <w:sz w:val="18"/>
                <w:szCs w:val="18"/>
              </w:rPr>
              <w:t>招标人</w:t>
            </w:r>
            <w:r>
              <w:rPr>
                <w:rFonts w:ascii="宋体" w:hAnsi="宋体"/>
                <w:sz w:val="18"/>
                <w:szCs w:val="18"/>
              </w:rPr>
              <w:t>，取得</w:t>
            </w:r>
            <w:r>
              <w:rPr>
                <w:rFonts w:hint="eastAsia" w:ascii="宋体" w:hAnsi="宋体"/>
                <w:sz w:val="18"/>
                <w:szCs w:val="18"/>
              </w:rPr>
              <w:t>招标人</w:t>
            </w:r>
            <w:r>
              <w:rPr>
                <w:rFonts w:ascii="宋体" w:hAnsi="宋体"/>
                <w:sz w:val="18"/>
                <w:szCs w:val="18"/>
              </w:rPr>
              <w:t>同意后，方可更换。更换</w:t>
            </w:r>
            <w:r>
              <w:rPr>
                <w:rFonts w:hint="eastAsia" w:ascii="宋体" w:hAnsi="宋体"/>
                <w:sz w:val="18"/>
                <w:szCs w:val="18"/>
              </w:rPr>
              <w:t>的</w:t>
            </w:r>
            <w:r>
              <w:rPr>
                <w:rFonts w:ascii="宋体" w:hAnsi="宋体"/>
                <w:sz w:val="18"/>
                <w:szCs w:val="18"/>
              </w:rPr>
              <w:t>人员资历条件</w:t>
            </w:r>
            <w:r>
              <w:rPr>
                <w:rFonts w:hint="eastAsia" w:ascii="宋体" w:hAnsi="宋体"/>
                <w:sz w:val="18"/>
                <w:szCs w:val="18"/>
              </w:rPr>
              <w:t>不得</w:t>
            </w:r>
            <w:r>
              <w:rPr>
                <w:rFonts w:ascii="宋体" w:hAnsi="宋体"/>
                <w:sz w:val="18"/>
                <w:szCs w:val="18"/>
              </w:rPr>
              <w:t>低于</w:t>
            </w:r>
            <w:r>
              <w:rPr>
                <w:rFonts w:hint="eastAsia" w:ascii="宋体" w:hAnsi="宋体"/>
                <w:sz w:val="18"/>
                <w:szCs w:val="18"/>
              </w:rPr>
              <w:t>更换</w:t>
            </w:r>
            <w:r>
              <w:rPr>
                <w:rFonts w:ascii="宋体" w:hAnsi="宋体"/>
                <w:sz w:val="18"/>
                <w:szCs w:val="18"/>
              </w:rPr>
              <w:t>前的人员资历条件</w:t>
            </w:r>
            <w:r>
              <w:rPr>
                <w:rFonts w:hint="eastAsia" w:ascii="宋体" w:hAnsi="宋体"/>
                <w:sz w:val="18"/>
                <w:szCs w:val="18"/>
              </w:rPr>
              <w:t>。</w:t>
            </w:r>
          </w:p>
        </w:tc>
        <w:tc>
          <w:tcPr>
            <w:tcW w:w="4897" w:type="dxa"/>
            <w:noWrap/>
            <w:vAlign w:val="center"/>
          </w:tcPr>
          <w:p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未取得招标人</w:t>
            </w:r>
            <w:r>
              <w:rPr>
                <w:rFonts w:ascii="宋体" w:hAnsi="宋体"/>
                <w:sz w:val="18"/>
                <w:szCs w:val="18"/>
              </w:rPr>
              <w:t>同意更换项目主要人员（</w:t>
            </w:r>
            <w:r>
              <w:rPr>
                <w:rFonts w:hint="eastAsia" w:ascii="宋体" w:hAnsi="宋体"/>
                <w:sz w:val="18"/>
                <w:szCs w:val="18"/>
              </w:rPr>
              <w:t>项目</w:t>
            </w:r>
            <w:r>
              <w:rPr>
                <w:rFonts w:ascii="宋体" w:hAnsi="宋体"/>
                <w:sz w:val="18"/>
                <w:szCs w:val="18"/>
              </w:rPr>
              <w:t>负责人、管理人员）</w:t>
            </w:r>
            <w:r>
              <w:rPr>
                <w:rFonts w:hint="eastAsia" w:ascii="宋体" w:hAnsi="宋体"/>
                <w:sz w:val="18"/>
                <w:szCs w:val="18"/>
              </w:rPr>
              <w:t>，</w:t>
            </w:r>
            <w:r>
              <w:rPr>
                <w:rFonts w:ascii="宋体" w:hAnsi="宋体"/>
                <w:sz w:val="18"/>
                <w:szCs w:val="18"/>
              </w:rPr>
              <w:t>一次性</w:t>
            </w:r>
            <w:r>
              <w:rPr>
                <w:rFonts w:hint="eastAsia" w:ascii="宋体" w:hAnsi="宋体"/>
                <w:sz w:val="18"/>
                <w:szCs w:val="18"/>
              </w:rPr>
              <w:t>扣除5万</w:t>
            </w:r>
            <w:r>
              <w:rPr>
                <w:rFonts w:ascii="宋体" w:hAnsi="宋体"/>
                <w:sz w:val="18"/>
                <w:szCs w:val="18"/>
              </w:rPr>
              <w:t>元</w:t>
            </w:r>
            <w:r>
              <w:rPr>
                <w:rFonts w:hint="eastAsia" w:ascii="宋体" w:hAnsi="宋体"/>
                <w:sz w:val="18"/>
                <w:szCs w:val="18"/>
              </w:rPr>
              <w:t>，直到投标人达到</w:t>
            </w:r>
            <w:r>
              <w:rPr>
                <w:rFonts w:ascii="宋体" w:hAnsi="宋体"/>
                <w:sz w:val="18"/>
                <w:szCs w:val="18"/>
              </w:rPr>
              <w:t>要求</w:t>
            </w:r>
            <w:r>
              <w:rPr>
                <w:rFonts w:hint="eastAsia" w:ascii="宋体" w:hAnsi="宋体"/>
                <w:sz w:val="18"/>
                <w:szCs w:val="18"/>
              </w:rPr>
              <w:t>为止；未</w:t>
            </w:r>
            <w:r>
              <w:rPr>
                <w:rFonts w:ascii="宋体" w:hAnsi="宋体"/>
                <w:sz w:val="18"/>
                <w:szCs w:val="18"/>
              </w:rPr>
              <w:t>提前</w:t>
            </w:r>
            <w:r>
              <w:rPr>
                <w:rFonts w:hint="eastAsia" w:ascii="宋体" w:hAnsi="宋体"/>
                <w:sz w:val="18"/>
                <w:szCs w:val="18"/>
              </w:rPr>
              <w:t>2个月</w:t>
            </w:r>
            <w:r>
              <w:rPr>
                <w:rFonts w:ascii="宋体" w:hAnsi="宋体"/>
                <w:sz w:val="18"/>
                <w:szCs w:val="18"/>
              </w:rPr>
              <w:t>提出申请的，一次性</w:t>
            </w:r>
            <w:r>
              <w:rPr>
                <w:rFonts w:hint="eastAsia" w:ascii="宋体" w:hAnsi="宋体"/>
                <w:sz w:val="18"/>
                <w:szCs w:val="18"/>
              </w:rPr>
              <w:t>扣除</w:t>
            </w:r>
            <w:r>
              <w:rPr>
                <w:rFonts w:ascii="宋体" w:hAnsi="宋体"/>
                <w:sz w:val="18"/>
                <w:szCs w:val="18"/>
              </w:rPr>
              <w:t>2000元</w:t>
            </w:r>
            <w:r>
              <w:rPr>
                <w:rFonts w:hint="eastAsia" w:ascii="宋体" w:hAnsi="宋体"/>
                <w:sz w:val="18"/>
                <w:szCs w:val="18"/>
              </w:rPr>
              <w:t>；</w:t>
            </w:r>
            <w:r>
              <w:rPr>
                <w:rFonts w:ascii="宋体" w:hAnsi="宋体"/>
                <w:sz w:val="18"/>
                <w:szCs w:val="18"/>
              </w:rPr>
              <w:t>更换</w:t>
            </w:r>
            <w:r>
              <w:rPr>
                <w:rFonts w:hint="eastAsia" w:ascii="宋体" w:hAnsi="宋体"/>
                <w:sz w:val="18"/>
                <w:szCs w:val="18"/>
              </w:rPr>
              <w:t>的</w:t>
            </w:r>
            <w:r>
              <w:rPr>
                <w:rFonts w:ascii="宋体" w:hAnsi="宋体"/>
                <w:sz w:val="18"/>
                <w:szCs w:val="18"/>
              </w:rPr>
              <w:t>人员资历条件低于</w:t>
            </w:r>
            <w:r>
              <w:rPr>
                <w:rFonts w:hint="eastAsia" w:ascii="宋体" w:hAnsi="宋体"/>
                <w:sz w:val="18"/>
                <w:szCs w:val="18"/>
              </w:rPr>
              <w:t>更换</w:t>
            </w:r>
            <w:r>
              <w:rPr>
                <w:rFonts w:ascii="宋体" w:hAnsi="宋体"/>
                <w:sz w:val="18"/>
                <w:szCs w:val="18"/>
              </w:rPr>
              <w:t>前的人员资历条件</w:t>
            </w:r>
            <w:r>
              <w:rPr>
                <w:rFonts w:hint="eastAsia" w:ascii="宋体" w:hAnsi="宋体"/>
                <w:sz w:val="18"/>
                <w:szCs w:val="18"/>
              </w:rPr>
              <w:t>，</w:t>
            </w:r>
            <w:r>
              <w:rPr>
                <w:rFonts w:ascii="宋体" w:hAnsi="宋体"/>
                <w:sz w:val="18"/>
                <w:szCs w:val="18"/>
              </w:rPr>
              <w:t>一次性</w:t>
            </w:r>
            <w:r>
              <w:rPr>
                <w:rFonts w:hint="eastAsia" w:ascii="宋体" w:hAnsi="宋体"/>
                <w:sz w:val="18"/>
                <w:szCs w:val="18"/>
              </w:rPr>
              <w:t>扣除5万</w:t>
            </w:r>
            <w:r>
              <w:rPr>
                <w:rFonts w:ascii="宋体" w:hAnsi="宋体"/>
                <w:sz w:val="18"/>
                <w:szCs w:val="18"/>
              </w:rPr>
              <w:t>元</w:t>
            </w:r>
            <w:r>
              <w:rPr>
                <w:rFonts w:hint="eastAsia" w:ascii="宋体" w:hAnsi="宋体"/>
                <w:sz w:val="18"/>
                <w:szCs w:val="18"/>
              </w:rPr>
              <w:t>，直到投标人达到</w:t>
            </w:r>
            <w:r>
              <w:rPr>
                <w:rFonts w:ascii="宋体" w:hAnsi="宋体"/>
                <w:sz w:val="18"/>
                <w:szCs w:val="18"/>
              </w:rPr>
              <w:t>要求</w:t>
            </w:r>
            <w:r>
              <w:rPr>
                <w:rFonts w:hint="eastAsia" w:ascii="宋体" w:hAnsi="宋体"/>
                <w:sz w:val="18"/>
                <w:szCs w:val="18"/>
              </w:rPr>
              <w:t>为止。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Merge w:val="restart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设施设备</w:t>
            </w:r>
          </w:p>
        </w:tc>
        <w:tc>
          <w:tcPr>
            <w:tcW w:w="3119" w:type="dxa"/>
            <w:noWrap/>
            <w:vAlign w:val="center"/>
          </w:tcPr>
          <w:p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按照协议规定配备施救车辆及设施、设备。</w:t>
            </w:r>
          </w:p>
        </w:tc>
        <w:tc>
          <w:tcPr>
            <w:tcW w:w="4897" w:type="dxa"/>
            <w:noWrap/>
            <w:vAlign w:val="center"/>
          </w:tcPr>
          <w:p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施救车辆外出时，包括维修保养、施救，必须报备，并确保正常的施救开展，影响施救时要从路公司调度相应力量。未报每次扣300元，影响道路施救每次扣2000元。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1384" w:type="dxa"/>
            <w:vMerge w:val="continue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119" w:type="dxa"/>
            <w:noWrap/>
            <w:vAlign w:val="center"/>
          </w:tcPr>
          <w:p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对施救车辆及相关设备及时时进行保养、维修，施救车辆办理相关保险。</w:t>
            </w:r>
          </w:p>
        </w:tc>
        <w:tc>
          <w:tcPr>
            <w:tcW w:w="4897" w:type="dxa"/>
            <w:noWrap/>
            <w:vAlign w:val="center"/>
          </w:tcPr>
          <w:p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对施救车辆及相关设备及时时进行保养、维修或办理保险的，</w:t>
            </w:r>
            <w:r>
              <w:rPr>
                <w:rFonts w:hint="eastAsia" w:ascii="宋体" w:hAnsi="宋体"/>
                <w:sz w:val="18"/>
                <w:szCs w:val="18"/>
                <w:highlight w:val="yellow"/>
                <w:lang w:val="en-US" w:eastAsia="zh-CN"/>
              </w:rPr>
              <w:t>每车</w:t>
            </w:r>
            <w:r>
              <w:rPr>
                <w:rFonts w:hint="eastAsia" w:ascii="宋体" w:hAnsi="宋体"/>
                <w:sz w:val="18"/>
                <w:szCs w:val="18"/>
              </w:rPr>
              <w:t>扣1000元。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</w:trPr>
        <w:tc>
          <w:tcPr>
            <w:tcW w:w="1384" w:type="dxa"/>
            <w:vMerge w:val="continue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119" w:type="dxa"/>
            <w:noWrap/>
            <w:vAlign w:val="center"/>
          </w:tcPr>
          <w:p>
            <w:pPr>
              <w:pStyle w:val="2"/>
              <w:spacing w:line="360" w:lineRule="auto"/>
              <w:rPr>
                <w:rFonts w:hAnsi="宋体"/>
                <w:sz w:val="18"/>
                <w:szCs w:val="18"/>
              </w:rPr>
            </w:pPr>
            <w:r>
              <w:rPr>
                <w:rFonts w:hint="eastAsia" w:hAnsi="宋体"/>
                <w:sz w:val="18"/>
                <w:szCs w:val="18"/>
              </w:rPr>
              <w:t>车辆需配备行车记录仪、新增GPS(纳入招标人管理系统)。</w:t>
            </w:r>
          </w:p>
        </w:tc>
        <w:tc>
          <w:tcPr>
            <w:tcW w:w="4897" w:type="dxa"/>
            <w:noWrap/>
            <w:vAlign w:val="center"/>
          </w:tcPr>
          <w:p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highlight w:val="yellow"/>
                <w:lang w:val="en-US" w:eastAsia="zh-CN"/>
              </w:rPr>
              <w:t>车辆未配备</w:t>
            </w:r>
            <w:r>
              <w:rPr>
                <w:rFonts w:hint="eastAsia" w:hAnsi="宋体"/>
                <w:sz w:val="18"/>
                <w:szCs w:val="18"/>
                <w:highlight w:val="yellow"/>
              </w:rPr>
              <w:t>行车记录仪、新增</w:t>
            </w:r>
            <w:r>
              <w:rPr>
                <w:rFonts w:hint="eastAsia" w:hAnsi="宋体"/>
                <w:b w:val="0"/>
                <w:bCs w:val="0"/>
                <w:sz w:val="18"/>
                <w:szCs w:val="18"/>
                <w:highlight w:val="yellow"/>
              </w:rPr>
              <w:t>GPS</w:t>
            </w:r>
            <w:r>
              <w:rPr>
                <w:rFonts w:hint="eastAsia" w:hAnsi="宋体"/>
                <w:sz w:val="18"/>
                <w:szCs w:val="18"/>
                <w:highlight w:val="yellow"/>
              </w:rPr>
              <w:t>(纳入招标人管理系统</w:t>
            </w:r>
            <w:r>
              <w:rPr>
                <w:rFonts w:hint="eastAsia" w:hAnsi="宋体"/>
                <w:sz w:val="18"/>
                <w:szCs w:val="18"/>
                <w:highlight w:val="yellow"/>
                <w:lang w:eastAsia="zh-CN"/>
              </w:rPr>
              <w:t>），</w:t>
            </w:r>
            <w:r>
              <w:rPr>
                <w:rFonts w:hint="eastAsia" w:hAnsi="宋体"/>
                <w:sz w:val="18"/>
                <w:szCs w:val="18"/>
                <w:highlight w:val="yellow"/>
                <w:lang w:val="en-US" w:eastAsia="zh-CN"/>
              </w:rPr>
              <w:t>每车扣1000元；</w:t>
            </w:r>
            <w:r>
              <w:rPr>
                <w:rFonts w:hint="eastAsia" w:ascii="宋体" w:hAnsi="宋体"/>
                <w:sz w:val="18"/>
                <w:szCs w:val="18"/>
                <w:highlight w:val="yellow"/>
              </w:rPr>
              <w:t>系统运行不稳定</w:t>
            </w:r>
            <w:r>
              <w:rPr>
                <w:rFonts w:hint="eastAsia" w:ascii="宋体" w:hAnsi="宋体"/>
                <w:sz w:val="18"/>
                <w:szCs w:val="18"/>
                <w:highlight w:val="yellow"/>
                <w:lang w:eastAsia="zh-CN"/>
              </w:rPr>
              <w:t>的，</w:t>
            </w:r>
            <w:r>
              <w:rPr>
                <w:rFonts w:hint="eastAsia" w:ascii="宋体" w:hAnsi="宋体"/>
                <w:sz w:val="18"/>
                <w:szCs w:val="18"/>
                <w:highlight w:val="yellow"/>
              </w:rPr>
              <w:t>扣500元</w:t>
            </w:r>
            <w:r>
              <w:rPr>
                <w:rFonts w:hint="eastAsia" w:ascii="宋体" w:hAnsi="宋体"/>
                <w:sz w:val="18"/>
                <w:szCs w:val="18"/>
                <w:highlight w:val="yellow"/>
                <w:lang w:eastAsia="zh-CN"/>
              </w:rPr>
              <w:t>；</w:t>
            </w:r>
            <w:r>
              <w:rPr>
                <w:rFonts w:hint="eastAsia" w:ascii="宋体" w:hAnsi="宋体"/>
                <w:sz w:val="18"/>
                <w:szCs w:val="18"/>
                <w:highlight w:val="yellow"/>
              </w:rPr>
              <w:t>记录台账不健全</w:t>
            </w:r>
            <w:r>
              <w:rPr>
                <w:rFonts w:hint="eastAsia" w:ascii="宋体" w:hAnsi="宋体"/>
                <w:sz w:val="18"/>
                <w:szCs w:val="18"/>
                <w:highlight w:val="yellow"/>
                <w:lang w:eastAsia="zh-CN"/>
              </w:rPr>
              <w:t>的，</w:t>
            </w:r>
            <w:r>
              <w:rPr>
                <w:rFonts w:hint="eastAsia" w:ascii="宋体" w:hAnsi="宋体"/>
                <w:sz w:val="18"/>
                <w:szCs w:val="18"/>
                <w:highlight w:val="yellow"/>
                <w:lang w:val="en-US" w:eastAsia="zh-CN"/>
              </w:rPr>
              <w:t>每例</w:t>
            </w:r>
            <w:r>
              <w:rPr>
                <w:rFonts w:hint="eastAsia" w:ascii="宋体" w:hAnsi="宋体"/>
                <w:sz w:val="18"/>
                <w:szCs w:val="18"/>
                <w:highlight w:val="yellow"/>
              </w:rPr>
              <w:t>扣</w:t>
            </w:r>
            <w:r>
              <w:rPr>
                <w:rFonts w:hint="eastAsia" w:ascii="宋体" w:hAnsi="宋体"/>
                <w:sz w:val="18"/>
                <w:szCs w:val="18"/>
                <w:highlight w:val="yellow"/>
                <w:lang w:val="en-US" w:eastAsia="zh-CN"/>
              </w:rPr>
              <w:t>3</w:t>
            </w:r>
            <w:r>
              <w:rPr>
                <w:rFonts w:hint="eastAsia" w:ascii="宋体" w:hAnsi="宋体"/>
                <w:sz w:val="18"/>
                <w:szCs w:val="18"/>
                <w:highlight w:val="yellow"/>
              </w:rPr>
              <w:t>00元。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Merge w:val="restart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排障施救及联勤工作</w:t>
            </w:r>
          </w:p>
        </w:tc>
        <w:tc>
          <w:tcPr>
            <w:tcW w:w="3119" w:type="dxa"/>
            <w:noWrap/>
            <w:vAlign w:val="center"/>
          </w:tcPr>
          <w:p>
            <w:pPr>
              <w:spacing w:line="360" w:lineRule="auto"/>
              <w:rPr>
                <w:rFonts w:hint="eastAsia" w:ascii="宋体" w:hAns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yellow"/>
              </w:rPr>
              <w:t>及时</w:t>
            </w:r>
            <w:r>
              <w:rPr>
                <w:rFonts w:hint="eastAsia" w:ascii="宋体" w:hAnsi="宋体"/>
                <w:sz w:val="18"/>
                <w:szCs w:val="18"/>
                <w:highlight w:val="yellow"/>
                <w:lang w:val="en-US" w:eastAsia="zh-CN"/>
              </w:rPr>
              <w:t>发布施救工作信息</w:t>
            </w:r>
            <w:r>
              <w:rPr>
                <w:rFonts w:hint="eastAsia" w:ascii="宋体" w:hAnsi="宋体"/>
                <w:sz w:val="18"/>
                <w:szCs w:val="18"/>
                <w:highlight w:val="yellow"/>
                <w:lang w:eastAsia="zh-CN"/>
              </w:rPr>
              <w:t>。</w:t>
            </w:r>
          </w:p>
        </w:tc>
        <w:tc>
          <w:tcPr>
            <w:tcW w:w="4897" w:type="dxa"/>
            <w:noWrap/>
            <w:vAlign w:val="center"/>
          </w:tcPr>
          <w:p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highlight w:val="yellow"/>
              </w:rPr>
              <w:t>未及时</w:t>
            </w:r>
            <w:r>
              <w:rPr>
                <w:rFonts w:hint="eastAsia" w:ascii="宋体" w:hAnsi="宋体"/>
                <w:sz w:val="18"/>
                <w:szCs w:val="18"/>
                <w:highlight w:val="yellow"/>
                <w:lang w:val="en-US" w:eastAsia="zh-CN"/>
              </w:rPr>
              <w:t>在施救工作群发布信息的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，</w:t>
            </w:r>
            <w:r>
              <w:rPr>
                <w:rFonts w:hint="eastAsia" w:ascii="宋体" w:hAnsi="宋体"/>
                <w:sz w:val="18"/>
                <w:szCs w:val="18"/>
              </w:rPr>
              <w:t>每次扣200元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；</w:t>
            </w:r>
            <w:r>
              <w:rPr>
                <w:rFonts w:hint="eastAsia" w:ascii="宋体" w:hAnsi="宋体"/>
                <w:sz w:val="18"/>
                <w:szCs w:val="18"/>
              </w:rPr>
              <w:t>误报、</w:t>
            </w:r>
            <w:r>
              <w:rPr>
                <w:rFonts w:hint="eastAsia" w:ascii="宋体" w:hAnsi="宋体"/>
                <w:sz w:val="18"/>
                <w:szCs w:val="18"/>
                <w:highlight w:val="yellow"/>
                <w:lang w:val="en-US" w:eastAsia="zh-CN"/>
              </w:rPr>
              <w:t>谎</w:t>
            </w:r>
            <w:r>
              <w:rPr>
                <w:rFonts w:hint="eastAsia" w:ascii="宋体" w:hAnsi="宋体"/>
                <w:sz w:val="18"/>
                <w:szCs w:val="18"/>
                <w:highlight w:val="yellow"/>
              </w:rPr>
              <w:t>报</w:t>
            </w:r>
            <w:r>
              <w:rPr>
                <w:rFonts w:hint="eastAsia" w:ascii="宋体" w:hAnsi="宋体"/>
                <w:sz w:val="18"/>
                <w:szCs w:val="18"/>
              </w:rPr>
              <w:t>每次扣500元。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7" w:hRule="atLeast"/>
        </w:trPr>
        <w:tc>
          <w:tcPr>
            <w:tcW w:w="1384" w:type="dxa"/>
            <w:vMerge w:val="continue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119" w:type="dxa"/>
            <w:noWrap/>
            <w:vAlign w:val="center"/>
          </w:tcPr>
          <w:p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及时对事故、故障车辆进行施救，并积极响应联勤工作。</w:t>
            </w:r>
          </w:p>
        </w:tc>
        <w:tc>
          <w:tcPr>
            <w:tcW w:w="4897" w:type="dxa"/>
            <w:noWrap/>
            <w:vAlign w:val="center"/>
          </w:tcPr>
          <w:p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因处理不及时或者不当，造成事故扩大或恶劣影响的，经确认责任为投标人的，除承担相应责任和赔偿外，每次扣除10000元。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Merge w:val="continue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119" w:type="dxa"/>
            <w:noWrap/>
            <w:vAlign w:val="center"/>
          </w:tcPr>
          <w:p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沿途发现故障、事故车辆及时予以拖离；遇洒落物或路产受损影响交通的，做好前期的处置工作，配合交警、执法队等开展专项整治工作。</w:t>
            </w:r>
          </w:p>
        </w:tc>
        <w:tc>
          <w:tcPr>
            <w:tcW w:w="4897" w:type="dxa"/>
            <w:noWrap/>
            <w:vAlign w:val="center"/>
          </w:tcPr>
          <w:p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未及时处置的，每次扣300元/次。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Merge w:val="continue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119" w:type="dxa"/>
            <w:noWrap/>
            <w:vAlign w:val="center"/>
          </w:tcPr>
          <w:p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按相关标准、规范实施清障、施救。</w:t>
            </w:r>
          </w:p>
        </w:tc>
        <w:tc>
          <w:tcPr>
            <w:tcW w:w="4897" w:type="dxa"/>
            <w:noWrap/>
            <w:vAlign w:val="center"/>
          </w:tcPr>
          <w:p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收到服务质量投诉，经确认</w:t>
            </w:r>
            <w:r>
              <w:rPr>
                <w:rFonts w:hint="eastAsia" w:ascii="宋体" w:hAnsi="宋体"/>
                <w:sz w:val="18"/>
                <w:szCs w:val="18"/>
                <w:highlight w:val="yellow"/>
                <w:lang w:val="en-US" w:eastAsia="zh-CN"/>
              </w:rPr>
              <w:t>投诉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内容</w:t>
            </w:r>
            <w:r>
              <w:rPr>
                <w:rFonts w:hint="eastAsia" w:ascii="宋体" w:hAnsi="宋体"/>
                <w:sz w:val="18"/>
                <w:szCs w:val="18"/>
              </w:rPr>
              <w:t>属实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的</w:t>
            </w:r>
            <w:r>
              <w:rPr>
                <w:rFonts w:hint="eastAsia" w:ascii="宋体" w:hAnsi="宋体"/>
                <w:sz w:val="18"/>
                <w:szCs w:val="18"/>
              </w:rPr>
              <w:t>，每次扣1000元。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Merge w:val="continue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119" w:type="dxa"/>
            <w:noWrap/>
            <w:vAlign w:val="center"/>
          </w:tcPr>
          <w:p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按收费标准、规范收费、避免价格投诉。</w:t>
            </w:r>
          </w:p>
        </w:tc>
        <w:tc>
          <w:tcPr>
            <w:tcW w:w="4897" w:type="dxa"/>
            <w:noWrap/>
            <w:vAlign w:val="center"/>
          </w:tcPr>
          <w:p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收到顾客价格投诉，经确认</w:t>
            </w:r>
            <w:r>
              <w:rPr>
                <w:rFonts w:hint="eastAsia" w:ascii="宋体" w:hAnsi="宋体"/>
                <w:sz w:val="18"/>
                <w:szCs w:val="18"/>
                <w:highlight w:val="yellow"/>
                <w:lang w:val="en-US" w:eastAsia="zh-CN"/>
              </w:rPr>
              <w:t>投诉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内容</w:t>
            </w:r>
            <w:r>
              <w:rPr>
                <w:rFonts w:hint="eastAsia" w:ascii="宋体" w:hAnsi="宋体"/>
                <w:sz w:val="18"/>
                <w:szCs w:val="18"/>
              </w:rPr>
              <w:t>属实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的</w:t>
            </w:r>
            <w:r>
              <w:rPr>
                <w:rFonts w:hint="eastAsia" w:ascii="宋体" w:hAnsi="宋体"/>
                <w:sz w:val="18"/>
                <w:szCs w:val="18"/>
              </w:rPr>
              <w:t>，每次扣1000元。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Merge w:val="restart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其他</w:t>
            </w:r>
          </w:p>
        </w:tc>
        <w:tc>
          <w:tcPr>
            <w:tcW w:w="3119" w:type="dxa"/>
            <w:noWrap/>
            <w:vAlign w:val="center"/>
          </w:tcPr>
          <w:p>
            <w:pPr>
              <w:spacing w:line="360" w:lineRule="auto"/>
              <w:rPr>
                <w:rFonts w:hint="eastAsia" w:ascii="宋体" w:hAns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安全检查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4897" w:type="dxa"/>
            <w:noWrap/>
            <w:vAlign w:val="center"/>
          </w:tcPr>
          <w:p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highlight w:val="yellow"/>
              </w:rPr>
              <w:t>问题未</w:t>
            </w:r>
            <w:r>
              <w:rPr>
                <w:rFonts w:hint="eastAsia" w:ascii="宋体" w:hAnsi="宋体"/>
                <w:sz w:val="18"/>
                <w:szCs w:val="18"/>
                <w:highlight w:val="yellow"/>
                <w:lang w:val="en-US" w:eastAsia="zh-CN"/>
              </w:rPr>
              <w:t>整改闭环</w:t>
            </w:r>
            <w:r>
              <w:rPr>
                <w:rFonts w:hint="eastAsia" w:ascii="宋体" w:hAnsi="宋体"/>
                <w:sz w:val="18"/>
                <w:szCs w:val="18"/>
                <w:highlight w:val="yellow"/>
              </w:rPr>
              <w:t>的</w:t>
            </w:r>
            <w:r>
              <w:rPr>
                <w:rFonts w:hint="eastAsia" w:ascii="宋体" w:hAnsi="宋体"/>
                <w:sz w:val="18"/>
                <w:szCs w:val="18"/>
              </w:rPr>
              <w:t>，每项扣300元。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1384" w:type="dxa"/>
            <w:vMerge w:val="continue"/>
            <w:tcBorders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119" w:type="dxa"/>
            <w:noWrap/>
            <w:vAlign w:val="center"/>
          </w:tcPr>
          <w:p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工作台账齐全、记录真实清晰。按要求的时间、内容上报各种资料、报表。</w:t>
            </w:r>
          </w:p>
        </w:tc>
        <w:tc>
          <w:tcPr>
            <w:tcW w:w="4897" w:type="dxa"/>
            <w:noWrap/>
            <w:vAlign w:val="center"/>
          </w:tcPr>
          <w:p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缺一项台账扣300元；记录内容不真实扣300元；未按时上报，每次扣300元。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Merge w:val="continue"/>
            <w:tcBorders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119" w:type="dxa"/>
            <w:noWrap/>
            <w:vAlign w:val="center"/>
          </w:tcPr>
          <w:p>
            <w:pPr>
              <w:spacing w:line="360" w:lineRule="auto"/>
              <w:rPr>
                <w:rFonts w:hint="eastAsia" w:ascii="宋体" w:hAns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根据招标人要求建立健全其他各项管理规章制度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4897" w:type="dxa"/>
            <w:noWrap/>
            <w:vAlign w:val="center"/>
          </w:tcPr>
          <w:p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未建立相应制度，每项扣300元；制度执行不到位，每项扣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/>
                <w:sz w:val="18"/>
                <w:szCs w:val="18"/>
              </w:rPr>
              <w:t>00元。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Merge w:val="continue"/>
            <w:tcBorders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119" w:type="dxa"/>
            <w:noWrap/>
            <w:vAlign w:val="center"/>
          </w:tcPr>
          <w:p>
            <w:pPr>
              <w:spacing w:line="360" w:lineRule="auto"/>
              <w:rPr>
                <w:rFonts w:hint="eastAsia" w:ascii="宋体" w:hAnsi="宋体"/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yellow"/>
              </w:rPr>
              <w:t>按招标人要求做好相关单位数据对接服务</w:t>
            </w:r>
            <w:r>
              <w:rPr>
                <w:rFonts w:hint="eastAsia" w:ascii="宋体" w:hAnsi="宋体"/>
                <w:sz w:val="18"/>
                <w:szCs w:val="18"/>
                <w:highlight w:val="yellow"/>
                <w:lang w:eastAsia="zh-CN"/>
              </w:rPr>
              <w:t>。</w:t>
            </w:r>
          </w:p>
        </w:tc>
        <w:tc>
          <w:tcPr>
            <w:tcW w:w="4897" w:type="dxa"/>
            <w:noWrap/>
            <w:vAlign w:val="center"/>
          </w:tcPr>
          <w:p>
            <w:pPr>
              <w:spacing w:line="360" w:lineRule="auto"/>
              <w:rPr>
                <w:rFonts w:hint="eastAsia" w:ascii="宋体" w:hAnsi="宋体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/>
                <w:sz w:val="18"/>
                <w:szCs w:val="18"/>
                <w:highlight w:val="yellow"/>
              </w:rPr>
              <w:t>未按要求做好相关单位数据对接服务的，</w:t>
            </w:r>
            <w:r>
              <w:rPr>
                <w:rFonts w:hint="eastAsia" w:ascii="宋体" w:hAnsi="宋体"/>
                <w:sz w:val="18"/>
                <w:szCs w:val="18"/>
                <w:highlight w:val="yellow"/>
                <w:lang w:val="en-US" w:eastAsia="zh-CN"/>
              </w:rPr>
              <w:t>每次扣</w:t>
            </w:r>
            <w:r>
              <w:rPr>
                <w:rFonts w:hint="eastAsia" w:ascii="宋体" w:hAnsi="宋体"/>
                <w:sz w:val="18"/>
                <w:szCs w:val="18"/>
                <w:highlight w:val="yellow"/>
              </w:rPr>
              <w:t>500元；数据报送及相关内容存在偏差或错误的，</w:t>
            </w:r>
            <w:r>
              <w:rPr>
                <w:rFonts w:hint="eastAsia" w:ascii="宋体" w:hAnsi="宋体"/>
                <w:sz w:val="18"/>
                <w:szCs w:val="18"/>
                <w:highlight w:val="yellow"/>
                <w:lang w:val="en-US" w:eastAsia="zh-CN"/>
              </w:rPr>
              <w:t>每次扣</w:t>
            </w:r>
            <w:r>
              <w:rPr>
                <w:rFonts w:hint="eastAsia" w:ascii="宋体" w:hAnsi="宋体"/>
                <w:sz w:val="18"/>
                <w:szCs w:val="18"/>
                <w:highlight w:val="yellow"/>
              </w:rPr>
              <w:t>300元。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Merge w:val="continue"/>
            <w:tcBorders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119" w:type="dxa"/>
            <w:noWrap/>
            <w:vAlign w:val="center"/>
          </w:tcPr>
          <w:p>
            <w:pPr>
              <w:spacing w:line="360" w:lineRule="auto"/>
              <w:rPr>
                <w:rFonts w:hint="default" w:ascii="宋体" w:hAnsi="宋体" w:eastAsia="宋体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yellow"/>
                <w:lang w:val="en-US" w:eastAsia="zh-CN"/>
              </w:rPr>
              <w:t>按招标人要求做好保密工作。</w:t>
            </w:r>
          </w:p>
        </w:tc>
        <w:tc>
          <w:tcPr>
            <w:tcW w:w="4897" w:type="dxa"/>
            <w:noWrap/>
            <w:vAlign w:val="center"/>
          </w:tcPr>
          <w:p>
            <w:pPr>
              <w:spacing w:line="360" w:lineRule="auto"/>
              <w:rPr>
                <w:rFonts w:hint="eastAsia" w:ascii="宋体" w:hAnsi="宋体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/>
                <w:sz w:val="18"/>
                <w:szCs w:val="18"/>
                <w:highlight w:val="yellow"/>
              </w:rPr>
              <w:t>在施救作业过程中有泄密行为的，</w:t>
            </w:r>
            <w:r>
              <w:rPr>
                <w:rFonts w:hint="eastAsia" w:ascii="宋体" w:hAnsi="宋体"/>
                <w:sz w:val="18"/>
                <w:szCs w:val="18"/>
                <w:highlight w:val="yellow"/>
                <w:lang w:val="en-US" w:eastAsia="zh-CN"/>
              </w:rPr>
              <w:t>每次扣3000</w:t>
            </w:r>
            <w:r>
              <w:rPr>
                <w:rFonts w:hint="eastAsia" w:ascii="宋体" w:hAnsi="宋体"/>
                <w:sz w:val="18"/>
                <w:szCs w:val="18"/>
                <w:highlight w:val="yellow"/>
              </w:rPr>
              <w:t>元。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.....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BiNTc5Mzc2MTM5OTEzMzQ3NGRjNzBlMWRhMDQ1YTkifQ=="/>
  </w:docVars>
  <w:rsids>
    <w:rsidRoot w:val="00651D42"/>
    <w:rsid w:val="000A0054"/>
    <w:rsid w:val="00651D42"/>
    <w:rsid w:val="00921368"/>
    <w:rsid w:val="00A83ACB"/>
    <w:rsid w:val="05E20257"/>
    <w:rsid w:val="0F5349E2"/>
    <w:rsid w:val="1676104B"/>
    <w:rsid w:val="22E94C5F"/>
    <w:rsid w:val="28376B60"/>
    <w:rsid w:val="31645413"/>
    <w:rsid w:val="3295577D"/>
    <w:rsid w:val="33E4021B"/>
    <w:rsid w:val="420D08E0"/>
    <w:rsid w:val="445A0651"/>
    <w:rsid w:val="479A0512"/>
    <w:rsid w:val="535E1999"/>
    <w:rsid w:val="54CC3E85"/>
    <w:rsid w:val="5F982A33"/>
    <w:rsid w:val="7CBF1FA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szCs w:val="20"/>
    </w:rPr>
  </w:style>
  <w:style w:type="paragraph" w:styleId="3">
    <w:name w:val="Balloon Text"/>
    <w:basedOn w:val="1"/>
    <w:link w:val="6"/>
    <w:uiPriority w:val="0"/>
    <w:rPr>
      <w:sz w:val="18"/>
      <w:szCs w:val="18"/>
    </w:rPr>
  </w:style>
  <w:style w:type="character" w:customStyle="1" w:styleId="6">
    <w:name w:val="批注框文本 Char"/>
    <w:basedOn w:val="5"/>
    <w:link w:val="3"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243</Words>
  <Characters>1389</Characters>
  <Lines>11</Lines>
  <Paragraphs>3</Paragraphs>
  <TotalTime>2</TotalTime>
  <ScaleCrop>false</ScaleCrop>
  <LinksUpToDate>false</LinksUpToDate>
  <CharactersWithSpaces>1629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2023-10-23T07:02:00Z</dcterms:created>
  <dc:creator>Administrator</dc:creator>
  <cp:lastModifiedBy>Administrator</cp:lastModifiedBy>
  <dcterms:modified xsi:type="dcterms:W3CDTF">2025-08-25T02:52:33Z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D6B85124D333480E86BCA06F7FE5C4BB_12</vt:lpwstr>
  </property>
</Properties>
</file>