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026C6">
      <w:pPr>
        <w:spacing w:line="360" w:lineRule="auto"/>
        <w:jc w:val="center"/>
        <w:rPr>
          <w:color w:val="000000"/>
          <w:sz w:val="52"/>
          <w:szCs w:val="52"/>
        </w:rPr>
      </w:pPr>
      <w:r>
        <w:rPr>
          <w:color w:val="000000"/>
          <w:sz w:val="52"/>
          <w:szCs w:val="52"/>
        </w:rPr>
        <w:t>202</w:t>
      </w:r>
      <w:r>
        <w:rPr>
          <w:rFonts w:hint="eastAsia"/>
          <w:color w:val="000000"/>
          <w:sz w:val="52"/>
          <w:szCs w:val="52"/>
        </w:rPr>
        <w:t>6</w:t>
      </w:r>
      <w:r>
        <w:rPr>
          <w:color w:val="000000"/>
          <w:sz w:val="52"/>
          <w:szCs w:val="52"/>
        </w:rPr>
        <w:t>-</w:t>
      </w:r>
      <w:r>
        <w:rPr>
          <w:color w:val="000000"/>
          <w:sz w:val="52"/>
          <w:szCs w:val="52"/>
        </w:rPr>
        <w:t>202</w:t>
      </w:r>
      <w:r>
        <w:rPr>
          <w:rFonts w:hint="eastAsia"/>
          <w:color w:val="000000"/>
          <w:sz w:val="52"/>
          <w:szCs w:val="52"/>
        </w:rPr>
        <w:t>7</w:t>
      </w:r>
      <w:r>
        <w:rPr>
          <w:color w:val="000000"/>
          <w:sz w:val="52"/>
          <w:szCs w:val="52"/>
        </w:rPr>
        <w:t>年度</w:t>
      </w:r>
      <w:r>
        <w:rPr>
          <w:color w:val="000000"/>
          <w:sz w:val="52"/>
          <w:szCs w:val="52"/>
        </w:rPr>
        <w:t>镇</w:t>
      </w:r>
      <w:r>
        <w:rPr>
          <w:rFonts w:hint="eastAsia"/>
          <w:color w:val="000000"/>
          <w:sz w:val="52"/>
          <w:szCs w:val="52"/>
        </w:rPr>
        <w:t>海热力</w:t>
      </w:r>
      <w:r>
        <w:rPr>
          <w:color w:val="000000"/>
          <w:sz w:val="52"/>
          <w:szCs w:val="52"/>
        </w:rPr>
        <w:t>日常零星</w:t>
      </w:r>
    </w:p>
    <w:p w:rsidR="00000000" w:rsidRDefault="003026C6">
      <w:pPr>
        <w:spacing w:line="360" w:lineRule="auto"/>
        <w:jc w:val="center"/>
        <w:rPr>
          <w:color w:val="000000"/>
          <w:sz w:val="52"/>
          <w:szCs w:val="52"/>
        </w:rPr>
      </w:pPr>
      <w:r>
        <w:rPr>
          <w:color w:val="000000"/>
          <w:sz w:val="52"/>
          <w:szCs w:val="52"/>
        </w:rPr>
        <w:t>保温架子</w:t>
      </w:r>
      <w:r>
        <w:rPr>
          <w:rFonts w:hint="eastAsia"/>
          <w:color w:val="000000"/>
          <w:sz w:val="52"/>
          <w:szCs w:val="52"/>
        </w:rPr>
        <w:t>及防腐油漆</w:t>
      </w:r>
      <w:r>
        <w:rPr>
          <w:color w:val="000000"/>
          <w:sz w:val="52"/>
          <w:szCs w:val="52"/>
        </w:rPr>
        <w:t>工程</w:t>
      </w:r>
    </w:p>
    <w:p w:rsidR="00000000" w:rsidRDefault="003026C6">
      <w:pPr>
        <w:spacing w:line="360" w:lineRule="auto"/>
        <w:jc w:val="center"/>
        <w:rPr>
          <w:color w:val="000000"/>
          <w:sz w:val="52"/>
          <w:szCs w:val="52"/>
        </w:rPr>
      </w:pPr>
      <w:r>
        <w:rPr>
          <w:color w:val="000000"/>
          <w:sz w:val="52"/>
          <w:szCs w:val="52"/>
        </w:rPr>
        <w:t>技术规范书</w:t>
      </w:r>
    </w:p>
    <w:p w:rsidR="00000000" w:rsidRDefault="003026C6">
      <w:pPr>
        <w:rPr>
          <w:sz w:val="52"/>
          <w:szCs w:val="52"/>
        </w:rPr>
      </w:pPr>
    </w:p>
    <w:p w:rsidR="00000000" w:rsidRDefault="003026C6" w:rsidP="00A114F1">
      <w:pPr>
        <w:pStyle w:val="a0"/>
        <w:ind w:firstLine="210"/>
      </w:pPr>
    </w:p>
    <w:p w:rsidR="00000000" w:rsidRDefault="003026C6">
      <w:pPr>
        <w:rPr>
          <w:sz w:val="52"/>
          <w:szCs w:val="52"/>
        </w:rPr>
      </w:pPr>
    </w:p>
    <w:p w:rsidR="00000000" w:rsidRDefault="003026C6">
      <w:pPr>
        <w:spacing w:line="360" w:lineRule="auto"/>
        <w:ind w:firstLineChars="900" w:firstLine="2880"/>
        <w:jc w:val="left"/>
        <w:rPr>
          <w:color w:val="000000"/>
          <w:sz w:val="32"/>
          <w:szCs w:val="32"/>
        </w:rPr>
      </w:pPr>
      <w:r>
        <w:rPr>
          <w:color w:val="000000"/>
          <w:sz w:val="32"/>
          <w:szCs w:val="32"/>
        </w:rPr>
        <w:t>编写：</w:t>
      </w:r>
    </w:p>
    <w:p w:rsidR="00000000" w:rsidRDefault="003026C6">
      <w:pPr>
        <w:spacing w:line="360" w:lineRule="auto"/>
        <w:jc w:val="left"/>
        <w:rPr>
          <w:color w:val="000000"/>
          <w:sz w:val="32"/>
          <w:szCs w:val="32"/>
        </w:rPr>
      </w:pPr>
    </w:p>
    <w:p w:rsidR="00000000" w:rsidRDefault="003026C6">
      <w:pPr>
        <w:spacing w:line="360" w:lineRule="auto"/>
        <w:ind w:firstLineChars="900" w:firstLine="2880"/>
        <w:jc w:val="left"/>
        <w:rPr>
          <w:color w:val="000000"/>
          <w:sz w:val="32"/>
          <w:szCs w:val="32"/>
        </w:rPr>
      </w:pPr>
      <w:r>
        <w:rPr>
          <w:color w:val="000000"/>
          <w:sz w:val="32"/>
          <w:szCs w:val="32"/>
        </w:rPr>
        <w:t>会签：</w:t>
      </w:r>
    </w:p>
    <w:p w:rsidR="00000000" w:rsidRDefault="003026C6">
      <w:pPr>
        <w:spacing w:line="360" w:lineRule="auto"/>
        <w:jc w:val="left"/>
        <w:rPr>
          <w:rFonts w:eastAsia="仿宋"/>
          <w:color w:val="000000"/>
          <w:sz w:val="32"/>
          <w:szCs w:val="32"/>
        </w:rPr>
      </w:pPr>
    </w:p>
    <w:p w:rsidR="00000000" w:rsidRDefault="003026C6">
      <w:pPr>
        <w:spacing w:line="360" w:lineRule="auto"/>
        <w:ind w:firstLineChars="900" w:firstLine="2880"/>
        <w:rPr>
          <w:color w:val="000000"/>
          <w:sz w:val="32"/>
          <w:szCs w:val="32"/>
        </w:rPr>
      </w:pPr>
      <w:r>
        <w:rPr>
          <w:color w:val="000000"/>
          <w:sz w:val="32"/>
          <w:szCs w:val="32"/>
        </w:rPr>
        <w:t>审核：</w:t>
      </w:r>
    </w:p>
    <w:p w:rsidR="00000000" w:rsidRDefault="003026C6" w:rsidP="00A114F1">
      <w:pPr>
        <w:pStyle w:val="a0"/>
        <w:ind w:firstLine="210"/>
      </w:pPr>
    </w:p>
    <w:p w:rsidR="00000000" w:rsidRDefault="003026C6">
      <w:pPr>
        <w:spacing w:line="360" w:lineRule="auto"/>
        <w:rPr>
          <w:rFonts w:hint="eastAsia"/>
          <w:color w:val="000000"/>
          <w:sz w:val="32"/>
          <w:szCs w:val="32"/>
        </w:rPr>
      </w:pPr>
      <w:r>
        <w:rPr>
          <w:rFonts w:hint="eastAsia"/>
          <w:color w:val="000000"/>
          <w:sz w:val="32"/>
          <w:szCs w:val="32"/>
        </w:rPr>
        <w:t xml:space="preserve">                  </w:t>
      </w:r>
      <w:r>
        <w:rPr>
          <w:color w:val="000000"/>
          <w:sz w:val="32"/>
          <w:szCs w:val="32"/>
        </w:rPr>
        <w:t>审</w:t>
      </w:r>
      <w:r>
        <w:rPr>
          <w:rFonts w:hint="eastAsia"/>
          <w:color w:val="000000"/>
          <w:sz w:val="32"/>
          <w:szCs w:val="32"/>
        </w:rPr>
        <w:t>定：</w:t>
      </w:r>
    </w:p>
    <w:p w:rsidR="00000000" w:rsidRDefault="003026C6" w:rsidP="00A114F1">
      <w:pPr>
        <w:pStyle w:val="a0"/>
        <w:ind w:firstLine="210"/>
        <w:rPr>
          <w:rFonts w:hint="eastAsia"/>
        </w:rPr>
      </w:pPr>
    </w:p>
    <w:p w:rsidR="00000000" w:rsidRDefault="003026C6" w:rsidP="00A114F1">
      <w:pPr>
        <w:pStyle w:val="a0"/>
        <w:ind w:firstLine="210"/>
        <w:rPr>
          <w:rFonts w:hint="eastAsia"/>
        </w:rPr>
      </w:pPr>
    </w:p>
    <w:p w:rsidR="00000000" w:rsidRDefault="003026C6">
      <w:pPr>
        <w:spacing w:line="360" w:lineRule="auto"/>
        <w:ind w:firstLineChars="900" w:firstLine="2880"/>
        <w:rPr>
          <w:color w:val="000000"/>
          <w:sz w:val="32"/>
          <w:szCs w:val="32"/>
        </w:rPr>
      </w:pPr>
      <w:r>
        <w:rPr>
          <w:color w:val="000000"/>
          <w:sz w:val="32"/>
          <w:szCs w:val="32"/>
        </w:rPr>
        <w:t>批准：</w:t>
      </w:r>
    </w:p>
    <w:p w:rsidR="00000000" w:rsidRDefault="003026C6">
      <w:pPr>
        <w:spacing w:line="360" w:lineRule="auto"/>
        <w:rPr>
          <w:color w:val="000000"/>
          <w:sz w:val="52"/>
          <w:szCs w:val="52"/>
        </w:rPr>
      </w:pPr>
    </w:p>
    <w:p w:rsidR="00000000" w:rsidRDefault="003026C6">
      <w:pPr>
        <w:spacing w:line="360" w:lineRule="auto"/>
        <w:rPr>
          <w:color w:val="000000"/>
          <w:sz w:val="52"/>
          <w:szCs w:val="52"/>
        </w:rPr>
      </w:pPr>
    </w:p>
    <w:p w:rsidR="00000000" w:rsidRDefault="003026C6">
      <w:pPr>
        <w:spacing w:line="360" w:lineRule="auto"/>
        <w:rPr>
          <w:sz w:val="52"/>
          <w:szCs w:val="52"/>
        </w:rPr>
      </w:pPr>
    </w:p>
    <w:p w:rsidR="00000000" w:rsidRDefault="003026C6">
      <w:pPr>
        <w:spacing w:line="360" w:lineRule="auto"/>
        <w:jc w:val="center"/>
        <w:rPr>
          <w:rFonts w:hint="eastAsia"/>
          <w:color w:val="000000"/>
          <w:sz w:val="36"/>
          <w:szCs w:val="36"/>
        </w:rPr>
      </w:pPr>
      <w:r>
        <w:rPr>
          <w:rFonts w:hint="eastAsia"/>
          <w:color w:val="000000"/>
          <w:sz w:val="36"/>
          <w:szCs w:val="36"/>
        </w:rPr>
        <w:t>宁波市</w:t>
      </w:r>
      <w:r>
        <w:rPr>
          <w:color w:val="000000"/>
          <w:sz w:val="36"/>
          <w:szCs w:val="36"/>
        </w:rPr>
        <w:t>镇海</w:t>
      </w:r>
      <w:r>
        <w:rPr>
          <w:rFonts w:hint="eastAsia"/>
          <w:color w:val="000000"/>
          <w:sz w:val="36"/>
          <w:szCs w:val="36"/>
        </w:rPr>
        <w:t>热力有限责任公司</w:t>
      </w:r>
    </w:p>
    <w:p w:rsidR="00000000" w:rsidRDefault="003026C6">
      <w:pPr>
        <w:spacing w:line="360" w:lineRule="auto"/>
        <w:jc w:val="center"/>
        <w:rPr>
          <w:color w:val="000000"/>
          <w:sz w:val="36"/>
          <w:szCs w:val="36"/>
        </w:rPr>
      </w:pPr>
      <w:r>
        <w:rPr>
          <w:color w:val="000000"/>
          <w:sz w:val="36"/>
          <w:szCs w:val="36"/>
        </w:rPr>
        <w:t>202</w:t>
      </w:r>
      <w:r>
        <w:rPr>
          <w:rFonts w:hint="eastAsia"/>
          <w:color w:val="000000"/>
          <w:sz w:val="36"/>
          <w:szCs w:val="36"/>
        </w:rPr>
        <w:t>5</w:t>
      </w:r>
      <w:r>
        <w:rPr>
          <w:color w:val="000000"/>
          <w:sz w:val="36"/>
          <w:szCs w:val="36"/>
        </w:rPr>
        <w:t>年</w:t>
      </w:r>
      <w:r>
        <w:rPr>
          <w:rFonts w:hint="eastAsia"/>
          <w:color w:val="000000"/>
          <w:sz w:val="36"/>
          <w:szCs w:val="36"/>
        </w:rPr>
        <w:t>11</w:t>
      </w:r>
      <w:r>
        <w:rPr>
          <w:color w:val="000000"/>
          <w:sz w:val="36"/>
          <w:szCs w:val="36"/>
        </w:rPr>
        <w:t>月</w:t>
      </w:r>
    </w:p>
    <w:p w:rsidR="00000000" w:rsidRDefault="003026C6">
      <w:pPr>
        <w:spacing w:line="360" w:lineRule="auto"/>
        <w:jc w:val="center"/>
        <w:rPr>
          <w:color w:val="000000"/>
          <w:sz w:val="52"/>
          <w:szCs w:val="52"/>
        </w:rPr>
      </w:pPr>
    </w:p>
    <w:p w:rsidR="00000000" w:rsidRDefault="003026C6">
      <w:pPr>
        <w:ind w:firstLineChars="200" w:firstLine="562"/>
        <w:rPr>
          <w:b/>
          <w:bCs/>
          <w:color w:val="000000"/>
          <w:sz w:val="28"/>
          <w:szCs w:val="28"/>
        </w:rPr>
      </w:pPr>
      <w:r>
        <w:rPr>
          <w:b/>
          <w:bCs/>
          <w:color w:val="000000"/>
          <w:sz w:val="28"/>
          <w:szCs w:val="28"/>
        </w:rPr>
        <w:t>202</w:t>
      </w:r>
      <w:r>
        <w:rPr>
          <w:rFonts w:hint="eastAsia"/>
          <w:b/>
          <w:bCs/>
          <w:color w:val="000000"/>
          <w:sz w:val="28"/>
          <w:szCs w:val="28"/>
        </w:rPr>
        <w:t>6</w:t>
      </w:r>
      <w:r>
        <w:rPr>
          <w:b/>
          <w:bCs/>
          <w:color w:val="000000"/>
          <w:sz w:val="28"/>
          <w:szCs w:val="28"/>
        </w:rPr>
        <w:t>-</w:t>
      </w:r>
      <w:r>
        <w:rPr>
          <w:b/>
          <w:bCs/>
          <w:color w:val="000000"/>
          <w:sz w:val="28"/>
          <w:szCs w:val="28"/>
        </w:rPr>
        <w:t>202</w:t>
      </w:r>
      <w:r>
        <w:rPr>
          <w:rFonts w:hint="eastAsia"/>
          <w:b/>
          <w:bCs/>
          <w:color w:val="000000"/>
          <w:sz w:val="28"/>
          <w:szCs w:val="28"/>
        </w:rPr>
        <w:t>7</w:t>
      </w:r>
      <w:r>
        <w:rPr>
          <w:b/>
          <w:bCs/>
          <w:color w:val="000000"/>
          <w:sz w:val="28"/>
          <w:szCs w:val="28"/>
        </w:rPr>
        <w:t>年度日常零星保温架子</w:t>
      </w:r>
      <w:r>
        <w:rPr>
          <w:rFonts w:hint="eastAsia"/>
          <w:b/>
          <w:bCs/>
          <w:color w:val="000000"/>
          <w:sz w:val="28"/>
          <w:szCs w:val="28"/>
        </w:rPr>
        <w:t>及防腐油漆</w:t>
      </w:r>
      <w:r>
        <w:rPr>
          <w:b/>
          <w:bCs/>
          <w:color w:val="000000"/>
          <w:sz w:val="28"/>
          <w:szCs w:val="28"/>
        </w:rPr>
        <w:t>工程技术规范书</w:t>
      </w:r>
    </w:p>
    <w:p w:rsidR="00000000" w:rsidRDefault="003026C6">
      <w:pPr>
        <w:pStyle w:val="a7"/>
        <w:spacing w:line="360" w:lineRule="auto"/>
        <w:ind w:firstLineChars="0" w:firstLine="0"/>
        <w:rPr>
          <w:b/>
          <w:color w:val="000000"/>
          <w:szCs w:val="21"/>
        </w:rPr>
      </w:pPr>
      <w:r>
        <w:rPr>
          <w:rFonts w:hint="eastAsia"/>
          <w:b/>
          <w:color w:val="000000"/>
          <w:szCs w:val="21"/>
        </w:rPr>
        <w:t>1.</w:t>
      </w:r>
      <w:r>
        <w:rPr>
          <w:b/>
          <w:color w:val="000000"/>
          <w:szCs w:val="21"/>
        </w:rPr>
        <w:t>总则</w:t>
      </w:r>
    </w:p>
    <w:p w:rsidR="00000000" w:rsidRDefault="003026C6">
      <w:pPr>
        <w:spacing w:line="520" w:lineRule="exact"/>
        <w:rPr>
          <w:rFonts w:ascii="宋体" w:hAnsi="宋体" w:cs="宋体"/>
          <w:szCs w:val="21"/>
        </w:rPr>
      </w:pPr>
      <w:r>
        <w:rPr>
          <w:rFonts w:ascii="宋体" w:hAnsi="宋体" w:cs="宋体" w:hint="eastAsia"/>
          <w:szCs w:val="21"/>
        </w:rPr>
        <w:t xml:space="preserve">1.1 </w:t>
      </w:r>
      <w:r>
        <w:rPr>
          <w:rFonts w:ascii="宋体" w:hAnsi="宋体" w:cs="宋体"/>
          <w:szCs w:val="21"/>
        </w:rPr>
        <w:t>本技术规范适用于</w:t>
      </w:r>
      <w:r>
        <w:rPr>
          <w:rFonts w:hint="eastAsia"/>
          <w:szCs w:val="21"/>
        </w:rPr>
        <w:t>宁波市</w:t>
      </w:r>
      <w:r>
        <w:rPr>
          <w:szCs w:val="21"/>
        </w:rPr>
        <w:t>镇海</w:t>
      </w:r>
      <w:r>
        <w:rPr>
          <w:rFonts w:hint="eastAsia"/>
          <w:szCs w:val="21"/>
        </w:rPr>
        <w:t>热力有限责任公司</w:t>
      </w:r>
      <w:r>
        <w:rPr>
          <w:rFonts w:ascii="宋体" w:hAnsi="宋体" w:cs="宋体"/>
          <w:szCs w:val="21"/>
        </w:rPr>
        <w:t>（以下简称镇海</w:t>
      </w:r>
      <w:r>
        <w:rPr>
          <w:rFonts w:ascii="宋体" w:hAnsi="宋体" w:cs="宋体" w:hint="eastAsia"/>
          <w:szCs w:val="21"/>
        </w:rPr>
        <w:t>热力</w:t>
      </w:r>
      <w:r>
        <w:rPr>
          <w:rFonts w:ascii="宋体" w:hAnsi="宋体" w:cs="宋体"/>
          <w:szCs w:val="21"/>
        </w:rPr>
        <w:t>）</w:t>
      </w:r>
      <w:r>
        <w:rPr>
          <w:rFonts w:ascii="宋体" w:hAnsi="宋体" w:cs="宋体"/>
          <w:szCs w:val="21"/>
        </w:rPr>
        <w:t>202</w:t>
      </w:r>
      <w:r>
        <w:rPr>
          <w:rFonts w:ascii="宋体" w:hAnsi="宋体" w:cs="宋体" w:hint="eastAsia"/>
          <w:szCs w:val="21"/>
        </w:rPr>
        <w:t>6</w:t>
      </w:r>
      <w:r>
        <w:rPr>
          <w:rFonts w:ascii="宋体" w:hAnsi="宋体" w:cs="宋体"/>
          <w:szCs w:val="21"/>
        </w:rPr>
        <w:t>-202</w:t>
      </w:r>
      <w:r>
        <w:rPr>
          <w:rFonts w:ascii="宋体" w:hAnsi="宋体" w:cs="宋体" w:hint="eastAsia"/>
          <w:szCs w:val="21"/>
        </w:rPr>
        <w:t>7</w:t>
      </w:r>
      <w:r>
        <w:rPr>
          <w:rFonts w:ascii="宋体" w:hAnsi="宋体" w:cs="宋体"/>
          <w:szCs w:val="21"/>
        </w:rPr>
        <w:t>年度日常零星保温架子</w:t>
      </w:r>
      <w:r>
        <w:rPr>
          <w:rFonts w:ascii="宋体" w:hAnsi="宋体" w:cs="宋体" w:hint="eastAsia"/>
          <w:szCs w:val="21"/>
        </w:rPr>
        <w:t>及防腐油漆</w:t>
      </w:r>
      <w:r>
        <w:rPr>
          <w:rFonts w:ascii="宋体" w:hAnsi="宋体" w:cs="宋体"/>
          <w:szCs w:val="21"/>
        </w:rPr>
        <w:t>工程的工作范围、技术要求、安全管理等相关要求。</w:t>
      </w:r>
    </w:p>
    <w:p w:rsidR="00000000" w:rsidRDefault="003026C6">
      <w:pPr>
        <w:spacing w:line="520" w:lineRule="exact"/>
        <w:rPr>
          <w:rFonts w:ascii="宋体" w:hAnsi="宋体" w:cs="宋体"/>
          <w:szCs w:val="21"/>
        </w:rPr>
      </w:pPr>
      <w:r>
        <w:rPr>
          <w:rFonts w:ascii="宋体" w:hAnsi="宋体" w:cs="宋体" w:hint="eastAsia"/>
          <w:szCs w:val="21"/>
        </w:rPr>
        <w:t xml:space="preserve">1.2 </w:t>
      </w:r>
      <w:r>
        <w:rPr>
          <w:rFonts w:ascii="宋体" w:hAnsi="宋体" w:cs="宋体"/>
          <w:szCs w:val="21"/>
        </w:rPr>
        <w:t>本技术规范所提出的是最低限度的要求，并未对</w:t>
      </w:r>
      <w:r>
        <w:rPr>
          <w:rFonts w:ascii="宋体" w:hAnsi="宋体" w:cs="宋体"/>
          <w:szCs w:val="21"/>
        </w:rPr>
        <w:t>一切细节作出规定，也未充分引述有关标准和协议的条文</w:t>
      </w:r>
      <w:r>
        <w:rPr>
          <w:rFonts w:ascii="宋体" w:hAnsi="宋体" w:cs="宋体" w:hint="eastAsia"/>
          <w:szCs w:val="21"/>
        </w:rPr>
        <w:t>。</w:t>
      </w:r>
      <w:r>
        <w:rPr>
          <w:rFonts w:ascii="宋体" w:hAnsi="宋体" w:cs="宋体" w:hint="eastAsia"/>
          <w:szCs w:val="21"/>
        </w:rPr>
        <w:t>投标人应保证提供符合本技术规范书和相关工业标准的功能齐全的优质产品及其相应服务。对国家有关安全、环保等强制性标准必须满足其要求</w:t>
      </w:r>
      <w:r>
        <w:rPr>
          <w:rFonts w:ascii="宋体" w:hAnsi="宋体" w:cs="宋体"/>
          <w:szCs w:val="21"/>
        </w:rPr>
        <w:t>。</w:t>
      </w:r>
    </w:p>
    <w:p w:rsidR="00000000" w:rsidRDefault="003026C6">
      <w:pPr>
        <w:spacing w:line="520" w:lineRule="exact"/>
        <w:rPr>
          <w:rFonts w:ascii="宋体" w:hAnsi="宋体" w:cs="宋体"/>
          <w:szCs w:val="21"/>
        </w:rPr>
      </w:pPr>
      <w:r>
        <w:rPr>
          <w:rFonts w:ascii="宋体" w:hAnsi="宋体" w:cs="宋体" w:hint="eastAsia"/>
          <w:szCs w:val="21"/>
        </w:rPr>
        <w:t xml:space="preserve">1.3 </w:t>
      </w:r>
      <w:r>
        <w:rPr>
          <w:rFonts w:ascii="宋体" w:hAnsi="宋体" w:cs="宋体"/>
          <w:szCs w:val="21"/>
        </w:rPr>
        <w:t>合同执行期间，招标人有权提出因规范、标准和规程发生变化而产生的一些补充要求。</w:t>
      </w:r>
    </w:p>
    <w:p w:rsidR="00000000" w:rsidRDefault="003026C6">
      <w:pPr>
        <w:spacing w:line="520" w:lineRule="exact"/>
        <w:rPr>
          <w:rFonts w:ascii="宋体" w:hAnsi="宋体" w:cs="宋体"/>
          <w:szCs w:val="21"/>
        </w:rPr>
      </w:pPr>
      <w:r>
        <w:rPr>
          <w:rFonts w:ascii="宋体" w:hAnsi="宋体" w:cs="宋体" w:hint="eastAsia"/>
          <w:szCs w:val="21"/>
        </w:rPr>
        <w:t xml:space="preserve">1.4 </w:t>
      </w:r>
      <w:r>
        <w:rPr>
          <w:rFonts w:ascii="宋体" w:hAnsi="宋体" w:cs="宋体"/>
          <w:szCs w:val="21"/>
        </w:rPr>
        <w:t>投标人必须承诺接受招标人的安全质量、文明生产、环保各项管理考核制度，满足并服从招标人在项目执行期间针对人员、设备、安全、文明生产、</w:t>
      </w:r>
      <w:r>
        <w:rPr>
          <w:rFonts w:ascii="宋体" w:hAnsi="宋体" w:cs="宋体"/>
          <w:szCs w:val="21"/>
        </w:rPr>
        <w:t>7S</w:t>
      </w:r>
      <w:r>
        <w:rPr>
          <w:rFonts w:ascii="宋体" w:hAnsi="宋体" w:cs="宋体"/>
          <w:szCs w:val="21"/>
        </w:rPr>
        <w:t>定制化管理等特殊管理要求。</w:t>
      </w:r>
    </w:p>
    <w:p w:rsidR="00000000" w:rsidRDefault="003026C6">
      <w:pPr>
        <w:spacing w:line="520" w:lineRule="exact"/>
        <w:rPr>
          <w:rFonts w:ascii="宋体" w:hAnsi="宋体" w:cs="宋体"/>
          <w:szCs w:val="21"/>
        </w:rPr>
      </w:pPr>
      <w:r>
        <w:rPr>
          <w:rFonts w:ascii="宋体" w:hAnsi="宋体" w:cs="宋体" w:hint="eastAsia"/>
          <w:szCs w:val="21"/>
        </w:rPr>
        <w:t xml:space="preserve">1.5 </w:t>
      </w:r>
      <w:r>
        <w:rPr>
          <w:rFonts w:ascii="宋体" w:hAnsi="宋体" w:cs="宋体"/>
          <w:szCs w:val="21"/>
        </w:rPr>
        <w:t>投标人应根据招标人要求纳入</w:t>
      </w:r>
      <w:r>
        <w:rPr>
          <w:rFonts w:ascii="宋体" w:hAnsi="宋体" w:cs="宋体"/>
          <w:szCs w:val="21"/>
        </w:rPr>
        <w:t>ERP</w:t>
      </w:r>
      <w:r>
        <w:rPr>
          <w:rFonts w:ascii="宋体" w:hAnsi="宋体" w:cs="宋体"/>
          <w:szCs w:val="21"/>
        </w:rPr>
        <w:t>、安全生产管控等平台开展安全生产管</w:t>
      </w:r>
      <w:r>
        <w:rPr>
          <w:rFonts w:ascii="宋体" w:hAnsi="宋体" w:cs="宋体"/>
          <w:szCs w:val="21"/>
        </w:rPr>
        <w:t>理。</w:t>
      </w:r>
    </w:p>
    <w:p w:rsidR="00000000" w:rsidRDefault="003026C6">
      <w:pPr>
        <w:pStyle w:val="a7"/>
        <w:spacing w:line="360" w:lineRule="auto"/>
        <w:ind w:firstLineChars="0" w:firstLine="0"/>
        <w:rPr>
          <w:b/>
          <w:color w:val="000000"/>
          <w:szCs w:val="21"/>
        </w:rPr>
      </w:pPr>
      <w:r>
        <w:rPr>
          <w:rFonts w:hint="eastAsia"/>
          <w:b/>
          <w:color w:val="000000"/>
          <w:szCs w:val="21"/>
        </w:rPr>
        <w:t>2.</w:t>
      </w:r>
      <w:r>
        <w:rPr>
          <w:b/>
          <w:color w:val="000000"/>
          <w:szCs w:val="21"/>
        </w:rPr>
        <w:t>项目概述</w:t>
      </w:r>
    </w:p>
    <w:p w:rsidR="00000000" w:rsidRDefault="003026C6">
      <w:pPr>
        <w:spacing w:line="360" w:lineRule="auto"/>
        <w:ind w:firstLineChars="200" w:firstLine="420"/>
      </w:pPr>
      <w:r>
        <w:rPr>
          <w:color w:val="000000"/>
          <w:szCs w:val="21"/>
        </w:rPr>
        <w:t>本技术规范书包含了</w:t>
      </w:r>
      <w:r>
        <w:rPr>
          <w:color w:val="000000"/>
          <w:szCs w:val="21"/>
        </w:rPr>
        <w:t>202</w:t>
      </w:r>
      <w:r>
        <w:rPr>
          <w:rFonts w:hint="eastAsia"/>
          <w:color w:val="000000"/>
          <w:szCs w:val="21"/>
        </w:rPr>
        <w:t>6</w:t>
      </w:r>
      <w:r>
        <w:rPr>
          <w:color w:val="000000"/>
          <w:szCs w:val="21"/>
        </w:rPr>
        <w:t>-</w:t>
      </w:r>
      <w:r>
        <w:rPr>
          <w:color w:val="000000"/>
          <w:szCs w:val="21"/>
        </w:rPr>
        <w:t>202</w:t>
      </w:r>
      <w:r>
        <w:rPr>
          <w:rFonts w:hint="eastAsia"/>
          <w:color w:val="000000"/>
          <w:szCs w:val="21"/>
        </w:rPr>
        <w:t>7</w:t>
      </w:r>
      <w:r>
        <w:rPr>
          <w:color w:val="000000"/>
          <w:szCs w:val="21"/>
        </w:rPr>
        <w:t>年度</w:t>
      </w:r>
      <w:r>
        <w:rPr>
          <w:rFonts w:ascii="宋体" w:hAnsi="宋体" w:cs="宋体" w:hint="eastAsia"/>
          <w:szCs w:val="21"/>
        </w:rPr>
        <w:t>宁波市镇海热力有限责任公司管辖的</w:t>
      </w:r>
      <w:r>
        <w:rPr>
          <w:rFonts w:ascii="宋体" w:hAnsi="宋体" w:cs="宋体" w:hint="eastAsia"/>
          <w:szCs w:val="21"/>
        </w:rPr>
        <w:t>近</w:t>
      </w:r>
      <w:r>
        <w:rPr>
          <w:rFonts w:ascii="宋体" w:hAnsi="宋体" w:cs="宋体" w:hint="eastAsia"/>
          <w:szCs w:val="21"/>
        </w:rPr>
        <w:t>10</w:t>
      </w:r>
      <w:r>
        <w:rPr>
          <w:rFonts w:ascii="宋体" w:hAnsi="宋体" w:hint="eastAsia"/>
          <w:szCs w:val="21"/>
        </w:rPr>
        <w:t>0</w:t>
      </w:r>
      <w:r>
        <w:rPr>
          <w:rFonts w:ascii="宋体" w:hAnsi="宋体" w:hint="eastAsia"/>
          <w:szCs w:val="21"/>
        </w:rPr>
        <w:t>公里</w:t>
      </w:r>
      <w:r>
        <w:rPr>
          <w:rFonts w:ascii="宋体" w:hAnsi="宋体" w:cs="宋体" w:hint="eastAsia"/>
          <w:szCs w:val="21"/>
        </w:rPr>
        <w:t>热网管道、新厂管线质保后维修工作量、热站以及热力公司所</w:t>
      </w:r>
      <w:r>
        <w:rPr>
          <w:rFonts w:ascii="宋体" w:hAnsi="宋体" w:cs="宋体" w:hint="eastAsia"/>
          <w:szCs w:val="21"/>
        </w:rPr>
        <w:t>管辖的</w:t>
      </w:r>
      <w:r>
        <w:rPr>
          <w:rFonts w:ascii="宋体" w:hAnsi="宋体" w:cs="宋体" w:hint="eastAsia"/>
          <w:szCs w:val="21"/>
        </w:rPr>
        <w:t>相关辅助设备、设施等。</w:t>
      </w:r>
    </w:p>
    <w:p w:rsidR="00000000" w:rsidRDefault="003026C6">
      <w:pPr>
        <w:pStyle w:val="a7"/>
        <w:spacing w:line="360" w:lineRule="auto"/>
        <w:ind w:firstLineChars="0" w:firstLine="0"/>
        <w:rPr>
          <w:rFonts w:hint="eastAsia"/>
          <w:b/>
          <w:color w:val="000000"/>
          <w:szCs w:val="21"/>
        </w:rPr>
      </w:pPr>
      <w:r>
        <w:rPr>
          <w:rFonts w:hint="eastAsia"/>
          <w:b/>
          <w:color w:val="000000"/>
          <w:szCs w:val="21"/>
        </w:rPr>
        <w:t>3.</w:t>
      </w:r>
      <w:r>
        <w:rPr>
          <w:rFonts w:hint="eastAsia"/>
          <w:b/>
          <w:color w:val="000000"/>
          <w:szCs w:val="21"/>
        </w:rPr>
        <w:t>规范和标准</w:t>
      </w:r>
    </w:p>
    <w:p w:rsidR="00000000" w:rsidRDefault="003026C6">
      <w:pPr>
        <w:spacing w:line="520" w:lineRule="exact"/>
        <w:ind w:firstLineChars="200" w:firstLine="420"/>
        <w:rPr>
          <w:rFonts w:ascii="宋体" w:hAnsi="宋体" w:cs="宋体" w:hint="eastAsia"/>
          <w:szCs w:val="21"/>
        </w:rPr>
      </w:pPr>
      <w:r>
        <w:rPr>
          <w:rFonts w:ascii="宋体" w:hAnsi="宋体" w:cs="宋体" w:hint="eastAsia"/>
          <w:szCs w:val="21"/>
        </w:rPr>
        <w:t>本技术规范所使用的标准如与投标人所执行的标准发生矛盾时，按较高标准执行。本技术规范中涉及的所有规范、标准或材料规格</w:t>
      </w:r>
      <w:r>
        <w:rPr>
          <w:rFonts w:ascii="宋体" w:hAnsi="宋体" w:cs="宋体" w:hint="eastAsia"/>
          <w:szCs w:val="21"/>
        </w:rPr>
        <w:t>(</w:t>
      </w:r>
      <w:r>
        <w:rPr>
          <w:rFonts w:ascii="宋体" w:hAnsi="宋体" w:cs="宋体" w:hint="eastAsia"/>
          <w:szCs w:val="21"/>
        </w:rPr>
        <w:t>包括一切有效的补充或附录</w:t>
      </w:r>
      <w:r>
        <w:rPr>
          <w:rFonts w:ascii="宋体" w:hAnsi="宋体" w:cs="宋体" w:hint="eastAsia"/>
          <w:szCs w:val="21"/>
        </w:rPr>
        <w:t>)</w:t>
      </w:r>
      <w:r>
        <w:rPr>
          <w:rFonts w:ascii="宋体" w:hAnsi="宋体" w:cs="宋体" w:hint="eastAsia"/>
          <w:szCs w:val="21"/>
        </w:rPr>
        <w:t>均应为最新版本。主要规范和标准至少包括：</w:t>
      </w:r>
    </w:p>
    <w:p w:rsidR="00000000" w:rsidRDefault="003026C6">
      <w:pPr>
        <w:spacing w:line="520" w:lineRule="exact"/>
        <w:ind w:firstLineChars="200" w:firstLine="420"/>
      </w:pPr>
      <w:r>
        <w:t>《建筑施工扣件式钢管脚手架安全技术规范》</w:t>
      </w:r>
      <w:r>
        <w:t>JGJ130</w:t>
      </w:r>
    </w:p>
    <w:p w:rsidR="00000000" w:rsidRDefault="003026C6">
      <w:pPr>
        <w:spacing w:line="520" w:lineRule="exact"/>
        <w:ind w:firstLineChars="200" w:firstLine="420"/>
      </w:pPr>
      <w:r>
        <w:t>《钢管脚手架扣件》</w:t>
      </w:r>
      <w:r>
        <w:t>GB 15831</w:t>
      </w:r>
    </w:p>
    <w:p w:rsidR="00000000" w:rsidRDefault="003026C6">
      <w:pPr>
        <w:spacing w:line="520" w:lineRule="exact"/>
        <w:ind w:firstLineChars="200" w:firstLine="420"/>
      </w:pPr>
      <w:r>
        <w:t>《紧固件机械性能</w:t>
      </w:r>
      <w:r>
        <w:t xml:space="preserve"> </w:t>
      </w:r>
      <w:r>
        <w:t>螺栓、螺钉和螺柱</w:t>
      </w:r>
      <w:r>
        <w:t>》</w:t>
      </w:r>
      <w:r>
        <w:t>GB/T 3098.1</w:t>
      </w:r>
    </w:p>
    <w:p w:rsidR="00000000" w:rsidRDefault="003026C6">
      <w:pPr>
        <w:spacing w:line="520" w:lineRule="exact"/>
        <w:ind w:firstLineChars="200" w:firstLine="420"/>
      </w:pPr>
      <w:r>
        <w:t>《紧固件机械性能</w:t>
      </w:r>
      <w:r>
        <w:t xml:space="preserve"> </w:t>
      </w:r>
      <w:r>
        <w:t>螺母》</w:t>
      </w:r>
      <w:r>
        <w:t>GB/T 3098.2</w:t>
      </w:r>
    </w:p>
    <w:p w:rsidR="00000000" w:rsidRDefault="003026C6">
      <w:pPr>
        <w:spacing w:line="520" w:lineRule="exact"/>
        <w:ind w:firstLineChars="200" w:firstLine="420"/>
      </w:pPr>
      <w:r>
        <w:t>《电力建设施工技术规范》（第二部分锅炉机组篇）</w:t>
      </w:r>
      <w:r>
        <w:t xml:space="preserve"> DL 5190.2</w:t>
      </w:r>
    </w:p>
    <w:p w:rsidR="00000000" w:rsidRDefault="003026C6">
      <w:pPr>
        <w:spacing w:line="520" w:lineRule="exact"/>
        <w:ind w:firstLineChars="200" w:firstLine="420"/>
      </w:pPr>
      <w:r>
        <w:t>《锅炉热力设备与管道保温工艺规程》</w:t>
      </w:r>
    </w:p>
    <w:p w:rsidR="00000000" w:rsidRDefault="003026C6">
      <w:pPr>
        <w:spacing w:line="520" w:lineRule="exact"/>
        <w:ind w:firstLineChars="200" w:firstLine="420"/>
      </w:pPr>
      <w:r>
        <w:t>《设备及管道绝热技术通则》</w:t>
      </w:r>
      <w:r>
        <w:t xml:space="preserve"> GB/T 4272</w:t>
      </w:r>
    </w:p>
    <w:p w:rsidR="00000000" w:rsidRDefault="003026C6">
      <w:pPr>
        <w:spacing w:line="520" w:lineRule="exact"/>
        <w:ind w:firstLineChars="200" w:firstLine="420"/>
      </w:pPr>
      <w:r>
        <w:lastRenderedPageBreak/>
        <w:t>《火力发电厂保温油漆设计规程》</w:t>
      </w:r>
      <w:r>
        <w:t xml:space="preserve"> DL/T5072</w:t>
      </w:r>
    </w:p>
    <w:p w:rsidR="00000000" w:rsidRDefault="003026C6">
      <w:pPr>
        <w:spacing w:line="520" w:lineRule="exact"/>
        <w:ind w:firstLineChars="200" w:firstLine="420"/>
        <w:rPr>
          <w:rFonts w:hint="eastAsia"/>
        </w:rPr>
      </w:pPr>
      <w:r>
        <w:rPr>
          <w:rFonts w:hint="eastAsia"/>
        </w:rPr>
        <w:t>《涂覆涂料前钢材表面处理</w:t>
      </w:r>
      <w:r>
        <w:rPr>
          <w:rFonts w:hint="eastAsia"/>
        </w:rPr>
        <w:t xml:space="preserve"> </w:t>
      </w:r>
      <w:r>
        <w:rPr>
          <w:rFonts w:hint="eastAsia"/>
        </w:rPr>
        <w:t>表面清洁度的目视评定</w:t>
      </w:r>
      <w:r>
        <w:rPr>
          <w:rFonts w:hint="eastAsia"/>
        </w:rPr>
        <w:t xml:space="preserve"> </w:t>
      </w:r>
      <w:r>
        <w:rPr>
          <w:rFonts w:hint="eastAsia"/>
        </w:rPr>
        <w:t>第</w:t>
      </w:r>
      <w:r>
        <w:rPr>
          <w:rFonts w:hint="eastAsia"/>
        </w:rPr>
        <w:t>1</w:t>
      </w:r>
      <w:r>
        <w:rPr>
          <w:rFonts w:hint="eastAsia"/>
        </w:rPr>
        <w:t>部分</w:t>
      </w:r>
      <w:r>
        <w:rPr>
          <w:rFonts w:hint="eastAsia"/>
        </w:rPr>
        <w:t>:</w:t>
      </w:r>
      <w:r>
        <w:rPr>
          <w:rFonts w:hint="eastAsia"/>
        </w:rPr>
        <w:t>未涂覆过的钢材表面和全面清除原有涂层后的钢材表面的锈蚀等级和处理等》</w:t>
      </w:r>
      <w:r>
        <w:rPr>
          <w:rFonts w:hint="eastAsia"/>
        </w:rPr>
        <w:t xml:space="preserve"> GB/T 8923.1</w:t>
      </w:r>
    </w:p>
    <w:p w:rsidR="00000000" w:rsidRDefault="003026C6">
      <w:pPr>
        <w:spacing w:line="520" w:lineRule="exact"/>
        <w:ind w:firstLineChars="200" w:firstLine="420"/>
        <w:rPr>
          <w:rFonts w:hint="eastAsia"/>
        </w:rPr>
      </w:pPr>
      <w:r>
        <w:rPr>
          <w:rFonts w:hint="eastAsia"/>
        </w:rPr>
        <w:t>《设备及管道涂层涂层维护检修规程》</w:t>
      </w:r>
      <w:r>
        <w:rPr>
          <w:rFonts w:hint="eastAsia"/>
        </w:rPr>
        <w:t xml:space="preserve"> </w:t>
      </w:r>
      <w:r>
        <w:rPr>
          <w:rFonts w:hint="eastAsia"/>
        </w:rPr>
        <w:t>SHS01034</w:t>
      </w:r>
    </w:p>
    <w:p w:rsidR="00000000" w:rsidRDefault="003026C6">
      <w:pPr>
        <w:spacing w:line="520" w:lineRule="exact"/>
        <w:ind w:firstLineChars="200" w:firstLine="444"/>
        <w:rPr>
          <w:rFonts w:ascii="宋体" w:hAnsi="宋体"/>
          <w:spacing w:val="6"/>
          <w:szCs w:val="21"/>
        </w:rPr>
      </w:pPr>
      <w:r>
        <w:rPr>
          <w:rFonts w:ascii="宋体" w:hAnsi="宋体" w:hint="eastAsia"/>
          <w:spacing w:val="6"/>
          <w:szCs w:val="21"/>
        </w:rPr>
        <w:t>《钢质管道内防腐补口技术规范》</w:t>
      </w:r>
      <w:r>
        <w:rPr>
          <w:rFonts w:ascii="宋体" w:hAnsi="宋体" w:hint="eastAsia"/>
          <w:spacing w:val="6"/>
          <w:szCs w:val="21"/>
        </w:rPr>
        <w:t xml:space="preserve"> SY/T 4078</w:t>
      </w:r>
    </w:p>
    <w:p w:rsidR="00000000" w:rsidRDefault="003026C6">
      <w:pPr>
        <w:spacing w:line="520" w:lineRule="exact"/>
        <w:ind w:firstLineChars="200" w:firstLine="444"/>
        <w:rPr>
          <w:rFonts w:hint="eastAsia"/>
          <w:szCs w:val="22"/>
        </w:rPr>
      </w:pPr>
      <w:r>
        <w:rPr>
          <w:rFonts w:ascii="宋体" w:hAnsi="宋体" w:hint="eastAsia"/>
          <w:spacing w:val="6"/>
          <w:szCs w:val="21"/>
        </w:rPr>
        <w:t>《火力发电厂热力设备及管道保温防腐施工技术规范》</w:t>
      </w:r>
      <w:r>
        <w:rPr>
          <w:rFonts w:ascii="宋体" w:hAnsi="宋体" w:hint="eastAsia"/>
          <w:spacing w:val="6"/>
          <w:szCs w:val="21"/>
        </w:rPr>
        <w:t xml:space="preserve"> </w:t>
      </w:r>
      <w:r>
        <w:rPr>
          <w:rFonts w:hint="eastAsia"/>
          <w:szCs w:val="22"/>
        </w:rPr>
        <w:t>DL/T 5714</w:t>
      </w:r>
    </w:p>
    <w:p w:rsidR="00000000" w:rsidRDefault="003026C6">
      <w:pPr>
        <w:spacing w:line="520" w:lineRule="exact"/>
        <w:ind w:firstLineChars="200" w:firstLine="420"/>
      </w:pPr>
      <w:r>
        <w:t>《电业安全工作规程》（第</w:t>
      </w:r>
      <w:r>
        <w:t>1</w:t>
      </w:r>
      <w:r>
        <w:t>部分：热力和机械）</w:t>
      </w:r>
      <w:r>
        <w:t>GB 26164.1</w:t>
      </w:r>
    </w:p>
    <w:p w:rsidR="00000000" w:rsidRDefault="003026C6">
      <w:pPr>
        <w:spacing w:line="520" w:lineRule="exact"/>
        <w:ind w:firstLineChars="200" w:firstLine="420"/>
        <w:rPr>
          <w:rFonts w:hint="eastAsia"/>
        </w:rPr>
      </w:pPr>
      <w:r>
        <w:t>《电业安全工作规程》（发电厂和变电站电气部分）</w:t>
      </w:r>
      <w:r>
        <w:t>GB 26860</w:t>
      </w:r>
    </w:p>
    <w:p w:rsidR="00000000" w:rsidRDefault="003026C6">
      <w:pPr>
        <w:pStyle w:val="a7"/>
        <w:tabs>
          <w:tab w:val="left" w:pos="709"/>
        </w:tabs>
        <w:snapToGrid w:val="0"/>
        <w:spacing w:line="360" w:lineRule="auto"/>
      </w:pPr>
      <w:r>
        <w:t>《发电厂检修工艺规程》</w:t>
      </w:r>
    </w:p>
    <w:p w:rsidR="00000000" w:rsidRDefault="003026C6">
      <w:pPr>
        <w:pStyle w:val="a7"/>
        <w:tabs>
          <w:tab w:val="left" w:pos="709"/>
        </w:tabs>
        <w:snapToGrid w:val="0"/>
        <w:spacing w:line="360" w:lineRule="auto"/>
        <w:rPr>
          <w:rFonts w:hint="eastAsia"/>
        </w:rPr>
      </w:pPr>
      <w:r>
        <w:rPr>
          <w:rFonts w:hint="eastAsia"/>
        </w:rPr>
        <w:t>《埋地钢质管道环氧煤沥青防腐层技术标准》</w:t>
      </w:r>
      <w:r>
        <w:rPr>
          <w:rFonts w:hint="eastAsia"/>
        </w:rPr>
        <w:t xml:space="preserve">  </w:t>
      </w:r>
      <w:r>
        <w:rPr>
          <w:rFonts w:hint="eastAsia"/>
        </w:rPr>
        <w:t>（</w:t>
      </w:r>
      <w:r>
        <w:rPr>
          <w:rFonts w:hint="eastAsia"/>
        </w:rPr>
        <w:t>SY/T 0447</w:t>
      </w:r>
      <w:r>
        <w:rPr>
          <w:rFonts w:hint="eastAsia"/>
        </w:rPr>
        <w:t>—</w:t>
      </w:r>
      <w:r>
        <w:rPr>
          <w:rFonts w:hint="eastAsia"/>
        </w:rPr>
        <w:t>96</w:t>
      </w:r>
      <w:r>
        <w:rPr>
          <w:rFonts w:hint="eastAsia"/>
        </w:rPr>
        <w:t>）</w:t>
      </w:r>
    </w:p>
    <w:p w:rsidR="00000000" w:rsidRDefault="003026C6">
      <w:pPr>
        <w:pStyle w:val="a7"/>
        <w:tabs>
          <w:tab w:val="left" w:pos="709"/>
        </w:tabs>
        <w:snapToGrid w:val="0"/>
        <w:spacing w:line="360" w:lineRule="auto"/>
        <w:ind w:firstLineChars="100" w:firstLine="210"/>
        <w:rPr>
          <w:rFonts w:ascii="宋体" w:hAnsi="宋体" w:cs="宋体" w:hint="eastAsia"/>
          <w:szCs w:val="21"/>
        </w:rPr>
      </w:pPr>
      <w:r>
        <w:rPr>
          <w:rFonts w:ascii="宋体" w:hAnsi="宋体" w:cs="宋体" w:hint="eastAsia"/>
          <w:szCs w:val="21"/>
        </w:rPr>
        <w:t>镇海热力</w:t>
      </w:r>
      <w:r>
        <w:rPr>
          <w:rFonts w:ascii="宋体" w:hAnsi="宋体" w:cs="宋体" w:hint="eastAsia"/>
          <w:szCs w:val="21"/>
        </w:rPr>
        <w:t>相关管理制度、技术规范以及实施细则等</w:t>
      </w:r>
      <w:r>
        <w:rPr>
          <w:rFonts w:ascii="宋体" w:hAnsi="宋体" w:cs="宋体" w:hint="eastAsia"/>
          <w:szCs w:val="21"/>
        </w:rPr>
        <w:t>。</w:t>
      </w:r>
    </w:p>
    <w:p w:rsidR="00000000" w:rsidRDefault="003026C6">
      <w:pPr>
        <w:pStyle w:val="a7"/>
        <w:spacing w:line="360" w:lineRule="auto"/>
        <w:ind w:firstLineChars="0" w:firstLine="0"/>
        <w:rPr>
          <w:b/>
          <w:color w:val="000000"/>
          <w:szCs w:val="21"/>
        </w:rPr>
      </w:pPr>
      <w:r>
        <w:rPr>
          <w:rFonts w:hint="eastAsia"/>
          <w:b/>
          <w:color w:val="000000"/>
          <w:szCs w:val="21"/>
        </w:rPr>
        <w:t>3.1</w:t>
      </w:r>
      <w:r>
        <w:rPr>
          <w:b/>
          <w:color w:val="000000"/>
          <w:szCs w:val="21"/>
        </w:rPr>
        <w:t>工作范围、时间</w:t>
      </w:r>
    </w:p>
    <w:p w:rsidR="00000000" w:rsidRDefault="003026C6">
      <w:pPr>
        <w:pStyle w:val="a5"/>
        <w:spacing w:line="360" w:lineRule="auto"/>
        <w:rPr>
          <w:rFonts w:ascii="宋体" w:hAnsi="宋体"/>
          <w:sz w:val="21"/>
          <w:szCs w:val="21"/>
        </w:rPr>
      </w:pPr>
      <w:r>
        <w:rPr>
          <w:rFonts w:ascii="宋体" w:hAnsi="宋体" w:cs="宋体" w:hint="eastAsia"/>
          <w:sz w:val="21"/>
          <w:szCs w:val="21"/>
        </w:rPr>
        <w:t>3.1.1</w:t>
      </w:r>
      <w:r>
        <w:rPr>
          <w:rFonts w:ascii="宋体" w:hAnsi="宋体" w:cs="宋体" w:hint="eastAsia"/>
          <w:sz w:val="21"/>
          <w:szCs w:val="21"/>
        </w:rPr>
        <w:t>、</w:t>
      </w:r>
      <w:r>
        <w:rPr>
          <w:rFonts w:ascii="宋体" w:hAnsi="宋体" w:cs="宋体" w:hint="eastAsia"/>
          <w:sz w:val="21"/>
          <w:szCs w:val="21"/>
        </w:rPr>
        <w:t>所管辖的</w:t>
      </w:r>
      <w:r>
        <w:rPr>
          <w:rFonts w:ascii="宋体" w:hAnsi="宋体" w:cs="宋体" w:hint="eastAsia"/>
          <w:sz w:val="21"/>
          <w:szCs w:val="21"/>
        </w:rPr>
        <w:t>近</w:t>
      </w:r>
      <w:r>
        <w:rPr>
          <w:rFonts w:ascii="宋体" w:hAnsi="宋体" w:cs="宋体" w:hint="eastAsia"/>
          <w:sz w:val="21"/>
          <w:szCs w:val="21"/>
        </w:rPr>
        <w:t>10</w:t>
      </w:r>
      <w:r>
        <w:rPr>
          <w:rFonts w:ascii="宋体" w:hAnsi="宋体" w:hint="eastAsia"/>
          <w:sz w:val="21"/>
          <w:szCs w:val="21"/>
        </w:rPr>
        <w:t>0</w:t>
      </w:r>
      <w:r>
        <w:rPr>
          <w:rFonts w:ascii="宋体" w:hAnsi="宋体" w:hint="eastAsia"/>
          <w:sz w:val="21"/>
          <w:szCs w:val="21"/>
        </w:rPr>
        <w:t>公里</w:t>
      </w:r>
      <w:r>
        <w:rPr>
          <w:rFonts w:ascii="宋体" w:hAnsi="宋体" w:cs="宋体" w:hint="eastAsia"/>
          <w:sz w:val="21"/>
          <w:szCs w:val="21"/>
        </w:rPr>
        <w:t>所有热网管道、支架、热站以及相关辅助设施日常维护、抢修、临修等项目，其中不包括</w:t>
      </w:r>
      <w:r>
        <w:rPr>
          <w:rFonts w:ascii="宋体" w:hAnsi="宋体" w:hint="eastAsia"/>
          <w:sz w:val="21"/>
          <w:szCs w:val="21"/>
        </w:rPr>
        <w:t>202</w:t>
      </w:r>
      <w:r>
        <w:rPr>
          <w:rFonts w:ascii="宋体" w:hAnsi="宋体" w:hint="eastAsia"/>
          <w:sz w:val="21"/>
          <w:szCs w:val="21"/>
        </w:rPr>
        <w:t>6--</w:t>
      </w:r>
      <w:r>
        <w:rPr>
          <w:rFonts w:ascii="宋体" w:hAnsi="宋体" w:hint="eastAsia"/>
          <w:sz w:val="21"/>
          <w:szCs w:val="21"/>
        </w:rPr>
        <w:t>202</w:t>
      </w:r>
      <w:r>
        <w:rPr>
          <w:rFonts w:ascii="宋体" w:hAnsi="宋体" w:hint="eastAsia"/>
          <w:sz w:val="21"/>
          <w:szCs w:val="21"/>
        </w:rPr>
        <w:t>7</w:t>
      </w:r>
      <w:r>
        <w:rPr>
          <w:rFonts w:ascii="宋体" w:hAnsi="宋体" w:hint="eastAsia"/>
          <w:sz w:val="21"/>
          <w:szCs w:val="21"/>
        </w:rPr>
        <w:t>年度新建</w:t>
      </w:r>
      <w:r>
        <w:rPr>
          <w:rFonts w:ascii="宋体" w:hAnsi="宋体" w:hint="eastAsia"/>
          <w:sz w:val="21"/>
          <w:szCs w:val="21"/>
        </w:rPr>
        <w:t>、</w:t>
      </w:r>
      <w:r>
        <w:rPr>
          <w:rFonts w:ascii="宋体" w:hAnsi="宋体" w:hint="eastAsia"/>
          <w:sz w:val="21"/>
          <w:szCs w:val="21"/>
        </w:rPr>
        <w:t>技改</w:t>
      </w:r>
      <w:r>
        <w:rPr>
          <w:rFonts w:ascii="宋体" w:hAnsi="宋体" w:hint="eastAsia"/>
          <w:sz w:val="21"/>
          <w:szCs w:val="21"/>
        </w:rPr>
        <w:t>热网支线的建设。</w:t>
      </w:r>
      <w:r>
        <w:rPr>
          <w:rFonts w:ascii="宋体" w:hAnsi="宋体" w:hint="eastAsia"/>
          <w:sz w:val="21"/>
          <w:szCs w:val="21"/>
        </w:rPr>
        <w:t xml:space="preserve"> </w:t>
      </w:r>
    </w:p>
    <w:p w:rsidR="00000000" w:rsidRDefault="003026C6">
      <w:pPr>
        <w:pStyle w:val="a5"/>
        <w:spacing w:line="360" w:lineRule="auto"/>
        <w:rPr>
          <w:rFonts w:ascii="宋体" w:hAnsi="宋体"/>
          <w:sz w:val="21"/>
          <w:szCs w:val="21"/>
        </w:rPr>
      </w:pPr>
      <w:r>
        <w:rPr>
          <w:rFonts w:ascii="宋体" w:hAnsi="宋体" w:hint="eastAsia"/>
          <w:sz w:val="21"/>
          <w:szCs w:val="21"/>
        </w:rPr>
        <w:t>3.1.2</w:t>
      </w:r>
      <w:r>
        <w:rPr>
          <w:rFonts w:ascii="宋体" w:hAnsi="宋体" w:hint="eastAsia"/>
          <w:sz w:val="21"/>
          <w:szCs w:val="21"/>
        </w:rPr>
        <w:t>、</w:t>
      </w:r>
      <w:r>
        <w:rPr>
          <w:rFonts w:ascii="宋体" w:hAnsi="宋体" w:hint="eastAsia"/>
          <w:sz w:val="21"/>
          <w:szCs w:val="21"/>
        </w:rPr>
        <w:t>以上区域的电缆封堵及防火涂料工作。</w:t>
      </w:r>
    </w:p>
    <w:p w:rsidR="00000000" w:rsidRDefault="003026C6">
      <w:pPr>
        <w:pStyle w:val="a5"/>
        <w:spacing w:line="360" w:lineRule="auto"/>
        <w:rPr>
          <w:rFonts w:ascii="宋体" w:hAnsi="宋体" w:cs="宋体" w:hint="eastAsia"/>
          <w:sz w:val="21"/>
          <w:szCs w:val="21"/>
        </w:rPr>
      </w:pPr>
      <w:r>
        <w:rPr>
          <w:rFonts w:ascii="宋体" w:hAnsi="宋体" w:hint="eastAsia"/>
          <w:sz w:val="21"/>
          <w:szCs w:val="21"/>
        </w:rPr>
        <w:t>3.1.3</w:t>
      </w:r>
      <w:r>
        <w:rPr>
          <w:rFonts w:ascii="宋体" w:hAnsi="宋体" w:hint="eastAsia"/>
          <w:sz w:val="21"/>
          <w:szCs w:val="21"/>
        </w:rPr>
        <w:t>、</w:t>
      </w:r>
      <w:r>
        <w:rPr>
          <w:rFonts w:ascii="宋体" w:hAnsi="宋体" w:hint="eastAsia"/>
          <w:sz w:val="21"/>
          <w:szCs w:val="21"/>
        </w:rPr>
        <w:t>本工程中产生的所有固废物外运及合法处理。</w:t>
      </w:r>
    </w:p>
    <w:p w:rsidR="00000000" w:rsidRDefault="003026C6">
      <w:pPr>
        <w:pStyle w:val="a7"/>
        <w:spacing w:line="360" w:lineRule="auto"/>
        <w:ind w:firstLineChars="0" w:firstLine="0"/>
        <w:rPr>
          <w:color w:val="000000"/>
        </w:rPr>
      </w:pPr>
      <w:r>
        <w:rPr>
          <w:rFonts w:ascii="宋体" w:hAnsi="宋体" w:hint="eastAsia"/>
          <w:color w:val="000000"/>
        </w:rPr>
        <w:t>3.1.4</w:t>
      </w:r>
      <w:r>
        <w:rPr>
          <w:rFonts w:ascii="宋体" w:hAnsi="宋体" w:hint="eastAsia"/>
          <w:color w:val="000000"/>
        </w:rPr>
        <w:t>、</w:t>
      </w:r>
      <w:r>
        <w:rPr>
          <w:rFonts w:ascii="宋体" w:hAnsi="宋体" w:hint="eastAsia"/>
          <w:color w:val="000000"/>
        </w:rPr>
        <w:t>公司范围内的</w:t>
      </w:r>
      <w:r>
        <w:rPr>
          <w:rFonts w:ascii="宋体" w:hAnsi="宋体" w:hint="eastAsia"/>
          <w:color w:val="000000"/>
        </w:rPr>
        <w:t>7S</w:t>
      </w:r>
      <w:r>
        <w:rPr>
          <w:rFonts w:ascii="宋体" w:hAnsi="宋体" w:hint="eastAsia"/>
          <w:color w:val="000000"/>
        </w:rPr>
        <w:t>整改项目。</w:t>
      </w:r>
    </w:p>
    <w:p w:rsidR="00000000" w:rsidRDefault="003026C6">
      <w:pPr>
        <w:pStyle w:val="a5"/>
        <w:spacing w:line="360" w:lineRule="auto"/>
        <w:rPr>
          <w:b/>
          <w:bCs/>
          <w:sz w:val="21"/>
          <w:szCs w:val="21"/>
        </w:rPr>
      </w:pPr>
      <w:r>
        <w:rPr>
          <w:rFonts w:ascii="宋体" w:hAnsi="宋体" w:cs="宋体" w:hint="eastAsia"/>
          <w:color w:val="000000"/>
          <w:sz w:val="21"/>
          <w:szCs w:val="21"/>
        </w:rPr>
        <w:t>3.1.5</w:t>
      </w:r>
      <w:r>
        <w:rPr>
          <w:rFonts w:ascii="宋体" w:hAnsi="宋体" w:cs="宋体" w:hint="eastAsia"/>
          <w:color w:val="000000"/>
          <w:sz w:val="21"/>
          <w:szCs w:val="21"/>
        </w:rPr>
        <w:t>、</w:t>
      </w:r>
      <w:r>
        <w:rPr>
          <w:rFonts w:ascii="宋体" w:hAnsi="宋体" w:cs="宋体" w:hint="eastAsia"/>
          <w:color w:val="000000"/>
          <w:sz w:val="21"/>
          <w:szCs w:val="21"/>
        </w:rPr>
        <w:t>本工程实施时间为</w:t>
      </w:r>
      <w:r>
        <w:rPr>
          <w:rFonts w:ascii="宋体" w:hAnsi="宋体" w:hint="eastAsia"/>
          <w:sz w:val="21"/>
          <w:szCs w:val="21"/>
        </w:rPr>
        <w:t>合同签订之日起</w:t>
      </w:r>
      <w:r>
        <w:rPr>
          <w:rFonts w:ascii="宋体" w:hAnsi="宋体" w:hint="eastAsia"/>
          <w:sz w:val="21"/>
          <w:szCs w:val="21"/>
        </w:rPr>
        <w:t>至</w:t>
      </w:r>
      <w:r>
        <w:rPr>
          <w:rFonts w:ascii="宋体" w:hAnsi="宋体" w:hint="eastAsia"/>
          <w:sz w:val="21"/>
          <w:szCs w:val="21"/>
        </w:rPr>
        <w:t>202</w:t>
      </w:r>
      <w:r>
        <w:rPr>
          <w:rFonts w:ascii="宋体" w:hAnsi="宋体" w:hint="eastAsia"/>
          <w:sz w:val="21"/>
          <w:szCs w:val="21"/>
        </w:rPr>
        <w:t>7</w:t>
      </w:r>
      <w:r>
        <w:rPr>
          <w:rFonts w:ascii="宋体" w:hAnsi="宋体" w:hint="eastAsia"/>
          <w:sz w:val="21"/>
          <w:szCs w:val="21"/>
        </w:rPr>
        <w:t>年</w:t>
      </w:r>
      <w:r>
        <w:rPr>
          <w:rFonts w:ascii="宋体" w:hAnsi="宋体" w:hint="eastAsia"/>
          <w:sz w:val="21"/>
          <w:szCs w:val="21"/>
        </w:rPr>
        <w:t>12</w:t>
      </w:r>
      <w:r>
        <w:rPr>
          <w:rFonts w:ascii="宋体" w:hAnsi="宋体" w:hint="eastAsia"/>
          <w:sz w:val="21"/>
          <w:szCs w:val="21"/>
        </w:rPr>
        <w:t>月</w:t>
      </w:r>
      <w:r>
        <w:rPr>
          <w:rFonts w:ascii="宋体" w:hAnsi="宋体" w:hint="eastAsia"/>
          <w:sz w:val="21"/>
          <w:szCs w:val="21"/>
        </w:rPr>
        <w:t>31</w:t>
      </w:r>
      <w:r>
        <w:rPr>
          <w:rFonts w:ascii="宋体" w:hAnsi="宋体" w:hint="eastAsia"/>
          <w:sz w:val="21"/>
          <w:szCs w:val="21"/>
        </w:rPr>
        <w:t>日。</w:t>
      </w:r>
    </w:p>
    <w:p w:rsidR="00000000" w:rsidRDefault="003026C6">
      <w:pPr>
        <w:spacing w:line="360" w:lineRule="auto"/>
        <w:rPr>
          <w:color w:val="000000"/>
          <w:szCs w:val="21"/>
        </w:rPr>
      </w:pPr>
      <w:r>
        <w:rPr>
          <w:rFonts w:hint="eastAsia"/>
          <w:color w:val="000000"/>
          <w:szCs w:val="21"/>
        </w:rPr>
        <w:t>3.1.6</w:t>
      </w:r>
      <w:r>
        <w:rPr>
          <w:rFonts w:hint="eastAsia"/>
          <w:color w:val="000000"/>
          <w:szCs w:val="21"/>
        </w:rPr>
        <w:t>对镇海热力</w:t>
      </w:r>
      <w:r>
        <w:rPr>
          <w:rFonts w:hint="eastAsia"/>
          <w:color w:val="000000"/>
          <w:szCs w:val="21"/>
        </w:rPr>
        <w:t>2026-2027</w:t>
      </w:r>
      <w:r>
        <w:rPr>
          <w:rFonts w:hint="eastAsia"/>
          <w:color w:val="000000"/>
          <w:szCs w:val="21"/>
        </w:rPr>
        <w:t>年度</w:t>
      </w:r>
      <w:r>
        <w:rPr>
          <w:color w:val="000000"/>
          <w:szCs w:val="21"/>
        </w:rPr>
        <w:t>所</w:t>
      </w:r>
      <w:r>
        <w:rPr>
          <w:rFonts w:hint="eastAsia"/>
          <w:color w:val="000000"/>
          <w:szCs w:val="21"/>
        </w:rPr>
        <w:t>属</w:t>
      </w:r>
      <w:r>
        <w:rPr>
          <w:color w:val="000000"/>
          <w:szCs w:val="21"/>
        </w:rPr>
        <w:t>的设备</w:t>
      </w:r>
      <w:r>
        <w:rPr>
          <w:color w:val="000000"/>
          <w:szCs w:val="21"/>
        </w:rPr>
        <w:t>进行</w:t>
      </w:r>
      <w:r>
        <w:rPr>
          <w:rFonts w:hint="eastAsia"/>
          <w:color w:val="000000"/>
          <w:szCs w:val="21"/>
        </w:rPr>
        <w:t>保温、架子、</w:t>
      </w:r>
      <w:r>
        <w:rPr>
          <w:color w:val="000000"/>
          <w:szCs w:val="21"/>
        </w:rPr>
        <w:t>油漆防腐工作</w:t>
      </w:r>
      <w:r>
        <w:rPr>
          <w:rFonts w:hint="eastAsia"/>
          <w:color w:val="000000"/>
          <w:szCs w:val="21"/>
        </w:rPr>
        <w:t>。日常维修、临修、抢修及文明生产，</w:t>
      </w:r>
      <w:r>
        <w:rPr>
          <w:color w:val="000000"/>
          <w:szCs w:val="21"/>
        </w:rPr>
        <w:t>管道、钢结构</w:t>
      </w:r>
      <w:r>
        <w:rPr>
          <w:rFonts w:hint="eastAsia"/>
          <w:color w:val="000000"/>
          <w:szCs w:val="21"/>
        </w:rPr>
        <w:t>所属设施</w:t>
      </w:r>
      <w:r>
        <w:rPr>
          <w:rFonts w:hint="eastAsia"/>
          <w:color w:val="000000"/>
          <w:szCs w:val="21"/>
        </w:rPr>
        <w:t>.</w:t>
      </w:r>
    </w:p>
    <w:p w:rsidR="00000000" w:rsidRDefault="003026C6">
      <w:pPr>
        <w:spacing w:line="360" w:lineRule="auto"/>
        <w:rPr>
          <w:color w:val="000000"/>
          <w:szCs w:val="21"/>
        </w:rPr>
      </w:pPr>
      <w:r>
        <w:rPr>
          <w:rFonts w:hint="eastAsia"/>
          <w:color w:val="000000"/>
          <w:szCs w:val="21"/>
        </w:rPr>
        <w:t>3.1.7</w:t>
      </w:r>
      <w:r>
        <w:rPr>
          <w:rFonts w:hint="eastAsia"/>
          <w:color w:val="000000"/>
          <w:szCs w:val="21"/>
        </w:rPr>
        <w:t>负责施工各工种材料进场、回收、堆放工作。</w:t>
      </w:r>
    </w:p>
    <w:p w:rsidR="00000000" w:rsidRDefault="003026C6">
      <w:pPr>
        <w:spacing w:line="360" w:lineRule="auto"/>
        <w:rPr>
          <w:color w:val="000000"/>
          <w:szCs w:val="21"/>
        </w:rPr>
      </w:pPr>
      <w:r>
        <w:rPr>
          <w:rFonts w:hint="eastAsia"/>
          <w:color w:val="000000"/>
          <w:szCs w:val="21"/>
        </w:rPr>
        <w:t>3.1.8</w:t>
      </w:r>
      <w:r>
        <w:rPr>
          <w:rFonts w:hint="eastAsia"/>
          <w:color w:val="000000"/>
          <w:szCs w:val="21"/>
        </w:rPr>
        <w:t>负责上述项目的安全文明生产管理及配合工作。</w:t>
      </w:r>
    </w:p>
    <w:p w:rsidR="00000000" w:rsidRDefault="003026C6">
      <w:pPr>
        <w:spacing w:line="360" w:lineRule="auto"/>
        <w:rPr>
          <w:color w:val="000000"/>
          <w:szCs w:val="21"/>
        </w:rPr>
      </w:pPr>
      <w:r>
        <w:rPr>
          <w:rFonts w:hint="eastAsia"/>
          <w:color w:val="000000"/>
          <w:szCs w:val="21"/>
        </w:rPr>
        <w:t>3.1.9</w:t>
      </w:r>
      <w:r>
        <w:rPr>
          <w:rFonts w:hint="eastAsia"/>
          <w:color w:val="000000"/>
          <w:szCs w:val="21"/>
        </w:rPr>
        <w:t>本工</w:t>
      </w:r>
      <w:r>
        <w:rPr>
          <w:rFonts w:hint="eastAsia"/>
          <w:color w:val="000000"/>
          <w:szCs w:val="21"/>
        </w:rPr>
        <w:t>程承包内容为以上工程含全部工程造价、物资、施工承包费及保证施工质量、工期、安全、文明等需要所产生的一切费用和废油漆桶</w:t>
      </w:r>
      <w:r>
        <w:rPr>
          <w:rFonts w:hint="eastAsia"/>
          <w:color w:val="000000"/>
          <w:szCs w:val="21"/>
        </w:rPr>
        <w:t>、</w:t>
      </w:r>
      <w:r>
        <w:rPr>
          <w:rFonts w:hint="eastAsia"/>
          <w:color w:val="000000"/>
          <w:szCs w:val="21"/>
        </w:rPr>
        <w:t>废保温棉等废料</w:t>
      </w:r>
      <w:r>
        <w:rPr>
          <w:rFonts w:hint="eastAsia"/>
          <w:color w:val="000000"/>
          <w:szCs w:val="21"/>
        </w:rPr>
        <w:t>处理等</w:t>
      </w:r>
      <w:r>
        <w:rPr>
          <w:rFonts w:hint="eastAsia"/>
          <w:color w:val="000000"/>
          <w:szCs w:val="21"/>
        </w:rPr>
        <w:t>。</w:t>
      </w:r>
      <w:r>
        <w:rPr>
          <w:rFonts w:hint="eastAsia"/>
          <w:color w:val="000000"/>
          <w:szCs w:val="21"/>
        </w:rPr>
        <w:t>符合</w:t>
      </w:r>
      <w:r>
        <w:rPr>
          <w:rFonts w:hint="eastAsia"/>
          <w:color w:val="000000"/>
          <w:szCs w:val="21"/>
        </w:rPr>
        <w:t>环保要求，实行工程量清单固定综合单价，工程量按实结算</w:t>
      </w:r>
      <w:r>
        <w:rPr>
          <w:rFonts w:hint="eastAsia"/>
          <w:color w:val="000000"/>
          <w:szCs w:val="21"/>
        </w:rPr>
        <w:t>。</w:t>
      </w:r>
    </w:p>
    <w:p w:rsidR="00000000" w:rsidRDefault="003026C6">
      <w:pPr>
        <w:spacing w:line="360" w:lineRule="auto"/>
        <w:rPr>
          <w:rFonts w:hint="eastAsia"/>
          <w:color w:val="000000"/>
          <w:szCs w:val="21"/>
        </w:rPr>
      </w:pPr>
      <w:r>
        <w:rPr>
          <w:rFonts w:hint="eastAsia"/>
          <w:color w:val="000000"/>
          <w:szCs w:val="21"/>
        </w:rPr>
        <w:t>3.1.10</w:t>
      </w:r>
      <w:r>
        <w:rPr>
          <w:rFonts w:hint="eastAsia"/>
          <w:color w:val="000000"/>
          <w:szCs w:val="21"/>
        </w:rPr>
        <w:t>防腐</w:t>
      </w:r>
      <w:r>
        <w:rPr>
          <w:rFonts w:hint="eastAsia"/>
          <w:color w:val="000000"/>
          <w:szCs w:val="21"/>
        </w:rPr>
        <w:t>所有材料乙供（油漆品牌：金昌、飞鲸、飞轮</w:t>
      </w:r>
      <w:r>
        <w:rPr>
          <w:rFonts w:hint="eastAsia"/>
          <w:color w:val="000000"/>
          <w:szCs w:val="21"/>
        </w:rPr>
        <w:t>或“等同于”</w:t>
      </w:r>
      <w:r>
        <w:rPr>
          <w:rFonts w:hint="eastAsia"/>
          <w:color w:val="000000"/>
          <w:szCs w:val="21"/>
        </w:rPr>
        <w:t>），油漆颜色按设备原有颜色</w:t>
      </w:r>
      <w:r>
        <w:rPr>
          <w:rFonts w:hint="eastAsia"/>
          <w:color w:val="000000"/>
          <w:szCs w:val="21"/>
        </w:rPr>
        <w:t>。</w:t>
      </w:r>
      <w:r>
        <w:rPr>
          <w:rFonts w:ascii="宋体" w:hAnsi="宋体" w:cs="宋体" w:hint="eastAsia"/>
          <w:color w:val="000000"/>
          <w:szCs w:val="21"/>
        </w:rPr>
        <w:t>保温主材（保温棉、彩钢板或铝板、玻璃丝布）</w:t>
      </w:r>
      <w:r>
        <w:rPr>
          <w:rFonts w:ascii="宋体" w:hAnsi="宋体" w:cs="宋体" w:hint="eastAsia"/>
          <w:color w:val="000000"/>
          <w:szCs w:val="21"/>
        </w:rPr>
        <w:t>甲供。</w:t>
      </w:r>
    </w:p>
    <w:p w:rsidR="00000000" w:rsidRDefault="003026C6">
      <w:pPr>
        <w:pStyle w:val="a7"/>
        <w:spacing w:line="360" w:lineRule="auto"/>
        <w:ind w:firstLineChars="0" w:firstLine="0"/>
        <w:rPr>
          <w:b/>
          <w:bCs/>
          <w:szCs w:val="21"/>
        </w:rPr>
      </w:pPr>
      <w:r>
        <w:rPr>
          <w:rFonts w:hint="eastAsia"/>
          <w:b/>
          <w:szCs w:val="21"/>
        </w:rPr>
        <w:t>3.2</w:t>
      </w:r>
      <w:r>
        <w:rPr>
          <w:b/>
          <w:szCs w:val="21"/>
        </w:rPr>
        <w:t>工程实施</w:t>
      </w:r>
      <w:r>
        <w:rPr>
          <w:rFonts w:hint="eastAsia"/>
          <w:b/>
          <w:szCs w:val="21"/>
        </w:rPr>
        <w:t>进度要求</w:t>
      </w:r>
    </w:p>
    <w:p w:rsidR="00000000" w:rsidRDefault="003026C6">
      <w:pPr>
        <w:pStyle w:val="a7"/>
        <w:spacing w:line="360" w:lineRule="auto"/>
        <w:ind w:firstLineChars="0" w:firstLine="0"/>
        <w:rPr>
          <w:color w:val="000000"/>
          <w:szCs w:val="21"/>
        </w:rPr>
      </w:pPr>
      <w:r>
        <w:rPr>
          <w:rFonts w:hint="eastAsia"/>
          <w:color w:val="000000"/>
          <w:szCs w:val="21"/>
        </w:rPr>
        <w:t>3.2.1</w:t>
      </w:r>
      <w:r>
        <w:rPr>
          <w:color w:val="000000"/>
          <w:szCs w:val="21"/>
        </w:rPr>
        <w:t>投标人必须及时掌握和平衡项目施工进度，做好劳动力、特殊工种、修配加工、检修机</w:t>
      </w:r>
      <w:r>
        <w:rPr>
          <w:color w:val="000000"/>
          <w:szCs w:val="21"/>
        </w:rPr>
        <w:lastRenderedPageBreak/>
        <w:t>具、材料、备品等各方面调度工作。</w:t>
      </w:r>
    </w:p>
    <w:p w:rsidR="00000000" w:rsidRDefault="003026C6">
      <w:pPr>
        <w:pStyle w:val="a7"/>
        <w:spacing w:line="360" w:lineRule="auto"/>
        <w:ind w:firstLineChars="0" w:firstLine="0"/>
        <w:rPr>
          <w:color w:val="000000"/>
          <w:szCs w:val="21"/>
        </w:rPr>
      </w:pPr>
      <w:r>
        <w:rPr>
          <w:rFonts w:hint="eastAsia"/>
          <w:color w:val="000000"/>
          <w:szCs w:val="21"/>
        </w:rPr>
        <w:t>3.2.2</w:t>
      </w:r>
      <w:r>
        <w:rPr>
          <w:color w:val="000000"/>
          <w:szCs w:val="21"/>
        </w:rPr>
        <w:t>投标人应按照</w:t>
      </w:r>
      <w:r>
        <w:rPr>
          <w:color w:val="000000"/>
          <w:szCs w:val="21"/>
        </w:rPr>
        <w:t>招标人排定的工程进度计划，合理安排人力、工序等，当实际进度低于计划进度时，投标人应采取措施，及时调整有关资源，确保工程进度。</w:t>
      </w:r>
    </w:p>
    <w:p w:rsidR="00000000" w:rsidRDefault="003026C6">
      <w:pPr>
        <w:pStyle w:val="a7"/>
        <w:spacing w:line="360" w:lineRule="auto"/>
        <w:ind w:firstLineChars="0" w:firstLine="0"/>
        <w:rPr>
          <w:color w:val="000000"/>
          <w:szCs w:val="21"/>
        </w:rPr>
      </w:pPr>
      <w:r>
        <w:rPr>
          <w:rFonts w:hint="eastAsia"/>
          <w:color w:val="000000"/>
          <w:szCs w:val="21"/>
        </w:rPr>
        <w:t>3.2.3</w:t>
      </w:r>
      <w:r>
        <w:rPr>
          <w:color w:val="000000"/>
          <w:szCs w:val="21"/>
        </w:rPr>
        <w:t>投标人在收到招标人的开工通知后，应在指定日期内开工，并按进度计划及招标人对竣工日期的要求组织施工，按时完成工程施工。</w:t>
      </w:r>
    </w:p>
    <w:p w:rsidR="00000000" w:rsidRDefault="003026C6">
      <w:pPr>
        <w:pStyle w:val="a7"/>
        <w:spacing w:line="360" w:lineRule="auto"/>
        <w:ind w:firstLineChars="0" w:firstLine="0"/>
        <w:rPr>
          <w:rFonts w:hint="eastAsia"/>
        </w:rPr>
      </w:pPr>
      <w:r>
        <w:rPr>
          <w:rFonts w:hint="eastAsia"/>
          <w:color w:val="000000"/>
          <w:szCs w:val="21"/>
        </w:rPr>
        <w:t>3.2.4</w:t>
      </w:r>
      <w:r>
        <w:rPr>
          <w:color w:val="000000"/>
          <w:szCs w:val="21"/>
        </w:rPr>
        <w:t>如由于投标人责任延期开工，投标人应尽量合理组织，压缩工期，保证招标人要求的竣工日期。如由于招标人责任延期开工，双方协商解决。</w:t>
      </w:r>
    </w:p>
    <w:p w:rsidR="00000000" w:rsidRDefault="003026C6">
      <w:pPr>
        <w:pStyle w:val="a7"/>
        <w:spacing w:line="360" w:lineRule="auto"/>
        <w:ind w:firstLineChars="0" w:firstLine="0"/>
        <w:rPr>
          <w:b/>
          <w:color w:val="000000"/>
          <w:szCs w:val="21"/>
        </w:rPr>
      </w:pPr>
      <w:r>
        <w:rPr>
          <w:rFonts w:hint="eastAsia"/>
          <w:b/>
          <w:color w:val="000000"/>
          <w:szCs w:val="21"/>
        </w:rPr>
        <w:t>3.3</w:t>
      </w:r>
      <w:r>
        <w:rPr>
          <w:rFonts w:hint="eastAsia"/>
          <w:b/>
          <w:color w:val="000000"/>
          <w:szCs w:val="21"/>
        </w:rPr>
        <w:t>对投标人要求</w:t>
      </w:r>
    </w:p>
    <w:p w:rsidR="00000000" w:rsidRDefault="003026C6">
      <w:pPr>
        <w:pStyle w:val="a7"/>
        <w:spacing w:line="360" w:lineRule="auto"/>
        <w:ind w:firstLineChars="0" w:firstLine="0"/>
        <w:rPr>
          <w:rFonts w:ascii="宋体" w:hAnsi="宋体" w:cs="宋体"/>
          <w:szCs w:val="21"/>
        </w:rPr>
      </w:pPr>
      <w:r>
        <w:rPr>
          <w:rFonts w:hint="eastAsia"/>
          <w:b/>
          <w:szCs w:val="21"/>
        </w:rPr>
        <w:t>3.3.1</w:t>
      </w:r>
      <w:r>
        <w:rPr>
          <w:rFonts w:hint="eastAsia"/>
          <w:b/>
          <w:szCs w:val="21"/>
        </w:rPr>
        <w:t>*</w:t>
      </w:r>
      <w:r>
        <w:rPr>
          <w:rFonts w:hint="eastAsia"/>
          <w:b/>
          <w:szCs w:val="21"/>
        </w:rPr>
        <w:t>投标人必须具有</w:t>
      </w:r>
      <w:r>
        <w:rPr>
          <w:rFonts w:hint="eastAsia"/>
          <w:b/>
          <w:szCs w:val="21"/>
        </w:rPr>
        <w:t>防水防腐保温工程专业承包二级</w:t>
      </w:r>
      <w:r>
        <w:rPr>
          <w:rFonts w:hint="eastAsia"/>
          <w:b/>
          <w:szCs w:val="21"/>
        </w:rPr>
        <w:t>及以上资质。</w:t>
      </w:r>
      <w:r>
        <w:rPr>
          <w:rFonts w:hint="eastAsia"/>
          <w:b/>
          <w:szCs w:val="21"/>
        </w:rPr>
        <w:t>*</w:t>
      </w:r>
      <w:r>
        <w:rPr>
          <w:rFonts w:hint="eastAsia"/>
          <w:b/>
          <w:szCs w:val="21"/>
        </w:rPr>
        <w:t>投标人必须具有</w:t>
      </w:r>
      <w:r>
        <w:rPr>
          <w:rFonts w:hint="eastAsia"/>
          <w:b/>
          <w:szCs w:val="21"/>
        </w:rPr>
        <w:t>模板脚手架承包</w:t>
      </w:r>
      <w:r>
        <w:rPr>
          <w:rFonts w:hint="eastAsia"/>
          <w:b/>
          <w:szCs w:val="21"/>
        </w:rPr>
        <w:t>资质。</w:t>
      </w:r>
      <w:r>
        <w:rPr>
          <w:rFonts w:hint="eastAsia"/>
          <w:b/>
          <w:szCs w:val="21"/>
        </w:rPr>
        <w:t>投标人近</w:t>
      </w:r>
      <w:r>
        <w:rPr>
          <w:rFonts w:hint="eastAsia"/>
          <w:b/>
          <w:szCs w:val="21"/>
        </w:rPr>
        <w:t>五</w:t>
      </w:r>
      <w:r>
        <w:rPr>
          <w:rFonts w:hint="eastAsia"/>
          <w:b/>
          <w:szCs w:val="21"/>
        </w:rPr>
        <w:t>年内至少具有</w:t>
      </w:r>
      <w:r>
        <w:rPr>
          <w:rFonts w:hint="eastAsia"/>
          <w:b/>
          <w:szCs w:val="21"/>
        </w:rPr>
        <w:t>2</w:t>
      </w:r>
      <w:r>
        <w:rPr>
          <w:rFonts w:hint="eastAsia"/>
          <w:b/>
          <w:szCs w:val="21"/>
        </w:rPr>
        <w:t>个电厂</w:t>
      </w:r>
      <w:r>
        <w:rPr>
          <w:rFonts w:hint="eastAsia"/>
          <w:b/>
          <w:szCs w:val="21"/>
        </w:rPr>
        <w:t>防腐治理</w:t>
      </w:r>
      <w:r>
        <w:rPr>
          <w:rFonts w:hint="eastAsia"/>
          <w:b/>
          <w:szCs w:val="21"/>
        </w:rPr>
        <w:t>业绩（需提供业绩证明）。投标人近</w:t>
      </w:r>
      <w:r>
        <w:rPr>
          <w:rFonts w:hint="eastAsia"/>
          <w:b/>
          <w:szCs w:val="21"/>
        </w:rPr>
        <w:t>五</w:t>
      </w:r>
      <w:r>
        <w:rPr>
          <w:rFonts w:hint="eastAsia"/>
          <w:b/>
          <w:szCs w:val="21"/>
        </w:rPr>
        <w:t>年内至少具有</w:t>
      </w:r>
      <w:r>
        <w:rPr>
          <w:rFonts w:hint="eastAsia"/>
          <w:b/>
          <w:szCs w:val="21"/>
        </w:rPr>
        <w:t>2</w:t>
      </w:r>
      <w:r>
        <w:rPr>
          <w:rFonts w:hint="eastAsia"/>
          <w:b/>
          <w:szCs w:val="21"/>
        </w:rPr>
        <w:t>个电厂</w:t>
      </w:r>
      <w:r>
        <w:rPr>
          <w:rFonts w:hint="eastAsia"/>
          <w:b/>
          <w:szCs w:val="21"/>
        </w:rPr>
        <w:t>保温脚手架工程</w:t>
      </w:r>
      <w:r>
        <w:rPr>
          <w:rFonts w:hint="eastAsia"/>
          <w:b/>
          <w:szCs w:val="21"/>
        </w:rPr>
        <w:t>业绩（需提供业绩证明）。</w:t>
      </w:r>
      <w:r>
        <w:rPr>
          <w:rFonts w:ascii="宋体" w:hAnsi="宋体" w:cs="宋体" w:hint="eastAsia"/>
          <w:szCs w:val="21"/>
        </w:rPr>
        <w:t>本项目投标人必须配置项目负责人、主要管理人员（安全员</w:t>
      </w:r>
      <w:r>
        <w:rPr>
          <w:rFonts w:ascii="宋体" w:hAnsi="宋体" w:cs="宋体" w:hint="eastAsia"/>
          <w:szCs w:val="21"/>
        </w:rPr>
        <w:t>、架子</w:t>
      </w:r>
      <w:r>
        <w:rPr>
          <w:rFonts w:ascii="宋体" w:hAnsi="宋体" w:cs="宋体" w:hint="eastAsia"/>
          <w:szCs w:val="21"/>
        </w:rPr>
        <w:t>施工负责人</w:t>
      </w:r>
      <w:r>
        <w:rPr>
          <w:rFonts w:ascii="宋体" w:hAnsi="宋体" w:cs="宋体" w:hint="eastAsia"/>
          <w:szCs w:val="21"/>
        </w:rPr>
        <w:t>、保温施工负责人、防腐</w:t>
      </w:r>
      <w:r>
        <w:rPr>
          <w:rFonts w:ascii="宋体" w:hAnsi="宋体" w:cs="宋体" w:hint="eastAsia"/>
          <w:szCs w:val="21"/>
        </w:rPr>
        <w:t>油漆施工负责人），上述人员应有良好的施工工作经验及电厂施工经历。为确保本工程项目管理，投标人应提供管理人员名册（见附表一），上述人员必须通过招标人的安全、技能考试，确定后不得随意更换。</w:t>
      </w:r>
      <w:r>
        <w:rPr>
          <w:rFonts w:ascii="宋体" w:hAnsi="宋体" w:cs="宋体" w:hint="eastAsia"/>
          <w:szCs w:val="21"/>
        </w:rPr>
        <w:t>施工满足现场施工需要</w:t>
      </w:r>
      <w:r>
        <w:rPr>
          <w:color w:val="000000"/>
          <w:szCs w:val="21"/>
        </w:rPr>
        <w:t>。</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3.3.2</w:t>
      </w:r>
      <w:r>
        <w:rPr>
          <w:rFonts w:ascii="宋体" w:hAnsi="宋体" w:cs="宋体" w:hint="eastAsia"/>
          <w:szCs w:val="21"/>
        </w:rPr>
        <w:t>如需对项目负责人或主要管理人员进行更换，须提出书面申请，经招标人审核同意。</w:t>
      </w:r>
      <w:r>
        <w:rPr>
          <w:rFonts w:ascii="宋体" w:hAnsi="宋体" w:cs="宋体" w:hint="eastAsia"/>
          <w:szCs w:val="21"/>
        </w:rPr>
        <w:t>更换后人员资格不得低于更换前人员资格。</w:t>
      </w:r>
    </w:p>
    <w:p w:rsidR="00000000" w:rsidRDefault="003026C6">
      <w:pPr>
        <w:pStyle w:val="a7"/>
        <w:spacing w:line="360" w:lineRule="auto"/>
        <w:ind w:firstLineChars="0" w:firstLine="0"/>
        <w:rPr>
          <w:rFonts w:ascii="宋体" w:hAnsi="宋体" w:cs="宋体"/>
          <w:szCs w:val="21"/>
        </w:rPr>
      </w:pPr>
      <w:r>
        <w:rPr>
          <w:rFonts w:ascii="宋体" w:hAnsi="宋体" w:hint="eastAsia"/>
          <w:szCs w:val="21"/>
        </w:rPr>
        <w:t>3.3.3</w:t>
      </w:r>
      <w:r>
        <w:rPr>
          <w:rFonts w:ascii="宋体" w:hAnsi="宋体"/>
          <w:szCs w:val="21"/>
        </w:rPr>
        <w:t>投标人</w:t>
      </w:r>
      <w:r>
        <w:rPr>
          <w:rFonts w:ascii="宋体" w:hAnsi="宋体" w:hint="eastAsia"/>
          <w:szCs w:val="21"/>
        </w:rPr>
        <w:t>项目负责人</w:t>
      </w:r>
      <w:r>
        <w:rPr>
          <w:rFonts w:ascii="宋体" w:hAnsi="宋体"/>
          <w:szCs w:val="21"/>
        </w:rPr>
        <w:t>是本</w:t>
      </w:r>
      <w:r>
        <w:rPr>
          <w:rFonts w:ascii="宋体" w:hAnsi="宋体" w:hint="eastAsia"/>
          <w:szCs w:val="21"/>
        </w:rPr>
        <w:t>项目</w:t>
      </w:r>
      <w:r>
        <w:rPr>
          <w:rFonts w:ascii="宋体" w:hAnsi="宋体"/>
          <w:szCs w:val="21"/>
        </w:rPr>
        <w:t>的安全工作的第一责任人，对本</w:t>
      </w:r>
      <w:r>
        <w:rPr>
          <w:rFonts w:ascii="宋体" w:hAnsi="宋体" w:hint="eastAsia"/>
          <w:szCs w:val="21"/>
        </w:rPr>
        <w:t>项目</w:t>
      </w:r>
      <w:r>
        <w:rPr>
          <w:rFonts w:ascii="宋体" w:hAnsi="宋体"/>
          <w:szCs w:val="21"/>
        </w:rPr>
        <w:t>实施过程中的</w:t>
      </w:r>
      <w:r>
        <w:rPr>
          <w:rFonts w:ascii="宋体" w:hAnsi="宋体" w:hint="eastAsia"/>
          <w:szCs w:val="21"/>
        </w:rPr>
        <w:t>施工</w:t>
      </w:r>
      <w:r>
        <w:rPr>
          <w:rFonts w:ascii="宋体" w:hAnsi="宋体"/>
          <w:szCs w:val="21"/>
        </w:rPr>
        <w:t>现场安全</w:t>
      </w:r>
      <w:r>
        <w:rPr>
          <w:rFonts w:ascii="宋体" w:hAnsi="宋体" w:hint="eastAsia"/>
          <w:szCs w:val="21"/>
        </w:rPr>
        <w:t>、</w:t>
      </w:r>
      <w:r>
        <w:rPr>
          <w:rFonts w:ascii="宋体" w:hAnsi="宋体" w:hint="eastAsia"/>
          <w:szCs w:val="21"/>
        </w:rPr>
        <w:t>施工过程安全</w:t>
      </w:r>
      <w:r>
        <w:rPr>
          <w:rFonts w:ascii="宋体" w:hAnsi="宋体"/>
          <w:szCs w:val="21"/>
        </w:rPr>
        <w:t>负责</w:t>
      </w:r>
      <w:r>
        <w:rPr>
          <w:rFonts w:ascii="宋体" w:hAnsi="宋体" w:hint="eastAsia"/>
          <w:szCs w:val="21"/>
        </w:rPr>
        <w:t>；</w:t>
      </w:r>
      <w:r>
        <w:rPr>
          <w:rFonts w:ascii="宋体" w:hAnsi="宋体"/>
          <w:szCs w:val="21"/>
        </w:rPr>
        <w:t>对派遣的工作人员</w:t>
      </w:r>
      <w:r>
        <w:rPr>
          <w:rFonts w:ascii="宋体" w:hAnsi="宋体" w:hint="eastAsia"/>
          <w:szCs w:val="21"/>
        </w:rPr>
        <w:t>、</w:t>
      </w:r>
      <w:r>
        <w:rPr>
          <w:rFonts w:ascii="宋体" w:hAnsi="宋体"/>
          <w:szCs w:val="21"/>
        </w:rPr>
        <w:t>编制的施工方案</w:t>
      </w:r>
      <w:r>
        <w:rPr>
          <w:rFonts w:ascii="宋体" w:hAnsi="宋体" w:hint="eastAsia"/>
          <w:szCs w:val="21"/>
        </w:rPr>
        <w:t>/</w:t>
      </w:r>
      <w:r>
        <w:rPr>
          <w:rFonts w:ascii="宋体" w:hAnsi="宋体"/>
          <w:szCs w:val="21"/>
        </w:rPr>
        <w:t>作业指导书以及提供的工程车辆</w:t>
      </w:r>
      <w:r>
        <w:rPr>
          <w:rFonts w:ascii="宋体" w:hAnsi="宋体" w:hint="eastAsia"/>
          <w:szCs w:val="21"/>
        </w:rPr>
        <w:t>、</w:t>
      </w:r>
      <w:r>
        <w:rPr>
          <w:rFonts w:ascii="宋体" w:hAnsi="宋体"/>
          <w:szCs w:val="21"/>
        </w:rPr>
        <w:t>施工机械</w:t>
      </w:r>
      <w:r>
        <w:rPr>
          <w:rFonts w:ascii="宋体" w:hAnsi="宋体" w:hint="eastAsia"/>
          <w:szCs w:val="21"/>
        </w:rPr>
        <w:t>、</w:t>
      </w:r>
      <w:r>
        <w:rPr>
          <w:rFonts w:ascii="宋体" w:hAnsi="宋体" w:hint="eastAsia"/>
          <w:szCs w:val="21"/>
        </w:rPr>
        <w:t>备品备件</w:t>
      </w:r>
      <w:r>
        <w:rPr>
          <w:rFonts w:ascii="宋体" w:hAnsi="宋体"/>
          <w:szCs w:val="21"/>
        </w:rPr>
        <w:t>的安全</w:t>
      </w:r>
      <w:r>
        <w:rPr>
          <w:rFonts w:ascii="宋体" w:hAnsi="宋体" w:hint="eastAsia"/>
          <w:szCs w:val="21"/>
        </w:rPr>
        <w:t>性</w:t>
      </w:r>
      <w:r>
        <w:rPr>
          <w:rFonts w:ascii="宋体" w:hAnsi="宋体"/>
          <w:szCs w:val="21"/>
        </w:rPr>
        <w:t>负责，并保证所派遣的工作人员具有完成本</w:t>
      </w:r>
      <w:r>
        <w:rPr>
          <w:rFonts w:ascii="宋体" w:hAnsi="宋体" w:hint="eastAsia"/>
          <w:szCs w:val="21"/>
        </w:rPr>
        <w:t>项目</w:t>
      </w:r>
      <w:r>
        <w:rPr>
          <w:rFonts w:ascii="宋体" w:hAnsi="宋体"/>
          <w:szCs w:val="21"/>
        </w:rPr>
        <w:t>内任何工作的安全知识和能力</w:t>
      </w:r>
      <w:r>
        <w:rPr>
          <w:rFonts w:ascii="宋体" w:hAnsi="宋体" w:hint="eastAsia"/>
          <w:szCs w:val="21"/>
        </w:rPr>
        <w:t>。</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3.3.4</w:t>
      </w:r>
      <w:r>
        <w:rPr>
          <w:rFonts w:ascii="宋体" w:hAnsi="宋体" w:cs="宋体"/>
          <w:szCs w:val="21"/>
        </w:rPr>
        <w:t>签订安全协议，办理开工报告，接受招标人安全教育及考试，接受招标人安全交底并严格贯彻执行。</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3.3.5</w:t>
      </w:r>
      <w:r>
        <w:rPr>
          <w:rFonts w:ascii="宋体" w:hAnsi="宋体" w:cs="宋体"/>
          <w:szCs w:val="21"/>
        </w:rPr>
        <w:t>投标人应当对承包项目中较大以上风险作业，编制专项施工方案、风险管控方案，经招标人审核同意后</w:t>
      </w:r>
      <w:r>
        <w:rPr>
          <w:rFonts w:ascii="宋体" w:hAnsi="宋体" w:cs="宋体"/>
          <w:szCs w:val="21"/>
        </w:rPr>
        <w:t>组织实施</w:t>
      </w:r>
      <w:r>
        <w:rPr>
          <w:rFonts w:ascii="宋体" w:hAnsi="宋体" w:cs="宋体" w:hint="eastAsia"/>
          <w:szCs w:val="21"/>
        </w:rPr>
        <w:t>。</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3.3.6</w:t>
      </w:r>
      <w:r>
        <w:rPr>
          <w:rFonts w:ascii="宋体" w:hAnsi="宋体" w:cs="宋体"/>
          <w:szCs w:val="21"/>
        </w:rPr>
        <w:t>负责脚手架搭拆所需的全部材料。</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3.3.7</w:t>
      </w:r>
      <w:r>
        <w:rPr>
          <w:rFonts w:ascii="宋体" w:hAnsi="宋体" w:cs="宋体" w:hint="eastAsia"/>
          <w:szCs w:val="21"/>
        </w:rPr>
        <w:t>负责</w:t>
      </w:r>
      <w:r>
        <w:rPr>
          <w:rFonts w:ascii="宋体" w:hAnsi="宋体" w:cs="宋体"/>
          <w:szCs w:val="21"/>
        </w:rPr>
        <w:t>保温所用的</w:t>
      </w:r>
      <w:r>
        <w:rPr>
          <w:rFonts w:ascii="宋体" w:hAnsi="宋体" w:cs="宋体" w:hint="eastAsia"/>
          <w:szCs w:val="21"/>
        </w:rPr>
        <w:t>全部</w:t>
      </w:r>
      <w:r>
        <w:rPr>
          <w:rFonts w:ascii="宋体" w:hAnsi="宋体" w:cs="宋体"/>
          <w:szCs w:val="21"/>
        </w:rPr>
        <w:t>铁丝、铆钉、自攻螺丝等辅助材料以及浇注料材料。</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3.3.8</w:t>
      </w:r>
      <w:r>
        <w:rPr>
          <w:rFonts w:ascii="宋体" w:hAnsi="宋体" w:cs="宋体" w:hint="eastAsia"/>
          <w:szCs w:val="21"/>
        </w:rPr>
        <w:t>负责</w:t>
      </w:r>
      <w:r>
        <w:rPr>
          <w:rFonts w:ascii="宋体" w:hAnsi="宋体" w:cs="宋体" w:hint="eastAsia"/>
          <w:szCs w:val="21"/>
        </w:rPr>
        <w:t>防腐油漆</w:t>
      </w:r>
      <w:r>
        <w:rPr>
          <w:rFonts w:ascii="宋体" w:hAnsi="宋体" w:cs="宋体" w:hint="eastAsia"/>
          <w:szCs w:val="21"/>
        </w:rPr>
        <w:t>施工所需的全部</w:t>
      </w:r>
      <w:r>
        <w:rPr>
          <w:rFonts w:ascii="宋体" w:hAnsi="宋体" w:cs="宋体" w:hint="eastAsia"/>
          <w:szCs w:val="21"/>
        </w:rPr>
        <w:t>材料及工器具、滤布等，所用油漆的品牌为金昌、飞轮、飞鲸</w:t>
      </w:r>
      <w:r>
        <w:rPr>
          <w:rFonts w:hint="eastAsia"/>
          <w:color w:val="000000"/>
          <w:szCs w:val="21"/>
        </w:rPr>
        <w:t>或“等同于”</w:t>
      </w:r>
      <w:r>
        <w:rPr>
          <w:rFonts w:ascii="宋体" w:hAnsi="宋体" w:cs="宋体" w:hint="eastAsia"/>
          <w:szCs w:val="21"/>
        </w:rPr>
        <w:t>。</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lastRenderedPageBreak/>
        <w:t>3.3.9</w:t>
      </w:r>
      <w:r>
        <w:rPr>
          <w:rFonts w:ascii="宋体" w:hAnsi="宋体" w:cs="宋体" w:hint="eastAsia"/>
          <w:szCs w:val="21"/>
        </w:rPr>
        <w:t>投标人提供的</w:t>
      </w:r>
      <w:r>
        <w:rPr>
          <w:rFonts w:ascii="宋体" w:hAnsi="宋体" w:cs="宋体" w:hint="eastAsia"/>
          <w:szCs w:val="21"/>
        </w:rPr>
        <w:t>防腐油漆</w:t>
      </w:r>
      <w:r>
        <w:rPr>
          <w:rFonts w:ascii="宋体" w:hAnsi="宋体" w:cs="宋体" w:hint="eastAsia"/>
          <w:szCs w:val="21"/>
        </w:rPr>
        <w:t>材料要求质量合格，每次材料进厂数量、品牌应向招标人登记备案，并向招标人提供油漆厂家的产品说明书、检验证、合格证以及采购合同复印件，招标人有权对进厂的油漆质量进行验收</w:t>
      </w:r>
      <w:r>
        <w:rPr>
          <w:rFonts w:ascii="宋体" w:hAnsi="宋体" w:cs="宋体" w:hint="eastAsia"/>
          <w:szCs w:val="21"/>
        </w:rPr>
        <w:t>。</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3.3.10</w:t>
      </w:r>
      <w:r>
        <w:rPr>
          <w:rFonts w:ascii="宋体" w:hAnsi="宋体" w:cs="宋体"/>
          <w:szCs w:val="21"/>
        </w:rPr>
        <w:t>负责本规范书各项目产生的所有固废物的合法处理</w:t>
      </w:r>
      <w:r>
        <w:rPr>
          <w:rFonts w:ascii="宋体" w:hAnsi="宋体" w:cs="宋体" w:hint="eastAsia"/>
          <w:szCs w:val="21"/>
        </w:rPr>
        <w:t>、可再利用的废旧物资在</w:t>
      </w:r>
      <w:r>
        <w:rPr>
          <w:rFonts w:ascii="宋体" w:hAnsi="宋体" w:cs="宋体"/>
          <w:szCs w:val="21"/>
        </w:rPr>
        <w:t>投标人</w:t>
      </w:r>
      <w:r>
        <w:rPr>
          <w:rFonts w:ascii="宋体" w:hAnsi="宋体" w:cs="宋体" w:hint="eastAsia"/>
          <w:szCs w:val="21"/>
        </w:rPr>
        <w:t>指定地点规范堆放</w:t>
      </w:r>
      <w:r>
        <w:rPr>
          <w:rFonts w:ascii="宋体" w:hAnsi="宋体" w:cs="宋体"/>
          <w:szCs w:val="21"/>
        </w:rPr>
        <w:t>。</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3.3.11</w:t>
      </w:r>
      <w:r>
        <w:rPr>
          <w:rFonts w:ascii="宋体" w:hAnsi="宋体" w:cs="宋体"/>
          <w:szCs w:val="21"/>
        </w:rPr>
        <w:t>工作</w:t>
      </w:r>
      <w:r>
        <w:rPr>
          <w:rFonts w:ascii="宋体" w:hAnsi="宋体" w:cs="宋体" w:hint="eastAsia"/>
          <w:szCs w:val="21"/>
        </w:rPr>
        <w:t>过程中</w:t>
      </w:r>
      <w:r>
        <w:rPr>
          <w:rFonts w:ascii="宋体" w:hAnsi="宋体" w:cs="宋体"/>
          <w:szCs w:val="21"/>
        </w:rPr>
        <w:t>所需人员、设备、材料（包括拆卸下来的固废）</w:t>
      </w:r>
      <w:r>
        <w:rPr>
          <w:rFonts w:ascii="宋体" w:hAnsi="宋体" w:cs="宋体" w:hint="eastAsia"/>
          <w:szCs w:val="21"/>
        </w:rPr>
        <w:t>的</w:t>
      </w:r>
      <w:r>
        <w:rPr>
          <w:rFonts w:ascii="宋体" w:hAnsi="宋体" w:cs="宋体"/>
          <w:szCs w:val="21"/>
        </w:rPr>
        <w:t>交通运输，均由投标人负责。</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3.3.12</w:t>
      </w:r>
      <w:r>
        <w:rPr>
          <w:rFonts w:ascii="宋体" w:hAnsi="宋体" w:cs="宋体"/>
          <w:szCs w:val="21"/>
        </w:rPr>
        <w:t>厂外工作时所需水、电由投标人自行解决</w:t>
      </w:r>
      <w:r>
        <w:rPr>
          <w:rFonts w:ascii="宋体" w:hAnsi="宋体" w:cs="宋体" w:hint="eastAsia"/>
          <w:szCs w:val="21"/>
        </w:rPr>
        <w:t>。</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3.3.13</w:t>
      </w:r>
      <w:r>
        <w:rPr>
          <w:rFonts w:ascii="宋体" w:hAnsi="宋体" w:cs="宋体"/>
          <w:szCs w:val="21"/>
        </w:rPr>
        <w:t>制定安全管理措施并实施。注意保护招标人及第三方的设备（财产），严禁触碰运行设备，如有损坏或由此产生事故，除照价赔偿外，还需承担招标人由此产生的其他损失。</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3.3.14</w:t>
      </w:r>
      <w:r>
        <w:rPr>
          <w:rFonts w:ascii="宋体" w:hAnsi="宋体" w:cs="宋体"/>
          <w:szCs w:val="21"/>
        </w:rPr>
        <w:t>做好文明施工工作，每天收工前做到工完料尽，场地清洁、整齐。</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3.3.15</w:t>
      </w:r>
      <w:r>
        <w:rPr>
          <w:rFonts w:ascii="宋体" w:hAnsi="宋体" w:cs="宋体"/>
          <w:szCs w:val="21"/>
        </w:rPr>
        <w:t>如未按要求落实项目、未按规定做好各项安全措施，或施工质量与招标人标准要求不符时，招标人有权</w:t>
      </w:r>
      <w:r>
        <w:rPr>
          <w:rFonts w:ascii="宋体" w:hAnsi="宋体" w:cs="宋体"/>
          <w:szCs w:val="21"/>
        </w:rPr>
        <w:t>责令停工整改，由此发生的一切费用由投标人负责。</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3.3.16</w:t>
      </w:r>
      <w:r>
        <w:rPr>
          <w:rFonts w:ascii="宋体" w:hAnsi="宋体" w:cs="宋体"/>
          <w:szCs w:val="21"/>
        </w:rPr>
        <w:t>投标人的各项目工作负责人、安全员应始终在工作现场，并身着带有身份标志的背心，组织做好施工现场安全文明生产工作。</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3.3.17</w:t>
      </w:r>
      <w:r>
        <w:rPr>
          <w:rFonts w:ascii="宋体" w:hAnsi="宋体" w:cs="宋体"/>
          <w:szCs w:val="21"/>
        </w:rPr>
        <w:t>投标人应按照每天工作需要合理安排施工人员，在设备抢修期间应增加施工人员，任何时候都应满足招标人实际工作需要，保证招标人保温、脚手架</w:t>
      </w:r>
      <w:r>
        <w:rPr>
          <w:rFonts w:ascii="宋体" w:hAnsi="宋体" w:cs="宋体" w:hint="eastAsia"/>
          <w:szCs w:val="21"/>
        </w:rPr>
        <w:t>、防腐油漆</w:t>
      </w:r>
      <w:r>
        <w:rPr>
          <w:rFonts w:ascii="宋体" w:hAnsi="宋体" w:cs="宋体"/>
          <w:szCs w:val="21"/>
        </w:rPr>
        <w:t>工作的正常开展。</w:t>
      </w:r>
    </w:p>
    <w:p w:rsidR="00000000" w:rsidRDefault="003026C6">
      <w:pPr>
        <w:pStyle w:val="a7"/>
        <w:spacing w:line="360" w:lineRule="auto"/>
        <w:ind w:firstLineChars="0" w:firstLine="0"/>
        <w:rPr>
          <w:rFonts w:ascii="宋体" w:hAnsi="宋体" w:cs="宋体"/>
          <w:szCs w:val="21"/>
        </w:rPr>
      </w:pPr>
      <w:r>
        <w:rPr>
          <w:rFonts w:ascii="宋体" w:hAnsi="宋体" w:cs="宋体" w:hint="eastAsia"/>
          <w:color w:val="000000"/>
          <w:szCs w:val="21"/>
        </w:rPr>
        <w:t>3.3.18</w:t>
      </w:r>
      <w:r>
        <w:rPr>
          <w:rFonts w:ascii="宋体" w:hAnsi="宋体" w:cs="宋体" w:hint="eastAsia"/>
          <w:color w:val="000000"/>
          <w:szCs w:val="21"/>
        </w:rPr>
        <w:t>投标人负责热力公司所属区域施工时的各项（如环保、</w:t>
      </w:r>
      <w:r>
        <w:rPr>
          <w:rFonts w:ascii="宋体" w:hAnsi="宋体" w:cs="宋体" w:hint="eastAsia"/>
          <w:color w:val="000000"/>
          <w:szCs w:val="21"/>
        </w:rPr>
        <w:t>道路</w:t>
      </w:r>
      <w:r>
        <w:rPr>
          <w:rFonts w:ascii="宋体" w:hAnsi="宋体" w:cs="宋体" w:hint="eastAsia"/>
          <w:color w:val="000000"/>
          <w:szCs w:val="21"/>
        </w:rPr>
        <w:t>、</w:t>
      </w:r>
      <w:r>
        <w:rPr>
          <w:rFonts w:ascii="宋体" w:hAnsi="宋体" w:cs="宋体" w:hint="eastAsia"/>
          <w:color w:val="000000"/>
          <w:szCs w:val="21"/>
        </w:rPr>
        <w:t>交通、绿化等审批）事宜。</w:t>
      </w:r>
    </w:p>
    <w:p w:rsidR="00000000" w:rsidRDefault="003026C6">
      <w:pPr>
        <w:pStyle w:val="a5"/>
        <w:spacing w:line="360" w:lineRule="auto"/>
        <w:rPr>
          <w:color w:val="000000"/>
          <w:szCs w:val="24"/>
        </w:rPr>
      </w:pPr>
      <w:r>
        <w:rPr>
          <w:rFonts w:ascii="宋体" w:hAnsi="宋体" w:cs="宋体" w:hint="eastAsia"/>
          <w:b/>
          <w:color w:val="000000"/>
          <w:sz w:val="21"/>
          <w:szCs w:val="21"/>
        </w:rPr>
        <w:t>3.4</w:t>
      </w:r>
      <w:r>
        <w:rPr>
          <w:rFonts w:ascii="宋体" w:hAnsi="宋体" w:cs="宋体" w:hint="eastAsia"/>
          <w:b/>
          <w:color w:val="000000"/>
          <w:sz w:val="21"/>
          <w:szCs w:val="21"/>
        </w:rPr>
        <w:t>招标人职责</w:t>
      </w:r>
    </w:p>
    <w:p w:rsidR="00000000" w:rsidRDefault="003026C6">
      <w:pPr>
        <w:pStyle w:val="a5"/>
        <w:spacing w:line="360" w:lineRule="auto"/>
        <w:rPr>
          <w:color w:val="000000"/>
          <w:szCs w:val="24"/>
        </w:rPr>
      </w:pPr>
      <w:r>
        <w:rPr>
          <w:rFonts w:ascii="宋体" w:hAnsi="宋体" w:cs="宋体" w:hint="eastAsia"/>
          <w:color w:val="000000"/>
          <w:sz w:val="21"/>
          <w:szCs w:val="21"/>
        </w:rPr>
        <w:t>3.4.1</w:t>
      </w:r>
      <w:r>
        <w:rPr>
          <w:rFonts w:ascii="宋体" w:hAnsi="宋体" w:cs="宋体" w:hint="eastAsia"/>
          <w:color w:val="000000"/>
          <w:sz w:val="21"/>
          <w:szCs w:val="21"/>
        </w:rPr>
        <w:t>做好设备、管道、建构筑物等脚手架搭设及保温拆装的组</w:t>
      </w:r>
      <w:r>
        <w:rPr>
          <w:rFonts w:ascii="宋体" w:hAnsi="宋体" w:cs="宋体" w:hint="eastAsia"/>
          <w:color w:val="000000"/>
          <w:sz w:val="21"/>
          <w:szCs w:val="21"/>
        </w:rPr>
        <w:t>织协调工作。</w:t>
      </w:r>
    </w:p>
    <w:p w:rsidR="00000000" w:rsidRDefault="003026C6">
      <w:pPr>
        <w:pStyle w:val="a5"/>
        <w:spacing w:line="360" w:lineRule="auto"/>
        <w:rPr>
          <w:color w:val="000000"/>
          <w:szCs w:val="24"/>
        </w:rPr>
      </w:pPr>
      <w:r>
        <w:rPr>
          <w:rFonts w:ascii="宋体" w:hAnsi="宋体" w:cs="宋体" w:hint="eastAsia"/>
          <w:color w:val="000000"/>
          <w:sz w:val="21"/>
          <w:szCs w:val="21"/>
        </w:rPr>
        <w:t>3.4.2</w:t>
      </w:r>
      <w:r>
        <w:rPr>
          <w:rFonts w:ascii="宋体" w:hAnsi="宋体" w:cs="宋体" w:hint="eastAsia"/>
          <w:color w:val="000000"/>
          <w:sz w:val="21"/>
          <w:szCs w:val="21"/>
        </w:rPr>
        <w:t>对投标人工作人员进行安全教育及考试，做好安全技术交底。</w:t>
      </w:r>
    </w:p>
    <w:p w:rsidR="00000000" w:rsidRDefault="003026C6">
      <w:pPr>
        <w:pStyle w:val="a5"/>
        <w:spacing w:line="360" w:lineRule="auto"/>
        <w:rPr>
          <w:rFonts w:ascii="宋体" w:hAnsi="宋体" w:cs="宋体"/>
          <w:sz w:val="21"/>
          <w:szCs w:val="21"/>
        </w:rPr>
      </w:pPr>
      <w:r>
        <w:rPr>
          <w:rFonts w:ascii="宋体" w:hAnsi="宋体" w:cs="宋体" w:hint="eastAsia"/>
          <w:color w:val="000000"/>
          <w:sz w:val="21"/>
          <w:szCs w:val="21"/>
        </w:rPr>
        <w:t>3.4.3</w:t>
      </w:r>
      <w:r>
        <w:rPr>
          <w:rFonts w:ascii="宋体" w:hAnsi="宋体" w:cs="宋体" w:hint="eastAsia"/>
          <w:color w:val="000000"/>
          <w:sz w:val="21"/>
          <w:szCs w:val="21"/>
        </w:rPr>
        <w:t>负责工作时所需工作票的签发。</w:t>
      </w:r>
    </w:p>
    <w:p w:rsidR="00000000" w:rsidRDefault="003026C6">
      <w:pPr>
        <w:pStyle w:val="a5"/>
        <w:spacing w:line="360" w:lineRule="auto"/>
        <w:rPr>
          <w:rFonts w:ascii="宋体" w:hAnsi="宋体" w:cs="宋体"/>
          <w:sz w:val="21"/>
          <w:szCs w:val="21"/>
        </w:rPr>
      </w:pPr>
      <w:r>
        <w:rPr>
          <w:rFonts w:ascii="宋体" w:hAnsi="宋体" w:cs="宋体" w:hint="eastAsia"/>
          <w:color w:val="000000"/>
          <w:sz w:val="21"/>
          <w:szCs w:val="21"/>
        </w:rPr>
        <w:t>3.4.4</w:t>
      </w:r>
      <w:r>
        <w:rPr>
          <w:rFonts w:ascii="宋体" w:hAnsi="宋体" w:cs="宋体" w:hint="eastAsia"/>
          <w:color w:val="000000"/>
          <w:sz w:val="21"/>
          <w:szCs w:val="21"/>
        </w:rPr>
        <w:t>配合</w:t>
      </w:r>
      <w:r>
        <w:rPr>
          <w:rFonts w:ascii="宋体" w:hAnsi="宋体" w:cs="宋体" w:hint="eastAsia"/>
          <w:color w:val="000000"/>
          <w:sz w:val="21"/>
          <w:szCs w:val="21"/>
        </w:rPr>
        <w:t>投标人施工</w:t>
      </w:r>
      <w:r>
        <w:rPr>
          <w:rFonts w:ascii="宋体" w:hAnsi="宋体" w:cs="宋体" w:hint="eastAsia"/>
          <w:color w:val="000000"/>
          <w:sz w:val="21"/>
          <w:szCs w:val="21"/>
        </w:rPr>
        <w:t>前</w:t>
      </w:r>
      <w:r>
        <w:rPr>
          <w:rFonts w:ascii="宋体" w:hAnsi="宋体" w:cs="宋体" w:hint="eastAsia"/>
          <w:color w:val="000000"/>
          <w:sz w:val="21"/>
          <w:szCs w:val="21"/>
        </w:rPr>
        <w:t>的各项（如环保、</w:t>
      </w:r>
      <w:r>
        <w:rPr>
          <w:rFonts w:ascii="宋体" w:hAnsi="宋体" w:cs="宋体" w:hint="eastAsia"/>
          <w:color w:val="000000"/>
          <w:sz w:val="21"/>
          <w:szCs w:val="21"/>
        </w:rPr>
        <w:t>道路</w:t>
      </w:r>
      <w:r>
        <w:rPr>
          <w:rFonts w:ascii="宋体" w:hAnsi="宋体" w:cs="宋体" w:hint="eastAsia"/>
          <w:color w:val="000000"/>
          <w:sz w:val="21"/>
          <w:szCs w:val="21"/>
        </w:rPr>
        <w:t>、</w:t>
      </w:r>
      <w:r>
        <w:rPr>
          <w:rFonts w:ascii="宋体" w:hAnsi="宋体" w:cs="宋体" w:hint="eastAsia"/>
          <w:color w:val="000000"/>
          <w:sz w:val="21"/>
          <w:szCs w:val="21"/>
        </w:rPr>
        <w:t>交通、绿化等</w:t>
      </w:r>
      <w:r>
        <w:rPr>
          <w:rFonts w:ascii="宋体" w:hAnsi="宋体" w:cs="宋体" w:hint="eastAsia"/>
          <w:color w:val="000000"/>
          <w:sz w:val="21"/>
          <w:szCs w:val="21"/>
        </w:rPr>
        <w:t>）</w:t>
      </w:r>
      <w:r>
        <w:rPr>
          <w:rFonts w:ascii="宋体" w:hAnsi="宋体" w:cs="宋体" w:hint="eastAsia"/>
          <w:color w:val="000000"/>
          <w:sz w:val="21"/>
          <w:szCs w:val="21"/>
        </w:rPr>
        <w:t>审批事宜。</w:t>
      </w:r>
    </w:p>
    <w:p w:rsidR="00000000" w:rsidRDefault="003026C6">
      <w:pPr>
        <w:pStyle w:val="a5"/>
        <w:spacing w:line="360" w:lineRule="auto"/>
        <w:rPr>
          <w:color w:val="000000"/>
          <w:szCs w:val="24"/>
        </w:rPr>
      </w:pPr>
      <w:r>
        <w:rPr>
          <w:rFonts w:ascii="宋体" w:hAnsi="宋体" w:cs="宋体" w:hint="eastAsia"/>
          <w:color w:val="000000"/>
          <w:sz w:val="21"/>
          <w:szCs w:val="21"/>
        </w:rPr>
        <w:t>3.4.5</w:t>
      </w:r>
      <w:r>
        <w:rPr>
          <w:rFonts w:ascii="宋体" w:hAnsi="宋体" w:cs="宋体" w:hint="eastAsia"/>
          <w:color w:val="000000"/>
          <w:sz w:val="21"/>
          <w:szCs w:val="21"/>
        </w:rPr>
        <w:t>有权对投标人的工作不规范、质量不合格等情况进行考核。</w:t>
      </w:r>
    </w:p>
    <w:p w:rsidR="00000000" w:rsidRDefault="003026C6">
      <w:pPr>
        <w:pStyle w:val="a5"/>
        <w:spacing w:line="360" w:lineRule="auto"/>
        <w:rPr>
          <w:color w:val="000000"/>
          <w:szCs w:val="24"/>
        </w:rPr>
      </w:pPr>
      <w:r>
        <w:rPr>
          <w:rFonts w:ascii="宋体" w:hAnsi="宋体" w:cs="宋体" w:hint="eastAsia"/>
          <w:color w:val="000000"/>
          <w:sz w:val="21"/>
          <w:szCs w:val="21"/>
        </w:rPr>
        <w:t>3.4.6</w:t>
      </w:r>
      <w:r>
        <w:rPr>
          <w:rFonts w:ascii="宋体" w:hAnsi="宋体" w:cs="宋体" w:hint="eastAsia"/>
          <w:color w:val="000000"/>
          <w:sz w:val="21"/>
          <w:szCs w:val="21"/>
        </w:rPr>
        <w:t>监督和检查投标人各项工作的开展，做好项目竣工验收工作。</w:t>
      </w:r>
    </w:p>
    <w:p w:rsidR="00000000" w:rsidRDefault="003026C6">
      <w:pPr>
        <w:pStyle w:val="a5"/>
        <w:spacing w:line="360" w:lineRule="auto"/>
        <w:rPr>
          <w:color w:val="000000"/>
          <w:szCs w:val="24"/>
        </w:rPr>
      </w:pPr>
      <w:r>
        <w:rPr>
          <w:rFonts w:ascii="宋体" w:hAnsi="宋体" w:cs="宋体" w:hint="eastAsia"/>
          <w:color w:val="000000"/>
          <w:sz w:val="21"/>
          <w:szCs w:val="21"/>
        </w:rPr>
        <w:t>3.4.6</w:t>
      </w:r>
      <w:r>
        <w:rPr>
          <w:rFonts w:ascii="宋体" w:hAnsi="宋体" w:cs="宋体" w:hint="eastAsia"/>
          <w:color w:val="000000"/>
          <w:sz w:val="21"/>
          <w:szCs w:val="21"/>
        </w:rPr>
        <w:t>提供保温主材（保温棉、彩钢板或铝板、玻璃丝布）。</w:t>
      </w:r>
    </w:p>
    <w:p w:rsidR="00000000" w:rsidRDefault="003026C6">
      <w:pPr>
        <w:pStyle w:val="a5"/>
        <w:spacing w:line="360" w:lineRule="auto"/>
        <w:rPr>
          <w:color w:val="000000"/>
          <w:szCs w:val="24"/>
        </w:rPr>
      </w:pPr>
      <w:r>
        <w:rPr>
          <w:rFonts w:ascii="宋体" w:hAnsi="宋体" w:cs="宋体" w:hint="eastAsia"/>
          <w:color w:val="000000"/>
          <w:sz w:val="21"/>
          <w:szCs w:val="21"/>
        </w:rPr>
        <w:t>3.4.7</w:t>
      </w:r>
      <w:r>
        <w:rPr>
          <w:rFonts w:ascii="宋体" w:hAnsi="宋体" w:cs="宋体" w:hint="eastAsia"/>
          <w:color w:val="000000"/>
          <w:sz w:val="21"/>
          <w:szCs w:val="21"/>
        </w:rPr>
        <w:t>不单独提供投标人人员场所以及脚手架、保温主材料及辅助材料的堆放场地。</w:t>
      </w:r>
    </w:p>
    <w:p w:rsidR="00000000" w:rsidRDefault="003026C6">
      <w:pPr>
        <w:pStyle w:val="a5"/>
        <w:spacing w:line="360" w:lineRule="auto"/>
        <w:rPr>
          <w:color w:val="000000"/>
          <w:szCs w:val="24"/>
        </w:rPr>
      </w:pPr>
      <w:r>
        <w:rPr>
          <w:rFonts w:ascii="宋体" w:hAnsi="宋体" w:cs="宋体" w:hint="eastAsia"/>
          <w:sz w:val="21"/>
          <w:szCs w:val="21"/>
        </w:rPr>
        <w:t>3.4.8</w:t>
      </w:r>
      <w:r>
        <w:rPr>
          <w:rFonts w:ascii="宋体" w:hAnsi="宋体" w:cs="宋体"/>
          <w:sz w:val="21"/>
          <w:szCs w:val="21"/>
        </w:rPr>
        <w:t>工作时所需水、电由投标人自行解决</w:t>
      </w:r>
      <w:r>
        <w:rPr>
          <w:rFonts w:ascii="宋体" w:hAnsi="宋体" w:cs="宋体" w:hint="eastAsia"/>
          <w:sz w:val="21"/>
          <w:szCs w:val="21"/>
        </w:rPr>
        <w:t>。</w:t>
      </w:r>
    </w:p>
    <w:p w:rsidR="00000000" w:rsidRDefault="003026C6">
      <w:pPr>
        <w:pStyle w:val="a7"/>
        <w:spacing w:line="360" w:lineRule="auto"/>
        <w:ind w:firstLineChars="0" w:firstLine="0"/>
        <w:rPr>
          <w:rFonts w:ascii="宋体" w:hAnsi="宋体" w:cs="宋体"/>
          <w:szCs w:val="21"/>
        </w:rPr>
      </w:pPr>
    </w:p>
    <w:p w:rsidR="00000000" w:rsidRDefault="003026C6">
      <w:pPr>
        <w:pStyle w:val="a7"/>
        <w:spacing w:line="360" w:lineRule="auto"/>
        <w:ind w:firstLineChars="0" w:firstLine="0"/>
        <w:rPr>
          <w:b/>
          <w:color w:val="000000"/>
          <w:szCs w:val="21"/>
        </w:rPr>
      </w:pPr>
      <w:r>
        <w:rPr>
          <w:rFonts w:hint="eastAsia"/>
          <w:b/>
          <w:color w:val="000000"/>
          <w:szCs w:val="21"/>
        </w:rPr>
        <w:t>4</w:t>
      </w:r>
      <w:r>
        <w:rPr>
          <w:b/>
          <w:color w:val="000000"/>
          <w:szCs w:val="21"/>
        </w:rPr>
        <w:t>技术规范</w:t>
      </w:r>
    </w:p>
    <w:p w:rsidR="00000000" w:rsidRDefault="003026C6">
      <w:pPr>
        <w:pStyle w:val="a7"/>
        <w:spacing w:line="360" w:lineRule="auto"/>
        <w:ind w:firstLineChars="0" w:firstLine="0"/>
        <w:rPr>
          <w:rFonts w:ascii="宋体" w:hAnsi="宋体" w:cs="宋体"/>
          <w:szCs w:val="21"/>
        </w:rPr>
      </w:pPr>
      <w:r>
        <w:rPr>
          <w:rFonts w:ascii="宋体" w:hAnsi="宋体" w:cs="宋体" w:hint="eastAsia"/>
          <w:szCs w:val="21"/>
        </w:rPr>
        <w:t>4.1</w:t>
      </w:r>
      <w:r>
        <w:rPr>
          <w:rFonts w:ascii="宋体" w:hAnsi="宋体" w:cs="宋体"/>
          <w:szCs w:val="21"/>
        </w:rPr>
        <w:t>脚手架</w:t>
      </w:r>
    </w:p>
    <w:p w:rsidR="00000000" w:rsidRDefault="003026C6">
      <w:pPr>
        <w:spacing w:line="360" w:lineRule="auto"/>
        <w:rPr>
          <w:color w:val="000000"/>
          <w:szCs w:val="21"/>
        </w:rPr>
      </w:pPr>
      <w:r>
        <w:rPr>
          <w:rFonts w:hint="eastAsia"/>
          <w:color w:val="000000"/>
          <w:szCs w:val="21"/>
        </w:rPr>
        <w:t>4.1.1</w:t>
      </w:r>
      <w:r>
        <w:rPr>
          <w:color w:val="000000"/>
          <w:szCs w:val="21"/>
        </w:rPr>
        <w:t>脚手架的搭设要求</w:t>
      </w:r>
    </w:p>
    <w:p w:rsidR="00000000" w:rsidRDefault="003026C6">
      <w:pPr>
        <w:pStyle w:val="a7"/>
        <w:spacing w:line="360" w:lineRule="auto"/>
        <w:ind w:firstLineChars="0" w:firstLine="0"/>
        <w:rPr>
          <w:color w:val="000000"/>
          <w:szCs w:val="21"/>
        </w:rPr>
      </w:pPr>
      <w:r>
        <w:rPr>
          <w:rFonts w:hint="eastAsia"/>
          <w:color w:val="000000"/>
          <w:szCs w:val="21"/>
        </w:rPr>
        <w:t>4.1.1.1</w:t>
      </w:r>
      <w:r>
        <w:rPr>
          <w:color w:val="000000"/>
          <w:szCs w:val="21"/>
        </w:rPr>
        <w:t>搭拆脚手架必须在专人的统一指挥下，由具有合格资质的专业架子工进行</w:t>
      </w:r>
      <w:r>
        <w:rPr>
          <w:rFonts w:hint="eastAsia"/>
          <w:color w:val="000000"/>
          <w:szCs w:val="21"/>
        </w:rPr>
        <w:t>。高处从</w:t>
      </w:r>
      <w:r>
        <w:rPr>
          <w:rFonts w:hint="eastAsia"/>
          <w:color w:val="000000"/>
          <w:szCs w:val="21"/>
        </w:rPr>
        <w:t>事脚手架、跨越架架设或拆除的作业人员必须持有高处特种作业操作证。</w:t>
      </w:r>
      <w:r>
        <w:rPr>
          <w:color w:val="000000"/>
          <w:szCs w:val="21"/>
        </w:rPr>
        <w:t>上岗人员应定期进行体检，凡不适合高处作业者，不得上脚手架操作。</w:t>
      </w:r>
    </w:p>
    <w:p w:rsidR="00000000" w:rsidRDefault="003026C6">
      <w:pPr>
        <w:pStyle w:val="a7"/>
        <w:spacing w:line="360" w:lineRule="auto"/>
        <w:ind w:firstLineChars="0" w:firstLine="0"/>
        <w:rPr>
          <w:color w:val="000000"/>
          <w:szCs w:val="21"/>
        </w:rPr>
      </w:pPr>
      <w:r>
        <w:rPr>
          <w:rFonts w:hint="eastAsia"/>
          <w:color w:val="000000"/>
          <w:szCs w:val="21"/>
        </w:rPr>
        <w:t>4.1.1.2</w:t>
      </w:r>
      <w:r>
        <w:rPr>
          <w:color w:val="000000"/>
          <w:szCs w:val="21"/>
        </w:rPr>
        <w:t>搭拆脚手架时工作人员必须戴安全帽，系安全带，穿防滑鞋。</w:t>
      </w:r>
    </w:p>
    <w:p w:rsidR="00000000" w:rsidRDefault="003026C6">
      <w:pPr>
        <w:pStyle w:val="a7"/>
        <w:spacing w:line="360" w:lineRule="auto"/>
        <w:ind w:firstLineChars="0" w:firstLine="0"/>
        <w:rPr>
          <w:color w:val="000000"/>
          <w:szCs w:val="21"/>
        </w:rPr>
      </w:pPr>
      <w:r>
        <w:rPr>
          <w:rFonts w:hint="eastAsia"/>
          <w:color w:val="000000"/>
          <w:szCs w:val="21"/>
        </w:rPr>
        <w:t>4.1.1.3</w:t>
      </w:r>
      <w:r>
        <w:rPr>
          <w:color w:val="000000"/>
          <w:szCs w:val="21"/>
        </w:rPr>
        <w:t>在生产区域必须使用钢脚手架及金属脚手板</w:t>
      </w:r>
      <w:r>
        <w:rPr>
          <w:color w:val="000000"/>
          <w:szCs w:val="21"/>
        </w:rPr>
        <w:t xml:space="preserve">, </w:t>
      </w:r>
      <w:r>
        <w:rPr>
          <w:color w:val="000000"/>
          <w:szCs w:val="21"/>
        </w:rPr>
        <w:t>升压站、开关室、供氢站等特殊场所应使用毛竹架，铺设竹脚手板。</w:t>
      </w:r>
    </w:p>
    <w:p w:rsidR="00000000" w:rsidRDefault="003026C6">
      <w:pPr>
        <w:pStyle w:val="a7"/>
        <w:spacing w:line="360" w:lineRule="auto"/>
        <w:ind w:firstLineChars="0" w:firstLine="0"/>
        <w:rPr>
          <w:color w:val="000000"/>
          <w:szCs w:val="21"/>
        </w:rPr>
      </w:pPr>
      <w:r>
        <w:rPr>
          <w:rFonts w:hint="eastAsia"/>
          <w:color w:val="000000"/>
          <w:szCs w:val="21"/>
        </w:rPr>
        <w:t>4.1.1.4</w:t>
      </w:r>
      <w:r>
        <w:rPr>
          <w:color w:val="000000"/>
          <w:szCs w:val="21"/>
        </w:rPr>
        <w:t>脚手架的荷载按</w:t>
      </w:r>
      <w:r>
        <w:rPr>
          <w:color w:val="000000"/>
          <w:szCs w:val="21"/>
        </w:rPr>
        <w:t>270kg/m</w:t>
      </w:r>
      <w:r>
        <w:rPr>
          <w:color w:val="000000"/>
          <w:szCs w:val="21"/>
          <w:vertAlign w:val="superscript"/>
        </w:rPr>
        <w:t>2</w:t>
      </w:r>
      <w:r>
        <w:rPr>
          <w:color w:val="000000"/>
          <w:szCs w:val="21"/>
        </w:rPr>
        <w:t>搭设</w:t>
      </w:r>
      <w:r>
        <w:rPr>
          <w:rFonts w:hint="eastAsia"/>
          <w:color w:val="000000"/>
          <w:szCs w:val="21"/>
        </w:rPr>
        <w:t>，</w:t>
      </w:r>
      <w:r>
        <w:rPr>
          <w:color w:val="000000"/>
          <w:szCs w:val="21"/>
        </w:rPr>
        <w:t>荷载超</w:t>
      </w:r>
      <w:r>
        <w:rPr>
          <w:color w:val="000000"/>
          <w:szCs w:val="21"/>
        </w:rPr>
        <w:t>过</w:t>
      </w:r>
      <w:r>
        <w:rPr>
          <w:color w:val="000000"/>
          <w:szCs w:val="21"/>
        </w:rPr>
        <w:t>270kg/m</w:t>
      </w:r>
      <w:r>
        <w:rPr>
          <w:color w:val="000000"/>
          <w:szCs w:val="21"/>
          <w:vertAlign w:val="superscript"/>
        </w:rPr>
        <w:t>2</w:t>
      </w:r>
      <w:r>
        <w:rPr>
          <w:color w:val="000000"/>
          <w:szCs w:val="21"/>
        </w:rPr>
        <w:t>的脚手架或形式特殊的脚手架应进行设计。</w:t>
      </w:r>
    </w:p>
    <w:p w:rsidR="00000000" w:rsidRDefault="003026C6">
      <w:pPr>
        <w:pStyle w:val="a7"/>
        <w:spacing w:line="360" w:lineRule="auto"/>
        <w:ind w:firstLineChars="0" w:firstLine="0"/>
        <w:rPr>
          <w:color w:val="000000"/>
          <w:szCs w:val="21"/>
        </w:rPr>
      </w:pPr>
      <w:r>
        <w:rPr>
          <w:rFonts w:hint="eastAsia"/>
          <w:color w:val="000000"/>
          <w:szCs w:val="21"/>
        </w:rPr>
        <w:t>4.1.1.5</w:t>
      </w:r>
      <w:r>
        <w:rPr>
          <w:color w:val="000000"/>
          <w:szCs w:val="21"/>
        </w:rPr>
        <w:t>钢管脚手杆应用外径为</w:t>
      </w:r>
      <w:r>
        <w:rPr>
          <w:color w:val="000000"/>
          <w:szCs w:val="21"/>
        </w:rPr>
        <w:t>48mm</w:t>
      </w:r>
      <w:r>
        <w:rPr>
          <w:color w:val="000000"/>
          <w:szCs w:val="21"/>
        </w:rPr>
        <w:t>～</w:t>
      </w:r>
      <w:r>
        <w:rPr>
          <w:color w:val="000000"/>
          <w:szCs w:val="21"/>
        </w:rPr>
        <w:t>51mm</w:t>
      </w:r>
      <w:r>
        <w:rPr>
          <w:color w:val="000000"/>
          <w:szCs w:val="21"/>
        </w:rPr>
        <w:t>，壁厚为</w:t>
      </w:r>
      <w:r>
        <w:rPr>
          <w:color w:val="000000"/>
          <w:szCs w:val="21"/>
        </w:rPr>
        <w:t>3mm</w:t>
      </w:r>
      <w:r>
        <w:rPr>
          <w:color w:val="000000"/>
          <w:szCs w:val="21"/>
        </w:rPr>
        <w:t>～</w:t>
      </w:r>
      <w:r>
        <w:rPr>
          <w:color w:val="000000"/>
          <w:szCs w:val="21"/>
        </w:rPr>
        <w:t>3.5mm</w:t>
      </w:r>
      <w:r>
        <w:rPr>
          <w:color w:val="000000"/>
          <w:szCs w:val="21"/>
        </w:rPr>
        <w:t>的钢管，长度以</w:t>
      </w:r>
      <w:r>
        <w:rPr>
          <w:color w:val="000000"/>
          <w:szCs w:val="21"/>
        </w:rPr>
        <w:t>4m</w:t>
      </w:r>
      <w:r>
        <w:rPr>
          <w:color w:val="000000"/>
          <w:szCs w:val="21"/>
        </w:rPr>
        <w:t>～</w:t>
      </w:r>
      <w:r>
        <w:rPr>
          <w:color w:val="000000"/>
          <w:szCs w:val="21"/>
        </w:rPr>
        <w:t>6.5m</w:t>
      </w:r>
      <w:r>
        <w:rPr>
          <w:color w:val="000000"/>
          <w:szCs w:val="21"/>
        </w:rPr>
        <w:t>及</w:t>
      </w:r>
      <w:r>
        <w:rPr>
          <w:color w:val="000000"/>
          <w:szCs w:val="21"/>
        </w:rPr>
        <w:t>2.1m</w:t>
      </w:r>
      <w:r>
        <w:rPr>
          <w:color w:val="000000"/>
          <w:szCs w:val="21"/>
        </w:rPr>
        <w:t>～</w:t>
      </w:r>
      <w:r>
        <w:rPr>
          <w:color w:val="000000"/>
          <w:szCs w:val="21"/>
        </w:rPr>
        <w:t>2.8m</w:t>
      </w:r>
      <w:r>
        <w:rPr>
          <w:color w:val="000000"/>
          <w:szCs w:val="21"/>
        </w:rPr>
        <w:t>为宜</w:t>
      </w:r>
      <w:r>
        <w:rPr>
          <w:color w:val="000000"/>
          <w:szCs w:val="21"/>
        </w:rPr>
        <w:t>,</w:t>
      </w:r>
      <w:r>
        <w:rPr>
          <w:color w:val="000000"/>
          <w:szCs w:val="21"/>
        </w:rPr>
        <w:t>钢管均采用</w:t>
      </w:r>
      <w:r>
        <w:rPr>
          <w:color w:val="000000"/>
          <w:szCs w:val="21"/>
        </w:rPr>
        <w:t>Q235</w:t>
      </w:r>
      <w:r>
        <w:rPr>
          <w:color w:val="000000"/>
          <w:szCs w:val="21"/>
        </w:rPr>
        <w:t>钢。立杆、大横杆的接头应错开，搭接长度不得小于</w:t>
      </w:r>
      <w:r>
        <w:rPr>
          <w:color w:val="000000"/>
          <w:szCs w:val="21"/>
        </w:rPr>
        <w:t>50cm</w:t>
      </w:r>
      <w:r>
        <w:rPr>
          <w:color w:val="000000"/>
          <w:szCs w:val="21"/>
        </w:rPr>
        <w:t>，并用扣件连接，横杆外露接头</w:t>
      </w:r>
      <w:r>
        <w:rPr>
          <w:color w:val="000000"/>
          <w:szCs w:val="21"/>
        </w:rPr>
        <w:t>20cm</w:t>
      </w:r>
      <w:r>
        <w:rPr>
          <w:color w:val="000000"/>
          <w:szCs w:val="21"/>
        </w:rPr>
        <w:t>，不得用铁丝或绳子绑扎。凡弯曲、压扁、有裂纹或已严重锈蚀的钢管，严禁使用。</w:t>
      </w:r>
    </w:p>
    <w:p w:rsidR="00000000" w:rsidRDefault="003026C6">
      <w:pPr>
        <w:pStyle w:val="a7"/>
        <w:spacing w:line="360" w:lineRule="auto"/>
        <w:ind w:firstLineChars="0" w:firstLine="0"/>
        <w:rPr>
          <w:color w:val="000000"/>
          <w:szCs w:val="21"/>
        </w:rPr>
      </w:pPr>
      <w:r>
        <w:rPr>
          <w:rFonts w:hint="eastAsia"/>
          <w:color w:val="000000"/>
          <w:szCs w:val="21"/>
        </w:rPr>
        <w:t>4.1.1.6</w:t>
      </w:r>
      <w:r>
        <w:rPr>
          <w:color w:val="000000"/>
          <w:szCs w:val="21"/>
        </w:rPr>
        <w:t>竹脚手必须搭设双排架子；立杆、大横杆、剪刀撑、支杆等有效部分的小头直径不得小于</w:t>
      </w:r>
      <w:r>
        <w:rPr>
          <w:color w:val="000000"/>
          <w:szCs w:val="21"/>
        </w:rPr>
        <w:t>7.5cm</w:t>
      </w:r>
      <w:r>
        <w:rPr>
          <w:color w:val="000000"/>
          <w:szCs w:val="21"/>
        </w:rPr>
        <w:t>，小横杆有效部分的小头直径不得小于</w:t>
      </w:r>
      <w:r>
        <w:rPr>
          <w:color w:val="000000"/>
          <w:szCs w:val="21"/>
        </w:rPr>
        <w:t>9</w:t>
      </w:r>
      <w:r>
        <w:rPr>
          <w:color w:val="000000"/>
          <w:szCs w:val="21"/>
        </w:rPr>
        <w:t>cm</w:t>
      </w:r>
      <w:r>
        <w:rPr>
          <w:color w:val="000000"/>
          <w:szCs w:val="21"/>
        </w:rPr>
        <w:t>。直径在</w:t>
      </w:r>
      <w:r>
        <w:rPr>
          <w:color w:val="000000"/>
          <w:szCs w:val="21"/>
        </w:rPr>
        <w:t>6cm</w:t>
      </w:r>
      <w:r>
        <w:rPr>
          <w:color w:val="000000"/>
          <w:szCs w:val="21"/>
        </w:rPr>
        <w:t>～</w:t>
      </w:r>
      <w:r>
        <w:rPr>
          <w:color w:val="000000"/>
          <w:szCs w:val="21"/>
        </w:rPr>
        <w:t>9cm</w:t>
      </w:r>
      <w:r>
        <w:rPr>
          <w:color w:val="000000"/>
          <w:szCs w:val="21"/>
        </w:rPr>
        <w:t>之间可双杆合并或单杆加密使用。竹竿应采用</w:t>
      </w:r>
      <w:r>
        <w:rPr>
          <w:color w:val="000000"/>
          <w:szCs w:val="21"/>
        </w:rPr>
        <w:t>3</w:t>
      </w:r>
      <w:r>
        <w:rPr>
          <w:color w:val="000000"/>
          <w:szCs w:val="21"/>
        </w:rPr>
        <w:t>年以上的，坚固无伤的毛竹。凡有裂纹、虫蛀以及受机械损伤的毛竹都不准使用。</w:t>
      </w:r>
    </w:p>
    <w:p w:rsidR="00000000" w:rsidRDefault="003026C6">
      <w:pPr>
        <w:pStyle w:val="a7"/>
        <w:spacing w:line="360" w:lineRule="auto"/>
        <w:ind w:firstLineChars="0" w:firstLine="0"/>
        <w:rPr>
          <w:color w:val="000000"/>
          <w:szCs w:val="21"/>
        </w:rPr>
      </w:pPr>
      <w:r>
        <w:rPr>
          <w:rFonts w:hint="eastAsia"/>
          <w:color w:val="000000"/>
          <w:szCs w:val="21"/>
        </w:rPr>
        <w:t>4.1.1.7</w:t>
      </w:r>
      <w:r>
        <w:rPr>
          <w:color w:val="000000"/>
          <w:szCs w:val="21"/>
        </w:rPr>
        <w:t>各种材质脚手架的立杆、大横杆及小横杆的间距应符合下表的规定（单位为米）：</w:t>
      </w:r>
    </w:p>
    <w:tbl>
      <w:tblPr>
        <w:tblW w:w="772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61"/>
        <w:gridCol w:w="1144"/>
        <w:gridCol w:w="2002"/>
        <w:gridCol w:w="1717"/>
      </w:tblGrid>
      <w:tr w:rsidR="00000000">
        <w:trPr>
          <w:trHeight w:val="362"/>
          <w:jc w:val="center"/>
        </w:trPr>
        <w:tc>
          <w:tcPr>
            <w:tcW w:w="2861" w:type="dxa"/>
          </w:tcPr>
          <w:p w:rsidR="00000000" w:rsidRDefault="003026C6">
            <w:pPr>
              <w:jc w:val="center"/>
              <w:rPr>
                <w:color w:val="000000"/>
                <w:szCs w:val="21"/>
              </w:rPr>
            </w:pPr>
            <w:r>
              <w:rPr>
                <w:color w:val="000000"/>
                <w:szCs w:val="21"/>
              </w:rPr>
              <w:t>脚手架类型</w:t>
            </w:r>
          </w:p>
        </w:tc>
        <w:tc>
          <w:tcPr>
            <w:tcW w:w="1144" w:type="dxa"/>
          </w:tcPr>
          <w:p w:rsidR="00000000" w:rsidRDefault="003026C6">
            <w:pPr>
              <w:jc w:val="center"/>
              <w:rPr>
                <w:color w:val="000000"/>
                <w:szCs w:val="21"/>
              </w:rPr>
            </w:pPr>
            <w:r>
              <w:rPr>
                <w:color w:val="000000"/>
                <w:szCs w:val="21"/>
              </w:rPr>
              <w:t>立杆</w:t>
            </w:r>
          </w:p>
        </w:tc>
        <w:tc>
          <w:tcPr>
            <w:tcW w:w="2002" w:type="dxa"/>
          </w:tcPr>
          <w:p w:rsidR="00000000" w:rsidRDefault="003026C6">
            <w:pPr>
              <w:jc w:val="center"/>
              <w:rPr>
                <w:color w:val="000000"/>
                <w:szCs w:val="21"/>
              </w:rPr>
            </w:pPr>
            <w:r>
              <w:rPr>
                <w:color w:val="000000"/>
                <w:szCs w:val="21"/>
              </w:rPr>
              <w:t>大横杆</w:t>
            </w:r>
          </w:p>
        </w:tc>
        <w:tc>
          <w:tcPr>
            <w:tcW w:w="1717" w:type="dxa"/>
          </w:tcPr>
          <w:p w:rsidR="00000000" w:rsidRDefault="003026C6">
            <w:pPr>
              <w:jc w:val="center"/>
              <w:rPr>
                <w:color w:val="000000"/>
                <w:szCs w:val="21"/>
              </w:rPr>
            </w:pPr>
            <w:r>
              <w:rPr>
                <w:color w:val="000000"/>
                <w:szCs w:val="21"/>
              </w:rPr>
              <w:t>小横杆</w:t>
            </w:r>
          </w:p>
        </w:tc>
      </w:tr>
      <w:tr w:rsidR="00000000">
        <w:trPr>
          <w:trHeight w:val="362"/>
          <w:jc w:val="center"/>
        </w:trPr>
        <w:tc>
          <w:tcPr>
            <w:tcW w:w="2861" w:type="dxa"/>
          </w:tcPr>
          <w:p w:rsidR="00000000" w:rsidRDefault="003026C6">
            <w:pPr>
              <w:jc w:val="center"/>
              <w:rPr>
                <w:color w:val="000000"/>
                <w:szCs w:val="21"/>
              </w:rPr>
            </w:pPr>
            <w:r>
              <w:rPr>
                <w:color w:val="000000"/>
                <w:szCs w:val="21"/>
              </w:rPr>
              <w:t>钢管脚手架</w:t>
            </w:r>
          </w:p>
        </w:tc>
        <w:tc>
          <w:tcPr>
            <w:tcW w:w="1144" w:type="dxa"/>
          </w:tcPr>
          <w:p w:rsidR="00000000" w:rsidRDefault="003026C6">
            <w:pPr>
              <w:jc w:val="center"/>
              <w:rPr>
                <w:color w:val="000000"/>
                <w:szCs w:val="21"/>
              </w:rPr>
            </w:pPr>
            <w:r>
              <w:rPr>
                <w:color w:val="000000"/>
                <w:szCs w:val="21"/>
              </w:rPr>
              <w:t>2</w:t>
            </w:r>
          </w:p>
        </w:tc>
        <w:tc>
          <w:tcPr>
            <w:tcW w:w="2002" w:type="dxa"/>
            <w:vMerge w:val="restart"/>
            <w:vAlign w:val="center"/>
          </w:tcPr>
          <w:p w:rsidR="00000000" w:rsidRDefault="003026C6">
            <w:pPr>
              <w:jc w:val="center"/>
              <w:rPr>
                <w:color w:val="000000"/>
                <w:szCs w:val="21"/>
              </w:rPr>
            </w:pPr>
            <w:r>
              <w:rPr>
                <w:color w:val="000000"/>
                <w:szCs w:val="21"/>
              </w:rPr>
              <w:t>1.2</w:t>
            </w:r>
          </w:p>
        </w:tc>
        <w:tc>
          <w:tcPr>
            <w:tcW w:w="1717" w:type="dxa"/>
          </w:tcPr>
          <w:p w:rsidR="00000000" w:rsidRDefault="003026C6">
            <w:pPr>
              <w:jc w:val="center"/>
              <w:rPr>
                <w:color w:val="000000"/>
                <w:szCs w:val="21"/>
              </w:rPr>
            </w:pPr>
            <w:r>
              <w:rPr>
                <w:color w:val="000000"/>
                <w:szCs w:val="21"/>
              </w:rPr>
              <w:t>1.5</w:t>
            </w:r>
          </w:p>
        </w:tc>
      </w:tr>
      <w:tr w:rsidR="00000000">
        <w:trPr>
          <w:trHeight w:val="354"/>
          <w:jc w:val="center"/>
        </w:trPr>
        <w:tc>
          <w:tcPr>
            <w:tcW w:w="2861" w:type="dxa"/>
          </w:tcPr>
          <w:p w:rsidR="00000000" w:rsidRDefault="003026C6">
            <w:pPr>
              <w:jc w:val="center"/>
              <w:rPr>
                <w:color w:val="000000"/>
                <w:szCs w:val="21"/>
              </w:rPr>
            </w:pPr>
            <w:r>
              <w:rPr>
                <w:color w:val="000000"/>
                <w:szCs w:val="21"/>
              </w:rPr>
              <w:t>竹脚手架</w:t>
            </w:r>
          </w:p>
        </w:tc>
        <w:tc>
          <w:tcPr>
            <w:tcW w:w="1144" w:type="dxa"/>
          </w:tcPr>
          <w:p w:rsidR="00000000" w:rsidRDefault="003026C6">
            <w:pPr>
              <w:jc w:val="center"/>
              <w:rPr>
                <w:color w:val="000000"/>
                <w:szCs w:val="21"/>
              </w:rPr>
            </w:pPr>
            <w:r>
              <w:rPr>
                <w:color w:val="000000"/>
                <w:szCs w:val="21"/>
              </w:rPr>
              <w:t>1.3</w:t>
            </w:r>
          </w:p>
        </w:tc>
        <w:tc>
          <w:tcPr>
            <w:tcW w:w="2002" w:type="dxa"/>
            <w:vMerge/>
          </w:tcPr>
          <w:p w:rsidR="00000000" w:rsidRDefault="003026C6">
            <w:pPr>
              <w:jc w:val="center"/>
              <w:rPr>
                <w:color w:val="000000"/>
                <w:szCs w:val="21"/>
              </w:rPr>
            </w:pPr>
          </w:p>
        </w:tc>
        <w:tc>
          <w:tcPr>
            <w:tcW w:w="1717" w:type="dxa"/>
          </w:tcPr>
          <w:p w:rsidR="00000000" w:rsidRDefault="003026C6">
            <w:pPr>
              <w:jc w:val="center"/>
              <w:rPr>
                <w:color w:val="000000"/>
                <w:szCs w:val="21"/>
              </w:rPr>
            </w:pPr>
            <w:r>
              <w:rPr>
                <w:color w:val="000000"/>
                <w:szCs w:val="21"/>
              </w:rPr>
              <w:t>0.75</w:t>
            </w:r>
          </w:p>
        </w:tc>
      </w:tr>
    </w:tbl>
    <w:p w:rsidR="00000000" w:rsidRDefault="003026C6">
      <w:pPr>
        <w:pStyle w:val="a7"/>
        <w:spacing w:line="360" w:lineRule="auto"/>
        <w:ind w:firstLineChars="0" w:firstLine="0"/>
        <w:rPr>
          <w:color w:val="000000"/>
          <w:szCs w:val="21"/>
        </w:rPr>
      </w:pPr>
      <w:r>
        <w:rPr>
          <w:rFonts w:hint="eastAsia"/>
          <w:color w:val="000000"/>
          <w:szCs w:val="21"/>
        </w:rPr>
        <w:t>4.1.1.8</w:t>
      </w:r>
      <w:r>
        <w:rPr>
          <w:color w:val="000000"/>
          <w:szCs w:val="21"/>
        </w:rPr>
        <w:t>钢脚手板应用钢板冲压而成。四边厚度为</w:t>
      </w:r>
      <w:r>
        <w:rPr>
          <w:color w:val="000000"/>
          <w:szCs w:val="21"/>
        </w:rPr>
        <w:t>3mm,</w:t>
      </w:r>
      <w:r>
        <w:rPr>
          <w:color w:val="000000"/>
          <w:szCs w:val="21"/>
        </w:rPr>
        <w:t>宽度为</w:t>
      </w:r>
      <w:r>
        <w:rPr>
          <w:color w:val="000000"/>
          <w:szCs w:val="21"/>
        </w:rPr>
        <w:t>230</w:t>
      </w:r>
      <w:r>
        <w:rPr>
          <w:color w:val="000000"/>
          <w:szCs w:val="21"/>
        </w:rPr>
        <w:t>～</w:t>
      </w:r>
      <w:r>
        <w:rPr>
          <w:color w:val="000000"/>
          <w:szCs w:val="21"/>
        </w:rPr>
        <w:t>250mm</w:t>
      </w:r>
      <w:r>
        <w:rPr>
          <w:color w:val="000000"/>
          <w:szCs w:val="21"/>
        </w:rPr>
        <w:t>。板面冲有梅花型布置直径</w:t>
      </w:r>
      <w:r>
        <w:rPr>
          <w:color w:val="000000"/>
          <w:szCs w:val="21"/>
        </w:rPr>
        <w:t>25mm</w:t>
      </w:r>
      <w:r>
        <w:rPr>
          <w:color w:val="000000"/>
          <w:szCs w:val="21"/>
        </w:rPr>
        <w:t>的凸包或圆孔。</w:t>
      </w:r>
    </w:p>
    <w:p w:rsidR="00000000" w:rsidRDefault="003026C6">
      <w:pPr>
        <w:pStyle w:val="a7"/>
        <w:spacing w:line="360" w:lineRule="auto"/>
        <w:ind w:firstLineChars="0" w:firstLine="0"/>
        <w:rPr>
          <w:color w:val="000000"/>
          <w:szCs w:val="21"/>
        </w:rPr>
      </w:pPr>
      <w:r>
        <w:rPr>
          <w:rFonts w:hint="eastAsia"/>
          <w:color w:val="000000"/>
          <w:szCs w:val="21"/>
        </w:rPr>
        <w:t>4.1.1.9</w:t>
      </w:r>
      <w:r>
        <w:rPr>
          <w:color w:val="000000"/>
          <w:szCs w:val="21"/>
        </w:rPr>
        <w:t>竹脚手板宜采用毛竹或楠竹，用螺栓将竹</w:t>
      </w:r>
      <w:r>
        <w:rPr>
          <w:color w:val="000000"/>
          <w:szCs w:val="21"/>
        </w:rPr>
        <w:t>片并列连接而成。螺栓直径</w:t>
      </w:r>
      <w:r>
        <w:rPr>
          <w:color w:val="000000"/>
          <w:szCs w:val="21"/>
        </w:rPr>
        <w:t>8mm</w:t>
      </w:r>
      <w:r>
        <w:rPr>
          <w:color w:val="000000"/>
          <w:szCs w:val="21"/>
        </w:rPr>
        <w:t>～</w:t>
      </w:r>
      <w:r>
        <w:rPr>
          <w:color w:val="000000"/>
          <w:szCs w:val="21"/>
        </w:rPr>
        <w:t>10mm</w:t>
      </w:r>
      <w:r>
        <w:rPr>
          <w:color w:val="000000"/>
          <w:szCs w:val="21"/>
        </w:rPr>
        <w:t>，间距</w:t>
      </w:r>
      <w:r>
        <w:rPr>
          <w:color w:val="000000"/>
          <w:szCs w:val="21"/>
        </w:rPr>
        <w:t>500mm</w:t>
      </w:r>
      <w:r>
        <w:rPr>
          <w:color w:val="000000"/>
          <w:szCs w:val="21"/>
        </w:rPr>
        <w:t>～</w:t>
      </w:r>
      <w:r>
        <w:rPr>
          <w:color w:val="000000"/>
          <w:szCs w:val="21"/>
        </w:rPr>
        <w:t>600mm</w:t>
      </w:r>
      <w:r>
        <w:rPr>
          <w:color w:val="000000"/>
          <w:szCs w:val="21"/>
        </w:rPr>
        <w:t>，螺栓离端部</w:t>
      </w:r>
      <w:r>
        <w:rPr>
          <w:color w:val="000000"/>
          <w:szCs w:val="21"/>
        </w:rPr>
        <w:t>200mm</w:t>
      </w:r>
      <w:r>
        <w:rPr>
          <w:color w:val="000000"/>
          <w:szCs w:val="21"/>
        </w:rPr>
        <w:t>～</w:t>
      </w:r>
      <w:r>
        <w:rPr>
          <w:color w:val="000000"/>
          <w:szCs w:val="21"/>
        </w:rPr>
        <w:t>250mm</w:t>
      </w:r>
      <w:r>
        <w:rPr>
          <w:color w:val="000000"/>
          <w:szCs w:val="21"/>
        </w:rPr>
        <w:t>。竹片宽度不得小于</w:t>
      </w:r>
      <w:r>
        <w:rPr>
          <w:color w:val="000000"/>
          <w:szCs w:val="21"/>
        </w:rPr>
        <w:t>30mm</w:t>
      </w:r>
      <w:r>
        <w:rPr>
          <w:color w:val="000000"/>
          <w:szCs w:val="21"/>
        </w:rPr>
        <w:t>，厚度不得小于</w:t>
      </w:r>
      <w:r>
        <w:rPr>
          <w:color w:val="000000"/>
          <w:szCs w:val="21"/>
        </w:rPr>
        <w:t>8mm</w:t>
      </w:r>
      <w:r>
        <w:rPr>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4.1.1.10</w:t>
      </w:r>
      <w:r>
        <w:rPr>
          <w:color w:val="000000"/>
          <w:szCs w:val="21"/>
        </w:rPr>
        <w:t>脚手架应同建筑物连接牢固，立杆或支杆的底端应埋人地下，深度应视土壤性质决定；</w:t>
      </w:r>
      <w:r>
        <w:rPr>
          <w:color w:val="000000"/>
          <w:szCs w:val="21"/>
        </w:rPr>
        <w:lastRenderedPageBreak/>
        <w:t>在埋入杆子的时候，应先将土夯实。</w:t>
      </w:r>
    </w:p>
    <w:p w:rsidR="00000000" w:rsidRDefault="003026C6">
      <w:pPr>
        <w:pStyle w:val="a7"/>
        <w:spacing w:line="360" w:lineRule="auto"/>
        <w:ind w:firstLineChars="0" w:firstLine="0"/>
        <w:rPr>
          <w:color w:val="000000"/>
          <w:szCs w:val="21"/>
        </w:rPr>
      </w:pPr>
      <w:r>
        <w:rPr>
          <w:rFonts w:hint="eastAsia"/>
          <w:color w:val="000000"/>
          <w:szCs w:val="21"/>
        </w:rPr>
        <w:t>4.1.1.11</w:t>
      </w:r>
      <w:r>
        <w:rPr>
          <w:color w:val="000000"/>
          <w:szCs w:val="21"/>
        </w:rPr>
        <w:t>脚手板的铺设应满足以下要求：</w:t>
      </w:r>
    </w:p>
    <w:p w:rsidR="00000000" w:rsidRDefault="003026C6">
      <w:pPr>
        <w:pStyle w:val="a7"/>
        <w:numPr>
          <w:ilvl w:val="0"/>
          <w:numId w:val="1"/>
        </w:numPr>
        <w:spacing w:line="360" w:lineRule="auto"/>
        <w:ind w:left="0" w:firstLineChars="0" w:firstLine="0"/>
        <w:rPr>
          <w:color w:val="000000"/>
          <w:szCs w:val="21"/>
        </w:rPr>
      </w:pPr>
      <w:r>
        <w:rPr>
          <w:color w:val="000000"/>
          <w:szCs w:val="21"/>
        </w:rPr>
        <w:t>脚手板应满铺，不应有空隙和探头板。脚手板与墙面的间距不得大于</w:t>
      </w:r>
      <w:r>
        <w:rPr>
          <w:color w:val="000000"/>
          <w:szCs w:val="21"/>
        </w:rPr>
        <w:t>20cm</w:t>
      </w:r>
      <w:r>
        <w:rPr>
          <w:color w:val="000000"/>
          <w:szCs w:val="21"/>
        </w:rPr>
        <w:t>。</w:t>
      </w:r>
    </w:p>
    <w:p w:rsidR="00000000" w:rsidRDefault="003026C6">
      <w:pPr>
        <w:pStyle w:val="a7"/>
        <w:numPr>
          <w:ilvl w:val="0"/>
          <w:numId w:val="1"/>
        </w:numPr>
        <w:spacing w:line="360" w:lineRule="auto"/>
        <w:ind w:left="0" w:firstLineChars="0" w:firstLine="0"/>
        <w:rPr>
          <w:color w:val="000000"/>
          <w:szCs w:val="21"/>
        </w:rPr>
      </w:pPr>
      <w:r>
        <w:rPr>
          <w:color w:val="000000"/>
          <w:szCs w:val="21"/>
        </w:rPr>
        <w:t>毛竹脚手板的搭接长度不得小于</w:t>
      </w:r>
      <w:r>
        <w:rPr>
          <w:color w:val="000000"/>
          <w:szCs w:val="21"/>
        </w:rPr>
        <w:t>20cm</w:t>
      </w:r>
      <w:r>
        <w:rPr>
          <w:color w:val="000000"/>
          <w:szCs w:val="21"/>
        </w:rPr>
        <w:t>，钢脚手板除外。对头搭接处应设双排小横杆，双排小横杆的间距不得大于</w:t>
      </w:r>
      <w:r>
        <w:rPr>
          <w:color w:val="000000"/>
          <w:szCs w:val="21"/>
        </w:rPr>
        <w:t>20cm</w:t>
      </w:r>
      <w:r>
        <w:rPr>
          <w:color w:val="000000"/>
          <w:szCs w:val="21"/>
        </w:rPr>
        <w:t>。</w:t>
      </w:r>
    </w:p>
    <w:p w:rsidR="00000000" w:rsidRDefault="003026C6">
      <w:pPr>
        <w:pStyle w:val="a7"/>
        <w:numPr>
          <w:ilvl w:val="0"/>
          <w:numId w:val="1"/>
        </w:numPr>
        <w:spacing w:line="360" w:lineRule="auto"/>
        <w:ind w:left="0" w:firstLineChars="0" w:firstLine="0"/>
        <w:rPr>
          <w:color w:val="000000"/>
          <w:szCs w:val="21"/>
        </w:rPr>
      </w:pPr>
      <w:r>
        <w:rPr>
          <w:color w:val="000000"/>
          <w:szCs w:val="21"/>
        </w:rPr>
        <w:t>在</w:t>
      </w:r>
      <w:r>
        <w:rPr>
          <w:color w:val="000000"/>
          <w:szCs w:val="21"/>
        </w:rPr>
        <w:t>架子拐弯处，脚手板应交错搭接。</w:t>
      </w:r>
    </w:p>
    <w:p w:rsidR="00000000" w:rsidRDefault="003026C6">
      <w:pPr>
        <w:pStyle w:val="a7"/>
        <w:spacing w:line="360" w:lineRule="auto"/>
        <w:ind w:firstLineChars="0" w:firstLine="0"/>
        <w:rPr>
          <w:color w:val="000000"/>
          <w:szCs w:val="21"/>
        </w:rPr>
      </w:pPr>
      <w:r>
        <w:rPr>
          <w:rFonts w:hint="eastAsia"/>
          <w:color w:val="000000"/>
          <w:szCs w:val="21"/>
        </w:rPr>
        <w:t>4.1.1.12</w:t>
      </w:r>
      <w:r>
        <w:rPr>
          <w:color w:val="000000"/>
          <w:szCs w:val="21"/>
        </w:rPr>
        <w:t>一边靠建筑物或设备的脚手架外侧斜道和平台应搭设由上下两道横杆及栏杆组成的防护栏杆。上杆离施工平台高度</w:t>
      </w:r>
      <w:r>
        <w:rPr>
          <w:color w:val="000000"/>
          <w:szCs w:val="21"/>
        </w:rPr>
        <w:t>1.05m</w:t>
      </w:r>
      <w:r>
        <w:rPr>
          <w:color w:val="000000"/>
          <w:szCs w:val="21"/>
        </w:rPr>
        <w:t>～</w:t>
      </w:r>
      <w:r>
        <w:rPr>
          <w:color w:val="000000"/>
          <w:szCs w:val="21"/>
        </w:rPr>
        <w:t>1.2m</w:t>
      </w:r>
      <w:r>
        <w:rPr>
          <w:color w:val="000000"/>
          <w:szCs w:val="21"/>
        </w:rPr>
        <w:t>，下杆离施工平台高度</w:t>
      </w:r>
      <w:r>
        <w:rPr>
          <w:color w:val="000000"/>
          <w:szCs w:val="21"/>
        </w:rPr>
        <w:t>0.5m</w:t>
      </w:r>
      <w:r>
        <w:rPr>
          <w:color w:val="000000"/>
          <w:szCs w:val="21"/>
        </w:rPr>
        <w:t>～</w:t>
      </w:r>
      <w:r>
        <w:rPr>
          <w:color w:val="000000"/>
          <w:szCs w:val="21"/>
        </w:rPr>
        <w:t>0.6m</w:t>
      </w:r>
      <w:r>
        <w:rPr>
          <w:color w:val="000000"/>
          <w:szCs w:val="21"/>
        </w:rPr>
        <w:t>。并设高度不小于</w:t>
      </w:r>
      <w:r>
        <w:rPr>
          <w:color w:val="000000"/>
          <w:szCs w:val="21"/>
        </w:rPr>
        <w:t>18cm</w:t>
      </w:r>
      <w:r>
        <w:rPr>
          <w:color w:val="000000"/>
          <w:szCs w:val="21"/>
        </w:rPr>
        <w:t>的挡脚板，凌空的则必须四周都应设有栏杆和挡脚板，以防人员及物件坠落。</w:t>
      </w:r>
    </w:p>
    <w:p w:rsidR="00000000" w:rsidRDefault="003026C6">
      <w:pPr>
        <w:pStyle w:val="a7"/>
        <w:spacing w:line="360" w:lineRule="auto"/>
        <w:ind w:firstLineChars="0" w:firstLine="0"/>
        <w:rPr>
          <w:color w:val="000000"/>
          <w:szCs w:val="21"/>
        </w:rPr>
      </w:pPr>
      <w:r>
        <w:rPr>
          <w:rFonts w:hint="eastAsia"/>
          <w:color w:val="000000"/>
          <w:szCs w:val="21"/>
        </w:rPr>
        <w:t>4.1.1.13</w:t>
      </w:r>
      <w:r>
        <w:rPr>
          <w:color w:val="000000"/>
          <w:szCs w:val="21"/>
        </w:rPr>
        <w:t>架体应在距立杆底端高度不大于</w:t>
      </w:r>
      <w:r>
        <w:rPr>
          <w:color w:val="000000"/>
          <w:szCs w:val="21"/>
        </w:rPr>
        <w:t>200mm</w:t>
      </w:r>
      <w:r>
        <w:rPr>
          <w:color w:val="000000"/>
          <w:szCs w:val="21"/>
        </w:rPr>
        <w:t>处设置纵、横向扫地杆，并应用直角扣件固定在立杆上，横向扫地杆应设置在纵向扫地杆的下方。</w:t>
      </w:r>
    </w:p>
    <w:p w:rsidR="00000000" w:rsidRDefault="003026C6">
      <w:pPr>
        <w:pStyle w:val="a7"/>
        <w:spacing w:line="360" w:lineRule="auto"/>
        <w:ind w:firstLineChars="0" w:firstLine="0"/>
        <w:rPr>
          <w:color w:val="000000"/>
          <w:szCs w:val="21"/>
        </w:rPr>
      </w:pPr>
      <w:r>
        <w:rPr>
          <w:rFonts w:hint="eastAsia"/>
          <w:color w:val="000000"/>
          <w:szCs w:val="21"/>
        </w:rPr>
        <w:t>4.1.1.14</w:t>
      </w:r>
      <w:r>
        <w:rPr>
          <w:color w:val="000000"/>
          <w:szCs w:val="21"/>
        </w:rPr>
        <w:t>剪刀撑设置应符合下列规定：</w:t>
      </w:r>
    </w:p>
    <w:p w:rsidR="00000000" w:rsidRDefault="003026C6">
      <w:pPr>
        <w:pStyle w:val="a7"/>
        <w:numPr>
          <w:ilvl w:val="0"/>
          <w:numId w:val="2"/>
        </w:numPr>
        <w:spacing w:line="360" w:lineRule="auto"/>
        <w:ind w:left="0" w:firstLineChars="0" w:firstLine="0"/>
        <w:rPr>
          <w:color w:val="000000"/>
          <w:szCs w:val="21"/>
        </w:rPr>
      </w:pPr>
      <w:r>
        <w:rPr>
          <w:color w:val="000000"/>
          <w:szCs w:val="21"/>
        </w:rPr>
        <w:t>脚手架高度超过</w:t>
      </w:r>
      <w:r>
        <w:rPr>
          <w:color w:val="000000"/>
          <w:szCs w:val="21"/>
        </w:rPr>
        <w:t>20m</w:t>
      </w:r>
      <w:r>
        <w:rPr>
          <w:color w:val="000000"/>
          <w:szCs w:val="21"/>
        </w:rPr>
        <w:t>时</w:t>
      </w:r>
      <w:r>
        <w:rPr>
          <w:color w:val="000000"/>
          <w:szCs w:val="21"/>
        </w:rPr>
        <w:t>,</w:t>
      </w:r>
      <w:r>
        <w:rPr>
          <w:color w:val="000000"/>
          <w:szCs w:val="21"/>
        </w:rPr>
        <w:t>应</w:t>
      </w:r>
      <w:r>
        <w:rPr>
          <w:color w:val="000000"/>
          <w:szCs w:val="21"/>
        </w:rPr>
        <w:t>在脚手架外侧连续设置剪刀撑。</w:t>
      </w:r>
    </w:p>
    <w:p w:rsidR="00000000" w:rsidRDefault="003026C6">
      <w:pPr>
        <w:pStyle w:val="a7"/>
        <w:numPr>
          <w:ilvl w:val="0"/>
          <w:numId w:val="2"/>
        </w:numPr>
        <w:spacing w:line="360" w:lineRule="auto"/>
        <w:ind w:left="0" w:firstLineChars="0" w:firstLine="0"/>
        <w:rPr>
          <w:color w:val="000000"/>
          <w:szCs w:val="21"/>
        </w:rPr>
      </w:pPr>
      <w:r>
        <w:rPr>
          <w:color w:val="000000"/>
          <w:szCs w:val="21"/>
        </w:rPr>
        <w:t>剪刀撑斜杆与地面的倾角宜为</w:t>
      </w:r>
      <w:r>
        <w:rPr>
          <w:color w:val="000000"/>
          <w:szCs w:val="21"/>
        </w:rPr>
        <w:t>45°~60°,</w:t>
      </w:r>
      <w:r>
        <w:rPr>
          <w:color w:val="000000"/>
          <w:szCs w:val="21"/>
        </w:rPr>
        <w:t>剪刀撑宽度宜为</w:t>
      </w:r>
      <w:r>
        <w:rPr>
          <w:color w:val="000000"/>
          <w:szCs w:val="21"/>
        </w:rPr>
        <w:t>4</w:t>
      </w:r>
      <w:r>
        <w:rPr>
          <w:color w:val="000000"/>
          <w:szCs w:val="21"/>
        </w:rPr>
        <w:t>～</w:t>
      </w:r>
      <w:r>
        <w:rPr>
          <w:color w:val="000000"/>
          <w:szCs w:val="21"/>
        </w:rPr>
        <w:t>8m</w:t>
      </w:r>
      <w:r>
        <w:rPr>
          <w:color w:val="000000"/>
          <w:szCs w:val="21"/>
        </w:rPr>
        <w:t>。</w:t>
      </w:r>
    </w:p>
    <w:p w:rsidR="00000000" w:rsidRDefault="003026C6">
      <w:pPr>
        <w:pStyle w:val="a7"/>
        <w:numPr>
          <w:ilvl w:val="0"/>
          <w:numId w:val="2"/>
        </w:numPr>
        <w:spacing w:line="360" w:lineRule="auto"/>
        <w:ind w:left="0" w:firstLineChars="0" w:firstLine="0"/>
        <w:rPr>
          <w:color w:val="000000"/>
          <w:szCs w:val="21"/>
        </w:rPr>
      </w:pPr>
      <w:r>
        <w:rPr>
          <w:color w:val="000000"/>
          <w:szCs w:val="21"/>
        </w:rPr>
        <w:t>剪刀撑应采用扣件与门架立杆扣紧。</w:t>
      </w:r>
    </w:p>
    <w:p w:rsidR="00000000" w:rsidRDefault="003026C6">
      <w:pPr>
        <w:pStyle w:val="a7"/>
        <w:numPr>
          <w:ilvl w:val="0"/>
          <w:numId w:val="2"/>
        </w:numPr>
        <w:spacing w:line="360" w:lineRule="auto"/>
        <w:ind w:left="0" w:firstLineChars="0" w:firstLine="0"/>
        <w:rPr>
          <w:color w:val="000000"/>
          <w:szCs w:val="21"/>
        </w:rPr>
      </w:pPr>
      <w:r>
        <w:rPr>
          <w:color w:val="000000"/>
          <w:szCs w:val="21"/>
        </w:rPr>
        <w:t>剪刀撑斜杆若采用搭接接长</w:t>
      </w:r>
      <w:r>
        <w:rPr>
          <w:color w:val="000000"/>
          <w:szCs w:val="21"/>
        </w:rPr>
        <w:t>,</w:t>
      </w:r>
      <w:r>
        <w:rPr>
          <w:color w:val="000000"/>
          <w:szCs w:val="21"/>
        </w:rPr>
        <w:t>搭接长度不宜小于</w:t>
      </w:r>
      <w:r>
        <w:rPr>
          <w:color w:val="000000"/>
          <w:szCs w:val="21"/>
        </w:rPr>
        <w:t>600mm</w:t>
      </w:r>
      <w:r>
        <w:rPr>
          <w:color w:val="000000"/>
          <w:szCs w:val="21"/>
        </w:rPr>
        <w:t>，搭接处应采用两个扣件扣紧。</w:t>
      </w:r>
    </w:p>
    <w:p w:rsidR="00000000" w:rsidRDefault="003026C6">
      <w:pPr>
        <w:pStyle w:val="a7"/>
        <w:numPr>
          <w:ilvl w:val="0"/>
          <w:numId w:val="2"/>
        </w:numPr>
        <w:spacing w:line="360" w:lineRule="auto"/>
        <w:ind w:left="0" w:firstLineChars="0" w:firstLine="0"/>
        <w:rPr>
          <w:color w:val="000000"/>
          <w:szCs w:val="21"/>
        </w:rPr>
      </w:pPr>
      <w:r>
        <w:rPr>
          <w:color w:val="000000"/>
          <w:szCs w:val="21"/>
        </w:rPr>
        <w:t>门架立杆离墙面净距不宜大于</w:t>
      </w:r>
      <w:r>
        <w:rPr>
          <w:color w:val="000000"/>
          <w:szCs w:val="21"/>
        </w:rPr>
        <w:t>150mm</w:t>
      </w:r>
      <w:r>
        <w:rPr>
          <w:color w:val="000000"/>
          <w:szCs w:val="21"/>
        </w:rPr>
        <w:t>，大于</w:t>
      </w:r>
      <w:r>
        <w:rPr>
          <w:color w:val="000000"/>
          <w:szCs w:val="21"/>
        </w:rPr>
        <w:t>150mm</w:t>
      </w:r>
      <w:r>
        <w:rPr>
          <w:color w:val="000000"/>
          <w:szCs w:val="21"/>
        </w:rPr>
        <w:t>时应采取内挑架板或其他离口防护的安全措施。</w:t>
      </w:r>
    </w:p>
    <w:p w:rsidR="00000000" w:rsidRDefault="003026C6">
      <w:pPr>
        <w:pStyle w:val="a7"/>
        <w:spacing w:line="360" w:lineRule="auto"/>
        <w:ind w:firstLineChars="0" w:firstLine="0"/>
        <w:rPr>
          <w:color w:val="000000"/>
          <w:szCs w:val="21"/>
        </w:rPr>
      </w:pPr>
      <w:r>
        <w:rPr>
          <w:rFonts w:hint="eastAsia"/>
          <w:color w:val="000000"/>
          <w:szCs w:val="21"/>
        </w:rPr>
        <w:t>4.1..1.15</w:t>
      </w:r>
      <w:r>
        <w:rPr>
          <w:color w:val="000000"/>
          <w:szCs w:val="21"/>
        </w:rPr>
        <w:t>高处作业区的脚手架、脚手板须能足够承受站在上面的人员和材料等重量。上下层同时作业时，中间必须搭设严密牢固的防护隔板。</w:t>
      </w:r>
    </w:p>
    <w:p w:rsidR="00000000" w:rsidRDefault="003026C6">
      <w:pPr>
        <w:pStyle w:val="a7"/>
        <w:spacing w:line="360" w:lineRule="auto"/>
        <w:ind w:firstLineChars="0" w:firstLine="0"/>
        <w:rPr>
          <w:color w:val="000000"/>
          <w:szCs w:val="21"/>
        </w:rPr>
      </w:pPr>
      <w:r>
        <w:rPr>
          <w:rFonts w:hint="eastAsia"/>
          <w:color w:val="000000"/>
          <w:szCs w:val="21"/>
        </w:rPr>
        <w:t>4.1.1.16</w:t>
      </w:r>
      <w:r>
        <w:rPr>
          <w:color w:val="000000"/>
          <w:szCs w:val="21"/>
        </w:rPr>
        <w:t>在运行设备或带电设备附近搭设架手架时，应由专业监护</w:t>
      </w:r>
      <w:r>
        <w:rPr>
          <w:color w:val="000000"/>
          <w:szCs w:val="21"/>
        </w:rPr>
        <w:t>人监护下进行搭设工作，脚手架接近带电体时，应按电气安全规程的要求，保持安全距离，并做好防止触电的措施。</w:t>
      </w:r>
    </w:p>
    <w:p w:rsidR="00000000" w:rsidRDefault="003026C6">
      <w:pPr>
        <w:pStyle w:val="a7"/>
        <w:spacing w:line="360" w:lineRule="auto"/>
        <w:ind w:firstLineChars="0" w:firstLine="0"/>
        <w:rPr>
          <w:color w:val="000000"/>
          <w:szCs w:val="21"/>
        </w:rPr>
      </w:pPr>
      <w:r>
        <w:rPr>
          <w:rFonts w:hint="eastAsia"/>
          <w:color w:val="000000"/>
          <w:szCs w:val="21"/>
        </w:rPr>
        <w:t>4.1.1.17</w:t>
      </w:r>
      <w:r>
        <w:rPr>
          <w:color w:val="000000"/>
          <w:szCs w:val="21"/>
        </w:rPr>
        <w:t>脚手架上禁止乱拉电线，必须安装临时照明时，木竹脚手架应加绝缘子或加强绝缘隔离的措施，金属管脚手架应另设木横担。</w:t>
      </w:r>
    </w:p>
    <w:p w:rsidR="00000000" w:rsidRDefault="003026C6">
      <w:pPr>
        <w:pStyle w:val="a7"/>
        <w:spacing w:line="360" w:lineRule="auto"/>
        <w:ind w:firstLineChars="0" w:firstLine="0"/>
        <w:rPr>
          <w:color w:val="000000"/>
          <w:szCs w:val="21"/>
        </w:rPr>
      </w:pPr>
      <w:r>
        <w:rPr>
          <w:rFonts w:hint="eastAsia"/>
          <w:color w:val="000000"/>
          <w:szCs w:val="21"/>
        </w:rPr>
        <w:t>4.1.1.18</w:t>
      </w:r>
      <w:r>
        <w:rPr>
          <w:color w:val="000000"/>
          <w:szCs w:val="21"/>
        </w:rPr>
        <w:t>脚手架立杆下必须有垫片，除水泥平台垫橡皮外，其它地面均为木板或铁板。</w:t>
      </w:r>
    </w:p>
    <w:p w:rsidR="00000000" w:rsidRDefault="003026C6">
      <w:pPr>
        <w:pStyle w:val="a7"/>
        <w:spacing w:line="360" w:lineRule="auto"/>
        <w:ind w:firstLineChars="0" w:firstLine="0"/>
        <w:rPr>
          <w:color w:val="000000"/>
          <w:szCs w:val="21"/>
        </w:rPr>
      </w:pPr>
      <w:r>
        <w:rPr>
          <w:rFonts w:hint="eastAsia"/>
          <w:color w:val="000000"/>
          <w:szCs w:val="21"/>
        </w:rPr>
        <w:t>4.1.1.19</w:t>
      </w:r>
      <w:r>
        <w:rPr>
          <w:color w:val="000000"/>
          <w:szCs w:val="21"/>
        </w:rPr>
        <w:t>脚手架的验收，由搭设施工负责人进行检验合格，再和委托人一起共同进行验收。验收合格后，双方分别在脚手架验收牌上签名，并挂在脚手架明显处。</w:t>
      </w:r>
    </w:p>
    <w:p w:rsidR="00000000" w:rsidRDefault="003026C6">
      <w:pPr>
        <w:spacing w:line="360" w:lineRule="auto"/>
        <w:rPr>
          <w:color w:val="000000"/>
          <w:szCs w:val="21"/>
        </w:rPr>
      </w:pPr>
      <w:r>
        <w:rPr>
          <w:rFonts w:hint="eastAsia"/>
          <w:color w:val="000000"/>
          <w:szCs w:val="21"/>
        </w:rPr>
        <w:t>4.1.1.20</w:t>
      </w:r>
      <w:r>
        <w:rPr>
          <w:color w:val="000000"/>
          <w:szCs w:val="21"/>
        </w:rPr>
        <w:t>特种设施的构造与搭设</w:t>
      </w:r>
    </w:p>
    <w:p w:rsidR="00000000" w:rsidRDefault="003026C6">
      <w:pPr>
        <w:pStyle w:val="a7"/>
        <w:spacing w:line="360" w:lineRule="auto"/>
        <w:ind w:firstLineChars="0" w:firstLine="0"/>
        <w:rPr>
          <w:color w:val="000000"/>
          <w:szCs w:val="21"/>
        </w:rPr>
      </w:pPr>
      <w:r>
        <w:rPr>
          <w:rFonts w:hint="eastAsia"/>
          <w:color w:val="000000"/>
          <w:szCs w:val="21"/>
        </w:rPr>
        <w:t>4.</w:t>
      </w:r>
      <w:r>
        <w:rPr>
          <w:rFonts w:hint="eastAsia"/>
          <w:color w:val="000000"/>
          <w:szCs w:val="21"/>
        </w:rPr>
        <w:t>1.1.21</w:t>
      </w:r>
      <w:r>
        <w:rPr>
          <w:color w:val="000000"/>
          <w:szCs w:val="21"/>
        </w:rPr>
        <w:t>斜道：高度小于</w:t>
      </w:r>
      <w:r>
        <w:rPr>
          <w:color w:val="000000"/>
          <w:szCs w:val="21"/>
        </w:rPr>
        <w:t>6m</w:t>
      </w:r>
      <w:r>
        <w:rPr>
          <w:color w:val="000000"/>
          <w:szCs w:val="21"/>
        </w:rPr>
        <w:t>的脚手架，宜采用一字型斜道，高度大于</w:t>
      </w:r>
      <w:r>
        <w:rPr>
          <w:color w:val="000000"/>
          <w:szCs w:val="21"/>
        </w:rPr>
        <w:t>6m</w:t>
      </w:r>
      <w:r>
        <w:rPr>
          <w:color w:val="000000"/>
          <w:szCs w:val="21"/>
        </w:rPr>
        <w:t>的脚手架宜采用</w:t>
      </w:r>
      <w:r>
        <w:rPr>
          <w:color w:val="000000"/>
          <w:szCs w:val="21"/>
        </w:rPr>
        <w:t>“</w:t>
      </w:r>
      <w:r>
        <w:rPr>
          <w:color w:val="000000"/>
          <w:szCs w:val="21"/>
        </w:rPr>
        <w:t>之</w:t>
      </w:r>
      <w:r>
        <w:rPr>
          <w:color w:val="000000"/>
          <w:szCs w:val="21"/>
        </w:rPr>
        <w:t>”</w:t>
      </w:r>
      <w:r>
        <w:rPr>
          <w:color w:val="000000"/>
          <w:szCs w:val="21"/>
        </w:rPr>
        <w:lastRenderedPageBreak/>
        <w:t>字型斜道；斜道宜附在外脚手架或建筑物上，设置运料斜宽度不宜小于</w:t>
      </w:r>
      <w:r>
        <w:rPr>
          <w:color w:val="000000"/>
          <w:szCs w:val="21"/>
        </w:rPr>
        <w:t>1.5m</w:t>
      </w:r>
      <w:r>
        <w:rPr>
          <w:color w:val="000000"/>
          <w:szCs w:val="21"/>
        </w:rPr>
        <w:t>，坡度宜采用</w:t>
      </w:r>
      <w:r>
        <w:rPr>
          <w:color w:val="000000"/>
          <w:szCs w:val="21"/>
        </w:rPr>
        <w:t>1:6</w:t>
      </w:r>
      <w:r>
        <w:rPr>
          <w:color w:val="000000"/>
          <w:szCs w:val="21"/>
        </w:rPr>
        <w:t>；人行斜道宽度不宜小于</w:t>
      </w:r>
      <w:r>
        <w:rPr>
          <w:color w:val="000000"/>
          <w:szCs w:val="21"/>
        </w:rPr>
        <w:t>1m</w:t>
      </w:r>
      <w:r>
        <w:rPr>
          <w:color w:val="000000"/>
          <w:szCs w:val="21"/>
        </w:rPr>
        <w:t>，坡度宜采用</w:t>
      </w:r>
      <w:r>
        <w:rPr>
          <w:color w:val="000000"/>
          <w:szCs w:val="21"/>
        </w:rPr>
        <w:t>1:3</w:t>
      </w:r>
      <w:r>
        <w:rPr>
          <w:color w:val="000000"/>
          <w:szCs w:val="21"/>
        </w:rPr>
        <w:t>；坡面要设置防滑条，间距不大于</w:t>
      </w:r>
      <w:r>
        <w:rPr>
          <w:color w:val="000000"/>
          <w:szCs w:val="21"/>
        </w:rPr>
        <w:t>300mm</w:t>
      </w:r>
      <w:r>
        <w:rPr>
          <w:color w:val="000000"/>
          <w:szCs w:val="21"/>
        </w:rPr>
        <w:t>。拐弯处应设置平台，其面积不小于</w:t>
      </w:r>
      <w:r>
        <w:rPr>
          <w:color w:val="000000"/>
          <w:szCs w:val="21"/>
        </w:rPr>
        <w:t>4m2</w:t>
      </w:r>
      <w:r>
        <w:rPr>
          <w:color w:val="000000"/>
          <w:szCs w:val="21"/>
        </w:rPr>
        <w:t>，其宽度不应小于斜道宽度；斜道两侧及平台外围均应高栏杆及挡脚板，栏杆高度应为</w:t>
      </w:r>
      <w:r>
        <w:rPr>
          <w:color w:val="000000"/>
          <w:szCs w:val="21"/>
        </w:rPr>
        <w:t>1.2m</w:t>
      </w:r>
      <w:r>
        <w:rPr>
          <w:color w:val="000000"/>
          <w:szCs w:val="21"/>
        </w:rPr>
        <w:t>，挡脚板高度不应小于</w:t>
      </w:r>
      <w:r>
        <w:rPr>
          <w:color w:val="000000"/>
          <w:szCs w:val="21"/>
        </w:rPr>
        <w:t>180mm</w:t>
      </w:r>
      <w:r>
        <w:rPr>
          <w:color w:val="000000"/>
          <w:szCs w:val="21"/>
        </w:rPr>
        <w:t>，运料斜道两侧、平台外围和端部均应设置连墙件，每两步应加设水平斜杆，并按规定设置剪刀撑和横向斜撑。</w:t>
      </w:r>
    </w:p>
    <w:p w:rsidR="00000000" w:rsidRDefault="003026C6">
      <w:pPr>
        <w:pStyle w:val="a7"/>
        <w:spacing w:line="360" w:lineRule="auto"/>
        <w:ind w:firstLineChars="0" w:firstLine="0"/>
        <w:rPr>
          <w:color w:val="000000"/>
          <w:szCs w:val="21"/>
        </w:rPr>
      </w:pPr>
      <w:r>
        <w:rPr>
          <w:rFonts w:hint="eastAsia"/>
          <w:color w:val="000000"/>
          <w:szCs w:val="21"/>
        </w:rPr>
        <w:t>4.1.1.22</w:t>
      </w:r>
      <w:r>
        <w:rPr>
          <w:color w:val="000000"/>
          <w:szCs w:val="21"/>
        </w:rPr>
        <w:t>移动式梯子：应按照国家关于移动梯子的安全标准对梯子进行质量检查。梯脚底部应坚实并有防滑措施，不能垫高使用。梯子上端应有固定措施，梯子的角度不能过大，以</w:t>
      </w:r>
      <w:r>
        <w:rPr>
          <w:color w:val="000000"/>
          <w:szCs w:val="21"/>
        </w:rPr>
        <w:t>60</w:t>
      </w:r>
      <w:r>
        <w:rPr>
          <w:color w:val="000000"/>
          <w:szCs w:val="21"/>
        </w:rPr>
        <w:t>°</w:t>
      </w:r>
      <w:r>
        <w:rPr>
          <w:color w:val="000000"/>
          <w:szCs w:val="21"/>
        </w:rPr>
        <w:t>～</w:t>
      </w:r>
      <w:r>
        <w:rPr>
          <w:color w:val="000000"/>
          <w:szCs w:val="21"/>
        </w:rPr>
        <w:t>70</w:t>
      </w:r>
      <w:r>
        <w:rPr>
          <w:color w:val="000000"/>
          <w:szCs w:val="21"/>
        </w:rPr>
        <w:t>°</w:t>
      </w:r>
      <w:r>
        <w:rPr>
          <w:color w:val="000000"/>
          <w:szCs w:val="21"/>
        </w:rPr>
        <w:t>角为宜踏板上下间距不大于</w:t>
      </w:r>
      <w:r>
        <w:rPr>
          <w:color w:val="000000"/>
          <w:szCs w:val="21"/>
        </w:rPr>
        <w:t>30cm</w:t>
      </w:r>
      <w:r>
        <w:rPr>
          <w:color w:val="000000"/>
          <w:szCs w:val="21"/>
        </w:rPr>
        <w:t>，不能有缺档。人字折梯使用时，其夹角不能过大，以</w:t>
      </w:r>
      <w:r>
        <w:rPr>
          <w:color w:val="000000"/>
          <w:szCs w:val="21"/>
        </w:rPr>
        <w:t>35</w:t>
      </w:r>
      <w:r>
        <w:rPr>
          <w:color w:val="000000"/>
          <w:szCs w:val="21"/>
        </w:rPr>
        <w:t>°</w:t>
      </w:r>
      <w:r>
        <w:rPr>
          <w:color w:val="000000"/>
          <w:szCs w:val="21"/>
        </w:rPr>
        <w:t>～</w:t>
      </w:r>
      <w:r>
        <w:rPr>
          <w:color w:val="000000"/>
          <w:szCs w:val="21"/>
        </w:rPr>
        <w:t>45</w:t>
      </w:r>
      <w:r>
        <w:rPr>
          <w:color w:val="000000"/>
          <w:szCs w:val="21"/>
        </w:rPr>
        <w:t>°</w:t>
      </w:r>
      <w:r>
        <w:rPr>
          <w:color w:val="000000"/>
          <w:szCs w:val="21"/>
        </w:rPr>
        <w:t>为宜，上部铰链要牢固，下部两单梯之间应有可靠的拉撑措施。</w:t>
      </w:r>
    </w:p>
    <w:p w:rsidR="00000000" w:rsidRDefault="003026C6">
      <w:pPr>
        <w:pStyle w:val="a7"/>
        <w:spacing w:line="360" w:lineRule="auto"/>
        <w:ind w:firstLineChars="0" w:firstLine="0"/>
        <w:rPr>
          <w:color w:val="000000"/>
          <w:szCs w:val="21"/>
        </w:rPr>
      </w:pPr>
      <w:r>
        <w:rPr>
          <w:rFonts w:hint="eastAsia"/>
          <w:color w:val="000000"/>
          <w:szCs w:val="21"/>
        </w:rPr>
        <w:t>4.1.1.23</w:t>
      </w:r>
      <w:r>
        <w:rPr>
          <w:color w:val="000000"/>
          <w:szCs w:val="21"/>
        </w:rPr>
        <w:t>当双排脚手架搭设高度大于</w:t>
      </w:r>
      <w:r>
        <w:rPr>
          <w:color w:val="000000"/>
          <w:szCs w:val="21"/>
        </w:rPr>
        <w:t>20m</w:t>
      </w:r>
      <w:r>
        <w:rPr>
          <w:color w:val="000000"/>
          <w:szCs w:val="21"/>
        </w:rPr>
        <w:t>小于</w:t>
      </w:r>
      <w:r>
        <w:rPr>
          <w:color w:val="000000"/>
          <w:szCs w:val="21"/>
        </w:rPr>
        <w:t>50m</w:t>
      </w:r>
      <w:r>
        <w:rPr>
          <w:color w:val="000000"/>
          <w:szCs w:val="21"/>
        </w:rPr>
        <w:t>时，在原有构造及间距要求的基础上，采取一定加强措施，投标人必须提供搭设方案，经招标人使用部门、安</w:t>
      </w:r>
      <w:r>
        <w:rPr>
          <w:rFonts w:hint="eastAsia"/>
          <w:color w:val="000000"/>
          <w:szCs w:val="21"/>
        </w:rPr>
        <w:t>全专职</w:t>
      </w:r>
      <w:r>
        <w:rPr>
          <w:color w:val="000000"/>
          <w:szCs w:val="21"/>
        </w:rPr>
        <w:t>、</w:t>
      </w:r>
      <w:r>
        <w:rPr>
          <w:rFonts w:hint="eastAsia"/>
          <w:color w:val="000000"/>
          <w:szCs w:val="21"/>
        </w:rPr>
        <w:t>生产技术部</w:t>
      </w:r>
      <w:r>
        <w:rPr>
          <w:color w:val="000000"/>
          <w:szCs w:val="21"/>
        </w:rPr>
        <w:t>会签，公</w:t>
      </w:r>
      <w:r>
        <w:rPr>
          <w:color w:val="000000"/>
          <w:szCs w:val="21"/>
        </w:rPr>
        <w:t>司副总</w:t>
      </w:r>
      <w:r>
        <w:rPr>
          <w:rFonts w:hint="eastAsia"/>
          <w:color w:val="000000"/>
          <w:szCs w:val="21"/>
        </w:rPr>
        <w:t>经理</w:t>
      </w:r>
      <w:r>
        <w:rPr>
          <w:color w:val="000000"/>
          <w:szCs w:val="21"/>
        </w:rPr>
        <w:t>批准后方可进行。</w:t>
      </w:r>
    </w:p>
    <w:p w:rsidR="00000000" w:rsidRDefault="003026C6">
      <w:pPr>
        <w:spacing w:line="360" w:lineRule="auto"/>
        <w:rPr>
          <w:color w:val="FF0000"/>
          <w:szCs w:val="21"/>
        </w:rPr>
      </w:pPr>
      <w:r>
        <w:rPr>
          <w:rFonts w:hint="eastAsia"/>
          <w:color w:val="FF0000"/>
          <w:szCs w:val="21"/>
        </w:rPr>
        <w:t>4.1.2</w:t>
      </w:r>
      <w:r>
        <w:rPr>
          <w:color w:val="FF0000"/>
          <w:szCs w:val="21"/>
        </w:rPr>
        <w:t>脚手架拆除工艺要求</w:t>
      </w:r>
    </w:p>
    <w:p w:rsidR="00000000" w:rsidRDefault="003026C6">
      <w:pPr>
        <w:pStyle w:val="a7"/>
        <w:spacing w:line="360" w:lineRule="auto"/>
        <w:ind w:firstLineChars="0" w:firstLine="0"/>
        <w:rPr>
          <w:color w:val="000000"/>
          <w:szCs w:val="21"/>
        </w:rPr>
      </w:pPr>
      <w:r>
        <w:rPr>
          <w:rFonts w:hint="eastAsia"/>
          <w:color w:val="000000"/>
          <w:szCs w:val="21"/>
        </w:rPr>
        <w:t>4.1.2.1</w:t>
      </w:r>
      <w:r>
        <w:rPr>
          <w:color w:val="000000"/>
          <w:szCs w:val="21"/>
        </w:rPr>
        <w:t>拆除前应对拆除脚手架的现场进行检查</w:t>
      </w:r>
      <w:r>
        <w:rPr>
          <w:color w:val="000000"/>
          <w:szCs w:val="21"/>
        </w:rPr>
        <w:t>,</w:t>
      </w:r>
      <w:r>
        <w:rPr>
          <w:color w:val="000000"/>
          <w:szCs w:val="21"/>
        </w:rPr>
        <w:t>应全面检查脚手架的扣件连接、连墙杆、支撑体系及铁丝绑扎是否符合构造要求，不符合的必须补充完善。</w:t>
      </w:r>
    </w:p>
    <w:p w:rsidR="00000000" w:rsidRDefault="003026C6">
      <w:pPr>
        <w:pStyle w:val="a7"/>
        <w:spacing w:line="360" w:lineRule="auto"/>
        <w:ind w:firstLineChars="0" w:firstLine="0"/>
        <w:rPr>
          <w:color w:val="000000"/>
          <w:szCs w:val="21"/>
        </w:rPr>
      </w:pPr>
      <w:r>
        <w:rPr>
          <w:rFonts w:hint="eastAsia"/>
          <w:color w:val="000000"/>
          <w:szCs w:val="21"/>
        </w:rPr>
        <w:t>4.1.2.2</w:t>
      </w:r>
      <w:r>
        <w:rPr>
          <w:color w:val="000000"/>
          <w:szCs w:val="21"/>
        </w:rPr>
        <w:t>施工人员应站在脚手架稳固部位操作，自上而下顺序进行，数层（各层）拆除时应进行一次性拆除。</w:t>
      </w:r>
    </w:p>
    <w:p w:rsidR="00000000" w:rsidRDefault="003026C6">
      <w:pPr>
        <w:pStyle w:val="a7"/>
        <w:spacing w:line="360" w:lineRule="auto"/>
        <w:ind w:firstLineChars="0" w:firstLine="0"/>
        <w:rPr>
          <w:color w:val="000000"/>
          <w:szCs w:val="21"/>
        </w:rPr>
      </w:pPr>
      <w:r>
        <w:rPr>
          <w:rFonts w:hint="eastAsia"/>
          <w:color w:val="000000"/>
          <w:szCs w:val="21"/>
        </w:rPr>
        <w:t>4.1.2.3</w:t>
      </w:r>
      <w:r>
        <w:rPr>
          <w:color w:val="000000"/>
          <w:szCs w:val="21"/>
        </w:rPr>
        <w:t>如有连接（墙）杆，必须随脚手架逐层拆除，严禁先将连接（墙）杆整层或散层拆除后再拆脚手架，分段拆除高度不应大于</w:t>
      </w:r>
      <w:r>
        <w:rPr>
          <w:color w:val="000000"/>
          <w:szCs w:val="21"/>
        </w:rPr>
        <w:t>2</w:t>
      </w:r>
      <w:r>
        <w:rPr>
          <w:color w:val="000000"/>
          <w:szCs w:val="21"/>
        </w:rPr>
        <w:t>步，如高差大于</w:t>
      </w:r>
      <w:r>
        <w:rPr>
          <w:color w:val="000000"/>
          <w:szCs w:val="21"/>
        </w:rPr>
        <w:t>2</w:t>
      </w:r>
      <w:r>
        <w:rPr>
          <w:color w:val="000000"/>
          <w:szCs w:val="21"/>
        </w:rPr>
        <w:t>步，应增设连接（墙）杆加固。</w:t>
      </w:r>
    </w:p>
    <w:p w:rsidR="00000000" w:rsidRDefault="003026C6">
      <w:pPr>
        <w:pStyle w:val="a7"/>
        <w:spacing w:line="360" w:lineRule="auto"/>
        <w:ind w:firstLineChars="0" w:firstLine="0"/>
        <w:rPr>
          <w:color w:val="000000"/>
          <w:szCs w:val="21"/>
        </w:rPr>
      </w:pPr>
      <w:r>
        <w:rPr>
          <w:rFonts w:hint="eastAsia"/>
          <w:color w:val="000000"/>
          <w:szCs w:val="21"/>
        </w:rPr>
        <w:t>4.1.2.4</w:t>
      </w:r>
      <w:r>
        <w:rPr>
          <w:color w:val="000000"/>
          <w:szCs w:val="21"/>
        </w:rPr>
        <w:t>脚手架的拆除工作应有</w:t>
      </w:r>
      <w:r>
        <w:rPr>
          <w:color w:val="000000"/>
          <w:szCs w:val="21"/>
        </w:rPr>
        <w:t>专职安全员监督下进行（搭设单位的安全员），架子底部下面及四周应设置围栏或警标志，并派专人看管，严禁非操作人员入内。临通道搭设脚手架拆除时，外应有防止坠物伤人的防护措施。</w:t>
      </w:r>
    </w:p>
    <w:p w:rsidR="00000000" w:rsidRDefault="003026C6">
      <w:pPr>
        <w:pStyle w:val="a7"/>
        <w:spacing w:line="360" w:lineRule="auto"/>
        <w:ind w:firstLineChars="0" w:firstLine="0"/>
        <w:rPr>
          <w:color w:val="000000"/>
          <w:szCs w:val="21"/>
        </w:rPr>
      </w:pPr>
      <w:r>
        <w:rPr>
          <w:rFonts w:hint="eastAsia"/>
          <w:color w:val="000000"/>
          <w:szCs w:val="21"/>
        </w:rPr>
        <w:t>4.1.2.5</w:t>
      </w:r>
      <w:r>
        <w:rPr>
          <w:color w:val="000000"/>
          <w:szCs w:val="21"/>
        </w:rPr>
        <w:t>脚手架的栏杆、各种撑杆应和整体拆除进行配合，不得先行拆除，拆除下来的脚手板、铁丝、竹片、钢管及扣件等应向下传递或用绳索往下吊，不得向下投扔。</w:t>
      </w:r>
    </w:p>
    <w:p w:rsidR="00000000" w:rsidRDefault="003026C6">
      <w:pPr>
        <w:pStyle w:val="a7"/>
        <w:spacing w:line="360" w:lineRule="auto"/>
        <w:ind w:firstLineChars="0" w:firstLine="0"/>
        <w:rPr>
          <w:color w:val="000000"/>
          <w:szCs w:val="21"/>
        </w:rPr>
      </w:pPr>
      <w:r>
        <w:rPr>
          <w:rFonts w:hint="eastAsia"/>
          <w:color w:val="000000"/>
          <w:szCs w:val="21"/>
        </w:rPr>
        <w:t>4.1.2.6</w:t>
      </w:r>
      <w:r>
        <w:rPr>
          <w:color w:val="000000"/>
          <w:szCs w:val="21"/>
        </w:rPr>
        <w:t>立杆的相邻接头大横杆的相邻接头都应各自错开。立杆和大横杆相交的节点处必须设置小横杆，在脚手架拆除前，各节点处的小横杆均不能拆除。</w:t>
      </w:r>
    </w:p>
    <w:p w:rsidR="00000000" w:rsidRDefault="003026C6">
      <w:pPr>
        <w:pStyle w:val="a7"/>
        <w:spacing w:line="360" w:lineRule="auto"/>
        <w:ind w:firstLineChars="0" w:firstLine="0"/>
        <w:rPr>
          <w:color w:val="000000"/>
          <w:szCs w:val="21"/>
        </w:rPr>
      </w:pPr>
      <w:r>
        <w:rPr>
          <w:rFonts w:hint="eastAsia"/>
          <w:color w:val="000000"/>
          <w:szCs w:val="21"/>
        </w:rPr>
        <w:t>4.1.2.7</w:t>
      </w:r>
      <w:r>
        <w:rPr>
          <w:color w:val="000000"/>
          <w:szCs w:val="21"/>
        </w:rPr>
        <w:t>拆除下来的材料必须及时转移或</w:t>
      </w:r>
      <w:r>
        <w:rPr>
          <w:color w:val="000000"/>
          <w:szCs w:val="21"/>
        </w:rPr>
        <w:t>按指定地方堆放整齐，拆除下来和废铁丝不得乱扔，应将废铁丝清理到统一地点，不得有无关闲人及外来人员清理，应有架子工自行处理。</w:t>
      </w:r>
    </w:p>
    <w:p w:rsidR="00000000" w:rsidRDefault="003026C6">
      <w:pPr>
        <w:pStyle w:val="a7"/>
        <w:spacing w:line="360" w:lineRule="auto"/>
        <w:ind w:firstLineChars="0" w:firstLine="0"/>
        <w:rPr>
          <w:color w:val="000000"/>
          <w:szCs w:val="21"/>
        </w:rPr>
      </w:pPr>
      <w:r>
        <w:rPr>
          <w:rFonts w:hint="eastAsia"/>
          <w:color w:val="000000"/>
          <w:szCs w:val="21"/>
        </w:rPr>
        <w:t>4.1.2.8</w:t>
      </w:r>
      <w:r>
        <w:rPr>
          <w:color w:val="000000"/>
          <w:szCs w:val="21"/>
        </w:rPr>
        <w:t>脚手架在拆除前应检查其整体稳定性，如有倾斜、摇晃等不正常情况时，必须先进行</w:t>
      </w:r>
      <w:r>
        <w:rPr>
          <w:color w:val="000000"/>
          <w:szCs w:val="21"/>
        </w:rPr>
        <w:lastRenderedPageBreak/>
        <w:t>加强后再拆除。脚手架拆除应连续进行，一时不能拆除的架子对留下部分必须保证安全可靠，并挂上严禁施用指令牌。</w:t>
      </w:r>
    </w:p>
    <w:p w:rsidR="00000000" w:rsidRDefault="003026C6">
      <w:pPr>
        <w:pStyle w:val="a7"/>
        <w:spacing w:line="360" w:lineRule="auto"/>
        <w:ind w:firstLineChars="0" w:firstLine="0"/>
        <w:rPr>
          <w:color w:val="000000"/>
          <w:szCs w:val="21"/>
        </w:rPr>
      </w:pPr>
      <w:r>
        <w:rPr>
          <w:rFonts w:hint="eastAsia"/>
          <w:color w:val="000000"/>
          <w:szCs w:val="21"/>
        </w:rPr>
        <w:t>4.1.3</w:t>
      </w:r>
      <w:r>
        <w:rPr>
          <w:color w:val="000000"/>
          <w:szCs w:val="21"/>
        </w:rPr>
        <w:t>其它安全情况</w:t>
      </w:r>
    </w:p>
    <w:p w:rsidR="00000000" w:rsidRDefault="003026C6">
      <w:pPr>
        <w:pStyle w:val="a7"/>
        <w:numPr>
          <w:ilvl w:val="0"/>
          <w:numId w:val="3"/>
        </w:numPr>
        <w:spacing w:line="360" w:lineRule="auto"/>
        <w:ind w:left="0" w:firstLineChars="0" w:firstLine="0"/>
        <w:rPr>
          <w:color w:val="000000"/>
          <w:szCs w:val="21"/>
        </w:rPr>
      </w:pPr>
      <w:r>
        <w:rPr>
          <w:color w:val="000000"/>
          <w:szCs w:val="21"/>
        </w:rPr>
        <w:t>严禁酒后高空作业。进入高空作业的人员必须遵守各项安全规定，正确使用劳动保护用品。</w:t>
      </w:r>
    </w:p>
    <w:p w:rsidR="00000000" w:rsidRDefault="003026C6">
      <w:pPr>
        <w:pStyle w:val="a7"/>
        <w:numPr>
          <w:ilvl w:val="0"/>
          <w:numId w:val="3"/>
        </w:numPr>
        <w:spacing w:line="360" w:lineRule="auto"/>
        <w:ind w:left="0" w:firstLineChars="0" w:firstLine="0"/>
        <w:rPr>
          <w:color w:val="000000"/>
          <w:szCs w:val="21"/>
        </w:rPr>
      </w:pPr>
      <w:r>
        <w:rPr>
          <w:color w:val="000000"/>
          <w:szCs w:val="21"/>
        </w:rPr>
        <w:t>在邻近电源线的部位搭设脚手架，应首先考虑断电作业，不能断电的，要有切实可靠的安全防范措施</w:t>
      </w:r>
      <w:r>
        <w:rPr>
          <w:color w:val="000000"/>
          <w:szCs w:val="21"/>
        </w:rPr>
        <w:t>后才可进行施工；并应先搭设一定的防护排架后再进行施工，防护排架必须全毛竹搭设，不可使用金属钢管。</w:t>
      </w:r>
    </w:p>
    <w:p w:rsidR="00000000" w:rsidRDefault="003026C6">
      <w:pPr>
        <w:pStyle w:val="a7"/>
        <w:numPr>
          <w:ilvl w:val="0"/>
          <w:numId w:val="3"/>
        </w:numPr>
        <w:spacing w:line="360" w:lineRule="auto"/>
        <w:ind w:left="0" w:firstLineChars="0" w:firstLine="0"/>
        <w:rPr>
          <w:color w:val="000000"/>
          <w:szCs w:val="21"/>
        </w:rPr>
      </w:pPr>
      <w:r>
        <w:rPr>
          <w:color w:val="000000"/>
          <w:szCs w:val="21"/>
        </w:rPr>
        <w:t>各类脚手架的立杆应避开阴井、管道等处。</w:t>
      </w:r>
    </w:p>
    <w:p w:rsidR="00000000" w:rsidRDefault="003026C6">
      <w:pPr>
        <w:pStyle w:val="a7"/>
        <w:numPr>
          <w:ilvl w:val="0"/>
          <w:numId w:val="3"/>
        </w:numPr>
        <w:spacing w:line="360" w:lineRule="auto"/>
        <w:ind w:left="0" w:firstLineChars="0" w:firstLine="0"/>
        <w:rPr>
          <w:color w:val="000000"/>
          <w:szCs w:val="21"/>
        </w:rPr>
      </w:pPr>
      <w:r>
        <w:rPr>
          <w:color w:val="000000"/>
          <w:szCs w:val="21"/>
        </w:rPr>
        <w:t>凡遇到强风、雨天、雪天等恶劣天气均不能进行脚手架的搭设工作。</w:t>
      </w:r>
    </w:p>
    <w:p w:rsidR="00000000" w:rsidRDefault="003026C6">
      <w:pPr>
        <w:pStyle w:val="a7"/>
        <w:numPr>
          <w:ilvl w:val="0"/>
          <w:numId w:val="3"/>
        </w:numPr>
        <w:spacing w:line="360" w:lineRule="auto"/>
        <w:ind w:left="0" w:firstLineChars="0" w:firstLine="0"/>
        <w:rPr>
          <w:color w:val="000000"/>
          <w:szCs w:val="21"/>
        </w:rPr>
      </w:pPr>
      <w:r>
        <w:rPr>
          <w:color w:val="000000"/>
          <w:szCs w:val="21"/>
        </w:rPr>
        <w:t>高层脚手架立面的竖挡脚手板应四点绑扎牢固，防止大风掀落。</w:t>
      </w:r>
    </w:p>
    <w:p w:rsidR="00000000" w:rsidRDefault="003026C6">
      <w:pPr>
        <w:pStyle w:val="a7"/>
        <w:numPr>
          <w:ilvl w:val="0"/>
          <w:numId w:val="3"/>
        </w:numPr>
        <w:spacing w:line="360" w:lineRule="auto"/>
        <w:ind w:left="0" w:firstLineChars="0" w:firstLine="0"/>
        <w:rPr>
          <w:color w:val="000000"/>
          <w:szCs w:val="21"/>
        </w:rPr>
      </w:pPr>
      <w:r>
        <w:rPr>
          <w:color w:val="000000"/>
          <w:szCs w:val="21"/>
        </w:rPr>
        <w:t>脚手架离墙面</w:t>
      </w:r>
      <w:r>
        <w:rPr>
          <w:color w:val="000000"/>
          <w:szCs w:val="21"/>
        </w:rPr>
        <w:t>200mm</w:t>
      </w:r>
      <w:r>
        <w:rPr>
          <w:color w:val="000000"/>
          <w:szCs w:val="21"/>
        </w:rPr>
        <w:t>的垂直空缝带应每隔三～四步高度采用统长杆件绑扎，上铺小型竹脚手板或条状安固，并有铅丝等牢固绑扎，立人板不允许挑头架设，防止翘头坠落。</w:t>
      </w:r>
    </w:p>
    <w:p w:rsidR="00000000" w:rsidRDefault="003026C6">
      <w:pPr>
        <w:pStyle w:val="a7"/>
        <w:numPr>
          <w:ilvl w:val="0"/>
          <w:numId w:val="3"/>
        </w:numPr>
        <w:spacing w:line="360" w:lineRule="auto"/>
        <w:ind w:left="0" w:firstLineChars="0" w:firstLine="0"/>
        <w:rPr>
          <w:color w:val="000000"/>
          <w:szCs w:val="21"/>
        </w:rPr>
      </w:pPr>
      <w:r>
        <w:rPr>
          <w:color w:val="000000"/>
          <w:szCs w:val="21"/>
        </w:rPr>
        <w:t>脚手架下方人员出入处须依附脚手架搭设防护隔离棚。</w:t>
      </w:r>
    </w:p>
    <w:p w:rsidR="00000000" w:rsidRDefault="003026C6">
      <w:pPr>
        <w:pStyle w:val="a7"/>
        <w:numPr>
          <w:ilvl w:val="0"/>
          <w:numId w:val="3"/>
        </w:numPr>
        <w:spacing w:line="360" w:lineRule="auto"/>
        <w:ind w:left="0" w:firstLineChars="0" w:firstLine="0"/>
        <w:rPr>
          <w:color w:val="000000"/>
          <w:szCs w:val="21"/>
        </w:rPr>
      </w:pPr>
      <w:r>
        <w:rPr>
          <w:color w:val="000000"/>
          <w:szCs w:val="21"/>
        </w:rPr>
        <w:t>严禁钢竹混搭。</w:t>
      </w:r>
    </w:p>
    <w:p w:rsidR="00000000" w:rsidRDefault="003026C6">
      <w:pPr>
        <w:pStyle w:val="a7"/>
        <w:numPr>
          <w:ilvl w:val="0"/>
          <w:numId w:val="3"/>
        </w:numPr>
        <w:spacing w:line="360" w:lineRule="auto"/>
        <w:ind w:left="0" w:firstLineChars="0" w:firstLine="0"/>
        <w:rPr>
          <w:color w:val="000000"/>
          <w:szCs w:val="21"/>
        </w:rPr>
      </w:pPr>
      <w:r>
        <w:rPr>
          <w:color w:val="000000"/>
          <w:szCs w:val="21"/>
        </w:rPr>
        <w:t>脚手架在使用期内应有专人进行保养</w:t>
      </w:r>
      <w:r>
        <w:rPr>
          <w:color w:val="000000"/>
          <w:szCs w:val="21"/>
        </w:rPr>
        <w:t>维修。</w:t>
      </w:r>
    </w:p>
    <w:p w:rsidR="00000000" w:rsidRDefault="003026C6">
      <w:pPr>
        <w:pStyle w:val="a7"/>
        <w:numPr>
          <w:ilvl w:val="0"/>
          <w:numId w:val="3"/>
        </w:numPr>
        <w:spacing w:line="360" w:lineRule="auto"/>
        <w:ind w:left="0" w:firstLineChars="0" w:firstLine="0"/>
        <w:rPr>
          <w:color w:val="000000"/>
          <w:szCs w:val="21"/>
        </w:rPr>
      </w:pPr>
      <w:r>
        <w:rPr>
          <w:color w:val="000000"/>
          <w:szCs w:val="21"/>
        </w:rPr>
        <w:t>使用期间禁止超载和全立面上下交叉施工。</w:t>
      </w:r>
    </w:p>
    <w:p w:rsidR="00000000" w:rsidRDefault="003026C6">
      <w:pPr>
        <w:pStyle w:val="a7"/>
        <w:numPr>
          <w:ilvl w:val="0"/>
          <w:numId w:val="3"/>
        </w:numPr>
        <w:spacing w:line="360" w:lineRule="auto"/>
        <w:ind w:left="0" w:firstLineChars="0" w:firstLine="0"/>
        <w:rPr>
          <w:color w:val="000000"/>
          <w:szCs w:val="21"/>
        </w:rPr>
      </w:pPr>
      <w:r>
        <w:rPr>
          <w:color w:val="000000"/>
          <w:szCs w:val="21"/>
        </w:rPr>
        <w:t>脚手架搭设时应正确估计其它物件的承载力，不允许脚手架直接搭设在设备上或保温层及一些轻型的设备上。</w:t>
      </w:r>
    </w:p>
    <w:p w:rsidR="00000000" w:rsidRDefault="003026C6">
      <w:pPr>
        <w:pStyle w:val="a7"/>
        <w:numPr>
          <w:ilvl w:val="0"/>
          <w:numId w:val="3"/>
        </w:numPr>
        <w:spacing w:line="360" w:lineRule="auto"/>
        <w:ind w:left="0" w:firstLineChars="0" w:firstLine="0"/>
        <w:rPr>
          <w:color w:val="000000"/>
          <w:szCs w:val="21"/>
        </w:rPr>
      </w:pPr>
      <w:r>
        <w:rPr>
          <w:color w:val="000000"/>
          <w:szCs w:val="21"/>
        </w:rPr>
        <w:t>在脚手架上进行电、气焊作业时，必须有防火措施和专人看守。</w:t>
      </w:r>
    </w:p>
    <w:p w:rsidR="00000000" w:rsidRDefault="003026C6">
      <w:pPr>
        <w:pStyle w:val="a7"/>
        <w:numPr>
          <w:ilvl w:val="0"/>
          <w:numId w:val="3"/>
        </w:numPr>
        <w:spacing w:line="360" w:lineRule="auto"/>
        <w:ind w:left="0" w:firstLineChars="0" w:firstLine="0"/>
        <w:rPr>
          <w:color w:val="000000"/>
          <w:szCs w:val="21"/>
        </w:rPr>
      </w:pPr>
      <w:r>
        <w:rPr>
          <w:color w:val="000000"/>
          <w:szCs w:val="21"/>
        </w:rPr>
        <w:t>不得在脚手架基础及其邻近处进行挖掘作业，否则应采取安全措施，当脚手架基础下有设备或管沟时，必须采取加固措施。</w:t>
      </w:r>
    </w:p>
    <w:p w:rsidR="00000000" w:rsidRDefault="003026C6">
      <w:pPr>
        <w:pStyle w:val="a7"/>
        <w:numPr>
          <w:ilvl w:val="0"/>
          <w:numId w:val="3"/>
        </w:numPr>
        <w:spacing w:line="360" w:lineRule="auto"/>
        <w:ind w:left="0" w:firstLineChars="0" w:firstLine="0"/>
        <w:rPr>
          <w:color w:val="000000"/>
          <w:szCs w:val="21"/>
        </w:rPr>
      </w:pPr>
      <w:r>
        <w:rPr>
          <w:color w:val="000000"/>
          <w:szCs w:val="21"/>
        </w:rPr>
        <w:t>在采用扣件式钢管脚手架搭设时，严禁将外径</w:t>
      </w:r>
      <w:r>
        <w:rPr>
          <w:color w:val="000000"/>
          <w:szCs w:val="21"/>
        </w:rPr>
        <w:t>48mm</w:t>
      </w:r>
      <w:r>
        <w:rPr>
          <w:color w:val="000000"/>
          <w:szCs w:val="21"/>
        </w:rPr>
        <w:t>与</w:t>
      </w:r>
      <w:r>
        <w:rPr>
          <w:color w:val="000000"/>
          <w:szCs w:val="21"/>
        </w:rPr>
        <w:t>51mm</w:t>
      </w:r>
      <w:r>
        <w:rPr>
          <w:color w:val="000000"/>
          <w:szCs w:val="21"/>
        </w:rPr>
        <w:t>的钢管混合使用。</w:t>
      </w:r>
    </w:p>
    <w:p w:rsidR="00000000" w:rsidRDefault="003026C6">
      <w:pPr>
        <w:pStyle w:val="a7"/>
        <w:numPr>
          <w:ilvl w:val="0"/>
          <w:numId w:val="3"/>
        </w:numPr>
        <w:spacing w:line="360" w:lineRule="auto"/>
        <w:ind w:left="0" w:firstLineChars="0" w:firstLine="0"/>
        <w:rPr>
          <w:color w:val="000000"/>
          <w:szCs w:val="21"/>
        </w:rPr>
      </w:pPr>
      <w:r>
        <w:rPr>
          <w:rFonts w:hint="eastAsia"/>
          <w:color w:val="000000"/>
          <w:szCs w:val="21"/>
        </w:rPr>
        <w:t>沉井内</w:t>
      </w:r>
      <w:r>
        <w:rPr>
          <w:color w:val="000000"/>
          <w:szCs w:val="21"/>
        </w:rPr>
        <w:t>作业</w:t>
      </w:r>
      <w:r>
        <w:rPr>
          <w:rFonts w:hint="eastAsia"/>
          <w:color w:val="000000"/>
          <w:szCs w:val="21"/>
        </w:rPr>
        <w:t>时</w:t>
      </w:r>
      <w:r>
        <w:rPr>
          <w:color w:val="000000"/>
          <w:szCs w:val="21"/>
        </w:rPr>
        <w:t>必须有足够的照明和通风设施。</w:t>
      </w:r>
    </w:p>
    <w:p w:rsidR="00000000" w:rsidRDefault="003026C6">
      <w:pPr>
        <w:pStyle w:val="a7"/>
        <w:numPr>
          <w:ilvl w:val="0"/>
          <w:numId w:val="3"/>
        </w:numPr>
        <w:spacing w:line="360" w:lineRule="auto"/>
        <w:ind w:left="0" w:firstLineChars="0" w:firstLine="0"/>
        <w:rPr>
          <w:color w:val="000000"/>
          <w:szCs w:val="21"/>
        </w:rPr>
      </w:pPr>
      <w:r>
        <w:rPr>
          <w:color w:val="000000"/>
          <w:szCs w:val="21"/>
        </w:rPr>
        <w:t>架子搭救拆不得损伤周围其它设备，尤其是仪表、空气管、各类表头及保温层和保温层外壳</w:t>
      </w:r>
      <w:r>
        <w:rPr>
          <w:color w:val="000000"/>
          <w:szCs w:val="21"/>
        </w:rPr>
        <w:t>。</w:t>
      </w:r>
    </w:p>
    <w:p w:rsidR="00000000" w:rsidRDefault="003026C6">
      <w:pPr>
        <w:pStyle w:val="a7"/>
        <w:numPr>
          <w:ilvl w:val="0"/>
          <w:numId w:val="3"/>
        </w:numPr>
        <w:spacing w:line="360" w:lineRule="auto"/>
        <w:ind w:left="0" w:firstLineChars="0" w:firstLine="0"/>
        <w:rPr>
          <w:szCs w:val="21"/>
        </w:rPr>
      </w:pPr>
      <w:r>
        <w:rPr>
          <w:szCs w:val="21"/>
        </w:rPr>
        <w:t>工地各施工人员务必遵守工地有关安全文明施工规定，自觉保护架子的可靠和稳定性，不得擅自拆除脚手架。</w:t>
      </w:r>
    </w:p>
    <w:p w:rsidR="00000000" w:rsidRDefault="003026C6">
      <w:pPr>
        <w:pStyle w:val="a7"/>
        <w:numPr>
          <w:ilvl w:val="0"/>
          <w:numId w:val="3"/>
        </w:numPr>
        <w:spacing w:line="360" w:lineRule="auto"/>
        <w:ind w:left="0" w:firstLineChars="0" w:firstLine="0"/>
        <w:rPr>
          <w:szCs w:val="21"/>
        </w:rPr>
      </w:pPr>
      <w:r>
        <w:rPr>
          <w:szCs w:val="21"/>
        </w:rPr>
        <w:t>脚手架搭设在高温处，每二天必须检查一次，以防毛竹收缩产生铁丝绑扎松动。</w:t>
      </w:r>
    </w:p>
    <w:p w:rsidR="00000000" w:rsidRDefault="003026C6">
      <w:pPr>
        <w:pStyle w:val="a7"/>
        <w:numPr>
          <w:ilvl w:val="0"/>
          <w:numId w:val="3"/>
        </w:numPr>
        <w:spacing w:line="360" w:lineRule="auto"/>
        <w:ind w:left="0" w:firstLineChars="0" w:firstLine="0"/>
        <w:rPr>
          <w:szCs w:val="21"/>
        </w:rPr>
      </w:pPr>
      <w:r>
        <w:rPr>
          <w:szCs w:val="21"/>
        </w:rPr>
        <w:lastRenderedPageBreak/>
        <w:t>在升压站内或高压带电设备附件搭设脚手架时，毛竹的移动必须与带电设备保持足够的安全距离（</w:t>
      </w:r>
      <w:r>
        <w:rPr>
          <w:rFonts w:hint="eastAsia"/>
          <w:szCs w:val="21"/>
        </w:rPr>
        <w:t>500kV</w:t>
      </w:r>
      <w:r>
        <w:rPr>
          <w:rFonts w:hint="eastAsia"/>
          <w:szCs w:val="21"/>
        </w:rPr>
        <w:t>为</w:t>
      </w:r>
      <w:r>
        <w:rPr>
          <w:rFonts w:hint="eastAsia"/>
          <w:szCs w:val="21"/>
        </w:rPr>
        <w:t>5m</w:t>
      </w:r>
      <w:r>
        <w:rPr>
          <w:szCs w:val="21"/>
        </w:rPr>
        <w:t>），毛竹必须横向搬运。整个脚手架离高压输电线距离应大于</w:t>
      </w:r>
      <w:r>
        <w:rPr>
          <w:szCs w:val="21"/>
        </w:rPr>
        <w:t>5m</w:t>
      </w:r>
      <w:r>
        <w:rPr>
          <w:szCs w:val="21"/>
        </w:rPr>
        <w:t>。</w:t>
      </w:r>
    </w:p>
    <w:p w:rsidR="00000000" w:rsidRDefault="003026C6">
      <w:pPr>
        <w:pStyle w:val="a7"/>
        <w:numPr>
          <w:ilvl w:val="0"/>
          <w:numId w:val="3"/>
        </w:numPr>
        <w:spacing w:line="360" w:lineRule="auto"/>
        <w:ind w:left="0" w:firstLineChars="0" w:firstLine="0"/>
        <w:rPr>
          <w:szCs w:val="21"/>
        </w:rPr>
      </w:pPr>
      <w:r>
        <w:rPr>
          <w:szCs w:val="21"/>
        </w:rPr>
        <w:t>脚手架搭设人员必须经考试合格，持证上岗，凡患有高血压、心脏病等其他不适宜高空作业者，一律不准上脚手架作业。</w:t>
      </w:r>
    </w:p>
    <w:p w:rsidR="00000000" w:rsidRDefault="003026C6">
      <w:pPr>
        <w:pStyle w:val="a7"/>
        <w:numPr>
          <w:ilvl w:val="0"/>
          <w:numId w:val="3"/>
        </w:numPr>
        <w:spacing w:line="360" w:lineRule="auto"/>
        <w:ind w:left="0" w:firstLineChars="0" w:firstLine="0"/>
        <w:rPr>
          <w:szCs w:val="21"/>
        </w:rPr>
      </w:pPr>
      <w:r>
        <w:rPr>
          <w:szCs w:val="21"/>
        </w:rPr>
        <w:t>严禁酗酒人员上架作业，在作业过程中精力必须集中，安全带要随时固定在</w:t>
      </w:r>
      <w:r>
        <w:rPr>
          <w:szCs w:val="21"/>
        </w:rPr>
        <w:t>牢靠钩件上。</w:t>
      </w:r>
    </w:p>
    <w:p w:rsidR="00000000" w:rsidRDefault="003026C6">
      <w:pPr>
        <w:pStyle w:val="a7"/>
        <w:numPr>
          <w:ilvl w:val="0"/>
          <w:numId w:val="3"/>
        </w:numPr>
        <w:spacing w:line="360" w:lineRule="auto"/>
        <w:ind w:left="0" w:firstLineChars="0" w:firstLine="0"/>
        <w:rPr>
          <w:szCs w:val="21"/>
        </w:rPr>
      </w:pPr>
      <w:r>
        <w:rPr>
          <w:szCs w:val="21"/>
        </w:rPr>
        <w:t>脚手架搭设现场，应设专人监护，并设置警戒区域。</w:t>
      </w:r>
    </w:p>
    <w:p w:rsidR="00000000" w:rsidRDefault="003026C6">
      <w:pPr>
        <w:pStyle w:val="a7"/>
        <w:numPr>
          <w:ilvl w:val="0"/>
          <w:numId w:val="3"/>
        </w:numPr>
        <w:spacing w:line="360" w:lineRule="auto"/>
        <w:ind w:left="0" w:firstLineChars="0" w:firstLine="0"/>
        <w:rPr>
          <w:szCs w:val="21"/>
        </w:rPr>
      </w:pPr>
      <w:r>
        <w:rPr>
          <w:szCs w:val="21"/>
        </w:rPr>
        <w:t>搭设脚手架时，严禁使用抛、掷方法传、送工具及材料；使用的工具要放在工具袋内，防止落物伤人。</w:t>
      </w:r>
    </w:p>
    <w:p w:rsidR="00000000" w:rsidRDefault="003026C6">
      <w:pPr>
        <w:pStyle w:val="a7"/>
        <w:numPr>
          <w:ilvl w:val="0"/>
          <w:numId w:val="3"/>
        </w:numPr>
        <w:spacing w:line="360" w:lineRule="auto"/>
        <w:ind w:left="0" w:firstLineChars="0" w:firstLine="0"/>
        <w:rPr>
          <w:color w:val="000000"/>
          <w:szCs w:val="21"/>
        </w:rPr>
      </w:pPr>
      <w:r>
        <w:rPr>
          <w:color w:val="000000"/>
          <w:szCs w:val="21"/>
        </w:rPr>
        <w:t>脚手架搭设必须经搭设方、管理方、使用方三方验收合格挂牌后，方可使用。</w:t>
      </w:r>
    </w:p>
    <w:p w:rsidR="00000000" w:rsidRDefault="003026C6">
      <w:pPr>
        <w:pStyle w:val="a7"/>
        <w:numPr>
          <w:ilvl w:val="0"/>
          <w:numId w:val="3"/>
        </w:numPr>
        <w:spacing w:line="360" w:lineRule="auto"/>
        <w:ind w:left="0" w:firstLineChars="0" w:firstLine="0"/>
        <w:rPr>
          <w:color w:val="000000"/>
          <w:szCs w:val="21"/>
        </w:rPr>
      </w:pPr>
      <w:r>
        <w:rPr>
          <w:color w:val="000000"/>
          <w:szCs w:val="21"/>
        </w:rPr>
        <w:t>不准将钢管、扣件、材料等杂物堆放在脚手架上。</w:t>
      </w:r>
    </w:p>
    <w:p w:rsidR="00000000" w:rsidRDefault="003026C6">
      <w:pPr>
        <w:pStyle w:val="a7"/>
        <w:numPr>
          <w:ilvl w:val="0"/>
          <w:numId w:val="3"/>
        </w:numPr>
        <w:spacing w:line="360" w:lineRule="auto"/>
        <w:ind w:left="0" w:firstLineChars="0" w:firstLine="0"/>
        <w:rPr>
          <w:color w:val="000000"/>
          <w:szCs w:val="21"/>
        </w:rPr>
      </w:pPr>
      <w:r>
        <w:rPr>
          <w:color w:val="000000"/>
          <w:szCs w:val="21"/>
        </w:rPr>
        <w:t>特殊场所应使用毛竹架，铺设竹脚手板。严禁使用钢脚手架及金属脚手板。</w:t>
      </w:r>
    </w:p>
    <w:p w:rsidR="00000000" w:rsidRDefault="003026C6">
      <w:pPr>
        <w:pStyle w:val="a7"/>
        <w:spacing w:line="360" w:lineRule="auto"/>
        <w:ind w:firstLineChars="0" w:firstLine="0"/>
        <w:rPr>
          <w:rFonts w:ascii="宋体" w:hAnsi="宋体" w:cs="宋体"/>
          <w:b/>
          <w:bCs/>
          <w:szCs w:val="21"/>
        </w:rPr>
      </w:pPr>
      <w:r>
        <w:rPr>
          <w:rFonts w:ascii="宋体" w:hAnsi="宋体" w:cs="宋体" w:hint="eastAsia"/>
          <w:b/>
          <w:bCs/>
          <w:szCs w:val="21"/>
        </w:rPr>
        <w:t>4.2</w:t>
      </w:r>
      <w:r>
        <w:rPr>
          <w:rFonts w:ascii="宋体" w:hAnsi="宋体" w:cs="宋体"/>
          <w:b/>
          <w:bCs/>
          <w:szCs w:val="21"/>
        </w:rPr>
        <w:t>保温</w:t>
      </w:r>
    </w:p>
    <w:p w:rsidR="00000000" w:rsidRDefault="003026C6">
      <w:pPr>
        <w:pStyle w:val="a7"/>
        <w:spacing w:line="360" w:lineRule="auto"/>
        <w:ind w:firstLineChars="0" w:firstLine="0"/>
        <w:rPr>
          <w:color w:val="000000"/>
          <w:szCs w:val="21"/>
        </w:rPr>
      </w:pPr>
      <w:r>
        <w:rPr>
          <w:rFonts w:hint="eastAsia"/>
          <w:color w:val="000000"/>
          <w:szCs w:val="21"/>
        </w:rPr>
        <w:t>4.2.1</w:t>
      </w:r>
      <w:r>
        <w:rPr>
          <w:color w:val="000000"/>
          <w:szCs w:val="21"/>
        </w:rPr>
        <w:t>保温的安装工艺要求</w:t>
      </w:r>
    </w:p>
    <w:p w:rsidR="00000000" w:rsidRDefault="003026C6">
      <w:pPr>
        <w:pStyle w:val="a7"/>
        <w:spacing w:line="360" w:lineRule="auto"/>
        <w:ind w:firstLineChars="0" w:firstLine="0"/>
        <w:rPr>
          <w:color w:val="000000"/>
          <w:szCs w:val="21"/>
        </w:rPr>
      </w:pPr>
      <w:r>
        <w:rPr>
          <w:rFonts w:hint="eastAsia"/>
          <w:color w:val="000000"/>
          <w:szCs w:val="21"/>
        </w:rPr>
        <w:t>4.2.1.1</w:t>
      </w:r>
      <w:r>
        <w:rPr>
          <w:color w:val="000000"/>
          <w:szCs w:val="21"/>
        </w:rPr>
        <w:t>保温施工用材料需选用为隔热性能优良的保温材料。</w:t>
      </w:r>
    </w:p>
    <w:p w:rsidR="00000000" w:rsidRDefault="003026C6">
      <w:pPr>
        <w:pStyle w:val="a7"/>
        <w:spacing w:line="360" w:lineRule="auto"/>
        <w:ind w:firstLineChars="0" w:firstLine="0"/>
        <w:rPr>
          <w:color w:val="000000"/>
          <w:szCs w:val="21"/>
        </w:rPr>
      </w:pPr>
      <w:r>
        <w:rPr>
          <w:rFonts w:hint="eastAsia"/>
          <w:color w:val="000000"/>
          <w:szCs w:val="21"/>
        </w:rPr>
        <w:t>4.2.1.2</w:t>
      </w:r>
      <w:r>
        <w:rPr>
          <w:color w:val="000000"/>
          <w:szCs w:val="21"/>
        </w:rPr>
        <w:t>保温层厚度需与原设计一致；保温层外护使用材料及材料厚度与</w:t>
      </w:r>
      <w:r>
        <w:rPr>
          <w:color w:val="000000"/>
          <w:szCs w:val="21"/>
        </w:rPr>
        <w:t>原保温设计保持一致。</w:t>
      </w:r>
    </w:p>
    <w:p w:rsidR="00000000" w:rsidRDefault="003026C6">
      <w:pPr>
        <w:pStyle w:val="a7"/>
        <w:spacing w:line="360" w:lineRule="auto"/>
        <w:ind w:firstLineChars="0" w:firstLine="0"/>
        <w:rPr>
          <w:color w:val="000000"/>
          <w:szCs w:val="21"/>
        </w:rPr>
      </w:pPr>
      <w:r>
        <w:rPr>
          <w:rFonts w:hint="eastAsia"/>
          <w:color w:val="000000"/>
          <w:szCs w:val="21"/>
        </w:rPr>
        <w:t>4.2.1.3</w:t>
      </w:r>
      <w:r>
        <w:rPr>
          <w:color w:val="000000"/>
          <w:szCs w:val="21"/>
        </w:rPr>
        <w:t>施工用材料必须具有技术监督部门签发的质量保证书或理化指标测试报告及生产厂家的合格证（保温材料必须不含石棉物质），按要求做好工具、材料的准备和验收工作。</w:t>
      </w:r>
    </w:p>
    <w:p w:rsidR="00000000" w:rsidRDefault="003026C6">
      <w:pPr>
        <w:pStyle w:val="a7"/>
        <w:spacing w:line="360" w:lineRule="auto"/>
        <w:ind w:firstLineChars="0" w:firstLine="0"/>
        <w:rPr>
          <w:color w:val="000000"/>
          <w:szCs w:val="21"/>
        </w:rPr>
      </w:pPr>
      <w:r>
        <w:rPr>
          <w:rFonts w:hint="eastAsia"/>
          <w:color w:val="000000"/>
          <w:szCs w:val="21"/>
        </w:rPr>
        <w:t>4.2.1.4</w:t>
      </w:r>
      <w:r>
        <w:rPr>
          <w:color w:val="000000"/>
          <w:szCs w:val="21"/>
        </w:rPr>
        <w:t>保温施工前，对每批到现场的原材料及其制品，先核对产品合格证，作外观检查后，再按每批抽样检验，检验合格后方准使用，严禁使用不合格产品；检验方法按</w:t>
      </w:r>
      <w:r>
        <w:rPr>
          <w:color w:val="000000"/>
          <w:szCs w:val="21"/>
        </w:rPr>
        <w:t>(</w:t>
      </w:r>
      <w:r>
        <w:rPr>
          <w:color w:val="000000"/>
          <w:szCs w:val="21"/>
        </w:rPr>
        <w:t>火力发电厂热力设备和管道保温材料技术条件及检验方法</w:t>
      </w:r>
      <w:r>
        <w:rPr>
          <w:color w:val="000000"/>
          <w:szCs w:val="21"/>
        </w:rPr>
        <w:t>)</w:t>
      </w:r>
      <w:r>
        <w:rPr>
          <w:color w:val="000000"/>
          <w:szCs w:val="21"/>
        </w:rPr>
        <w:t>和《火力发电厂耐火材料技术条件及检验方法》进行。</w:t>
      </w:r>
    </w:p>
    <w:p w:rsidR="00000000" w:rsidRDefault="003026C6">
      <w:pPr>
        <w:pStyle w:val="a7"/>
        <w:spacing w:line="360" w:lineRule="auto"/>
        <w:ind w:firstLineChars="0" w:firstLine="0"/>
        <w:rPr>
          <w:color w:val="000000"/>
          <w:szCs w:val="21"/>
        </w:rPr>
      </w:pPr>
      <w:r>
        <w:rPr>
          <w:rFonts w:hint="eastAsia"/>
          <w:color w:val="000000"/>
          <w:szCs w:val="21"/>
        </w:rPr>
        <w:t>4.2.1.5</w:t>
      </w:r>
      <w:r>
        <w:rPr>
          <w:color w:val="000000"/>
          <w:szCs w:val="21"/>
        </w:rPr>
        <w:t>保温施工期间，切忌保温材料受潮。尤其是室外保温，应</w:t>
      </w:r>
      <w:r>
        <w:rPr>
          <w:color w:val="000000"/>
          <w:szCs w:val="21"/>
        </w:rPr>
        <w:t>在晴天施工，做到主保温层和外护层同时进行，并有防雨应急措施。</w:t>
      </w:r>
    </w:p>
    <w:p w:rsidR="00000000" w:rsidRDefault="003026C6">
      <w:pPr>
        <w:pStyle w:val="a7"/>
        <w:spacing w:line="360" w:lineRule="auto"/>
        <w:ind w:firstLineChars="0" w:firstLine="0"/>
        <w:rPr>
          <w:color w:val="000000"/>
          <w:szCs w:val="21"/>
        </w:rPr>
      </w:pPr>
      <w:r>
        <w:rPr>
          <w:rFonts w:hint="eastAsia"/>
          <w:color w:val="000000"/>
          <w:szCs w:val="21"/>
        </w:rPr>
        <w:t>4.2.1.6</w:t>
      </w:r>
      <w:r>
        <w:rPr>
          <w:color w:val="000000"/>
          <w:szCs w:val="21"/>
        </w:rPr>
        <w:t>设备和管道表面上的灰尘、油垢、铁锈等杂物清除干净后方可施工。</w:t>
      </w:r>
    </w:p>
    <w:p w:rsidR="00000000" w:rsidRDefault="003026C6">
      <w:pPr>
        <w:pStyle w:val="a7"/>
        <w:spacing w:line="360" w:lineRule="auto"/>
        <w:ind w:firstLineChars="0" w:firstLine="0"/>
        <w:rPr>
          <w:color w:val="000000"/>
          <w:szCs w:val="21"/>
        </w:rPr>
      </w:pPr>
      <w:r>
        <w:rPr>
          <w:rFonts w:hint="eastAsia"/>
          <w:color w:val="000000"/>
          <w:szCs w:val="21"/>
        </w:rPr>
        <w:t>4.2.1.7</w:t>
      </w:r>
      <w:r>
        <w:rPr>
          <w:color w:val="000000"/>
          <w:szCs w:val="21"/>
        </w:rPr>
        <w:t>保温层应防水、防火、保温后整体平面平整美观（保温后平面不外漏加强筋，加强筋与外护板平齐，外层设置空气流动层的保温结构；在加强筋处采取可靠措施保证不超温）。</w:t>
      </w:r>
    </w:p>
    <w:p w:rsidR="00000000" w:rsidRDefault="003026C6">
      <w:pPr>
        <w:pStyle w:val="a7"/>
        <w:spacing w:line="360" w:lineRule="auto"/>
        <w:ind w:firstLineChars="0" w:firstLine="0"/>
        <w:rPr>
          <w:color w:val="000000"/>
          <w:szCs w:val="21"/>
        </w:rPr>
      </w:pPr>
      <w:r>
        <w:rPr>
          <w:rFonts w:hint="eastAsia"/>
          <w:color w:val="000000"/>
          <w:szCs w:val="21"/>
        </w:rPr>
        <w:t>4.2.1.8</w:t>
      </w:r>
      <w:r>
        <w:rPr>
          <w:color w:val="000000"/>
          <w:szCs w:val="21"/>
        </w:rPr>
        <w:t>凡人孔门，传动装置处的保温不影响门的开启和设备的运行。</w:t>
      </w:r>
    </w:p>
    <w:p w:rsidR="00000000" w:rsidRDefault="003026C6">
      <w:pPr>
        <w:pStyle w:val="a7"/>
        <w:spacing w:line="360" w:lineRule="auto"/>
        <w:ind w:firstLineChars="0" w:firstLine="0"/>
        <w:rPr>
          <w:color w:val="000000"/>
          <w:szCs w:val="21"/>
        </w:rPr>
      </w:pPr>
      <w:r>
        <w:rPr>
          <w:rFonts w:hint="eastAsia"/>
          <w:color w:val="000000"/>
          <w:szCs w:val="21"/>
        </w:rPr>
        <w:t>4.2.1.9</w:t>
      </w:r>
      <w:r>
        <w:rPr>
          <w:color w:val="000000"/>
          <w:szCs w:val="21"/>
        </w:rPr>
        <w:t>伸缩节及管道滑动支架等处的保温均应按膨胀方向留出足够的间隙；法兰盘处的保温应留出足够拆卸螺栓的距离。保温层外包金属保护壳</w:t>
      </w:r>
      <w:r>
        <w:rPr>
          <w:color w:val="000000"/>
          <w:szCs w:val="21"/>
        </w:rPr>
        <w:t>采用可拆卸式保温结构。</w:t>
      </w:r>
    </w:p>
    <w:p w:rsidR="00000000" w:rsidRDefault="003026C6">
      <w:pPr>
        <w:pStyle w:val="a7"/>
        <w:spacing w:line="360" w:lineRule="auto"/>
        <w:ind w:firstLineChars="0" w:firstLine="0"/>
        <w:rPr>
          <w:color w:val="000000"/>
          <w:szCs w:val="21"/>
        </w:rPr>
      </w:pPr>
      <w:r>
        <w:rPr>
          <w:rFonts w:hint="eastAsia"/>
          <w:color w:val="000000"/>
          <w:szCs w:val="21"/>
        </w:rPr>
        <w:lastRenderedPageBreak/>
        <w:t>4.2.1.9</w:t>
      </w:r>
      <w:r>
        <w:rPr>
          <w:color w:val="000000"/>
          <w:szCs w:val="21"/>
        </w:rPr>
        <w:t>本保温结构要求自锁压板布置每平方米不少于</w:t>
      </w:r>
      <w:r>
        <w:rPr>
          <w:color w:val="000000"/>
          <w:szCs w:val="21"/>
        </w:rPr>
        <w:t>8</w:t>
      </w:r>
      <w:r>
        <w:rPr>
          <w:color w:val="000000"/>
          <w:szCs w:val="21"/>
        </w:rPr>
        <w:t>只，自锁压板必须紧锁于钩钉上，并将保温层下压</w:t>
      </w:r>
      <w:r>
        <w:rPr>
          <w:color w:val="000000"/>
          <w:szCs w:val="21"/>
        </w:rPr>
        <w:t>4-5mm</w:t>
      </w:r>
      <w:r>
        <w:rPr>
          <w:color w:val="000000"/>
          <w:szCs w:val="21"/>
        </w:rPr>
        <w:t>，保温钩钉露出压板的部分进行</w:t>
      </w:r>
      <w:r>
        <w:rPr>
          <w:color w:val="000000"/>
          <w:szCs w:val="21"/>
        </w:rPr>
        <w:t>90°</w:t>
      </w:r>
      <w:r>
        <w:rPr>
          <w:color w:val="000000"/>
          <w:szCs w:val="21"/>
        </w:rPr>
        <w:t>折弯。</w:t>
      </w:r>
    </w:p>
    <w:p w:rsidR="00000000" w:rsidRDefault="003026C6">
      <w:pPr>
        <w:pStyle w:val="a7"/>
        <w:spacing w:line="360" w:lineRule="auto"/>
        <w:ind w:firstLineChars="0" w:firstLine="0"/>
        <w:rPr>
          <w:color w:val="000000"/>
          <w:szCs w:val="21"/>
        </w:rPr>
      </w:pPr>
      <w:r>
        <w:rPr>
          <w:rFonts w:hint="eastAsia"/>
          <w:color w:val="000000"/>
          <w:szCs w:val="21"/>
        </w:rPr>
        <w:t>4.2.1.10</w:t>
      </w:r>
      <w:r>
        <w:rPr>
          <w:color w:val="000000"/>
          <w:szCs w:val="21"/>
        </w:rPr>
        <w:t>保温材料施工时，应拼缝严密，一层错缝，二层压缝，有孔洞处要用碎料堵塞密实。设备保温层用保温钩钉、铁丝网和自锁压板紧固。管道保温层绑扎每块保温材料不少于两道双股镀锌铁丝，铁丝直径的选择视保温外径尺寸而定，一般：保温外径</w:t>
      </w:r>
      <w:r>
        <w:rPr>
          <w:color w:val="000000"/>
          <w:szCs w:val="21"/>
        </w:rPr>
        <w:t>&lt;150mm</w:t>
      </w:r>
      <w:r>
        <w:rPr>
          <w:color w:val="000000"/>
          <w:szCs w:val="21"/>
        </w:rPr>
        <w:t>时，用</w:t>
      </w:r>
      <w:r>
        <w:rPr>
          <w:color w:val="000000"/>
          <w:szCs w:val="21"/>
        </w:rPr>
        <w:t>18#</w:t>
      </w:r>
      <w:r>
        <w:rPr>
          <w:color w:val="000000"/>
          <w:szCs w:val="21"/>
        </w:rPr>
        <w:t>镀锌铁丝，保温外径</w:t>
      </w:r>
      <w:r>
        <w:rPr>
          <w:color w:val="000000"/>
          <w:szCs w:val="21"/>
        </w:rPr>
        <w:t>≥150mm</w:t>
      </w:r>
      <w:r>
        <w:rPr>
          <w:color w:val="000000"/>
          <w:szCs w:val="21"/>
        </w:rPr>
        <w:t>时，用</w:t>
      </w:r>
      <w:r>
        <w:rPr>
          <w:color w:val="000000"/>
          <w:szCs w:val="21"/>
        </w:rPr>
        <w:t>16#</w:t>
      </w:r>
      <w:r>
        <w:rPr>
          <w:color w:val="000000"/>
          <w:szCs w:val="21"/>
        </w:rPr>
        <w:t>镀锌铁丝。捆扎间距</w:t>
      </w:r>
      <w:r>
        <w:rPr>
          <w:color w:val="000000"/>
          <w:szCs w:val="21"/>
        </w:rPr>
        <w:t>200mm</w:t>
      </w:r>
      <w:r>
        <w:rPr>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4.2</w:t>
      </w:r>
      <w:r>
        <w:rPr>
          <w:rFonts w:hint="eastAsia"/>
          <w:color w:val="000000"/>
          <w:szCs w:val="21"/>
        </w:rPr>
        <w:t>.1.11</w:t>
      </w:r>
      <w:r>
        <w:rPr>
          <w:color w:val="000000"/>
          <w:szCs w:val="21"/>
        </w:rPr>
        <w:t>保温材料填充均匀，管道及设备保温层的重量应符合设计的规定，避免支架的荷重过大，重量偏差不大于原设计的</w:t>
      </w:r>
      <w:r>
        <w:rPr>
          <w:color w:val="000000"/>
          <w:szCs w:val="21"/>
        </w:rPr>
        <w:t>10</w:t>
      </w:r>
      <w:r>
        <w:rPr>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4.2.1.12</w:t>
      </w:r>
      <w:r>
        <w:rPr>
          <w:color w:val="000000"/>
          <w:szCs w:val="21"/>
        </w:rPr>
        <w:t>金属罩壳应紧贴在主保温层上，并要求搭接牢靠；环向搭口应朝下，相邻搭口方向与管道坡度方向一致；环向搭口或相邻塔口长度均不得少于</w:t>
      </w:r>
      <w:r>
        <w:rPr>
          <w:color w:val="000000"/>
          <w:szCs w:val="21"/>
        </w:rPr>
        <w:t>25mm</w:t>
      </w:r>
      <w:r>
        <w:rPr>
          <w:color w:val="000000"/>
          <w:szCs w:val="21"/>
        </w:rPr>
        <w:t>。接缝用自攻螺钉固定，钉间距为</w:t>
      </w:r>
      <w:r>
        <w:rPr>
          <w:color w:val="000000"/>
          <w:szCs w:val="21"/>
        </w:rPr>
        <w:t>200mm</w:t>
      </w:r>
      <w:r>
        <w:rPr>
          <w:color w:val="000000"/>
          <w:szCs w:val="21"/>
        </w:rPr>
        <w:t>，且每道缝不小于</w:t>
      </w:r>
      <w:r>
        <w:rPr>
          <w:color w:val="000000"/>
          <w:szCs w:val="21"/>
        </w:rPr>
        <w:t>4</w:t>
      </w:r>
      <w:r>
        <w:rPr>
          <w:color w:val="000000"/>
          <w:szCs w:val="21"/>
        </w:rPr>
        <w:t>个钉。</w:t>
      </w:r>
    </w:p>
    <w:p w:rsidR="00000000" w:rsidRDefault="003026C6">
      <w:pPr>
        <w:pStyle w:val="a7"/>
        <w:spacing w:line="360" w:lineRule="auto"/>
        <w:ind w:firstLineChars="0" w:firstLine="0"/>
        <w:rPr>
          <w:color w:val="000000"/>
          <w:szCs w:val="21"/>
        </w:rPr>
      </w:pPr>
      <w:r>
        <w:rPr>
          <w:rFonts w:hint="eastAsia"/>
          <w:color w:val="000000"/>
          <w:szCs w:val="21"/>
        </w:rPr>
        <w:t>4.2.1.13</w:t>
      </w:r>
      <w:r>
        <w:rPr>
          <w:color w:val="000000"/>
          <w:szCs w:val="21"/>
        </w:rPr>
        <w:t>瓦楞板支撑架在保温拆除完后先检查支承角钢是否完好，若有损坏则重新制作安装支撑架，焊接上下方向间距约</w:t>
      </w:r>
      <w:r>
        <w:rPr>
          <w:color w:val="000000"/>
          <w:szCs w:val="21"/>
        </w:rPr>
        <w:t>1000mm</w:t>
      </w:r>
      <w:r>
        <w:rPr>
          <w:color w:val="000000"/>
          <w:szCs w:val="21"/>
        </w:rPr>
        <w:t>，左右方向间距约</w:t>
      </w:r>
      <w:r>
        <w:rPr>
          <w:color w:val="000000"/>
          <w:szCs w:val="21"/>
        </w:rPr>
        <w:t>500mm</w:t>
      </w:r>
      <w:r>
        <w:rPr>
          <w:color w:val="000000"/>
          <w:szCs w:val="21"/>
        </w:rPr>
        <w:t>。支承托架不得装在焊缝或附</w:t>
      </w:r>
      <w:r>
        <w:rPr>
          <w:color w:val="000000"/>
          <w:szCs w:val="21"/>
        </w:rPr>
        <w:t>件的位置上，托架的环面安装应水平，偏差不大于</w:t>
      </w:r>
      <w:r>
        <w:rPr>
          <w:color w:val="000000"/>
          <w:szCs w:val="21"/>
        </w:rPr>
        <w:t>10mm</w:t>
      </w:r>
      <w:r>
        <w:rPr>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4.2.1.14</w:t>
      </w:r>
      <w:r>
        <w:rPr>
          <w:color w:val="000000"/>
          <w:szCs w:val="21"/>
        </w:rPr>
        <w:t>瓦楞板安装后，要注意六角自攻螺丝、抽芯铝铆钉前后上下固定的位置，螺丝、铆钉间应昼保持在一直线上。上下瓦楞板安装时应能根据锅炉热态自由伸缩（支撑根据板能自由伸缩布置），搭接应在支撑处，搭接长度</w:t>
      </w:r>
      <w:r>
        <w:rPr>
          <w:color w:val="000000"/>
          <w:szCs w:val="21"/>
        </w:rPr>
        <w:t>≥150mm</w:t>
      </w:r>
      <w:r>
        <w:rPr>
          <w:color w:val="000000"/>
          <w:szCs w:val="21"/>
        </w:rPr>
        <w:t>，板搭接应四周整齐保持在一直线上，并固定牢固。</w:t>
      </w:r>
    </w:p>
    <w:p w:rsidR="00000000" w:rsidRDefault="003026C6">
      <w:pPr>
        <w:pStyle w:val="a7"/>
        <w:spacing w:line="360" w:lineRule="auto"/>
        <w:ind w:firstLineChars="0" w:firstLine="0"/>
        <w:rPr>
          <w:color w:val="000000"/>
          <w:szCs w:val="21"/>
        </w:rPr>
      </w:pPr>
      <w:r>
        <w:rPr>
          <w:rFonts w:hint="eastAsia"/>
          <w:color w:val="000000"/>
          <w:szCs w:val="21"/>
        </w:rPr>
        <w:t>4.2.1.15</w:t>
      </w:r>
      <w:r>
        <w:rPr>
          <w:color w:val="000000"/>
          <w:szCs w:val="21"/>
        </w:rPr>
        <w:t>孔洞部位金属护板，表面切割后，孔的四周应安装角衬板（折板）</w:t>
      </w:r>
      <w:r>
        <w:rPr>
          <w:rFonts w:hint="eastAsia"/>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4.2.1.16</w:t>
      </w:r>
      <w:r>
        <w:rPr>
          <w:color w:val="000000"/>
          <w:szCs w:val="21"/>
        </w:rPr>
        <w:t>所有支架部位的金属外护板</w:t>
      </w:r>
      <w:r>
        <w:rPr>
          <w:rFonts w:hint="eastAsia"/>
          <w:color w:val="000000"/>
          <w:szCs w:val="21"/>
        </w:rPr>
        <w:t>应</w:t>
      </w:r>
      <w:r>
        <w:rPr>
          <w:color w:val="000000"/>
          <w:szCs w:val="21"/>
        </w:rPr>
        <w:t>安装</w:t>
      </w:r>
      <w:r>
        <w:rPr>
          <w:color w:val="000000"/>
          <w:szCs w:val="21"/>
        </w:rPr>
        <w:t>“</w:t>
      </w:r>
      <w:r>
        <w:rPr>
          <w:color w:val="000000"/>
          <w:szCs w:val="21"/>
        </w:rPr>
        <w:t>吊架保温外护盒</w:t>
      </w:r>
      <w:r>
        <w:rPr>
          <w:color w:val="000000"/>
          <w:szCs w:val="21"/>
        </w:rPr>
        <w:t>”</w:t>
      </w:r>
      <w:r>
        <w:rPr>
          <w:color w:val="000000"/>
          <w:szCs w:val="21"/>
        </w:rPr>
        <w:t>，支吊架外护盒的拼接方式采用咬口工艺，支吊架盒的</w:t>
      </w:r>
      <w:r>
        <w:rPr>
          <w:color w:val="000000"/>
          <w:szCs w:val="21"/>
        </w:rPr>
        <w:t>大小应根据支吊架的大小而定，原则上应尽量小而精致。</w:t>
      </w:r>
    </w:p>
    <w:p w:rsidR="00000000" w:rsidRDefault="003026C6">
      <w:pPr>
        <w:pStyle w:val="a7"/>
        <w:spacing w:line="360" w:lineRule="auto"/>
        <w:ind w:firstLineChars="0" w:firstLine="0"/>
        <w:rPr>
          <w:color w:val="000000"/>
          <w:szCs w:val="21"/>
        </w:rPr>
      </w:pPr>
      <w:r>
        <w:rPr>
          <w:rFonts w:hint="eastAsia"/>
          <w:color w:val="000000"/>
          <w:szCs w:val="21"/>
        </w:rPr>
        <w:t>4.2.1.17</w:t>
      </w:r>
      <w:r>
        <w:rPr>
          <w:color w:val="000000"/>
          <w:szCs w:val="21"/>
        </w:rPr>
        <w:t>施工过程中动运行设备、</w:t>
      </w:r>
      <w:r>
        <w:rPr>
          <w:color w:val="000000"/>
          <w:szCs w:val="21"/>
        </w:rPr>
        <w:t>勿</w:t>
      </w:r>
      <w:r>
        <w:rPr>
          <w:color w:val="000000"/>
          <w:szCs w:val="21"/>
        </w:rPr>
        <w:t>碰热工管线。</w:t>
      </w:r>
    </w:p>
    <w:p w:rsidR="00000000" w:rsidRDefault="003026C6">
      <w:pPr>
        <w:pStyle w:val="a7"/>
        <w:spacing w:line="360" w:lineRule="auto"/>
        <w:ind w:firstLineChars="0" w:firstLine="0"/>
        <w:rPr>
          <w:color w:val="000000"/>
          <w:szCs w:val="21"/>
        </w:rPr>
      </w:pPr>
      <w:r>
        <w:rPr>
          <w:rFonts w:hint="eastAsia"/>
          <w:color w:val="000000"/>
          <w:szCs w:val="21"/>
        </w:rPr>
        <w:t>4.2.1.18</w:t>
      </w:r>
      <w:r>
        <w:rPr>
          <w:color w:val="000000"/>
          <w:szCs w:val="21"/>
        </w:rPr>
        <w:t>拆除废弃物按照招标人要求运输至指定地点堆放，运输过程必须符合管理部门的要求，不得洒落，污染环境。</w:t>
      </w:r>
    </w:p>
    <w:p w:rsidR="00000000" w:rsidRDefault="003026C6">
      <w:pPr>
        <w:pStyle w:val="a7"/>
        <w:spacing w:line="360" w:lineRule="auto"/>
        <w:ind w:firstLineChars="0" w:firstLine="0"/>
        <w:rPr>
          <w:color w:val="000000"/>
          <w:szCs w:val="21"/>
        </w:rPr>
      </w:pPr>
      <w:r>
        <w:rPr>
          <w:rFonts w:hint="eastAsia"/>
          <w:color w:val="000000"/>
          <w:szCs w:val="21"/>
        </w:rPr>
        <w:t>4.2.1.19</w:t>
      </w:r>
      <w:r>
        <w:rPr>
          <w:color w:val="000000"/>
          <w:szCs w:val="21"/>
        </w:rPr>
        <w:t>保温外护及保温层拆除工作全部完成后，整体进行一次彻底清扫，会同</w:t>
      </w:r>
      <w:r>
        <w:rPr>
          <w:rFonts w:hint="eastAsia"/>
          <w:color w:val="000000"/>
          <w:szCs w:val="21"/>
        </w:rPr>
        <w:t>热力公司</w:t>
      </w:r>
      <w:r>
        <w:rPr>
          <w:color w:val="000000"/>
          <w:szCs w:val="21"/>
        </w:rPr>
        <w:t>有关人员进行一次检查验收，并要求</w:t>
      </w:r>
      <w:r>
        <w:rPr>
          <w:rFonts w:hint="eastAsia"/>
          <w:color w:val="000000"/>
          <w:szCs w:val="21"/>
        </w:rPr>
        <w:t>热力公司</w:t>
      </w:r>
      <w:r>
        <w:rPr>
          <w:color w:val="000000"/>
          <w:szCs w:val="21"/>
        </w:rPr>
        <w:t>检查施工部位及其它仪表、设备无问题后，再进行下一道工序。</w:t>
      </w:r>
    </w:p>
    <w:p w:rsidR="00000000" w:rsidRDefault="003026C6">
      <w:pPr>
        <w:pStyle w:val="a7"/>
        <w:spacing w:line="360" w:lineRule="auto"/>
        <w:ind w:firstLineChars="0" w:firstLine="0"/>
        <w:rPr>
          <w:color w:val="000000"/>
          <w:szCs w:val="21"/>
        </w:rPr>
      </w:pPr>
      <w:r>
        <w:rPr>
          <w:rFonts w:hint="eastAsia"/>
          <w:color w:val="000000"/>
          <w:szCs w:val="21"/>
        </w:rPr>
        <w:t>4.2.1.20</w:t>
      </w:r>
      <w:r>
        <w:rPr>
          <w:color w:val="000000"/>
          <w:szCs w:val="21"/>
        </w:rPr>
        <w:t>保温材料和辅助材料的损耗附加量及施工余量由投标人承担。</w:t>
      </w:r>
    </w:p>
    <w:p w:rsidR="00000000" w:rsidRDefault="003026C6">
      <w:pPr>
        <w:pStyle w:val="a7"/>
        <w:spacing w:line="360" w:lineRule="auto"/>
        <w:ind w:firstLineChars="0" w:firstLine="0"/>
        <w:rPr>
          <w:b/>
          <w:bCs/>
          <w:color w:val="000000"/>
          <w:szCs w:val="21"/>
        </w:rPr>
      </w:pPr>
      <w:r>
        <w:rPr>
          <w:rFonts w:hint="eastAsia"/>
          <w:b/>
          <w:bCs/>
          <w:color w:val="000000"/>
          <w:szCs w:val="21"/>
        </w:rPr>
        <w:t>4.2.2</w:t>
      </w:r>
      <w:r>
        <w:rPr>
          <w:b/>
          <w:bCs/>
          <w:color w:val="000000"/>
          <w:szCs w:val="21"/>
        </w:rPr>
        <w:t>保温的验收要求</w:t>
      </w:r>
    </w:p>
    <w:p w:rsidR="00000000" w:rsidRDefault="003026C6">
      <w:pPr>
        <w:pStyle w:val="a7"/>
        <w:spacing w:line="360" w:lineRule="auto"/>
        <w:ind w:firstLineChars="0" w:firstLine="0"/>
        <w:rPr>
          <w:color w:val="000000"/>
          <w:szCs w:val="21"/>
        </w:rPr>
      </w:pPr>
      <w:r>
        <w:rPr>
          <w:rFonts w:hint="eastAsia"/>
          <w:color w:val="000000"/>
          <w:szCs w:val="21"/>
        </w:rPr>
        <w:lastRenderedPageBreak/>
        <w:t>4.2.2</w:t>
      </w:r>
      <w:r>
        <w:rPr>
          <w:rFonts w:hint="eastAsia"/>
          <w:color w:val="000000"/>
          <w:szCs w:val="21"/>
        </w:rPr>
        <w:t>.1</w:t>
      </w:r>
      <w:r>
        <w:rPr>
          <w:color w:val="000000"/>
          <w:szCs w:val="21"/>
        </w:rPr>
        <w:t>当环境温度不高于</w:t>
      </w:r>
      <w:r>
        <w:rPr>
          <w:color w:val="000000"/>
          <w:szCs w:val="21"/>
        </w:rPr>
        <w:t>25℃</w:t>
      </w:r>
      <w:r>
        <w:rPr>
          <w:color w:val="000000"/>
          <w:szCs w:val="21"/>
        </w:rPr>
        <w:t>时，设备和管道保温结构表面温度不应超过</w:t>
      </w:r>
      <w:r>
        <w:rPr>
          <w:color w:val="000000"/>
          <w:szCs w:val="21"/>
        </w:rPr>
        <w:t>50℃</w:t>
      </w:r>
      <w:r>
        <w:rPr>
          <w:color w:val="000000"/>
          <w:szCs w:val="21"/>
        </w:rPr>
        <w:t>；环境温度高于</w:t>
      </w:r>
      <w:r>
        <w:rPr>
          <w:color w:val="000000"/>
          <w:szCs w:val="21"/>
        </w:rPr>
        <w:t>25℃</w:t>
      </w:r>
      <w:r>
        <w:rPr>
          <w:color w:val="000000"/>
          <w:szCs w:val="21"/>
        </w:rPr>
        <w:t>，保温结构外表面温度可比环境温度高</w:t>
      </w:r>
      <w:r>
        <w:rPr>
          <w:color w:val="000000"/>
          <w:szCs w:val="21"/>
        </w:rPr>
        <w:t>25℃</w:t>
      </w:r>
      <w:r>
        <w:rPr>
          <w:color w:val="000000"/>
          <w:szCs w:val="21"/>
        </w:rPr>
        <w:t>；但对于防烫伤保温，保温结构外表面温度不应超过</w:t>
      </w:r>
      <w:r>
        <w:rPr>
          <w:color w:val="000000"/>
          <w:szCs w:val="21"/>
        </w:rPr>
        <w:t>60℃</w:t>
      </w:r>
      <w:r>
        <w:rPr>
          <w:color w:val="000000"/>
          <w:szCs w:val="21"/>
        </w:rPr>
        <w:t>。（环境温度是指距保温结构外表面１米处测得的空气温度）。</w:t>
      </w:r>
    </w:p>
    <w:p w:rsidR="00000000" w:rsidRDefault="003026C6">
      <w:pPr>
        <w:pStyle w:val="a7"/>
        <w:spacing w:line="360" w:lineRule="auto"/>
        <w:ind w:firstLineChars="0" w:firstLine="0"/>
        <w:rPr>
          <w:color w:val="000000"/>
          <w:szCs w:val="21"/>
        </w:rPr>
      </w:pPr>
      <w:r>
        <w:rPr>
          <w:rFonts w:hint="eastAsia"/>
          <w:color w:val="000000"/>
          <w:szCs w:val="21"/>
        </w:rPr>
        <w:t>4.2.2.2</w:t>
      </w:r>
      <w:r>
        <w:rPr>
          <w:color w:val="000000"/>
          <w:szCs w:val="21"/>
        </w:rPr>
        <w:t>保温设计应做到技术先进、经济合理、安全可靠、整洁美观，且便于施工和维护。</w:t>
      </w:r>
    </w:p>
    <w:p w:rsidR="00000000" w:rsidRDefault="003026C6">
      <w:pPr>
        <w:pStyle w:val="a7"/>
        <w:spacing w:line="360" w:lineRule="auto"/>
        <w:ind w:firstLineChars="0" w:firstLine="0"/>
        <w:rPr>
          <w:color w:val="000000"/>
          <w:szCs w:val="21"/>
        </w:rPr>
      </w:pPr>
      <w:r>
        <w:rPr>
          <w:rFonts w:hint="eastAsia"/>
          <w:color w:val="000000"/>
          <w:szCs w:val="21"/>
        </w:rPr>
        <w:t>4.2.2.3</w:t>
      </w:r>
      <w:r>
        <w:rPr>
          <w:color w:val="000000"/>
          <w:szCs w:val="21"/>
        </w:rPr>
        <w:t>工程具备竣工验收条件，投标人按电力建设施工及验收规范等有关工程竣工的规定，向招标人提供完整竣工资料和竣工验收报告。招标人在收到后应组织相关部门进行验收，验收后的两天内提出</w:t>
      </w:r>
      <w:r>
        <w:rPr>
          <w:color w:val="000000"/>
          <w:szCs w:val="21"/>
        </w:rPr>
        <w:t>批准或修改意见。投标人按招标人要求修改，并承担由自身原因造成修改的费用，工期不得顺延。</w:t>
      </w:r>
    </w:p>
    <w:p w:rsidR="00000000" w:rsidRDefault="003026C6">
      <w:pPr>
        <w:pStyle w:val="a7"/>
        <w:spacing w:line="360" w:lineRule="auto"/>
        <w:ind w:firstLineChars="0" w:firstLine="0"/>
        <w:rPr>
          <w:color w:val="000000"/>
          <w:szCs w:val="21"/>
        </w:rPr>
      </w:pPr>
      <w:r>
        <w:rPr>
          <w:rFonts w:hint="eastAsia"/>
          <w:color w:val="000000"/>
          <w:szCs w:val="21"/>
        </w:rPr>
        <w:t>4.2.2.4</w:t>
      </w:r>
      <w:r>
        <w:rPr>
          <w:color w:val="000000"/>
          <w:szCs w:val="21"/>
        </w:rPr>
        <w:t>投标人应保证保温结构在有效使用年限内的完整性，在使用过程中不允许有烧坏、腐烂、剥落等现象产生。保温结构应有足够的强度，在自重和风、雪等附加荷载的作用下不致破坏。</w:t>
      </w:r>
    </w:p>
    <w:p w:rsidR="00000000" w:rsidRDefault="003026C6">
      <w:pPr>
        <w:pStyle w:val="a7"/>
        <w:spacing w:line="360" w:lineRule="auto"/>
        <w:ind w:firstLineChars="0" w:firstLine="0"/>
        <w:rPr>
          <w:rFonts w:ascii="宋体" w:hAnsi="宋体" w:cs="宋体"/>
          <w:b/>
          <w:bCs/>
          <w:szCs w:val="21"/>
        </w:rPr>
      </w:pPr>
      <w:r>
        <w:rPr>
          <w:rFonts w:ascii="宋体" w:hAnsi="宋体" w:cs="宋体" w:hint="eastAsia"/>
          <w:b/>
          <w:bCs/>
          <w:szCs w:val="21"/>
        </w:rPr>
        <w:t>4.3</w:t>
      </w:r>
      <w:r>
        <w:rPr>
          <w:rFonts w:ascii="宋体" w:hAnsi="宋体" w:cs="宋体" w:hint="eastAsia"/>
          <w:b/>
          <w:bCs/>
          <w:szCs w:val="21"/>
        </w:rPr>
        <w:t>防腐油漆</w:t>
      </w:r>
    </w:p>
    <w:p w:rsidR="00000000" w:rsidRDefault="003026C6">
      <w:pPr>
        <w:pStyle w:val="a7"/>
        <w:spacing w:line="360" w:lineRule="auto"/>
        <w:ind w:firstLineChars="0" w:firstLine="0"/>
        <w:rPr>
          <w:rFonts w:hint="eastAsia"/>
          <w:color w:val="000000"/>
          <w:szCs w:val="21"/>
        </w:rPr>
      </w:pPr>
      <w:r>
        <w:rPr>
          <w:rFonts w:hint="eastAsia"/>
          <w:color w:val="000000"/>
          <w:szCs w:val="21"/>
        </w:rPr>
        <w:t>4.3.1</w:t>
      </w:r>
      <w:r>
        <w:rPr>
          <w:rFonts w:hint="eastAsia"/>
          <w:color w:val="000000"/>
          <w:szCs w:val="21"/>
        </w:rPr>
        <w:t>钢结构除锈防腐施工</w:t>
      </w:r>
    </w:p>
    <w:p w:rsidR="00000000" w:rsidRDefault="003026C6">
      <w:pPr>
        <w:pStyle w:val="a7"/>
        <w:spacing w:line="360" w:lineRule="auto"/>
        <w:rPr>
          <w:rFonts w:ascii="宋体" w:hAnsi="宋体" w:cs="宋体"/>
          <w:szCs w:val="21"/>
        </w:rPr>
      </w:pPr>
      <w:r>
        <w:rPr>
          <w:rFonts w:hint="eastAsia"/>
        </w:rPr>
        <w:t>高空施工应先落实高空作业安全措施，确保施工安全。先清理结灰，再磨光机机械除锈（除锈等级达到</w:t>
      </w:r>
      <w:r>
        <w:t>ST2.5</w:t>
      </w:r>
      <w:r>
        <w:rPr>
          <w:rFonts w:hint="eastAsia"/>
        </w:rPr>
        <w:t>级），原则上刷环氧树脂防腐底漆二道（漆膜厚度为</w:t>
      </w:r>
      <w:r>
        <w:t>80um</w:t>
      </w:r>
      <w:r>
        <w:rPr>
          <w:rFonts w:hint="eastAsia"/>
        </w:rPr>
        <w:t>），刷脂肪族丙烯酸聚氨脂面漆二道（漆膜厚度为</w:t>
      </w:r>
      <w:r>
        <w:t>70</w:t>
      </w:r>
      <w:r>
        <w:t>um</w:t>
      </w:r>
      <w:r>
        <w:rPr>
          <w:rFonts w:hint="eastAsia"/>
        </w:rPr>
        <w:t>）。如油漆道数增减，由承包方现场确认。按实际签证量为准</w:t>
      </w:r>
    </w:p>
    <w:p w:rsidR="00000000" w:rsidRDefault="003026C6">
      <w:pPr>
        <w:pStyle w:val="a7"/>
        <w:spacing w:line="360" w:lineRule="auto"/>
        <w:ind w:firstLineChars="0" w:firstLine="0"/>
        <w:rPr>
          <w:color w:val="000000"/>
          <w:szCs w:val="21"/>
        </w:rPr>
      </w:pPr>
      <w:r>
        <w:rPr>
          <w:rFonts w:hint="eastAsia"/>
          <w:color w:val="000000"/>
          <w:szCs w:val="21"/>
        </w:rPr>
        <w:t>4.3.2</w:t>
      </w:r>
      <w:r>
        <w:rPr>
          <w:rFonts w:hint="eastAsia"/>
          <w:color w:val="000000"/>
          <w:szCs w:val="21"/>
        </w:rPr>
        <w:t>设备除锈防腐施工</w:t>
      </w:r>
    </w:p>
    <w:p w:rsidR="00000000" w:rsidRDefault="003026C6">
      <w:pPr>
        <w:pStyle w:val="a7"/>
        <w:spacing w:line="360" w:lineRule="auto"/>
        <w:rPr>
          <w:rFonts w:hint="eastAsia"/>
          <w:color w:val="000000"/>
          <w:szCs w:val="21"/>
        </w:rPr>
      </w:pPr>
      <w:r>
        <w:rPr>
          <w:rFonts w:ascii="宋体" w:hAnsi="宋体" w:hint="eastAsia"/>
          <w:szCs w:val="21"/>
        </w:rPr>
        <w:t>先清理结灰，钢结构除锈防腐施工为磨光机机械除锈（除锈等级达到</w:t>
      </w:r>
      <w:r>
        <w:rPr>
          <w:rFonts w:ascii="宋体" w:hAnsi="宋体" w:hint="eastAsia"/>
          <w:szCs w:val="21"/>
        </w:rPr>
        <w:t>ST3</w:t>
      </w:r>
      <w:r>
        <w:rPr>
          <w:rFonts w:ascii="宋体" w:hAnsi="宋体" w:hint="eastAsia"/>
          <w:szCs w:val="21"/>
        </w:rPr>
        <w:t>级），刷</w:t>
      </w:r>
      <w:r>
        <w:rPr>
          <w:rFonts w:ascii="宋体" w:hAnsi="宋体" w:hint="eastAsia"/>
          <w:szCs w:val="21"/>
        </w:rPr>
        <w:t>TO</w:t>
      </w:r>
      <w:r>
        <w:rPr>
          <w:rFonts w:ascii="宋体" w:hAnsi="宋体" w:hint="eastAsia"/>
          <w:szCs w:val="21"/>
        </w:rPr>
        <w:t>树脂防腐底漆二道（漆膜厚度为</w:t>
      </w:r>
      <w:r>
        <w:rPr>
          <w:rFonts w:ascii="宋体" w:hAnsi="宋体" w:hint="eastAsia"/>
          <w:szCs w:val="21"/>
        </w:rPr>
        <w:t>80um</w:t>
      </w:r>
      <w:r>
        <w:rPr>
          <w:rFonts w:ascii="宋体" w:hAnsi="宋体" w:hint="eastAsia"/>
          <w:szCs w:val="21"/>
        </w:rPr>
        <w:t>），刷中灰色脂肪族聚氨面漆二道（漆膜厚度为</w:t>
      </w:r>
      <w:r>
        <w:rPr>
          <w:rFonts w:ascii="宋体" w:hAnsi="宋体" w:hint="eastAsia"/>
          <w:szCs w:val="21"/>
        </w:rPr>
        <w:t>70um</w:t>
      </w:r>
      <w:r>
        <w:rPr>
          <w:rFonts w:ascii="宋体" w:hAnsi="宋体" w:hint="eastAsia"/>
          <w:szCs w:val="21"/>
        </w:rPr>
        <w:t>）。</w:t>
      </w:r>
      <w:r>
        <w:rPr>
          <w:rFonts w:ascii="宋体" w:hAnsi="宋体" w:hint="eastAsia"/>
          <w:color w:val="FF0000"/>
          <w:szCs w:val="21"/>
        </w:rPr>
        <w:t>如油漆道数增减，由</w:t>
      </w:r>
      <w:r>
        <w:rPr>
          <w:rFonts w:ascii="宋体" w:hAnsi="宋体" w:hint="eastAsia"/>
          <w:color w:val="FF0000"/>
          <w:szCs w:val="21"/>
        </w:rPr>
        <w:t>招标人</w:t>
      </w:r>
      <w:r>
        <w:rPr>
          <w:rFonts w:ascii="宋体" w:hAnsi="宋体" w:hint="eastAsia"/>
          <w:color w:val="FF0000"/>
          <w:szCs w:val="21"/>
        </w:rPr>
        <w:t>现场确认</w:t>
      </w:r>
      <w:r>
        <w:rPr>
          <w:rFonts w:ascii="宋体" w:hAnsi="宋体" w:hint="eastAsia"/>
          <w:color w:val="FF0000"/>
          <w:szCs w:val="21"/>
        </w:rPr>
        <w:t>，</w:t>
      </w:r>
      <w:r>
        <w:rPr>
          <w:rFonts w:ascii="宋体" w:hAnsi="宋体" w:hint="eastAsia"/>
          <w:color w:val="FF0000"/>
          <w:szCs w:val="21"/>
        </w:rPr>
        <w:t>按实际签证量为准。</w:t>
      </w:r>
      <w:r>
        <w:rPr>
          <w:rFonts w:hint="eastAsia"/>
          <w:color w:val="000000"/>
          <w:szCs w:val="21"/>
        </w:rPr>
        <w:t>管道除锈防腐施工</w:t>
      </w:r>
      <w:r>
        <w:rPr>
          <w:rFonts w:hint="eastAsia"/>
          <w:color w:val="000000"/>
          <w:szCs w:val="21"/>
        </w:rPr>
        <w:t>。</w:t>
      </w:r>
    </w:p>
    <w:p w:rsidR="00000000" w:rsidRDefault="003026C6">
      <w:pPr>
        <w:pStyle w:val="a7"/>
        <w:spacing w:line="360" w:lineRule="auto"/>
        <w:rPr>
          <w:rFonts w:ascii="宋体" w:hAnsi="宋体" w:hint="eastAsia"/>
          <w:szCs w:val="21"/>
        </w:rPr>
      </w:pPr>
      <w:r>
        <w:rPr>
          <w:rFonts w:ascii="宋体" w:hAnsi="宋体" w:hint="eastAsia"/>
          <w:szCs w:val="21"/>
        </w:rPr>
        <w:t>埋地管道机械除锈，刷环氧树脂防腐底漆二道（漆膜厚度为</w:t>
      </w:r>
      <w:r>
        <w:rPr>
          <w:rFonts w:ascii="宋体" w:hAnsi="宋体" w:hint="eastAsia"/>
          <w:szCs w:val="21"/>
        </w:rPr>
        <w:t>80um</w:t>
      </w:r>
      <w:r>
        <w:rPr>
          <w:rFonts w:ascii="宋体" w:hAnsi="宋体" w:hint="eastAsia"/>
          <w:szCs w:val="21"/>
        </w:rPr>
        <w:t>），然后环氧煤沥青重防腐五油二布。</w:t>
      </w:r>
    </w:p>
    <w:p w:rsidR="00000000" w:rsidRDefault="003026C6">
      <w:pPr>
        <w:pStyle w:val="a7"/>
        <w:spacing w:line="360" w:lineRule="auto"/>
        <w:rPr>
          <w:rFonts w:ascii="宋体" w:hAnsi="宋体"/>
          <w:szCs w:val="21"/>
        </w:rPr>
      </w:pPr>
      <w:r>
        <w:rPr>
          <w:rFonts w:ascii="宋体" w:hAnsi="宋体" w:hint="eastAsia"/>
          <w:szCs w:val="21"/>
        </w:rPr>
        <w:t>地上管道先表面清理，再磨光机机械除锈（除锈等级达到</w:t>
      </w:r>
      <w:r>
        <w:rPr>
          <w:rFonts w:ascii="宋体" w:hAnsi="宋体" w:hint="eastAsia"/>
          <w:szCs w:val="21"/>
        </w:rPr>
        <w:t>ST2.5</w:t>
      </w:r>
      <w:r>
        <w:rPr>
          <w:rFonts w:ascii="宋体" w:hAnsi="宋体" w:hint="eastAsia"/>
          <w:szCs w:val="21"/>
        </w:rPr>
        <w:t>级），刷环氧树脂防腐底漆二道</w:t>
      </w:r>
      <w:r>
        <w:rPr>
          <w:rFonts w:ascii="宋体" w:hAnsi="宋体" w:hint="eastAsia"/>
          <w:szCs w:val="21"/>
        </w:rPr>
        <w:t>（漆膜厚度为</w:t>
      </w:r>
      <w:r>
        <w:rPr>
          <w:rFonts w:ascii="宋体" w:hAnsi="宋体" w:hint="eastAsia"/>
          <w:szCs w:val="21"/>
        </w:rPr>
        <w:t>80um</w:t>
      </w:r>
      <w:r>
        <w:rPr>
          <w:rFonts w:ascii="宋体" w:hAnsi="宋体" w:hint="eastAsia"/>
          <w:szCs w:val="21"/>
        </w:rPr>
        <w:t>），原则上刷脂肪族丙烯酸聚氨脂面漆二道（漆膜厚度为</w:t>
      </w:r>
      <w:r>
        <w:rPr>
          <w:rFonts w:ascii="宋体" w:hAnsi="宋体" w:hint="eastAsia"/>
          <w:szCs w:val="21"/>
        </w:rPr>
        <w:t>70um</w:t>
      </w:r>
      <w:r>
        <w:rPr>
          <w:rFonts w:ascii="宋体" w:hAnsi="宋体" w:hint="eastAsia"/>
          <w:szCs w:val="21"/>
        </w:rPr>
        <w:t>）。如油漆道数增减，由</w:t>
      </w:r>
      <w:r>
        <w:rPr>
          <w:rFonts w:ascii="宋体" w:hAnsi="宋体" w:hint="eastAsia"/>
          <w:szCs w:val="21"/>
        </w:rPr>
        <w:t>招标人</w:t>
      </w:r>
      <w:r>
        <w:rPr>
          <w:rFonts w:ascii="宋体" w:hAnsi="宋体" w:hint="eastAsia"/>
          <w:szCs w:val="21"/>
        </w:rPr>
        <w:t>现场确认</w:t>
      </w:r>
      <w:r>
        <w:rPr>
          <w:rFonts w:ascii="宋体" w:hAnsi="宋体" w:hint="eastAsia"/>
          <w:szCs w:val="21"/>
        </w:rPr>
        <w:t>，</w:t>
      </w:r>
      <w:r>
        <w:rPr>
          <w:rFonts w:ascii="宋体" w:hAnsi="宋体" w:hint="eastAsia"/>
          <w:szCs w:val="21"/>
        </w:rPr>
        <w:t>按实际签证量为准</w:t>
      </w:r>
      <w:r>
        <w:rPr>
          <w:rFonts w:ascii="宋体" w:hAnsi="宋体" w:hint="eastAsia"/>
          <w:szCs w:val="21"/>
        </w:rPr>
        <w:t>。</w:t>
      </w:r>
    </w:p>
    <w:p w:rsidR="00000000" w:rsidRDefault="003026C6">
      <w:pPr>
        <w:pStyle w:val="a7"/>
        <w:spacing w:line="360" w:lineRule="auto"/>
        <w:ind w:firstLineChars="0" w:firstLine="0"/>
        <w:rPr>
          <w:color w:val="000000"/>
          <w:szCs w:val="21"/>
        </w:rPr>
      </w:pPr>
      <w:r>
        <w:rPr>
          <w:rFonts w:hint="eastAsia"/>
          <w:color w:val="000000"/>
          <w:szCs w:val="21"/>
        </w:rPr>
        <w:t>4.3.3</w:t>
      </w:r>
      <w:r>
        <w:rPr>
          <w:rFonts w:hint="eastAsia"/>
          <w:color w:val="000000"/>
          <w:szCs w:val="21"/>
        </w:rPr>
        <w:t>除锈工艺</w:t>
      </w:r>
    </w:p>
    <w:p w:rsidR="00000000" w:rsidRDefault="003026C6">
      <w:pPr>
        <w:pStyle w:val="a7"/>
        <w:spacing w:line="360" w:lineRule="auto"/>
        <w:ind w:firstLineChars="0" w:firstLine="0"/>
        <w:rPr>
          <w:rFonts w:hint="eastAsia"/>
          <w:color w:val="000000"/>
          <w:szCs w:val="21"/>
        </w:rPr>
      </w:pPr>
      <w:r>
        <w:rPr>
          <w:rFonts w:hint="eastAsia"/>
          <w:color w:val="000000"/>
          <w:szCs w:val="21"/>
        </w:rPr>
        <w:t>4.3.3.1</w:t>
      </w:r>
      <w:r>
        <w:rPr>
          <w:rFonts w:hint="eastAsia"/>
          <w:color w:val="000000"/>
          <w:szCs w:val="21"/>
        </w:rPr>
        <w:t>凡有连续泛锈或原涂层已明显呈开裂壳起的表面，必须按重锈作彻底清理（用铲刀、锒头先处理），再使用电动磨光机人工动力工具打磨，清除附着物、附着不牢的旧漆膜和铁锈，</w:t>
      </w:r>
      <w:r>
        <w:rPr>
          <w:rFonts w:hint="eastAsia"/>
          <w:color w:val="000000"/>
          <w:szCs w:val="21"/>
        </w:rPr>
        <w:lastRenderedPageBreak/>
        <w:t>标准为</w:t>
      </w:r>
      <w:r>
        <w:rPr>
          <w:rFonts w:hint="eastAsia"/>
          <w:color w:val="000000"/>
          <w:szCs w:val="21"/>
        </w:rPr>
        <w:t>St2.5</w:t>
      </w:r>
      <w:r>
        <w:rPr>
          <w:rFonts w:hint="eastAsia"/>
          <w:color w:val="000000"/>
          <w:szCs w:val="21"/>
        </w:rPr>
        <w:t>级。</w:t>
      </w:r>
    </w:p>
    <w:p w:rsidR="00000000" w:rsidRDefault="003026C6">
      <w:pPr>
        <w:pStyle w:val="a7"/>
        <w:spacing w:line="360" w:lineRule="auto"/>
        <w:ind w:firstLineChars="0" w:firstLine="0"/>
        <w:rPr>
          <w:rFonts w:hint="eastAsia"/>
          <w:color w:val="000000"/>
          <w:szCs w:val="21"/>
        </w:rPr>
      </w:pPr>
      <w:r>
        <w:rPr>
          <w:rFonts w:hint="eastAsia"/>
          <w:color w:val="000000"/>
          <w:szCs w:val="21"/>
        </w:rPr>
        <w:t>4.3.3..2</w:t>
      </w:r>
      <w:r>
        <w:rPr>
          <w:rFonts w:hint="eastAsia"/>
          <w:color w:val="000000"/>
          <w:szCs w:val="21"/>
        </w:rPr>
        <w:t>凡分散锈斑的大部分表面：对旧漆膜表面作全面打磨处理，表面所有的腐蚀、浮锈、油污、可溶性盐、浮灰、积水均必须清理干净。</w:t>
      </w:r>
    </w:p>
    <w:p w:rsidR="00000000" w:rsidRDefault="003026C6">
      <w:pPr>
        <w:pStyle w:val="a7"/>
        <w:spacing w:line="360" w:lineRule="auto"/>
        <w:ind w:firstLineChars="0" w:firstLine="0"/>
        <w:rPr>
          <w:rFonts w:hint="eastAsia"/>
          <w:color w:val="000000"/>
          <w:szCs w:val="21"/>
        </w:rPr>
      </w:pPr>
      <w:r>
        <w:rPr>
          <w:rFonts w:hint="eastAsia"/>
          <w:color w:val="000000"/>
          <w:szCs w:val="21"/>
        </w:rPr>
        <w:t>4.3.3.3</w:t>
      </w:r>
      <w:r>
        <w:rPr>
          <w:rFonts w:hint="eastAsia"/>
          <w:color w:val="000000"/>
          <w:szCs w:val="21"/>
        </w:rPr>
        <w:t>设备、管道、钢</w:t>
      </w:r>
      <w:r>
        <w:rPr>
          <w:rFonts w:hint="eastAsia"/>
          <w:color w:val="000000"/>
          <w:szCs w:val="21"/>
        </w:rPr>
        <w:t>结构锈蚀严重部位、焊接部位除锈检查，表面处理方式如下：焊缝及焊缝两侧各</w:t>
      </w:r>
      <w:r>
        <w:rPr>
          <w:rFonts w:hint="eastAsia"/>
          <w:color w:val="000000"/>
          <w:szCs w:val="21"/>
        </w:rPr>
        <w:t>100mm</w:t>
      </w:r>
      <w:r>
        <w:rPr>
          <w:rFonts w:hint="eastAsia"/>
          <w:color w:val="000000"/>
          <w:szCs w:val="21"/>
        </w:rPr>
        <w:t>的区域内（跨中</w:t>
      </w:r>
      <w:r>
        <w:rPr>
          <w:rFonts w:hint="eastAsia"/>
          <w:color w:val="000000"/>
          <w:szCs w:val="21"/>
        </w:rPr>
        <w:t>200mm</w:t>
      </w:r>
      <w:r>
        <w:rPr>
          <w:rFonts w:hint="eastAsia"/>
          <w:color w:val="000000"/>
          <w:szCs w:val="21"/>
        </w:rPr>
        <w:t>），按本方案第一条重锈处理之规定施工。有缺陷及时通知甲方管理人员进行修补。修补区域外围边缘附着牢固的漆膜用磨光机打磨成斜面。</w:t>
      </w:r>
    </w:p>
    <w:p w:rsidR="00000000" w:rsidRDefault="003026C6">
      <w:pPr>
        <w:pStyle w:val="a7"/>
        <w:spacing w:line="360" w:lineRule="auto"/>
        <w:ind w:firstLineChars="0" w:firstLine="0"/>
        <w:rPr>
          <w:rFonts w:hint="eastAsia"/>
          <w:color w:val="000000"/>
          <w:szCs w:val="21"/>
        </w:rPr>
      </w:pPr>
      <w:r>
        <w:rPr>
          <w:rFonts w:hint="eastAsia"/>
          <w:color w:val="000000"/>
          <w:szCs w:val="21"/>
        </w:rPr>
        <w:t>4.3.3.4</w:t>
      </w:r>
      <w:r>
        <w:rPr>
          <w:rFonts w:hint="eastAsia"/>
          <w:color w:val="000000"/>
          <w:szCs w:val="21"/>
        </w:rPr>
        <w:t>用金属腻子刮刀检查，对于原有漆膜，按</w:t>
      </w:r>
      <w:r>
        <w:rPr>
          <w:rFonts w:hint="eastAsia"/>
          <w:color w:val="000000"/>
          <w:szCs w:val="21"/>
        </w:rPr>
        <w:t>GB8923</w:t>
      </w:r>
      <w:r>
        <w:rPr>
          <w:rFonts w:hint="eastAsia"/>
          <w:color w:val="000000"/>
          <w:szCs w:val="21"/>
        </w:rPr>
        <w:t>《涂装前钢材表面锈蚀等级和除锈等级》规定：“能以金属的腻子刮刀从钢材表面剥离的为附着不牢”。</w:t>
      </w:r>
    </w:p>
    <w:p w:rsidR="00000000" w:rsidRDefault="003026C6">
      <w:pPr>
        <w:pStyle w:val="a7"/>
        <w:spacing w:line="360" w:lineRule="auto"/>
        <w:ind w:firstLineChars="0" w:firstLine="0"/>
        <w:rPr>
          <w:rFonts w:hint="eastAsia"/>
          <w:color w:val="000000"/>
          <w:szCs w:val="21"/>
        </w:rPr>
      </w:pPr>
      <w:r>
        <w:rPr>
          <w:rFonts w:hint="eastAsia"/>
          <w:color w:val="000000"/>
          <w:szCs w:val="21"/>
        </w:rPr>
        <w:t>4.3.3.5</w:t>
      </w:r>
      <w:r>
        <w:rPr>
          <w:rFonts w:hint="eastAsia"/>
          <w:color w:val="000000"/>
          <w:szCs w:val="21"/>
        </w:rPr>
        <w:t>已除锈或已打磨粗化的表面经除尘至洁净，对于已作处理的待涂装的局部潮湿、油污表面，作溶剂脱湿脱脂至完全干燥。</w:t>
      </w:r>
    </w:p>
    <w:p w:rsidR="00000000" w:rsidRDefault="003026C6">
      <w:pPr>
        <w:pStyle w:val="a7"/>
        <w:spacing w:line="360" w:lineRule="auto"/>
        <w:ind w:firstLineChars="0" w:firstLine="0"/>
        <w:rPr>
          <w:rFonts w:hint="eastAsia"/>
          <w:color w:val="000000"/>
          <w:szCs w:val="21"/>
        </w:rPr>
      </w:pPr>
      <w:r>
        <w:rPr>
          <w:rFonts w:hint="eastAsia"/>
          <w:color w:val="000000"/>
          <w:szCs w:val="21"/>
        </w:rPr>
        <w:t>4.</w:t>
      </w:r>
      <w:r>
        <w:rPr>
          <w:rFonts w:hint="eastAsia"/>
          <w:color w:val="000000"/>
          <w:szCs w:val="21"/>
        </w:rPr>
        <w:t>3.3.6</w:t>
      </w:r>
      <w:r>
        <w:rPr>
          <w:rFonts w:hint="eastAsia"/>
          <w:color w:val="000000"/>
          <w:szCs w:val="21"/>
        </w:rPr>
        <w:t>原防腐层全脱落的地方（可见金属表面）采用电动手工除锈，除锈等级达到</w:t>
      </w:r>
      <w:r>
        <w:rPr>
          <w:rFonts w:hint="eastAsia"/>
          <w:color w:val="000000"/>
          <w:szCs w:val="21"/>
        </w:rPr>
        <w:t>St2.5</w:t>
      </w:r>
      <w:r>
        <w:rPr>
          <w:rFonts w:hint="eastAsia"/>
          <w:color w:val="000000"/>
          <w:szCs w:val="21"/>
        </w:rPr>
        <w:t>级。</w:t>
      </w:r>
      <w:r>
        <w:rPr>
          <w:rFonts w:hint="eastAsia"/>
          <w:color w:val="000000"/>
          <w:szCs w:val="21"/>
        </w:rPr>
        <w:t xml:space="preserve"> </w:t>
      </w:r>
    </w:p>
    <w:p w:rsidR="00000000" w:rsidRDefault="003026C6">
      <w:pPr>
        <w:pStyle w:val="a7"/>
        <w:spacing w:line="360" w:lineRule="auto"/>
        <w:ind w:firstLineChars="0" w:firstLine="0"/>
        <w:rPr>
          <w:color w:val="000000"/>
          <w:szCs w:val="21"/>
        </w:rPr>
      </w:pPr>
      <w:r>
        <w:rPr>
          <w:rFonts w:hint="eastAsia"/>
          <w:color w:val="000000"/>
          <w:szCs w:val="21"/>
        </w:rPr>
        <w:t>4.3.3.7</w:t>
      </w:r>
      <w:r>
        <w:rPr>
          <w:rFonts w:hint="eastAsia"/>
          <w:color w:val="000000"/>
          <w:szCs w:val="21"/>
        </w:rPr>
        <w:t>除锈、防腐施工中各道工序（如除锈、底漆、中间漆、面漆）之间必须进行质量检查，前道工序完成并经甲方验收合格后方可进行下道工序的施工，最后一道工序完毕后应进行彻底检查，发现有缺陷时，应修补合格。防腐工程施工完毕表面实干后，应进行膜厚测定，涂层膜厚应满足要求。</w:t>
      </w:r>
    </w:p>
    <w:p w:rsidR="00000000" w:rsidRDefault="003026C6">
      <w:pPr>
        <w:pStyle w:val="a7"/>
        <w:spacing w:line="360" w:lineRule="auto"/>
        <w:ind w:firstLineChars="0" w:firstLine="0"/>
        <w:rPr>
          <w:rFonts w:hint="eastAsia"/>
          <w:color w:val="000000"/>
          <w:szCs w:val="21"/>
        </w:rPr>
      </w:pPr>
      <w:r>
        <w:rPr>
          <w:rFonts w:hint="eastAsia"/>
          <w:color w:val="000000"/>
          <w:szCs w:val="21"/>
        </w:rPr>
        <w:t>4.3.3.8</w:t>
      </w:r>
      <w:r>
        <w:rPr>
          <w:rFonts w:hint="eastAsia"/>
          <w:color w:val="000000"/>
          <w:szCs w:val="21"/>
        </w:rPr>
        <w:t>除锈等级：</w:t>
      </w:r>
    </w:p>
    <w:p w:rsidR="00000000" w:rsidRDefault="003026C6">
      <w:pPr>
        <w:spacing w:line="520" w:lineRule="exact"/>
        <w:rPr>
          <w:rFonts w:ascii="宋体" w:hAnsi="宋体" w:cs="宋体" w:hint="eastAsia"/>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）轻锈：部分氧化皮开始破裂脱落，红锈开始发生。</w:t>
      </w:r>
    </w:p>
    <w:p w:rsidR="00000000" w:rsidRDefault="003026C6">
      <w:pPr>
        <w:spacing w:line="520" w:lineRule="exact"/>
        <w:rPr>
          <w:rFonts w:ascii="宋体" w:hAnsi="宋体" w:cs="宋体" w:hint="eastAsia"/>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）中锈：部分氧化皮破裂脱落，呈堆粉状，除锈后用肉眼能见到腐蚀的小凹</w:t>
      </w:r>
      <w:r>
        <w:rPr>
          <w:rFonts w:ascii="宋体" w:hAnsi="宋体" w:cs="宋体" w:hint="eastAsia"/>
          <w:szCs w:val="21"/>
        </w:rPr>
        <w:t>点。</w:t>
      </w:r>
    </w:p>
    <w:p w:rsidR="00000000" w:rsidRDefault="003026C6">
      <w:pPr>
        <w:spacing w:line="520" w:lineRule="exact"/>
        <w:rPr>
          <w:rFonts w:ascii="宋体" w:hAnsi="宋体" w:cs="宋体" w:hint="eastAsia"/>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）重锈：大部分氧化皮脱落，呈片状锈层或凸起的锈斑，除锈后出现麻点或麻坑。</w:t>
      </w:r>
    </w:p>
    <w:p w:rsidR="00000000" w:rsidRDefault="003026C6">
      <w:pPr>
        <w:pStyle w:val="a7"/>
        <w:spacing w:line="360" w:lineRule="auto"/>
        <w:ind w:firstLineChars="0" w:firstLine="0"/>
        <w:rPr>
          <w:color w:val="000000"/>
          <w:szCs w:val="21"/>
        </w:rPr>
      </w:pPr>
      <w:r>
        <w:rPr>
          <w:rFonts w:hint="eastAsia"/>
          <w:color w:val="000000"/>
          <w:szCs w:val="21"/>
        </w:rPr>
        <w:t>4.3.4</w:t>
      </w:r>
      <w:r>
        <w:rPr>
          <w:rFonts w:hint="eastAsia"/>
          <w:color w:val="000000"/>
          <w:szCs w:val="21"/>
        </w:rPr>
        <w:t>涂刷工艺</w:t>
      </w:r>
    </w:p>
    <w:p w:rsidR="00000000" w:rsidRDefault="003026C6">
      <w:pPr>
        <w:pStyle w:val="a7"/>
        <w:spacing w:line="360" w:lineRule="auto"/>
        <w:ind w:firstLineChars="0" w:firstLine="0"/>
        <w:rPr>
          <w:color w:val="000000"/>
          <w:szCs w:val="21"/>
        </w:rPr>
      </w:pPr>
      <w:r>
        <w:rPr>
          <w:rFonts w:hint="eastAsia"/>
          <w:color w:val="000000"/>
          <w:szCs w:val="21"/>
        </w:rPr>
        <w:t>4.3.4.1</w:t>
      </w:r>
      <w:r>
        <w:rPr>
          <w:color w:val="000000"/>
          <w:szCs w:val="21"/>
        </w:rPr>
        <w:t>涂装时，施工时间安排应避开梅雨、高温季节，湿度比较大时严禁涂装油漆。施工环境温度宜为</w:t>
      </w:r>
      <w:r>
        <w:rPr>
          <w:color w:val="000000"/>
          <w:szCs w:val="21"/>
        </w:rPr>
        <w:t>15-30℃</w:t>
      </w:r>
      <w:r>
        <w:rPr>
          <w:color w:val="000000"/>
          <w:szCs w:val="21"/>
        </w:rPr>
        <w:t>，相对湿度不宜大于</w:t>
      </w:r>
      <w:r>
        <w:rPr>
          <w:color w:val="000000"/>
          <w:szCs w:val="21"/>
        </w:rPr>
        <w:t>85</w:t>
      </w:r>
      <w:r>
        <w:rPr>
          <w:color w:val="000000"/>
          <w:szCs w:val="21"/>
        </w:rPr>
        <w:t>％，被涂表面的温度至少应比露点温度高</w:t>
      </w:r>
      <w:r>
        <w:rPr>
          <w:color w:val="000000"/>
          <w:szCs w:val="21"/>
        </w:rPr>
        <w:t>3℃</w:t>
      </w:r>
      <w:r>
        <w:rPr>
          <w:color w:val="000000"/>
          <w:szCs w:val="21"/>
        </w:rPr>
        <w:t>。不在风沙、雨、雪天进行室外涂漆。</w:t>
      </w:r>
    </w:p>
    <w:p w:rsidR="00000000" w:rsidRDefault="003026C6">
      <w:pPr>
        <w:pStyle w:val="a7"/>
        <w:spacing w:line="360" w:lineRule="auto"/>
        <w:ind w:firstLineChars="0" w:firstLine="0"/>
        <w:rPr>
          <w:color w:val="000000"/>
          <w:szCs w:val="21"/>
        </w:rPr>
      </w:pPr>
      <w:r>
        <w:rPr>
          <w:rFonts w:hint="eastAsia"/>
          <w:color w:val="000000"/>
          <w:szCs w:val="21"/>
        </w:rPr>
        <w:t>4.3.4.2</w:t>
      </w:r>
      <w:r>
        <w:rPr>
          <w:color w:val="000000"/>
          <w:szCs w:val="21"/>
        </w:rPr>
        <w:t>涂装前应均需对边角、焊缝等处进行待涂油漆的预涂。试涂合格后方可进行正式涂装。涂层的层数、厚度、颜色符合规定要求。凡遇到漆膜出现起皱、流坠、剥落、附着不牢、漏涂等不规正情况时应进行涂漆修理</w:t>
      </w:r>
      <w:r>
        <w:rPr>
          <w:color w:val="000000"/>
          <w:szCs w:val="21"/>
        </w:rPr>
        <w:t>。施工时严格控制漆膜厚度，未达到标准厚度的部位，必须进行补涂。</w:t>
      </w:r>
    </w:p>
    <w:p w:rsidR="00000000" w:rsidRDefault="003026C6">
      <w:pPr>
        <w:pStyle w:val="a7"/>
        <w:spacing w:line="360" w:lineRule="auto"/>
        <w:ind w:firstLineChars="0" w:firstLine="0"/>
        <w:rPr>
          <w:color w:val="000000"/>
          <w:szCs w:val="21"/>
        </w:rPr>
      </w:pPr>
      <w:r>
        <w:rPr>
          <w:rFonts w:hint="eastAsia"/>
          <w:color w:val="000000"/>
          <w:szCs w:val="21"/>
        </w:rPr>
        <w:t>4.3.4.3</w:t>
      </w:r>
      <w:r>
        <w:rPr>
          <w:color w:val="000000"/>
          <w:szCs w:val="21"/>
        </w:rPr>
        <w:t>基底表面如有凹凸不平、焊缝波纹及非圆弧拐角，应先进行处理。涂层的施工方法，可采用刷涂、滚涂。面层油漆顺介质流向涂刷，刷涂时，层间应纵横交错，每层应往复交错。</w:t>
      </w:r>
    </w:p>
    <w:p w:rsidR="00000000" w:rsidRDefault="003026C6">
      <w:pPr>
        <w:pStyle w:val="a7"/>
        <w:spacing w:line="360" w:lineRule="auto"/>
        <w:ind w:firstLineChars="0" w:firstLine="0"/>
        <w:rPr>
          <w:color w:val="000000"/>
          <w:szCs w:val="21"/>
        </w:rPr>
      </w:pPr>
      <w:r>
        <w:rPr>
          <w:rFonts w:hint="eastAsia"/>
          <w:color w:val="000000"/>
          <w:szCs w:val="21"/>
        </w:rPr>
        <w:lastRenderedPageBreak/>
        <w:t>4.3.4.4</w:t>
      </w:r>
      <w:r>
        <w:rPr>
          <w:color w:val="000000"/>
          <w:szCs w:val="21"/>
        </w:rPr>
        <w:t>双组份或多组份涂料的配制应严格按照涂料使用说明书进行，并配置专用搅拌器搅拌均匀，如有结皮，应用</w:t>
      </w:r>
      <w:r>
        <w:rPr>
          <w:color w:val="000000"/>
          <w:szCs w:val="21"/>
        </w:rPr>
        <w:t>200</w:t>
      </w:r>
      <w:r>
        <w:rPr>
          <w:color w:val="000000"/>
          <w:szCs w:val="21"/>
        </w:rPr>
        <w:t>筛网过滤后，在规定时间内把涂料用完。</w:t>
      </w:r>
    </w:p>
    <w:p w:rsidR="00000000" w:rsidRDefault="003026C6">
      <w:pPr>
        <w:pStyle w:val="a7"/>
        <w:spacing w:line="360" w:lineRule="auto"/>
        <w:ind w:firstLineChars="0" w:firstLine="0"/>
        <w:rPr>
          <w:color w:val="000000"/>
          <w:szCs w:val="21"/>
        </w:rPr>
      </w:pPr>
      <w:r>
        <w:rPr>
          <w:rFonts w:hint="eastAsia"/>
          <w:color w:val="000000"/>
          <w:szCs w:val="21"/>
        </w:rPr>
        <w:t>4.3.4.5</w:t>
      </w:r>
      <w:r>
        <w:rPr>
          <w:color w:val="000000"/>
          <w:szCs w:val="21"/>
        </w:rPr>
        <w:t>喷涂时，喷枪与钢材表面喷射角度为</w:t>
      </w:r>
      <w:r>
        <w:rPr>
          <w:color w:val="000000"/>
          <w:szCs w:val="21"/>
        </w:rPr>
        <w:t>30°</w:t>
      </w:r>
      <w:r>
        <w:rPr>
          <w:rFonts w:hint="eastAsia"/>
          <w:color w:val="000000"/>
          <w:szCs w:val="21"/>
        </w:rPr>
        <w:t>-</w:t>
      </w:r>
      <w:r>
        <w:rPr>
          <w:color w:val="000000"/>
          <w:szCs w:val="21"/>
        </w:rPr>
        <w:t>80°</w:t>
      </w:r>
      <w:r>
        <w:rPr>
          <w:color w:val="000000"/>
          <w:szCs w:val="21"/>
        </w:rPr>
        <w:t>，喷涂时枪距在</w:t>
      </w:r>
      <w:r>
        <w:rPr>
          <w:color w:val="000000"/>
          <w:szCs w:val="21"/>
        </w:rPr>
        <w:t>30</w:t>
      </w:r>
      <w:r>
        <w:rPr>
          <w:rFonts w:hint="eastAsia"/>
          <w:color w:val="000000"/>
          <w:szCs w:val="21"/>
        </w:rPr>
        <w:t>-</w:t>
      </w:r>
      <w:r>
        <w:rPr>
          <w:color w:val="000000"/>
          <w:szCs w:val="21"/>
        </w:rPr>
        <w:t>40cm</w:t>
      </w:r>
      <w:r>
        <w:rPr>
          <w:color w:val="000000"/>
          <w:szCs w:val="21"/>
        </w:rPr>
        <w:t>左右，喷涂幅度为</w:t>
      </w:r>
      <w:r>
        <w:rPr>
          <w:color w:val="000000"/>
          <w:szCs w:val="21"/>
        </w:rPr>
        <w:t>30</w:t>
      </w:r>
      <w:r>
        <w:rPr>
          <w:rFonts w:hint="eastAsia"/>
          <w:color w:val="000000"/>
          <w:szCs w:val="21"/>
        </w:rPr>
        <w:t>-</w:t>
      </w:r>
      <w:r>
        <w:rPr>
          <w:color w:val="000000"/>
          <w:szCs w:val="21"/>
        </w:rPr>
        <w:t>40cm</w:t>
      </w:r>
      <w:r>
        <w:rPr>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4</w:t>
      </w:r>
      <w:r>
        <w:rPr>
          <w:rFonts w:hint="eastAsia"/>
          <w:color w:val="000000"/>
          <w:szCs w:val="21"/>
        </w:rPr>
        <w:t>.3.4.6</w:t>
      </w:r>
      <w:r>
        <w:rPr>
          <w:color w:val="000000"/>
          <w:szCs w:val="21"/>
        </w:rPr>
        <w:t>每道涂层的外观应平整、颜色一致，无漏涂、泛锈、气泡、流挂、皱皮、咬底、剥落、开裂等缺陷。每层涂刷间隔时间视环境温度不同约</w:t>
      </w:r>
      <w:r>
        <w:rPr>
          <w:color w:val="000000"/>
          <w:szCs w:val="21"/>
        </w:rPr>
        <w:t>2-12</w:t>
      </w:r>
      <w:r>
        <w:rPr>
          <w:color w:val="000000"/>
          <w:szCs w:val="21"/>
        </w:rPr>
        <w:t>小时。</w:t>
      </w:r>
    </w:p>
    <w:p w:rsidR="00000000" w:rsidRDefault="003026C6">
      <w:pPr>
        <w:pStyle w:val="a7"/>
        <w:spacing w:line="360" w:lineRule="auto"/>
        <w:ind w:firstLineChars="0" w:firstLine="0"/>
        <w:rPr>
          <w:color w:val="000000"/>
          <w:szCs w:val="21"/>
        </w:rPr>
      </w:pPr>
      <w:r>
        <w:rPr>
          <w:rFonts w:hint="eastAsia"/>
          <w:color w:val="000000"/>
          <w:szCs w:val="21"/>
        </w:rPr>
        <w:t>4.3.4.7</w:t>
      </w:r>
      <w:r>
        <w:rPr>
          <w:color w:val="000000"/>
          <w:szCs w:val="21"/>
        </w:rPr>
        <w:t>每道工序必须经检查合格后，方可进行下一道工序。待每道涂层干透后才能进行下一道涂层施工。</w:t>
      </w:r>
    </w:p>
    <w:p w:rsidR="00000000" w:rsidRDefault="003026C6">
      <w:pPr>
        <w:pStyle w:val="a7"/>
        <w:spacing w:line="360" w:lineRule="auto"/>
        <w:ind w:firstLineChars="0" w:firstLine="0"/>
        <w:rPr>
          <w:color w:val="000000"/>
          <w:szCs w:val="21"/>
        </w:rPr>
      </w:pPr>
      <w:r>
        <w:rPr>
          <w:rFonts w:hint="eastAsia"/>
          <w:color w:val="000000"/>
          <w:szCs w:val="21"/>
        </w:rPr>
        <w:t>4.3.4.8</w:t>
      </w:r>
      <w:r>
        <w:rPr>
          <w:color w:val="000000"/>
          <w:szCs w:val="21"/>
        </w:rPr>
        <w:t>检查时发现油漆层有损坏部位或磨损、裂纹、脆裂及漆皮附着不牢等现象，应先进行表面处理后，再进行修补，所用的油漆种类及工序均应与原先相同</w:t>
      </w:r>
      <w:r>
        <w:rPr>
          <w:rFonts w:hint="eastAsia"/>
          <w:color w:val="000000"/>
          <w:szCs w:val="21"/>
        </w:rPr>
        <w:t>。</w:t>
      </w:r>
    </w:p>
    <w:p w:rsidR="00000000" w:rsidRDefault="003026C6">
      <w:pPr>
        <w:pStyle w:val="a7"/>
        <w:spacing w:line="360" w:lineRule="auto"/>
        <w:ind w:firstLineChars="0" w:firstLine="0"/>
        <w:rPr>
          <w:b/>
          <w:color w:val="000000"/>
          <w:szCs w:val="21"/>
        </w:rPr>
      </w:pPr>
      <w:r>
        <w:rPr>
          <w:rFonts w:hint="eastAsia"/>
          <w:b/>
          <w:color w:val="000000"/>
          <w:szCs w:val="21"/>
        </w:rPr>
        <w:t>5.</w:t>
      </w:r>
      <w:r>
        <w:rPr>
          <w:rFonts w:hint="eastAsia"/>
          <w:b/>
          <w:color w:val="000000"/>
          <w:szCs w:val="21"/>
        </w:rPr>
        <w:t>工程质量要求</w:t>
      </w:r>
    </w:p>
    <w:p w:rsidR="00000000" w:rsidRDefault="003026C6">
      <w:pPr>
        <w:pStyle w:val="a7"/>
        <w:spacing w:line="360" w:lineRule="auto"/>
        <w:rPr>
          <w:color w:val="000000"/>
          <w:szCs w:val="21"/>
        </w:rPr>
      </w:pPr>
      <w:r>
        <w:rPr>
          <w:rFonts w:ascii="宋体" w:hAnsi="宋体" w:cs="宋体" w:hint="eastAsia"/>
          <w:szCs w:val="21"/>
        </w:rPr>
        <w:t>保温架子及油漆防腐</w:t>
      </w:r>
      <w:r>
        <w:rPr>
          <w:rFonts w:ascii="宋体" w:hAnsi="宋体" w:cs="宋体" w:hint="eastAsia"/>
          <w:szCs w:val="21"/>
        </w:rPr>
        <w:t>质量保证金为结算价的</w:t>
      </w:r>
      <w:r>
        <w:rPr>
          <w:rFonts w:ascii="宋体" w:hAnsi="宋体" w:cs="宋体" w:hint="eastAsia"/>
          <w:szCs w:val="21"/>
        </w:rPr>
        <w:t>3%</w:t>
      </w:r>
      <w:r>
        <w:rPr>
          <w:rFonts w:ascii="宋体" w:hAnsi="宋体" w:cs="宋体" w:hint="eastAsia"/>
          <w:szCs w:val="21"/>
        </w:rPr>
        <w:t>，在支付工程结算款时扣除。质量保修期：</w:t>
      </w:r>
      <w:r>
        <w:rPr>
          <w:rFonts w:ascii="宋体" w:hAnsi="宋体" w:cs="宋体" w:hint="eastAsia"/>
          <w:szCs w:val="21"/>
        </w:rPr>
        <w:t>一</w:t>
      </w:r>
      <w:r>
        <w:rPr>
          <w:rFonts w:ascii="宋体" w:hAnsi="宋体" w:cs="宋体" w:hint="eastAsia"/>
          <w:szCs w:val="21"/>
        </w:rPr>
        <w:t>年。工程保修</w:t>
      </w:r>
      <w:r>
        <w:rPr>
          <w:rFonts w:ascii="宋体" w:hAnsi="宋体" w:cs="宋体" w:hint="eastAsia"/>
          <w:szCs w:val="21"/>
        </w:rPr>
        <w:t>期从工程竣工验收合格之日起计算。保修期内，因投标人原因造成工程的缺陷、损坏，投标人应负责修复，并承担修复的费用以及因工程的缺陷、损坏造成的人身伤害和财产损失。</w:t>
      </w:r>
    </w:p>
    <w:p w:rsidR="00000000" w:rsidRDefault="003026C6">
      <w:pPr>
        <w:pStyle w:val="a7"/>
        <w:spacing w:line="360" w:lineRule="auto"/>
        <w:ind w:firstLineChars="0" w:firstLine="0"/>
        <w:rPr>
          <w:szCs w:val="21"/>
        </w:rPr>
      </w:pPr>
      <w:r>
        <w:rPr>
          <w:rFonts w:hint="eastAsia"/>
          <w:b/>
          <w:szCs w:val="21"/>
        </w:rPr>
        <w:t>6.</w:t>
      </w:r>
      <w:r>
        <w:rPr>
          <w:b/>
          <w:szCs w:val="21"/>
        </w:rPr>
        <w:t>安全文明、职业健康、环境保护管理</w:t>
      </w:r>
    </w:p>
    <w:p w:rsidR="00000000" w:rsidRDefault="003026C6">
      <w:pPr>
        <w:pStyle w:val="a7"/>
        <w:spacing w:line="360" w:lineRule="auto"/>
        <w:ind w:firstLineChars="0" w:firstLine="0"/>
        <w:rPr>
          <w:color w:val="000000"/>
          <w:szCs w:val="21"/>
        </w:rPr>
      </w:pPr>
      <w:r>
        <w:rPr>
          <w:rFonts w:hint="eastAsia"/>
          <w:color w:val="000000"/>
          <w:szCs w:val="21"/>
        </w:rPr>
        <w:t>6.1</w:t>
      </w:r>
      <w:r>
        <w:rPr>
          <w:color w:val="000000"/>
          <w:szCs w:val="21"/>
        </w:rPr>
        <w:t>本项目费用中已包含该工程实施过程中所有为保证安全文明生产的费用投入，投标人在投标时应充分考虑并切实实行。为适应我公司提高安全文明生产要求的需要，安全施工费用作为单列的费用，投标人在投标时需单独陈列</w:t>
      </w:r>
      <w:r>
        <w:rPr>
          <w:color w:val="000000"/>
          <w:szCs w:val="21"/>
        </w:rPr>
        <w:t>“</w:t>
      </w:r>
      <w:r>
        <w:rPr>
          <w:color w:val="000000"/>
          <w:szCs w:val="21"/>
        </w:rPr>
        <w:t>安全文明措施费投入清单</w:t>
      </w:r>
      <w:r>
        <w:rPr>
          <w:color w:val="000000"/>
          <w:szCs w:val="21"/>
        </w:rPr>
        <w:t>”</w:t>
      </w:r>
      <w:r>
        <w:rPr>
          <w:color w:val="000000"/>
          <w:szCs w:val="21"/>
        </w:rPr>
        <w:t>（附表</w:t>
      </w:r>
      <w:r>
        <w:rPr>
          <w:rFonts w:hint="eastAsia"/>
          <w:color w:val="000000"/>
          <w:szCs w:val="21"/>
        </w:rPr>
        <w:t>三</w:t>
      </w:r>
      <w:r>
        <w:rPr>
          <w:color w:val="000000"/>
          <w:szCs w:val="21"/>
        </w:rPr>
        <w:t>），作为总费用中一项必不可少的子项，包含但不限于此。在现场工作过程中必须严格遵</w:t>
      </w:r>
      <w:r>
        <w:rPr>
          <w:color w:val="000000"/>
          <w:szCs w:val="21"/>
        </w:rPr>
        <w:t>照执行，未按规定执行的，招标人有关职能部门将按照本公司或安规相关条例进行严格考核。</w:t>
      </w:r>
    </w:p>
    <w:p w:rsidR="00000000" w:rsidRDefault="003026C6">
      <w:pPr>
        <w:pStyle w:val="a7"/>
        <w:spacing w:line="360" w:lineRule="auto"/>
        <w:ind w:firstLineChars="0" w:firstLine="0"/>
        <w:rPr>
          <w:color w:val="000000"/>
          <w:szCs w:val="21"/>
        </w:rPr>
      </w:pPr>
      <w:r>
        <w:rPr>
          <w:rFonts w:hint="eastAsia"/>
          <w:color w:val="000000"/>
          <w:szCs w:val="21"/>
        </w:rPr>
        <w:t>6.2</w:t>
      </w:r>
      <w:r>
        <w:rPr>
          <w:color w:val="000000"/>
          <w:szCs w:val="21"/>
        </w:rPr>
        <w:t>投标人必须严格执行政府监管部门《电力生产安全工作规程》、《安全生产工作规定》、《防止电力生产重大事故的二十五项重点要求》和招标人有关安全工作的其它规定，确保人身及设备事故零目标的实现。</w:t>
      </w:r>
    </w:p>
    <w:p w:rsidR="00000000" w:rsidRDefault="003026C6">
      <w:pPr>
        <w:pStyle w:val="a7"/>
        <w:spacing w:line="360" w:lineRule="auto"/>
        <w:ind w:firstLineChars="0" w:firstLine="0"/>
        <w:rPr>
          <w:color w:val="000000"/>
          <w:szCs w:val="21"/>
        </w:rPr>
      </w:pPr>
      <w:r>
        <w:rPr>
          <w:rFonts w:hint="eastAsia"/>
          <w:color w:val="000000"/>
          <w:szCs w:val="21"/>
        </w:rPr>
        <w:t>6.3</w:t>
      </w:r>
      <w:r>
        <w:rPr>
          <w:color w:val="000000"/>
          <w:szCs w:val="21"/>
        </w:rPr>
        <w:t>双方在签订工程项目承包合同的同时必须签订</w:t>
      </w:r>
      <w:r>
        <w:rPr>
          <w:color w:val="000000"/>
          <w:szCs w:val="21"/>
        </w:rPr>
        <w:t>“</w:t>
      </w:r>
      <w:r>
        <w:rPr>
          <w:color w:val="000000"/>
          <w:szCs w:val="21"/>
        </w:rPr>
        <w:t>安全协议</w:t>
      </w:r>
      <w:r>
        <w:rPr>
          <w:color w:val="000000"/>
          <w:szCs w:val="21"/>
        </w:rPr>
        <w:t>”</w:t>
      </w:r>
      <w:r>
        <w:rPr>
          <w:color w:val="000000"/>
          <w:szCs w:val="21"/>
        </w:rPr>
        <w:t>。</w:t>
      </w:r>
      <w:r>
        <w:rPr>
          <w:rFonts w:ascii="宋体" w:hAnsi="宋体"/>
          <w:szCs w:val="21"/>
        </w:rPr>
        <w:t>两个及以上投标人在同一作业区域内作业时，由招标人组织相关方签订安全管理协议。安全管理协议应明确各自的安全生产管理职责、目标和应当采取的安全措施及考核条款，以及现场安全监督人员</w:t>
      </w:r>
      <w:r>
        <w:rPr>
          <w:rFonts w:ascii="宋体" w:hAnsi="宋体" w:hint="eastAsia"/>
          <w:szCs w:val="21"/>
        </w:rPr>
        <w:t>。</w:t>
      </w:r>
    </w:p>
    <w:p w:rsidR="00000000" w:rsidRDefault="003026C6">
      <w:pPr>
        <w:pStyle w:val="a7"/>
        <w:spacing w:line="360" w:lineRule="auto"/>
        <w:ind w:firstLineChars="0" w:firstLine="0"/>
        <w:rPr>
          <w:color w:val="000000"/>
          <w:szCs w:val="21"/>
        </w:rPr>
      </w:pPr>
      <w:r>
        <w:rPr>
          <w:rFonts w:hint="eastAsia"/>
          <w:color w:val="000000"/>
          <w:szCs w:val="21"/>
        </w:rPr>
        <w:t>6.4</w:t>
      </w:r>
      <w:r>
        <w:rPr>
          <w:color w:val="000000"/>
          <w:szCs w:val="21"/>
        </w:rPr>
        <w:t>合同签订后，投标人所有人员（包括临时新增人员）需经招标人安全培训并进行考试，考试合格后招标人予以办理投标人车辆及人员出入招标人的通行证。</w:t>
      </w:r>
    </w:p>
    <w:p w:rsidR="00000000" w:rsidRDefault="003026C6">
      <w:pPr>
        <w:pStyle w:val="a7"/>
        <w:spacing w:line="360" w:lineRule="auto"/>
        <w:ind w:firstLineChars="0" w:firstLine="0"/>
        <w:rPr>
          <w:color w:val="000000"/>
          <w:szCs w:val="21"/>
        </w:rPr>
      </w:pPr>
      <w:r>
        <w:rPr>
          <w:rFonts w:hint="eastAsia"/>
          <w:color w:val="333333"/>
          <w:szCs w:val="21"/>
        </w:rPr>
        <w:lastRenderedPageBreak/>
        <w:t>6.5</w:t>
      </w:r>
      <w:r>
        <w:rPr>
          <w:color w:val="333333"/>
          <w:szCs w:val="21"/>
        </w:rPr>
        <w:t>投标人在每个项目的醒目位置和重点区域分别设置安全风险公告栏</w:t>
      </w:r>
      <w:r>
        <w:rPr>
          <w:color w:val="333333"/>
          <w:szCs w:val="21"/>
        </w:rPr>
        <w:t>,</w:t>
      </w:r>
      <w:r>
        <w:rPr>
          <w:color w:val="333333"/>
          <w:szCs w:val="21"/>
        </w:rPr>
        <w:t>制作安全风险告知卡</w:t>
      </w:r>
      <w:r>
        <w:rPr>
          <w:color w:val="333333"/>
          <w:szCs w:val="21"/>
        </w:rPr>
        <w:t>,</w:t>
      </w:r>
      <w:r>
        <w:rPr>
          <w:color w:val="333333"/>
          <w:szCs w:val="21"/>
        </w:rPr>
        <w:t>确保每名员工都能掌握安全风险的基本情况及防范、应急措施等。</w:t>
      </w:r>
    </w:p>
    <w:p w:rsidR="00000000" w:rsidRDefault="003026C6">
      <w:pPr>
        <w:pStyle w:val="a7"/>
        <w:spacing w:line="360" w:lineRule="auto"/>
        <w:ind w:firstLineChars="0" w:firstLine="0"/>
        <w:rPr>
          <w:color w:val="000000"/>
          <w:szCs w:val="21"/>
        </w:rPr>
      </w:pPr>
      <w:r>
        <w:rPr>
          <w:rFonts w:hint="eastAsia"/>
          <w:color w:val="333333"/>
          <w:szCs w:val="21"/>
        </w:rPr>
        <w:t>6.6</w:t>
      </w:r>
      <w:r>
        <w:rPr>
          <w:color w:val="333333"/>
          <w:szCs w:val="21"/>
        </w:rPr>
        <w:t>招标人指定专人作为投标人班组的联系人，该联系人和投标人项目部安全、技术管理人员每周至少参加一次投标人班组的班前会，并作好记录；当天有较大以上风险作业安排的班组，投标人应组织、协调招标人共同参加班前会，检查、指导并督</w:t>
      </w:r>
      <w:r>
        <w:rPr>
          <w:color w:val="333333"/>
          <w:szCs w:val="21"/>
        </w:rPr>
        <w:t>促投标人班组认真开展作业前的风险辨识及风险管控措施交底等工作。</w:t>
      </w:r>
    </w:p>
    <w:p w:rsidR="00000000" w:rsidRDefault="003026C6">
      <w:pPr>
        <w:pStyle w:val="a7"/>
        <w:spacing w:line="360" w:lineRule="auto"/>
        <w:ind w:firstLineChars="0" w:firstLine="0"/>
        <w:rPr>
          <w:color w:val="000000"/>
          <w:szCs w:val="21"/>
        </w:rPr>
      </w:pPr>
      <w:r>
        <w:rPr>
          <w:rFonts w:hint="eastAsia"/>
          <w:color w:val="000000"/>
          <w:szCs w:val="21"/>
        </w:rPr>
        <w:t>6.7</w:t>
      </w:r>
      <w:r>
        <w:rPr>
          <w:color w:val="000000"/>
          <w:szCs w:val="21"/>
        </w:rPr>
        <w:t>投标人在合同开始履行前，应按照招标人要求组织其人员认真听取招标人安监管理人员的安全技术交底，制定出检修工作安全技术措施，经招标人</w:t>
      </w:r>
      <w:r>
        <w:rPr>
          <w:color w:val="000000"/>
          <w:szCs w:val="21"/>
        </w:rPr>
        <w:t>职能</w:t>
      </w:r>
      <w:r>
        <w:rPr>
          <w:color w:val="000000"/>
          <w:szCs w:val="21"/>
        </w:rPr>
        <w:t>部门和安监管理人员审核批准后方可开始工作。</w:t>
      </w:r>
    </w:p>
    <w:p w:rsidR="00000000" w:rsidRDefault="003026C6">
      <w:pPr>
        <w:pStyle w:val="a7"/>
        <w:spacing w:line="360" w:lineRule="auto"/>
        <w:ind w:firstLineChars="0" w:firstLine="0"/>
        <w:rPr>
          <w:color w:val="000000"/>
          <w:szCs w:val="21"/>
        </w:rPr>
      </w:pPr>
      <w:r>
        <w:rPr>
          <w:rFonts w:hint="eastAsia"/>
          <w:color w:val="000000"/>
          <w:szCs w:val="21"/>
        </w:rPr>
        <w:t>6.8</w:t>
      </w:r>
      <w:r>
        <w:rPr>
          <w:color w:val="000000"/>
          <w:szCs w:val="21"/>
        </w:rPr>
        <w:t>投标人应遵守招标人有关文明生产的文件、规定和考核办法，在现场检修维护工作过程中，应接受招标人管理人员的安全技术监督与管理。</w:t>
      </w:r>
    </w:p>
    <w:p w:rsidR="00000000" w:rsidRDefault="003026C6">
      <w:pPr>
        <w:pStyle w:val="a7"/>
        <w:spacing w:line="360" w:lineRule="auto"/>
        <w:ind w:firstLineChars="0" w:firstLine="0"/>
        <w:rPr>
          <w:color w:val="000000"/>
          <w:szCs w:val="21"/>
        </w:rPr>
      </w:pPr>
      <w:r>
        <w:rPr>
          <w:rFonts w:hint="eastAsia"/>
          <w:color w:val="000000"/>
          <w:szCs w:val="21"/>
        </w:rPr>
        <w:t>6.9</w:t>
      </w:r>
      <w:r>
        <w:rPr>
          <w:color w:val="000000"/>
          <w:szCs w:val="21"/>
        </w:rPr>
        <w:t>投标人工作人员劳动防护要符合职业健康管理要求，着装符合行业要求。</w:t>
      </w:r>
    </w:p>
    <w:p w:rsidR="00000000" w:rsidRDefault="003026C6">
      <w:pPr>
        <w:pStyle w:val="a7"/>
        <w:spacing w:line="360" w:lineRule="auto"/>
        <w:ind w:firstLineChars="0" w:firstLine="0"/>
        <w:rPr>
          <w:color w:val="000000"/>
          <w:szCs w:val="21"/>
        </w:rPr>
      </w:pPr>
      <w:r>
        <w:rPr>
          <w:rFonts w:hint="eastAsia"/>
          <w:color w:val="000000"/>
          <w:szCs w:val="21"/>
        </w:rPr>
        <w:t>6.10</w:t>
      </w:r>
      <w:r>
        <w:rPr>
          <w:color w:val="000000"/>
          <w:szCs w:val="21"/>
        </w:rPr>
        <w:t>投标人人员进入招标人生产现场必须正确佩戴安全帽，高空作业</w:t>
      </w:r>
      <w:r>
        <w:rPr>
          <w:color w:val="000000"/>
          <w:szCs w:val="21"/>
        </w:rPr>
        <w:t>时必须使用安全带并穿好防滑鞋，严禁在脚手架、保温的搭、拆现场</w:t>
      </w:r>
      <w:r>
        <w:rPr>
          <w:rFonts w:hint="eastAsia"/>
          <w:color w:val="000000"/>
          <w:szCs w:val="21"/>
        </w:rPr>
        <w:t>及防腐油漆现场</w:t>
      </w:r>
      <w:r>
        <w:rPr>
          <w:color w:val="000000"/>
          <w:szCs w:val="21"/>
        </w:rPr>
        <w:t>吸烟。</w:t>
      </w:r>
    </w:p>
    <w:p w:rsidR="00000000" w:rsidRDefault="003026C6">
      <w:pPr>
        <w:pStyle w:val="a7"/>
        <w:spacing w:line="360" w:lineRule="auto"/>
        <w:ind w:firstLineChars="0" w:firstLine="0"/>
        <w:rPr>
          <w:color w:val="000000"/>
          <w:szCs w:val="21"/>
        </w:rPr>
      </w:pPr>
      <w:r>
        <w:rPr>
          <w:rFonts w:hint="eastAsia"/>
          <w:color w:val="333333"/>
          <w:szCs w:val="21"/>
        </w:rPr>
        <w:t>6.11</w:t>
      </w:r>
      <w:r>
        <w:rPr>
          <w:color w:val="333333"/>
          <w:szCs w:val="21"/>
        </w:rPr>
        <w:t>当有较大以上作业风险时，比如气膜煤场封闭涉及高风险作业的等，投标人必须事先制定应急预案并通过招标人审核，同时登记备案。</w:t>
      </w:r>
    </w:p>
    <w:p w:rsidR="00000000" w:rsidRDefault="003026C6">
      <w:pPr>
        <w:pStyle w:val="a7"/>
        <w:spacing w:line="360" w:lineRule="auto"/>
        <w:ind w:firstLineChars="0" w:firstLine="0"/>
        <w:rPr>
          <w:color w:val="000000"/>
          <w:szCs w:val="21"/>
        </w:rPr>
      </w:pPr>
      <w:r>
        <w:rPr>
          <w:rFonts w:hint="eastAsia"/>
          <w:color w:val="000000"/>
          <w:szCs w:val="21"/>
        </w:rPr>
        <w:t>6.12</w:t>
      </w:r>
      <w:r>
        <w:rPr>
          <w:rFonts w:hint="eastAsia"/>
          <w:color w:val="000000"/>
          <w:szCs w:val="21"/>
        </w:rPr>
        <w:t>施工</w:t>
      </w:r>
      <w:r>
        <w:rPr>
          <w:color w:val="000000"/>
          <w:szCs w:val="21"/>
        </w:rPr>
        <w:t>区</w:t>
      </w:r>
      <w:r>
        <w:rPr>
          <w:rFonts w:hint="eastAsia"/>
          <w:color w:val="000000"/>
          <w:szCs w:val="21"/>
        </w:rPr>
        <w:t>域</w:t>
      </w:r>
      <w:r>
        <w:rPr>
          <w:color w:val="000000"/>
          <w:szCs w:val="21"/>
        </w:rPr>
        <w:t>内批量的保温拆装要求与正常工作时间错开，安排在非工作时间（尽量夜间），同时要求在每天早晨</w:t>
      </w:r>
      <w:r>
        <w:rPr>
          <w:color w:val="000000"/>
          <w:szCs w:val="21"/>
        </w:rPr>
        <w:t>8</w:t>
      </w:r>
      <w:r>
        <w:rPr>
          <w:color w:val="000000"/>
          <w:szCs w:val="21"/>
        </w:rPr>
        <w:t>：</w:t>
      </w:r>
      <w:r>
        <w:rPr>
          <w:color w:val="000000"/>
          <w:szCs w:val="21"/>
        </w:rPr>
        <w:t>00</w:t>
      </w:r>
      <w:r>
        <w:rPr>
          <w:color w:val="000000"/>
          <w:szCs w:val="21"/>
        </w:rPr>
        <w:t>前场地清理完成</w:t>
      </w:r>
      <w:r>
        <w:rPr>
          <w:rFonts w:hint="eastAsia"/>
          <w:color w:val="000000"/>
          <w:szCs w:val="21"/>
        </w:rPr>
        <w:t>或按实际需要进行按实际需要时须经现场管理人同意</w:t>
      </w:r>
      <w:r>
        <w:rPr>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6.13</w:t>
      </w:r>
      <w:r>
        <w:rPr>
          <w:color w:val="000000"/>
          <w:szCs w:val="21"/>
        </w:rPr>
        <w:t>投标人</w:t>
      </w:r>
      <w:r>
        <w:rPr>
          <w:color w:val="000000"/>
          <w:szCs w:val="21"/>
        </w:rPr>
        <w:t>应采取一切合理措施，保护现场及周围的环境，避免污染或由于其设备检修方法不当造成的对人员、设备等的危害或干扰。</w:t>
      </w:r>
    </w:p>
    <w:p w:rsidR="00000000" w:rsidRDefault="003026C6">
      <w:pPr>
        <w:pStyle w:val="a7"/>
        <w:spacing w:line="360" w:lineRule="auto"/>
        <w:ind w:firstLineChars="0" w:firstLine="0"/>
        <w:rPr>
          <w:color w:val="000000"/>
          <w:szCs w:val="21"/>
        </w:rPr>
      </w:pPr>
      <w:r>
        <w:rPr>
          <w:rFonts w:hint="eastAsia"/>
          <w:color w:val="000000"/>
          <w:szCs w:val="21"/>
        </w:rPr>
        <w:t>6</w:t>
      </w:r>
      <w:r>
        <w:rPr>
          <w:rFonts w:hint="eastAsia"/>
          <w:color w:val="000000"/>
          <w:szCs w:val="21"/>
        </w:rPr>
        <w:t>.14</w:t>
      </w:r>
      <w:r>
        <w:rPr>
          <w:color w:val="000000"/>
          <w:szCs w:val="21"/>
        </w:rPr>
        <w:t>投标人应遵守现场管理单位的行为规范及相关安全文明生产制度，保证现场设备洁净无积尘，检修现场做到工完、料尽、场地清，遇有暴雨、台风时，应及时对所辖设备采取防雨、防台措施。</w:t>
      </w:r>
    </w:p>
    <w:p w:rsidR="00000000" w:rsidRDefault="003026C6">
      <w:pPr>
        <w:pStyle w:val="a7"/>
        <w:spacing w:line="360" w:lineRule="auto"/>
        <w:ind w:firstLineChars="0" w:firstLine="0"/>
        <w:rPr>
          <w:color w:val="000000"/>
          <w:szCs w:val="21"/>
        </w:rPr>
      </w:pPr>
      <w:r>
        <w:rPr>
          <w:rFonts w:hint="eastAsia"/>
          <w:color w:val="000000"/>
          <w:szCs w:val="21"/>
        </w:rPr>
        <w:t>6.15</w:t>
      </w:r>
      <w:r>
        <w:rPr>
          <w:rFonts w:hint="eastAsia"/>
          <w:color w:val="000000"/>
          <w:szCs w:val="21"/>
        </w:rPr>
        <w:t>现场作业必须达到“三齐（拆下零件摆放整齐、检修机具摆放整齐、材料备品堆放</w:t>
      </w:r>
      <w:r>
        <w:rPr>
          <w:rFonts w:hint="eastAsia"/>
          <w:color w:val="000000"/>
          <w:szCs w:val="21"/>
        </w:rPr>
        <w:t>整齐）”、“三不乱（电线不乱拉、管路不乱放、杂物不乱丢）”、“三不落地（工器具与量具不落地、设备零部件不落地、油污不落地）”和定置管理，堆放整齐，妥善保管。工作结束后，做到工完、料尽、场地清</w:t>
      </w:r>
      <w:r>
        <w:rPr>
          <w:rFonts w:hint="eastAsia"/>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6.16</w:t>
      </w:r>
      <w:r>
        <w:rPr>
          <w:color w:val="000000"/>
          <w:szCs w:val="21"/>
        </w:rPr>
        <w:t>保温拆装期间，拆除保温必须装袋，指定地点堆放，做好环境</w:t>
      </w:r>
      <w:r>
        <w:rPr>
          <w:color w:val="000000"/>
          <w:szCs w:val="21"/>
        </w:rPr>
        <w:t>防护措施，避免扬尘。</w:t>
      </w:r>
    </w:p>
    <w:p w:rsidR="00000000" w:rsidRDefault="003026C6">
      <w:pPr>
        <w:pStyle w:val="a7"/>
        <w:spacing w:line="360" w:lineRule="auto"/>
        <w:ind w:firstLineChars="0" w:firstLine="0"/>
        <w:rPr>
          <w:color w:val="000000"/>
          <w:szCs w:val="21"/>
        </w:rPr>
      </w:pPr>
      <w:r>
        <w:rPr>
          <w:rFonts w:hint="eastAsia"/>
          <w:color w:val="000000"/>
          <w:szCs w:val="21"/>
        </w:rPr>
        <w:lastRenderedPageBreak/>
        <w:t>6.17</w:t>
      </w:r>
      <w:r>
        <w:rPr>
          <w:color w:val="000000"/>
          <w:szCs w:val="21"/>
        </w:rPr>
        <w:t>现场安全文明标识、警示标志齐全，临时堆放点围好围栏，临时堆放点不能占用通道。</w:t>
      </w:r>
    </w:p>
    <w:p w:rsidR="00000000" w:rsidRDefault="003026C6">
      <w:pPr>
        <w:pStyle w:val="a7"/>
        <w:spacing w:line="360" w:lineRule="auto"/>
        <w:ind w:firstLineChars="0" w:firstLine="0"/>
        <w:rPr>
          <w:color w:val="000000"/>
          <w:szCs w:val="21"/>
        </w:rPr>
      </w:pPr>
      <w:r>
        <w:rPr>
          <w:rFonts w:hint="eastAsia"/>
          <w:color w:val="000000"/>
          <w:szCs w:val="21"/>
        </w:rPr>
        <w:t>6.18</w:t>
      </w:r>
      <w:r>
        <w:rPr>
          <w:color w:val="000000"/>
          <w:szCs w:val="21"/>
        </w:rPr>
        <w:t>运输过程中灰尘、碎保温、杂物等不能洒落，不能长期占用电梯。</w:t>
      </w:r>
    </w:p>
    <w:p w:rsidR="00000000" w:rsidRDefault="003026C6">
      <w:pPr>
        <w:pStyle w:val="a7"/>
        <w:spacing w:line="360" w:lineRule="auto"/>
        <w:ind w:firstLineChars="0" w:firstLine="0"/>
        <w:rPr>
          <w:color w:val="000000"/>
          <w:szCs w:val="21"/>
        </w:rPr>
      </w:pPr>
      <w:r>
        <w:rPr>
          <w:rFonts w:hint="eastAsia"/>
          <w:color w:val="000000"/>
          <w:szCs w:val="21"/>
        </w:rPr>
        <w:t>6.19</w:t>
      </w:r>
      <w:r>
        <w:rPr>
          <w:rFonts w:hint="eastAsia"/>
          <w:color w:val="000000"/>
          <w:szCs w:val="21"/>
        </w:rPr>
        <w:t>油漆、稀释剂等属于危险化学品、易燃易爆品。投标方要做好防火措施，并保持良好通风。在搬运过程中要轻拿轻放，严禁碰撞和在地上滚动行进。使用时尽量避免敲打、碰撞、冲击、摩擦等动作，防止产生火花，引起燃烧</w:t>
      </w:r>
      <w:r>
        <w:rPr>
          <w:rFonts w:hint="eastAsia"/>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6.20</w:t>
      </w:r>
      <w:r>
        <w:rPr>
          <w:rFonts w:hint="eastAsia"/>
          <w:color w:val="000000"/>
          <w:szCs w:val="21"/>
        </w:rPr>
        <w:t>投标</w:t>
      </w:r>
      <w:r>
        <w:rPr>
          <w:rFonts w:hint="eastAsia"/>
          <w:color w:val="000000"/>
          <w:szCs w:val="21"/>
        </w:rPr>
        <w:t>人</w:t>
      </w:r>
      <w:r>
        <w:rPr>
          <w:rFonts w:hint="eastAsia"/>
          <w:color w:val="000000"/>
          <w:szCs w:val="21"/>
        </w:rPr>
        <w:t>在除锈时，做好防止旧漆和铁锈飞扬的防护措施，或局部区域采用封闭式施工</w:t>
      </w:r>
      <w:r>
        <w:rPr>
          <w:rFonts w:hint="eastAsia"/>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6.21</w:t>
      </w:r>
      <w:r>
        <w:rPr>
          <w:rFonts w:hint="eastAsia"/>
          <w:color w:val="000000"/>
          <w:szCs w:val="21"/>
        </w:rPr>
        <w:t>投标</w:t>
      </w:r>
      <w:r>
        <w:rPr>
          <w:rFonts w:hint="eastAsia"/>
          <w:color w:val="000000"/>
          <w:szCs w:val="21"/>
        </w:rPr>
        <w:t>人</w:t>
      </w:r>
      <w:r>
        <w:rPr>
          <w:rFonts w:hint="eastAsia"/>
          <w:color w:val="000000"/>
          <w:szCs w:val="21"/>
        </w:rPr>
        <w:t>采用电动磨光机除锈时，做好火</w:t>
      </w:r>
      <w:r>
        <w:rPr>
          <w:rFonts w:hint="eastAsia"/>
          <w:color w:val="000000"/>
          <w:szCs w:val="21"/>
        </w:rPr>
        <w:t>星飞溅的防护措施，除锈时周围不准存放油漆、稀释剂、清洗剂等易燃物品</w:t>
      </w:r>
      <w:r>
        <w:rPr>
          <w:rFonts w:hint="eastAsia"/>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6.22</w:t>
      </w:r>
      <w:r>
        <w:rPr>
          <w:rFonts w:hint="eastAsia"/>
          <w:color w:val="000000"/>
          <w:szCs w:val="21"/>
        </w:rPr>
        <w:t>生产现场</w:t>
      </w:r>
      <w:r>
        <w:rPr>
          <w:rFonts w:hint="eastAsia"/>
          <w:color w:val="000000"/>
          <w:szCs w:val="21"/>
        </w:rPr>
        <w:t>严禁</w:t>
      </w:r>
      <w:r>
        <w:rPr>
          <w:rFonts w:hint="eastAsia"/>
          <w:color w:val="000000"/>
          <w:szCs w:val="21"/>
        </w:rPr>
        <w:t>存放油漆</w:t>
      </w:r>
      <w:r>
        <w:rPr>
          <w:rFonts w:hint="eastAsia"/>
          <w:color w:val="000000"/>
          <w:szCs w:val="21"/>
        </w:rPr>
        <w:t>。</w:t>
      </w:r>
    </w:p>
    <w:p w:rsidR="00000000" w:rsidRDefault="003026C6">
      <w:pPr>
        <w:pStyle w:val="a7"/>
        <w:spacing w:line="360" w:lineRule="auto"/>
        <w:ind w:firstLineChars="0" w:firstLine="0"/>
        <w:rPr>
          <w:color w:val="000000"/>
          <w:szCs w:val="21"/>
        </w:rPr>
      </w:pPr>
      <w:r>
        <w:rPr>
          <w:rFonts w:hint="eastAsia"/>
          <w:color w:val="000000"/>
          <w:szCs w:val="21"/>
        </w:rPr>
        <w:t>6.23</w:t>
      </w:r>
      <w:r>
        <w:rPr>
          <w:color w:val="000000"/>
          <w:szCs w:val="21"/>
        </w:rPr>
        <w:t>投标人对固废物处置需合法，并符合各项环保制度和各级监管部门的要求。</w:t>
      </w:r>
    </w:p>
    <w:p w:rsidR="00000000" w:rsidRDefault="003026C6">
      <w:pPr>
        <w:pStyle w:val="a7"/>
        <w:spacing w:line="360" w:lineRule="auto"/>
        <w:ind w:firstLineChars="0" w:firstLine="0"/>
        <w:rPr>
          <w:color w:val="000000"/>
          <w:szCs w:val="21"/>
        </w:rPr>
      </w:pPr>
      <w:r>
        <w:rPr>
          <w:rFonts w:hint="eastAsia"/>
          <w:color w:val="000000"/>
          <w:szCs w:val="21"/>
        </w:rPr>
        <w:t>6.24</w:t>
      </w:r>
      <w:r>
        <w:rPr>
          <w:color w:val="000000"/>
          <w:szCs w:val="21"/>
        </w:rPr>
        <w:t>投标人应定期做好固废物合法处置，至少每一季度定期处置一次，或者已占招标人临时堆场</w:t>
      </w:r>
      <w:r>
        <w:rPr>
          <w:color w:val="000000"/>
          <w:szCs w:val="21"/>
        </w:rPr>
        <w:t>80%</w:t>
      </w:r>
      <w:r>
        <w:rPr>
          <w:color w:val="000000"/>
          <w:szCs w:val="21"/>
        </w:rPr>
        <w:t>容量时，或者招标人有要求时应立即处置。</w:t>
      </w:r>
    </w:p>
    <w:p w:rsidR="00000000" w:rsidRDefault="003026C6">
      <w:pPr>
        <w:pStyle w:val="a7"/>
        <w:spacing w:line="360" w:lineRule="auto"/>
        <w:ind w:firstLineChars="0" w:firstLine="0"/>
        <w:rPr>
          <w:color w:val="000000"/>
          <w:szCs w:val="21"/>
        </w:rPr>
      </w:pPr>
      <w:r>
        <w:rPr>
          <w:rFonts w:hint="eastAsia"/>
          <w:b/>
          <w:color w:val="000000"/>
          <w:szCs w:val="21"/>
        </w:rPr>
        <w:t>7 .</w:t>
      </w:r>
      <w:r>
        <w:rPr>
          <w:b/>
          <w:color w:val="000000"/>
          <w:szCs w:val="21"/>
        </w:rPr>
        <w:t>项目考核标准</w:t>
      </w:r>
      <w:r>
        <w:rPr>
          <w:b/>
          <w:color w:val="000000"/>
          <w:szCs w:val="21"/>
        </w:rPr>
        <w:t xml:space="preserve"> </w:t>
      </w:r>
    </w:p>
    <w:p w:rsidR="00000000" w:rsidRDefault="003026C6">
      <w:pPr>
        <w:pStyle w:val="a7"/>
        <w:spacing w:line="360" w:lineRule="auto"/>
        <w:rPr>
          <w:color w:val="000000"/>
          <w:szCs w:val="21"/>
        </w:rPr>
      </w:pPr>
      <w:r>
        <w:rPr>
          <w:color w:val="000000"/>
          <w:szCs w:val="21"/>
        </w:rPr>
        <w:t>投标人在中标后的项目实施过程中，应严格遵守国家法律法规、合同约定的工作内容、以及业主方的规章制度，如果出现违规违约问题，则按以下规定进行考核</w:t>
      </w:r>
      <w:r>
        <w:rPr>
          <w:color w:val="000000"/>
          <w:szCs w:val="21"/>
        </w:rPr>
        <w:t>。</w:t>
      </w:r>
    </w:p>
    <w:p w:rsidR="00000000" w:rsidRDefault="003026C6">
      <w:pPr>
        <w:pStyle w:val="a7"/>
        <w:spacing w:line="360" w:lineRule="auto"/>
        <w:ind w:firstLineChars="0" w:firstLine="0"/>
        <w:rPr>
          <w:b/>
          <w:bCs/>
          <w:color w:val="000000"/>
          <w:szCs w:val="21"/>
        </w:rPr>
      </w:pPr>
      <w:r>
        <w:rPr>
          <w:rFonts w:hint="eastAsia"/>
          <w:b/>
          <w:bCs/>
          <w:color w:val="000000"/>
          <w:szCs w:val="21"/>
        </w:rPr>
        <w:t>7.1</w:t>
      </w:r>
      <w:r>
        <w:rPr>
          <w:b/>
          <w:bCs/>
          <w:color w:val="000000"/>
          <w:szCs w:val="21"/>
        </w:rPr>
        <w:t>安全考核</w:t>
      </w:r>
    </w:p>
    <w:tbl>
      <w:tblPr>
        <w:tblW w:w="8504"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tblPr>
      <w:tblGrid>
        <w:gridCol w:w="698"/>
        <w:gridCol w:w="4780"/>
        <w:gridCol w:w="3026"/>
      </w:tblGrid>
      <w:tr w:rsidR="00000000">
        <w:trPr>
          <w:trHeight w:val="573"/>
          <w:tblHeader/>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jc w:val="center"/>
              <w:rPr>
                <w:b/>
                <w:szCs w:val="21"/>
              </w:rPr>
            </w:pPr>
            <w:r>
              <w:rPr>
                <w:b/>
                <w:szCs w:val="21"/>
              </w:rPr>
              <w:t>序号</w:t>
            </w: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center"/>
              <w:rPr>
                <w:b/>
                <w:szCs w:val="21"/>
              </w:rPr>
            </w:pPr>
            <w:r>
              <w:rPr>
                <w:b/>
                <w:szCs w:val="21"/>
              </w:rPr>
              <w:t>考</w:t>
            </w:r>
            <w:r>
              <w:rPr>
                <w:b/>
                <w:szCs w:val="21"/>
              </w:rPr>
              <w:t xml:space="preserve"> </w:t>
            </w:r>
            <w:r>
              <w:rPr>
                <w:b/>
                <w:szCs w:val="21"/>
              </w:rPr>
              <w:t>核</w:t>
            </w:r>
            <w:r>
              <w:rPr>
                <w:b/>
                <w:szCs w:val="21"/>
              </w:rPr>
              <w:t xml:space="preserve"> </w:t>
            </w:r>
            <w:r>
              <w:rPr>
                <w:b/>
                <w:szCs w:val="21"/>
              </w:rPr>
              <w:t>项</w:t>
            </w:r>
            <w:r>
              <w:rPr>
                <w:b/>
                <w:szCs w:val="21"/>
              </w:rPr>
              <w:t xml:space="preserve"> </w:t>
            </w:r>
            <w:r>
              <w:rPr>
                <w:b/>
                <w:szCs w:val="21"/>
              </w:rPr>
              <w:t>目</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center"/>
              <w:rPr>
                <w:b/>
                <w:szCs w:val="21"/>
              </w:rPr>
            </w:pPr>
            <w:r>
              <w:rPr>
                <w:b/>
                <w:szCs w:val="21"/>
              </w:rPr>
              <w:t>考</w:t>
            </w:r>
            <w:r>
              <w:rPr>
                <w:b/>
                <w:szCs w:val="21"/>
              </w:rPr>
              <w:t xml:space="preserve"> </w:t>
            </w:r>
            <w:r>
              <w:rPr>
                <w:b/>
                <w:szCs w:val="21"/>
              </w:rPr>
              <w:t>核</w:t>
            </w:r>
            <w:r>
              <w:rPr>
                <w:b/>
                <w:szCs w:val="21"/>
              </w:rPr>
              <w:t xml:space="preserve"> </w:t>
            </w:r>
            <w:r>
              <w:rPr>
                <w:b/>
                <w:szCs w:val="21"/>
              </w:rPr>
              <w:t>标</w:t>
            </w:r>
            <w:r>
              <w:rPr>
                <w:b/>
                <w:szCs w:val="21"/>
              </w:rPr>
              <w:t xml:space="preserve"> </w:t>
            </w:r>
            <w:r>
              <w:rPr>
                <w:b/>
                <w:szCs w:val="21"/>
              </w:rPr>
              <w:t>准</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发生人身轻伤事件，每轻伤</w:t>
            </w:r>
            <w:r>
              <w:rPr>
                <w:szCs w:val="21"/>
              </w:rPr>
              <w:t>1</w:t>
            </w:r>
            <w:r>
              <w:rPr>
                <w:szCs w:val="21"/>
              </w:rPr>
              <w:t>人</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考核</w:t>
            </w:r>
            <w:r>
              <w:rPr>
                <w:szCs w:val="21"/>
              </w:rPr>
              <w:t>2</w:t>
            </w:r>
            <w:r>
              <w:rPr>
                <w:szCs w:val="21"/>
              </w:rPr>
              <w:t>万</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发生人身重伤事件，每重伤</w:t>
            </w:r>
            <w:r>
              <w:rPr>
                <w:szCs w:val="21"/>
              </w:rPr>
              <w:t xml:space="preserve">1 </w:t>
            </w:r>
            <w:r>
              <w:rPr>
                <w:szCs w:val="21"/>
              </w:rPr>
              <w:t>人</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考核</w:t>
            </w:r>
            <w:r>
              <w:rPr>
                <w:szCs w:val="21"/>
              </w:rPr>
              <w:t>5</w:t>
            </w:r>
            <w:r>
              <w:rPr>
                <w:szCs w:val="21"/>
              </w:rPr>
              <w:t>万</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发生人身死亡事故，死亡</w:t>
            </w:r>
            <w:r>
              <w:rPr>
                <w:szCs w:val="21"/>
              </w:rPr>
              <w:t>1</w:t>
            </w:r>
            <w:r>
              <w:rPr>
                <w:szCs w:val="21"/>
              </w:rPr>
              <w:t>人</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考核</w:t>
            </w:r>
            <w:r>
              <w:rPr>
                <w:szCs w:val="21"/>
              </w:rPr>
              <w:t>10</w:t>
            </w:r>
            <w:r>
              <w:rPr>
                <w:szCs w:val="21"/>
              </w:rPr>
              <w:t>万，并终止承包合同，清退出厂</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一年内发生</w:t>
            </w:r>
            <w:r>
              <w:rPr>
                <w:szCs w:val="21"/>
              </w:rPr>
              <w:t>2</w:t>
            </w:r>
            <w:r>
              <w:rPr>
                <w:szCs w:val="21"/>
              </w:rPr>
              <w:t>起及以上或单次发生</w:t>
            </w:r>
            <w:r>
              <w:rPr>
                <w:szCs w:val="21"/>
              </w:rPr>
              <w:t>2</w:t>
            </w:r>
            <w:r>
              <w:rPr>
                <w:szCs w:val="21"/>
              </w:rPr>
              <w:t>人及以上外包单位单位人身死亡以上事故的。</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终止承包合同，清退出厂</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工作票不规范、不合格</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300-2000</w:t>
            </w:r>
            <w:r>
              <w:rPr>
                <w:szCs w:val="21"/>
              </w:rPr>
              <w:t>元</w:t>
            </w:r>
            <w:r>
              <w:rPr>
                <w:szCs w:val="21"/>
              </w:rPr>
              <w:t>/</w:t>
            </w:r>
            <w:r>
              <w:rPr>
                <w:szCs w:val="21"/>
              </w:rPr>
              <w:t>张</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无票作业</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2000-5000</w:t>
            </w:r>
            <w:r>
              <w:rPr>
                <w:szCs w:val="21"/>
              </w:rPr>
              <w:t>元</w:t>
            </w:r>
            <w:r>
              <w:rPr>
                <w:szCs w:val="21"/>
              </w:rPr>
              <w:t>/</w:t>
            </w:r>
            <w:r>
              <w:rPr>
                <w:szCs w:val="21"/>
              </w:rPr>
              <w:t>次</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未执行工作票及作业风险预控票中所列安全措施</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100</w:t>
            </w:r>
            <w:r>
              <w:rPr>
                <w:szCs w:val="21"/>
              </w:rPr>
              <w:t>元</w:t>
            </w:r>
            <w:r>
              <w:rPr>
                <w:szCs w:val="21"/>
              </w:rPr>
              <w:t>/</w:t>
            </w:r>
            <w:r>
              <w:rPr>
                <w:szCs w:val="21"/>
              </w:rPr>
              <w:t>项。</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工作负责人在工作结束后，不及时进行检修交代</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次</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有使用不合</w:t>
            </w:r>
            <w:r>
              <w:rPr>
                <w:szCs w:val="21"/>
              </w:rPr>
              <w:t>格工器具者或不正确使用工器具</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100</w:t>
            </w:r>
            <w:r>
              <w:rPr>
                <w:szCs w:val="21"/>
              </w:rPr>
              <w:t>元</w:t>
            </w:r>
            <w:r>
              <w:rPr>
                <w:szCs w:val="21"/>
              </w:rPr>
              <w:t>/</w:t>
            </w:r>
            <w:r>
              <w:rPr>
                <w:szCs w:val="21"/>
              </w:rPr>
              <w:t>次</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高处作业未正确使用安全带，安全带未检验合格。</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300</w:t>
            </w:r>
            <w:r>
              <w:rPr>
                <w:szCs w:val="21"/>
              </w:rPr>
              <w:t>元</w:t>
            </w:r>
            <w:r>
              <w:rPr>
                <w:szCs w:val="21"/>
              </w:rPr>
              <w:t>/</w:t>
            </w:r>
            <w:r>
              <w:rPr>
                <w:szCs w:val="21"/>
              </w:rPr>
              <w:t>人次</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孔洞、沟盖板、吊装口在工作时未设置防护栏杆等有效防护装置，工作终结后未及时恢复原状。</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未按要求进行安全学习、或学习记录与内容不符的</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500</w:t>
            </w:r>
            <w:r>
              <w:rPr>
                <w:szCs w:val="21"/>
              </w:rPr>
              <w:t>元</w:t>
            </w:r>
            <w:r>
              <w:rPr>
                <w:szCs w:val="21"/>
              </w:rPr>
              <w:t>/</w:t>
            </w:r>
            <w:r>
              <w:rPr>
                <w:szCs w:val="21"/>
              </w:rPr>
              <w:t>次</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未按合同要求的频次进行日常现场文明生产保洁</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2000</w:t>
            </w:r>
            <w:r>
              <w:rPr>
                <w:szCs w:val="21"/>
              </w:rPr>
              <w:t>元</w:t>
            </w:r>
            <w:r>
              <w:rPr>
                <w:szCs w:val="21"/>
              </w:rPr>
              <w:t>/</w:t>
            </w:r>
            <w:r>
              <w:rPr>
                <w:szCs w:val="21"/>
              </w:rPr>
              <w:t>次</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因维修工作损坏有关固定设施（如沟板、栏杆）未及时联系恢复，或未采取措施恢复的。</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动火作业时，防火设施不齐全或防火措施不符合规定</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生产区域吸烟。</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生产区域（非吸烟点）吸烟，扣</w:t>
            </w:r>
            <w:r>
              <w:rPr>
                <w:szCs w:val="21"/>
              </w:rPr>
              <w:t>300</w:t>
            </w:r>
            <w:r>
              <w:rPr>
                <w:szCs w:val="21"/>
              </w:rPr>
              <w:t>元</w:t>
            </w:r>
            <w:r>
              <w:rPr>
                <w:szCs w:val="21"/>
              </w:rPr>
              <w:t>/</w:t>
            </w:r>
            <w:r>
              <w:rPr>
                <w:szCs w:val="21"/>
              </w:rPr>
              <w:t>人次。</w:t>
            </w:r>
          </w:p>
          <w:p w:rsidR="00000000" w:rsidRDefault="003026C6">
            <w:pPr>
              <w:jc w:val="left"/>
              <w:rPr>
                <w:szCs w:val="21"/>
              </w:rPr>
            </w:pPr>
            <w:r>
              <w:rPr>
                <w:szCs w:val="21"/>
              </w:rPr>
              <w:t>易燃易爆危险区域内吸烟，扣</w:t>
            </w:r>
            <w:r>
              <w:rPr>
                <w:szCs w:val="21"/>
              </w:rPr>
              <w:t>1000</w:t>
            </w:r>
            <w:r>
              <w:rPr>
                <w:szCs w:val="21"/>
              </w:rPr>
              <w:t>元</w:t>
            </w:r>
            <w:r>
              <w:rPr>
                <w:szCs w:val="21"/>
              </w:rPr>
              <w:t>/</w:t>
            </w:r>
            <w:r>
              <w:rPr>
                <w:szCs w:val="21"/>
              </w:rPr>
              <w:t>人次</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涉及有限空间作业，未办理有限空间作业审批手续</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500</w:t>
            </w:r>
            <w:r>
              <w:rPr>
                <w:szCs w:val="21"/>
              </w:rPr>
              <w:t>元</w:t>
            </w:r>
            <w:r>
              <w:rPr>
                <w:szCs w:val="21"/>
              </w:rPr>
              <w:t>/</w:t>
            </w:r>
            <w:r>
              <w:rPr>
                <w:szCs w:val="21"/>
              </w:rPr>
              <w:t>处</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无故不参加业主组织的专业和安全培训。</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300</w:t>
            </w:r>
            <w:r>
              <w:rPr>
                <w:szCs w:val="21"/>
              </w:rPr>
              <w:t>元</w:t>
            </w:r>
            <w:r>
              <w:rPr>
                <w:szCs w:val="21"/>
              </w:rPr>
              <w:t>/</w:t>
            </w:r>
            <w:r>
              <w:rPr>
                <w:szCs w:val="21"/>
              </w:rPr>
              <w:t>次</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未经业主单位同意擅自带领其他无关厂外人员进入厂区以及进入生产区域。</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500</w:t>
            </w:r>
            <w:r>
              <w:rPr>
                <w:szCs w:val="21"/>
              </w:rPr>
              <w:t>元</w:t>
            </w:r>
            <w:r>
              <w:rPr>
                <w:szCs w:val="21"/>
              </w:rPr>
              <w:t>/</w:t>
            </w:r>
            <w:r>
              <w:rPr>
                <w:szCs w:val="21"/>
              </w:rPr>
              <w:t>次</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擅自将业主单位提供的作业车辆、工器具等挪作他用。</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500/</w:t>
            </w:r>
            <w:r>
              <w:rPr>
                <w:szCs w:val="21"/>
              </w:rPr>
              <w:t>次；造成车辆、设备、工具损坏的，照价赔偿。</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未按问题整改单所列要求及时整改文明生产（提出整改计划，并经同意除外）。</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trHeight w:val="573"/>
          <w:jc w:val="center"/>
        </w:trPr>
        <w:tc>
          <w:tcPr>
            <w:tcW w:w="698"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4"/>
              </w:numPr>
              <w:ind w:left="0" w:firstLine="0"/>
              <w:jc w:val="center"/>
              <w:rPr>
                <w:szCs w:val="21"/>
              </w:rPr>
            </w:pPr>
          </w:p>
        </w:tc>
        <w:tc>
          <w:tcPr>
            <w:tcW w:w="4780"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按整改通知单整改后，问题再次重复出现的。</w:t>
            </w:r>
          </w:p>
        </w:tc>
        <w:tc>
          <w:tcPr>
            <w:tcW w:w="302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按规定额度的</w:t>
            </w:r>
            <w:r>
              <w:rPr>
                <w:szCs w:val="21"/>
              </w:rPr>
              <w:t>2</w:t>
            </w:r>
            <w:r>
              <w:rPr>
                <w:szCs w:val="21"/>
              </w:rPr>
              <w:t>倍处理，情节严重的，按规定额度的</w:t>
            </w:r>
            <w:r>
              <w:rPr>
                <w:szCs w:val="21"/>
              </w:rPr>
              <w:t>4</w:t>
            </w:r>
            <w:r>
              <w:rPr>
                <w:szCs w:val="21"/>
              </w:rPr>
              <w:t>倍处理。</w:t>
            </w:r>
          </w:p>
        </w:tc>
      </w:tr>
    </w:tbl>
    <w:p w:rsidR="00000000" w:rsidRDefault="003026C6">
      <w:pPr>
        <w:pStyle w:val="a7"/>
        <w:spacing w:line="360" w:lineRule="auto"/>
        <w:ind w:firstLineChars="0" w:firstLine="0"/>
        <w:rPr>
          <w:b/>
          <w:bCs/>
          <w:color w:val="000000"/>
          <w:szCs w:val="21"/>
        </w:rPr>
      </w:pPr>
      <w:r>
        <w:rPr>
          <w:rFonts w:hint="eastAsia"/>
          <w:b/>
          <w:bCs/>
          <w:color w:val="000000"/>
          <w:szCs w:val="21"/>
        </w:rPr>
        <w:t>7.2</w:t>
      </w:r>
      <w:r>
        <w:rPr>
          <w:b/>
          <w:bCs/>
          <w:color w:val="000000"/>
          <w:szCs w:val="21"/>
        </w:rPr>
        <w:t>施工管理考核</w:t>
      </w:r>
    </w:p>
    <w:tbl>
      <w:tblPr>
        <w:tblW w:w="8504" w:type="dxa"/>
        <w:jc w:val="cente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680"/>
        <w:gridCol w:w="5694"/>
        <w:gridCol w:w="2130"/>
      </w:tblGrid>
      <w:tr w:rsidR="00000000">
        <w:trPr>
          <w:tblHeader/>
          <w:jc w:val="center"/>
        </w:trPr>
        <w:tc>
          <w:tcPr>
            <w:tcW w:w="680" w:type="dxa"/>
            <w:tcBorders>
              <w:tl2br w:val="nil"/>
              <w:tr2bl w:val="nil"/>
            </w:tcBorders>
            <w:vAlign w:val="center"/>
          </w:tcPr>
          <w:p w:rsidR="00000000" w:rsidRDefault="003026C6">
            <w:pPr>
              <w:ind w:left="422" w:hangingChars="200" w:hanging="422"/>
              <w:jc w:val="center"/>
              <w:rPr>
                <w:b/>
                <w:szCs w:val="21"/>
              </w:rPr>
            </w:pPr>
            <w:r>
              <w:rPr>
                <w:b/>
                <w:szCs w:val="21"/>
              </w:rPr>
              <w:t>序号</w:t>
            </w:r>
          </w:p>
        </w:tc>
        <w:tc>
          <w:tcPr>
            <w:tcW w:w="5694" w:type="dxa"/>
            <w:tcBorders>
              <w:tl2br w:val="nil"/>
              <w:tr2bl w:val="nil"/>
            </w:tcBorders>
            <w:vAlign w:val="center"/>
          </w:tcPr>
          <w:p w:rsidR="00000000" w:rsidRDefault="003026C6">
            <w:pPr>
              <w:ind w:left="422" w:hangingChars="200" w:hanging="422"/>
              <w:jc w:val="center"/>
              <w:rPr>
                <w:b/>
                <w:szCs w:val="21"/>
              </w:rPr>
            </w:pPr>
            <w:r>
              <w:rPr>
                <w:b/>
                <w:szCs w:val="21"/>
              </w:rPr>
              <w:t>考</w:t>
            </w:r>
            <w:r>
              <w:rPr>
                <w:b/>
                <w:szCs w:val="21"/>
              </w:rPr>
              <w:t xml:space="preserve"> </w:t>
            </w:r>
            <w:r>
              <w:rPr>
                <w:b/>
                <w:szCs w:val="21"/>
              </w:rPr>
              <w:t>核</w:t>
            </w:r>
            <w:r>
              <w:rPr>
                <w:b/>
                <w:szCs w:val="21"/>
              </w:rPr>
              <w:t xml:space="preserve"> </w:t>
            </w:r>
            <w:r>
              <w:rPr>
                <w:b/>
                <w:szCs w:val="21"/>
              </w:rPr>
              <w:t>项</w:t>
            </w:r>
            <w:r>
              <w:rPr>
                <w:b/>
                <w:szCs w:val="21"/>
              </w:rPr>
              <w:t xml:space="preserve"> </w:t>
            </w:r>
            <w:r>
              <w:rPr>
                <w:b/>
                <w:szCs w:val="21"/>
              </w:rPr>
              <w:t>目</w:t>
            </w:r>
          </w:p>
        </w:tc>
        <w:tc>
          <w:tcPr>
            <w:tcW w:w="2130" w:type="dxa"/>
            <w:tcBorders>
              <w:tl2br w:val="nil"/>
              <w:tr2bl w:val="nil"/>
            </w:tcBorders>
            <w:vAlign w:val="center"/>
          </w:tcPr>
          <w:p w:rsidR="00000000" w:rsidRDefault="003026C6">
            <w:pPr>
              <w:ind w:left="422" w:hangingChars="200" w:hanging="422"/>
              <w:jc w:val="center"/>
              <w:rPr>
                <w:b/>
                <w:szCs w:val="21"/>
              </w:rPr>
            </w:pPr>
            <w:r>
              <w:rPr>
                <w:b/>
                <w:szCs w:val="21"/>
              </w:rPr>
              <w:t>考</w:t>
            </w:r>
            <w:r>
              <w:rPr>
                <w:b/>
                <w:szCs w:val="21"/>
              </w:rPr>
              <w:t xml:space="preserve"> </w:t>
            </w:r>
            <w:r>
              <w:rPr>
                <w:b/>
                <w:szCs w:val="21"/>
              </w:rPr>
              <w:t>核</w:t>
            </w:r>
            <w:r>
              <w:rPr>
                <w:b/>
                <w:szCs w:val="21"/>
              </w:rPr>
              <w:t xml:space="preserve"> </w:t>
            </w:r>
            <w:r>
              <w:rPr>
                <w:b/>
                <w:szCs w:val="21"/>
              </w:rPr>
              <w:t>标</w:t>
            </w:r>
            <w:r>
              <w:rPr>
                <w:b/>
                <w:szCs w:val="21"/>
              </w:rPr>
              <w:t xml:space="preserve"> </w:t>
            </w:r>
            <w:r>
              <w:rPr>
                <w:b/>
                <w:szCs w:val="21"/>
              </w:rPr>
              <w:t>准</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不服从业主单位对口管理部门及管理人员的调度指挥或工作安排</w:t>
            </w:r>
          </w:p>
        </w:tc>
        <w:tc>
          <w:tcPr>
            <w:tcW w:w="2130" w:type="dxa"/>
            <w:tcBorders>
              <w:tl2br w:val="nil"/>
              <w:tr2bl w:val="nil"/>
            </w:tcBorders>
            <w:vAlign w:val="center"/>
          </w:tcPr>
          <w:p w:rsidR="00000000" w:rsidRDefault="003026C6">
            <w:pPr>
              <w:jc w:val="left"/>
              <w:rPr>
                <w:szCs w:val="21"/>
              </w:rPr>
            </w:pPr>
            <w:r>
              <w:rPr>
                <w:szCs w:val="21"/>
              </w:rPr>
              <w:t>200-1000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需专业资质的作业项目无证上岗或使用虚假资质</w:t>
            </w:r>
          </w:p>
        </w:tc>
        <w:tc>
          <w:tcPr>
            <w:tcW w:w="2130" w:type="dxa"/>
            <w:tcBorders>
              <w:tl2br w:val="nil"/>
              <w:tr2bl w:val="nil"/>
            </w:tcBorders>
            <w:vAlign w:val="center"/>
          </w:tcPr>
          <w:p w:rsidR="00000000" w:rsidRDefault="003026C6">
            <w:pPr>
              <w:jc w:val="left"/>
              <w:rPr>
                <w:szCs w:val="21"/>
              </w:rPr>
            </w:pPr>
            <w:r>
              <w:rPr>
                <w:szCs w:val="21"/>
              </w:rPr>
              <w:t>1000</w:t>
            </w:r>
            <w:r>
              <w:rPr>
                <w:szCs w:val="21"/>
              </w:rPr>
              <w:t>元</w:t>
            </w:r>
            <w:r>
              <w:rPr>
                <w:szCs w:val="21"/>
              </w:rPr>
              <w:t>/</w:t>
            </w:r>
            <w:r>
              <w:rPr>
                <w:szCs w:val="21"/>
              </w:rPr>
              <w:t>人次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外包单位管理人员、技术人员、工作人员不到位（包括未事实履行职责）或不符合业主单位要求</w:t>
            </w:r>
          </w:p>
        </w:tc>
        <w:tc>
          <w:tcPr>
            <w:tcW w:w="2130" w:type="dxa"/>
            <w:tcBorders>
              <w:tl2br w:val="nil"/>
              <w:tr2bl w:val="nil"/>
            </w:tcBorders>
            <w:vAlign w:val="center"/>
          </w:tcPr>
          <w:p w:rsidR="00000000" w:rsidRDefault="003026C6">
            <w:pPr>
              <w:jc w:val="left"/>
              <w:rPr>
                <w:szCs w:val="21"/>
              </w:rPr>
            </w:pPr>
            <w:r>
              <w:rPr>
                <w:szCs w:val="21"/>
              </w:rPr>
              <w:t>300-600</w:t>
            </w:r>
            <w:r>
              <w:rPr>
                <w:szCs w:val="21"/>
              </w:rPr>
              <w:t>元</w:t>
            </w:r>
            <w:r>
              <w:rPr>
                <w:szCs w:val="21"/>
              </w:rPr>
              <w:t>/</w:t>
            </w:r>
            <w:r>
              <w:rPr>
                <w:szCs w:val="21"/>
              </w:rPr>
              <w:t>人</w:t>
            </w:r>
            <w:r>
              <w:rPr>
                <w:szCs w:val="21"/>
              </w:rPr>
              <w:t>/</w:t>
            </w:r>
            <w:r>
              <w:rPr>
                <w:szCs w:val="21"/>
              </w:rPr>
              <w:t>天</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进驻时未得到业主单位许可擅自对驻厂项目主要管理人员进行调整</w:t>
            </w:r>
          </w:p>
        </w:tc>
        <w:tc>
          <w:tcPr>
            <w:tcW w:w="2130" w:type="dxa"/>
            <w:tcBorders>
              <w:tl2br w:val="nil"/>
              <w:tr2bl w:val="nil"/>
            </w:tcBorders>
            <w:vAlign w:val="center"/>
          </w:tcPr>
          <w:p w:rsidR="00000000" w:rsidRDefault="003026C6">
            <w:pPr>
              <w:jc w:val="left"/>
              <w:rPr>
                <w:szCs w:val="21"/>
              </w:rPr>
            </w:pPr>
            <w:r>
              <w:rPr>
                <w:szCs w:val="21"/>
              </w:rPr>
              <w:t>10000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无故缺席或未准时参加业主单位要求参加的生产调度会、专业会、事故调查分析会等</w:t>
            </w:r>
          </w:p>
        </w:tc>
        <w:tc>
          <w:tcPr>
            <w:tcW w:w="2130" w:type="dxa"/>
            <w:tcBorders>
              <w:tl2br w:val="nil"/>
              <w:tr2bl w:val="nil"/>
            </w:tcBorders>
            <w:vAlign w:val="center"/>
          </w:tcPr>
          <w:p w:rsidR="00000000" w:rsidRDefault="003026C6">
            <w:pPr>
              <w:jc w:val="left"/>
              <w:rPr>
                <w:szCs w:val="21"/>
              </w:rPr>
            </w:pPr>
            <w:r>
              <w:rPr>
                <w:szCs w:val="21"/>
              </w:rPr>
              <w:t>200-500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不及时报告、不及时处理现场异常（按业主单位的异常标准）</w:t>
            </w:r>
          </w:p>
        </w:tc>
        <w:tc>
          <w:tcPr>
            <w:tcW w:w="2130" w:type="dxa"/>
            <w:tcBorders>
              <w:tl2br w:val="nil"/>
              <w:tr2bl w:val="nil"/>
            </w:tcBorders>
            <w:vAlign w:val="center"/>
          </w:tcPr>
          <w:p w:rsidR="00000000" w:rsidRDefault="003026C6">
            <w:pPr>
              <w:jc w:val="left"/>
              <w:rPr>
                <w:szCs w:val="21"/>
              </w:rPr>
            </w:pPr>
            <w:r>
              <w:rPr>
                <w:szCs w:val="21"/>
              </w:rPr>
              <w:t>200-500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因资源投入或管理不善等原因导致抢修消缺未及时完成、延</w:t>
            </w:r>
            <w:r>
              <w:rPr>
                <w:szCs w:val="21"/>
              </w:rPr>
              <w:lastRenderedPageBreak/>
              <w:t>误工期的</w:t>
            </w:r>
          </w:p>
        </w:tc>
        <w:tc>
          <w:tcPr>
            <w:tcW w:w="2130" w:type="dxa"/>
            <w:tcBorders>
              <w:tl2br w:val="nil"/>
              <w:tr2bl w:val="nil"/>
            </w:tcBorders>
            <w:vAlign w:val="center"/>
          </w:tcPr>
          <w:p w:rsidR="00000000" w:rsidRDefault="003026C6">
            <w:pPr>
              <w:jc w:val="left"/>
              <w:rPr>
                <w:szCs w:val="21"/>
              </w:rPr>
            </w:pPr>
            <w:r>
              <w:rPr>
                <w:szCs w:val="21"/>
              </w:rPr>
              <w:lastRenderedPageBreak/>
              <w:t>1000-10000</w:t>
            </w:r>
            <w:r>
              <w:rPr>
                <w:szCs w:val="21"/>
              </w:rPr>
              <w:t>元</w:t>
            </w:r>
            <w:r>
              <w:rPr>
                <w:szCs w:val="21"/>
              </w:rPr>
              <w:t>/</w:t>
            </w:r>
            <w:r>
              <w:rPr>
                <w:szCs w:val="21"/>
              </w:rPr>
              <w:t>项</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当发生应急事件时，不配合业主单位临时安排的应急处理工作。（不限于合同范围）</w:t>
            </w:r>
          </w:p>
        </w:tc>
        <w:tc>
          <w:tcPr>
            <w:tcW w:w="2130" w:type="dxa"/>
            <w:tcBorders>
              <w:tl2br w:val="nil"/>
              <w:tr2bl w:val="nil"/>
            </w:tcBorders>
            <w:vAlign w:val="center"/>
          </w:tcPr>
          <w:p w:rsidR="00000000" w:rsidRDefault="003026C6">
            <w:pPr>
              <w:jc w:val="left"/>
              <w:rPr>
                <w:szCs w:val="21"/>
              </w:rPr>
            </w:pPr>
            <w:r>
              <w:rPr>
                <w:szCs w:val="21"/>
              </w:rPr>
              <w:t>1000-10000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外包单位不配合业主单位开展达标、评级、安全性评价工作，或组织不力。</w:t>
            </w:r>
          </w:p>
        </w:tc>
        <w:tc>
          <w:tcPr>
            <w:tcW w:w="2130" w:type="dxa"/>
            <w:tcBorders>
              <w:tl2br w:val="nil"/>
              <w:tr2bl w:val="nil"/>
            </w:tcBorders>
            <w:vAlign w:val="center"/>
          </w:tcPr>
          <w:p w:rsidR="00000000" w:rsidRDefault="003026C6">
            <w:pPr>
              <w:jc w:val="left"/>
              <w:rPr>
                <w:szCs w:val="21"/>
              </w:rPr>
            </w:pPr>
            <w:r>
              <w:rPr>
                <w:szCs w:val="21"/>
              </w:rPr>
              <w:t>500-1000</w:t>
            </w:r>
            <w:r>
              <w:rPr>
                <w:szCs w:val="21"/>
              </w:rPr>
              <w:t>元</w:t>
            </w:r>
            <w:r>
              <w:rPr>
                <w:szCs w:val="21"/>
              </w:rPr>
              <w:t>/</w:t>
            </w:r>
            <w:r>
              <w:rPr>
                <w:szCs w:val="21"/>
              </w:rPr>
              <w:t>项</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不按</w:t>
            </w:r>
            <w:r>
              <w:rPr>
                <w:rFonts w:hint="eastAsia"/>
                <w:szCs w:val="21"/>
              </w:rPr>
              <w:t>业主单位要求开展反违章检</w:t>
            </w:r>
            <w:r>
              <w:rPr>
                <w:rFonts w:hint="eastAsia"/>
                <w:szCs w:val="21"/>
              </w:rPr>
              <w:t>查、隐患排查治理、危险源辨识及风险管控并记录</w:t>
            </w:r>
            <w:r>
              <w:rPr>
                <w:szCs w:val="21"/>
              </w:rPr>
              <w:t>各类台帐、记录报表等</w:t>
            </w:r>
          </w:p>
        </w:tc>
        <w:tc>
          <w:tcPr>
            <w:tcW w:w="2130" w:type="dxa"/>
            <w:tcBorders>
              <w:tl2br w:val="nil"/>
              <w:tr2bl w:val="nil"/>
            </w:tcBorders>
            <w:vAlign w:val="center"/>
          </w:tcPr>
          <w:p w:rsidR="00000000" w:rsidRDefault="003026C6">
            <w:pPr>
              <w:jc w:val="left"/>
              <w:rPr>
                <w:szCs w:val="21"/>
              </w:rPr>
            </w:pPr>
            <w:r>
              <w:rPr>
                <w:rFonts w:hint="eastAsia"/>
                <w:szCs w:val="21"/>
              </w:rPr>
              <w:t>100</w:t>
            </w:r>
            <w:r>
              <w:rPr>
                <w:szCs w:val="21"/>
              </w:rPr>
              <w:t>～</w:t>
            </w:r>
            <w:r>
              <w:rPr>
                <w:szCs w:val="21"/>
              </w:rPr>
              <w:t>500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未按要求安排值班，每次扣款</w:t>
            </w:r>
            <w:r>
              <w:rPr>
                <w:szCs w:val="21"/>
              </w:rPr>
              <w:t>1000</w:t>
            </w:r>
            <w:r>
              <w:rPr>
                <w:szCs w:val="21"/>
              </w:rPr>
              <w:t>元。正常工作时间在接到通知后</w:t>
            </w:r>
            <w:r>
              <w:rPr>
                <w:szCs w:val="21"/>
              </w:rPr>
              <w:t>15</w:t>
            </w:r>
            <w:r>
              <w:rPr>
                <w:szCs w:val="21"/>
              </w:rPr>
              <w:t>分钟内，下班期间在接到通知后</w:t>
            </w:r>
            <w:r>
              <w:rPr>
                <w:szCs w:val="21"/>
              </w:rPr>
              <w:t>25</w:t>
            </w:r>
            <w:r>
              <w:rPr>
                <w:szCs w:val="21"/>
              </w:rPr>
              <w:t>分钟内到达现场，无故迟到每次扣</w:t>
            </w:r>
            <w:r>
              <w:rPr>
                <w:szCs w:val="21"/>
              </w:rPr>
              <w:t>100</w:t>
            </w:r>
            <w:r>
              <w:rPr>
                <w:szCs w:val="21"/>
              </w:rPr>
              <w:t>元，不到达现场每次扣</w:t>
            </w:r>
            <w:r>
              <w:rPr>
                <w:szCs w:val="21"/>
              </w:rPr>
              <w:t>500</w:t>
            </w:r>
            <w:r>
              <w:rPr>
                <w:szCs w:val="21"/>
              </w:rPr>
              <w:t>元；延误缺陷处理，致使设备故障范围扩大者加倍考核。</w:t>
            </w:r>
          </w:p>
        </w:tc>
        <w:tc>
          <w:tcPr>
            <w:tcW w:w="2130" w:type="dxa"/>
            <w:tcBorders>
              <w:tl2br w:val="nil"/>
              <w:tr2bl w:val="nil"/>
            </w:tcBorders>
            <w:vAlign w:val="center"/>
          </w:tcPr>
          <w:p w:rsidR="00000000" w:rsidRDefault="003026C6">
            <w:pPr>
              <w:jc w:val="left"/>
              <w:rPr>
                <w:szCs w:val="21"/>
              </w:rPr>
            </w:pPr>
            <w:r>
              <w:rPr>
                <w:szCs w:val="21"/>
              </w:rPr>
              <w:t>100-1000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不遵照业主单位工控信息安全规定，违规使用移动介质</w:t>
            </w:r>
          </w:p>
        </w:tc>
        <w:tc>
          <w:tcPr>
            <w:tcW w:w="2130" w:type="dxa"/>
            <w:tcBorders>
              <w:tl2br w:val="nil"/>
              <w:tr2bl w:val="nil"/>
            </w:tcBorders>
            <w:vAlign w:val="center"/>
          </w:tcPr>
          <w:p w:rsidR="00000000" w:rsidRDefault="003026C6">
            <w:pPr>
              <w:jc w:val="left"/>
              <w:rPr>
                <w:szCs w:val="21"/>
              </w:rPr>
            </w:pPr>
            <w:r>
              <w:rPr>
                <w:szCs w:val="21"/>
              </w:rPr>
              <w:t>500-1000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考勤不及时</w:t>
            </w:r>
            <w:r>
              <w:rPr>
                <w:szCs w:val="21"/>
              </w:rPr>
              <w:t>/</w:t>
            </w:r>
            <w:r>
              <w:rPr>
                <w:szCs w:val="21"/>
              </w:rPr>
              <w:t>考勤弄虚作假</w:t>
            </w:r>
          </w:p>
        </w:tc>
        <w:tc>
          <w:tcPr>
            <w:tcW w:w="2130" w:type="dxa"/>
            <w:tcBorders>
              <w:tl2br w:val="nil"/>
              <w:tr2bl w:val="nil"/>
            </w:tcBorders>
            <w:vAlign w:val="center"/>
          </w:tcPr>
          <w:p w:rsidR="00000000" w:rsidRDefault="003026C6">
            <w:pPr>
              <w:jc w:val="left"/>
              <w:rPr>
                <w:szCs w:val="21"/>
              </w:rPr>
            </w:pPr>
            <w:r>
              <w:rPr>
                <w:szCs w:val="21"/>
              </w:rPr>
              <w:t>100</w:t>
            </w:r>
            <w:r>
              <w:rPr>
                <w:szCs w:val="21"/>
              </w:rPr>
              <w:t>元</w:t>
            </w:r>
            <w:r>
              <w:rPr>
                <w:szCs w:val="21"/>
              </w:rPr>
              <w:t>/1000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每月平均在岗人数不符合合同要求</w:t>
            </w:r>
          </w:p>
        </w:tc>
        <w:tc>
          <w:tcPr>
            <w:tcW w:w="2130" w:type="dxa"/>
            <w:tcBorders>
              <w:tl2br w:val="nil"/>
              <w:tr2bl w:val="nil"/>
            </w:tcBorders>
            <w:vAlign w:val="center"/>
          </w:tcPr>
          <w:p w:rsidR="00000000" w:rsidRDefault="003026C6">
            <w:pPr>
              <w:jc w:val="left"/>
              <w:rPr>
                <w:szCs w:val="21"/>
              </w:rPr>
            </w:pPr>
            <w:r>
              <w:rPr>
                <w:szCs w:val="21"/>
              </w:rPr>
              <w:t>400</w:t>
            </w:r>
            <w:r>
              <w:rPr>
                <w:szCs w:val="21"/>
              </w:rPr>
              <w:t>元</w:t>
            </w:r>
            <w:r>
              <w:rPr>
                <w:szCs w:val="21"/>
              </w:rPr>
              <w:t>/</w:t>
            </w:r>
            <w:r>
              <w:rPr>
                <w:szCs w:val="21"/>
              </w:rPr>
              <w:t>人次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未按期限办理月度考核表，每推迟一天考核</w:t>
            </w:r>
          </w:p>
        </w:tc>
        <w:tc>
          <w:tcPr>
            <w:tcW w:w="2130" w:type="dxa"/>
            <w:tcBorders>
              <w:tl2br w:val="nil"/>
              <w:tr2bl w:val="nil"/>
            </w:tcBorders>
            <w:vAlign w:val="center"/>
          </w:tcPr>
          <w:p w:rsidR="00000000" w:rsidRDefault="003026C6">
            <w:pPr>
              <w:jc w:val="left"/>
              <w:rPr>
                <w:szCs w:val="21"/>
              </w:rPr>
            </w:pPr>
            <w:r>
              <w:rPr>
                <w:szCs w:val="21"/>
              </w:rPr>
              <w:t>200</w:t>
            </w:r>
            <w:r>
              <w:rPr>
                <w:szCs w:val="21"/>
              </w:rPr>
              <w:t>元</w:t>
            </w:r>
            <w:r>
              <w:rPr>
                <w:szCs w:val="21"/>
              </w:rPr>
              <w:t>/</w:t>
            </w:r>
            <w:r>
              <w:rPr>
                <w:szCs w:val="21"/>
              </w:rPr>
              <w:t>天</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外包单位未经业主单位同意，擅自更换项目经理</w:t>
            </w:r>
            <w:r>
              <w:rPr>
                <w:szCs w:val="21"/>
              </w:rPr>
              <w:t>/</w:t>
            </w:r>
            <w:r>
              <w:rPr>
                <w:szCs w:val="21"/>
              </w:rPr>
              <w:t>项目主要管理人员</w:t>
            </w:r>
            <w:r>
              <w:rPr>
                <w:szCs w:val="21"/>
              </w:rPr>
              <w:t>/</w:t>
            </w:r>
            <w:r>
              <w:rPr>
                <w:szCs w:val="21"/>
              </w:rPr>
              <w:t>项目其他人员。</w:t>
            </w:r>
          </w:p>
        </w:tc>
        <w:tc>
          <w:tcPr>
            <w:tcW w:w="2130" w:type="dxa"/>
            <w:tcBorders>
              <w:tl2br w:val="nil"/>
              <w:tr2bl w:val="nil"/>
            </w:tcBorders>
            <w:vAlign w:val="center"/>
          </w:tcPr>
          <w:p w:rsidR="00000000" w:rsidRDefault="003026C6">
            <w:pPr>
              <w:jc w:val="left"/>
              <w:rPr>
                <w:szCs w:val="21"/>
              </w:rPr>
            </w:pPr>
            <w:r>
              <w:rPr>
                <w:szCs w:val="21"/>
              </w:rPr>
              <w:t xml:space="preserve">10000 </w:t>
            </w:r>
            <w:r>
              <w:rPr>
                <w:szCs w:val="21"/>
              </w:rPr>
              <w:t>元</w:t>
            </w:r>
            <w:r>
              <w:rPr>
                <w:szCs w:val="21"/>
              </w:rPr>
              <w:t>/5000</w:t>
            </w:r>
            <w:r>
              <w:rPr>
                <w:szCs w:val="21"/>
              </w:rPr>
              <w:t>元</w:t>
            </w:r>
            <w:r>
              <w:rPr>
                <w:szCs w:val="21"/>
              </w:rPr>
              <w:t>/2000</w:t>
            </w:r>
            <w:r>
              <w:rPr>
                <w:szCs w:val="21"/>
              </w:rPr>
              <w:t>元</w:t>
            </w:r>
            <w:r>
              <w:rPr>
                <w:szCs w:val="21"/>
              </w:rPr>
              <w:t>/</w:t>
            </w:r>
            <w:r>
              <w:rPr>
                <w:szCs w:val="21"/>
              </w:rPr>
              <w:t>次</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项目主要管理人员工作日到岗率不得低于</w:t>
            </w:r>
            <w:r>
              <w:rPr>
                <w:szCs w:val="21"/>
              </w:rPr>
              <w:t>95%</w:t>
            </w:r>
            <w:r>
              <w:rPr>
                <w:szCs w:val="21"/>
              </w:rPr>
              <w:t>，</w:t>
            </w:r>
            <w:r>
              <w:rPr>
                <w:szCs w:val="21"/>
                <w:lang w:bidi="hi-IN"/>
              </w:rPr>
              <w:t>特殊时段</w:t>
            </w:r>
            <w:r>
              <w:rPr>
                <w:szCs w:val="21"/>
              </w:rPr>
              <w:t>主要管理人必须有</w:t>
            </w:r>
            <w:r>
              <w:rPr>
                <w:szCs w:val="21"/>
              </w:rPr>
              <w:t>1</w:t>
            </w:r>
            <w:r>
              <w:rPr>
                <w:szCs w:val="21"/>
              </w:rPr>
              <w:t>人以上驻厂在岗。违反上述规定</w:t>
            </w:r>
          </w:p>
        </w:tc>
        <w:tc>
          <w:tcPr>
            <w:tcW w:w="2130" w:type="dxa"/>
            <w:tcBorders>
              <w:tl2br w:val="nil"/>
              <w:tr2bl w:val="nil"/>
            </w:tcBorders>
            <w:vAlign w:val="center"/>
          </w:tcPr>
          <w:p w:rsidR="00000000" w:rsidRDefault="003026C6">
            <w:pPr>
              <w:jc w:val="left"/>
              <w:rPr>
                <w:szCs w:val="21"/>
              </w:rPr>
            </w:pPr>
            <w:r>
              <w:rPr>
                <w:szCs w:val="21"/>
              </w:rPr>
              <w:t>800</w:t>
            </w:r>
            <w:r>
              <w:rPr>
                <w:szCs w:val="21"/>
              </w:rPr>
              <w:t>元</w:t>
            </w:r>
            <w:r>
              <w:rPr>
                <w:szCs w:val="21"/>
              </w:rPr>
              <w:t>/</w:t>
            </w:r>
            <w:r>
              <w:rPr>
                <w:szCs w:val="21"/>
              </w:rPr>
              <w:t>次（天）</w:t>
            </w:r>
          </w:p>
        </w:tc>
      </w:tr>
      <w:tr w:rsidR="00000000">
        <w:trPr>
          <w:jc w:val="center"/>
        </w:trPr>
        <w:tc>
          <w:tcPr>
            <w:tcW w:w="680" w:type="dxa"/>
            <w:tcBorders>
              <w:tl2br w:val="nil"/>
              <w:tr2bl w:val="nil"/>
            </w:tcBorders>
            <w:vAlign w:val="center"/>
          </w:tcPr>
          <w:p w:rsidR="00000000" w:rsidRDefault="003026C6">
            <w:pPr>
              <w:numPr>
                <w:ilvl w:val="0"/>
                <w:numId w:val="5"/>
              </w:numPr>
              <w:jc w:val="center"/>
              <w:rPr>
                <w:szCs w:val="21"/>
              </w:rPr>
            </w:pPr>
          </w:p>
        </w:tc>
        <w:tc>
          <w:tcPr>
            <w:tcW w:w="5694" w:type="dxa"/>
            <w:tcBorders>
              <w:tl2br w:val="nil"/>
              <w:tr2bl w:val="nil"/>
            </w:tcBorders>
            <w:vAlign w:val="center"/>
          </w:tcPr>
          <w:p w:rsidR="00000000" w:rsidRDefault="003026C6">
            <w:pPr>
              <w:jc w:val="left"/>
              <w:rPr>
                <w:szCs w:val="21"/>
              </w:rPr>
            </w:pPr>
            <w:r>
              <w:rPr>
                <w:szCs w:val="21"/>
              </w:rPr>
              <w:t>原则上骨干人员年内不允许变动，其他人员年变动率不高于</w:t>
            </w:r>
            <w:r>
              <w:rPr>
                <w:szCs w:val="21"/>
              </w:rPr>
              <w:t>10%</w:t>
            </w:r>
            <w:r>
              <w:rPr>
                <w:szCs w:val="21"/>
              </w:rPr>
              <w:t>，高于</w:t>
            </w:r>
            <w:r>
              <w:rPr>
                <w:szCs w:val="21"/>
              </w:rPr>
              <w:t>10%</w:t>
            </w:r>
            <w:r>
              <w:rPr>
                <w:szCs w:val="21"/>
              </w:rPr>
              <w:t>进行考核。</w:t>
            </w:r>
          </w:p>
        </w:tc>
        <w:tc>
          <w:tcPr>
            <w:tcW w:w="2130" w:type="dxa"/>
            <w:tcBorders>
              <w:tl2br w:val="nil"/>
              <w:tr2bl w:val="nil"/>
            </w:tcBorders>
            <w:vAlign w:val="center"/>
          </w:tcPr>
          <w:p w:rsidR="00000000" w:rsidRDefault="003026C6">
            <w:pPr>
              <w:jc w:val="left"/>
              <w:rPr>
                <w:szCs w:val="21"/>
              </w:rPr>
            </w:pPr>
            <w:r>
              <w:rPr>
                <w:szCs w:val="21"/>
              </w:rPr>
              <w:t>500-2000</w:t>
            </w:r>
            <w:r>
              <w:rPr>
                <w:szCs w:val="21"/>
              </w:rPr>
              <w:t>元</w:t>
            </w:r>
          </w:p>
        </w:tc>
      </w:tr>
    </w:tbl>
    <w:p w:rsidR="00000000" w:rsidRDefault="003026C6">
      <w:pPr>
        <w:pStyle w:val="a7"/>
        <w:spacing w:line="360" w:lineRule="auto"/>
        <w:ind w:firstLineChars="0" w:firstLine="0"/>
        <w:rPr>
          <w:b/>
          <w:bCs/>
          <w:szCs w:val="21"/>
        </w:rPr>
      </w:pPr>
      <w:r>
        <w:rPr>
          <w:rFonts w:hint="eastAsia"/>
          <w:b/>
          <w:bCs/>
          <w:szCs w:val="21"/>
        </w:rPr>
        <w:t>7.3</w:t>
      </w:r>
      <w:r>
        <w:rPr>
          <w:b/>
          <w:bCs/>
          <w:szCs w:val="21"/>
        </w:rPr>
        <w:t>施工质量</w:t>
      </w:r>
      <w:r>
        <w:rPr>
          <w:b/>
          <w:bCs/>
          <w:color w:val="000000"/>
          <w:szCs w:val="21"/>
        </w:rPr>
        <w:t>考核</w:t>
      </w:r>
    </w:p>
    <w:tbl>
      <w:tblPr>
        <w:tblW w:w="850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7"/>
        <w:gridCol w:w="5271"/>
        <w:gridCol w:w="2536"/>
      </w:tblGrid>
      <w:tr w:rsidR="00000000">
        <w:trPr>
          <w:trHeight w:val="367"/>
          <w:tblHeade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ind w:left="422" w:hangingChars="200" w:hanging="422"/>
              <w:jc w:val="center"/>
              <w:rPr>
                <w:b/>
                <w:szCs w:val="21"/>
              </w:rPr>
            </w:pPr>
            <w:r>
              <w:rPr>
                <w:b/>
                <w:szCs w:val="21"/>
              </w:rPr>
              <w:t>序号</w:t>
            </w:r>
          </w:p>
        </w:tc>
        <w:tc>
          <w:tcPr>
            <w:tcW w:w="5271" w:type="dxa"/>
            <w:tcBorders>
              <w:top w:val="single" w:sz="4" w:space="0" w:color="auto"/>
              <w:left w:val="single" w:sz="4" w:space="0" w:color="auto"/>
              <w:bottom w:val="single" w:sz="4" w:space="0" w:color="auto"/>
              <w:right w:val="single" w:sz="4" w:space="0" w:color="auto"/>
            </w:tcBorders>
            <w:vAlign w:val="center"/>
          </w:tcPr>
          <w:p w:rsidR="00000000" w:rsidRDefault="003026C6">
            <w:pPr>
              <w:ind w:left="422" w:hangingChars="200" w:hanging="422"/>
              <w:jc w:val="center"/>
              <w:rPr>
                <w:b/>
                <w:szCs w:val="21"/>
              </w:rPr>
            </w:pPr>
            <w:r>
              <w:rPr>
                <w:b/>
                <w:szCs w:val="21"/>
              </w:rPr>
              <w:t>考</w:t>
            </w:r>
            <w:r>
              <w:rPr>
                <w:b/>
                <w:szCs w:val="21"/>
              </w:rPr>
              <w:t xml:space="preserve"> </w:t>
            </w:r>
            <w:r>
              <w:rPr>
                <w:b/>
                <w:szCs w:val="21"/>
              </w:rPr>
              <w:t>核</w:t>
            </w:r>
            <w:r>
              <w:rPr>
                <w:b/>
                <w:szCs w:val="21"/>
              </w:rPr>
              <w:t xml:space="preserve"> </w:t>
            </w:r>
            <w:r>
              <w:rPr>
                <w:b/>
                <w:szCs w:val="21"/>
              </w:rPr>
              <w:t>项</w:t>
            </w:r>
            <w:r>
              <w:rPr>
                <w:b/>
                <w:szCs w:val="21"/>
              </w:rPr>
              <w:t xml:space="preserve"> </w:t>
            </w:r>
            <w:r>
              <w:rPr>
                <w:b/>
                <w:szCs w:val="21"/>
              </w:rPr>
              <w:t>目</w:t>
            </w:r>
          </w:p>
        </w:tc>
        <w:tc>
          <w:tcPr>
            <w:tcW w:w="2536" w:type="dxa"/>
            <w:tcBorders>
              <w:top w:val="single" w:sz="4" w:space="0" w:color="auto"/>
              <w:left w:val="single" w:sz="4" w:space="0" w:color="auto"/>
              <w:bottom w:val="single" w:sz="4" w:space="0" w:color="auto"/>
              <w:right w:val="single" w:sz="4" w:space="0" w:color="auto"/>
            </w:tcBorders>
            <w:vAlign w:val="center"/>
          </w:tcPr>
          <w:p w:rsidR="00000000" w:rsidRDefault="003026C6">
            <w:pPr>
              <w:ind w:left="422" w:hangingChars="200" w:hanging="422"/>
              <w:jc w:val="center"/>
              <w:rPr>
                <w:b/>
                <w:szCs w:val="21"/>
              </w:rPr>
            </w:pPr>
            <w:r>
              <w:rPr>
                <w:b/>
                <w:szCs w:val="21"/>
              </w:rPr>
              <w:t>考</w:t>
            </w:r>
            <w:r>
              <w:rPr>
                <w:b/>
                <w:szCs w:val="21"/>
              </w:rPr>
              <w:t xml:space="preserve"> </w:t>
            </w:r>
            <w:r>
              <w:rPr>
                <w:b/>
                <w:szCs w:val="21"/>
              </w:rPr>
              <w:t>核</w:t>
            </w:r>
            <w:r>
              <w:rPr>
                <w:b/>
                <w:szCs w:val="21"/>
              </w:rPr>
              <w:t xml:space="preserve"> </w:t>
            </w:r>
            <w:r>
              <w:rPr>
                <w:b/>
                <w:szCs w:val="21"/>
              </w:rPr>
              <w:t>标</w:t>
            </w:r>
            <w:r>
              <w:rPr>
                <w:b/>
                <w:szCs w:val="21"/>
              </w:rPr>
              <w:t xml:space="preserve"> </w:t>
            </w:r>
            <w:r>
              <w:rPr>
                <w:b/>
                <w:szCs w:val="21"/>
              </w:rPr>
              <w:t>准</w:t>
            </w:r>
          </w:p>
        </w:tc>
      </w:tr>
      <w:tr w:rsidR="00000000">
        <w:trPr>
          <w:trHeight w:val="735"/>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6"/>
              </w:numPr>
              <w:jc w:val="center"/>
              <w:rPr>
                <w:szCs w:val="21"/>
              </w:rPr>
            </w:pPr>
          </w:p>
        </w:tc>
        <w:tc>
          <w:tcPr>
            <w:tcW w:w="5271"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因外包单位原因造成机组延期点火、</w:t>
            </w:r>
            <w:r>
              <w:rPr>
                <w:szCs w:val="21"/>
              </w:rPr>
              <w:t>冲转、并网、接带负荷，</w:t>
            </w:r>
          </w:p>
        </w:tc>
        <w:tc>
          <w:tcPr>
            <w:tcW w:w="253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每小时扣款</w:t>
            </w:r>
            <w:r>
              <w:rPr>
                <w:szCs w:val="21"/>
              </w:rPr>
              <w:t>1000</w:t>
            </w:r>
            <w:r>
              <w:rPr>
                <w:szCs w:val="21"/>
              </w:rPr>
              <w:t>元</w:t>
            </w:r>
          </w:p>
        </w:tc>
      </w:tr>
      <w:tr w:rsidR="00000000">
        <w:trPr>
          <w:trHeight w:val="377"/>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6"/>
              </w:numPr>
              <w:jc w:val="center"/>
              <w:rPr>
                <w:szCs w:val="21"/>
              </w:rPr>
            </w:pPr>
          </w:p>
        </w:tc>
        <w:tc>
          <w:tcPr>
            <w:tcW w:w="5271"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因外包单位原因造成设备二类障碍。</w:t>
            </w:r>
          </w:p>
        </w:tc>
        <w:tc>
          <w:tcPr>
            <w:tcW w:w="253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4000</w:t>
            </w:r>
            <w:r>
              <w:rPr>
                <w:szCs w:val="21"/>
              </w:rPr>
              <w:t>元</w:t>
            </w:r>
            <w:r>
              <w:rPr>
                <w:szCs w:val="21"/>
              </w:rPr>
              <w:t>/</w:t>
            </w:r>
            <w:r>
              <w:rPr>
                <w:szCs w:val="21"/>
              </w:rPr>
              <w:t>次</w:t>
            </w:r>
          </w:p>
        </w:tc>
      </w:tr>
      <w:tr w:rsidR="00000000">
        <w:trPr>
          <w:trHeight w:val="367"/>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6"/>
              </w:numPr>
              <w:jc w:val="center"/>
              <w:rPr>
                <w:szCs w:val="21"/>
              </w:rPr>
            </w:pPr>
          </w:p>
        </w:tc>
        <w:tc>
          <w:tcPr>
            <w:tcW w:w="5271"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因外包单位原因造成设备异常</w:t>
            </w:r>
          </w:p>
        </w:tc>
        <w:tc>
          <w:tcPr>
            <w:tcW w:w="253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2000</w:t>
            </w:r>
            <w:r>
              <w:rPr>
                <w:szCs w:val="21"/>
              </w:rPr>
              <w:t>元</w:t>
            </w:r>
            <w:r>
              <w:rPr>
                <w:szCs w:val="21"/>
              </w:rPr>
              <w:t>/</w:t>
            </w:r>
            <w:r>
              <w:rPr>
                <w:szCs w:val="21"/>
              </w:rPr>
              <w:t>次</w:t>
            </w:r>
          </w:p>
        </w:tc>
      </w:tr>
      <w:tr w:rsidR="00000000">
        <w:trPr>
          <w:trHeight w:val="735"/>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6"/>
              </w:numPr>
              <w:jc w:val="center"/>
              <w:rPr>
                <w:szCs w:val="21"/>
              </w:rPr>
            </w:pPr>
          </w:p>
        </w:tc>
        <w:tc>
          <w:tcPr>
            <w:tcW w:w="5271"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外包单位工作不能满足业主单位工期、质量等合同、协议书中规定的要求</w:t>
            </w:r>
          </w:p>
        </w:tc>
        <w:tc>
          <w:tcPr>
            <w:tcW w:w="253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考核</w:t>
            </w:r>
            <w:r>
              <w:rPr>
                <w:szCs w:val="21"/>
              </w:rPr>
              <w:t>200-10000</w:t>
            </w:r>
            <w:r>
              <w:rPr>
                <w:szCs w:val="21"/>
              </w:rPr>
              <w:t>元</w:t>
            </w:r>
            <w:r>
              <w:rPr>
                <w:szCs w:val="21"/>
              </w:rPr>
              <w:t>/</w:t>
            </w:r>
            <w:r>
              <w:rPr>
                <w:szCs w:val="21"/>
              </w:rPr>
              <w:t>项</w:t>
            </w:r>
            <w:r>
              <w:rPr>
                <w:szCs w:val="21"/>
              </w:rPr>
              <w:t>/</w:t>
            </w:r>
            <w:r>
              <w:rPr>
                <w:szCs w:val="21"/>
              </w:rPr>
              <w:t>次</w:t>
            </w:r>
          </w:p>
        </w:tc>
      </w:tr>
      <w:tr w:rsidR="00000000">
        <w:trPr>
          <w:trHeight w:val="744"/>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6"/>
              </w:numPr>
              <w:jc w:val="center"/>
              <w:rPr>
                <w:szCs w:val="21"/>
              </w:rPr>
            </w:pPr>
          </w:p>
        </w:tc>
        <w:tc>
          <w:tcPr>
            <w:tcW w:w="5271" w:type="dxa"/>
            <w:tcBorders>
              <w:top w:val="single" w:sz="4" w:space="0" w:color="auto"/>
              <w:left w:val="single" w:sz="4" w:space="0" w:color="auto"/>
              <w:bottom w:val="single" w:sz="4" w:space="0" w:color="auto"/>
              <w:right w:val="single" w:sz="4" w:space="0" w:color="auto"/>
            </w:tcBorders>
          </w:tcPr>
          <w:p w:rsidR="00000000" w:rsidRDefault="003026C6">
            <w:pPr>
              <w:jc w:val="left"/>
              <w:rPr>
                <w:szCs w:val="21"/>
              </w:rPr>
            </w:pPr>
            <w:r>
              <w:rPr>
                <w:szCs w:val="21"/>
              </w:rPr>
              <w:t>因外包单位工作不能满足业主单位工期、质量等合同、协议书要求，导致业主单位另行委托的项目。</w:t>
            </w:r>
          </w:p>
        </w:tc>
        <w:tc>
          <w:tcPr>
            <w:tcW w:w="253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扣罚业主单位另行委托的项目费用的</w:t>
            </w:r>
            <w:r>
              <w:rPr>
                <w:szCs w:val="21"/>
              </w:rPr>
              <w:t>120%</w:t>
            </w:r>
          </w:p>
        </w:tc>
      </w:tr>
      <w:tr w:rsidR="00000000">
        <w:trPr>
          <w:trHeight w:val="735"/>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6"/>
              </w:numPr>
              <w:jc w:val="center"/>
              <w:rPr>
                <w:szCs w:val="21"/>
              </w:rPr>
            </w:pPr>
          </w:p>
        </w:tc>
        <w:tc>
          <w:tcPr>
            <w:tcW w:w="5271"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工作过程中由于外包单位原因造成设备损坏。</w:t>
            </w:r>
          </w:p>
        </w:tc>
        <w:tc>
          <w:tcPr>
            <w:tcW w:w="253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1000/</w:t>
            </w:r>
            <w:r>
              <w:rPr>
                <w:szCs w:val="21"/>
              </w:rPr>
              <w:t>次；损坏设备照价赔偿</w:t>
            </w:r>
          </w:p>
        </w:tc>
      </w:tr>
      <w:tr w:rsidR="00000000">
        <w:trPr>
          <w:trHeight w:val="744"/>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6"/>
              </w:numPr>
              <w:jc w:val="center"/>
              <w:rPr>
                <w:szCs w:val="21"/>
              </w:rPr>
            </w:pPr>
          </w:p>
        </w:tc>
        <w:tc>
          <w:tcPr>
            <w:tcW w:w="5271"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使用不符合专业标准的工器具、测量仪器仪表或</w:t>
            </w:r>
            <w:r>
              <w:rPr>
                <w:szCs w:val="21"/>
              </w:rPr>
              <w:t>使用不符合要求的消耗性材料。</w:t>
            </w:r>
          </w:p>
        </w:tc>
        <w:tc>
          <w:tcPr>
            <w:tcW w:w="253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次，造成后果的加重考核。</w:t>
            </w:r>
          </w:p>
        </w:tc>
      </w:tr>
      <w:tr w:rsidR="00000000">
        <w:trPr>
          <w:trHeight w:val="71"/>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6"/>
              </w:numPr>
              <w:jc w:val="center"/>
              <w:rPr>
                <w:szCs w:val="21"/>
              </w:rPr>
            </w:pPr>
          </w:p>
        </w:tc>
        <w:tc>
          <w:tcPr>
            <w:tcW w:w="5271"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设备台帐、巡查、检修、测量记录不准确、不齐全或不真实，专业检查出的扣</w:t>
            </w:r>
            <w:r>
              <w:rPr>
                <w:szCs w:val="21"/>
              </w:rPr>
              <w:t>100</w:t>
            </w:r>
            <w:r>
              <w:rPr>
                <w:szCs w:val="21"/>
              </w:rPr>
              <w:t>元</w:t>
            </w:r>
            <w:r>
              <w:rPr>
                <w:szCs w:val="21"/>
              </w:rPr>
              <w:t>/</w:t>
            </w:r>
            <w:r>
              <w:rPr>
                <w:szCs w:val="21"/>
              </w:rPr>
              <w:t>项；部门检查出的扣</w:t>
            </w:r>
            <w:r>
              <w:rPr>
                <w:szCs w:val="21"/>
              </w:rPr>
              <w:t>200</w:t>
            </w:r>
            <w:r>
              <w:rPr>
                <w:szCs w:val="21"/>
              </w:rPr>
              <w:t>元</w:t>
            </w:r>
            <w:r>
              <w:rPr>
                <w:szCs w:val="21"/>
              </w:rPr>
              <w:t>/</w:t>
            </w:r>
            <w:r>
              <w:rPr>
                <w:szCs w:val="21"/>
              </w:rPr>
              <w:t>项；弄虚作假的扣</w:t>
            </w:r>
            <w:r>
              <w:rPr>
                <w:szCs w:val="21"/>
              </w:rPr>
              <w:t>500</w:t>
            </w:r>
            <w:r>
              <w:rPr>
                <w:szCs w:val="21"/>
              </w:rPr>
              <w:t>元</w:t>
            </w:r>
            <w:r>
              <w:rPr>
                <w:szCs w:val="21"/>
              </w:rPr>
              <w:t>/</w:t>
            </w:r>
            <w:r>
              <w:rPr>
                <w:szCs w:val="21"/>
              </w:rPr>
              <w:t>项。</w:t>
            </w:r>
          </w:p>
        </w:tc>
        <w:tc>
          <w:tcPr>
            <w:tcW w:w="2536"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100-500</w:t>
            </w:r>
            <w:r>
              <w:rPr>
                <w:szCs w:val="21"/>
              </w:rPr>
              <w:t>元</w:t>
            </w:r>
            <w:r>
              <w:rPr>
                <w:szCs w:val="21"/>
              </w:rPr>
              <w:t>/</w:t>
            </w:r>
            <w:r>
              <w:rPr>
                <w:szCs w:val="21"/>
              </w:rPr>
              <w:t>项</w:t>
            </w:r>
          </w:p>
        </w:tc>
      </w:tr>
    </w:tbl>
    <w:p w:rsidR="00000000" w:rsidRDefault="003026C6">
      <w:pPr>
        <w:pStyle w:val="a7"/>
        <w:spacing w:line="360" w:lineRule="auto"/>
        <w:ind w:firstLineChars="0" w:firstLine="0"/>
        <w:rPr>
          <w:rFonts w:hint="eastAsia"/>
          <w:szCs w:val="21"/>
        </w:rPr>
      </w:pPr>
    </w:p>
    <w:p w:rsidR="00000000" w:rsidRDefault="003026C6">
      <w:pPr>
        <w:pStyle w:val="a7"/>
        <w:spacing w:line="360" w:lineRule="auto"/>
        <w:ind w:firstLineChars="0" w:firstLine="0"/>
        <w:rPr>
          <w:b/>
          <w:bCs/>
          <w:szCs w:val="21"/>
        </w:rPr>
      </w:pPr>
      <w:r>
        <w:rPr>
          <w:rFonts w:hint="eastAsia"/>
          <w:b/>
          <w:bCs/>
          <w:szCs w:val="21"/>
        </w:rPr>
        <w:lastRenderedPageBreak/>
        <w:t>7.4</w:t>
      </w:r>
      <w:r>
        <w:rPr>
          <w:b/>
          <w:bCs/>
          <w:szCs w:val="21"/>
        </w:rPr>
        <w:t>文明生产</w:t>
      </w:r>
      <w:r>
        <w:rPr>
          <w:b/>
          <w:bCs/>
          <w:color w:val="000000"/>
          <w:szCs w:val="21"/>
        </w:rPr>
        <w:t>考核</w:t>
      </w:r>
    </w:p>
    <w:tbl>
      <w:tblPr>
        <w:tblW w:w="850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7"/>
        <w:gridCol w:w="5715"/>
        <w:gridCol w:w="2092"/>
      </w:tblGrid>
      <w:tr w:rsidR="00000000">
        <w:trPr>
          <w:tblHeade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ind w:left="422" w:hangingChars="200" w:hanging="422"/>
              <w:jc w:val="center"/>
              <w:rPr>
                <w:b/>
                <w:szCs w:val="21"/>
              </w:rPr>
            </w:pPr>
            <w:r>
              <w:rPr>
                <w:b/>
                <w:szCs w:val="21"/>
              </w:rPr>
              <w:t>序号</w:t>
            </w: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ind w:left="422" w:hangingChars="200" w:hanging="422"/>
              <w:jc w:val="center"/>
              <w:rPr>
                <w:b/>
                <w:szCs w:val="21"/>
              </w:rPr>
            </w:pPr>
            <w:r>
              <w:rPr>
                <w:b/>
                <w:szCs w:val="21"/>
              </w:rPr>
              <w:t>考</w:t>
            </w:r>
            <w:r>
              <w:rPr>
                <w:b/>
                <w:szCs w:val="21"/>
              </w:rPr>
              <w:t xml:space="preserve"> </w:t>
            </w:r>
            <w:r>
              <w:rPr>
                <w:b/>
                <w:szCs w:val="21"/>
              </w:rPr>
              <w:t>核</w:t>
            </w:r>
            <w:r>
              <w:rPr>
                <w:b/>
                <w:szCs w:val="21"/>
              </w:rPr>
              <w:t xml:space="preserve"> </w:t>
            </w:r>
            <w:r>
              <w:rPr>
                <w:b/>
                <w:szCs w:val="21"/>
              </w:rPr>
              <w:t>项</w:t>
            </w:r>
            <w:r>
              <w:rPr>
                <w:b/>
                <w:szCs w:val="21"/>
              </w:rPr>
              <w:t xml:space="preserve"> </w:t>
            </w:r>
            <w:r>
              <w:rPr>
                <w:b/>
                <w:szCs w:val="21"/>
              </w:rPr>
              <w:t>目</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ind w:left="422" w:hangingChars="200" w:hanging="422"/>
              <w:jc w:val="center"/>
              <w:rPr>
                <w:b/>
                <w:szCs w:val="21"/>
              </w:rPr>
            </w:pPr>
            <w:r>
              <w:rPr>
                <w:b/>
                <w:szCs w:val="21"/>
              </w:rPr>
              <w:t>考</w:t>
            </w:r>
            <w:r>
              <w:rPr>
                <w:b/>
                <w:szCs w:val="21"/>
              </w:rPr>
              <w:t xml:space="preserve"> </w:t>
            </w:r>
            <w:r>
              <w:rPr>
                <w:b/>
                <w:szCs w:val="21"/>
              </w:rPr>
              <w:t>核</w:t>
            </w:r>
            <w:r>
              <w:rPr>
                <w:b/>
                <w:szCs w:val="21"/>
              </w:rPr>
              <w:t xml:space="preserve"> </w:t>
            </w:r>
            <w:r>
              <w:rPr>
                <w:b/>
                <w:szCs w:val="21"/>
              </w:rPr>
              <w:t>标</w:t>
            </w:r>
            <w:r>
              <w:rPr>
                <w:b/>
                <w:szCs w:val="21"/>
              </w:rPr>
              <w:t xml:space="preserve"> </w:t>
            </w:r>
            <w:r>
              <w:rPr>
                <w:b/>
                <w:szCs w:val="21"/>
              </w:rPr>
              <w:t>准</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随意倾倒废油、含油废水。</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2000-5000</w:t>
            </w:r>
            <w:r>
              <w:rPr>
                <w:szCs w:val="21"/>
              </w:rPr>
              <w:t>元</w:t>
            </w:r>
            <w:r>
              <w:rPr>
                <w:szCs w:val="21"/>
              </w:rPr>
              <w:t>/</w:t>
            </w:r>
            <w:r>
              <w:rPr>
                <w:szCs w:val="21"/>
              </w:rPr>
              <w:t>次</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将废水排入雨水管路。</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1000-2000</w:t>
            </w:r>
            <w:r>
              <w:rPr>
                <w:szCs w:val="21"/>
              </w:rPr>
              <w:t>元</w:t>
            </w:r>
            <w:r>
              <w:rPr>
                <w:szCs w:val="21"/>
              </w:rPr>
              <w:t>/</w:t>
            </w:r>
            <w:r>
              <w:rPr>
                <w:szCs w:val="21"/>
              </w:rPr>
              <w:t>次</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随意丢弃含油废回丝。</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500-1000</w:t>
            </w:r>
            <w:r>
              <w:rPr>
                <w:szCs w:val="21"/>
              </w:rPr>
              <w:t>元</w:t>
            </w:r>
            <w:r>
              <w:rPr>
                <w:szCs w:val="21"/>
              </w:rPr>
              <w:t>/</w:t>
            </w:r>
            <w:r>
              <w:rPr>
                <w:szCs w:val="21"/>
              </w:rPr>
              <w:t>次</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含油设备、盛油容器未经覆盖导致雨淋溢出污染地面、雨水管。</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1000-2000</w:t>
            </w:r>
            <w:r>
              <w:rPr>
                <w:szCs w:val="21"/>
              </w:rPr>
              <w:t>元</w:t>
            </w:r>
            <w:r>
              <w:rPr>
                <w:szCs w:val="21"/>
              </w:rPr>
              <w:t>/</w:t>
            </w:r>
            <w:r>
              <w:rPr>
                <w:szCs w:val="21"/>
              </w:rPr>
              <w:t>次</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其他未按规定处置危废。</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1000-2000</w:t>
            </w:r>
            <w:r>
              <w:rPr>
                <w:szCs w:val="21"/>
              </w:rPr>
              <w:t>元</w:t>
            </w:r>
            <w:r>
              <w:rPr>
                <w:szCs w:val="21"/>
              </w:rPr>
              <w:t>/</w:t>
            </w:r>
            <w:r>
              <w:rPr>
                <w:szCs w:val="21"/>
              </w:rPr>
              <w:t>次</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因作业原因造成生产区域的污染，依据污染程度</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200—500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主、辅设备及所属生产场地积油、积水、积灰、积尘、污渍，设备上挂放与该设备无关物件。</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扣</w:t>
            </w:r>
            <w:r>
              <w:rPr>
                <w:szCs w:val="21"/>
              </w:rPr>
              <w:t>100</w:t>
            </w:r>
            <w:r>
              <w:rPr>
                <w:szCs w:val="21"/>
              </w:rPr>
              <w:t>元</w:t>
            </w:r>
            <w:r>
              <w:rPr>
                <w:szCs w:val="21"/>
              </w:rPr>
              <w:t>/</w:t>
            </w:r>
            <w:r>
              <w:rPr>
                <w:szCs w:val="21"/>
              </w:rPr>
              <w:t>处，影响设备正常运行、维修、操作的，扣</w:t>
            </w:r>
            <w:r>
              <w:rPr>
                <w:szCs w:val="21"/>
              </w:rPr>
              <w:t>200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生产现场进行电焊、气割等作业，未做好防护措施，损坏地面、墙面设施。</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检修区域的路旁、门厅、走廊及楼梯等处乱堆设备、器材、备品备件或杂物垃圾。</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维修过程中设备等命名牌丢</w:t>
            </w:r>
            <w:r>
              <w:rPr>
                <w:szCs w:val="21"/>
              </w:rPr>
              <w:t>失，管道等名称、色环及介质流向标志未恢复。</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100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工作期间不注意成品保护，对厂区内设备、保温等造成损坏、污染的。</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工作结束未做到工完料尽、场地清洁。</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维修现场、材料堆放场地不整洁，现场工具材料（包</w:t>
            </w:r>
          </w:p>
          <w:p w:rsidR="00000000" w:rsidRDefault="003026C6">
            <w:pPr>
              <w:jc w:val="left"/>
              <w:rPr>
                <w:szCs w:val="21"/>
              </w:rPr>
            </w:pPr>
            <w:r>
              <w:rPr>
                <w:szCs w:val="21"/>
              </w:rPr>
              <w:t>括拆下的旧设备等）乱放。</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在工作场地，未采用橡胶垫、木板等保护措施，摆放任何物品或进行维修等工作。</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现场电源线、电焊线等乱拉、乱放、乱接。</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维修班组室及休息间内箱、柜、顶罩积灰，墙角、墙顶积蛛网，地面积灰、烟蒂、</w:t>
            </w:r>
            <w:r>
              <w:rPr>
                <w:szCs w:val="21"/>
              </w:rPr>
              <w:t>痰迹、杂物、垃圾，门、窗玻璃不干净。</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100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车辆未经许可和采取任何保护措施驶行造成地面或绿化损坏。</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损坏处照价赔偿，并扣</w:t>
            </w:r>
            <w:r>
              <w:rPr>
                <w:szCs w:val="21"/>
              </w:rPr>
              <w:t>300</w:t>
            </w:r>
            <w:r>
              <w:rPr>
                <w:szCs w:val="21"/>
              </w:rPr>
              <w:t>元</w:t>
            </w:r>
            <w:r>
              <w:rPr>
                <w:szCs w:val="21"/>
              </w:rPr>
              <w:t>/</w:t>
            </w:r>
            <w:r>
              <w:rPr>
                <w:szCs w:val="21"/>
              </w:rPr>
              <w:t>处</w:t>
            </w:r>
          </w:p>
        </w:tc>
      </w:tr>
      <w:tr w:rsidR="00000000">
        <w:trPr>
          <w:jc w:val="center"/>
        </w:trPr>
        <w:tc>
          <w:tcPr>
            <w:tcW w:w="697" w:type="dxa"/>
            <w:tcBorders>
              <w:top w:val="single" w:sz="4" w:space="0" w:color="auto"/>
              <w:left w:val="single" w:sz="4" w:space="0" w:color="auto"/>
              <w:bottom w:val="single" w:sz="4" w:space="0" w:color="auto"/>
              <w:right w:val="single" w:sz="4" w:space="0" w:color="auto"/>
            </w:tcBorders>
            <w:vAlign w:val="center"/>
          </w:tcPr>
          <w:p w:rsidR="00000000" w:rsidRDefault="003026C6">
            <w:pPr>
              <w:numPr>
                <w:ilvl w:val="0"/>
                <w:numId w:val="7"/>
              </w:numPr>
              <w:jc w:val="center"/>
              <w:rPr>
                <w:szCs w:val="21"/>
              </w:rPr>
            </w:pPr>
          </w:p>
        </w:tc>
        <w:tc>
          <w:tcPr>
            <w:tcW w:w="5715"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未按合同要求的频次进行日常现场文明生产保洁</w:t>
            </w:r>
          </w:p>
        </w:tc>
        <w:tc>
          <w:tcPr>
            <w:tcW w:w="2092" w:type="dxa"/>
            <w:tcBorders>
              <w:top w:val="single" w:sz="4" w:space="0" w:color="auto"/>
              <w:left w:val="single" w:sz="4" w:space="0" w:color="auto"/>
              <w:bottom w:val="single" w:sz="4" w:space="0" w:color="auto"/>
              <w:right w:val="single" w:sz="4" w:space="0" w:color="auto"/>
            </w:tcBorders>
            <w:vAlign w:val="center"/>
          </w:tcPr>
          <w:p w:rsidR="00000000" w:rsidRDefault="003026C6">
            <w:pPr>
              <w:jc w:val="left"/>
              <w:rPr>
                <w:szCs w:val="21"/>
              </w:rPr>
            </w:pPr>
            <w:r>
              <w:rPr>
                <w:szCs w:val="21"/>
              </w:rPr>
              <w:t>2000</w:t>
            </w:r>
            <w:r>
              <w:rPr>
                <w:szCs w:val="21"/>
              </w:rPr>
              <w:t>元</w:t>
            </w:r>
            <w:r>
              <w:rPr>
                <w:szCs w:val="21"/>
              </w:rPr>
              <w:t>/</w:t>
            </w:r>
            <w:r>
              <w:rPr>
                <w:szCs w:val="21"/>
              </w:rPr>
              <w:t>次</w:t>
            </w:r>
          </w:p>
        </w:tc>
      </w:tr>
    </w:tbl>
    <w:p w:rsidR="00000000" w:rsidRDefault="003026C6" w:rsidP="00A114F1">
      <w:pPr>
        <w:pStyle w:val="a7"/>
        <w:adjustRightInd w:val="0"/>
        <w:spacing w:beforeLines="50" w:afterLines="50" w:line="360" w:lineRule="auto"/>
        <w:ind w:firstLineChars="0" w:firstLine="0"/>
        <w:rPr>
          <w:szCs w:val="21"/>
        </w:rPr>
      </w:pPr>
      <w:bookmarkStart w:id="0" w:name="_Toc534984575"/>
      <w:r>
        <w:rPr>
          <w:rFonts w:hint="eastAsia"/>
          <w:b/>
          <w:szCs w:val="21"/>
        </w:rPr>
        <w:t>8.</w:t>
      </w:r>
      <w:r>
        <w:rPr>
          <w:b/>
          <w:szCs w:val="21"/>
        </w:rPr>
        <w:t>附则</w:t>
      </w:r>
      <w:bookmarkEnd w:id="0"/>
    </w:p>
    <w:p w:rsidR="00000000" w:rsidRDefault="003026C6">
      <w:pPr>
        <w:pStyle w:val="a7"/>
        <w:adjustRightInd w:val="0"/>
        <w:spacing w:line="360" w:lineRule="auto"/>
        <w:ind w:firstLineChars="0" w:firstLine="0"/>
        <w:rPr>
          <w:color w:val="000000"/>
          <w:szCs w:val="21"/>
        </w:rPr>
      </w:pPr>
      <w:r>
        <w:rPr>
          <w:rFonts w:hint="eastAsia"/>
          <w:color w:val="000000"/>
          <w:szCs w:val="21"/>
        </w:rPr>
        <w:t>8.1</w:t>
      </w:r>
      <w:r>
        <w:rPr>
          <w:color w:val="000000"/>
          <w:szCs w:val="21"/>
        </w:rPr>
        <w:t>在签订合同之后，招标人保留对本技术规范书根据国家标准、政府以及上级单位等的要求，提出补充要求和修改的权力，投标人应允诺予以遵照执行。</w:t>
      </w:r>
    </w:p>
    <w:p w:rsidR="00000000" w:rsidRDefault="003026C6">
      <w:pPr>
        <w:pStyle w:val="a7"/>
        <w:adjustRightInd w:val="0"/>
        <w:spacing w:line="360" w:lineRule="auto"/>
        <w:ind w:firstLineChars="0" w:firstLine="0"/>
        <w:rPr>
          <w:color w:val="000000"/>
          <w:szCs w:val="21"/>
        </w:rPr>
      </w:pPr>
      <w:r>
        <w:rPr>
          <w:rFonts w:hint="eastAsia"/>
          <w:color w:val="000000"/>
          <w:szCs w:val="21"/>
        </w:rPr>
        <w:t>8.2</w:t>
      </w:r>
      <w:r>
        <w:rPr>
          <w:color w:val="000000"/>
          <w:szCs w:val="21"/>
        </w:rPr>
        <w:t>本规范书为合同附件，与合同具有同等法律效力。</w:t>
      </w:r>
    </w:p>
    <w:p w:rsidR="00000000" w:rsidRDefault="003026C6" w:rsidP="00A114F1">
      <w:pPr>
        <w:pStyle w:val="a7"/>
        <w:adjustRightInd w:val="0"/>
        <w:spacing w:beforeLines="50" w:afterLines="50" w:line="360" w:lineRule="auto"/>
        <w:ind w:firstLineChars="0" w:firstLine="0"/>
        <w:rPr>
          <w:b/>
          <w:bCs/>
          <w:szCs w:val="21"/>
        </w:rPr>
      </w:pPr>
      <w:r>
        <w:rPr>
          <w:rFonts w:hint="eastAsia"/>
          <w:b/>
          <w:bCs/>
          <w:szCs w:val="21"/>
        </w:rPr>
        <w:t>9.</w:t>
      </w:r>
      <w:r>
        <w:rPr>
          <w:rFonts w:hint="eastAsia"/>
          <w:b/>
          <w:bCs/>
          <w:szCs w:val="21"/>
        </w:rPr>
        <w:t>模拟</w:t>
      </w:r>
      <w:r>
        <w:rPr>
          <w:b/>
          <w:bCs/>
          <w:szCs w:val="21"/>
        </w:rPr>
        <w:t>工程量清单</w:t>
      </w:r>
      <w:r>
        <w:rPr>
          <w:rFonts w:hint="eastAsia"/>
          <w:b/>
          <w:bCs/>
          <w:szCs w:val="21"/>
        </w:rPr>
        <w:t>：</w:t>
      </w:r>
    </w:p>
    <w:p w:rsidR="00000000" w:rsidRDefault="003026C6">
      <w:pPr>
        <w:pStyle w:val="a7"/>
        <w:adjustRightInd w:val="0"/>
        <w:spacing w:line="360" w:lineRule="auto"/>
        <w:ind w:firstLineChars="0" w:firstLine="0"/>
        <w:rPr>
          <w:b/>
          <w:bCs/>
          <w:szCs w:val="21"/>
        </w:rPr>
      </w:pPr>
      <w:r>
        <w:rPr>
          <w:rFonts w:hint="eastAsia"/>
          <w:b/>
          <w:bCs/>
          <w:szCs w:val="21"/>
        </w:rPr>
        <w:lastRenderedPageBreak/>
        <w:t>9.1</w:t>
      </w:r>
      <w:r>
        <w:rPr>
          <w:b/>
          <w:bCs/>
          <w:szCs w:val="21"/>
        </w:rPr>
        <w:t>镇海</w:t>
      </w:r>
      <w:r>
        <w:rPr>
          <w:rFonts w:hint="eastAsia"/>
          <w:b/>
          <w:bCs/>
          <w:szCs w:val="21"/>
        </w:rPr>
        <w:t>热力保温架子</w:t>
      </w:r>
      <w:r>
        <w:rPr>
          <w:b/>
          <w:bCs/>
          <w:szCs w:val="21"/>
        </w:rPr>
        <w:t>工程量预估：</w:t>
      </w:r>
    </w:p>
    <w:tbl>
      <w:tblPr>
        <w:tblStyle w:val="a6"/>
        <w:tblpPr w:leftFromText="180" w:rightFromText="180" w:vertAnchor="text" w:horzAnchor="page" w:tblpX="1500" w:tblpY="359"/>
        <w:tblW w:w="8681" w:type="dxa"/>
        <w:tblInd w:w="0" w:type="dxa"/>
        <w:tblLayout w:type="fixed"/>
        <w:tblLook w:val="0000"/>
      </w:tblPr>
      <w:tblGrid>
        <w:gridCol w:w="535"/>
        <w:gridCol w:w="3246"/>
        <w:gridCol w:w="523"/>
        <w:gridCol w:w="1595"/>
        <w:gridCol w:w="2782"/>
      </w:tblGrid>
      <w:tr w:rsidR="00000000">
        <w:trPr>
          <w:trHeight w:val="351"/>
        </w:trPr>
        <w:tc>
          <w:tcPr>
            <w:tcW w:w="535" w:type="dxa"/>
          </w:tcPr>
          <w:p w:rsidR="00000000" w:rsidRDefault="003026C6">
            <w:pPr>
              <w:spacing w:line="240" w:lineRule="atLeast"/>
              <w:jc w:val="center"/>
              <w:rPr>
                <w:szCs w:val="21"/>
              </w:rPr>
            </w:pPr>
            <w:r>
              <w:rPr>
                <w:szCs w:val="21"/>
              </w:rPr>
              <w:t>序号</w:t>
            </w:r>
          </w:p>
        </w:tc>
        <w:tc>
          <w:tcPr>
            <w:tcW w:w="3246" w:type="dxa"/>
          </w:tcPr>
          <w:p w:rsidR="00000000" w:rsidRDefault="003026C6">
            <w:pPr>
              <w:spacing w:line="240" w:lineRule="atLeast"/>
              <w:jc w:val="center"/>
              <w:rPr>
                <w:szCs w:val="21"/>
              </w:rPr>
            </w:pPr>
            <w:r>
              <w:rPr>
                <w:szCs w:val="21"/>
              </w:rPr>
              <w:t>项目</w:t>
            </w:r>
          </w:p>
        </w:tc>
        <w:tc>
          <w:tcPr>
            <w:tcW w:w="523" w:type="dxa"/>
          </w:tcPr>
          <w:p w:rsidR="00000000" w:rsidRDefault="003026C6">
            <w:pPr>
              <w:spacing w:line="240" w:lineRule="atLeast"/>
              <w:jc w:val="center"/>
              <w:rPr>
                <w:szCs w:val="21"/>
              </w:rPr>
            </w:pPr>
            <w:r>
              <w:rPr>
                <w:szCs w:val="21"/>
              </w:rPr>
              <w:t>单位</w:t>
            </w:r>
          </w:p>
        </w:tc>
        <w:tc>
          <w:tcPr>
            <w:tcW w:w="1595" w:type="dxa"/>
          </w:tcPr>
          <w:p w:rsidR="00000000" w:rsidRDefault="003026C6">
            <w:pPr>
              <w:spacing w:line="240" w:lineRule="atLeast"/>
              <w:jc w:val="center"/>
              <w:rPr>
                <w:szCs w:val="21"/>
              </w:rPr>
            </w:pPr>
            <w:r>
              <w:rPr>
                <w:szCs w:val="21"/>
              </w:rPr>
              <w:t>工程量</w:t>
            </w:r>
          </w:p>
        </w:tc>
        <w:tc>
          <w:tcPr>
            <w:tcW w:w="2782" w:type="dxa"/>
          </w:tcPr>
          <w:p w:rsidR="00000000" w:rsidRDefault="003026C6">
            <w:pPr>
              <w:spacing w:line="240" w:lineRule="atLeast"/>
              <w:jc w:val="center"/>
              <w:rPr>
                <w:szCs w:val="21"/>
              </w:rPr>
            </w:pPr>
            <w:r>
              <w:rPr>
                <w:szCs w:val="21"/>
              </w:rPr>
              <w:t>备注</w:t>
            </w:r>
          </w:p>
        </w:tc>
      </w:tr>
      <w:tr w:rsidR="00000000">
        <w:trPr>
          <w:trHeight w:val="588"/>
        </w:trPr>
        <w:tc>
          <w:tcPr>
            <w:tcW w:w="535" w:type="dxa"/>
            <w:vMerge w:val="restart"/>
          </w:tcPr>
          <w:p w:rsidR="00000000" w:rsidRDefault="003026C6">
            <w:pPr>
              <w:spacing w:line="240" w:lineRule="atLeast"/>
              <w:jc w:val="center"/>
              <w:rPr>
                <w:szCs w:val="21"/>
              </w:rPr>
            </w:pPr>
            <w:r>
              <w:rPr>
                <w:kern w:val="0"/>
                <w:szCs w:val="21"/>
                <w:lang/>
              </w:rPr>
              <w:t>脚手架</w:t>
            </w:r>
          </w:p>
        </w:tc>
        <w:tc>
          <w:tcPr>
            <w:tcW w:w="3246" w:type="dxa"/>
            <w:vAlign w:val="center"/>
          </w:tcPr>
          <w:p w:rsidR="00000000" w:rsidRDefault="003026C6">
            <w:pPr>
              <w:spacing w:line="240" w:lineRule="atLeast"/>
              <w:jc w:val="left"/>
              <w:rPr>
                <w:szCs w:val="21"/>
              </w:rPr>
            </w:pPr>
            <w:r>
              <w:rPr>
                <w:szCs w:val="21"/>
              </w:rPr>
              <w:t>双排钢管钢板脚手架（长</w:t>
            </w:r>
            <w:r>
              <w:rPr>
                <w:szCs w:val="21"/>
              </w:rPr>
              <w:t>*</w:t>
            </w:r>
            <w:r>
              <w:rPr>
                <w:szCs w:val="21"/>
              </w:rPr>
              <w:t>宽</w:t>
            </w:r>
            <w:r>
              <w:rPr>
                <w:szCs w:val="21"/>
              </w:rPr>
              <w:t>*</w:t>
            </w:r>
            <w:r>
              <w:rPr>
                <w:szCs w:val="21"/>
              </w:rPr>
              <w:t>高）</w:t>
            </w:r>
          </w:p>
        </w:tc>
        <w:tc>
          <w:tcPr>
            <w:tcW w:w="523" w:type="dxa"/>
            <w:vAlign w:val="center"/>
          </w:tcPr>
          <w:p w:rsidR="00000000" w:rsidRDefault="003026C6">
            <w:pPr>
              <w:spacing w:line="240" w:lineRule="atLeast"/>
              <w:jc w:val="center"/>
              <w:rPr>
                <w:szCs w:val="21"/>
              </w:rPr>
            </w:pPr>
            <w:r>
              <w:rPr>
                <w:szCs w:val="21"/>
              </w:rPr>
              <w:t>m3</w:t>
            </w:r>
          </w:p>
        </w:tc>
        <w:tc>
          <w:tcPr>
            <w:tcW w:w="1595" w:type="dxa"/>
            <w:vAlign w:val="center"/>
          </w:tcPr>
          <w:p w:rsidR="00000000" w:rsidRDefault="003026C6">
            <w:pPr>
              <w:spacing w:line="240" w:lineRule="atLeast"/>
              <w:jc w:val="center"/>
              <w:rPr>
                <w:szCs w:val="21"/>
              </w:rPr>
            </w:pPr>
            <w:r>
              <w:rPr>
                <w:rFonts w:hint="eastAsia"/>
                <w:szCs w:val="21"/>
              </w:rPr>
              <w:t>7000</w:t>
            </w:r>
          </w:p>
        </w:tc>
        <w:tc>
          <w:tcPr>
            <w:tcW w:w="2782" w:type="dxa"/>
            <w:vAlign w:val="center"/>
          </w:tcPr>
          <w:p w:rsidR="00000000" w:rsidRDefault="003026C6">
            <w:pPr>
              <w:spacing w:line="240" w:lineRule="atLeast"/>
              <w:rPr>
                <w:szCs w:val="21"/>
              </w:rPr>
            </w:pPr>
            <w:r>
              <w:rPr>
                <w:szCs w:val="21"/>
              </w:rPr>
              <w:t>固定单价，按实结算</w:t>
            </w:r>
          </w:p>
        </w:tc>
      </w:tr>
      <w:tr w:rsidR="00000000">
        <w:trPr>
          <w:trHeight w:val="588"/>
        </w:trPr>
        <w:tc>
          <w:tcPr>
            <w:tcW w:w="535" w:type="dxa"/>
            <w:vMerge/>
          </w:tcPr>
          <w:p w:rsidR="00000000" w:rsidRDefault="003026C6">
            <w:pPr>
              <w:spacing w:line="240" w:lineRule="atLeast"/>
              <w:jc w:val="center"/>
              <w:rPr>
                <w:szCs w:val="21"/>
              </w:rPr>
            </w:pPr>
          </w:p>
        </w:tc>
        <w:tc>
          <w:tcPr>
            <w:tcW w:w="3246" w:type="dxa"/>
            <w:vAlign w:val="center"/>
          </w:tcPr>
          <w:p w:rsidR="00000000" w:rsidRDefault="003026C6">
            <w:pPr>
              <w:spacing w:line="240" w:lineRule="atLeast"/>
              <w:jc w:val="left"/>
              <w:rPr>
                <w:szCs w:val="21"/>
              </w:rPr>
            </w:pPr>
            <w:r>
              <w:rPr>
                <w:szCs w:val="21"/>
              </w:rPr>
              <w:t>毛竹管毛竹板脚手架（长</w:t>
            </w:r>
            <w:r>
              <w:rPr>
                <w:szCs w:val="21"/>
              </w:rPr>
              <w:t>*</w:t>
            </w:r>
            <w:r>
              <w:rPr>
                <w:szCs w:val="21"/>
              </w:rPr>
              <w:t>宽</w:t>
            </w:r>
            <w:r>
              <w:rPr>
                <w:szCs w:val="21"/>
              </w:rPr>
              <w:t>*</w:t>
            </w:r>
            <w:r>
              <w:rPr>
                <w:szCs w:val="21"/>
              </w:rPr>
              <w:t>高）</w:t>
            </w:r>
          </w:p>
        </w:tc>
        <w:tc>
          <w:tcPr>
            <w:tcW w:w="523" w:type="dxa"/>
            <w:vAlign w:val="center"/>
          </w:tcPr>
          <w:p w:rsidR="00000000" w:rsidRDefault="003026C6">
            <w:pPr>
              <w:spacing w:line="240" w:lineRule="atLeast"/>
              <w:jc w:val="center"/>
              <w:rPr>
                <w:szCs w:val="21"/>
              </w:rPr>
            </w:pPr>
            <w:r>
              <w:rPr>
                <w:szCs w:val="21"/>
              </w:rPr>
              <w:t>m3</w:t>
            </w:r>
          </w:p>
        </w:tc>
        <w:tc>
          <w:tcPr>
            <w:tcW w:w="1595" w:type="dxa"/>
            <w:vAlign w:val="center"/>
          </w:tcPr>
          <w:p w:rsidR="00000000" w:rsidRDefault="003026C6">
            <w:pPr>
              <w:spacing w:line="240" w:lineRule="atLeast"/>
              <w:jc w:val="center"/>
              <w:rPr>
                <w:szCs w:val="21"/>
              </w:rPr>
            </w:pPr>
            <w:r>
              <w:rPr>
                <w:rFonts w:hint="eastAsia"/>
                <w:szCs w:val="21"/>
              </w:rPr>
              <w:t>100</w:t>
            </w:r>
          </w:p>
        </w:tc>
        <w:tc>
          <w:tcPr>
            <w:tcW w:w="2782" w:type="dxa"/>
            <w:vAlign w:val="center"/>
          </w:tcPr>
          <w:p w:rsidR="00000000" w:rsidRDefault="003026C6">
            <w:pPr>
              <w:spacing w:line="240" w:lineRule="atLeast"/>
              <w:rPr>
                <w:szCs w:val="21"/>
              </w:rPr>
            </w:pPr>
            <w:r>
              <w:rPr>
                <w:szCs w:val="21"/>
              </w:rPr>
              <w:t>固定单价，按实结算</w:t>
            </w:r>
          </w:p>
        </w:tc>
      </w:tr>
      <w:tr w:rsidR="00000000">
        <w:trPr>
          <w:trHeight w:val="1973"/>
        </w:trPr>
        <w:tc>
          <w:tcPr>
            <w:tcW w:w="535" w:type="dxa"/>
            <w:vMerge/>
          </w:tcPr>
          <w:p w:rsidR="00000000" w:rsidRDefault="003026C6">
            <w:pPr>
              <w:spacing w:line="240" w:lineRule="atLeast"/>
              <w:jc w:val="center"/>
              <w:rPr>
                <w:szCs w:val="21"/>
              </w:rPr>
            </w:pPr>
          </w:p>
        </w:tc>
        <w:tc>
          <w:tcPr>
            <w:tcW w:w="8146" w:type="dxa"/>
            <w:gridSpan w:val="4"/>
            <w:vAlign w:val="center"/>
          </w:tcPr>
          <w:p w:rsidR="00000000" w:rsidRDefault="003026C6">
            <w:pPr>
              <w:widowControl/>
              <w:jc w:val="left"/>
              <w:textAlignment w:val="center"/>
            </w:pPr>
            <w:r>
              <w:t>脚手架搭设工程量计算规则：</w:t>
            </w:r>
          </w:p>
          <w:p w:rsidR="00000000" w:rsidRDefault="003026C6">
            <w:pPr>
              <w:widowControl/>
              <w:jc w:val="left"/>
              <w:textAlignment w:val="center"/>
            </w:pPr>
            <w:r>
              <w:t>1</w:t>
            </w:r>
            <w:r>
              <w:t>）普通钢管脚手架（不含悬挂架、挑架、起吊架和爬梯、平台）</w:t>
            </w:r>
            <w:r>
              <w:t>=</w:t>
            </w:r>
            <w:r>
              <w:t>长</w:t>
            </w:r>
            <w:r>
              <w:t>×</w:t>
            </w:r>
            <w:r>
              <w:t>宽</w:t>
            </w:r>
            <w:r>
              <w:t>×</w:t>
            </w:r>
            <w:r>
              <w:t>高；</w:t>
            </w:r>
          </w:p>
          <w:p w:rsidR="00000000" w:rsidRDefault="003026C6">
            <w:pPr>
              <w:widowControl/>
              <w:jc w:val="left"/>
              <w:textAlignment w:val="center"/>
            </w:pPr>
            <w:r>
              <w:t>2</w:t>
            </w:r>
            <w:r>
              <w:t>）普通钢管脚手架中悬挂架、挑架、起吊架</w:t>
            </w:r>
            <w:r>
              <w:t>=</w:t>
            </w:r>
            <w:r>
              <w:t>长</w:t>
            </w:r>
            <w:r>
              <w:t>×</w:t>
            </w:r>
            <w:r>
              <w:t>宽</w:t>
            </w:r>
            <w:r>
              <w:t>×</w:t>
            </w:r>
            <w:r>
              <w:t>高</w:t>
            </w:r>
            <w:r>
              <w:t>×1.</w:t>
            </w:r>
            <w:r>
              <w:rPr>
                <w:rFonts w:hint="eastAsia"/>
              </w:rPr>
              <w:t>3</w:t>
            </w:r>
            <w:r>
              <w:t>（难度系数）；</w:t>
            </w:r>
          </w:p>
          <w:p w:rsidR="00000000" w:rsidRDefault="003026C6">
            <w:pPr>
              <w:widowControl/>
              <w:jc w:val="left"/>
              <w:textAlignment w:val="center"/>
            </w:pPr>
            <w:r>
              <w:t>3</w:t>
            </w:r>
            <w:r>
              <w:t>）爬梯、围栏</w:t>
            </w:r>
            <w:r>
              <w:t>=</w:t>
            </w:r>
            <w:r>
              <w:t>宽</w:t>
            </w:r>
            <w:r>
              <w:t>×</w:t>
            </w:r>
            <w:r>
              <w:t>高（长）</w:t>
            </w:r>
            <w:r>
              <w:t>×0.7</w:t>
            </w:r>
            <w:r>
              <w:t>（难度系数）；</w:t>
            </w:r>
          </w:p>
          <w:p w:rsidR="00000000" w:rsidRDefault="003026C6">
            <w:pPr>
              <w:widowControl/>
              <w:jc w:val="left"/>
              <w:textAlignment w:val="center"/>
            </w:pPr>
            <w:r>
              <w:t>4</w:t>
            </w:r>
            <w:r>
              <w:t>）毛竹脚手架</w:t>
            </w:r>
            <w:r>
              <w:t>=</w:t>
            </w:r>
            <w:r>
              <w:t>长</w:t>
            </w:r>
            <w:r>
              <w:t>×</w:t>
            </w:r>
            <w:r>
              <w:t>宽</w:t>
            </w:r>
            <w:r>
              <w:t>×</w:t>
            </w:r>
            <w:r>
              <w:t>高；</w:t>
            </w:r>
          </w:p>
          <w:p w:rsidR="00000000" w:rsidRDefault="003026C6">
            <w:pPr>
              <w:pStyle w:val="a0"/>
              <w:spacing w:after="0"/>
              <w:ind w:firstLineChars="0" w:firstLine="0"/>
              <w:rPr>
                <w:kern w:val="0"/>
                <w:szCs w:val="21"/>
                <w:lang/>
              </w:rPr>
            </w:pPr>
            <w:r>
              <w:rPr>
                <w:kern w:val="0"/>
                <w:szCs w:val="21"/>
                <w:lang/>
              </w:rPr>
              <w:t>注：</w:t>
            </w:r>
            <w:r>
              <w:rPr>
                <w:kern w:val="0"/>
                <w:szCs w:val="21"/>
                <w:lang/>
              </w:rPr>
              <w:t>1</w:t>
            </w:r>
            <w:r>
              <w:rPr>
                <w:kern w:val="0"/>
                <w:szCs w:val="21"/>
                <w:lang/>
              </w:rPr>
              <w:t>）脚手架长、宽以立柱或横担交叉点两端各向外延伸</w:t>
            </w:r>
            <w:r>
              <w:rPr>
                <w:kern w:val="0"/>
                <w:szCs w:val="21"/>
                <w:lang/>
              </w:rPr>
              <w:t>100mm</w:t>
            </w:r>
            <w:r>
              <w:rPr>
                <w:kern w:val="0"/>
                <w:szCs w:val="21"/>
                <w:lang/>
              </w:rPr>
              <w:t>，不足的以实际尺寸为准。脚手架高度以最上层</w:t>
            </w:r>
            <w:r>
              <w:rPr>
                <w:kern w:val="0"/>
                <w:szCs w:val="21"/>
                <w:lang/>
              </w:rPr>
              <w:t>围栏为准计算（以最上层平台平台处加</w:t>
            </w:r>
            <w:r>
              <w:rPr>
                <w:kern w:val="0"/>
                <w:szCs w:val="21"/>
                <w:lang/>
              </w:rPr>
              <w:t>1.2m</w:t>
            </w:r>
            <w:r>
              <w:rPr>
                <w:kern w:val="0"/>
                <w:szCs w:val="21"/>
                <w:lang/>
              </w:rPr>
              <w:t>的安全护栏为准）；</w:t>
            </w:r>
          </w:p>
          <w:p w:rsidR="00000000" w:rsidRDefault="003026C6">
            <w:pPr>
              <w:pStyle w:val="a0"/>
              <w:numPr>
                <w:ilvl w:val="0"/>
                <w:numId w:val="8"/>
              </w:numPr>
              <w:spacing w:after="0"/>
              <w:ind w:firstLineChars="0" w:firstLine="0"/>
              <w:rPr>
                <w:kern w:val="0"/>
                <w:szCs w:val="21"/>
                <w:lang/>
              </w:rPr>
            </w:pPr>
            <w:r>
              <w:rPr>
                <w:kern w:val="0"/>
                <w:szCs w:val="21"/>
                <w:lang/>
              </w:rPr>
              <w:t>同一脚手架高度不同时，应按不同高度分别计算；</w:t>
            </w:r>
          </w:p>
          <w:p w:rsidR="00000000" w:rsidRDefault="003026C6">
            <w:pPr>
              <w:pStyle w:val="a0"/>
              <w:numPr>
                <w:ilvl w:val="0"/>
                <w:numId w:val="8"/>
              </w:numPr>
              <w:spacing w:after="0"/>
              <w:ind w:firstLineChars="0" w:firstLine="0"/>
              <w:rPr>
                <w:kern w:val="0"/>
                <w:szCs w:val="21"/>
                <w:lang/>
              </w:rPr>
            </w:pPr>
            <w:r>
              <w:rPr>
                <w:kern w:val="0"/>
                <w:szCs w:val="21"/>
                <w:lang/>
              </w:rPr>
              <w:t>如遇结构复杂的脚手架难以根据普通计算规则计算工程量，则由三方商定确认。</w:t>
            </w:r>
          </w:p>
        </w:tc>
      </w:tr>
      <w:tr w:rsidR="00000000">
        <w:trPr>
          <w:trHeight w:val="641"/>
        </w:trPr>
        <w:tc>
          <w:tcPr>
            <w:tcW w:w="535" w:type="dxa"/>
            <w:vMerge w:val="restart"/>
          </w:tcPr>
          <w:p w:rsidR="00000000" w:rsidRDefault="003026C6">
            <w:pPr>
              <w:spacing w:line="240" w:lineRule="atLeast"/>
              <w:jc w:val="center"/>
              <w:rPr>
                <w:szCs w:val="21"/>
              </w:rPr>
            </w:pPr>
            <w:r>
              <w:rPr>
                <w:kern w:val="0"/>
                <w:szCs w:val="21"/>
                <w:lang/>
              </w:rPr>
              <w:t>保温</w:t>
            </w:r>
          </w:p>
        </w:tc>
        <w:tc>
          <w:tcPr>
            <w:tcW w:w="3246" w:type="dxa"/>
            <w:vAlign w:val="center"/>
          </w:tcPr>
          <w:p w:rsidR="00000000" w:rsidRDefault="003026C6">
            <w:pPr>
              <w:spacing w:line="240" w:lineRule="atLeast"/>
              <w:jc w:val="left"/>
              <w:rPr>
                <w:szCs w:val="21"/>
              </w:rPr>
            </w:pPr>
            <w:r>
              <w:rPr>
                <w:szCs w:val="21"/>
              </w:rPr>
              <w:t>保温棉安装、拆除（包括铁丝</w:t>
            </w:r>
            <w:r>
              <w:rPr>
                <w:rFonts w:hint="eastAsia"/>
                <w:szCs w:val="21"/>
              </w:rPr>
              <w:t>、</w:t>
            </w:r>
            <w:r>
              <w:rPr>
                <w:szCs w:val="21"/>
              </w:rPr>
              <w:t>玻璃丝布</w:t>
            </w:r>
            <w:r>
              <w:rPr>
                <w:szCs w:val="21"/>
              </w:rPr>
              <w:t>等辅料及固废物外运及合法处置</w:t>
            </w:r>
            <w:r>
              <w:rPr>
                <w:rFonts w:hint="eastAsia"/>
                <w:szCs w:val="21"/>
              </w:rPr>
              <w:t>，除疏水。）</w:t>
            </w:r>
          </w:p>
        </w:tc>
        <w:tc>
          <w:tcPr>
            <w:tcW w:w="523" w:type="dxa"/>
            <w:vAlign w:val="center"/>
          </w:tcPr>
          <w:p w:rsidR="00000000" w:rsidRDefault="003026C6">
            <w:pPr>
              <w:widowControl/>
              <w:jc w:val="center"/>
              <w:textAlignment w:val="center"/>
              <w:rPr>
                <w:szCs w:val="21"/>
              </w:rPr>
            </w:pPr>
            <w:r>
              <w:rPr>
                <w:rStyle w:val="font31"/>
                <w:rFonts w:ascii="Times New Roman" w:hAnsi="Times New Roman" w:cs="Times New Roman" w:hint="default"/>
                <w:color w:val="auto"/>
                <w:sz w:val="21"/>
                <w:szCs w:val="21"/>
                <w:lang/>
              </w:rPr>
              <w:t>m</w:t>
            </w:r>
            <w:r>
              <w:rPr>
                <w:rStyle w:val="font01"/>
                <w:rFonts w:ascii="Times New Roman" w:hAnsi="Times New Roman" w:cs="Times New Roman" w:hint="default"/>
                <w:color w:val="auto"/>
                <w:sz w:val="21"/>
                <w:szCs w:val="21"/>
                <w:lang/>
              </w:rPr>
              <w:t>3</w:t>
            </w:r>
          </w:p>
        </w:tc>
        <w:tc>
          <w:tcPr>
            <w:tcW w:w="1595" w:type="dxa"/>
            <w:vAlign w:val="center"/>
          </w:tcPr>
          <w:p w:rsidR="00000000" w:rsidRDefault="003026C6">
            <w:pPr>
              <w:spacing w:line="240" w:lineRule="atLeast"/>
              <w:jc w:val="center"/>
              <w:rPr>
                <w:szCs w:val="21"/>
              </w:rPr>
            </w:pPr>
            <w:r>
              <w:rPr>
                <w:rFonts w:hint="eastAsia"/>
                <w:szCs w:val="21"/>
              </w:rPr>
              <w:t>340</w:t>
            </w:r>
          </w:p>
        </w:tc>
        <w:tc>
          <w:tcPr>
            <w:tcW w:w="2782" w:type="dxa"/>
            <w:vAlign w:val="center"/>
          </w:tcPr>
          <w:p w:rsidR="00000000" w:rsidRDefault="003026C6">
            <w:pPr>
              <w:spacing w:line="240" w:lineRule="atLeast"/>
              <w:rPr>
                <w:szCs w:val="21"/>
              </w:rPr>
            </w:pPr>
            <w:r>
              <w:rPr>
                <w:szCs w:val="21"/>
              </w:rPr>
              <w:t>固定单价，按实结算</w:t>
            </w:r>
            <w:r>
              <w:rPr>
                <w:szCs w:val="21"/>
              </w:rPr>
              <w:t>。</w:t>
            </w:r>
          </w:p>
        </w:tc>
      </w:tr>
      <w:tr w:rsidR="00000000">
        <w:trPr>
          <w:trHeight w:val="641"/>
        </w:trPr>
        <w:tc>
          <w:tcPr>
            <w:tcW w:w="535" w:type="dxa"/>
            <w:vMerge/>
            <w:vAlign w:val="center"/>
          </w:tcPr>
          <w:p w:rsidR="00000000" w:rsidRDefault="003026C6">
            <w:pPr>
              <w:spacing w:line="240" w:lineRule="atLeast"/>
              <w:jc w:val="center"/>
              <w:rPr>
                <w:szCs w:val="21"/>
              </w:rPr>
            </w:pPr>
          </w:p>
        </w:tc>
        <w:tc>
          <w:tcPr>
            <w:tcW w:w="3246" w:type="dxa"/>
            <w:vAlign w:val="center"/>
          </w:tcPr>
          <w:p w:rsidR="00000000" w:rsidRDefault="003026C6">
            <w:pPr>
              <w:spacing w:line="240" w:lineRule="atLeast"/>
              <w:jc w:val="left"/>
              <w:rPr>
                <w:szCs w:val="21"/>
              </w:rPr>
            </w:pPr>
            <w:r>
              <w:rPr>
                <w:szCs w:val="21"/>
              </w:rPr>
              <w:t>设备、管道扎玻璃纤维布安装、拆除运至招标人指定地点堆放</w:t>
            </w:r>
          </w:p>
        </w:tc>
        <w:tc>
          <w:tcPr>
            <w:tcW w:w="523" w:type="dxa"/>
            <w:vAlign w:val="center"/>
          </w:tcPr>
          <w:p w:rsidR="00000000" w:rsidRDefault="003026C6">
            <w:pPr>
              <w:widowControl/>
              <w:jc w:val="center"/>
              <w:textAlignment w:val="center"/>
              <w:rPr>
                <w:rStyle w:val="font31"/>
                <w:rFonts w:ascii="Times New Roman" w:hAnsi="Times New Roman" w:cs="Times New Roman" w:hint="default"/>
                <w:color w:val="auto"/>
                <w:sz w:val="21"/>
                <w:szCs w:val="21"/>
                <w:lang/>
              </w:rPr>
            </w:pPr>
            <w:r>
              <w:rPr>
                <w:rStyle w:val="font31"/>
                <w:rFonts w:ascii="Times New Roman" w:hAnsi="Times New Roman" w:cs="Times New Roman" w:hint="default"/>
                <w:color w:val="auto"/>
                <w:sz w:val="21"/>
                <w:szCs w:val="21"/>
                <w:lang/>
              </w:rPr>
              <w:t>m</w:t>
            </w:r>
            <w:r>
              <w:rPr>
                <w:rStyle w:val="font01"/>
                <w:rFonts w:ascii="Times New Roman" w:hAnsi="Times New Roman" w:cs="Times New Roman" w:hint="default"/>
                <w:color w:val="auto"/>
                <w:sz w:val="21"/>
                <w:szCs w:val="21"/>
                <w:lang/>
              </w:rPr>
              <w:t>2</w:t>
            </w:r>
          </w:p>
        </w:tc>
        <w:tc>
          <w:tcPr>
            <w:tcW w:w="1595" w:type="dxa"/>
            <w:vAlign w:val="center"/>
          </w:tcPr>
          <w:p w:rsidR="00000000" w:rsidRDefault="003026C6">
            <w:pPr>
              <w:spacing w:line="240" w:lineRule="atLeast"/>
              <w:jc w:val="center"/>
              <w:rPr>
                <w:szCs w:val="21"/>
              </w:rPr>
            </w:pPr>
            <w:r>
              <w:rPr>
                <w:rFonts w:hint="eastAsia"/>
                <w:szCs w:val="21"/>
              </w:rPr>
              <w:t>2800</w:t>
            </w:r>
          </w:p>
        </w:tc>
        <w:tc>
          <w:tcPr>
            <w:tcW w:w="2782" w:type="dxa"/>
            <w:vAlign w:val="center"/>
          </w:tcPr>
          <w:p w:rsidR="00000000" w:rsidRDefault="003026C6">
            <w:pPr>
              <w:spacing w:line="240" w:lineRule="atLeast"/>
              <w:rPr>
                <w:szCs w:val="21"/>
              </w:rPr>
            </w:pPr>
            <w:r>
              <w:rPr>
                <w:szCs w:val="21"/>
              </w:rPr>
              <w:t>固定单价，按实结算</w:t>
            </w:r>
            <w:r>
              <w:rPr>
                <w:szCs w:val="21"/>
              </w:rPr>
              <w:t>。</w:t>
            </w:r>
          </w:p>
        </w:tc>
      </w:tr>
      <w:tr w:rsidR="00000000">
        <w:trPr>
          <w:trHeight w:val="641"/>
        </w:trPr>
        <w:tc>
          <w:tcPr>
            <w:tcW w:w="535" w:type="dxa"/>
            <w:vMerge/>
            <w:vAlign w:val="center"/>
          </w:tcPr>
          <w:p w:rsidR="00000000" w:rsidRDefault="003026C6">
            <w:pPr>
              <w:spacing w:line="240" w:lineRule="atLeast"/>
              <w:jc w:val="center"/>
              <w:rPr>
                <w:szCs w:val="21"/>
              </w:rPr>
            </w:pPr>
          </w:p>
        </w:tc>
        <w:tc>
          <w:tcPr>
            <w:tcW w:w="3246" w:type="dxa"/>
            <w:vAlign w:val="center"/>
          </w:tcPr>
          <w:p w:rsidR="00000000" w:rsidRDefault="003026C6">
            <w:pPr>
              <w:spacing w:line="240" w:lineRule="atLeast"/>
              <w:jc w:val="left"/>
              <w:rPr>
                <w:szCs w:val="21"/>
              </w:rPr>
            </w:pPr>
            <w:r>
              <w:rPr>
                <w:szCs w:val="21"/>
              </w:rPr>
              <w:t>彩钢板、铝板等安装、拆除</w:t>
            </w:r>
            <w:r>
              <w:rPr>
                <w:rFonts w:hint="eastAsia"/>
                <w:szCs w:val="21"/>
              </w:rPr>
              <w:t>并</w:t>
            </w:r>
            <w:r>
              <w:rPr>
                <w:szCs w:val="21"/>
              </w:rPr>
              <w:t>运至招标人指定地点堆放</w:t>
            </w:r>
          </w:p>
        </w:tc>
        <w:tc>
          <w:tcPr>
            <w:tcW w:w="523" w:type="dxa"/>
            <w:vAlign w:val="center"/>
          </w:tcPr>
          <w:p w:rsidR="00000000" w:rsidRDefault="003026C6">
            <w:pPr>
              <w:widowControl/>
              <w:jc w:val="center"/>
              <w:textAlignment w:val="center"/>
              <w:rPr>
                <w:szCs w:val="21"/>
              </w:rPr>
            </w:pPr>
            <w:r>
              <w:rPr>
                <w:rStyle w:val="font31"/>
                <w:rFonts w:ascii="Times New Roman" w:hAnsi="Times New Roman" w:cs="Times New Roman" w:hint="default"/>
                <w:color w:val="auto"/>
                <w:sz w:val="21"/>
                <w:szCs w:val="21"/>
                <w:lang/>
              </w:rPr>
              <w:t>m</w:t>
            </w:r>
            <w:r>
              <w:rPr>
                <w:rStyle w:val="font01"/>
                <w:rFonts w:ascii="Times New Roman" w:hAnsi="Times New Roman" w:cs="Times New Roman" w:hint="default"/>
                <w:color w:val="auto"/>
                <w:sz w:val="21"/>
                <w:szCs w:val="21"/>
                <w:lang/>
              </w:rPr>
              <w:t>2</w:t>
            </w:r>
          </w:p>
        </w:tc>
        <w:tc>
          <w:tcPr>
            <w:tcW w:w="1595" w:type="dxa"/>
            <w:vAlign w:val="center"/>
          </w:tcPr>
          <w:p w:rsidR="00000000" w:rsidRDefault="003026C6">
            <w:pPr>
              <w:spacing w:line="240" w:lineRule="atLeast"/>
              <w:jc w:val="center"/>
              <w:rPr>
                <w:szCs w:val="21"/>
              </w:rPr>
            </w:pPr>
            <w:r>
              <w:rPr>
                <w:rFonts w:hint="eastAsia"/>
                <w:szCs w:val="21"/>
              </w:rPr>
              <w:t>3750</w:t>
            </w:r>
          </w:p>
        </w:tc>
        <w:tc>
          <w:tcPr>
            <w:tcW w:w="2782" w:type="dxa"/>
            <w:vAlign w:val="center"/>
          </w:tcPr>
          <w:p w:rsidR="00000000" w:rsidRDefault="003026C6">
            <w:pPr>
              <w:pStyle w:val="a0"/>
              <w:ind w:firstLineChars="0" w:firstLine="0"/>
            </w:pPr>
            <w:r>
              <w:rPr>
                <w:szCs w:val="21"/>
              </w:rPr>
              <w:t>固定单价，按实结算</w:t>
            </w:r>
            <w:r>
              <w:rPr>
                <w:szCs w:val="21"/>
              </w:rPr>
              <w:t>。</w:t>
            </w:r>
          </w:p>
          <w:p w:rsidR="00000000" w:rsidRDefault="003026C6">
            <w:pPr>
              <w:spacing w:line="240" w:lineRule="atLeast"/>
              <w:rPr>
                <w:szCs w:val="21"/>
              </w:rPr>
            </w:pPr>
            <w:r>
              <w:rPr>
                <w:szCs w:val="21"/>
              </w:rPr>
              <w:t>只装或只拆以</w:t>
            </w:r>
            <w:r>
              <w:rPr>
                <w:szCs w:val="21"/>
              </w:rPr>
              <w:t>0.5</w:t>
            </w:r>
            <w:r>
              <w:rPr>
                <w:szCs w:val="21"/>
              </w:rPr>
              <w:t>计</w:t>
            </w:r>
          </w:p>
        </w:tc>
      </w:tr>
      <w:tr w:rsidR="00000000">
        <w:tc>
          <w:tcPr>
            <w:tcW w:w="535" w:type="dxa"/>
            <w:vMerge/>
            <w:vAlign w:val="center"/>
          </w:tcPr>
          <w:p w:rsidR="00000000" w:rsidRDefault="003026C6">
            <w:pPr>
              <w:spacing w:line="240" w:lineRule="atLeast"/>
              <w:jc w:val="center"/>
              <w:rPr>
                <w:szCs w:val="21"/>
              </w:rPr>
            </w:pPr>
          </w:p>
        </w:tc>
        <w:tc>
          <w:tcPr>
            <w:tcW w:w="3246" w:type="dxa"/>
            <w:vAlign w:val="center"/>
          </w:tcPr>
          <w:p w:rsidR="00000000" w:rsidRDefault="003026C6">
            <w:pPr>
              <w:widowControl/>
              <w:textAlignment w:val="center"/>
              <w:rPr>
                <w:szCs w:val="21"/>
              </w:rPr>
            </w:pPr>
            <w:r>
              <w:rPr>
                <w:szCs w:val="21"/>
              </w:rPr>
              <w:t>电缆封堵</w:t>
            </w:r>
          </w:p>
        </w:tc>
        <w:tc>
          <w:tcPr>
            <w:tcW w:w="523" w:type="dxa"/>
            <w:vAlign w:val="center"/>
          </w:tcPr>
          <w:p w:rsidR="00000000" w:rsidRDefault="003026C6">
            <w:pPr>
              <w:widowControl/>
              <w:jc w:val="center"/>
              <w:textAlignment w:val="center"/>
              <w:rPr>
                <w:szCs w:val="21"/>
              </w:rPr>
            </w:pPr>
            <w:r>
              <w:rPr>
                <w:rStyle w:val="font31"/>
                <w:rFonts w:ascii="Times New Roman" w:hAnsi="Times New Roman" w:cs="Times New Roman" w:hint="default"/>
                <w:color w:val="auto"/>
                <w:sz w:val="21"/>
                <w:szCs w:val="21"/>
                <w:lang/>
              </w:rPr>
              <w:t>kg</w:t>
            </w:r>
          </w:p>
        </w:tc>
        <w:tc>
          <w:tcPr>
            <w:tcW w:w="1595" w:type="dxa"/>
            <w:vAlign w:val="center"/>
          </w:tcPr>
          <w:p w:rsidR="00000000" w:rsidRDefault="003026C6">
            <w:pPr>
              <w:spacing w:line="240" w:lineRule="atLeast"/>
              <w:jc w:val="center"/>
              <w:rPr>
                <w:szCs w:val="21"/>
              </w:rPr>
            </w:pPr>
            <w:r>
              <w:rPr>
                <w:rFonts w:hint="eastAsia"/>
                <w:szCs w:val="21"/>
              </w:rPr>
              <w:t>40</w:t>
            </w:r>
          </w:p>
        </w:tc>
        <w:tc>
          <w:tcPr>
            <w:tcW w:w="2782" w:type="dxa"/>
            <w:vAlign w:val="center"/>
          </w:tcPr>
          <w:p w:rsidR="00000000" w:rsidRDefault="003026C6">
            <w:pPr>
              <w:spacing w:line="240" w:lineRule="atLeast"/>
              <w:rPr>
                <w:szCs w:val="21"/>
              </w:rPr>
            </w:pPr>
            <w:r>
              <w:rPr>
                <w:szCs w:val="21"/>
              </w:rPr>
              <w:t>固定单价，按实结算</w:t>
            </w:r>
          </w:p>
        </w:tc>
      </w:tr>
      <w:tr w:rsidR="00000000">
        <w:tc>
          <w:tcPr>
            <w:tcW w:w="535" w:type="dxa"/>
            <w:vMerge/>
            <w:vAlign w:val="center"/>
          </w:tcPr>
          <w:p w:rsidR="00000000" w:rsidRDefault="003026C6">
            <w:pPr>
              <w:spacing w:line="240" w:lineRule="atLeast"/>
              <w:jc w:val="center"/>
              <w:rPr>
                <w:szCs w:val="21"/>
              </w:rPr>
            </w:pPr>
          </w:p>
        </w:tc>
        <w:tc>
          <w:tcPr>
            <w:tcW w:w="3246" w:type="dxa"/>
            <w:vAlign w:val="center"/>
          </w:tcPr>
          <w:p w:rsidR="00000000" w:rsidRDefault="003026C6">
            <w:pPr>
              <w:widowControl/>
              <w:textAlignment w:val="center"/>
              <w:rPr>
                <w:szCs w:val="21"/>
              </w:rPr>
            </w:pPr>
            <w:r>
              <w:rPr>
                <w:rFonts w:hint="eastAsia"/>
                <w:szCs w:val="21"/>
              </w:rPr>
              <w:t>疏水修复</w:t>
            </w:r>
            <w:r>
              <w:rPr>
                <w:szCs w:val="21"/>
              </w:rPr>
              <w:t>（包括保温棉</w:t>
            </w:r>
            <w:r>
              <w:rPr>
                <w:rFonts w:hint="eastAsia"/>
                <w:szCs w:val="21"/>
              </w:rPr>
              <w:t>、</w:t>
            </w:r>
            <w:r>
              <w:rPr>
                <w:szCs w:val="21"/>
              </w:rPr>
              <w:t>彩钢板安装、拆除铁丝</w:t>
            </w:r>
            <w:r>
              <w:rPr>
                <w:rFonts w:hint="eastAsia"/>
                <w:szCs w:val="21"/>
              </w:rPr>
              <w:t>、</w:t>
            </w:r>
            <w:r>
              <w:rPr>
                <w:szCs w:val="21"/>
              </w:rPr>
              <w:t>玻璃丝布等辅料</w:t>
            </w:r>
            <w:r>
              <w:rPr>
                <w:rFonts w:hint="eastAsia"/>
                <w:szCs w:val="21"/>
              </w:rPr>
              <w:t>。</w:t>
            </w:r>
            <w:r>
              <w:rPr>
                <w:szCs w:val="21"/>
              </w:rPr>
              <w:t>及固废物外运及合法处置</w:t>
            </w:r>
            <w:r>
              <w:rPr>
                <w:rFonts w:hint="eastAsia"/>
                <w:szCs w:val="21"/>
              </w:rPr>
              <w:t>。规格</w:t>
            </w:r>
            <w:r>
              <w:rPr>
                <w:rFonts w:hint="eastAsia"/>
                <w:szCs w:val="21"/>
              </w:rPr>
              <w:t>DN25-80</w:t>
            </w:r>
            <w:r>
              <w:rPr>
                <w:rFonts w:hint="eastAsia"/>
                <w:szCs w:val="21"/>
              </w:rPr>
              <w:t>）</w:t>
            </w:r>
          </w:p>
        </w:tc>
        <w:tc>
          <w:tcPr>
            <w:tcW w:w="523" w:type="dxa"/>
            <w:vAlign w:val="center"/>
          </w:tcPr>
          <w:p w:rsidR="00000000" w:rsidRDefault="003026C6">
            <w:pPr>
              <w:widowControl/>
              <w:jc w:val="center"/>
              <w:textAlignment w:val="center"/>
              <w:rPr>
                <w:szCs w:val="21"/>
              </w:rPr>
            </w:pPr>
            <w:r>
              <w:rPr>
                <w:rStyle w:val="font31"/>
                <w:rFonts w:ascii="Times New Roman" w:hAnsi="Times New Roman" w:cs="Times New Roman"/>
                <w:color w:val="auto"/>
                <w:sz w:val="21"/>
                <w:szCs w:val="21"/>
                <w:lang/>
              </w:rPr>
              <w:t>组</w:t>
            </w:r>
          </w:p>
        </w:tc>
        <w:tc>
          <w:tcPr>
            <w:tcW w:w="1595" w:type="dxa"/>
            <w:vAlign w:val="center"/>
          </w:tcPr>
          <w:p w:rsidR="00000000" w:rsidRDefault="003026C6">
            <w:pPr>
              <w:spacing w:line="240" w:lineRule="atLeast"/>
              <w:jc w:val="center"/>
              <w:rPr>
                <w:szCs w:val="21"/>
              </w:rPr>
            </w:pPr>
            <w:r>
              <w:rPr>
                <w:rFonts w:hint="eastAsia"/>
                <w:szCs w:val="21"/>
              </w:rPr>
              <w:t>60</w:t>
            </w:r>
          </w:p>
        </w:tc>
        <w:tc>
          <w:tcPr>
            <w:tcW w:w="2782" w:type="dxa"/>
            <w:vAlign w:val="center"/>
          </w:tcPr>
          <w:p w:rsidR="00000000" w:rsidRDefault="003026C6">
            <w:pPr>
              <w:spacing w:line="240" w:lineRule="atLeast"/>
            </w:pPr>
            <w:r>
              <w:t>固定单价，按实结算</w:t>
            </w:r>
          </w:p>
          <w:p w:rsidR="00000000" w:rsidRDefault="003026C6" w:rsidP="00A114F1">
            <w:pPr>
              <w:pStyle w:val="a0"/>
              <w:ind w:firstLine="210"/>
            </w:pPr>
            <w:r>
              <w:rPr>
                <w:rFonts w:hint="eastAsia"/>
                <w:szCs w:val="21"/>
              </w:rPr>
              <w:t>保温</w:t>
            </w:r>
            <w:r>
              <w:rPr>
                <w:szCs w:val="21"/>
              </w:rPr>
              <w:t>棉</w:t>
            </w:r>
            <w:r>
              <w:rPr>
                <w:rFonts w:hint="eastAsia"/>
                <w:szCs w:val="21"/>
              </w:rPr>
              <w:t>、</w:t>
            </w:r>
            <w:r>
              <w:rPr>
                <w:szCs w:val="21"/>
              </w:rPr>
              <w:t>彩钢板</w:t>
            </w:r>
            <w:r>
              <w:rPr>
                <w:rFonts w:hint="eastAsia"/>
                <w:szCs w:val="21"/>
              </w:rPr>
              <w:t>的</w:t>
            </w:r>
            <w:r>
              <w:rPr>
                <w:szCs w:val="21"/>
              </w:rPr>
              <w:t>安装、拆除</w:t>
            </w:r>
            <w:r>
              <w:rPr>
                <w:rFonts w:hint="eastAsia"/>
                <w:szCs w:val="21"/>
              </w:rPr>
              <w:t>按各</w:t>
            </w:r>
            <w:r>
              <w:rPr>
                <w:rFonts w:hint="eastAsia"/>
                <w:szCs w:val="21"/>
              </w:rPr>
              <w:t>0.25</w:t>
            </w:r>
            <w:r>
              <w:rPr>
                <w:rFonts w:hint="eastAsia"/>
                <w:szCs w:val="21"/>
              </w:rPr>
              <w:t>计。</w:t>
            </w:r>
          </w:p>
        </w:tc>
      </w:tr>
      <w:tr w:rsidR="00000000">
        <w:tc>
          <w:tcPr>
            <w:tcW w:w="535" w:type="dxa"/>
            <w:vAlign w:val="center"/>
          </w:tcPr>
          <w:p w:rsidR="00000000" w:rsidRDefault="003026C6">
            <w:pPr>
              <w:spacing w:line="240" w:lineRule="atLeast"/>
              <w:jc w:val="center"/>
              <w:rPr>
                <w:rFonts w:hint="eastAsia"/>
                <w:szCs w:val="21"/>
              </w:rPr>
            </w:pPr>
            <w:r>
              <w:rPr>
                <w:rFonts w:hint="eastAsia"/>
                <w:szCs w:val="21"/>
              </w:rPr>
              <w:t>护栏</w:t>
            </w:r>
          </w:p>
        </w:tc>
        <w:tc>
          <w:tcPr>
            <w:tcW w:w="3246" w:type="dxa"/>
            <w:vAlign w:val="center"/>
          </w:tcPr>
          <w:p w:rsidR="00000000" w:rsidRDefault="003026C6">
            <w:pPr>
              <w:widowControl/>
              <w:textAlignment w:val="center"/>
              <w:rPr>
                <w:rFonts w:hint="eastAsia"/>
                <w:szCs w:val="21"/>
              </w:rPr>
            </w:pPr>
            <w:r>
              <w:rPr>
                <w:rFonts w:hint="eastAsia"/>
                <w:szCs w:val="21"/>
              </w:rPr>
              <w:t>护栏</w:t>
            </w:r>
          </w:p>
        </w:tc>
        <w:tc>
          <w:tcPr>
            <w:tcW w:w="523" w:type="dxa"/>
            <w:vAlign w:val="center"/>
          </w:tcPr>
          <w:p w:rsidR="00000000" w:rsidRDefault="003026C6">
            <w:pPr>
              <w:widowControl/>
              <w:jc w:val="center"/>
              <w:textAlignment w:val="center"/>
              <w:rPr>
                <w:szCs w:val="21"/>
              </w:rPr>
            </w:pPr>
            <w:r>
              <w:rPr>
                <w:rStyle w:val="font31"/>
                <w:rFonts w:ascii="Times New Roman" w:hAnsi="Times New Roman" w:cs="Times New Roman" w:hint="default"/>
                <w:color w:val="auto"/>
                <w:sz w:val="21"/>
                <w:szCs w:val="21"/>
                <w:lang/>
              </w:rPr>
              <w:t>m</w:t>
            </w:r>
            <w:r>
              <w:rPr>
                <w:rStyle w:val="font01"/>
                <w:rFonts w:ascii="Times New Roman" w:hAnsi="Times New Roman" w:cs="Times New Roman" w:hint="default"/>
                <w:color w:val="auto"/>
                <w:sz w:val="21"/>
                <w:szCs w:val="21"/>
                <w:lang/>
              </w:rPr>
              <w:t>2</w:t>
            </w:r>
          </w:p>
        </w:tc>
        <w:tc>
          <w:tcPr>
            <w:tcW w:w="1595" w:type="dxa"/>
            <w:vAlign w:val="center"/>
          </w:tcPr>
          <w:p w:rsidR="00000000" w:rsidRDefault="003026C6">
            <w:pPr>
              <w:spacing w:line="240" w:lineRule="atLeast"/>
              <w:jc w:val="center"/>
              <w:rPr>
                <w:szCs w:val="21"/>
              </w:rPr>
            </w:pPr>
            <w:r>
              <w:rPr>
                <w:rFonts w:hint="eastAsia"/>
                <w:szCs w:val="21"/>
              </w:rPr>
              <w:t>950</w:t>
            </w:r>
          </w:p>
        </w:tc>
        <w:tc>
          <w:tcPr>
            <w:tcW w:w="2782" w:type="dxa"/>
            <w:vAlign w:val="center"/>
          </w:tcPr>
          <w:p w:rsidR="00000000" w:rsidRDefault="003026C6">
            <w:pPr>
              <w:spacing w:line="240" w:lineRule="atLeast"/>
              <w:rPr>
                <w:szCs w:val="21"/>
              </w:rPr>
            </w:pPr>
            <w:r>
              <w:rPr>
                <w:szCs w:val="21"/>
              </w:rPr>
              <w:t>固定单价，按实结算</w:t>
            </w:r>
          </w:p>
        </w:tc>
      </w:tr>
    </w:tbl>
    <w:p w:rsidR="00000000" w:rsidRDefault="003026C6">
      <w:pPr>
        <w:pStyle w:val="a7"/>
        <w:adjustRightInd w:val="0"/>
        <w:spacing w:line="360" w:lineRule="auto"/>
        <w:ind w:firstLineChars="0" w:firstLine="0"/>
        <w:rPr>
          <w:rFonts w:hint="eastAsia"/>
          <w:b/>
          <w:bCs/>
          <w:szCs w:val="21"/>
        </w:rPr>
      </w:pPr>
    </w:p>
    <w:p w:rsidR="00000000" w:rsidRDefault="003026C6">
      <w:pPr>
        <w:pStyle w:val="a7"/>
        <w:adjustRightInd w:val="0"/>
        <w:spacing w:line="360" w:lineRule="auto"/>
        <w:ind w:firstLineChars="0" w:firstLine="0"/>
        <w:rPr>
          <w:b/>
          <w:bCs/>
          <w:szCs w:val="21"/>
        </w:rPr>
      </w:pPr>
      <w:r>
        <w:rPr>
          <w:rFonts w:hint="eastAsia"/>
          <w:b/>
          <w:bCs/>
          <w:szCs w:val="21"/>
        </w:rPr>
        <w:t>9.2</w:t>
      </w:r>
      <w:r>
        <w:rPr>
          <w:b/>
          <w:bCs/>
          <w:szCs w:val="21"/>
        </w:rPr>
        <w:t>镇海</w:t>
      </w:r>
      <w:r>
        <w:rPr>
          <w:rFonts w:hint="eastAsia"/>
          <w:b/>
          <w:bCs/>
          <w:szCs w:val="21"/>
        </w:rPr>
        <w:t>热力防腐油漆</w:t>
      </w:r>
      <w:r>
        <w:rPr>
          <w:b/>
          <w:bCs/>
          <w:szCs w:val="21"/>
        </w:rPr>
        <w:t>工程量预估：</w:t>
      </w:r>
    </w:p>
    <w:tbl>
      <w:tblPr>
        <w:tblStyle w:val="a6"/>
        <w:tblW w:w="8142" w:type="dxa"/>
        <w:tblInd w:w="0" w:type="dxa"/>
        <w:tblLayout w:type="fixed"/>
        <w:tblLook w:val="0000"/>
      </w:tblPr>
      <w:tblGrid>
        <w:gridCol w:w="658"/>
        <w:gridCol w:w="1267"/>
        <w:gridCol w:w="4167"/>
        <w:gridCol w:w="933"/>
        <w:gridCol w:w="1117"/>
      </w:tblGrid>
      <w:tr w:rsidR="00000000">
        <w:tc>
          <w:tcPr>
            <w:tcW w:w="658" w:type="dxa"/>
          </w:tcPr>
          <w:p w:rsidR="00000000" w:rsidRDefault="003026C6">
            <w:pPr>
              <w:spacing w:line="360" w:lineRule="auto"/>
              <w:jc w:val="center"/>
              <w:rPr>
                <w:rFonts w:hAnsi="宋体"/>
                <w:sz w:val="24"/>
              </w:rPr>
            </w:pPr>
            <w:r>
              <w:rPr>
                <w:rFonts w:hAnsi="宋体" w:hint="eastAsia"/>
                <w:sz w:val="24"/>
              </w:rPr>
              <w:t>编号</w:t>
            </w:r>
          </w:p>
        </w:tc>
        <w:tc>
          <w:tcPr>
            <w:tcW w:w="1267" w:type="dxa"/>
          </w:tcPr>
          <w:p w:rsidR="00000000" w:rsidRDefault="003026C6">
            <w:pPr>
              <w:spacing w:line="360" w:lineRule="auto"/>
              <w:jc w:val="center"/>
              <w:rPr>
                <w:rFonts w:hAnsi="宋体"/>
                <w:sz w:val="24"/>
              </w:rPr>
            </w:pPr>
            <w:r>
              <w:rPr>
                <w:rFonts w:hAnsi="宋体" w:hint="eastAsia"/>
                <w:sz w:val="24"/>
              </w:rPr>
              <w:t>项目名称</w:t>
            </w:r>
          </w:p>
        </w:tc>
        <w:tc>
          <w:tcPr>
            <w:tcW w:w="4167" w:type="dxa"/>
          </w:tcPr>
          <w:p w:rsidR="00000000" w:rsidRDefault="003026C6">
            <w:pPr>
              <w:spacing w:line="360" w:lineRule="auto"/>
              <w:jc w:val="center"/>
              <w:rPr>
                <w:rFonts w:hAnsi="宋体"/>
                <w:sz w:val="24"/>
              </w:rPr>
            </w:pPr>
            <w:r>
              <w:rPr>
                <w:rFonts w:hAnsi="宋体" w:hint="eastAsia"/>
                <w:sz w:val="24"/>
              </w:rPr>
              <w:t>描述</w:t>
            </w:r>
          </w:p>
        </w:tc>
        <w:tc>
          <w:tcPr>
            <w:tcW w:w="933" w:type="dxa"/>
          </w:tcPr>
          <w:p w:rsidR="00000000" w:rsidRDefault="003026C6">
            <w:pPr>
              <w:spacing w:line="360" w:lineRule="auto"/>
              <w:jc w:val="center"/>
              <w:rPr>
                <w:rFonts w:hAnsi="宋体"/>
                <w:sz w:val="24"/>
              </w:rPr>
            </w:pPr>
            <w:r>
              <w:rPr>
                <w:rFonts w:hAnsi="宋体" w:hint="eastAsia"/>
                <w:sz w:val="24"/>
              </w:rPr>
              <w:t>计量单位</w:t>
            </w:r>
          </w:p>
        </w:tc>
        <w:tc>
          <w:tcPr>
            <w:tcW w:w="1117" w:type="dxa"/>
          </w:tcPr>
          <w:p w:rsidR="00000000" w:rsidRDefault="003026C6">
            <w:pPr>
              <w:spacing w:line="360" w:lineRule="auto"/>
              <w:jc w:val="center"/>
              <w:rPr>
                <w:rFonts w:hAnsi="宋体"/>
                <w:sz w:val="24"/>
              </w:rPr>
            </w:pPr>
            <w:r>
              <w:rPr>
                <w:rFonts w:hAnsi="宋体" w:hint="eastAsia"/>
                <w:sz w:val="24"/>
              </w:rPr>
              <w:t>工程量</w:t>
            </w:r>
          </w:p>
        </w:tc>
      </w:tr>
      <w:tr w:rsidR="00000000">
        <w:tc>
          <w:tcPr>
            <w:tcW w:w="658" w:type="dxa"/>
          </w:tcPr>
          <w:p w:rsidR="00000000" w:rsidRDefault="003026C6">
            <w:pPr>
              <w:spacing w:line="360" w:lineRule="auto"/>
              <w:jc w:val="center"/>
              <w:rPr>
                <w:rFonts w:hAnsi="宋体"/>
                <w:sz w:val="24"/>
              </w:rPr>
            </w:pPr>
            <w:r>
              <w:rPr>
                <w:rFonts w:hAnsi="宋体" w:hint="eastAsia"/>
                <w:sz w:val="24"/>
              </w:rPr>
              <w:t>1</w:t>
            </w:r>
          </w:p>
        </w:tc>
        <w:tc>
          <w:tcPr>
            <w:tcW w:w="1267" w:type="dxa"/>
            <w:vAlign w:val="center"/>
          </w:tcPr>
          <w:p w:rsidR="00000000" w:rsidRDefault="003026C6">
            <w:pPr>
              <w:spacing w:line="360" w:lineRule="auto"/>
              <w:jc w:val="center"/>
              <w:rPr>
                <w:rFonts w:hAnsi="宋体" w:hint="eastAsia"/>
                <w:sz w:val="24"/>
              </w:rPr>
            </w:pPr>
            <w:r>
              <w:rPr>
                <w:rFonts w:hAnsi="宋体" w:hint="eastAsia"/>
                <w:sz w:val="24"/>
              </w:rPr>
              <w:t>一般钢结构防腐蚀</w:t>
            </w:r>
          </w:p>
        </w:tc>
        <w:tc>
          <w:tcPr>
            <w:tcW w:w="4167" w:type="dxa"/>
            <w:vAlign w:val="center"/>
          </w:tcPr>
          <w:p w:rsidR="00000000" w:rsidRDefault="003026C6">
            <w:pPr>
              <w:spacing w:line="360" w:lineRule="auto"/>
              <w:jc w:val="center"/>
              <w:rPr>
                <w:rFonts w:hAnsi="宋体" w:hint="eastAsia"/>
                <w:sz w:val="24"/>
              </w:rPr>
            </w:pPr>
            <w:r>
              <w:rPr>
                <w:rFonts w:hAnsi="宋体" w:hint="eastAsia"/>
                <w:sz w:val="24"/>
              </w:rPr>
              <w:t>(6</w:t>
            </w:r>
            <w:r>
              <w:rPr>
                <w:rFonts w:hAnsi="宋体" w:hint="eastAsia"/>
                <w:sz w:val="24"/>
              </w:rPr>
              <w:t>米以上部分）除锈、刷油漆：</w:t>
            </w:r>
            <w:r>
              <w:rPr>
                <w:rFonts w:hAnsi="宋体" w:hint="eastAsia"/>
                <w:sz w:val="24"/>
              </w:rPr>
              <w:t>1</w:t>
            </w:r>
            <w:r>
              <w:rPr>
                <w:rFonts w:hAnsi="宋体" w:hint="eastAsia"/>
                <w:sz w:val="24"/>
              </w:rPr>
              <w:t>、一般钢结构动力工具除锈，</w:t>
            </w:r>
            <w:r>
              <w:rPr>
                <w:rFonts w:hAnsi="宋体" w:hint="eastAsia"/>
                <w:sz w:val="24"/>
              </w:rPr>
              <w:t>2</w:t>
            </w:r>
            <w:r>
              <w:rPr>
                <w:rFonts w:hAnsi="宋体" w:hint="eastAsia"/>
                <w:sz w:val="24"/>
              </w:rPr>
              <w:t>、刷涂环氧树脂底漆二遍，</w:t>
            </w:r>
            <w:r>
              <w:rPr>
                <w:rFonts w:hAnsi="宋体" w:hint="eastAsia"/>
                <w:sz w:val="24"/>
              </w:rPr>
              <w:t xml:space="preserve"> 3</w:t>
            </w:r>
            <w:r>
              <w:rPr>
                <w:rFonts w:hAnsi="宋体" w:hint="eastAsia"/>
                <w:sz w:val="24"/>
              </w:rPr>
              <w:t>、刷脂肪族丙烯酸</w:t>
            </w:r>
            <w:r>
              <w:rPr>
                <w:rFonts w:hAnsi="宋体" w:hint="eastAsia"/>
                <w:sz w:val="24"/>
              </w:rPr>
              <w:lastRenderedPageBreak/>
              <w:t>聚氨脂面漆两遍，</w:t>
            </w:r>
            <w:r>
              <w:rPr>
                <w:rFonts w:hAnsi="宋体" w:hint="eastAsia"/>
                <w:sz w:val="24"/>
              </w:rPr>
              <w:t>4</w:t>
            </w:r>
            <w:r>
              <w:rPr>
                <w:rFonts w:hAnsi="宋体" w:hint="eastAsia"/>
                <w:sz w:val="24"/>
              </w:rPr>
              <w:t>、脚手</w:t>
            </w:r>
            <w:r>
              <w:rPr>
                <w:rFonts w:hAnsi="宋体" w:hint="eastAsia"/>
                <w:sz w:val="24"/>
              </w:rPr>
              <w:t>架、吊篮、挂板、安全网，</w:t>
            </w:r>
            <w:r>
              <w:rPr>
                <w:rFonts w:hAnsi="宋体" w:hint="eastAsia"/>
                <w:sz w:val="24"/>
              </w:rPr>
              <w:t>5</w:t>
            </w:r>
            <w:r>
              <w:rPr>
                <w:rFonts w:hAnsi="宋体" w:hint="eastAsia"/>
                <w:sz w:val="24"/>
              </w:rPr>
              <w:t>、运输及水电，</w:t>
            </w:r>
            <w:r>
              <w:rPr>
                <w:rFonts w:hAnsi="宋体" w:hint="eastAsia"/>
                <w:sz w:val="24"/>
              </w:rPr>
              <w:t>6</w:t>
            </w:r>
            <w:r>
              <w:rPr>
                <w:rFonts w:hAnsi="宋体" w:hint="eastAsia"/>
                <w:sz w:val="24"/>
              </w:rPr>
              <w:t>、投标人根据现场锈蚀程度自行考虑计入综合报价中，</w:t>
            </w:r>
            <w:r>
              <w:rPr>
                <w:rFonts w:hAnsi="宋体" w:hint="eastAsia"/>
                <w:sz w:val="24"/>
              </w:rPr>
              <w:t>7</w:t>
            </w:r>
            <w:r>
              <w:rPr>
                <w:rFonts w:hAnsi="宋体" w:hint="eastAsia"/>
                <w:sz w:val="24"/>
              </w:rPr>
              <w:t>、超高增加费由投标人自行考虑计入综合报价中</w:t>
            </w:r>
          </w:p>
        </w:tc>
        <w:tc>
          <w:tcPr>
            <w:tcW w:w="933" w:type="dxa"/>
          </w:tcPr>
          <w:p w:rsidR="00000000" w:rsidRDefault="003026C6">
            <w:pPr>
              <w:spacing w:line="360" w:lineRule="auto"/>
              <w:jc w:val="center"/>
              <w:rPr>
                <w:rFonts w:hAnsi="宋体" w:hint="eastAsia"/>
                <w:sz w:val="24"/>
              </w:rPr>
            </w:pPr>
            <w:r>
              <w:rPr>
                <w:rFonts w:hAnsi="宋体" w:hint="eastAsia"/>
                <w:sz w:val="24"/>
              </w:rPr>
              <w:lastRenderedPageBreak/>
              <w:t>Kg</w:t>
            </w:r>
          </w:p>
        </w:tc>
        <w:tc>
          <w:tcPr>
            <w:tcW w:w="1117" w:type="dxa"/>
          </w:tcPr>
          <w:p w:rsidR="00000000" w:rsidRDefault="003026C6">
            <w:pPr>
              <w:spacing w:line="360" w:lineRule="auto"/>
              <w:jc w:val="center"/>
              <w:rPr>
                <w:rFonts w:hAnsi="宋体"/>
                <w:sz w:val="24"/>
              </w:rPr>
            </w:pPr>
            <w:r>
              <w:rPr>
                <w:rFonts w:hAnsi="宋体" w:hint="eastAsia"/>
                <w:sz w:val="24"/>
              </w:rPr>
              <w:t>36000</w:t>
            </w:r>
          </w:p>
        </w:tc>
      </w:tr>
      <w:tr w:rsidR="00000000">
        <w:tc>
          <w:tcPr>
            <w:tcW w:w="658" w:type="dxa"/>
          </w:tcPr>
          <w:p w:rsidR="00000000" w:rsidRDefault="003026C6">
            <w:pPr>
              <w:spacing w:line="360" w:lineRule="auto"/>
              <w:jc w:val="center"/>
              <w:rPr>
                <w:rFonts w:hAnsi="宋体"/>
                <w:sz w:val="24"/>
              </w:rPr>
            </w:pPr>
            <w:r>
              <w:rPr>
                <w:rFonts w:hAnsi="宋体" w:hint="eastAsia"/>
                <w:sz w:val="24"/>
              </w:rPr>
              <w:lastRenderedPageBreak/>
              <w:t>2</w:t>
            </w:r>
          </w:p>
        </w:tc>
        <w:tc>
          <w:tcPr>
            <w:tcW w:w="1267" w:type="dxa"/>
          </w:tcPr>
          <w:p w:rsidR="00000000" w:rsidRDefault="003026C6">
            <w:pPr>
              <w:spacing w:line="360" w:lineRule="auto"/>
              <w:jc w:val="center"/>
              <w:rPr>
                <w:rFonts w:hAnsi="宋体" w:hint="eastAsia"/>
                <w:sz w:val="24"/>
              </w:rPr>
            </w:pPr>
            <w:r>
              <w:rPr>
                <w:rFonts w:hAnsi="宋体" w:hint="eastAsia"/>
                <w:sz w:val="24"/>
              </w:rPr>
              <w:t>一般钢结构防腐蚀</w:t>
            </w:r>
          </w:p>
        </w:tc>
        <w:tc>
          <w:tcPr>
            <w:tcW w:w="4167" w:type="dxa"/>
            <w:vAlign w:val="center"/>
          </w:tcPr>
          <w:p w:rsidR="00000000" w:rsidRDefault="003026C6">
            <w:pPr>
              <w:spacing w:line="360" w:lineRule="auto"/>
              <w:jc w:val="center"/>
              <w:rPr>
                <w:rFonts w:hAnsi="宋体" w:hint="eastAsia"/>
                <w:sz w:val="24"/>
              </w:rPr>
            </w:pPr>
            <w:r>
              <w:rPr>
                <w:rFonts w:hAnsi="宋体" w:hint="eastAsia"/>
                <w:sz w:val="24"/>
              </w:rPr>
              <w:t>（</w:t>
            </w:r>
            <w:r>
              <w:rPr>
                <w:rFonts w:hAnsi="宋体" w:hint="eastAsia"/>
                <w:sz w:val="24"/>
              </w:rPr>
              <w:t>6</w:t>
            </w:r>
            <w:r>
              <w:rPr>
                <w:rFonts w:hAnsi="宋体" w:hint="eastAsia"/>
                <w:sz w:val="24"/>
              </w:rPr>
              <w:t>米以下部分）除锈、刷油漆：</w:t>
            </w:r>
            <w:r>
              <w:rPr>
                <w:rFonts w:hAnsi="宋体" w:hint="eastAsia"/>
                <w:sz w:val="24"/>
              </w:rPr>
              <w:t>1</w:t>
            </w:r>
            <w:r>
              <w:rPr>
                <w:rFonts w:hAnsi="宋体" w:hint="eastAsia"/>
                <w:sz w:val="24"/>
              </w:rPr>
              <w:t>、一般钢结构动力工具除锈，</w:t>
            </w:r>
            <w:r>
              <w:rPr>
                <w:rFonts w:hAnsi="宋体" w:hint="eastAsia"/>
                <w:sz w:val="24"/>
              </w:rPr>
              <w:t>2</w:t>
            </w:r>
            <w:r>
              <w:rPr>
                <w:rFonts w:hAnsi="宋体" w:hint="eastAsia"/>
                <w:sz w:val="24"/>
              </w:rPr>
              <w:t>、刷涂环氧树脂底漆二遍，</w:t>
            </w:r>
            <w:r>
              <w:rPr>
                <w:rFonts w:hAnsi="宋体" w:hint="eastAsia"/>
                <w:sz w:val="24"/>
              </w:rPr>
              <w:t>3</w:t>
            </w:r>
            <w:r>
              <w:rPr>
                <w:rFonts w:hAnsi="宋体" w:hint="eastAsia"/>
                <w:sz w:val="24"/>
              </w:rPr>
              <w:t>、刷脂肪族丙烯酸聚氨脂面漆两遍，</w:t>
            </w:r>
            <w:r>
              <w:rPr>
                <w:rFonts w:hAnsi="宋体" w:hint="eastAsia"/>
                <w:sz w:val="24"/>
              </w:rPr>
              <w:t>4</w:t>
            </w:r>
            <w:r>
              <w:rPr>
                <w:rFonts w:hAnsi="宋体" w:hint="eastAsia"/>
                <w:sz w:val="24"/>
              </w:rPr>
              <w:t>、脚手架、吊篮、挂板、安全网，</w:t>
            </w:r>
            <w:r>
              <w:rPr>
                <w:rFonts w:hAnsi="宋体" w:hint="eastAsia"/>
                <w:sz w:val="24"/>
              </w:rPr>
              <w:t>5</w:t>
            </w:r>
            <w:r>
              <w:rPr>
                <w:rFonts w:hAnsi="宋体" w:hint="eastAsia"/>
                <w:sz w:val="24"/>
              </w:rPr>
              <w:t>、运输及水电，</w:t>
            </w:r>
            <w:r>
              <w:rPr>
                <w:rFonts w:hAnsi="宋体" w:hint="eastAsia"/>
                <w:sz w:val="24"/>
              </w:rPr>
              <w:t>6</w:t>
            </w:r>
            <w:r>
              <w:rPr>
                <w:rFonts w:hAnsi="宋体" w:hint="eastAsia"/>
                <w:sz w:val="24"/>
              </w:rPr>
              <w:t>、投标人根据现场锈蚀程度自行考虑计入综合报价中</w:t>
            </w:r>
          </w:p>
        </w:tc>
        <w:tc>
          <w:tcPr>
            <w:tcW w:w="933" w:type="dxa"/>
          </w:tcPr>
          <w:p w:rsidR="00000000" w:rsidRDefault="003026C6">
            <w:pPr>
              <w:spacing w:line="360" w:lineRule="auto"/>
              <w:jc w:val="center"/>
              <w:rPr>
                <w:rFonts w:hAnsi="宋体" w:hint="eastAsia"/>
                <w:sz w:val="24"/>
              </w:rPr>
            </w:pPr>
          </w:p>
          <w:p w:rsidR="00000000" w:rsidRDefault="003026C6">
            <w:pPr>
              <w:spacing w:line="360" w:lineRule="auto"/>
              <w:jc w:val="center"/>
              <w:rPr>
                <w:rFonts w:hAnsi="宋体" w:hint="eastAsia"/>
                <w:sz w:val="24"/>
              </w:rPr>
            </w:pPr>
          </w:p>
          <w:p w:rsidR="00000000" w:rsidRDefault="003026C6">
            <w:pPr>
              <w:spacing w:line="360" w:lineRule="auto"/>
              <w:jc w:val="center"/>
              <w:rPr>
                <w:rFonts w:hAnsi="宋体" w:hint="eastAsia"/>
                <w:sz w:val="24"/>
              </w:rPr>
            </w:pPr>
          </w:p>
          <w:p w:rsidR="00000000" w:rsidRDefault="003026C6">
            <w:pPr>
              <w:spacing w:line="360" w:lineRule="auto"/>
              <w:jc w:val="center"/>
              <w:rPr>
                <w:rFonts w:hAnsi="宋体" w:hint="eastAsia"/>
                <w:sz w:val="24"/>
              </w:rPr>
            </w:pPr>
            <w:r>
              <w:rPr>
                <w:rFonts w:hAnsi="宋体" w:hint="eastAsia"/>
                <w:sz w:val="24"/>
              </w:rPr>
              <w:t>Kg</w:t>
            </w:r>
          </w:p>
        </w:tc>
        <w:tc>
          <w:tcPr>
            <w:tcW w:w="1117" w:type="dxa"/>
            <w:vAlign w:val="center"/>
          </w:tcPr>
          <w:p w:rsidR="00000000" w:rsidRDefault="003026C6">
            <w:pPr>
              <w:spacing w:line="360" w:lineRule="auto"/>
              <w:jc w:val="center"/>
              <w:rPr>
                <w:rFonts w:hAnsi="宋体" w:hint="eastAsia"/>
                <w:sz w:val="24"/>
              </w:rPr>
            </w:pPr>
            <w:r>
              <w:rPr>
                <w:rFonts w:hAnsi="宋体" w:hint="eastAsia"/>
                <w:sz w:val="24"/>
              </w:rPr>
              <w:t>82800</w:t>
            </w:r>
          </w:p>
        </w:tc>
      </w:tr>
      <w:tr w:rsidR="00000000">
        <w:trPr>
          <w:trHeight w:val="3932"/>
        </w:trPr>
        <w:tc>
          <w:tcPr>
            <w:tcW w:w="658" w:type="dxa"/>
          </w:tcPr>
          <w:p w:rsidR="00000000" w:rsidRDefault="003026C6">
            <w:pPr>
              <w:spacing w:line="360" w:lineRule="auto"/>
              <w:jc w:val="center"/>
              <w:rPr>
                <w:rFonts w:hAnsi="宋体"/>
                <w:sz w:val="24"/>
              </w:rPr>
            </w:pPr>
            <w:r>
              <w:rPr>
                <w:rFonts w:hAnsi="宋体" w:hint="eastAsia"/>
                <w:sz w:val="24"/>
              </w:rPr>
              <w:t>3</w:t>
            </w:r>
          </w:p>
        </w:tc>
        <w:tc>
          <w:tcPr>
            <w:tcW w:w="1267" w:type="dxa"/>
            <w:vAlign w:val="center"/>
          </w:tcPr>
          <w:p w:rsidR="00000000" w:rsidRDefault="003026C6">
            <w:pPr>
              <w:spacing w:line="360" w:lineRule="auto"/>
              <w:jc w:val="center"/>
              <w:rPr>
                <w:rFonts w:hAnsi="宋体" w:hint="eastAsia"/>
                <w:sz w:val="24"/>
              </w:rPr>
            </w:pPr>
            <w:r>
              <w:rPr>
                <w:rFonts w:hAnsi="宋体" w:hint="eastAsia"/>
                <w:sz w:val="24"/>
              </w:rPr>
              <w:t>H</w:t>
            </w:r>
            <w:r>
              <w:rPr>
                <w:rFonts w:hAnsi="宋体" w:hint="eastAsia"/>
                <w:sz w:val="24"/>
              </w:rPr>
              <w:t>型钢制钢结构防腐蚀</w:t>
            </w:r>
          </w:p>
        </w:tc>
        <w:tc>
          <w:tcPr>
            <w:tcW w:w="4167" w:type="dxa"/>
          </w:tcPr>
          <w:p w:rsidR="00000000" w:rsidRDefault="003026C6">
            <w:pPr>
              <w:spacing w:line="360" w:lineRule="auto"/>
              <w:jc w:val="center"/>
              <w:rPr>
                <w:rFonts w:hAnsi="宋体" w:hint="eastAsia"/>
                <w:sz w:val="24"/>
              </w:rPr>
            </w:pPr>
            <w:r>
              <w:rPr>
                <w:rFonts w:hAnsi="宋体" w:hint="eastAsia"/>
                <w:sz w:val="24"/>
              </w:rPr>
              <w:t>（</w:t>
            </w:r>
            <w:r>
              <w:rPr>
                <w:rFonts w:hAnsi="宋体" w:hint="eastAsia"/>
                <w:sz w:val="24"/>
              </w:rPr>
              <w:t>6</w:t>
            </w:r>
            <w:r>
              <w:rPr>
                <w:rFonts w:hAnsi="宋体" w:hint="eastAsia"/>
                <w:sz w:val="24"/>
              </w:rPr>
              <w:t>米以上部分）除锈、刷油漆：</w:t>
            </w:r>
            <w:r>
              <w:rPr>
                <w:rFonts w:hAnsi="宋体" w:hint="eastAsia"/>
                <w:sz w:val="24"/>
              </w:rPr>
              <w:t>1</w:t>
            </w:r>
            <w:r>
              <w:rPr>
                <w:rFonts w:hAnsi="宋体" w:hint="eastAsia"/>
                <w:sz w:val="24"/>
              </w:rPr>
              <w:t>、</w:t>
            </w:r>
            <w:r>
              <w:rPr>
                <w:rFonts w:hAnsi="宋体" w:hint="eastAsia"/>
                <w:sz w:val="24"/>
              </w:rPr>
              <w:t>H</w:t>
            </w:r>
            <w:r>
              <w:rPr>
                <w:rFonts w:hAnsi="宋体" w:hint="eastAsia"/>
                <w:sz w:val="24"/>
              </w:rPr>
              <w:t>型钢动力工具除轻锈，</w:t>
            </w:r>
            <w:r>
              <w:rPr>
                <w:rFonts w:hAnsi="宋体" w:hint="eastAsia"/>
                <w:sz w:val="24"/>
              </w:rPr>
              <w:t>2</w:t>
            </w:r>
            <w:r>
              <w:rPr>
                <w:rFonts w:hAnsi="宋体" w:hint="eastAsia"/>
                <w:sz w:val="24"/>
              </w:rPr>
              <w:t>、刷涂环</w:t>
            </w:r>
            <w:r>
              <w:rPr>
                <w:rFonts w:hAnsi="宋体" w:hint="eastAsia"/>
                <w:sz w:val="24"/>
              </w:rPr>
              <w:t>氧树脂底漆二遍，</w:t>
            </w:r>
            <w:r>
              <w:rPr>
                <w:rFonts w:hAnsi="宋体" w:hint="eastAsia"/>
                <w:sz w:val="24"/>
              </w:rPr>
              <w:t>3</w:t>
            </w:r>
            <w:r>
              <w:rPr>
                <w:rFonts w:hAnsi="宋体" w:hint="eastAsia"/>
                <w:sz w:val="24"/>
              </w:rPr>
              <w:t>、刷脂肪族丙烯酸聚氨脂面漆两遍，</w:t>
            </w:r>
            <w:r>
              <w:rPr>
                <w:rFonts w:hAnsi="宋体" w:hint="eastAsia"/>
                <w:sz w:val="24"/>
              </w:rPr>
              <w:t>4</w:t>
            </w:r>
            <w:r>
              <w:rPr>
                <w:rFonts w:hAnsi="宋体" w:hint="eastAsia"/>
                <w:sz w:val="24"/>
              </w:rPr>
              <w:t>、脚手架、吊篮、挂板、安全网，</w:t>
            </w:r>
            <w:r>
              <w:rPr>
                <w:rFonts w:hAnsi="宋体" w:hint="eastAsia"/>
                <w:sz w:val="24"/>
              </w:rPr>
              <w:t>5</w:t>
            </w:r>
            <w:r>
              <w:rPr>
                <w:rFonts w:hAnsi="宋体" w:hint="eastAsia"/>
                <w:sz w:val="24"/>
              </w:rPr>
              <w:t>、运输及水电，</w:t>
            </w:r>
            <w:r>
              <w:rPr>
                <w:rFonts w:hAnsi="宋体" w:hint="eastAsia"/>
                <w:sz w:val="24"/>
              </w:rPr>
              <w:t>6</w:t>
            </w:r>
            <w:r>
              <w:rPr>
                <w:rFonts w:hAnsi="宋体" w:hint="eastAsia"/>
                <w:sz w:val="24"/>
              </w:rPr>
              <w:t>、投标人根据现场锈蚀程度自行考虑计入综合报价中，</w:t>
            </w:r>
            <w:r>
              <w:rPr>
                <w:rFonts w:hAnsi="宋体" w:hint="eastAsia"/>
                <w:sz w:val="24"/>
              </w:rPr>
              <w:t>7</w:t>
            </w:r>
            <w:r>
              <w:rPr>
                <w:rFonts w:hAnsi="宋体" w:hint="eastAsia"/>
                <w:sz w:val="24"/>
              </w:rPr>
              <w:t>、超高增加费由投标人自行考虑计入综合报价中</w:t>
            </w:r>
          </w:p>
        </w:tc>
        <w:tc>
          <w:tcPr>
            <w:tcW w:w="933" w:type="dxa"/>
            <w:vAlign w:val="center"/>
          </w:tcPr>
          <w:p w:rsidR="00000000" w:rsidRDefault="003026C6">
            <w:pPr>
              <w:spacing w:line="360" w:lineRule="auto"/>
              <w:jc w:val="center"/>
              <w:rPr>
                <w:rFonts w:hAnsi="宋体" w:hint="eastAsia"/>
                <w:sz w:val="24"/>
              </w:rPr>
            </w:pPr>
            <w:r>
              <w:rPr>
                <w:rFonts w:hAnsi="宋体" w:hint="eastAsia"/>
                <w:sz w:val="24"/>
              </w:rPr>
              <w:t>m2</w:t>
            </w:r>
          </w:p>
        </w:tc>
        <w:tc>
          <w:tcPr>
            <w:tcW w:w="1117" w:type="dxa"/>
          </w:tcPr>
          <w:p w:rsidR="00000000" w:rsidRDefault="003026C6">
            <w:pPr>
              <w:spacing w:line="360" w:lineRule="auto"/>
              <w:jc w:val="center"/>
              <w:rPr>
                <w:rFonts w:hAnsi="宋体" w:hint="eastAsia"/>
                <w:sz w:val="24"/>
              </w:rPr>
            </w:pPr>
          </w:p>
          <w:p w:rsidR="00000000" w:rsidRDefault="003026C6">
            <w:pPr>
              <w:spacing w:line="360" w:lineRule="auto"/>
              <w:jc w:val="center"/>
              <w:rPr>
                <w:rFonts w:hAnsi="宋体" w:hint="eastAsia"/>
                <w:sz w:val="24"/>
              </w:rPr>
            </w:pPr>
          </w:p>
          <w:p w:rsidR="00000000" w:rsidRDefault="003026C6">
            <w:pPr>
              <w:spacing w:line="360" w:lineRule="auto"/>
              <w:jc w:val="center"/>
              <w:rPr>
                <w:rFonts w:hAnsi="宋体" w:hint="eastAsia"/>
                <w:sz w:val="24"/>
              </w:rPr>
            </w:pPr>
          </w:p>
          <w:p w:rsidR="00000000" w:rsidRDefault="003026C6">
            <w:pPr>
              <w:spacing w:line="360" w:lineRule="auto"/>
              <w:jc w:val="center"/>
              <w:rPr>
                <w:rFonts w:hAnsi="宋体" w:hint="eastAsia"/>
                <w:sz w:val="24"/>
              </w:rPr>
            </w:pPr>
          </w:p>
          <w:p w:rsidR="00000000" w:rsidRDefault="003026C6">
            <w:pPr>
              <w:spacing w:line="360" w:lineRule="auto"/>
              <w:jc w:val="center"/>
              <w:rPr>
                <w:rFonts w:hAnsi="宋体" w:hint="eastAsia"/>
                <w:sz w:val="24"/>
              </w:rPr>
            </w:pPr>
          </w:p>
          <w:p w:rsidR="00000000" w:rsidRDefault="003026C6">
            <w:pPr>
              <w:spacing w:line="360" w:lineRule="auto"/>
              <w:rPr>
                <w:rFonts w:hAnsi="宋体" w:hint="eastAsia"/>
                <w:sz w:val="24"/>
              </w:rPr>
            </w:pPr>
            <w:r>
              <w:rPr>
                <w:rFonts w:hAnsi="宋体" w:hint="eastAsia"/>
                <w:sz w:val="24"/>
              </w:rPr>
              <w:t>3420.00</w:t>
            </w:r>
          </w:p>
        </w:tc>
      </w:tr>
      <w:tr w:rsidR="00000000">
        <w:tc>
          <w:tcPr>
            <w:tcW w:w="658" w:type="dxa"/>
          </w:tcPr>
          <w:p w:rsidR="00000000" w:rsidRDefault="003026C6">
            <w:pPr>
              <w:spacing w:line="360" w:lineRule="auto"/>
              <w:jc w:val="center"/>
              <w:rPr>
                <w:rFonts w:hAnsi="宋体"/>
                <w:sz w:val="24"/>
              </w:rPr>
            </w:pPr>
            <w:r>
              <w:rPr>
                <w:rFonts w:hAnsi="宋体" w:hint="eastAsia"/>
                <w:sz w:val="24"/>
              </w:rPr>
              <w:t>4</w:t>
            </w:r>
          </w:p>
        </w:tc>
        <w:tc>
          <w:tcPr>
            <w:tcW w:w="1267" w:type="dxa"/>
            <w:vAlign w:val="center"/>
          </w:tcPr>
          <w:p w:rsidR="00000000" w:rsidRDefault="003026C6">
            <w:pPr>
              <w:spacing w:line="360" w:lineRule="auto"/>
              <w:jc w:val="center"/>
              <w:rPr>
                <w:rFonts w:hAnsi="宋体" w:hint="eastAsia"/>
                <w:sz w:val="24"/>
              </w:rPr>
            </w:pPr>
            <w:r>
              <w:rPr>
                <w:rFonts w:hAnsi="宋体" w:hint="eastAsia"/>
                <w:sz w:val="24"/>
              </w:rPr>
              <w:t>H</w:t>
            </w:r>
            <w:r>
              <w:rPr>
                <w:rFonts w:hAnsi="宋体" w:hint="eastAsia"/>
                <w:sz w:val="24"/>
              </w:rPr>
              <w:t>型钢制钢结构防腐蚀</w:t>
            </w:r>
          </w:p>
        </w:tc>
        <w:tc>
          <w:tcPr>
            <w:tcW w:w="4167" w:type="dxa"/>
            <w:vAlign w:val="center"/>
          </w:tcPr>
          <w:p w:rsidR="00000000" w:rsidRDefault="003026C6">
            <w:pPr>
              <w:spacing w:line="360" w:lineRule="auto"/>
              <w:jc w:val="center"/>
              <w:rPr>
                <w:rFonts w:hAnsi="宋体" w:hint="eastAsia"/>
                <w:sz w:val="24"/>
              </w:rPr>
            </w:pPr>
            <w:r>
              <w:rPr>
                <w:rFonts w:hAnsi="宋体" w:hint="eastAsia"/>
                <w:sz w:val="24"/>
              </w:rPr>
              <w:t>（</w:t>
            </w:r>
            <w:r>
              <w:rPr>
                <w:rFonts w:hAnsi="宋体" w:hint="eastAsia"/>
                <w:sz w:val="24"/>
              </w:rPr>
              <w:t>6</w:t>
            </w:r>
            <w:r>
              <w:rPr>
                <w:rFonts w:hAnsi="宋体" w:hint="eastAsia"/>
                <w:sz w:val="24"/>
              </w:rPr>
              <w:t>米以下部分）除锈、刷油漆：</w:t>
            </w:r>
            <w:r>
              <w:rPr>
                <w:rFonts w:hAnsi="宋体" w:hint="eastAsia"/>
                <w:sz w:val="24"/>
              </w:rPr>
              <w:t>1</w:t>
            </w:r>
            <w:r>
              <w:rPr>
                <w:rFonts w:hAnsi="宋体" w:hint="eastAsia"/>
                <w:sz w:val="24"/>
              </w:rPr>
              <w:t>、</w:t>
            </w:r>
            <w:r>
              <w:rPr>
                <w:rFonts w:hAnsi="宋体" w:hint="eastAsia"/>
                <w:sz w:val="24"/>
              </w:rPr>
              <w:t>H</w:t>
            </w:r>
            <w:r>
              <w:rPr>
                <w:rFonts w:hAnsi="宋体" w:hint="eastAsia"/>
                <w:sz w:val="24"/>
              </w:rPr>
              <w:t>型钢动力工具除轻锈，</w:t>
            </w:r>
            <w:r>
              <w:rPr>
                <w:rFonts w:hAnsi="宋体" w:hint="eastAsia"/>
                <w:sz w:val="24"/>
              </w:rPr>
              <w:t>2</w:t>
            </w:r>
            <w:r>
              <w:rPr>
                <w:rFonts w:hAnsi="宋体" w:hint="eastAsia"/>
                <w:sz w:val="24"/>
              </w:rPr>
              <w:t>、刷涂环氧树脂底漆二遍，</w:t>
            </w:r>
            <w:r>
              <w:rPr>
                <w:rFonts w:hAnsi="宋体" w:hint="eastAsia"/>
                <w:sz w:val="24"/>
              </w:rPr>
              <w:t>3</w:t>
            </w:r>
            <w:r>
              <w:rPr>
                <w:rFonts w:hAnsi="宋体" w:hint="eastAsia"/>
                <w:sz w:val="24"/>
              </w:rPr>
              <w:t>、刷脂肪族丙烯酸聚氨脂面漆两遍，</w:t>
            </w:r>
            <w:r>
              <w:rPr>
                <w:rFonts w:hAnsi="宋体" w:hint="eastAsia"/>
                <w:sz w:val="24"/>
              </w:rPr>
              <w:t>4</w:t>
            </w:r>
            <w:r>
              <w:rPr>
                <w:rFonts w:hAnsi="宋体" w:hint="eastAsia"/>
                <w:sz w:val="24"/>
              </w:rPr>
              <w:t>、脚手架、吊篮、挂板、安全网，</w:t>
            </w:r>
            <w:r>
              <w:rPr>
                <w:rFonts w:hAnsi="宋体" w:hint="eastAsia"/>
                <w:sz w:val="24"/>
              </w:rPr>
              <w:t>5</w:t>
            </w:r>
            <w:r>
              <w:rPr>
                <w:rFonts w:hAnsi="宋体" w:hint="eastAsia"/>
                <w:sz w:val="24"/>
              </w:rPr>
              <w:t>、运输及水电，</w:t>
            </w:r>
            <w:r>
              <w:rPr>
                <w:rFonts w:hAnsi="宋体" w:hint="eastAsia"/>
                <w:sz w:val="24"/>
              </w:rPr>
              <w:t>6</w:t>
            </w:r>
            <w:r>
              <w:rPr>
                <w:rFonts w:hAnsi="宋体" w:hint="eastAsia"/>
                <w:sz w:val="24"/>
              </w:rPr>
              <w:t>、投标人根据现场锈蚀程度自行考虑计入综合报价中</w:t>
            </w:r>
          </w:p>
        </w:tc>
        <w:tc>
          <w:tcPr>
            <w:tcW w:w="933" w:type="dxa"/>
            <w:vAlign w:val="center"/>
          </w:tcPr>
          <w:p w:rsidR="00000000" w:rsidRDefault="003026C6">
            <w:pPr>
              <w:spacing w:line="360" w:lineRule="auto"/>
              <w:jc w:val="center"/>
              <w:rPr>
                <w:rFonts w:hAnsi="宋体" w:hint="eastAsia"/>
                <w:sz w:val="24"/>
              </w:rPr>
            </w:pPr>
            <w:r>
              <w:rPr>
                <w:rFonts w:hAnsi="宋体" w:hint="eastAsia"/>
                <w:sz w:val="24"/>
              </w:rPr>
              <w:t>m2</w:t>
            </w:r>
          </w:p>
        </w:tc>
        <w:tc>
          <w:tcPr>
            <w:tcW w:w="1117" w:type="dxa"/>
            <w:vAlign w:val="center"/>
          </w:tcPr>
          <w:p w:rsidR="00000000" w:rsidRDefault="003026C6">
            <w:pPr>
              <w:spacing w:line="360" w:lineRule="auto"/>
              <w:jc w:val="center"/>
              <w:rPr>
                <w:rFonts w:hAnsi="宋体" w:hint="eastAsia"/>
                <w:sz w:val="24"/>
              </w:rPr>
            </w:pPr>
            <w:r>
              <w:rPr>
                <w:rFonts w:hAnsi="宋体" w:hint="eastAsia"/>
                <w:sz w:val="24"/>
              </w:rPr>
              <w:t>6480.00</w:t>
            </w:r>
          </w:p>
        </w:tc>
      </w:tr>
      <w:tr w:rsidR="00000000">
        <w:tc>
          <w:tcPr>
            <w:tcW w:w="658" w:type="dxa"/>
          </w:tcPr>
          <w:p w:rsidR="00000000" w:rsidRDefault="003026C6">
            <w:pPr>
              <w:spacing w:line="360" w:lineRule="auto"/>
              <w:jc w:val="center"/>
              <w:rPr>
                <w:rFonts w:hAnsi="宋体"/>
                <w:sz w:val="24"/>
              </w:rPr>
            </w:pPr>
            <w:r>
              <w:rPr>
                <w:rFonts w:hAnsi="宋体" w:hint="eastAsia"/>
                <w:sz w:val="24"/>
              </w:rPr>
              <w:t>5</w:t>
            </w:r>
          </w:p>
        </w:tc>
        <w:tc>
          <w:tcPr>
            <w:tcW w:w="1267" w:type="dxa"/>
          </w:tcPr>
          <w:p w:rsidR="00000000" w:rsidRDefault="003026C6">
            <w:pPr>
              <w:rPr>
                <w:rFonts w:hint="eastAsia"/>
              </w:rPr>
            </w:pPr>
            <w:r>
              <w:rPr>
                <w:rFonts w:hint="eastAsia"/>
              </w:rPr>
              <w:t>埋地管道油漆</w:t>
            </w:r>
          </w:p>
        </w:tc>
        <w:tc>
          <w:tcPr>
            <w:tcW w:w="4167" w:type="dxa"/>
            <w:vAlign w:val="center"/>
          </w:tcPr>
          <w:p w:rsidR="00000000" w:rsidRDefault="003026C6">
            <w:pPr>
              <w:spacing w:line="360" w:lineRule="auto"/>
              <w:jc w:val="center"/>
              <w:rPr>
                <w:rFonts w:hAnsi="宋体" w:hint="eastAsia"/>
                <w:sz w:val="24"/>
              </w:rPr>
            </w:pPr>
            <w:r>
              <w:rPr>
                <w:rFonts w:hint="eastAsia"/>
              </w:rPr>
              <w:t>（</w:t>
            </w:r>
            <w:r>
              <w:rPr>
                <w:rFonts w:hint="eastAsia"/>
              </w:rPr>
              <w:t>5</w:t>
            </w:r>
            <w:r>
              <w:rPr>
                <w:rFonts w:hint="eastAsia"/>
              </w:rPr>
              <w:t>油</w:t>
            </w:r>
            <w:r>
              <w:rPr>
                <w:rFonts w:hint="eastAsia"/>
              </w:rPr>
              <w:t>3</w:t>
            </w:r>
            <w:r>
              <w:rPr>
                <w:rFonts w:hint="eastAsia"/>
              </w:rPr>
              <w:t>布。包含</w:t>
            </w:r>
            <w:r>
              <w:rPr>
                <w:rFonts w:hAnsi="宋体" w:hint="eastAsia"/>
                <w:sz w:val="24"/>
              </w:rPr>
              <w:t>除锈、</w:t>
            </w:r>
            <w:r>
              <w:rPr>
                <w:rFonts w:hint="eastAsia"/>
              </w:rPr>
              <w:t>油漆、玻璃丝布、</w:t>
            </w:r>
            <w:r>
              <w:rPr>
                <w:rFonts w:hint="eastAsia"/>
              </w:rPr>
              <w:lastRenderedPageBreak/>
              <w:t>辅材、</w:t>
            </w:r>
            <w:r>
              <w:rPr>
                <w:rFonts w:hAnsi="宋体" w:hint="eastAsia"/>
                <w:sz w:val="24"/>
              </w:rPr>
              <w:t>运输及水电。投标人根据现场锈蚀程度自行考虑计入综合报价中</w:t>
            </w:r>
            <w:r>
              <w:rPr>
                <w:rFonts w:hint="eastAsia"/>
              </w:rPr>
              <w:t>）</w:t>
            </w:r>
          </w:p>
        </w:tc>
        <w:tc>
          <w:tcPr>
            <w:tcW w:w="933" w:type="dxa"/>
            <w:vAlign w:val="center"/>
          </w:tcPr>
          <w:p w:rsidR="00000000" w:rsidRDefault="003026C6">
            <w:pPr>
              <w:spacing w:line="360" w:lineRule="auto"/>
              <w:jc w:val="center"/>
              <w:rPr>
                <w:rFonts w:hAnsi="宋体" w:hint="eastAsia"/>
                <w:sz w:val="24"/>
              </w:rPr>
            </w:pPr>
            <w:r>
              <w:rPr>
                <w:rFonts w:hint="eastAsia"/>
              </w:rPr>
              <w:lastRenderedPageBreak/>
              <w:t>M</w:t>
            </w:r>
            <w:r>
              <w:rPr>
                <w:rFonts w:hint="eastAsia"/>
                <w:vertAlign w:val="superscript"/>
              </w:rPr>
              <w:t>2</w:t>
            </w:r>
          </w:p>
        </w:tc>
        <w:tc>
          <w:tcPr>
            <w:tcW w:w="1117" w:type="dxa"/>
            <w:vAlign w:val="center"/>
          </w:tcPr>
          <w:p w:rsidR="00000000" w:rsidRDefault="003026C6">
            <w:pPr>
              <w:spacing w:line="360" w:lineRule="auto"/>
              <w:jc w:val="center"/>
              <w:rPr>
                <w:rFonts w:hAnsi="宋体"/>
                <w:sz w:val="24"/>
              </w:rPr>
            </w:pPr>
            <w:r>
              <w:rPr>
                <w:rFonts w:hAnsi="宋体" w:hint="eastAsia"/>
                <w:sz w:val="24"/>
              </w:rPr>
              <w:t>100</w:t>
            </w:r>
          </w:p>
        </w:tc>
      </w:tr>
      <w:tr w:rsidR="00000000">
        <w:tc>
          <w:tcPr>
            <w:tcW w:w="658" w:type="dxa"/>
          </w:tcPr>
          <w:p w:rsidR="00000000" w:rsidRDefault="003026C6">
            <w:pPr>
              <w:spacing w:line="360" w:lineRule="auto"/>
              <w:jc w:val="center"/>
              <w:rPr>
                <w:rFonts w:hAnsi="宋体"/>
                <w:sz w:val="24"/>
              </w:rPr>
            </w:pPr>
            <w:r>
              <w:rPr>
                <w:rFonts w:hAnsi="宋体" w:hint="eastAsia"/>
                <w:sz w:val="24"/>
              </w:rPr>
              <w:lastRenderedPageBreak/>
              <w:t>6</w:t>
            </w:r>
          </w:p>
        </w:tc>
        <w:tc>
          <w:tcPr>
            <w:tcW w:w="1267" w:type="dxa"/>
          </w:tcPr>
          <w:p w:rsidR="00000000" w:rsidRDefault="003026C6">
            <w:pPr>
              <w:rPr>
                <w:rFonts w:hint="eastAsia"/>
              </w:rPr>
            </w:pPr>
            <w:r>
              <w:rPr>
                <w:rFonts w:hint="eastAsia"/>
              </w:rPr>
              <w:t>零星配合</w:t>
            </w:r>
          </w:p>
        </w:tc>
        <w:tc>
          <w:tcPr>
            <w:tcW w:w="4167" w:type="dxa"/>
          </w:tcPr>
          <w:p w:rsidR="00000000" w:rsidRDefault="003026C6">
            <w:pPr>
              <w:spacing w:line="360" w:lineRule="auto"/>
              <w:jc w:val="center"/>
              <w:rPr>
                <w:rFonts w:hAnsi="宋体" w:hint="eastAsia"/>
                <w:sz w:val="24"/>
              </w:rPr>
            </w:pPr>
            <w:r>
              <w:rPr>
                <w:rFonts w:hint="eastAsia"/>
              </w:rPr>
              <w:t>标线（含安全警示线等）</w:t>
            </w:r>
          </w:p>
        </w:tc>
        <w:tc>
          <w:tcPr>
            <w:tcW w:w="933" w:type="dxa"/>
          </w:tcPr>
          <w:p w:rsidR="00000000" w:rsidRDefault="003026C6">
            <w:pPr>
              <w:spacing w:line="360" w:lineRule="auto"/>
              <w:jc w:val="center"/>
              <w:rPr>
                <w:rFonts w:hAnsi="宋体" w:hint="eastAsia"/>
                <w:sz w:val="24"/>
              </w:rPr>
            </w:pPr>
            <w:r>
              <w:rPr>
                <w:rFonts w:hint="eastAsia"/>
              </w:rPr>
              <w:t>M</w:t>
            </w:r>
            <w:r>
              <w:rPr>
                <w:rFonts w:hint="eastAsia"/>
                <w:vertAlign w:val="superscript"/>
              </w:rPr>
              <w:t>2</w:t>
            </w:r>
          </w:p>
        </w:tc>
        <w:tc>
          <w:tcPr>
            <w:tcW w:w="1117" w:type="dxa"/>
          </w:tcPr>
          <w:p w:rsidR="00000000" w:rsidRDefault="003026C6">
            <w:pPr>
              <w:spacing w:line="360" w:lineRule="auto"/>
              <w:jc w:val="center"/>
              <w:rPr>
                <w:rFonts w:hAnsi="宋体"/>
                <w:sz w:val="24"/>
              </w:rPr>
            </w:pPr>
            <w:r>
              <w:rPr>
                <w:rFonts w:hAnsi="宋体" w:hint="eastAsia"/>
                <w:sz w:val="24"/>
              </w:rPr>
              <w:t>10</w:t>
            </w:r>
          </w:p>
        </w:tc>
      </w:tr>
    </w:tbl>
    <w:p w:rsidR="00000000" w:rsidRDefault="003026C6">
      <w:pPr>
        <w:rPr>
          <w:rFonts w:ascii="宋体" w:hAnsi="宋体" w:cs="宋体" w:hint="eastAsia"/>
          <w:szCs w:val="21"/>
        </w:rPr>
        <w:sectPr w:rsidR="00000000">
          <w:pgSz w:w="11906" w:h="16838"/>
          <w:pgMar w:top="1588" w:right="1701" w:bottom="1474" w:left="1701" w:header="1021" w:footer="992" w:gutter="0"/>
          <w:pgNumType w:start="1"/>
          <w:cols w:space="720"/>
          <w:docGrid w:type="lines" w:linePitch="312"/>
        </w:sectPr>
      </w:pPr>
    </w:p>
    <w:p w:rsidR="00000000" w:rsidRDefault="003026C6">
      <w:pPr>
        <w:spacing w:line="560" w:lineRule="exact"/>
        <w:rPr>
          <w:rFonts w:ascii="宋体" w:hAnsi="宋体" w:cs="宋体" w:hint="eastAsia"/>
          <w:szCs w:val="21"/>
        </w:rPr>
      </w:pPr>
      <w:r>
        <w:rPr>
          <w:rFonts w:ascii="宋体" w:hAnsi="宋体" w:cs="宋体" w:hint="eastAsia"/>
          <w:szCs w:val="21"/>
        </w:rPr>
        <w:lastRenderedPageBreak/>
        <w:t>附件一：</w:t>
      </w:r>
    </w:p>
    <w:tbl>
      <w:tblPr>
        <w:tblStyle w:val="a6"/>
        <w:tblW w:w="13992" w:type="dxa"/>
        <w:jc w:val="center"/>
        <w:tblInd w:w="0" w:type="dxa"/>
        <w:tblLayout w:type="fixed"/>
        <w:tblLook w:val="0000"/>
      </w:tblPr>
      <w:tblGrid>
        <w:gridCol w:w="950"/>
        <w:gridCol w:w="2048"/>
        <w:gridCol w:w="1713"/>
        <w:gridCol w:w="4662"/>
        <w:gridCol w:w="4619"/>
      </w:tblGrid>
      <w:tr w:rsidR="00000000">
        <w:trPr>
          <w:jc w:val="center"/>
        </w:trPr>
        <w:tc>
          <w:tcPr>
            <w:tcW w:w="13992" w:type="dxa"/>
            <w:gridSpan w:val="5"/>
          </w:tcPr>
          <w:p w:rsidR="00000000" w:rsidRDefault="003026C6">
            <w:pPr>
              <w:spacing w:line="360" w:lineRule="auto"/>
              <w:jc w:val="center"/>
              <w:rPr>
                <w:rFonts w:ascii="宋体" w:hAnsi="宋体" w:cs="宋体"/>
                <w:szCs w:val="21"/>
              </w:rPr>
            </w:pPr>
            <w:r>
              <w:rPr>
                <w:rFonts w:ascii="宋体" w:hAnsi="宋体" w:cs="宋体" w:hint="eastAsia"/>
                <w:b/>
                <w:bCs/>
                <w:szCs w:val="21"/>
              </w:rPr>
              <w:t>人员清单</w:t>
            </w: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序号</w:t>
            </w:r>
          </w:p>
        </w:tc>
        <w:tc>
          <w:tcPr>
            <w:tcW w:w="2048" w:type="dxa"/>
          </w:tcPr>
          <w:p w:rsidR="00000000" w:rsidRDefault="003026C6">
            <w:pPr>
              <w:spacing w:line="360" w:lineRule="auto"/>
              <w:jc w:val="center"/>
              <w:rPr>
                <w:rFonts w:ascii="宋体" w:hAnsi="宋体" w:cs="宋体"/>
                <w:szCs w:val="21"/>
              </w:rPr>
            </w:pPr>
            <w:r>
              <w:rPr>
                <w:rFonts w:ascii="宋体" w:hAnsi="宋体" w:cs="宋体" w:hint="eastAsia"/>
                <w:szCs w:val="21"/>
              </w:rPr>
              <w:t>职务</w:t>
            </w:r>
          </w:p>
        </w:tc>
        <w:tc>
          <w:tcPr>
            <w:tcW w:w="1713" w:type="dxa"/>
          </w:tcPr>
          <w:p w:rsidR="00000000" w:rsidRDefault="003026C6">
            <w:pPr>
              <w:spacing w:line="360" w:lineRule="auto"/>
              <w:jc w:val="center"/>
              <w:rPr>
                <w:rFonts w:ascii="宋体" w:hAnsi="宋体" w:cs="宋体"/>
                <w:szCs w:val="21"/>
              </w:rPr>
            </w:pPr>
            <w:r>
              <w:rPr>
                <w:rFonts w:ascii="宋体" w:hAnsi="宋体" w:cs="宋体" w:hint="eastAsia"/>
                <w:szCs w:val="21"/>
              </w:rPr>
              <w:t>姓名</w:t>
            </w:r>
          </w:p>
        </w:tc>
        <w:tc>
          <w:tcPr>
            <w:tcW w:w="4662" w:type="dxa"/>
          </w:tcPr>
          <w:p w:rsidR="00000000" w:rsidRDefault="003026C6">
            <w:pPr>
              <w:spacing w:line="360" w:lineRule="auto"/>
              <w:jc w:val="center"/>
              <w:rPr>
                <w:rFonts w:ascii="宋体" w:hAnsi="宋体" w:cs="宋体"/>
                <w:szCs w:val="21"/>
              </w:rPr>
            </w:pPr>
            <w:r>
              <w:rPr>
                <w:rFonts w:ascii="宋体" w:hAnsi="宋体" w:cs="宋体" w:hint="eastAsia"/>
                <w:szCs w:val="21"/>
              </w:rPr>
              <w:t>身份证号码</w:t>
            </w:r>
          </w:p>
        </w:tc>
        <w:tc>
          <w:tcPr>
            <w:tcW w:w="4619" w:type="dxa"/>
          </w:tcPr>
          <w:p w:rsidR="00000000" w:rsidRDefault="003026C6">
            <w:pPr>
              <w:spacing w:line="360" w:lineRule="auto"/>
              <w:jc w:val="center"/>
              <w:rPr>
                <w:rFonts w:ascii="宋体" w:hAnsi="宋体" w:cs="宋体"/>
                <w:szCs w:val="21"/>
              </w:rPr>
            </w:pPr>
            <w:r>
              <w:rPr>
                <w:rFonts w:ascii="宋体" w:hAnsi="宋体" w:cs="宋体" w:hint="eastAsia"/>
                <w:szCs w:val="21"/>
              </w:rPr>
              <w:t>职业资格等级</w:t>
            </w: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1</w:t>
            </w:r>
          </w:p>
        </w:tc>
        <w:tc>
          <w:tcPr>
            <w:tcW w:w="2048" w:type="dxa"/>
          </w:tcPr>
          <w:p w:rsidR="00000000" w:rsidRDefault="003026C6">
            <w:pPr>
              <w:spacing w:line="360" w:lineRule="auto"/>
              <w:jc w:val="center"/>
              <w:rPr>
                <w:rFonts w:ascii="宋体" w:hAnsi="宋体" w:cs="宋体"/>
                <w:szCs w:val="21"/>
              </w:rPr>
            </w:pPr>
            <w:r>
              <w:rPr>
                <w:rFonts w:ascii="宋体" w:hAnsi="宋体" w:cs="宋体" w:hint="eastAsia"/>
                <w:szCs w:val="21"/>
              </w:rPr>
              <w:t>项目负责人</w:t>
            </w: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2</w:t>
            </w:r>
          </w:p>
        </w:tc>
        <w:tc>
          <w:tcPr>
            <w:tcW w:w="2048" w:type="dxa"/>
          </w:tcPr>
          <w:p w:rsidR="00000000" w:rsidRDefault="003026C6">
            <w:pPr>
              <w:spacing w:line="360" w:lineRule="auto"/>
              <w:jc w:val="center"/>
              <w:rPr>
                <w:rFonts w:ascii="宋体" w:hAnsi="宋体" w:cs="宋体"/>
                <w:szCs w:val="21"/>
              </w:rPr>
            </w:pPr>
            <w:r>
              <w:rPr>
                <w:rFonts w:ascii="宋体" w:hAnsi="宋体" w:cs="宋体" w:hint="eastAsia"/>
                <w:szCs w:val="21"/>
              </w:rPr>
              <w:t>技术负责人</w:t>
            </w: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3</w:t>
            </w:r>
          </w:p>
        </w:tc>
        <w:tc>
          <w:tcPr>
            <w:tcW w:w="2048" w:type="dxa"/>
          </w:tcPr>
          <w:p w:rsidR="00000000" w:rsidRDefault="003026C6">
            <w:pPr>
              <w:spacing w:line="360" w:lineRule="auto"/>
              <w:jc w:val="center"/>
              <w:rPr>
                <w:rFonts w:ascii="宋体" w:hAnsi="宋体" w:cs="宋体"/>
                <w:szCs w:val="21"/>
              </w:rPr>
            </w:pPr>
            <w:r>
              <w:rPr>
                <w:rFonts w:ascii="宋体" w:hAnsi="宋体" w:cs="宋体" w:hint="eastAsia"/>
                <w:szCs w:val="21"/>
              </w:rPr>
              <w:t>安全员</w:t>
            </w: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4</w:t>
            </w:r>
          </w:p>
        </w:tc>
        <w:tc>
          <w:tcPr>
            <w:tcW w:w="2048" w:type="dxa"/>
          </w:tcPr>
          <w:p w:rsidR="00000000" w:rsidRDefault="003026C6">
            <w:pPr>
              <w:spacing w:line="360" w:lineRule="auto"/>
              <w:jc w:val="center"/>
              <w:rPr>
                <w:rFonts w:ascii="宋体" w:hAnsi="宋体" w:cs="宋体"/>
                <w:szCs w:val="21"/>
              </w:rPr>
            </w:pPr>
            <w:r>
              <w:rPr>
                <w:rFonts w:ascii="宋体" w:hAnsi="宋体" w:cs="宋体" w:hint="eastAsia"/>
                <w:szCs w:val="21"/>
              </w:rPr>
              <w:t>架子</w:t>
            </w:r>
            <w:r>
              <w:rPr>
                <w:rFonts w:ascii="宋体" w:hAnsi="宋体" w:cs="宋体" w:hint="eastAsia"/>
                <w:szCs w:val="21"/>
              </w:rPr>
              <w:t>施工负责人</w:t>
            </w: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5</w:t>
            </w:r>
          </w:p>
        </w:tc>
        <w:tc>
          <w:tcPr>
            <w:tcW w:w="2048" w:type="dxa"/>
          </w:tcPr>
          <w:p w:rsidR="00000000" w:rsidRDefault="003026C6">
            <w:pPr>
              <w:spacing w:line="360" w:lineRule="auto"/>
              <w:jc w:val="center"/>
              <w:rPr>
                <w:rFonts w:ascii="宋体" w:hAnsi="宋体" w:cs="宋体"/>
                <w:szCs w:val="21"/>
              </w:rPr>
            </w:pPr>
            <w:r>
              <w:rPr>
                <w:rFonts w:ascii="宋体" w:hAnsi="宋体" w:cs="宋体" w:hint="eastAsia"/>
                <w:szCs w:val="21"/>
              </w:rPr>
              <w:t>保温</w:t>
            </w:r>
            <w:r>
              <w:rPr>
                <w:rFonts w:ascii="宋体" w:hAnsi="宋体" w:cs="宋体" w:hint="eastAsia"/>
                <w:szCs w:val="21"/>
              </w:rPr>
              <w:t>施工负责人</w:t>
            </w: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6</w:t>
            </w:r>
          </w:p>
        </w:tc>
        <w:tc>
          <w:tcPr>
            <w:tcW w:w="2048" w:type="dxa"/>
          </w:tcPr>
          <w:p w:rsidR="00000000" w:rsidRDefault="003026C6">
            <w:pPr>
              <w:spacing w:line="360" w:lineRule="auto"/>
              <w:jc w:val="center"/>
              <w:rPr>
                <w:rFonts w:ascii="宋体" w:hAnsi="宋体" w:cs="宋体"/>
                <w:szCs w:val="21"/>
              </w:rPr>
            </w:pPr>
            <w:r>
              <w:rPr>
                <w:rFonts w:ascii="宋体" w:hAnsi="宋体" w:cs="宋体" w:hint="eastAsia"/>
                <w:szCs w:val="21"/>
              </w:rPr>
              <w:t>防腐油漆</w:t>
            </w:r>
            <w:r>
              <w:rPr>
                <w:rFonts w:ascii="宋体" w:hAnsi="宋体" w:cs="宋体" w:hint="eastAsia"/>
                <w:szCs w:val="21"/>
              </w:rPr>
              <w:t>施工负责人</w:t>
            </w: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7</w:t>
            </w:r>
          </w:p>
        </w:tc>
        <w:tc>
          <w:tcPr>
            <w:tcW w:w="2048" w:type="dxa"/>
          </w:tcPr>
          <w:p w:rsidR="00000000" w:rsidRDefault="003026C6">
            <w:pPr>
              <w:spacing w:line="360" w:lineRule="auto"/>
              <w:jc w:val="center"/>
              <w:rPr>
                <w:rFonts w:ascii="宋体" w:hAnsi="宋体" w:cs="宋体"/>
                <w:szCs w:val="21"/>
              </w:rPr>
            </w:pP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8</w:t>
            </w:r>
          </w:p>
        </w:tc>
        <w:tc>
          <w:tcPr>
            <w:tcW w:w="2048" w:type="dxa"/>
          </w:tcPr>
          <w:p w:rsidR="00000000" w:rsidRDefault="003026C6">
            <w:pPr>
              <w:spacing w:line="360" w:lineRule="auto"/>
              <w:jc w:val="center"/>
              <w:rPr>
                <w:rFonts w:ascii="宋体" w:hAnsi="宋体" w:cs="宋体"/>
                <w:szCs w:val="21"/>
              </w:rPr>
            </w:pP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9</w:t>
            </w:r>
          </w:p>
        </w:tc>
        <w:tc>
          <w:tcPr>
            <w:tcW w:w="2048" w:type="dxa"/>
          </w:tcPr>
          <w:p w:rsidR="00000000" w:rsidRDefault="003026C6">
            <w:pPr>
              <w:spacing w:line="360" w:lineRule="auto"/>
              <w:jc w:val="center"/>
              <w:rPr>
                <w:rFonts w:ascii="宋体" w:hAnsi="宋体" w:cs="宋体"/>
                <w:szCs w:val="21"/>
              </w:rPr>
            </w:pP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r w:rsidR="00000000">
        <w:trPr>
          <w:jc w:val="center"/>
        </w:trPr>
        <w:tc>
          <w:tcPr>
            <w:tcW w:w="950" w:type="dxa"/>
          </w:tcPr>
          <w:p w:rsidR="00000000" w:rsidRDefault="003026C6">
            <w:pPr>
              <w:spacing w:line="360" w:lineRule="auto"/>
              <w:jc w:val="center"/>
              <w:rPr>
                <w:rFonts w:ascii="宋体" w:hAnsi="宋体" w:cs="宋体"/>
                <w:szCs w:val="21"/>
              </w:rPr>
            </w:pPr>
            <w:r>
              <w:rPr>
                <w:rFonts w:ascii="宋体" w:hAnsi="宋体" w:cs="宋体" w:hint="eastAsia"/>
                <w:szCs w:val="21"/>
              </w:rPr>
              <w:t>10</w:t>
            </w:r>
          </w:p>
        </w:tc>
        <w:tc>
          <w:tcPr>
            <w:tcW w:w="2048" w:type="dxa"/>
          </w:tcPr>
          <w:p w:rsidR="00000000" w:rsidRDefault="003026C6">
            <w:pPr>
              <w:spacing w:line="360" w:lineRule="auto"/>
              <w:jc w:val="center"/>
              <w:rPr>
                <w:rFonts w:ascii="宋体" w:hAnsi="宋体" w:cs="宋体"/>
                <w:szCs w:val="21"/>
              </w:rPr>
            </w:pPr>
          </w:p>
        </w:tc>
        <w:tc>
          <w:tcPr>
            <w:tcW w:w="1713" w:type="dxa"/>
          </w:tcPr>
          <w:p w:rsidR="00000000" w:rsidRDefault="003026C6">
            <w:pPr>
              <w:spacing w:line="360" w:lineRule="auto"/>
              <w:jc w:val="center"/>
              <w:rPr>
                <w:rFonts w:ascii="宋体" w:hAnsi="宋体" w:cs="宋体"/>
                <w:szCs w:val="21"/>
              </w:rPr>
            </w:pPr>
          </w:p>
        </w:tc>
        <w:tc>
          <w:tcPr>
            <w:tcW w:w="4662" w:type="dxa"/>
          </w:tcPr>
          <w:p w:rsidR="00000000" w:rsidRDefault="003026C6">
            <w:pPr>
              <w:spacing w:line="360" w:lineRule="auto"/>
              <w:jc w:val="center"/>
              <w:rPr>
                <w:rFonts w:ascii="宋体" w:hAnsi="宋体" w:cs="宋体"/>
                <w:szCs w:val="21"/>
              </w:rPr>
            </w:pPr>
          </w:p>
        </w:tc>
        <w:tc>
          <w:tcPr>
            <w:tcW w:w="4619" w:type="dxa"/>
          </w:tcPr>
          <w:p w:rsidR="00000000" w:rsidRDefault="003026C6">
            <w:pPr>
              <w:spacing w:line="360" w:lineRule="auto"/>
              <w:jc w:val="center"/>
              <w:rPr>
                <w:rFonts w:ascii="宋体" w:hAnsi="宋体" w:cs="宋体"/>
                <w:szCs w:val="21"/>
              </w:rPr>
            </w:pPr>
          </w:p>
        </w:tc>
      </w:tr>
    </w:tbl>
    <w:p w:rsidR="00000000" w:rsidRDefault="003026C6">
      <w:pPr>
        <w:sectPr w:rsidR="00000000">
          <w:pgSz w:w="16838" w:h="11906" w:orient="landscape"/>
          <w:pgMar w:top="1701" w:right="1588" w:bottom="1701" w:left="1474" w:header="1021" w:footer="992" w:gutter="0"/>
          <w:pgNumType w:start="1"/>
          <w:cols w:space="720"/>
          <w:docGrid w:type="lines" w:linePitch="314"/>
        </w:sectPr>
      </w:pPr>
    </w:p>
    <w:p w:rsidR="00000000" w:rsidRDefault="003026C6">
      <w:pPr>
        <w:rPr>
          <w:color w:val="000000"/>
          <w:szCs w:val="21"/>
        </w:rPr>
      </w:pPr>
    </w:p>
    <w:p w:rsidR="00000000" w:rsidRDefault="003026C6">
      <w:pPr>
        <w:spacing w:line="360" w:lineRule="auto"/>
        <w:rPr>
          <w:color w:val="000000"/>
          <w:szCs w:val="21"/>
        </w:rPr>
      </w:pPr>
      <w:r>
        <w:rPr>
          <w:color w:val="000000"/>
          <w:szCs w:val="21"/>
        </w:rPr>
        <w:t>附表二：</w:t>
      </w:r>
    </w:p>
    <w:p w:rsidR="00000000" w:rsidRDefault="003026C6">
      <w:pPr>
        <w:spacing w:line="360" w:lineRule="auto"/>
        <w:jc w:val="center"/>
        <w:rPr>
          <w:color w:val="000000"/>
          <w:szCs w:val="21"/>
        </w:rPr>
      </w:pPr>
      <w:r>
        <w:rPr>
          <w:color w:val="000000"/>
          <w:szCs w:val="21"/>
        </w:rPr>
        <w:t>工作人员</w:t>
      </w:r>
      <w:r>
        <w:rPr>
          <w:color w:val="000000"/>
          <w:szCs w:val="21"/>
        </w:rPr>
        <w:t>清单</w:t>
      </w:r>
    </w:p>
    <w:tbl>
      <w:tblPr>
        <w:tblW w:w="9196" w:type="dxa"/>
        <w:jc w:val="right"/>
        <w:tblInd w:w="0" w:type="dxa"/>
        <w:tblLayout w:type="fixed"/>
        <w:tblLook w:val="0000"/>
      </w:tblPr>
      <w:tblGrid>
        <w:gridCol w:w="726"/>
        <w:gridCol w:w="954"/>
        <w:gridCol w:w="1172"/>
        <w:gridCol w:w="988"/>
        <w:gridCol w:w="997"/>
        <w:gridCol w:w="1134"/>
        <w:gridCol w:w="3225"/>
      </w:tblGrid>
      <w:tr w:rsidR="00000000">
        <w:trPr>
          <w:trHeight w:val="420"/>
          <w:jc w:val="right"/>
        </w:trPr>
        <w:tc>
          <w:tcPr>
            <w:tcW w:w="726"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序号</w:t>
            </w:r>
          </w:p>
        </w:tc>
        <w:tc>
          <w:tcPr>
            <w:tcW w:w="954" w:type="dxa"/>
            <w:tcBorders>
              <w:top w:val="single" w:sz="4" w:space="0" w:color="auto"/>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姓名</w:t>
            </w:r>
          </w:p>
        </w:tc>
        <w:tc>
          <w:tcPr>
            <w:tcW w:w="1172" w:type="dxa"/>
            <w:tcBorders>
              <w:top w:val="single" w:sz="4" w:space="0" w:color="auto"/>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拟任职务</w:t>
            </w:r>
          </w:p>
        </w:tc>
        <w:tc>
          <w:tcPr>
            <w:tcW w:w="988" w:type="dxa"/>
            <w:tcBorders>
              <w:top w:val="single" w:sz="4" w:space="0" w:color="auto"/>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年龄</w:t>
            </w:r>
          </w:p>
        </w:tc>
        <w:tc>
          <w:tcPr>
            <w:tcW w:w="997" w:type="dxa"/>
            <w:tcBorders>
              <w:top w:val="single" w:sz="4" w:space="0" w:color="auto"/>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学</w:t>
            </w:r>
            <w:r>
              <w:rPr>
                <w:color w:val="000000"/>
                <w:kern w:val="0"/>
                <w:szCs w:val="21"/>
              </w:rPr>
              <w:t>历</w:t>
            </w:r>
          </w:p>
        </w:tc>
        <w:tc>
          <w:tcPr>
            <w:tcW w:w="1134" w:type="dxa"/>
            <w:tcBorders>
              <w:top w:val="single" w:sz="4" w:space="0" w:color="auto"/>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资格证书</w:t>
            </w:r>
          </w:p>
        </w:tc>
        <w:tc>
          <w:tcPr>
            <w:tcW w:w="3225" w:type="dxa"/>
            <w:tcBorders>
              <w:top w:val="single" w:sz="4" w:space="0" w:color="auto"/>
              <w:left w:val="nil"/>
              <w:bottom w:val="single" w:sz="4" w:space="0" w:color="auto"/>
              <w:right w:val="single" w:sz="4" w:space="0" w:color="auto"/>
            </w:tcBorders>
          </w:tcPr>
          <w:p w:rsidR="00000000" w:rsidRDefault="003026C6">
            <w:pPr>
              <w:widowControl/>
              <w:jc w:val="center"/>
              <w:rPr>
                <w:color w:val="000000"/>
                <w:kern w:val="0"/>
                <w:szCs w:val="21"/>
              </w:rPr>
            </w:pPr>
            <w:r>
              <w:rPr>
                <w:color w:val="000000"/>
                <w:kern w:val="0"/>
                <w:szCs w:val="21"/>
              </w:rPr>
              <w:t>工作简历</w:t>
            </w: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2</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3</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4</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5</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6</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7</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8</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9</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10</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11</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12</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13</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14</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15</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16</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17</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18</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nil"/>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19</w:t>
            </w:r>
          </w:p>
        </w:tc>
        <w:tc>
          <w:tcPr>
            <w:tcW w:w="95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p>
        </w:tc>
        <w:tc>
          <w:tcPr>
            <w:tcW w:w="1172"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p>
        </w:tc>
        <w:tc>
          <w:tcPr>
            <w:tcW w:w="988"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p>
        </w:tc>
        <w:tc>
          <w:tcPr>
            <w:tcW w:w="997"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p>
        </w:tc>
        <w:tc>
          <w:tcPr>
            <w:tcW w:w="1134" w:type="dxa"/>
            <w:tcBorders>
              <w:top w:val="nil"/>
              <w:left w:val="nil"/>
              <w:bottom w:val="single" w:sz="4" w:space="0" w:color="auto"/>
              <w:right w:val="single" w:sz="4" w:space="0" w:color="auto"/>
            </w:tcBorders>
            <w:vAlign w:val="center"/>
          </w:tcPr>
          <w:p w:rsidR="00000000" w:rsidRDefault="003026C6">
            <w:pPr>
              <w:widowControl/>
              <w:jc w:val="center"/>
              <w:rPr>
                <w:color w:val="000000"/>
                <w:kern w:val="0"/>
                <w:szCs w:val="21"/>
              </w:rPr>
            </w:pPr>
          </w:p>
        </w:tc>
        <w:tc>
          <w:tcPr>
            <w:tcW w:w="3225" w:type="dxa"/>
            <w:tcBorders>
              <w:top w:val="nil"/>
              <w:left w:val="nil"/>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20</w:t>
            </w:r>
          </w:p>
        </w:tc>
        <w:tc>
          <w:tcPr>
            <w:tcW w:w="954"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72"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88"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997"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r>
              <w:rPr>
                <w:color w:val="000000"/>
                <w:kern w:val="0"/>
                <w:szCs w:val="21"/>
              </w:rPr>
              <w:t xml:space="preserve">　</w:t>
            </w:r>
          </w:p>
        </w:tc>
        <w:tc>
          <w:tcPr>
            <w:tcW w:w="3225" w:type="dxa"/>
            <w:tcBorders>
              <w:top w:val="single" w:sz="4" w:space="0" w:color="auto"/>
              <w:left w:val="single" w:sz="4" w:space="0" w:color="auto"/>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1172"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988"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3225" w:type="dxa"/>
            <w:tcBorders>
              <w:top w:val="single" w:sz="4" w:space="0" w:color="auto"/>
              <w:left w:val="single" w:sz="4" w:space="0" w:color="auto"/>
              <w:bottom w:val="single" w:sz="4" w:space="0" w:color="auto"/>
              <w:right w:val="single" w:sz="4" w:space="0" w:color="auto"/>
            </w:tcBorders>
          </w:tcPr>
          <w:p w:rsidR="00000000" w:rsidRDefault="003026C6">
            <w:pPr>
              <w:widowControl/>
              <w:jc w:val="center"/>
              <w:rPr>
                <w:color w:val="000000"/>
                <w:kern w:val="0"/>
                <w:szCs w:val="21"/>
              </w:rPr>
            </w:pPr>
          </w:p>
        </w:tc>
      </w:tr>
      <w:tr w:rsidR="00000000">
        <w:trPr>
          <w:trHeight w:val="270"/>
          <w:jc w:val="right"/>
        </w:trPr>
        <w:tc>
          <w:tcPr>
            <w:tcW w:w="726"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954"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1172"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988"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00000" w:rsidRDefault="003026C6">
            <w:pPr>
              <w:widowControl/>
              <w:jc w:val="center"/>
              <w:rPr>
                <w:color w:val="000000"/>
                <w:kern w:val="0"/>
                <w:szCs w:val="21"/>
              </w:rPr>
            </w:pPr>
          </w:p>
        </w:tc>
        <w:tc>
          <w:tcPr>
            <w:tcW w:w="3225" w:type="dxa"/>
            <w:tcBorders>
              <w:top w:val="single" w:sz="4" w:space="0" w:color="auto"/>
              <w:left w:val="single" w:sz="4" w:space="0" w:color="auto"/>
              <w:bottom w:val="single" w:sz="4" w:space="0" w:color="auto"/>
              <w:right w:val="single" w:sz="4" w:space="0" w:color="auto"/>
            </w:tcBorders>
          </w:tcPr>
          <w:p w:rsidR="00000000" w:rsidRDefault="003026C6">
            <w:pPr>
              <w:widowControl/>
              <w:jc w:val="center"/>
              <w:rPr>
                <w:color w:val="000000"/>
                <w:kern w:val="0"/>
                <w:szCs w:val="21"/>
              </w:rPr>
            </w:pPr>
          </w:p>
        </w:tc>
      </w:tr>
    </w:tbl>
    <w:p w:rsidR="00000000" w:rsidRDefault="003026C6">
      <w:pPr>
        <w:spacing w:line="360" w:lineRule="auto"/>
        <w:rPr>
          <w:color w:val="000000"/>
          <w:szCs w:val="21"/>
        </w:rPr>
      </w:pPr>
    </w:p>
    <w:p w:rsidR="00000000" w:rsidRDefault="003026C6"/>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p>
    <w:p w:rsidR="00000000" w:rsidRDefault="003026C6">
      <w:pPr>
        <w:rPr>
          <w:rFonts w:hint="eastAsia"/>
        </w:rPr>
      </w:pPr>
      <w:r>
        <w:rPr>
          <w:rFonts w:hint="eastAsia"/>
        </w:rPr>
        <w:lastRenderedPageBreak/>
        <w:t>附件三：</w:t>
      </w:r>
    </w:p>
    <w:p w:rsidR="00000000" w:rsidRDefault="003026C6">
      <w:pPr>
        <w:spacing w:line="360" w:lineRule="auto"/>
        <w:jc w:val="left"/>
        <w:rPr>
          <w:rFonts w:ascii="宋体" w:hAnsi="宋体" w:cs="宋体" w:hint="eastAsia"/>
          <w:szCs w:val="21"/>
        </w:rPr>
      </w:pPr>
      <w:r>
        <w:rPr>
          <w:rFonts w:ascii="宋体" w:hAnsi="宋体" w:cs="宋体" w:hint="eastAsia"/>
          <w:szCs w:val="21"/>
        </w:rPr>
        <w:t>安全文明措施费投入清单（模板）</w:t>
      </w:r>
    </w:p>
    <w:p w:rsidR="00000000" w:rsidRDefault="003026C6">
      <w:pPr>
        <w:spacing w:line="360" w:lineRule="auto"/>
        <w:jc w:val="left"/>
        <w:rPr>
          <w:rFonts w:ascii="宋体" w:hAnsi="宋体" w:cs="宋体" w:hint="eastAsia"/>
          <w:szCs w:val="21"/>
        </w:rPr>
      </w:pPr>
      <w:r>
        <w:rPr>
          <w:rFonts w:ascii="宋体" w:hAnsi="宋体" w:cs="宋体" w:hint="eastAsia"/>
          <w:szCs w:val="21"/>
        </w:rPr>
        <w:t>项目名称：</w:t>
      </w:r>
    </w:p>
    <w:tbl>
      <w:tblPr>
        <w:tblStyle w:val="a6"/>
        <w:tblW w:w="8522" w:type="dxa"/>
        <w:tblInd w:w="0" w:type="dxa"/>
        <w:tblLayout w:type="fixed"/>
        <w:tblLook w:val="0000"/>
      </w:tblPr>
      <w:tblGrid>
        <w:gridCol w:w="730"/>
        <w:gridCol w:w="3100"/>
        <w:gridCol w:w="750"/>
        <w:gridCol w:w="1175"/>
        <w:gridCol w:w="1425"/>
        <w:gridCol w:w="1342"/>
      </w:tblGrid>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序号</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措施项目名称</w:t>
            </w:r>
          </w:p>
        </w:tc>
        <w:tc>
          <w:tcPr>
            <w:tcW w:w="75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单位</w:t>
            </w:r>
          </w:p>
        </w:tc>
        <w:tc>
          <w:tcPr>
            <w:tcW w:w="1175" w:type="dxa"/>
          </w:tcPr>
          <w:p w:rsidR="00000000" w:rsidRDefault="003026C6">
            <w:pPr>
              <w:spacing w:line="360" w:lineRule="auto"/>
              <w:jc w:val="left"/>
              <w:rPr>
                <w:rFonts w:ascii="宋体" w:hAnsi="宋体" w:cs="宋体" w:hint="eastAsia"/>
                <w:szCs w:val="21"/>
              </w:rPr>
            </w:pPr>
            <w:r>
              <w:rPr>
                <w:rFonts w:ascii="宋体" w:hAnsi="宋体" w:cs="宋体" w:hint="eastAsia"/>
                <w:szCs w:val="21"/>
              </w:rPr>
              <w:t>数量</w:t>
            </w:r>
          </w:p>
        </w:tc>
        <w:tc>
          <w:tcPr>
            <w:tcW w:w="1425" w:type="dxa"/>
          </w:tcPr>
          <w:p w:rsidR="00000000" w:rsidRDefault="003026C6">
            <w:pPr>
              <w:spacing w:line="360" w:lineRule="auto"/>
              <w:jc w:val="left"/>
              <w:rPr>
                <w:rFonts w:ascii="宋体" w:hAnsi="宋体" w:cs="宋体" w:hint="eastAsia"/>
                <w:szCs w:val="21"/>
              </w:rPr>
            </w:pPr>
            <w:r>
              <w:rPr>
                <w:rFonts w:ascii="宋体" w:hAnsi="宋体" w:cs="宋体" w:hint="eastAsia"/>
                <w:szCs w:val="21"/>
              </w:rPr>
              <w:t>单价（元）</w:t>
            </w:r>
          </w:p>
        </w:tc>
        <w:tc>
          <w:tcPr>
            <w:tcW w:w="1342" w:type="dxa"/>
          </w:tcPr>
          <w:p w:rsidR="00000000" w:rsidRDefault="003026C6">
            <w:pPr>
              <w:spacing w:line="360" w:lineRule="auto"/>
              <w:jc w:val="left"/>
              <w:rPr>
                <w:rFonts w:ascii="宋体" w:hAnsi="宋体" w:cs="宋体" w:hint="eastAsia"/>
                <w:szCs w:val="21"/>
              </w:rPr>
            </w:pPr>
            <w:r>
              <w:rPr>
                <w:rFonts w:ascii="宋体" w:hAnsi="宋体" w:cs="宋体" w:hint="eastAsia"/>
                <w:szCs w:val="21"/>
              </w:rPr>
              <w:t>合计（元）</w:t>
            </w: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1</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安全帽</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2</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口罩</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3</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护目镜</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4</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连体服</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5</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安全带</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6</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安全网</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7</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安全绳</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8</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防坠器</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9</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手套</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10</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安全围栏</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11</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接火盆、防火垫</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12</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项目信息牌</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13</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项目负责人、工作负责人、安全员、专责监护人马甲</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14</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文明生产（地面防护、现场保洁等）</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15</w:t>
            </w:r>
          </w:p>
        </w:tc>
        <w:tc>
          <w:tcPr>
            <w:tcW w:w="310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其他</w:t>
            </w: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p>
        </w:tc>
        <w:tc>
          <w:tcPr>
            <w:tcW w:w="3100" w:type="dxa"/>
          </w:tcPr>
          <w:p w:rsidR="00000000" w:rsidRDefault="003026C6">
            <w:pPr>
              <w:spacing w:line="360" w:lineRule="auto"/>
              <w:jc w:val="left"/>
              <w:rPr>
                <w:rFonts w:ascii="宋体" w:hAnsi="宋体" w:cs="宋体" w:hint="eastAsia"/>
                <w:szCs w:val="21"/>
              </w:rPr>
            </w:pP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r w:rsidR="00000000">
        <w:tc>
          <w:tcPr>
            <w:tcW w:w="730" w:type="dxa"/>
          </w:tcPr>
          <w:p w:rsidR="00000000" w:rsidRDefault="003026C6">
            <w:pPr>
              <w:spacing w:line="360" w:lineRule="auto"/>
              <w:jc w:val="left"/>
              <w:rPr>
                <w:rFonts w:ascii="宋体" w:hAnsi="宋体" w:cs="宋体" w:hint="eastAsia"/>
                <w:szCs w:val="21"/>
              </w:rPr>
            </w:pPr>
            <w:r>
              <w:rPr>
                <w:rFonts w:ascii="宋体" w:hAnsi="宋体" w:cs="宋体" w:hint="eastAsia"/>
                <w:szCs w:val="21"/>
              </w:rPr>
              <w:t>合计</w:t>
            </w:r>
          </w:p>
        </w:tc>
        <w:tc>
          <w:tcPr>
            <w:tcW w:w="3100" w:type="dxa"/>
          </w:tcPr>
          <w:p w:rsidR="00000000" w:rsidRDefault="003026C6">
            <w:pPr>
              <w:spacing w:line="360" w:lineRule="auto"/>
              <w:jc w:val="left"/>
              <w:rPr>
                <w:rFonts w:ascii="宋体" w:hAnsi="宋体" w:cs="宋体" w:hint="eastAsia"/>
                <w:szCs w:val="21"/>
              </w:rPr>
            </w:pPr>
          </w:p>
        </w:tc>
        <w:tc>
          <w:tcPr>
            <w:tcW w:w="750" w:type="dxa"/>
          </w:tcPr>
          <w:p w:rsidR="00000000" w:rsidRDefault="003026C6">
            <w:pPr>
              <w:spacing w:line="360" w:lineRule="auto"/>
              <w:jc w:val="left"/>
              <w:rPr>
                <w:rFonts w:ascii="宋体" w:hAnsi="宋体" w:cs="宋体" w:hint="eastAsia"/>
                <w:szCs w:val="21"/>
              </w:rPr>
            </w:pPr>
          </w:p>
        </w:tc>
        <w:tc>
          <w:tcPr>
            <w:tcW w:w="1175" w:type="dxa"/>
          </w:tcPr>
          <w:p w:rsidR="00000000" w:rsidRDefault="003026C6">
            <w:pPr>
              <w:spacing w:line="360" w:lineRule="auto"/>
              <w:jc w:val="left"/>
              <w:rPr>
                <w:rFonts w:ascii="宋体" w:hAnsi="宋体" w:cs="宋体" w:hint="eastAsia"/>
                <w:szCs w:val="21"/>
              </w:rPr>
            </w:pPr>
          </w:p>
        </w:tc>
        <w:tc>
          <w:tcPr>
            <w:tcW w:w="1425" w:type="dxa"/>
          </w:tcPr>
          <w:p w:rsidR="00000000" w:rsidRDefault="003026C6">
            <w:pPr>
              <w:spacing w:line="360" w:lineRule="auto"/>
              <w:jc w:val="left"/>
              <w:rPr>
                <w:rFonts w:ascii="宋体" w:hAnsi="宋体" w:cs="宋体" w:hint="eastAsia"/>
                <w:szCs w:val="21"/>
              </w:rPr>
            </w:pPr>
          </w:p>
        </w:tc>
        <w:tc>
          <w:tcPr>
            <w:tcW w:w="1342" w:type="dxa"/>
          </w:tcPr>
          <w:p w:rsidR="00000000" w:rsidRDefault="003026C6">
            <w:pPr>
              <w:spacing w:line="360" w:lineRule="auto"/>
              <w:jc w:val="left"/>
              <w:rPr>
                <w:rFonts w:ascii="宋体" w:hAnsi="宋体" w:cs="宋体" w:hint="eastAsia"/>
                <w:szCs w:val="21"/>
              </w:rPr>
            </w:pPr>
          </w:p>
        </w:tc>
      </w:tr>
    </w:tbl>
    <w:p w:rsidR="00000000" w:rsidRDefault="003026C6">
      <w:pPr>
        <w:pStyle w:val="3"/>
      </w:pPr>
    </w:p>
    <w:p w:rsidR="003026C6" w:rsidRDefault="003026C6"/>
    <w:sectPr w:rsidR="003026C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6C6" w:rsidRDefault="003026C6" w:rsidP="00A114F1">
      <w:r>
        <w:separator/>
      </w:r>
    </w:p>
  </w:endnote>
  <w:endnote w:type="continuationSeparator" w:id="1">
    <w:p w:rsidR="003026C6" w:rsidRDefault="003026C6" w:rsidP="00A114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6C6" w:rsidRDefault="003026C6" w:rsidP="00A114F1">
      <w:r>
        <w:separator/>
      </w:r>
    </w:p>
  </w:footnote>
  <w:footnote w:type="continuationSeparator" w:id="1">
    <w:p w:rsidR="003026C6" w:rsidRDefault="003026C6" w:rsidP="00A114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3938D5"/>
    <w:multiLevelType w:val="singleLevel"/>
    <w:tmpl w:val="993938D5"/>
    <w:lvl w:ilvl="0">
      <w:start w:val="1"/>
      <w:numFmt w:val="decimal"/>
      <w:lvlText w:val="%1."/>
      <w:lvlJc w:val="left"/>
      <w:pPr>
        <w:ind w:left="425" w:hanging="425"/>
      </w:pPr>
      <w:rPr>
        <w:rFonts w:hint="default"/>
      </w:rPr>
    </w:lvl>
  </w:abstractNum>
  <w:abstractNum w:abstractNumId="1">
    <w:nsid w:val="DD0A0F94"/>
    <w:multiLevelType w:val="singleLevel"/>
    <w:tmpl w:val="DD0A0F94"/>
    <w:lvl w:ilvl="0">
      <w:start w:val="2"/>
      <w:numFmt w:val="decimal"/>
      <w:suff w:val="nothing"/>
      <w:lvlText w:val="%1）"/>
      <w:lvlJc w:val="left"/>
    </w:lvl>
  </w:abstractNum>
  <w:abstractNum w:abstractNumId="2">
    <w:nsid w:val="F96FB993"/>
    <w:multiLevelType w:val="singleLevel"/>
    <w:tmpl w:val="F96FB993"/>
    <w:lvl w:ilvl="0">
      <w:start w:val="1"/>
      <w:numFmt w:val="decimal"/>
      <w:lvlText w:val="%1."/>
      <w:lvlJc w:val="left"/>
      <w:pPr>
        <w:ind w:left="425" w:hanging="425"/>
      </w:pPr>
      <w:rPr>
        <w:rFonts w:hint="default"/>
      </w:rPr>
    </w:lvl>
  </w:abstractNum>
  <w:abstractNum w:abstractNumId="3">
    <w:nsid w:val="184B9CDF"/>
    <w:multiLevelType w:val="singleLevel"/>
    <w:tmpl w:val="184B9CDF"/>
    <w:lvl w:ilvl="0">
      <w:start w:val="1"/>
      <w:numFmt w:val="decimal"/>
      <w:lvlText w:val="%1."/>
      <w:lvlJc w:val="left"/>
      <w:pPr>
        <w:ind w:left="425" w:hanging="425"/>
      </w:pPr>
      <w:rPr>
        <w:rFonts w:hint="default"/>
      </w:rPr>
    </w:lvl>
  </w:abstractNum>
  <w:abstractNum w:abstractNumId="4">
    <w:nsid w:val="1D661299"/>
    <w:multiLevelType w:val="multilevel"/>
    <w:tmpl w:val="1D66129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2DBD3C14"/>
    <w:multiLevelType w:val="singleLevel"/>
    <w:tmpl w:val="2DBD3C14"/>
    <w:lvl w:ilvl="0">
      <w:start w:val="1"/>
      <w:numFmt w:val="decimal"/>
      <w:lvlText w:val="%1."/>
      <w:lvlJc w:val="left"/>
      <w:pPr>
        <w:ind w:left="425" w:hanging="425"/>
      </w:pPr>
      <w:rPr>
        <w:rFonts w:hint="default"/>
      </w:rPr>
    </w:lvl>
  </w:abstractNum>
  <w:abstractNum w:abstractNumId="6">
    <w:nsid w:val="33947922"/>
    <w:multiLevelType w:val="multilevel"/>
    <w:tmpl w:val="3394792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0AB2670"/>
    <w:multiLevelType w:val="multilevel"/>
    <w:tmpl w:val="40AB267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6"/>
  </w:num>
  <w:num w:numId="3">
    <w:abstractNumId w:val="4"/>
  </w:num>
  <w:num w:numId="4">
    <w:abstractNumId w:val="0"/>
  </w:num>
  <w:num w:numId="5">
    <w:abstractNumId w:val="5"/>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14F1"/>
    <w:rsid w:val="003026C6"/>
    <w:rsid w:val="00552731"/>
    <w:rsid w:val="00A114F1"/>
    <w:rsid w:val="0ECF2743"/>
    <w:rsid w:val="149C59B9"/>
    <w:rsid w:val="16766FCC"/>
    <w:rsid w:val="17D07623"/>
    <w:rsid w:val="1B28766D"/>
    <w:rsid w:val="1B56249F"/>
    <w:rsid w:val="1CE9647A"/>
    <w:rsid w:val="1D0625DE"/>
    <w:rsid w:val="1DDD7ECB"/>
    <w:rsid w:val="1F6F4F0D"/>
    <w:rsid w:val="265A3D4B"/>
    <w:rsid w:val="27B5105F"/>
    <w:rsid w:val="293D2889"/>
    <w:rsid w:val="29531C30"/>
    <w:rsid w:val="33B53B93"/>
    <w:rsid w:val="3656338A"/>
    <w:rsid w:val="370811F8"/>
    <w:rsid w:val="3DBF6164"/>
    <w:rsid w:val="3FFC2981"/>
    <w:rsid w:val="46E82242"/>
    <w:rsid w:val="4A016A05"/>
    <w:rsid w:val="4DD97A11"/>
    <w:rsid w:val="516F32FD"/>
    <w:rsid w:val="527B2115"/>
    <w:rsid w:val="52B32B8C"/>
    <w:rsid w:val="53C321BB"/>
    <w:rsid w:val="56D4120B"/>
    <w:rsid w:val="5C4A56F7"/>
    <w:rsid w:val="5CFA687E"/>
    <w:rsid w:val="66356F3C"/>
    <w:rsid w:val="697F5C8C"/>
    <w:rsid w:val="7B6C0E49"/>
    <w:rsid w:val="7C0A22DD"/>
    <w:rsid w:val="7C4C56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unhideWhenUsed="1" w:qFormat="1"/>
    <w:lsdException w:name="Subtitle" w:qFormat="1"/>
    <w:lsdException w:name="Body Text First Indent"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hAnsi="Times New Roman"/>
      <w:kern w:val="2"/>
      <w:sz w:val="21"/>
    </w:rPr>
  </w:style>
  <w:style w:type="paragraph" w:styleId="3">
    <w:name w:val="heading 3"/>
    <w:basedOn w:val="a"/>
    <w:next w:val="a"/>
    <w:qFormat/>
    <w:pPr>
      <w:keepNext/>
      <w:keepLines/>
      <w:adjustRightInd w:val="0"/>
      <w:spacing w:before="260" w:after="260" w:line="416" w:lineRule="atLeast"/>
      <w:jc w:val="left"/>
      <w:outlineLvl w:val="2"/>
    </w:pPr>
    <w:rPr>
      <w:b/>
      <w:kern w:val="0"/>
      <w:sz w:val="32"/>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nhideWhenUsed/>
    <w:qFormat/>
    <w:pPr>
      <w:ind w:firstLineChars="100" w:firstLine="420"/>
    </w:pPr>
  </w:style>
  <w:style w:type="paragraph" w:styleId="a4">
    <w:name w:val="Body Text"/>
    <w:basedOn w:val="a"/>
    <w:uiPriority w:val="99"/>
    <w:unhideWhenUsed/>
    <w:qFormat/>
    <w:pPr>
      <w:spacing w:after="120"/>
    </w:pPr>
  </w:style>
  <w:style w:type="paragraph" w:styleId="a5">
    <w:name w:val="Normal (Web)"/>
    <w:basedOn w:val="a"/>
    <w:uiPriority w:val="99"/>
    <w:unhideWhenUsed/>
    <w:qFormat/>
    <w:rPr>
      <w:sz w:val="24"/>
    </w:rPr>
  </w:style>
  <w:style w:type="table" w:styleId="a6">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style>
  <w:style w:type="character" w:customStyle="1" w:styleId="font31">
    <w:name w:val="font31"/>
    <w:basedOn w:val="a1"/>
    <w:qFormat/>
    <w:rPr>
      <w:rFonts w:ascii="宋体" w:eastAsia="宋体" w:hAnsi="宋体" w:cs="宋体" w:hint="eastAsia"/>
      <w:color w:val="000000"/>
      <w:sz w:val="22"/>
      <w:szCs w:val="22"/>
      <w:u w:val="none"/>
    </w:rPr>
  </w:style>
  <w:style w:type="character" w:customStyle="1" w:styleId="font01">
    <w:name w:val="font01"/>
    <w:basedOn w:val="a1"/>
    <w:qFormat/>
    <w:rPr>
      <w:rFonts w:ascii="宋体" w:eastAsia="宋体" w:hAnsi="宋体" w:cs="宋体" w:hint="eastAsia"/>
      <w:color w:val="000000"/>
      <w:sz w:val="22"/>
      <w:szCs w:val="22"/>
      <w:u w:val="none"/>
      <w:vertAlign w:val="superscript"/>
    </w:rPr>
  </w:style>
  <w:style w:type="paragraph" w:styleId="a8">
    <w:name w:val="header"/>
    <w:basedOn w:val="a"/>
    <w:link w:val="Char"/>
    <w:rsid w:val="00A114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8"/>
    <w:rsid w:val="00A114F1"/>
    <w:rPr>
      <w:rFonts w:ascii="Times New Roman" w:hAnsi="Times New Roman"/>
      <w:kern w:val="2"/>
      <w:sz w:val="18"/>
      <w:szCs w:val="18"/>
    </w:rPr>
  </w:style>
  <w:style w:type="paragraph" w:styleId="a9">
    <w:name w:val="footer"/>
    <w:basedOn w:val="a"/>
    <w:link w:val="Char0"/>
    <w:rsid w:val="00A114F1"/>
    <w:pPr>
      <w:tabs>
        <w:tab w:val="center" w:pos="4153"/>
        <w:tab w:val="right" w:pos="8306"/>
      </w:tabs>
      <w:snapToGrid w:val="0"/>
      <w:jc w:val="left"/>
    </w:pPr>
    <w:rPr>
      <w:sz w:val="18"/>
      <w:szCs w:val="18"/>
    </w:rPr>
  </w:style>
  <w:style w:type="character" w:customStyle="1" w:styleId="Char0">
    <w:name w:val="页脚 Char"/>
    <w:basedOn w:val="a1"/>
    <w:link w:val="a9"/>
    <w:rsid w:val="00A114F1"/>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2804</Words>
  <Characters>15985</Characters>
  <Application>Microsoft Office Word</Application>
  <DocSecurity>0</DocSecurity>
  <Lines>133</Lines>
  <Paragraphs>37</Paragraphs>
  <ScaleCrop>false</ScaleCrop>
  <Company/>
  <LinksUpToDate>false</LinksUpToDate>
  <CharactersWithSpaces>18752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xiaying</dc:creator>
  <cp:lastModifiedBy>金斌</cp:lastModifiedBy>
  <cp:revision>2</cp:revision>
  <cp:lastPrinted>2025-11-07T00:41:00Z</cp:lastPrinted>
  <dcterms:created xsi:type="dcterms:W3CDTF">2025-11-07T01:06:00Z</dcterms:created>
  <dcterms:modified xsi:type="dcterms:W3CDTF">2025-11-07T01:06:00Z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