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6BB1E">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r>
        <w:rPr>
          <w:rFonts w:hint="eastAsia" w:ascii="Times New Roman" w:hAnsi="Times New Roman" w:eastAsia="宋体" w:cs="Times New Roman"/>
          <w:b/>
          <w:snapToGrid/>
          <w:kern w:val="2"/>
          <w:sz w:val="36"/>
          <w:szCs w:val="52"/>
          <w:highlight w:val="none"/>
          <w:lang w:eastAsia="zh-CN"/>
        </w:rPr>
        <w:t>浙江省能源集团有限公司生产、综合类物资采购</w:t>
      </w:r>
    </w:p>
    <w:p w14:paraId="7F214255">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50B62C0B">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3FE24740">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r>
        <w:rPr>
          <w:rFonts w:hint="eastAsia" w:ascii="Times New Roman" w:hAnsi="Times New Roman" w:eastAsia="宋体" w:cs="Times New Roman"/>
          <w:b/>
          <w:snapToGrid/>
          <w:kern w:val="2"/>
          <w:sz w:val="36"/>
          <w:szCs w:val="52"/>
          <w:highlight w:val="none"/>
          <w:lang w:eastAsia="zh-CN"/>
        </w:rPr>
        <w:t xml:space="preserve"> 燃机压气机进气滤网采购项目</w:t>
      </w:r>
    </w:p>
    <w:p w14:paraId="4A3D79E2">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485EBA41">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p>
    <w:p w14:paraId="78B42AD8">
      <w:pPr>
        <w:widowControl w:val="0"/>
        <w:kinsoku/>
        <w:autoSpaceDE/>
        <w:autoSpaceDN/>
        <w:adjustRightInd/>
        <w:snapToGrid/>
        <w:jc w:val="center"/>
        <w:textAlignment w:val="auto"/>
        <w:rPr>
          <w:rFonts w:ascii="Times New Roman" w:hAnsi="Times New Roman" w:eastAsia="宋体" w:cs="Times New Roman"/>
          <w:b/>
          <w:snapToGrid/>
          <w:kern w:val="2"/>
          <w:sz w:val="36"/>
          <w:szCs w:val="52"/>
          <w:highlight w:val="none"/>
          <w:lang w:eastAsia="zh-CN"/>
        </w:rPr>
      </w:pPr>
      <w:bookmarkStart w:id="0" w:name="_Toc215298661"/>
      <w:bookmarkStart w:id="1" w:name="_Toc215298515"/>
      <w:bookmarkStart w:id="2" w:name="_Toc286153212"/>
      <w:bookmarkStart w:id="3" w:name="_Toc215298563"/>
      <w:r>
        <w:rPr>
          <w:rFonts w:hint="eastAsia" w:ascii="Times New Roman" w:hAnsi="Times New Roman" w:eastAsia="宋体" w:cs="Times New Roman"/>
          <w:b/>
          <w:snapToGrid/>
          <w:kern w:val="2"/>
          <w:sz w:val="36"/>
          <w:szCs w:val="52"/>
          <w:highlight w:val="none"/>
          <w:lang w:eastAsia="zh-CN"/>
        </w:rPr>
        <w:t>技术规范</w:t>
      </w:r>
      <w:bookmarkEnd w:id="0"/>
      <w:bookmarkEnd w:id="1"/>
      <w:bookmarkEnd w:id="2"/>
      <w:bookmarkEnd w:id="3"/>
      <w:r>
        <w:rPr>
          <w:rFonts w:hint="eastAsia" w:ascii="Times New Roman" w:hAnsi="Times New Roman" w:eastAsia="宋体" w:cs="Times New Roman"/>
          <w:b/>
          <w:snapToGrid/>
          <w:kern w:val="2"/>
          <w:sz w:val="36"/>
          <w:szCs w:val="52"/>
          <w:highlight w:val="none"/>
          <w:lang w:eastAsia="zh-CN"/>
        </w:rPr>
        <w:t>书</w:t>
      </w:r>
    </w:p>
    <w:p w14:paraId="6C38D1AF">
      <w:pPr>
        <w:pStyle w:val="13"/>
        <w:tabs>
          <w:tab w:val="right" w:leader="dot" w:pos="8781"/>
        </w:tabs>
        <w:rPr>
          <w:rFonts w:eastAsiaTheme="minorEastAsia"/>
          <w:highlight w:val="none"/>
          <w:lang w:eastAsia="zh-CN"/>
        </w:rPr>
        <w:sectPr>
          <w:headerReference r:id="rId3" w:type="default"/>
          <w:footerReference r:id="rId4" w:type="default"/>
          <w:pgSz w:w="11907" w:h="16840"/>
          <w:pgMar w:top="1125" w:right="1444" w:bottom="1181" w:left="1672" w:header="885" w:footer="1021" w:gutter="0"/>
          <w:cols w:space="720" w:num="1"/>
        </w:sectPr>
      </w:pPr>
    </w:p>
    <w:p w14:paraId="56BBCD6A">
      <w:pPr>
        <w:rPr>
          <w:highlight w:val="none"/>
          <w:lang w:eastAsia="zh-CN"/>
        </w:rPr>
      </w:pPr>
    </w:p>
    <w:p w14:paraId="15B41E61">
      <w:pPr>
        <w:jc w:val="center"/>
        <w:rPr>
          <w:rFonts w:eastAsiaTheme="minorEastAsia"/>
          <w:b/>
          <w:sz w:val="48"/>
          <w:highlight w:val="none"/>
          <w:lang w:eastAsia="zh-CN"/>
        </w:rPr>
      </w:pPr>
      <w:r>
        <w:rPr>
          <w:rFonts w:hint="eastAsia" w:eastAsiaTheme="minorEastAsia"/>
          <w:b/>
          <w:sz w:val="48"/>
          <w:highlight w:val="none"/>
          <w:lang w:eastAsia="zh-CN"/>
        </w:rPr>
        <w:t>目   录</w:t>
      </w:r>
    </w:p>
    <w:p w14:paraId="7CFEE36B">
      <w:pPr>
        <w:rPr>
          <w:rFonts w:eastAsiaTheme="minorEastAsia"/>
          <w:highlight w:val="none"/>
          <w:lang w:eastAsia="zh-CN"/>
        </w:rPr>
      </w:pPr>
    </w:p>
    <w:p w14:paraId="02C492BF">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b/>
          <w:sz w:val="36"/>
          <w:highlight w:val="none"/>
          <w:lang w:eastAsia="zh-CN"/>
        </w:rPr>
        <w:fldChar w:fldCharType="begin"/>
      </w:r>
      <w:r>
        <w:rPr>
          <w:b/>
          <w:sz w:val="36"/>
          <w:highlight w:val="none"/>
          <w:lang w:eastAsia="zh-CN"/>
        </w:rPr>
        <w:instrText xml:space="preserve"> TOC \o "1-1" \h \z \u </w:instrText>
      </w:r>
      <w:r>
        <w:rPr>
          <w:b/>
          <w:sz w:val="36"/>
          <w:highlight w:val="none"/>
          <w:lang w:eastAsia="zh-CN"/>
        </w:rPr>
        <w:fldChar w:fldCharType="separate"/>
      </w:r>
      <w:r>
        <w:rPr>
          <w:highlight w:val="none"/>
        </w:rPr>
        <w:fldChar w:fldCharType="begin"/>
      </w:r>
      <w:r>
        <w:rPr>
          <w:highlight w:val="none"/>
        </w:rPr>
        <w:instrText xml:space="preserve"> HYPERLINK \l "_Toc141710781"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 </w:t>
      </w:r>
      <w:r>
        <w:rPr>
          <w:rStyle w:val="17"/>
          <w:rFonts w:hint="eastAsia" w:ascii="宋体" w:hAnsi="宋体" w:eastAsia="宋体" w:cs="宋体"/>
          <w:b/>
          <w:sz w:val="24"/>
          <w:highlight w:val="none"/>
          <w:lang w:eastAsia="zh-CN"/>
        </w:rPr>
        <w:t>技术规范</w:t>
      </w:r>
      <w:r>
        <w:rPr>
          <w:b/>
          <w:sz w:val="24"/>
          <w:highlight w:val="none"/>
        </w:rPr>
        <w:tab/>
      </w:r>
      <w:r>
        <w:rPr>
          <w:b/>
          <w:sz w:val="24"/>
          <w:highlight w:val="none"/>
        </w:rPr>
        <w:fldChar w:fldCharType="begin"/>
      </w:r>
      <w:r>
        <w:rPr>
          <w:b/>
          <w:sz w:val="24"/>
          <w:highlight w:val="none"/>
        </w:rPr>
        <w:instrText xml:space="preserve"> PAGEREF _Toc141710781 \h </w:instrText>
      </w:r>
      <w:r>
        <w:rPr>
          <w:b/>
          <w:sz w:val="24"/>
          <w:highlight w:val="none"/>
        </w:rPr>
        <w:fldChar w:fldCharType="separate"/>
      </w:r>
      <w:r>
        <w:rPr>
          <w:b/>
          <w:sz w:val="24"/>
          <w:highlight w:val="none"/>
        </w:rPr>
        <w:t>4</w:t>
      </w:r>
      <w:r>
        <w:rPr>
          <w:b/>
          <w:sz w:val="24"/>
          <w:highlight w:val="none"/>
        </w:rPr>
        <w:fldChar w:fldCharType="end"/>
      </w:r>
      <w:r>
        <w:rPr>
          <w:b/>
          <w:sz w:val="24"/>
          <w:highlight w:val="none"/>
        </w:rPr>
        <w:fldChar w:fldCharType="end"/>
      </w:r>
    </w:p>
    <w:p w14:paraId="34D31909">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"_Toc141710782"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2 </w:t>
      </w:r>
      <w:r>
        <w:rPr>
          <w:rStyle w:val="17"/>
          <w:rFonts w:hint="eastAsia" w:ascii="宋体" w:hAnsi="宋体" w:eastAsia="宋体" w:cs="宋体"/>
          <w:b/>
          <w:sz w:val="24"/>
          <w:highlight w:val="none"/>
          <w:lang w:eastAsia="zh-CN"/>
        </w:rPr>
        <w:t>供货范围</w:t>
      </w:r>
      <w:r>
        <w:rPr>
          <w:b/>
          <w:sz w:val="24"/>
          <w:highlight w:val="none"/>
        </w:rPr>
        <w:tab/>
      </w:r>
      <w:r>
        <w:rPr>
          <w:b/>
          <w:sz w:val="24"/>
          <w:highlight w:val="none"/>
        </w:rPr>
        <w:fldChar w:fldCharType="begin"/>
      </w:r>
      <w:r>
        <w:rPr>
          <w:b/>
          <w:sz w:val="24"/>
          <w:highlight w:val="none"/>
        </w:rPr>
        <w:instrText xml:space="preserve"> PAGEREF _Toc141710782 \h </w:instrText>
      </w:r>
      <w:r>
        <w:rPr>
          <w:b/>
          <w:sz w:val="24"/>
          <w:highlight w:val="none"/>
        </w:rPr>
        <w:fldChar w:fldCharType="separate"/>
      </w:r>
      <w:r>
        <w:rPr>
          <w:b/>
          <w:sz w:val="24"/>
          <w:highlight w:val="none"/>
        </w:rPr>
        <w:t>12</w:t>
      </w:r>
      <w:r>
        <w:rPr>
          <w:b/>
          <w:sz w:val="24"/>
          <w:highlight w:val="none"/>
        </w:rPr>
        <w:fldChar w:fldCharType="end"/>
      </w:r>
      <w:r>
        <w:rPr>
          <w:b/>
          <w:sz w:val="24"/>
          <w:highlight w:val="none"/>
        </w:rPr>
        <w:fldChar w:fldCharType="end"/>
      </w:r>
    </w:p>
    <w:p w14:paraId="5B7ECD0C">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"_Toc141710783"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3 </w:t>
      </w:r>
      <w:r>
        <w:rPr>
          <w:rStyle w:val="17"/>
          <w:rFonts w:hint="eastAsia" w:ascii="宋体" w:hAnsi="宋体" w:eastAsia="宋体" w:cs="宋体"/>
          <w:b/>
          <w:sz w:val="24"/>
          <w:highlight w:val="none"/>
          <w:lang w:eastAsia="zh-CN"/>
        </w:rPr>
        <w:t>技术资料及交付进度</w:t>
      </w:r>
      <w:r>
        <w:rPr>
          <w:b/>
          <w:sz w:val="24"/>
          <w:highlight w:val="none"/>
        </w:rPr>
        <w:tab/>
      </w:r>
      <w:r>
        <w:rPr>
          <w:b/>
          <w:sz w:val="24"/>
          <w:highlight w:val="none"/>
        </w:rPr>
        <w:fldChar w:fldCharType="begin"/>
      </w:r>
      <w:r>
        <w:rPr>
          <w:b/>
          <w:sz w:val="24"/>
          <w:highlight w:val="none"/>
        </w:rPr>
        <w:instrText xml:space="preserve"> PAGEREF _Toc141710783 \h </w:instrText>
      </w:r>
      <w:r>
        <w:rPr>
          <w:b/>
          <w:sz w:val="24"/>
          <w:highlight w:val="none"/>
        </w:rPr>
        <w:fldChar w:fldCharType="separate"/>
      </w:r>
      <w:r>
        <w:rPr>
          <w:b/>
          <w:sz w:val="24"/>
          <w:highlight w:val="none"/>
        </w:rPr>
        <w:t>14</w:t>
      </w:r>
      <w:r>
        <w:rPr>
          <w:b/>
          <w:sz w:val="24"/>
          <w:highlight w:val="none"/>
        </w:rPr>
        <w:fldChar w:fldCharType="end"/>
      </w:r>
      <w:r>
        <w:rPr>
          <w:b/>
          <w:sz w:val="24"/>
          <w:highlight w:val="none"/>
        </w:rPr>
        <w:fldChar w:fldCharType="end"/>
      </w:r>
    </w:p>
    <w:p w14:paraId="608329F2">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"_Toc141710784"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4 </w:t>
      </w:r>
      <w:r>
        <w:rPr>
          <w:rStyle w:val="17"/>
          <w:rFonts w:hint="eastAsia" w:ascii="宋体" w:hAnsi="宋体" w:eastAsia="宋体" w:cs="宋体"/>
          <w:b/>
          <w:sz w:val="24"/>
          <w:highlight w:val="none"/>
          <w:lang w:eastAsia="zh-CN"/>
        </w:rPr>
        <w:t>设备交货进度</w:t>
      </w:r>
      <w:r>
        <w:rPr>
          <w:b/>
          <w:sz w:val="24"/>
          <w:highlight w:val="none"/>
        </w:rPr>
        <w:tab/>
      </w:r>
      <w:r>
        <w:rPr>
          <w:b/>
          <w:sz w:val="24"/>
          <w:highlight w:val="none"/>
        </w:rPr>
        <w:fldChar w:fldCharType="begin"/>
      </w:r>
      <w:r>
        <w:rPr>
          <w:b/>
          <w:sz w:val="24"/>
          <w:highlight w:val="none"/>
        </w:rPr>
        <w:instrText xml:space="preserve"> PAGEREF _Toc141710784 \h </w:instrText>
      </w:r>
      <w:r>
        <w:rPr>
          <w:b/>
          <w:sz w:val="24"/>
          <w:highlight w:val="none"/>
        </w:rPr>
        <w:fldChar w:fldCharType="separate"/>
      </w:r>
      <w:r>
        <w:rPr>
          <w:b/>
          <w:sz w:val="24"/>
          <w:highlight w:val="none"/>
        </w:rPr>
        <w:t>16</w:t>
      </w:r>
      <w:r>
        <w:rPr>
          <w:b/>
          <w:sz w:val="24"/>
          <w:highlight w:val="none"/>
        </w:rPr>
        <w:fldChar w:fldCharType="end"/>
      </w:r>
      <w:r>
        <w:rPr>
          <w:b/>
          <w:sz w:val="24"/>
          <w:highlight w:val="none"/>
        </w:rPr>
        <w:fldChar w:fldCharType="end"/>
      </w:r>
    </w:p>
    <w:p w14:paraId="1B296813">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"_Toc141710785"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5 </w:t>
      </w:r>
      <w:r>
        <w:rPr>
          <w:rStyle w:val="17"/>
          <w:rFonts w:hint="eastAsia" w:ascii="宋体" w:hAnsi="宋体" w:eastAsia="宋体" w:cs="宋体"/>
          <w:b/>
          <w:sz w:val="24"/>
          <w:highlight w:val="none"/>
          <w:lang w:eastAsia="zh-CN"/>
        </w:rPr>
        <w:t>设备监造、检验和性能验收试验</w:t>
      </w:r>
      <w:r>
        <w:rPr>
          <w:b/>
          <w:sz w:val="24"/>
          <w:highlight w:val="none"/>
        </w:rPr>
        <w:tab/>
      </w:r>
      <w:r>
        <w:rPr>
          <w:b/>
          <w:sz w:val="24"/>
          <w:highlight w:val="none"/>
        </w:rPr>
        <w:fldChar w:fldCharType="begin"/>
      </w:r>
      <w:r>
        <w:rPr>
          <w:b/>
          <w:sz w:val="24"/>
          <w:highlight w:val="none"/>
        </w:rPr>
        <w:instrText xml:space="preserve"> PAGEREF _Toc141710785 \h </w:instrText>
      </w:r>
      <w:r>
        <w:rPr>
          <w:b/>
          <w:sz w:val="24"/>
          <w:highlight w:val="none"/>
        </w:rPr>
        <w:fldChar w:fldCharType="separate"/>
      </w:r>
      <w:r>
        <w:rPr>
          <w:b/>
          <w:sz w:val="24"/>
          <w:highlight w:val="none"/>
        </w:rPr>
        <w:t>17</w:t>
      </w:r>
      <w:r>
        <w:rPr>
          <w:b/>
          <w:sz w:val="24"/>
          <w:highlight w:val="none"/>
        </w:rPr>
        <w:fldChar w:fldCharType="end"/>
      </w:r>
      <w:r>
        <w:rPr>
          <w:b/>
          <w:sz w:val="24"/>
          <w:highlight w:val="none"/>
        </w:rPr>
        <w:fldChar w:fldCharType="end"/>
      </w:r>
    </w:p>
    <w:p w14:paraId="188B8B10">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"_Toc141710786"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6 </w:t>
      </w:r>
      <w:r>
        <w:rPr>
          <w:rStyle w:val="17"/>
          <w:rFonts w:hint="eastAsia" w:ascii="宋体" w:hAnsi="宋体" w:eastAsia="宋体" w:cs="宋体"/>
          <w:b/>
          <w:sz w:val="24"/>
          <w:highlight w:val="none"/>
          <w:lang w:eastAsia="zh-CN"/>
        </w:rPr>
        <w:t>技术服务和联络</w:t>
      </w:r>
      <w:r>
        <w:rPr>
          <w:b/>
          <w:sz w:val="24"/>
          <w:highlight w:val="none"/>
        </w:rPr>
        <w:tab/>
      </w:r>
      <w:r>
        <w:rPr>
          <w:b/>
          <w:sz w:val="24"/>
          <w:highlight w:val="none"/>
        </w:rPr>
        <w:fldChar w:fldCharType="begin"/>
      </w:r>
      <w:r>
        <w:rPr>
          <w:b/>
          <w:sz w:val="24"/>
          <w:highlight w:val="none"/>
        </w:rPr>
        <w:instrText xml:space="preserve"> PAGEREF _Toc141710786 \h </w:instrText>
      </w:r>
      <w:r>
        <w:rPr>
          <w:b/>
          <w:sz w:val="24"/>
          <w:highlight w:val="none"/>
        </w:rPr>
        <w:fldChar w:fldCharType="separate"/>
      </w:r>
      <w:r>
        <w:rPr>
          <w:b/>
          <w:sz w:val="24"/>
          <w:highlight w:val="none"/>
        </w:rPr>
        <w:t>20</w:t>
      </w:r>
      <w:r>
        <w:rPr>
          <w:b/>
          <w:sz w:val="24"/>
          <w:highlight w:val="none"/>
        </w:rPr>
        <w:fldChar w:fldCharType="end"/>
      </w:r>
      <w:r>
        <w:rPr>
          <w:b/>
          <w:sz w:val="24"/>
          <w:highlight w:val="none"/>
        </w:rPr>
        <w:fldChar w:fldCharType="end"/>
      </w:r>
    </w:p>
    <w:p w14:paraId="2502FFB3">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"_Toc141710787"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7 </w:t>
      </w:r>
      <w:r>
        <w:rPr>
          <w:rStyle w:val="17"/>
          <w:rFonts w:hint="eastAsia" w:ascii="宋体" w:hAnsi="宋体" w:eastAsia="宋体" w:cs="宋体"/>
          <w:b/>
          <w:sz w:val="24"/>
          <w:highlight w:val="none"/>
          <w:lang w:eastAsia="zh-CN"/>
        </w:rPr>
        <w:t>分包与外购</w:t>
      </w:r>
      <w:r>
        <w:rPr>
          <w:b/>
          <w:sz w:val="24"/>
          <w:highlight w:val="none"/>
        </w:rPr>
        <w:tab/>
      </w:r>
      <w:r>
        <w:rPr>
          <w:b/>
          <w:sz w:val="24"/>
          <w:highlight w:val="none"/>
        </w:rPr>
        <w:fldChar w:fldCharType="begin"/>
      </w:r>
      <w:r>
        <w:rPr>
          <w:b/>
          <w:sz w:val="24"/>
          <w:highlight w:val="none"/>
        </w:rPr>
        <w:instrText xml:space="preserve"> PAGEREF _Toc141710787 \h </w:instrText>
      </w:r>
      <w:r>
        <w:rPr>
          <w:b/>
          <w:sz w:val="24"/>
          <w:highlight w:val="none"/>
        </w:rPr>
        <w:fldChar w:fldCharType="separate"/>
      </w:r>
      <w:r>
        <w:rPr>
          <w:b/>
          <w:sz w:val="24"/>
          <w:highlight w:val="none"/>
        </w:rPr>
        <w:t>22</w:t>
      </w:r>
      <w:r>
        <w:rPr>
          <w:b/>
          <w:sz w:val="24"/>
          <w:highlight w:val="none"/>
        </w:rPr>
        <w:fldChar w:fldCharType="end"/>
      </w:r>
      <w:r>
        <w:rPr>
          <w:b/>
          <w:sz w:val="24"/>
          <w:highlight w:val="none"/>
        </w:rPr>
        <w:fldChar w:fldCharType="end"/>
      </w:r>
    </w:p>
    <w:p w14:paraId="15F2BF62">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"_Toc141710788"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8 </w:t>
      </w:r>
      <w:r>
        <w:rPr>
          <w:rStyle w:val="17"/>
          <w:rFonts w:hint="eastAsia" w:ascii="宋体" w:hAnsi="宋体" w:eastAsia="宋体" w:cs="宋体"/>
          <w:b/>
          <w:sz w:val="24"/>
          <w:highlight w:val="none"/>
          <w:lang w:eastAsia="zh-CN"/>
        </w:rPr>
        <w:t>运行维护手册</w:t>
      </w:r>
      <w:r>
        <w:rPr>
          <w:b/>
          <w:sz w:val="24"/>
          <w:highlight w:val="none"/>
        </w:rPr>
        <w:tab/>
      </w:r>
      <w:r>
        <w:rPr>
          <w:b/>
          <w:sz w:val="24"/>
          <w:highlight w:val="none"/>
        </w:rPr>
        <w:fldChar w:fldCharType="begin"/>
      </w:r>
      <w:r>
        <w:rPr>
          <w:b/>
          <w:sz w:val="24"/>
          <w:highlight w:val="none"/>
        </w:rPr>
        <w:instrText xml:space="preserve"> PAGEREF _Toc141710788 \h </w:instrText>
      </w:r>
      <w:r>
        <w:rPr>
          <w:b/>
          <w:sz w:val="24"/>
          <w:highlight w:val="none"/>
        </w:rPr>
        <w:fldChar w:fldCharType="separate"/>
      </w:r>
      <w:r>
        <w:rPr>
          <w:b/>
          <w:sz w:val="24"/>
          <w:highlight w:val="none"/>
        </w:rPr>
        <w:t>23</w:t>
      </w:r>
      <w:r>
        <w:rPr>
          <w:b/>
          <w:sz w:val="24"/>
          <w:highlight w:val="none"/>
        </w:rPr>
        <w:fldChar w:fldCharType="end"/>
      </w:r>
      <w:r>
        <w:rPr>
          <w:b/>
          <w:sz w:val="24"/>
          <w:highlight w:val="none"/>
        </w:rPr>
        <w:fldChar w:fldCharType="end"/>
      </w:r>
    </w:p>
    <w:p w14:paraId="74EFD533">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"_Toc141710789"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9 </w:t>
      </w:r>
      <w:r>
        <w:rPr>
          <w:rStyle w:val="17"/>
          <w:rFonts w:hint="eastAsia" w:ascii="宋体" w:hAnsi="宋体" w:eastAsia="宋体" w:cs="宋体"/>
          <w:b/>
          <w:sz w:val="24"/>
          <w:highlight w:val="none"/>
          <w:lang w:eastAsia="zh-CN"/>
        </w:rPr>
        <w:t>大（部）件情况</w:t>
      </w:r>
      <w:r>
        <w:rPr>
          <w:b/>
          <w:sz w:val="24"/>
          <w:highlight w:val="none"/>
        </w:rPr>
        <w:tab/>
      </w:r>
      <w:r>
        <w:rPr>
          <w:b/>
          <w:sz w:val="24"/>
          <w:highlight w:val="none"/>
        </w:rPr>
        <w:fldChar w:fldCharType="begin"/>
      </w:r>
      <w:r>
        <w:rPr>
          <w:b/>
          <w:sz w:val="24"/>
          <w:highlight w:val="none"/>
        </w:rPr>
        <w:instrText xml:space="preserve"> PAGEREF _Toc141710789 \h </w:instrText>
      </w:r>
      <w:r>
        <w:rPr>
          <w:b/>
          <w:sz w:val="24"/>
          <w:highlight w:val="none"/>
        </w:rPr>
        <w:fldChar w:fldCharType="separate"/>
      </w:r>
      <w:r>
        <w:rPr>
          <w:b/>
          <w:sz w:val="24"/>
          <w:highlight w:val="none"/>
        </w:rPr>
        <w:t>24</w:t>
      </w:r>
      <w:r>
        <w:rPr>
          <w:b/>
          <w:sz w:val="24"/>
          <w:highlight w:val="none"/>
        </w:rPr>
        <w:fldChar w:fldCharType="end"/>
      </w:r>
      <w:r>
        <w:rPr>
          <w:b/>
          <w:sz w:val="24"/>
          <w:highlight w:val="none"/>
        </w:rPr>
        <w:fldChar w:fldCharType="end"/>
      </w:r>
    </w:p>
    <w:p w14:paraId="16036CA6">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"_Toc141710790"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10 </w:t>
      </w:r>
      <w:r>
        <w:rPr>
          <w:rStyle w:val="17"/>
          <w:rFonts w:hint="eastAsia" w:ascii="宋体" w:hAnsi="宋体" w:eastAsia="宋体" w:cs="宋体"/>
          <w:b/>
          <w:sz w:val="24"/>
          <w:highlight w:val="none"/>
          <w:lang w:eastAsia="zh-CN"/>
        </w:rPr>
        <w:t>技术差异表</w:t>
      </w:r>
      <w:r>
        <w:rPr>
          <w:b/>
          <w:sz w:val="24"/>
          <w:highlight w:val="none"/>
        </w:rPr>
        <w:tab/>
      </w:r>
      <w:r>
        <w:rPr>
          <w:b/>
          <w:sz w:val="24"/>
          <w:highlight w:val="none"/>
        </w:rPr>
        <w:fldChar w:fldCharType="begin"/>
      </w:r>
      <w:r>
        <w:rPr>
          <w:b/>
          <w:sz w:val="24"/>
          <w:highlight w:val="none"/>
        </w:rPr>
        <w:instrText xml:space="preserve"> PAGEREF _Toc141710790 \h </w:instrText>
      </w:r>
      <w:r>
        <w:rPr>
          <w:b/>
          <w:sz w:val="24"/>
          <w:highlight w:val="none"/>
        </w:rPr>
        <w:fldChar w:fldCharType="separate"/>
      </w:r>
      <w:r>
        <w:rPr>
          <w:b/>
          <w:sz w:val="24"/>
          <w:highlight w:val="none"/>
        </w:rPr>
        <w:t>25</w:t>
      </w:r>
      <w:r>
        <w:rPr>
          <w:b/>
          <w:sz w:val="24"/>
          <w:highlight w:val="none"/>
        </w:rPr>
        <w:fldChar w:fldCharType="end"/>
      </w:r>
      <w:r>
        <w:rPr>
          <w:b/>
          <w:sz w:val="24"/>
          <w:highlight w:val="none"/>
        </w:rPr>
        <w:fldChar w:fldCharType="end"/>
      </w:r>
    </w:p>
    <w:p w14:paraId="3E7FC8EE">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"_Toc141710791" </w:instrText>
      </w:r>
      <w:r>
        <w:rPr>
          <w:highlight w:val="none"/>
        </w:rPr>
        <w:fldChar w:fldCharType="separate"/>
      </w:r>
      <w:r>
        <w:rPr>
          <w:rStyle w:val="17"/>
          <w:rFonts w:hint="eastAsia" w:ascii="宋体" w:hAnsi="宋体" w:eastAsia="宋体" w:cs="宋体"/>
          <w:b/>
          <w:sz w:val="24"/>
          <w:highlight w:val="none"/>
        </w:rPr>
        <w:t>附件</w:t>
      </w:r>
      <w:r>
        <w:rPr>
          <w:rStyle w:val="17"/>
          <w:b/>
          <w:sz w:val="24"/>
          <w:highlight w:val="none"/>
        </w:rPr>
        <w:t xml:space="preserve">11 </w:t>
      </w:r>
      <w:r>
        <w:rPr>
          <w:rStyle w:val="17"/>
          <w:rFonts w:hint="eastAsia" w:ascii="宋体" w:hAnsi="宋体" w:eastAsia="宋体" w:cs="宋体"/>
          <w:b/>
          <w:sz w:val="24"/>
          <w:highlight w:val="none"/>
        </w:rPr>
        <w:t>附图</w:t>
      </w:r>
      <w:r>
        <w:rPr>
          <w:b/>
          <w:sz w:val="24"/>
          <w:highlight w:val="none"/>
        </w:rPr>
        <w:tab/>
      </w:r>
      <w:r>
        <w:rPr>
          <w:b/>
          <w:sz w:val="24"/>
          <w:highlight w:val="none"/>
        </w:rPr>
        <w:fldChar w:fldCharType="begin"/>
      </w:r>
      <w:r>
        <w:rPr>
          <w:b/>
          <w:sz w:val="24"/>
          <w:highlight w:val="none"/>
        </w:rPr>
        <w:instrText xml:space="preserve"> PAGEREF _Toc141710791 \h </w:instrText>
      </w:r>
      <w:r>
        <w:rPr>
          <w:b/>
          <w:sz w:val="24"/>
          <w:highlight w:val="none"/>
        </w:rPr>
        <w:fldChar w:fldCharType="separate"/>
      </w:r>
      <w:r>
        <w:rPr>
          <w:b/>
          <w:sz w:val="24"/>
          <w:highlight w:val="none"/>
        </w:rPr>
        <w:t>26</w:t>
      </w:r>
      <w:r>
        <w:rPr>
          <w:b/>
          <w:sz w:val="24"/>
          <w:highlight w:val="none"/>
        </w:rPr>
        <w:fldChar w:fldCharType="end"/>
      </w:r>
      <w:r>
        <w:rPr>
          <w:b/>
          <w:sz w:val="24"/>
          <w:highlight w:val="none"/>
        </w:rPr>
        <w:fldChar w:fldCharType="end"/>
      </w:r>
    </w:p>
    <w:p w14:paraId="2C3C5D34">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"_Toc141710792"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12 </w:t>
      </w:r>
      <w:r>
        <w:rPr>
          <w:rStyle w:val="17"/>
          <w:rFonts w:hint="eastAsia" w:ascii="宋体" w:hAnsi="宋体" w:eastAsia="宋体" w:cs="宋体"/>
          <w:b/>
          <w:sz w:val="24"/>
          <w:highlight w:val="none"/>
          <w:lang w:eastAsia="zh-CN"/>
        </w:rPr>
        <w:t>性能考核条款</w:t>
      </w:r>
      <w:r>
        <w:rPr>
          <w:b/>
          <w:sz w:val="24"/>
          <w:highlight w:val="none"/>
        </w:rPr>
        <w:tab/>
      </w:r>
      <w:r>
        <w:rPr>
          <w:b/>
          <w:sz w:val="24"/>
          <w:highlight w:val="none"/>
        </w:rPr>
        <w:fldChar w:fldCharType="begin"/>
      </w:r>
      <w:r>
        <w:rPr>
          <w:b/>
          <w:sz w:val="24"/>
          <w:highlight w:val="none"/>
        </w:rPr>
        <w:instrText xml:space="preserve"> PAGEREF _Toc141710792 \h </w:instrText>
      </w:r>
      <w:r>
        <w:rPr>
          <w:b/>
          <w:sz w:val="24"/>
          <w:highlight w:val="none"/>
        </w:rPr>
        <w:fldChar w:fldCharType="separate"/>
      </w:r>
      <w:r>
        <w:rPr>
          <w:b/>
          <w:sz w:val="24"/>
          <w:highlight w:val="none"/>
        </w:rPr>
        <w:t>28</w:t>
      </w:r>
      <w:r>
        <w:rPr>
          <w:b/>
          <w:sz w:val="24"/>
          <w:highlight w:val="none"/>
        </w:rPr>
        <w:fldChar w:fldCharType="end"/>
      </w:r>
      <w:r>
        <w:rPr>
          <w:b/>
          <w:sz w:val="24"/>
          <w:highlight w:val="none"/>
        </w:rPr>
        <w:fldChar w:fldCharType="end"/>
      </w:r>
    </w:p>
    <w:p w14:paraId="2573998C">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"_Toc141710793"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13 </w:t>
      </w:r>
      <w:r>
        <w:rPr>
          <w:rStyle w:val="17"/>
          <w:rFonts w:hint="eastAsia" w:ascii="宋体" w:hAnsi="宋体" w:eastAsia="宋体" w:cs="宋体"/>
          <w:b/>
          <w:sz w:val="24"/>
          <w:highlight w:val="none"/>
          <w:lang w:eastAsia="zh-CN"/>
        </w:rPr>
        <w:t>投标人需要说明的其他问题（技术特点、质保体系及售后服务承诺等）</w:t>
      </w:r>
      <w:r>
        <w:rPr>
          <w:b/>
          <w:sz w:val="24"/>
          <w:highlight w:val="none"/>
        </w:rPr>
        <w:tab/>
      </w:r>
      <w:r>
        <w:rPr>
          <w:b/>
          <w:sz w:val="24"/>
          <w:highlight w:val="none"/>
        </w:rPr>
        <w:fldChar w:fldCharType="begin"/>
      </w:r>
      <w:r>
        <w:rPr>
          <w:b/>
          <w:sz w:val="24"/>
          <w:highlight w:val="none"/>
        </w:rPr>
        <w:instrText xml:space="preserve"> PAGEREF _Toc141710793 \h </w:instrText>
      </w:r>
      <w:r>
        <w:rPr>
          <w:b/>
          <w:sz w:val="24"/>
          <w:highlight w:val="none"/>
        </w:rPr>
        <w:fldChar w:fldCharType="separate"/>
      </w:r>
      <w:r>
        <w:rPr>
          <w:b/>
          <w:sz w:val="24"/>
          <w:highlight w:val="none"/>
        </w:rPr>
        <w:t>29</w:t>
      </w:r>
      <w:r>
        <w:rPr>
          <w:b/>
          <w:sz w:val="24"/>
          <w:highlight w:val="none"/>
        </w:rPr>
        <w:fldChar w:fldCharType="end"/>
      </w:r>
      <w:r>
        <w:rPr>
          <w:b/>
          <w:sz w:val="24"/>
          <w:highlight w:val="none"/>
        </w:rPr>
        <w:fldChar w:fldCharType="end"/>
      </w:r>
    </w:p>
    <w:p w14:paraId="65E5A348">
      <w:pPr>
        <w:pStyle w:val="13"/>
        <w:tabs>
          <w:tab w:val="right" w:leader="dot" w:pos="8781"/>
        </w:tabs>
        <w:spacing w:line="360" w:lineRule="auto"/>
        <w:rPr>
          <w:rFonts w:asciiTheme="minorHAnsi" w:hAnsiTheme="minorHAnsi" w:eastAsiaTheme="minorEastAsia" w:cstheme="minorBidi"/>
          <w:b/>
          <w:snapToGrid/>
          <w:color w:val="auto"/>
          <w:kern w:val="2"/>
          <w:sz w:val="24"/>
          <w:szCs w:val="22"/>
          <w:highlight w:val="none"/>
          <w:lang w:eastAsia="zh-CN"/>
        </w:rPr>
      </w:pPr>
      <w:r>
        <w:rPr>
          <w:highlight w:val="none"/>
        </w:rPr>
        <w:fldChar w:fldCharType="begin"/>
      </w:r>
      <w:r>
        <w:rPr>
          <w:highlight w:val="none"/>
        </w:rPr>
        <w:instrText xml:space="preserve"> HYPERLINK \l "_Toc141710794"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14 </w:t>
      </w:r>
      <w:r>
        <w:rPr>
          <w:rStyle w:val="17"/>
          <w:rFonts w:hint="eastAsia" w:ascii="宋体" w:hAnsi="宋体" w:eastAsia="宋体" w:cs="宋体"/>
          <w:b/>
          <w:sz w:val="24"/>
          <w:highlight w:val="none"/>
          <w:lang w:eastAsia="zh-CN"/>
        </w:rPr>
        <w:t>业绩及用户评价</w:t>
      </w:r>
      <w:r>
        <w:rPr>
          <w:b/>
          <w:sz w:val="24"/>
          <w:highlight w:val="none"/>
        </w:rPr>
        <w:tab/>
      </w:r>
      <w:r>
        <w:rPr>
          <w:b/>
          <w:sz w:val="24"/>
          <w:highlight w:val="none"/>
        </w:rPr>
        <w:fldChar w:fldCharType="begin"/>
      </w:r>
      <w:r>
        <w:rPr>
          <w:b/>
          <w:sz w:val="24"/>
          <w:highlight w:val="none"/>
        </w:rPr>
        <w:instrText xml:space="preserve"> PAGEREF _Toc141710794 \h </w:instrText>
      </w:r>
      <w:r>
        <w:rPr>
          <w:b/>
          <w:sz w:val="24"/>
          <w:highlight w:val="none"/>
        </w:rPr>
        <w:fldChar w:fldCharType="separate"/>
      </w:r>
      <w:r>
        <w:rPr>
          <w:b/>
          <w:sz w:val="24"/>
          <w:highlight w:val="none"/>
        </w:rPr>
        <w:t>30</w:t>
      </w:r>
      <w:r>
        <w:rPr>
          <w:b/>
          <w:sz w:val="24"/>
          <w:highlight w:val="none"/>
        </w:rPr>
        <w:fldChar w:fldCharType="end"/>
      </w:r>
      <w:r>
        <w:rPr>
          <w:b/>
          <w:sz w:val="24"/>
          <w:highlight w:val="none"/>
        </w:rPr>
        <w:fldChar w:fldCharType="end"/>
      </w:r>
    </w:p>
    <w:p w14:paraId="0AE455E7">
      <w:pPr>
        <w:pStyle w:val="13"/>
        <w:tabs>
          <w:tab w:val="right" w:leader="dot" w:pos="8781"/>
        </w:tabs>
        <w:spacing w:line="360" w:lineRule="auto"/>
        <w:rPr>
          <w:rFonts w:asciiTheme="minorHAnsi" w:hAnsiTheme="minorHAnsi" w:eastAsiaTheme="minorEastAsia" w:cstheme="minorBidi"/>
          <w:snapToGrid/>
          <w:color w:val="auto"/>
          <w:kern w:val="2"/>
          <w:sz w:val="24"/>
          <w:szCs w:val="22"/>
          <w:highlight w:val="none"/>
          <w:lang w:eastAsia="zh-CN"/>
        </w:rPr>
      </w:pPr>
      <w:r>
        <w:rPr>
          <w:highlight w:val="none"/>
        </w:rPr>
        <w:fldChar w:fldCharType="begin"/>
      </w:r>
      <w:r>
        <w:rPr>
          <w:highlight w:val="none"/>
        </w:rPr>
        <w:instrText xml:space="preserve"> HYPERLINK \l "_Toc141710795" </w:instrText>
      </w:r>
      <w:r>
        <w:rPr>
          <w:highlight w:val="none"/>
        </w:rPr>
        <w:fldChar w:fldCharType="separate"/>
      </w:r>
      <w:r>
        <w:rPr>
          <w:rStyle w:val="17"/>
          <w:rFonts w:hint="eastAsia" w:ascii="宋体" w:hAnsi="宋体" w:eastAsia="宋体" w:cs="宋体"/>
          <w:b/>
          <w:sz w:val="24"/>
          <w:highlight w:val="none"/>
          <w:lang w:eastAsia="zh-CN"/>
        </w:rPr>
        <w:t>附件</w:t>
      </w:r>
      <w:r>
        <w:rPr>
          <w:rStyle w:val="17"/>
          <w:b/>
          <w:sz w:val="24"/>
          <w:highlight w:val="none"/>
          <w:lang w:eastAsia="zh-CN"/>
        </w:rPr>
        <w:t xml:space="preserve">15 </w:t>
      </w:r>
      <w:r>
        <w:rPr>
          <w:rStyle w:val="17"/>
          <w:rFonts w:hint="eastAsia" w:ascii="宋体" w:hAnsi="宋体" w:eastAsia="宋体" w:cs="宋体"/>
          <w:b/>
          <w:sz w:val="24"/>
          <w:highlight w:val="none"/>
          <w:lang w:eastAsia="zh-CN"/>
        </w:rPr>
        <w:t>订货情况及排产计划说明</w:t>
      </w:r>
      <w:r>
        <w:rPr>
          <w:b/>
          <w:sz w:val="24"/>
          <w:highlight w:val="none"/>
        </w:rPr>
        <w:tab/>
      </w:r>
      <w:r>
        <w:rPr>
          <w:b/>
          <w:sz w:val="24"/>
          <w:highlight w:val="none"/>
        </w:rPr>
        <w:fldChar w:fldCharType="begin"/>
      </w:r>
      <w:r>
        <w:rPr>
          <w:b/>
          <w:sz w:val="24"/>
          <w:highlight w:val="none"/>
        </w:rPr>
        <w:instrText xml:space="preserve"> PAGEREF _Toc141710795 \h </w:instrText>
      </w:r>
      <w:r>
        <w:rPr>
          <w:b/>
          <w:sz w:val="24"/>
          <w:highlight w:val="none"/>
        </w:rPr>
        <w:fldChar w:fldCharType="separate"/>
      </w:r>
      <w:r>
        <w:rPr>
          <w:b/>
          <w:sz w:val="24"/>
          <w:highlight w:val="none"/>
        </w:rPr>
        <w:t>31</w:t>
      </w:r>
      <w:r>
        <w:rPr>
          <w:b/>
          <w:sz w:val="24"/>
          <w:highlight w:val="none"/>
        </w:rPr>
        <w:fldChar w:fldCharType="end"/>
      </w:r>
      <w:r>
        <w:rPr>
          <w:b/>
          <w:sz w:val="24"/>
          <w:highlight w:val="none"/>
        </w:rPr>
        <w:fldChar w:fldCharType="end"/>
      </w:r>
    </w:p>
    <w:p w14:paraId="0A6AF0FF">
      <w:pPr>
        <w:spacing w:line="360" w:lineRule="auto"/>
        <w:rPr>
          <w:rFonts w:eastAsiaTheme="minorEastAsia"/>
          <w:highlight w:val="none"/>
          <w:lang w:eastAsia="zh-CN"/>
        </w:rPr>
      </w:pPr>
      <w:r>
        <w:rPr>
          <w:b/>
          <w:sz w:val="36"/>
          <w:highlight w:val="none"/>
          <w:lang w:eastAsia="zh-CN"/>
        </w:rPr>
        <w:fldChar w:fldCharType="end"/>
      </w:r>
      <w:r>
        <w:rPr>
          <w:rFonts w:hint="eastAsia" w:eastAsiaTheme="minorEastAsia"/>
          <w:highlight w:val="none"/>
          <w:lang w:eastAsia="zh-CN"/>
        </w:rPr>
        <w:t xml:space="preserve"> </w:t>
      </w:r>
    </w:p>
    <w:p w14:paraId="4F6E6A48">
      <w:pPr>
        <w:kinsoku/>
        <w:autoSpaceDE/>
        <w:autoSpaceDN/>
        <w:adjustRightInd/>
        <w:snapToGrid/>
        <w:textAlignment w:val="auto"/>
        <w:rPr>
          <w:rFonts w:eastAsiaTheme="minorEastAsia"/>
          <w:highlight w:val="none"/>
          <w:lang w:eastAsia="zh-CN"/>
        </w:rPr>
      </w:pPr>
      <w:r>
        <w:rPr>
          <w:rFonts w:eastAsiaTheme="minorEastAsia"/>
          <w:highlight w:val="none"/>
          <w:lang w:eastAsia="zh-CN"/>
        </w:rPr>
        <w:br w:type="page"/>
      </w:r>
    </w:p>
    <w:p w14:paraId="10EA4F11">
      <w:pPr>
        <w:rPr>
          <w:rFonts w:eastAsiaTheme="minorEastAsia"/>
          <w:highlight w:val="none"/>
          <w:lang w:eastAsia="zh-CN"/>
        </w:rPr>
      </w:pPr>
    </w:p>
    <w:p w14:paraId="349A18F7">
      <w:pPr>
        <w:pStyle w:val="2"/>
        <w:spacing w:before="300" w:after="300" w:line="480" w:lineRule="auto"/>
        <w:rPr>
          <w:sz w:val="30"/>
          <w:szCs w:val="30"/>
          <w:highlight w:val="none"/>
          <w:lang w:eastAsia="zh-CN"/>
        </w:rPr>
      </w:pPr>
      <w:bookmarkStart w:id="4" w:name="_Toc70254377"/>
      <w:bookmarkStart w:id="5" w:name="_Toc141710781"/>
      <w:r>
        <w:rPr>
          <w:rFonts w:hint="eastAsia"/>
          <w:sz w:val="30"/>
          <w:szCs w:val="30"/>
          <w:highlight w:val="none"/>
          <w:lang w:eastAsia="zh-CN"/>
        </w:rPr>
        <w:t>附件</w:t>
      </w:r>
      <w:r>
        <w:rPr>
          <w:sz w:val="30"/>
          <w:szCs w:val="30"/>
          <w:highlight w:val="none"/>
          <w:lang w:eastAsia="zh-CN"/>
        </w:rPr>
        <w:t>1</w:t>
      </w:r>
      <w:r>
        <w:rPr>
          <w:rFonts w:hint="eastAsia"/>
          <w:sz w:val="30"/>
          <w:szCs w:val="30"/>
          <w:highlight w:val="none"/>
          <w:lang w:eastAsia="zh-CN"/>
        </w:rPr>
        <w:t xml:space="preserve"> 技术规范</w:t>
      </w:r>
      <w:bookmarkEnd w:id="4"/>
      <w:bookmarkEnd w:id="5"/>
    </w:p>
    <w:p w14:paraId="09367419">
      <w:pPr>
        <w:pStyle w:val="3"/>
        <w:spacing w:before="0" w:after="0" w:line="500" w:lineRule="exact"/>
        <w:rPr>
          <w:rFonts w:hint="eastAsia" w:hAnsi="宋体"/>
          <w:bCs/>
          <w:szCs w:val="28"/>
          <w:highlight w:val="none"/>
          <w:lang w:eastAsia="zh-CN"/>
        </w:rPr>
      </w:pPr>
      <w:bookmarkStart w:id="6" w:name="_Toc170270571"/>
      <w:bookmarkStart w:id="7" w:name="_Toc96238072"/>
      <w:bookmarkStart w:id="8" w:name="_Toc170462597"/>
      <w:r>
        <w:rPr>
          <w:rFonts w:hAnsi="宋体"/>
          <w:bCs/>
          <w:szCs w:val="28"/>
          <w:highlight w:val="none"/>
          <w:lang w:eastAsia="zh-CN"/>
        </w:rPr>
        <w:t>1</w:t>
      </w:r>
      <w:r>
        <w:rPr>
          <w:rFonts w:hint="eastAsia" w:hAnsi="宋体"/>
          <w:bCs/>
          <w:szCs w:val="28"/>
          <w:highlight w:val="none"/>
          <w:lang w:eastAsia="zh-CN"/>
        </w:rPr>
        <w:t xml:space="preserve">   总则</w:t>
      </w:r>
      <w:bookmarkEnd w:id="6"/>
      <w:bookmarkEnd w:id="7"/>
      <w:bookmarkEnd w:id="8"/>
    </w:p>
    <w:p w14:paraId="2265BE4D">
      <w:pPr>
        <w:spacing w:line="360" w:lineRule="auto"/>
        <w:rPr>
          <w:rFonts w:ascii="Times New Roman" w:hAnsi="Times New Roman" w:eastAsia="宋体"/>
          <w:sz w:val="24"/>
          <w:highlight w:val="none"/>
          <w:lang w:eastAsia="zh-CN"/>
        </w:rPr>
      </w:pPr>
      <w:r>
        <w:rPr>
          <w:rFonts w:ascii="Times New Roman" w:hAnsi="Times New Roman" w:eastAsia="宋体"/>
          <w:sz w:val="24"/>
          <w:highlight w:val="none"/>
          <w:lang w:eastAsia="zh-CN"/>
        </w:rPr>
        <w:t xml:space="preserve">1.1 </w:t>
      </w:r>
      <w:r>
        <w:rPr>
          <w:rFonts w:hint="eastAsia" w:ascii="Times New Roman" w:hAnsi="Times New Roman" w:eastAsia="宋体"/>
          <w:sz w:val="24"/>
          <w:highlight w:val="none"/>
          <w:lang w:eastAsia="zh-CN"/>
        </w:rPr>
        <w:t>本招标文件适用于</w:t>
      </w:r>
      <w:r>
        <w:rPr>
          <w:rFonts w:hint="eastAsia" w:ascii="Times New Roman" w:hAnsi="Times New Roman" w:eastAsia="宋体"/>
          <w:i/>
          <w:iCs/>
          <w:sz w:val="24"/>
          <w:highlight w:val="none"/>
          <w:u w:val="single"/>
          <w:lang w:eastAsia="zh-CN"/>
        </w:rPr>
        <w:t>浙江浙能电力股份有限公司萧山发电厂</w:t>
      </w:r>
      <w:r>
        <w:rPr>
          <w:rFonts w:ascii="Times New Roman" w:hAnsi="Times New Roman" w:eastAsia="宋体"/>
          <w:i/>
          <w:iCs/>
          <w:sz w:val="24"/>
          <w:highlight w:val="none"/>
          <w:u w:val="single"/>
          <w:lang w:eastAsia="zh-CN"/>
        </w:rPr>
        <w:t>西门子</w:t>
      </w:r>
      <w:r>
        <w:rPr>
          <w:rFonts w:hint="eastAsia" w:ascii="Times New Roman" w:hAnsi="Times New Roman" w:eastAsia="宋体"/>
          <w:i/>
          <w:iCs/>
          <w:sz w:val="24"/>
          <w:highlight w:val="none"/>
          <w:u w:val="single"/>
          <w:lang w:eastAsia="zh-CN"/>
        </w:rPr>
        <w:t>9F</w:t>
      </w:r>
      <w:r>
        <w:rPr>
          <w:rFonts w:hint="eastAsia" w:ascii="Times New Roman" w:hAnsi="Times New Roman" w:eastAsia="宋体"/>
          <w:sz w:val="24"/>
          <w:highlight w:val="none"/>
          <w:lang w:eastAsia="zh-CN"/>
        </w:rPr>
        <w:t>燃气机组的进气滤网设备,它提出了该设备的功能设计、结构、性能、指导安装和试验等方面的技术要求。</w:t>
      </w:r>
    </w:p>
    <w:p w14:paraId="4D87C039">
      <w:pPr>
        <w:spacing w:line="360" w:lineRule="auto"/>
        <w:rPr>
          <w:rFonts w:ascii="Times New Roman" w:hAnsi="Times New Roman" w:eastAsia="宋体"/>
          <w:sz w:val="24"/>
          <w:highlight w:val="none"/>
          <w:lang w:eastAsia="zh-CN"/>
        </w:rPr>
      </w:pPr>
      <w:r>
        <w:rPr>
          <w:rFonts w:ascii="Times New Roman" w:hAnsi="Times New Roman" w:eastAsia="宋体"/>
          <w:sz w:val="24"/>
          <w:highlight w:val="none"/>
          <w:lang w:eastAsia="zh-CN"/>
        </w:rPr>
        <w:t xml:space="preserve">1.2 </w:t>
      </w:r>
      <w:r>
        <w:rPr>
          <w:rFonts w:hint="eastAsia" w:ascii="Times New Roman" w:hAnsi="Times New Roman" w:eastAsia="宋体"/>
          <w:sz w:val="24"/>
          <w:highlight w:val="none"/>
          <w:lang w:eastAsia="zh-CN"/>
        </w:rPr>
        <w:t>招标人在本招标文件中提出了最低限度的技术要求，并未规定所有的技术要求和适用的标准，投标人应提供一套满足本招标文件和所列标准要求的高质量产品及其相应服务。</w:t>
      </w:r>
      <w:r>
        <w:rPr>
          <w:rFonts w:ascii="Times New Roman" w:hAnsi="Times New Roman" w:eastAsia="宋体"/>
          <w:sz w:val="24"/>
          <w:highlight w:val="none"/>
          <w:lang w:eastAsia="zh-CN"/>
        </w:rPr>
        <w:t>对国家有关安全、环保等强制性标准，必须满足其要求。</w:t>
      </w:r>
    </w:p>
    <w:p w14:paraId="444B3695">
      <w:pPr>
        <w:spacing w:line="360" w:lineRule="auto"/>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1.3 投标人如对本招标文件有偏差</w:t>
      </w:r>
      <w:r>
        <w:rPr>
          <w:rFonts w:ascii="Times New Roman" w:hAnsi="Times New Roman" w:eastAsia="宋体"/>
          <w:sz w:val="24"/>
          <w:highlight w:val="none"/>
          <w:lang w:eastAsia="zh-CN"/>
        </w:rPr>
        <w:t>(</w:t>
      </w:r>
      <w:r>
        <w:rPr>
          <w:rFonts w:hint="eastAsia" w:ascii="Times New Roman" w:hAnsi="Times New Roman" w:eastAsia="宋体"/>
          <w:sz w:val="24"/>
          <w:highlight w:val="none"/>
          <w:lang w:eastAsia="zh-CN"/>
        </w:rPr>
        <w:t>无论多少或微小</w:t>
      </w:r>
      <w:r>
        <w:rPr>
          <w:rFonts w:ascii="Times New Roman" w:hAnsi="Times New Roman" w:eastAsia="宋体"/>
          <w:sz w:val="24"/>
          <w:highlight w:val="none"/>
          <w:lang w:eastAsia="zh-CN"/>
        </w:rPr>
        <w:t>)</w:t>
      </w:r>
      <w:r>
        <w:rPr>
          <w:rFonts w:hint="eastAsia" w:ascii="Times New Roman" w:hAnsi="Times New Roman" w:eastAsia="宋体"/>
          <w:sz w:val="24"/>
          <w:highlight w:val="none"/>
          <w:lang w:eastAsia="zh-CN"/>
        </w:rPr>
        <w:t>，都必须清楚表示在本招标文件的“差异表”中，否则招标人将认为投标人完全接受和同意本招标文件的要求。投标人如有优于本招标文件基本要求的条款，也应在投标文件中特殊说明。</w:t>
      </w:r>
    </w:p>
    <w:p w14:paraId="3CDC989D">
      <w:pPr>
        <w:spacing w:line="360" w:lineRule="auto"/>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 xml:space="preserve">1.4 </w:t>
      </w:r>
      <w:r>
        <w:rPr>
          <w:rFonts w:ascii="Times New Roman" w:hAnsi="Times New Roman" w:eastAsia="宋体"/>
          <w:sz w:val="24"/>
          <w:highlight w:val="none"/>
          <w:lang w:eastAsia="zh-CN"/>
        </w:rPr>
        <w:t>投标人对供货范围内的</w:t>
      </w:r>
      <w:r>
        <w:rPr>
          <w:rFonts w:hint="eastAsia" w:ascii="Times New Roman" w:hAnsi="Times New Roman" w:eastAsia="宋体"/>
          <w:sz w:val="24"/>
          <w:highlight w:val="none"/>
          <w:lang w:eastAsia="zh-CN"/>
        </w:rPr>
        <w:t>进气滤网</w:t>
      </w:r>
      <w:r>
        <w:rPr>
          <w:rFonts w:ascii="Times New Roman" w:hAnsi="Times New Roman" w:eastAsia="宋体"/>
          <w:sz w:val="24"/>
          <w:highlight w:val="none"/>
          <w:lang w:eastAsia="zh-CN"/>
        </w:rPr>
        <w:t>（含</w:t>
      </w:r>
      <w:r>
        <w:rPr>
          <w:rFonts w:hint="eastAsia" w:ascii="Times New Roman" w:hAnsi="Times New Roman" w:eastAsia="宋体"/>
          <w:sz w:val="24"/>
          <w:highlight w:val="none"/>
          <w:lang w:eastAsia="zh-CN"/>
        </w:rPr>
        <w:t>密封件</w:t>
      </w:r>
      <w:r>
        <w:rPr>
          <w:rFonts w:ascii="Times New Roman" w:hAnsi="Times New Roman" w:eastAsia="宋体"/>
          <w:sz w:val="24"/>
          <w:highlight w:val="none"/>
          <w:lang w:eastAsia="zh-CN"/>
        </w:rPr>
        <w:t>等配件）负有全责，即包括分包（或对外采购）的产品。</w:t>
      </w:r>
    </w:p>
    <w:p w14:paraId="2005F423">
      <w:pPr>
        <w:spacing w:line="360" w:lineRule="auto"/>
        <w:rPr>
          <w:rFonts w:ascii="Times New Roman" w:hAnsi="Times New Roman" w:eastAsia="宋体"/>
          <w:sz w:val="24"/>
          <w:highlight w:val="none"/>
          <w:lang w:eastAsia="zh-CN"/>
        </w:rPr>
      </w:pPr>
      <w:bookmarkStart w:id="9" w:name="_Hlt37418005"/>
      <w:bookmarkEnd w:id="9"/>
      <w:r>
        <w:rPr>
          <w:rFonts w:hint="eastAsia" w:ascii="Times New Roman" w:hAnsi="Times New Roman" w:eastAsia="宋体"/>
          <w:sz w:val="24"/>
          <w:highlight w:val="none"/>
          <w:lang w:eastAsia="zh-CN"/>
        </w:rPr>
        <w:t>1.5 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10BF6C8D">
      <w:pPr>
        <w:spacing w:line="360" w:lineRule="auto"/>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1.6 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w:t>
      </w:r>
    </w:p>
    <w:p w14:paraId="2E06FBBE">
      <w:pPr>
        <w:spacing w:line="360" w:lineRule="auto"/>
        <w:rPr>
          <w:rFonts w:ascii="Times New Roman" w:hAnsi="Times New Roman" w:eastAsia="宋体"/>
          <w:color w:val="000000" w:themeColor="text1"/>
          <w:sz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 xml:space="preserve">1.7 </w:t>
      </w:r>
      <w:r>
        <w:rPr>
          <w:rFonts w:hint="eastAsia" w:ascii="Times New Roman" w:hAnsi="Times New Roman" w:eastAsia="宋体"/>
          <w:color w:val="000000" w:themeColor="text1"/>
          <w:sz w:val="24"/>
          <w:highlight w:val="none"/>
          <w:lang w:val="en-US" w:eastAsia="zh-CN"/>
          <w14:textFill>
            <w14:solidFill>
              <w14:schemeClr w14:val="tx1"/>
            </w14:solidFill>
          </w14:textFill>
        </w:rPr>
        <w:t>招</w:t>
      </w:r>
      <w:r>
        <w:rPr>
          <w:rFonts w:hint="eastAsia" w:ascii="Times New Roman" w:hAnsi="Times New Roman" w:eastAsia="宋体"/>
          <w:color w:val="000000" w:themeColor="text1"/>
          <w:sz w:val="24"/>
          <w:highlight w:val="none"/>
          <w:lang w:eastAsia="zh-CN"/>
          <w14:textFill>
            <w14:solidFill>
              <w14:schemeClr w14:val="tx1"/>
            </w14:solidFill>
          </w14:textFill>
        </w:rPr>
        <w:t>标人</w:t>
      </w:r>
      <w:r>
        <w:rPr>
          <w:rFonts w:hint="eastAsia" w:ascii="Times New Roman" w:hAnsi="Times New Roman" w:eastAsia="宋体"/>
          <w:color w:val="000000" w:themeColor="text1"/>
          <w:sz w:val="24"/>
          <w:highlight w:val="none"/>
          <w:lang w:val="en-US" w:eastAsia="zh-CN"/>
          <w14:textFill>
            <w14:solidFill>
              <w14:schemeClr w14:val="tx1"/>
            </w14:solidFill>
          </w14:textFill>
        </w:rPr>
        <w:t>有权</w:t>
      </w:r>
      <w:r>
        <w:rPr>
          <w:rFonts w:hint="eastAsia" w:ascii="Times New Roman" w:hAnsi="Times New Roman" w:eastAsia="宋体"/>
          <w:color w:val="000000" w:themeColor="text1"/>
          <w:sz w:val="24"/>
          <w:highlight w:val="none"/>
          <w:lang w:eastAsia="zh-CN"/>
          <w14:textFill>
            <w14:solidFill>
              <w14:schemeClr w14:val="tx1"/>
            </w14:solidFill>
          </w14:textFill>
        </w:rPr>
        <w:t>在供应滤网时额外</w:t>
      </w:r>
      <w:r>
        <w:rPr>
          <w:rFonts w:hint="eastAsia" w:ascii="Times New Roman" w:hAnsi="Times New Roman" w:eastAsia="宋体"/>
          <w:color w:val="000000" w:themeColor="text1"/>
          <w:sz w:val="24"/>
          <w:highlight w:val="none"/>
          <w:lang w:val="en-US" w:eastAsia="zh-CN"/>
          <w14:textFill>
            <w14:solidFill>
              <w14:schemeClr w14:val="tx1"/>
            </w14:solidFill>
          </w14:textFill>
        </w:rPr>
        <w:t>随机抽取</w:t>
      </w:r>
      <w:r>
        <w:rPr>
          <w:rFonts w:hint="eastAsia" w:ascii="Times New Roman" w:hAnsi="Times New Roman" w:eastAsia="宋体"/>
          <w:color w:val="000000" w:themeColor="text1"/>
          <w:sz w:val="24"/>
          <w:highlight w:val="none"/>
          <w:lang w:eastAsia="zh-CN"/>
          <w14:textFill>
            <w14:solidFill>
              <w14:schemeClr w14:val="tx1"/>
            </w14:solidFill>
          </w14:textFill>
        </w:rPr>
        <w:t>3</w:t>
      </w:r>
      <w:r>
        <w:rPr>
          <w:rFonts w:hint="eastAsia" w:ascii="Times New Roman" w:hAnsi="Times New Roman" w:eastAsia="宋体"/>
          <w:color w:val="000000" w:themeColor="text1"/>
          <w:sz w:val="24"/>
          <w:highlight w:val="none"/>
          <w:lang w:val="en-US" w:eastAsia="zh-CN"/>
          <w14:textFill>
            <w14:solidFill>
              <w14:schemeClr w14:val="tx1"/>
            </w14:solidFill>
          </w14:textFill>
        </w:rPr>
        <w:t>组</w:t>
      </w:r>
      <w:r>
        <w:rPr>
          <w:rFonts w:hint="eastAsia" w:ascii="Times New Roman" w:hAnsi="Times New Roman" w:eastAsia="宋体"/>
          <w:color w:val="000000" w:themeColor="text1"/>
          <w:sz w:val="24"/>
          <w:highlight w:val="none"/>
          <w:lang w:eastAsia="zh-CN"/>
          <w14:textFill>
            <w14:solidFill>
              <w14:schemeClr w14:val="tx1"/>
            </w14:solidFill>
          </w14:textFill>
        </w:rPr>
        <w:t>滤芯，</w:t>
      </w:r>
      <w:r>
        <w:rPr>
          <w:rFonts w:hint="eastAsia" w:ascii="Times New Roman" w:hAnsi="Times New Roman" w:eastAsia="宋体"/>
          <w:color w:val="000000" w:themeColor="text1"/>
          <w:sz w:val="24"/>
          <w:highlight w:val="none"/>
          <w:lang w:val="en-US" w:eastAsia="zh-CN"/>
          <w14:textFill>
            <w14:solidFill>
              <w14:schemeClr w14:val="tx1"/>
            </w14:solidFill>
          </w14:textFill>
        </w:rPr>
        <w:t>招</w:t>
      </w:r>
      <w:r>
        <w:rPr>
          <w:rFonts w:hint="eastAsia" w:ascii="Times New Roman" w:hAnsi="Times New Roman" w:eastAsia="宋体"/>
          <w:color w:val="000000" w:themeColor="text1"/>
          <w:sz w:val="24"/>
          <w:highlight w:val="none"/>
          <w:lang w:eastAsia="zh-CN"/>
          <w14:textFill>
            <w14:solidFill>
              <w14:schemeClr w14:val="tx1"/>
            </w14:solidFill>
          </w14:textFill>
        </w:rPr>
        <w:t>标人按需交第三方检测机构做质量性能检测（邮寄和检验费用由投标人负责）。检测结果应完全达到</w:t>
      </w:r>
      <w:r>
        <w:rPr>
          <w:rFonts w:ascii="Times New Roman" w:hAnsi="Times New Roman" w:eastAsia="宋体"/>
          <w:color w:val="000000" w:themeColor="text1"/>
          <w:sz w:val="24"/>
          <w:highlight w:val="none"/>
          <w:lang w:eastAsia="zh-CN"/>
          <w14:textFill>
            <w14:solidFill>
              <w14:schemeClr w14:val="tx1"/>
            </w14:solidFill>
          </w14:textFill>
        </w:rPr>
        <w:t>ISO29461-1:2021</w:t>
      </w:r>
      <w:r>
        <w:rPr>
          <w:rFonts w:hint="eastAsia" w:ascii="Times New Roman" w:hAnsi="Times New Roman" w:eastAsia="宋体"/>
          <w:color w:val="000000" w:themeColor="text1"/>
          <w:sz w:val="24"/>
          <w:highlight w:val="none"/>
          <w:lang w:eastAsia="zh-CN"/>
          <w14:textFill>
            <w14:solidFill>
              <w14:schemeClr w14:val="tx1"/>
            </w14:solidFill>
          </w14:textFill>
        </w:rPr>
        <w:t>标准要求，只要有一项指标未达到招标文件要求、投标人承诺的性能或所供滤网外观结构工艺等有一项不符合招标文件要求，所有滤网退回投标人，并赔偿招标人由此造成的所有损失，且招标人有权解除合同，并依据合同约定向投标人追偿因到货不及时产生相关损失的权力。</w:t>
      </w:r>
    </w:p>
    <w:p w14:paraId="1C5FB4C9">
      <w:pPr>
        <w:spacing w:line="360" w:lineRule="auto"/>
        <w:ind w:left="0" w:leftChars="0" w:firstLineChars="0"/>
        <w:jc w:val="both"/>
        <w:rPr>
          <w:rFonts w:hint="eastAsia" w:ascii="Times New Roman" w:hAnsi="Times New Roman" w:eastAsia="宋体"/>
          <w:color w:val="000000" w:themeColor="text1"/>
          <w:sz w:val="24"/>
          <w:szCs w:val="21"/>
          <w:highlight w:val="none"/>
          <w:lang w:eastAsia="zh-CN"/>
          <w14:textFill>
            <w14:solidFill>
              <w14:schemeClr w14:val="tx1"/>
            </w14:solidFill>
          </w14:textFill>
        </w:rPr>
      </w:pPr>
      <w:r>
        <w:rPr>
          <w:rFonts w:hint="eastAsia" w:ascii="Times New Roman" w:hAnsi="Times New Roman" w:eastAsia="宋体"/>
          <w:b/>
          <w:bCs/>
          <w:color w:val="000000" w:themeColor="text1"/>
          <w:sz w:val="24"/>
          <w:highlight w:val="none"/>
          <w:lang w:val="en-US" w:eastAsia="zh-CN"/>
          <w14:textFill>
            <w14:solidFill>
              <w14:schemeClr w14:val="tx1"/>
            </w14:solidFill>
          </w14:textFill>
        </w:rPr>
        <w:t>*</w:t>
      </w:r>
      <w:r>
        <w:rPr>
          <w:rFonts w:hint="eastAsia" w:ascii="Times New Roman" w:hAnsi="Times New Roman" w:eastAsia="宋体"/>
          <w:b/>
          <w:bCs/>
          <w:color w:val="000000" w:themeColor="text1"/>
          <w:sz w:val="24"/>
          <w:highlight w:val="none"/>
          <w:lang w:eastAsia="zh-CN"/>
          <w14:textFill>
            <w14:solidFill>
              <w14:schemeClr w14:val="tx1"/>
            </w14:solidFill>
          </w14:textFill>
        </w:rPr>
        <w:t xml:space="preserve">1.8 </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投标人投标时应当提供2022年1月1日后第三方机构出具的过滤器性能检测报告，至少包括</w:t>
      </w:r>
      <w:r>
        <w:rPr>
          <w:rFonts w:hint="eastAsia" w:ascii="Times New Roman" w:hAnsi="Times New Roman" w:eastAsia="宋体"/>
          <w:b/>
          <w:bCs/>
          <w:color w:val="000000" w:themeColor="text1"/>
          <w:sz w:val="24"/>
          <w:highlight w:val="none"/>
          <w:lang w:eastAsia="zh-CN"/>
          <w14:textFill>
            <w14:solidFill>
              <w14:schemeClr w14:val="tx1"/>
            </w14:solidFill>
          </w14:textFill>
        </w:rPr>
        <w:t>ePM1以及ePM10的过滤效率、</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滤芯过滤精度、抗湿性能</w:t>
      </w:r>
      <w:r>
        <w:rPr>
          <w:rFonts w:hint="eastAsia" w:ascii="Times New Roman" w:hAnsi="Times New Roman" w:eastAsia="宋体"/>
          <w:b/>
          <w:bCs/>
          <w:color w:val="000000" w:themeColor="text1"/>
          <w:sz w:val="24"/>
          <w:highlight w:val="none"/>
          <w:lang w:eastAsia="zh-CN"/>
          <w14:textFill>
            <w14:solidFill>
              <w14:schemeClr w14:val="tx1"/>
            </w14:solidFill>
          </w14:textFill>
        </w:rPr>
        <w:t>等关键参数</w:t>
      </w:r>
      <w:r>
        <w:rPr>
          <w:rFonts w:hint="eastAsia" w:ascii="Times New Roman" w:hAnsi="Times New Roman" w:eastAsia="宋体"/>
          <w:b/>
          <w:bCs/>
          <w:color w:val="000000" w:themeColor="text1"/>
          <w:sz w:val="24"/>
          <w:highlight w:val="none"/>
          <w:lang w:val="en-US" w:eastAsia="zh-CN"/>
          <w14:textFill>
            <w14:solidFill>
              <w14:schemeClr w14:val="tx1"/>
            </w14:solidFill>
          </w14:textFill>
        </w:rPr>
        <w:t>指标。</w:t>
      </w:r>
      <w:r>
        <w:rPr>
          <w:rFonts w:hint="eastAsia" w:ascii="Times New Roman" w:hAnsi="Times New Roman" w:eastAsia="宋体"/>
          <w:b/>
          <w:bCs/>
          <w:color w:val="000000" w:themeColor="text1"/>
          <w:sz w:val="24"/>
          <w:highlight w:val="none"/>
          <w:lang w:eastAsia="zh-CN"/>
          <w14:textFill>
            <w14:solidFill>
              <w14:schemeClr w14:val="tx1"/>
            </w14:solidFill>
          </w14:textFill>
        </w:rPr>
        <w:t>检测方法应符合ISO29461-1:2021和ISO 29461-2:2022标准。</w:t>
      </w:r>
    </w:p>
    <w:p w14:paraId="15464DFA">
      <w:pPr>
        <w:pStyle w:val="14"/>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w:t>
      </w:r>
      <w:r>
        <w:rPr>
          <w:rFonts w:hint="eastAsia" w:ascii="Times New Roman" w:hAnsi="Times New Roman" w:eastAsia="宋体"/>
          <w:color w:val="000000" w:themeColor="text1"/>
          <w:sz w:val="24"/>
          <w:highlight w:val="none"/>
          <w:lang w:val="en-US" w:eastAsia="zh-CN"/>
          <w14:textFill>
            <w14:solidFill>
              <w14:schemeClr w14:val="tx1"/>
            </w14:solidFill>
          </w14:textFill>
        </w:rPr>
        <w:t>9</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投标人</w:t>
      </w:r>
      <w:r>
        <w:rPr>
          <w:rFonts w:hint="eastAsia" w:eastAsiaTheme="minorEastAsia"/>
          <w:color w:val="000000" w:themeColor="text1"/>
          <w:sz w:val="24"/>
          <w:szCs w:val="24"/>
          <w:highlight w:val="none"/>
          <w:lang w:eastAsia="zh-CN"/>
          <w14:textFill>
            <w14:solidFill>
              <w14:schemeClr w14:val="tx1"/>
            </w14:solidFill>
          </w14:textFill>
        </w:rPr>
        <w:t>提供产品必须为技术成熟产品，保证提供设备为全新、先进、成熟、完整和安全可靠，必须拥有完整的进气过滤器设计制造能力，投标人所供滤网必须是制造厂商完全自主生产的原装新产品，不得贴牌转包、改装或拼装、翻新，一经发现做退货处理。如在使用过程中发现有虚假行为，免费更换，并承担造成的全部损失。</w:t>
      </w:r>
    </w:p>
    <w:p w14:paraId="5A0D677F">
      <w:pPr>
        <w:pStyle w:val="14"/>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1.1</w:t>
      </w:r>
      <w:r>
        <w:rPr>
          <w:rFonts w:hint="eastAsia" w:ascii="Times New Roman" w:hAnsi="Times New Roman" w:eastAsia="宋体"/>
          <w:color w:val="000000" w:themeColor="text1"/>
          <w:sz w:val="24"/>
          <w:highlight w:val="none"/>
          <w:lang w:val="en-US" w:eastAsia="zh-CN"/>
          <w14:textFill>
            <w14:solidFill>
              <w14:schemeClr w14:val="tx1"/>
            </w14:solidFill>
          </w14:textFill>
        </w:rPr>
        <w:t>0</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w:t>
      </w:r>
      <w:r>
        <w:rPr>
          <w:rFonts w:hint="eastAsia" w:ascii="Times New Roman" w:hAnsi="Times New Roman" w:eastAsia="宋体"/>
          <w:color w:val="000000" w:themeColor="text1"/>
          <w:sz w:val="24"/>
          <w:highlight w:val="none"/>
          <w:lang w:val="en-US" w:eastAsia="zh-CN"/>
          <w14:textFill>
            <w14:solidFill>
              <w14:schemeClr w14:val="tx1"/>
            </w14:solidFill>
          </w14:textFill>
        </w:rPr>
        <w:t>如为进口产品，</w:t>
      </w:r>
      <w:r>
        <w:rPr>
          <w:rFonts w:hint="eastAsia" w:eastAsiaTheme="minorEastAsia"/>
          <w:color w:val="000000" w:themeColor="text1"/>
          <w:sz w:val="24"/>
          <w:szCs w:val="24"/>
          <w:highlight w:val="none"/>
          <w:lang w:eastAsia="zh-CN"/>
          <w14:textFill>
            <w14:solidFill>
              <w14:schemeClr w14:val="tx1"/>
            </w14:solidFill>
          </w14:textFill>
        </w:rPr>
        <w:t>投标人所供产品到货后需提供进口货物的第三方权威机构出具的产地证原件及工厂出货单凭证。产地证，报关单、提单，箱单，出货单要求单证一致，对应信息相符，可以证明产品的来源。精滤要求为现货生产，不接受超过</w:t>
      </w:r>
      <w:r>
        <w:rPr>
          <w:rFonts w:hint="eastAsia" w:eastAsiaTheme="minorEastAsia"/>
          <w:color w:val="000000" w:themeColor="text1"/>
          <w:sz w:val="24"/>
          <w:szCs w:val="24"/>
          <w:highlight w:val="none"/>
          <w:lang w:val="en-US" w:eastAsia="zh-CN"/>
          <w14:textFill>
            <w14:solidFill>
              <w14:schemeClr w14:val="tx1"/>
            </w14:solidFill>
          </w14:textFill>
        </w:rPr>
        <w:t>6</w:t>
      </w:r>
      <w:r>
        <w:rPr>
          <w:rFonts w:hint="eastAsia" w:eastAsiaTheme="minorEastAsia"/>
          <w:color w:val="000000" w:themeColor="text1"/>
          <w:sz w:val="24"/>
          <w:szCs w:val="24"/>
          <w:highlight w:val="none"/>
          <w:lang w:eastAsia="zh-CN"/>
          <w14:textFill>
            <w14:solidFill>
              <w14:schemeClr w14:val="tx1"/>
            </w14:solidFill>
          </w14:textFill>
        </w:rPr>
        <w:t>个月及以上的库存滤网。以上所有文件需到货日期前三个月之内开具。</w:t>
      </w:r>
    </w:p>
    <w:p w14:paraId="2C5732AF">
      <w:pPr>
        <w:pStyle w:val="14"/>
        <w:spacing w:line="360" w:lineRule="auto"/>
        <w:ind w:left="0" w:leftChars="0" w:firstLine="0" w:firstLineChars="0"/>
        <w:jc w:val="both"/>
        <w:rPr>
          <w:rFonts w:eastAsiaTheme="minorEastAsia"/>
          <w:color w:val="000000" w:themeColor="text1"/>
          <w:sz w:val="24"/>
          <w:szCs w:val="24"/>
          <w:highlight w:val="none"/>
          <w:lang w:eastAsia="zh-CN"/>
          <w14:textFill>
            <w14:solidFill>
              <w14:schemeClr w14:val="tx1"/>
            </w14:solidFill>
          </w14:textFill>
        </w:rPr>
      </w:pPr>
      <w:r>
        <w:rPr>
          <w:rFonts w:hint="eastAsia" w:ascii="Times New Roman" w:hAnsi="Times New Roman" w:eastAsia="宋体"/>
          <w:color w:val="000000" w:themeColor="text1"/>
          <w:sz w:val="24"/>
          <w:highlight w:val="none"/>
          <w:lang w:eastAsia="zh-CN"/>
          <w14:textFill>
            <w14:solidFill>
              <w14:schemeClr w14:val="tx1"/>
            </w14:solidFill>
          </w14:textFill>
        </w:rPr>
        <w:t>1.1</w:t>
      </w:r>
      <w:r>
        <w:rPr>
          <w:rFonts w:hint="eastAsia" w:ascii="Times New Roman" w:hAnsi="Times New Roman" w:eastAsia="宋体"/>
          <w:color w:val="000000" w:themeColor="text1"/>
          <w:sz w:val="24"/>
          <w:highlight w:val="none"/>
          <w:lang w:val="en-US" w:eastAsia="zh-CN"/>
          <w14:textFill>
            <w14:solidFill>
              <w14:schemeClr w14:val="tx1"/>
            </w14:solidFill>
          </w14:textFill>
        </w:rPr>
        <w:t>1</w:t>
      </w:r>
      <w:r>
        <w:rPr>
          <w:rFonts w:hint="eastAsia" w:ascii="Times New Roman" w:hAnsi="Times New Roman" w:eastAsia="宋体"/>
          <w:color w:val="000000" w:themeColor="text1"/>
          <w:sz w:val="24"/>
          <w:highlight w:val="none"/>
          <w:lang w:eastAsia="zh-CN"/>
          <w14:textFill>
            <w14:solidFill>
              <w14:schemeClr w14:val="tx1"/>
            </w14:solidFill>
          </w14:textFill>
        </w:rPr>
        <w:t xml:space="preserve"> </w:t>
      </w:r>
      <w:r>
        <w:rPr>
          <w:rFonts w:hint="eastAsia" w:eastAsiaTheme="minorEastAsia"/>
          <w:color w:val="000000" w:themeColor="text1"/>
          <w:sz w:val="24"/>
          <w:szCs w:val="24"/>
          <w:highlight w:val="none"/>
          <w:lang w:eastAsia="zh-CN"/>
          <w14:textFill>
            <w14:solidFill>
              <w14:schemeClr w14:val="tx1"/>
            </w14:solidFill>
          </w14:textFill>
        </w:rPr>
        <w:t>投标人应在开标截止日前将样品寄达招标人指定地点，投标人所提供的货物应与样品一致。</w:t>
      </w:r>
    </w:p>
    <w:p w14:paraId="20398E14">
      <w:pPr>
        <w:pStyle w:val="3"/>
        <w:rPr>
          <w:rFonts w:hint="eastAsia" w:hAnsi="宋体"/>
          <w:bCs/>
          <w:szCs w:val="28"/>
          <w:highlight w:val="none"/>
          <w:u w:val="single"/>
          <w:lang w:eastAsia="zh-CN"/>
        </w:rPr>
      </w:pPr>
      <w:r>
        <w:rPr>
          <w:rFonts w:hint="eastAsia" w:hAnsi="宋体"/>
          <w:bCs/>
          <w:szCs w:val="28"/>
          <w:highlight w:val="none"/>
          <w:u w:val="single"/>
          <w:lang w:eastAsia="zh-CN"/>
        </w:rPr>
        <w:t xml:space="preserve">2 </w:t>
      </w:r>
      <w:r>
        <w:rPr>
          <w:rFonts w:hAnsi="宋体"/>
          <w:bCs/>
          <w:szCs w:val="28"/>
          <w:highlight w:val="none"/>
          <w:u w:val="single"/>
          <w:lang w:eastAsia="zh-CN"/>
        </w:rPr>
        <w:t>工程概况</w:t>
      </w:r>
    </w:p>
    <w:p w14:paraId="2BEA98FA">
      <w:pPr>
        <w:spacing w:line="360" w:lineRule="auto"/>
        <w:ind w:firstLine="480" w:firstLineChars="200"/>
        <w:rPr>
          <w:rFonts w:ascii="Times New Roman" w:hAnsi="Times New Roman" w:eastAsia="宋体"/>
          <w:sz w:val="24"/>
          <w:highlight w:val="none"/>
          <w:u w:val="single"/>
          <w:lang w:eastAsia="zh-CN"/>
        </w:rPr>
      </w:pPr>
      <w:r>
        <w:rPr>
          <w:rFonts w:hint="eastAsia" w:ascii="Times New Roman" w:hAnsi="Times New Roman" w:eastAsia="宋体"/>
          <w:sz w:val="24"/>
          <w:highlight w:val="none"/>
          <w:lang w:eastAsia="zh-CN"/>
        </w:rPr>
        <w:t xml:space="preserve">招标人向投标人订购的是能满足 </w:t>
      </w:r>
      <w:r>
        <w:rPr>
          <w:rFonts w:ascii="Times New Roman" w:hAnsi="Times New Roman" w:eastAsia="宋体"/>
          <w:sz w:val="24"/>
          <w:highlight w:val="none"/>
          <w:u w:val="single"/>
          <w:lang w:eastAsia="zh-CN"/>
        </w:rPr>
        <w:t>西门子</w:t>
      </w:r>
      <w:r>
        <w:rPr>
          <w:rFonts w:hint="eastAsia" w:ascii="Times New Roman" w:hAnsi="Times New Roman" w:eastAsia="宋体"/>
          <w:sz w:val="24"/>
          <w:highlight w:val="none"/>
          <w:u w:val="single"/>
          <w:lang w:eastAsia="zh-CN"/>
        </w:rPr>
        <w:t>能源有限公司</w:t>
      </w:r>
      <w:r>
        <w:rPr>
          <w:rFonts w:hint="eastAsia" w:ascii="Times New Roman" w:hAnsi="Times New Roman" w:eastAsia="宋体"/>
          <w:sz w:val="24"/>
          <w:highlight w:val="none"/>
          <w:lang w:eastAsia="zh-CN"/>
        </w:rPr>
        <w:t>生产的</w:t>
      </w:r>
      <w:r>
        <w:rPr>
          <w:rFonts w:hint="eastAsia" w:ascii="Times New Roman" w:hAnsi="Times New Roman" w:eastAsia="宋体"/>
          <w:sz w:val="24"/>
          <w:highlight w:val="none"/>
          <w:u w:val="single"/>
          <w:lang w:eastAsia="zh-CN"/>
        </w:rPr>
        <w:t>SGT5-4000F型</w:t>
      </w:r>
      <w:r>
        <w:rPr>
          <w:rFonts w:hint="eastAsia" w:ascii="Times New Roman" w:hAnsi="Times New Roman" w:eastAsia="宋体"/>
          <w:sz w:val="24"/>
          <w:highlight w:val="none"/>
          <w:lang w:eastAsia="zh-CN"/>
        </w:rPr>
        <w:t>燃气轮机运行要求的进气滤网</w:t>
      </w:r>
      <w:r>
        <w:rPr>
          <w:rFonts w:hint="eastAsia" w:ascii="Times New Roman" w:hAnsi="Times New Roman" w:eastAsia="宋体"/>
          <w:sz w:val="24"/>
          <w:highlight w:val="none"/>
          <w:lang w:val="en-US" w:eastAsia="zh-CN"/>
        </w:rPr>
        <w:t>1套</w:t>
      </w:r>
      <w:r>
        <w:rPr>
          <w:rFonts w:hint="eastAsia" w:ascii="Times New Roman" w:hAnsi="Times New Roman" w:eastAsia="宋体"/>
          <w:sz w:val="24"/>
          <w:highlight w:val="none"/>
          <w:u w:val="single"/>
          <w:lang w:eastAsia="zh-CN"/>
        </w:rPr>
        <w:t>，包括1100</w:t>
      </w:r>
      <w:r>
        <w:rPr>
          <w:rFonts w:ascii="Times New Roman" w:hAnsi="Times New Roman" w:eastAsia="宋体"/>
          <w:sz w:val="24"/>
          <w:highlight w:val="none"/>
          <w:u w:val="single"/>
          <w:lang w:eastAsia="zh-CN"/>
        </w:rPr>
        <w:t xml:space="preserve"> </w:t>
      </w:r>
      <w:r>
        <w:rPr>
          <w:rFonts w:hint="eastAsia" w:ascii="Times New Roman" w:hAnsi="Times New Roman" w:eastAsia="宋体"/>
          <w:sz w:val="24"/>
          <w:highlight w:val="none"/>
          <w:u w:val="single"/>
          <w:lang w:eastAsia="zh-CN"/>
        </w:rPr>
        <w:t>件进气精滤+3件（抽样送检）、1560</w:t>
      </w:r>
      <w:r>
        <w:rPr>
          <w:rFonts w:ascii="Times New Roman" w:hAnsi="Times New Roman" w:eastAsia="宋体"/>
          <w:sz w:val="24"/>
          <w:highlight w:val="none"/>
          <w:u w:val="single"/>
          <w:lang w:eastAsia="zh-CN"/>
        </w:rPr>
        <w:t xml:space="preserve"> </w:t>
      </w:r>
      <w:r>
        <w:rPr>
          <w:rFonts w:hint="eastAsia" w:ascii="Times New Roman" w:hAnsi="Times New Roman" w:eastAsia="宋体"/>
          <w:sz w:val="24"/>
          <w:highlight w:val="none"/>
          <w:u w:val="single"/>
          <w:lang w:eastAsia="zh-CN"/>
        </w:rPr>
        <w:t>件进气粗滤+3件（抽样送检）。</w:t>
      </w:r>
    </w:p>
    <w:p w14:paraId="1CCE34D6">
      <w:pPr>
        <w:spacing w:line="360" w:lineRule="auto"/>
        <w:ind w:firstLine="480" w:firstLineChars="200"/>
        <w:rPr>
          <w:rFonts w:ascii="Times New Roman" w:hAnsi="Times New Roman" w:eastAsia="宋体"/>
          <w:i/>
          <w:iCs/>
          <w:sz w:val="24"/>
          <w:highlight w:val="none"/>
          <w:u w:val="single"/>
          <w:lang w:eastAsia="zh-CN"/>
        </w:rPr>
      </w:pPr>
    </w:p>
    <w:p w14:paraId="62D75F03">
      <w:pPr>
        <w:pStyle w:val="3"/>
        <w:rPr>
          <w:rFonts w:hint="eastAsia" w:hAnsi="宋体"/>
          <w:b w:val="0"/>
          <w:sz w:val="24"/>
          <w:highlight w:val="none"/>
          <w:u w:val="single"/>
          <w:lang w:eastAsia="zh-CN"/>
        </w:rPr>
      </w:pPr>
      <w:r>
        <w:rPr>
          <w:rFonts w:hint="eastAsia" w:hAnsi="宋体"/>
          <w:bCs/>
          <w:szCs w:val="28"/>
          <w:highlight w:val="none"/>
          <w:u w:val="single"/>
          <w:lang w:eastAsia="zh-CN"/>
        </w:rPr>
        <w:t>3</w:t>
      </w:r>
      <w:r>
        <w:rPr>
          <w:rFonts w:ascii="Times New Roman"/>
          <w:szCs w:val="28"/>
          <w:highlight w:val="none"/>
          <w:u w:val="single"/>
          <w:lang w:eastAsia="zh-CN"/>
        </w:rPr>
        <w:t>设计和运行条件</w:t>
      </w:r>
      <w:r>
        <w:rPr>
          <w:rFonts w:ascii="Times New Roman"/>
          <w:b w:val="0"/>
          <w:bCs/>
          <w:sz w:val="24"/>
          <w:highlight w:val="none"/>
          <w:u w:val="single"/>
          <w:lang w:eastAsia="zh-CN"/>
        </w:rPr>
        <w:tab/>
      </w:r>
    </w:p>
    <w:p w14:paraId="454DEF41">
      <w:pPr>
        <w:pStyle w:val="5"/>
        <w:spacing w:before="120" w:after="120" w:line="400" w:lineRule="atLeast"/>
        <w:rPr>
          <w:sz w:val="24"/>
          <w:highlight w:val="none"/>
          <w:lang w:eastAsia="zh-CN"/>
        </w:rPr>
      </w:pPr>
      <w:r>
        <w:rPr>
          <w:rFonts w:hint="eastAsia"/>
          <w:sz w:val="24"/>
          <w:highlight w:val="none"/>
          <w:lang w:eastAsia="zh-CN"/>
        </w:rPr>
        <w:t>3.1</w:t>
      </w:r>
      <w:r>
        <w:rPr>
          <w:rFonts w:hint="eastAsia"/>
          <w:sz w:val="24"/>
          <w:highlight w:val="none"/>
          <w:lang w:eastAsia="zh-CN"/>
        </w:rPr>
        <w:tab/>
      </w:r>
      <w:bookmarkStart w:id="10" w:name="_Toc81810230"/>
      <w:bookmarkStart w:id="11" w:name="_Toc13388809"/>
      <w:r>
        <w:rPr>
          <w:rFonts w:hint="eastAsia"/>
          <w:sz w:val="24"/>
          <w:highlight w:val="none"/>
          <w:lang w:eastAsia="zh-CN"/>
        </w:rPr>
        <w:t>气象</w:t>
      </w:r>
      <w:bookmarkEnd w:id="10"/>
      <w:bookmarkEnd w:id="11"/>
      <w:r>
        <w:rPr>
          <w:rFonts w:hint="eastAsia"/>
          <w:sz w:val="24"/>
          <w:highlight w:val="none"/>
          <w:lang w:eastAsia="zh-CN"/>
        </w:rPr>
        <w:t>资料</w:t>
      </w:r>
    </w:p>
    <w:p w14:paraId="71BB28E9">
      <w:pPr>
        <w:spacing w:line="360" w:lineRule="auto"/>
        <w:ind w:firstLine="480" w:firstLineChars="200"/>
        <w:rPr>
          <w:rFonts w:ascii="Times New Roman" w:hAnsi="Times New Roman" w:eastAsia="宋体"/>
          <w:sz w:val="24"/>
          <w:highlight w:val="none"/>
          <w:lang w:eastAsia="zh-CN"/>
        </w:rPr>
      </w:pPr>
      <w:r>
        <w:rPr>
          <w:rFonts w:hint="eastAsia" w:ascii="Times New Roman" w:hAnsi="Times New Roman" w:eastAsia="宋体"/>
          <w:sz w:val="24"/>
          <w:highlight w:val="none"/>
          <w:lang w:eastAsia="zh-CN"/>
        </w:rPr>
        <w:t>根据</w:t>
      </w:r>
      <w:r>
        <w:rPr>
          <w:rFonts w:ascii="Times New Roman" w:hAnsi="Times New Roman" w:eastAsia="宋体"/>
          <w:iCs/>
          <w:sz w:val="24"/>
          <w:highlight w:val="none"/>
          <w:u w:val="single"/>
          <w:lang w:eastAsia="zh-CN"/>
        </w:rPr>
        <w:t>萧山</w:t>
      </w:r>
      <w:r>
        <w:rPr>
          <w:rFonts w:hint="eastAsia" w:ascii="Times New Roman" w:hAnsi="Times New Roman" w:eastAsia="宋体"/>
          <w:sz w:val="24"/>
          <w:highlight w:val="none"/>
          <w:lang w:eastAsia="zh-CN"/>
        </w:rPr>
        <w:t>地区气象质料的统计分析，各气象特征值如下：</w:t>
      </w:r>
    </w:p>
    <w:p w14:paraId="607C3962">
      <w:pPr>
        <w:spacing w:line="360" w:lineRule="auto"/>
        <w:ind w:firstLine="480" w:firstLineChars="200"/>
        <w:rPr>
          <w:rFonts w:eastAsia="宋体"/>
          <w:sz w:val="24"/>
          <w:highlight w:val="none"/>
          <w:lang w:eastAsia="zh-CN"/>
        </w:rPr>
      </w:pPr>
      <w:r>
        <w:rPr>
          <w:rFonts w:hint="eastAsia" w:eastAsia="宋体"/>
          <w:sz w:val="24"/>
          <w:highlight w:val="none"/>
          <w:lang w:eastAsia="zh-CN"/>
        </w:rPr>
        <w:t>3.1.1  累年平均气压（百帕）：1013.4</w:t>
      </w:r>
    </w:p>
    <w:p w14:paraId="2D634936">
      <w:pPr>
        <w:spacing w:line="360" w:lineRule="auto"/>
        <w:ind w:firstLine="480" w:firstLineChars="200"/>
        <w:rPr>
          <w:rFonts w:eastAsia="宋体"/>
          <w:sz w:val="24"/>
          <w:highlight w:val="none"/>
          <w:lang w:eastAsia="zh-CN"/>
        </w:rPr>
      </w:pPr>
      <w:r>
        <w:rPr>
          <w:rFonts w:hint="eastAsia" w:eastAsia="宋体"/>
          <w:sz w:val="24"/>
          <w:highlight w:val="none"/>
          <w:lang w:eastAsia="zh-CN"/>
        </w:rPr>
        <w:t>3.1.2  多年平均气温（℃）：16.1</w:t>
      </w:r>
    </w:p>
    <w:p w14:paraId="47EC7C4E">
      <w:pPr>
        <w:spacing w:line="360" w:lineRule="auto"/>
        <w:ind w:firstLine="480" w:firstLineChars="200"/>
        <w:rPr>
          <w:rFonts w:eastAsia="宋体"/>
          <w:sz w:val="24"/>
          <w:highlight w:val="none"/>
          <w:lang w:eastAsia="zh-CN"/>
        </w:rPr>
      </w:pPr>
      <w:r>
        <w:rPr>
          <w:rFonts w:hint="eastAsia" w:eastAsia="宋体"/>
          <w:sz w:val="24"/>
          <w:highlight w:val="none"/>
          <w:lang w:eastAsia="zh-CN"/>
        </w:rPr>
        <w:t>3.1.3  极端最高气温（℃）：42.3</w:t>
      </w:r>
    </w:p>
    <w:p w14:paraId="7A55B1CF">
      <w:pPr>
        <w:spacing w:line="360" w:lineRule="auto"/>
        <w:ind w:firstLine="480" w:firstLineChars="200"/>
        <w:rPr>
          <w:rFonts w:eastAsia="宋体"/>
          <w:sz w:val="24"/>
          <w:highlight w:val="none"/>
          <w:lang w:eastAsia="zh-CN"/>
        </w:rPr>
      </w:pPr>
      <w:r>
        <w:rPr>
          <w:rFonts w:hint="eastAsia" w:eastAsia="宋体"/>
          <w:sz w:val="24"/>
          <w:highlight w:val="none"/>
          <w:lang w:eastAsia="zh-CN"/>
        </w:rPr>
        <w:t>3.1.4  极端最低气温（℃）：-13.2</w:t>
      </w:r>
    </w:p>
    <w:p w14:paraId="2A8F1381">
      <w:pPr>
        <w:spacing w:line="360" w:lineRule="auto"/>
        <w:ind w:firstLine="480" w:firstLineChars="200"/>
        <w:rPr>
          <w:rFonts w:eastAsia="宋体"/>
          <w:sz w:val="24"/>
          <w:highlight w:val="none"/>
          <w:lang w:eastAsia="zh-CN"/>
        </w:rPr>
      </w:pPr>
      <w:r>
        <w:rPr>
          <w:rFonts w:hint="eastAsia" w:eastAsia="宋体"/>
          <w:sz w:val="24"/>
          <w:highlight w:val="none"/>
          <w:lang w:eastAsia="zh-CN"/>
        </w:rPr>
        <w:t>3.1.5  累年平均相对湿度（%）：79.7</w:t>
      </w:r>
    </w:p>
    <w:p w14:paraId="5C917230">
      <w:pPr>
        <w:spacing w:line="360" w:lineRule="auto"/>
        <w:ind w:firstLine="480" w:firstLineChars="200"/>
        <w:rPr>
          <w:rFonts w:eastAsia="宋体"/>
          <w:sz w:val="24"/>
          <w:highlight w:val="none"/>
          <w:lang w:eastAsia="zh-CN"/>
        </w:rPr>
      </w:pPr>
      <w:r>
        <w:rPr>
          <w:rFonts w:hint="eastAsia" w:eastAsia="宋体"/>
          <w:sz w:val="24"/>
          <w:highlight w:val="none"/>
          <w:lang w:eastAsia="zh-CN"/>
        </w:rPr>
        <w:t>3.1.6  累年平均降水量（mm）：1515.5</w:t>
      </w:r>
    </w:p>
    <w:p w14:paraId="53A78655">
      <w:pPr>
        <w:spacing w:line="360" w:lineRule="auto"/>
        <w:ind w:firstLine="480" w:firstLineChars="200"/>
        <w:rPr>
          <w:rFonts w:eastAsia="宋体"/>
          <w:sz w:val="24"/>
          <w:highlight w:val="none"/>
          <w:lang w:eastAsia="zh-CN"/>
        </w:rPr>
      </w:pPr>
      <w:r>
        <w:rPr>
          <w:rFonts w:hint="eastAsia" w:eastAsia="宋体"/>
          <w:sz w:val="24"/>
          <w:highlight w:val="none"/>
          <w:lang w:eastAsia="zh-CN"/>
        </w:rPr>
        <w:t>3.1.7  最大日降水量：190.4</w:t>
      </w:r>
    </w:p>
    <w:p w14:paraId="397AE063">
      <w:pPr>
        <w:spacing w:line="360" w:lineRule="auto"/>
        <w:ind w:firstLine="480" w:firstLineChars="200"/>
        <w:rPr>
          <w:rFonts w:ascii="Times New Roman" w:hAnsi="Times New Roman" w:eastAsia="宋体"/>
          <w:iCs/>
          <w:sz w:val="24"/>
          <w:highlight w:val="none"/>
          <w:u w:val="single"/>
          <w:lang w:eastAsia="zh-CN"/>
        </w:rPr>
      </w:pPr>
      <w:r>
        <w:rPr>
          <w:rFonts w:hint="eastAsia" w:eastAsia="宋体"/>
          <w:sz w:val="24"/>
          <w:highlight w:val="none"/>
          <w:lang w:eastAsia="zh-CN"/>
        </w:rPr>
        <w:t>3.1.8  累年平均蒸发（mm）：1252.8</w:t>
      </w:r>
    </w:p>
    <w:p w14:paraId="67600D7D">
      <w:pPr>
        <w:spacing w:line="360" w:lineRule="auto"/>
        <w:ind w:firstLine="480" w:firstLineChars="200"/>
        <w:rPr>
          <w:rFonts w:eastAsia="宋体"/>
          <w:sz w:val="24"/>
          <w:highlight w:val="none"/>
          <w:lang w:eastAsia="zh-CN"/>
        </w:rPr>
      </w:pPr>
      <w:r>
        <w:rPr>
          <w:rFonts w:hint="eastAsia" w:eastAsia="宋体"/>
          <w:sz w:val="24"/>
          <w:highlight w:val="none"/>
          <w:lang w:eastAsia="zh-CN"/>
        </w:rPr>
        <w:t>电厂所处区域属亚热带气候，四季分明，受季风影响明显，与同纬度内陆地区相比，具有雨水充沛，气候温和，冬夏温差变幅不大的特点。</w:t>
      </w:r>
    </w:p>
    <w:p w14:paraId="3128692D">
      <w:pPr>
        <w:spacing w:line="360" w:lineRule="auto"/>
        <w:ind w:firstLine="480" w:firstLineChars="200"/>
        <w:rPr>
          <w:rFonts w:eastAsia="宋体"/>
          <w:sz w:val="24"/>
          <w:highlight w:val="none"/>
          <w:lang w:eastAsia="zh-CN"/>
        </w:rPr>
      </w:pPr>
    </w:p>
    <w:p w14:paraId="0457AF53">
      <w:pPr>
        <w:pStyle w:val="5"/>
        <w:spacing w:before="120" w:after="120" w:line="400" w:lineRule="atLeast"/>
        <w:rPr>
          <w:sz w:val="24"/>
          <w:highlight w:val="none"/>
          <w:lang w:eastAsia="zh-CN"/>
        </w:rPr>
      </w:pPr>
      <w:r>
        <w:rPr>
          <w:rFonts w:hint="eastAsia"/>
          <w:sz w:val="24"/>
          <w:highlight w:val="none"/>
          <w:lang w:eastAsia="zh-CN"/>
        </w:rPr>
        <w:t>3.2运输</w:t>
      </w:r>
    </w:p>
    <w:p w14:paraId="3943E55E">
      <w:pPr>
        <w:spacing w:line="360" w:lineRule="auto"/>
        <w:ind w:firstLine="480" w:firstLineChars="200"/>
        <w:rPr>
          <w:rFonts w:eastAsia="宋体"/>
          <w:sz w:val="24"/>
          <w:highlight w:val="none"/>
          <w:lang w:eastAsia="zh-CN"/>
        </w:rPr>
      </w:pPr>
      <w:r>
        <w:rPr>
          <w:rFonts w:hint="eastAsia" w:eastAsia="宋体"/>
          <w:sz w:val="24"/>
          <w:highlight w:val="none"/>
          <w:lang w:eastAsia="zh-CN"/>
        </w:rPr>
        <w:t>由投标人负责运输，费用由投标人承担</w:t>
      </w:r>
      <w:r>
        <w:rPr>
          <w:rFonts w:hint="eastAsia" w:eastAsia="宋体"/>
          <w:color w:val="auto"/>
          <w:sz w:val="24"/>
          <w:highlight w:val="none"/>
          <w:lang w:eastAsia="zh-CN"/>
        </w:rPr>
        <w:t>，现场安装由招标人负责。</w:t>
      </w:r>
    </w:p>
    <w:p w14:paraId="568B5CB2">
      <w:pPr>
        <w:pStyle w:val="5"/>
        <w:spacing w:before="120" w:after="120" w:line="400" w:lineRule="atLeast"/>
        <w:rPr>
          <w:sz w:val="24"/>
          <w:highlight w:val="none"/>
          <w:lang w:eastAsia="zh-CN"/>
        </w:rPr>
      </w:pPr>
      <w:r>
        <w:rPr>
          <w:rFonts w:hint="eastAsia"/>
          <w:sz w:val="24"/>
          <w:highlight w:val="none"/>
          <w:lang w:eastAsia="zh-CN"/>
        </w:rPr>
        <w:t>3.3</w:t>
      </w:r>
      <w:r>
        <w:rPr>
          <w:rFonts w:hint="eastAsia"/>
          <w:sz w:val="24"/>
          <w:highlight w:val="none"/>
          <w:lang w:eastAsia="zh-CN"/>
        </w:rPr>
        <w:tab/>
      </w:r>
      <w:r>
        <w:rPr>
          <w:rFonts w:hint="eastAsia"/>
          <w:sz w:val="24"/>
          <w:highlight w:val="none"/>
          <w:lang w:eastAsia="zh-CN"/>
        </w:rPr>
        <w:t>系统概况和相关设备</w:t>
      </w:r>
    </w:p>
    <w:p w14:paraId="4F94A309">
      <w:pPr>
        <w:spacing w:line="360" w:lineRule="auto"/>
        <w:ind w:firstLine="480" w:firstLineChars="200"/>
        <w:rPr>
          <w:rFonts w:eastAsia="宋体"/>
          <w:sz w:val="24"/>
          <w:highlight w:val="none"/>
          <w:lang w:eastAsia="zh-CN"/>
        </w:rPr>
      </w:pPr>
      <w:r>
        <w:rPr>
          <w:rFonts w:hint="eastAsia" w:eastAsia="宋体"/>
          <w:sz w:val="24"/>
          <w:highlight w:val="none"/>
          <w:lang w:eastAsia="zh-CN"/>
        </w:rPr>
        <w:t>采购的进气滤网服务的机组是由</w:t>
      </w:r>
      <w:r>
        <w:rPr>
          <w:rFonts w:eastAsia="宋体"/>
          <w:iCs/>
          <w:sz w:val="24"/>
          <w:highlight w:val="none"/>
          <w:u w:val="single"/>
          <w:lang w:eastAsia="zh-CN"/>
        </w:rPr>
        <w:t xml:space="preserve"> 西门子能源有限</w:t>
      </w:r>
      <w:r>
        <w:rPr>
          <w:rFonts w:hint="eastAsia" w:eastAsia="宋体"/>
          <w:iCs/>
          <w:sz w:val="24"/>
          <w:highlight w:val="none"/>
          <w:u w:val="single"/>
          <w:lang w:eastAsia="zh-CN"/>
        </w:rPr>
        <w:t xml:space="preserve">公司 </w:t>
      </w:r>
      <w:r>
        <w:rPr>
          <w:rFonts w:hint="eastAsia" w:eastAsia="宋体"/>
          <w:sz w:val="24"/>
          <w:highlight w:val="none"/>
          <w:lang w:eastAsia="zh-CN"/>
        </w:rPr>
        <w:t>提供的</w:t>
      </w:r>
      <w:r>
        <w:rPr>
          <w:rFonts w:eastAsia="宋体"/>
          <w:iCs/>
          <w:sz w:val="24"/>
          <w:highlight w:val="none"/>
          <w:u w:val="single"/>
          <w:lang w:eastAsia="zh-CN"/>
        </w:rPr>
        <w:t xml:space="preserve"> </w:t>
      </w:r>
      <w:r>
        <w:rPr>
          <w:rFonts w:hint="eastAsia" w:eastAsia="宋体"/>
          <w:iCs/>
          <w:sz w:val="24"/>
          <w:highlight w:val="none"/>
          <w:u w:val="single"/>
          <w:lang w:eastAsia="zh-CN"/>
        </w:rPr>
        <w:t>SGT5-4000F型</w:t>
      </w:r>
      <w:r>
        <w:rPr>
          <w:rFonts w:hint="eastAsia" w:eastAsia="宋体"/>
          <w:sz w:val="24"/>
          <w:highlight w:val="none"/>
          <w:lang w:eastAsia="zh-CN"/>
        </w:rPr>
        <w:t xml:space="preserve">燃气轮机。空气流量 </w:t>
      </w:r>
      <w:r>
        <w:rPr>
          <w:rFonts w:hint="eastAsia" w:eastAsia="宋体"/>
          <w:iCs/>
          <w:sz w:val="24"/>
          <w:highlight w:val="none"/>
          <w:u w:val="single"/>
          <w:lang w:eastAsia="zh-CN"/>
        </w:rPr>
        <w:t>2268</w:t>
      </w:r>
      <w:r>
        <w:rPr>
          <w:rFonts w:eastAsia="宋体"/>
          <w:iCs/>
          <w:sz w:val="24"/>
          <w:highlight w:val="none"/>
          <w:u w:val="single"/>
          <w:lang w:eastAsia="zh-CN"/>
        </w:rPr>
        <w:t>t/h</w:t>
      </w:r>
      <w:r>
        <w:rPr>
          <w:rFonts w:hint="eastAsia" w:eastAsia="宋体"/>
          <w:sz w:val="24"/>
          <w:highlight w:val="none"/>
          <w:lang w:eastAsia="zh-CN"/>
        </w:rPr>
        <w:t>。以天然气为燃烧介质，采用</w:t>
      </w:r>
      <w:r>
        <w:rPr>
          <w:rFonts w:eastAsia="宋体"/>
          <w:iCs/>
          <w:sz w:val="24"/>
          <w:highlight w:val="none"/>
          <w:u w:val="single"/>
          <w:lang w:eastAsia="zh-CN"/>
        </w:rPr>
        <w:t xml:space="preserve"> 西门子能源有限</w:t>
      </w:r>
      <w:r>
        <w:rPr>
          <w:rFonts w:hint="eastAsia" w:eastAsia="宋体"/>
          <w:iCs/>
          <w:sz w:val="24"/>
          <w:highlight w:val="none"/>
          <w:u w:val="single"/>
          <w:lang w:eastAsia="zh-CN"/>
        </w:rPr>
        <w:t>公司公司</w:t>
      </w:r>
      <w:r>
        <w:rPr>
          <w:rFonts w:hint="eastAsia" w:eastAsia="宋体"/>
          <w:sz w:val="24"/>
          <w:highlight w:val="none"/>
          <w:lang w:eastAsia="zh-CN"/>
        </w:rPr>
        <w:t xml:space="preserve">提供的 </w:t>
      </w:r>
      <w:r>
        <w:rPr>
          <w:rFonts w:hint="eastAsia" w:eastAsia="宋体"/>
          <w:iCs/>
          <w:sz w:val="24"/>
          <w:highlight w:val="none"/>
          <w:u w:val="single"/>
          <w:lang w:eastAsia="zh-CN"/>
        </w:rPr>
        <w:t>干式低</w:t>
      </w:r>
      <w:r>
        <w:rPr>
          <w:rFonts w:eastAsia="宋体"/>
          <w:iCs/>
          <w:sz w:val="24"/>
          <w:highlight w:val="none"/>
          <w:u w:val="single"/>
          <w:lang w:eastAsia="zh-CN"/>
        </w:rPr>
        <w:t xml:space="preserve"> NOx</w:t>
      </w:r>
      <w:r>
        <w:rPr>
          <w:rFonts w:hint="eastAsia" w:eastAsia="宋体"/>
          <w:iCs/>
          <w:sz w:val="24"/>
          <w:highlight w:val="none"/>
          <w:u w:val="single"/>
          <w:lang w:eastAsia="zh-CN"/>
        </w:rPr>
        <w:t>混合型燃烧器</w:t>
      </w:r>
      <w:r>
        <w:rPr>
          <w:rFonts w:hint="eastAsia" w:eastAsia="宋体"/>
          <w:sz w:val="24"/>
          <w:highlight w:val="none"/>
          <w:lang w:eastAsia="zh-CN"/>
        </w:rPr>
        <w:t>，额定工况下天然气消耗率（ISO）：</w:t>
      </w:r>
      <w:r>
        <w:rPr>
          <w:rFonts w:eastAsia="宋体"/>
          <w:iCs/>
          <w:sz w:val="24"/>
          <w:highlight w:val="none"/>
          <w:u w:val="single"/>
          <w:lang w:eastAsia="zh-CN"/>
        </w:rPr>
        <w:t xml:space="preserve"> 73044NM</w:t>
      </w:r>
      <w:r>
        <w:rPr>
          <w:rFonts w:eastAsia="宋体"/>
          <w:iCs/>
          <w:sz w:val="24"/>
          <w:highlight w:val="none"/>
          <w:u w:val="single"/>
          <w:vertAlign w:val="superscript"/>
          <w:lang w:eastAsia="zh-CN"/>
        </w:rPr>
        <w:t>3</w:t>
      </w:r>
      <w:r>
        <w:rPr>
          <w:rFonts w:eastAsia="宋体"/>
          <w:iCs/>
          <w:sz w:val="24"/>
          <w:highlight w:val="none"/>
          <w:u w:val="single"/>
          <w:lang w:eastAsia="zh-CN"/>
        </w:rPr>
        <w:t>/h</w:t>
      </w:r>
      <w:r>
        <w:rPr>
          <w:rFonts w:hint="eastAsia" w:eastAsia="宋体"/>
          <w:sz w:val="24"/>
          <w:highlight w:val="none"/>
          <w:lang w:eastAsia="zh-CN"/>
        </w:rPr>
        <w:t>。机组年利用小时数在</w:t>
      </w:r>
      <w:r>
        <w:rPr>
          <w:rFonts w:hint="eastAsia" w:eastAsia="宋体"/>
          <w:iCs/>
          <w:sz w:val="24"/>
          <w:highlight w:val="none"/>
          <w:u w:val="single"/>
          <w:lang w:eastAsia="zh-CN"/>
        </w:rPr>
        <w:t>145</w:t>
      </w:r>
      <w:r>
        <w:rPr>
          <w:rFonts w:eastAsia="宋体"/>
          <w:iCs/>
          <w:sz w:val="24"/>
          <w:highlight w:val="none"/>
          <w:u w:val="single"/>
          <w:lang w:eastAsia="zh-CN"/>
        </w:rPr>
        <w:t>0</w:t>
      </w:r>
      <w:r>
        <w:rPr>
          <w:rFonts w:hint="eastAsia" w:eastAsia="宋体"/>
          <w:sz w:val="24"/>
          <w:highlight w:val="none"/>
          <w:lang w:eastAsia="zh-CN"/>
        </w:rPr>
        <w:t>小时左右。</w:t>
      </w:r>
    </w:p>
    <w:p w14:paraId="0731A0ED">
      <w:pPr>
        <w:spacing w:line="360" w:lineRule="auto"/>
        <w:ind w:firstLine="480" w:firstLineChars="200"/>
        <w:rPr>
          <w:rFonts w:eastAsia="宋体"/>
          <w:sz w:val="24"/>
          <w:highlight w:val="none"/>
          <w:lang w:eastAsia="zh-CN"/>
        </w:rPr>
      </w:pPr>
    </w:p>
    <w:p w14:paraId="5E693DAC">
      <w:pPr>
        <w:pStyle w:val="5"/>
        <w:spacing w:before="120" w:after="120" w:line="400" w:lineRule="atLeast"/>
        <w:rPr>
          <w:sz w:val="24"/>
          <w:highlight w:val="none"/>
          <w:lang w:eastAsia="zh-CN"/>
        </w:rPr>
      </w:pPr>
      <w:r>
        <w:rPr>
          <w:rFonts w:hint="eastAsia"/>
          <w:sz w:val="24"/>
          <w:highlight w:val="none"/>
          <w:lang w:eastAsia="zh-CN"/>
        </w:rPr>
        <w:t>3.4 安装条件与位置</w:t>
      </w:r>
    </w:p>
    <w:p w14:paraId="28132135">
      <w:pPr>
        <w:spacing w:line="360" w:lineRule="auto"/>
        <w:ind w:firstLine="480" w:firstLineChars="200"/>
        <w:rPr>
          <w:rFonts w:eastAsia="宋体"/>
          <w:sz w:val="24"/>
          <w:highlight w:val="none"/>
          <w:lang w:eastAsia="zh-CN"/>
        </w:rPr>
      </w:pPr>
      <w:r>
        <w:rPr>
          <w:rFonts w:hint="eastAsia" w:eastAsia="宋体"/>
          <w:sz w:val="24"/>
          <w:highlight w:val="none"/>
          <w:lang w:eastAsia="zh-CN"/>
        </w:rPr>
        <w:t>压气机进气滤网安装</w:t>
      </w:r>
      <w:r>
        <w:rPr>
          <w:rFonts w:eastAsia="宋体"/>
          <w:i/>
          <w:iCs/>
          <w:sz w:val="24"/>
          <w:highlight w:val="none"/>
          <w:u w:val="single"/>
          <w:lang w:eastAsia="zh-CN"/>
        </w:rPr>
        <w:t>9</w:t>
      </w:r>
      <w:r>
        <w:rPr>
          <w:rFonts w:hint="eastAsia" w:eastAsia="宋体"/>
          <w:i/>
          <w:iCs/>
          <w:sz w:val="24"/>
          <w:highlight w:val="none"/>
          <w:u w:val="single"/>
          <w:lang w:eastAsia="zh-CN"/>
        </w:rPr>
        <w:t>F</w:t>
      </w:r>
      <w:r>
        <w:rPr>
          <w:rFonts w:hint="eastAsia" w:eastAsia="宋体"/>
          <w:sz w:val="24"/>
          <w:highlight w:val="none"/>
          <w:lang w:eastAsia="zh-CN"/>
        </w:rPr>
        <w:t>燃气轮机压气机进气室前滤网室，</w:t>
      </w:r>
      <w:r>
        <w:rPr>
          <w:rFonts w:hint="eastAsia" w:eastAsia="宋体"/>
          <w:sz w:val="24"/>
          <w:highlight w:val="none"/>
          <w:u w:val="single"/>
          <w:lang w:eastAsia="zh-CN"/>
        </w:rPr>
        <w:t>按气流方向看，进气经过除雾器、玻纤滤网、粗滤、精滤过滤后，再经进气风道、弯头，</w:t>
      </w:r>
      <w:r>
        <w:rPr>
          <w:rFonts w:hint="eastAsia" w:eastAsia="宋体"/>
          <w:sz w:val="24"/>
          <w:highlight w:val="none"/>
          <w:lang w:eastAsia="zh-CN"/>
        </w:rPr>
        <w:t>向燃机压气机提供合格、清洁的气源。</w:t>
      </w:r>
    </w:p>
    <w:p w14:paraId="587B0406">
      <w:pPr>
        <w:spacing w:line="360" w:lineRule="auto"/>
        <w:ind w:firstLine="480" w:firstLineChars="200"/>
        <w:rPr>
          <w:rFonts w:eastAsia="宋体"/>
          <w:sz w:val="24"/>
          <w:highlight w:val="none"/>
          <w:lang w:eastAsia="zh-CN"/>
        </w:rPr>
      </w:pPr>
      <w:r>
        <w:rPr>
          <w:rFonts w:hint="eastAsia" w:eastAsia="宋体"/>
          <w:sz w:val="24"/>
          <w:highlight w:val="none"/>
          <w:u w:val="single"/>
          <w:lang w:eastAsia="zh-CN"/>
        </w:rPr>
        <w:t>压气机进气精滤和进气粗滤都通过压板和固定螺栓安装在垂直方形框架上。</w:t>
      </w:r>
    </w:p>
    <w:p w14:paraId="49AD23A9">
      <w:pPr>
        <w:pStyle w:val="3"/>
        <w:rPr>
          <w:rFonts w:hint="eastAsia" w:hAnsi="宋体"/>
          <w:bCs/>
          <w:szCs w:val="28"/>
          <w:highlight w:val="none"/>
          <w:u w:val="single"/>
          <w:lang w:eastAsia="zh-CN"/>
        </w:rPr>
      </w:pPr>
      <w:r>
        <w:rPr>
          <w:rFonts w:hint="eastAsia" w:hAnsi="宋体"/>
          <w:bCs/>
          <w:szCs w:val="28"/>
          <w:highlight w:val="none"/>
          <w:u w:val="single"/>
          <w:lang w:eastAsia="zh-CN"/>
        </w:rPr>
        <w:t>4 技术条件</w:t>
      </w:r>
    </w:p>
    <w:p w14:paraId="393D7386">
      <w:pPr>
        <w:pStyle w:val="5"/>
        <w:spacing w:before="120" w:after="120" w:line="400" w:lineRule="atLeast"/>
        <w:rPr>
          <w:sz w:val="24"/>
          <w:highlight w:val="none"/>
          <w:lang w:eastAsia="zh-CN"/>
        </w:rPr>
      </w:pPr>
      <w:r>
        <w:rPr>
          <w:rFonts w:hint="eastAsia"/>
          <w:sz w:val="24"/>
          <w:highlight w:val="none"/>
          <w:lang w:eastAsia="zh-CN"/>
        </w:rPr>
        <w:t>4.1 参数，容量/能力</w:t>
      </w:r>
    </w:p>
    <w:p w14:paraId="743CAC4D">
      <w:pPr>
        <w:spacing w:line="360" w:lineRule="auto"/>
        <w:ind w:firstLine="480" w:firstLineChars="200"/>
        <w:rPr>
          <w:rFonts w:eastAsia="宋体"/>
          <w:sz w:val="24"/>
          <w:highlight w:val="none"/>
          <w:lang w:eastAsia="zh-CN"/>
        </w:rPr>
      </w:pPr>
      <w:r>
        <w:rPr>
          <w:rFonts w:hint="eastAsia" w:eastAsia="宋体"/>
          <w:sz w:val="24"/>
          <w:highlight w:val="none"/>
          <w:lang w:eastAsia="zh-CN"/>
        </w:rPr>
        <w:t>进气滤网粗滤参数（萧山）：</w:t>
      </w:r>
    </w:p>
    <w:tbl>
      <w:tblPr>
        <w:tblStyle w:val="15"/>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3824"/>
        <w:gridCol w:w="851"/>
        <w:gridCol w:w="3523"/>
      </w:tblGrid>
      <w:tr w14:paraId="19A9D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7D3E89D">
            <w:pPr>
              <w:jc w:val="center"/>
              <w:rPr>
                <w:highlight w:val="none"/>
              </w:rPr>
            </w:pPr>
            <w:r>
              <w:rPr>
                <w:rFonts w:hint="eastAsia"/>
                <w:highlight w:val="none"/>
              </w:rPr>
              <w:t>序号</w:t>
            </w:r>
          </w:p>
        </w:tc>
        <w:tc>
          <w:tcPr>
            <w:tcW w:w="3824" w:type="dxa"/>
          </w:tcPr>
          <w:p w14:paraId="585C590B">
            <w:pPr>
              <w:jc w:val="center"/>
              <w:rPr>
                <w:rFonts w:eastAsia="宋体"/>
                <w:highlight w:val="none"/>
                <w:lang w:eastAsia="zh-CN"/>
              </w:rPr>
            </w:pPr>
            <w:r>
              <w:rPr>
                <w:rFonts w:hint="eastAsia" w:eastAsia="宋体"/>
                <w:highlight w:val="none"/>
                <w:lang w:eastAsia="zh-CN"/>
              </w:rPr>
              <w:t>名称</w:t>
            </w:r>
          </w:p>
        </w:tc>
        <w:tc>
          <w:tcPr>
            <w:tcW w:w="851" w:type="dxa"/>
          </w:tcPr>
          <w:p w14:paraId="0EA2633A">
            <w:pPr>
              <w:jc w:val="center"/>
              <w:rPr>
                <w:highlight w:val="none"/>
              </w:rPr>
            </w:pPr>
            <w:r>
              <w:rPr>
                <w:rFonts w:hint="eastAsia"/>
                <w:highlight w:val="none"/>
              </w:rPr>
              <w:t>单位</w:t>
            </w:r>
          </w:p>
        </w:tc>
        <w:tc>
          <w:tcPr>
            <w:tcW w:w="3523" w:type="dxa"/>
          </w:tcPr>
          <w:p w14:paraId="31E838D0">
            <w:pPr>
              <w:jc w:val="center"/>
              <w:rPr>
                <w:rFonts w:eastAsia="宋体"/>
                <w:highlight w:val="none"/>
                <w:lang w:eastAsia="zh-CN"/>
              </w:rPr>
            </w:pPr>
            <w:r>
              <w:rPr>
                <w:rFonts w:hint="eastAsia" w:eastAsia="宋体"/>
                <w:highlight w:val="none"/>
                <w:lang w:eastAsia="zh-CN"/>
              </w:rPr>
              <w:t>技术参数</w:t>
            </w:r>
          </w:p>
        </w:tc>
      </w:tr>
      <w:tr w14:paraId="54B29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1EE2463">
            <w:pPr>
              <w:jc w:val="center"/>
              <w:rPr>
                <w:highlight w:val="none"/>
              </w:rPr>
            </w:pPr>
            <w:r>
              <w:rPr>
                <w:rFonts w:hint="eastAsia"/>
                <w:highlight w:val="none"/>
              </w:rPr>
              <w:t>1</w:t>
            </w:r>
          </w:p>
        </w:tc>
        <w:tc>
          <w:tcPr>
            <w:tcW w:w="3824" w:type="dxa"/>
          </w:tcPr>
          <w:p w14:paraId="329B9EB9">
            <w:pPr>
              <w:rPr>
                <w:highlight w:val="none"/>
              </w:rPr>
            </w:pPr>
            <w:r>
              <w:rPr>
                <w:rFonts w:hint="eastAsia"/>
                <w:highlight w:val="none"/>
              </w:rPr>
              <w:t>最高使用温度</w:t>
            </w:r>
          </w:p>
        </w:tc>
        <w:tc>
          <w:tcPr>
            <w:tcW w:w="851" w:type="dxa"/>
          </w:tcPr>
          <w:p w14:paraId="084D6CB8">
            <w:pPr>
              <w:jc w:val="center"/>
              <w:rPr>
                <w:highlight w:val="none"/>
              </w:rPr>
            </w:pPr>
            <w:r>
              <w:rPr>
                <w:rFonts w:hint="eastAsia"/>
                <w:highlight w:val="none"/>
              </w:rPr>
              <w:t>℃</w:t>
            </w:r>
          </w:p>
        </w:tc>
        <w:tc>
          <w:tcPr>
            <w:tcW w:w="3523" w:type="dxa"/>
          </w:tcPr>
          <w:p w14:paraId="3C08E6BC">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90</w:t>
            </w:r>
          </w:p>
        </w:tc>
      </w:tr>
      <w:tr w14:paraId="21F71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A2B4775">
            <w:pPr>
              <w:jc w:val="center"/>
              <w:rPr>
                <w:highlight w:val="none"/>
              </w:rPr>
            </w:pPr>
            <w:r>
              <w:rPr>
                <w:rFonts w:hint="eastAsia"/>
                <w:highlight w:val="none"/>
              </w:rPr>
              <w:t>2</w:t>
            </w:r>
          </w:p>
        </w:tc>
        <w:tc>
          <w:tcPr>
            <w:tcW w:w="3824" w:type="dxa"/>
          </w:tcPr>
          <w:p w14:paraId="635B327E">
            <w:pPr>
              <w:rPr>
                <w:highlight w:val="none"/>
              </w:rPr>
            </w:pPr>
            <w:r>
              <w:rPr>
                <w:rFonts w:hint="eastAsia" w:eastAsia="宋体"/>
                <w:highlight w:val="none"/>
                <w:lang w:eastAsia="zh-CN"/>
              </w:rPr>
              <w:t>初始</w:t>
            </w:r>
            <w:r>
              <w:rPr>
                <w:rFonts w:hint="eastAsia"/>
                <w:highlight w:val="none"/>
              </w:rPr>
              <w:t>压差</w:t>
            </w:r>
            <w:r>
              <w:rPr>
                <w:rFonts w:hint="eastAsia" w:ascii="宋体" w:hAnsi="宋体" w:eastAsia="宋体" w:cs="宋体"/>
                <w:highlight w:val="none"/>
                <w:lang w:eastAsia="zh-CN"/>
              </w:rPr>
              <w:t>(3400m³/h)</w:t>
            </w:r>
          </w:p>
        </w:tc>
        <w:tc>
          <w:tcPr>
            <w:tcW w:w="851" w:type="dxa"/>
          </w:tcPr>
          <w:p w14:paraId="77A75A50">
            <w:pPr>
              <w:jc w:val="center"/>
              <w:rPr>
                <w:highlight w:val="none"/>
              </w:rPr>
            </w:pPr>
            <w:r>
              <w:rPr>
                <w:highlight w:val="none"/>
              </w:rPr>
              <w:t>Pa</w:t>
            </w:r>
          </w:p>
        </w:tc>
        <w:tc>
          <w:tcPr>
            <w:tcW w:w="3523" w:type="dxa"/>
          </w:tcPr>
          <w:p w14:paraId="46086780">
            <w:pPr>
              <w:pStyle w:val="19"/>
              <w:spacing w:before="34" w:line="199" w:lineRule="auto"/>
              <w:jc w:val="center"/>
              <w:rPr>
                <w:rFonts w:hint="eastAsia"/>
                <w:iCs/>
                <w:highlight w:val="none"/>
                <w:lang w:eastAsia="zh-CN"/>
              </w:rPr>
            </w:pPr>
            <w:r>
              <w:rPr>
                <w:rFonts w:hint="eastAsia"/>
                <w:iCs/>
                <w:highlight w:val="none"/>
                <w:lang w:eastAsia="zh-CN"/>
              </w:rPr>
              <w:t>≤65</w:t>
            </w:r>
          </w:p>
        </w:tc>
      </w:tr>
      <w:tr w14:paraId="1749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C4F7CF4">
            <w:pPr>
              <w:jc w:val="center"/>
              <w:rPr>
                <w:highlight w:val="none"/>
              </w:rPr>
            </w:pPr>
            <w:r>
              <w:rPr>
                <w:rFonts w:hint="eastAsia"/>
                <w:highlight w:val="none"/>
              </w:rPr>
              <w:t>3</w:t>
            </w:r>
          </w:p>
        </w:tc>
        <w:tc>
          <w:tcPr>
            <w:tcW w:w="3824" w:type="dxa"/>
          </w:tcPr>
          <w:p w14:paraId="2E00AAFA">
            <w:pPr>
              <w:rPr>
                <w:rFonts w:eastAsia="宋体"/>
                <w:highlight w:val="none"/>
                <w:lang w:eastAsia="zh-CN"/>
              </w:rPr>
            </w:pPr>
            <w:r>
              <w:rPr>
                <w:rFonts w:hint="eastAsia" w:eastAsia="宋体"/>
                <w:highlight w:val="none"/>
                <w:lang w:eastAsia="zh-CN"/>
              </w:rPr>
              <w:t>更换压差</w:t>
            </w:r>
          </w:p>
        </w:tc>
        <w:tc>
          <w:tcPr>
            <w:tcW w:w="851" w:type="dxa"/>
          </w:tcPr>
          <w:p w14:paraId="3486775F">
            <w:pPr>
              <w:jc w:val="center"/>
              <w:rPr>
                <w:highlight w:val="none"/>
              </w:rPr>
            </w:pPr>
            <w:r>
              <w:rPr>
                <w:highlight w:val="none"/>
              </w:rPr>
              <w:t>Pa</w:t>
            </w:r>
          </w:p>
        </w:tc>
        <w:tc>
          <w:tcPr>
            <w:tcW w:w="3523" w:type="dxa"/>
          </w:tcPr>
          <w:p w14:paraId="4368D814">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300</w:t>
            </w:r>
          </w:p>
        </w:tc>
      </w:tr>
      <w:tr w14:paraId="78CBD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C955169">
            <w:pPr>
              <w:jc w:val="center"/>
              <w:rPr>
                <w:rFonts w:eastAsia="宋体"/>
                <w:highlight w:val="none"/>
                <w:lang w:eastAsia="zh-CN"/>
              </w:rPr>
            </w:pPr>
            <w:r>
              <w:rPr>
                <w:rFonts w:hint="eastAsia" w:eastAsia="宋体"/>
                <w:highlight w:val="none"/>
                <w:lang w:eastAsia="zh-CN"/>
              </w:rPr>
              <w:t>4</w:t>
            </w:r>
          </w:p>
        </w:tc>
        <w:tc>
          <w:tcPr>
            <w:tcW w:w="3824" w:type="dxa"/>
          </w:tcPr>
          <w:p w14:paraId="507B2FB3">
            <w:pPr>
              <w:rPr>
                <w:rFonts w:eastAsia="宋体"/>
                <w:highlight w:val="none"/>
                <w:lang w:eastAsia="zh-CN"/>
              </w:rPr>
            </w:pPr>
            <w:r>
              <w:rPr>
                <w:rFonts w:hint="eastAsia" w:eastAsia="宋体"/>
                <w:highlight w:val="none"/>
                <w:lang w:eastAsia="zh-CN"/>
              </w:rPr>
              <w:t>过滤等级</w:t>
            </w:r>
          </w:p>
        </w:tc>
        <w:tc>
          <w:tcPr>
            <w:tcW w:w="851" w:type="dxa"/>
          </w:tcPr>
          <w:p w14:paraId="6592CE9D">
            <w:pPr>
              <w:jc w:val="center"/>
              <w:rPr>
                <w:highlight w:val="none"/>
              </w:rPr>
            </w:pPr>
          </w:p>
        </w:tc>
        <w:tc>
          <w:tcPr>
            <w:tcW w:w="3523" w:type="dxa"/>
          </w:tcPr>
          <w:p w14:paraId="40B035D1">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ISO29461-1:2021 T5</w:t>
            </w:r>
          </w:p>
        </w:tc>
      </w:tr>
      <w:tr w14:paraId="49CB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DE5371B">
            <w:pPr>
              <w:jc w:val="center"/>
              <w:rPr>
                <w:rFonts w:eastAsia="宋体"/>
                <w:highlight w:val="none"/>
                <w:lang w:eastAsia="zh-CN"/>
              </w:rPr>
            </w:pPr>
            <w:r>
              <w:rPr>
                <w:rFonts w:hint="eastAsia" w:eastAsia="宋体"/>
                <w:highlight w:val="none"/>
                <w:lang w:eastAsia="zh-CN"/>
              </w:rPr>
              <w:t>5</w:t>
            </w:r>
          </w:p>
        </w:tc>
        <w:tc>
          <w:tcPr>
            <w:tcW w:w="3824" w:type="dxa"/>
          </w:tcPr>
          <w:p w14:paraId="77333A57">
            <w:pPr>
              <w:rPr>
                <w:rFonts w:eastAsiaTheme="minorEastAsia"/>
                <w:highlight w:val="none"/>
                <w:lang w:eastAsia="zh-CN"/>
              </w:rPr>
            </w:pPr>
            <w:r>
              <w:rPr>
                <w:rFonts w:hint="eastAsia" w:ascii="宋体" w:hAnsi="宋体" w:eastAsia="宋体" w:cs="宋体"/>
                <w:highlight w:val="none"/>
              </w:rPr>
              <w:t>过滤效率 @</w:t>
            </w:r>
            <w:r>
              <w:rPr>
                <w:rFonts w:hint="eastAsia" w:ascii="宋体" w:hAnsi="宋体" w:eastAsia="宋体" w:cs="宋体"/>
                <w:highlight w:val="none"/>
                <w:lang w:eastAsia="zh-CN"/>
              </w:rPr>
              <w:t>ePM10</w:t>
            </w:r>
          </w:p>
        </w:tc>
        <w:tc>
          <w:tcPr>
            <w:tcW w:w="851" w:type="dxa"/>
          </w:tcPr>
          <w:p w14:paraId="4F224343">
            <w:pPr>
              <w:jc w:val="center"/>
              <w:rPr>
                <w:highlight w:val="none"/>
              </w:rPr>
            </w:pPr>
          </w:p>
        </w:tc>
        <w:tc>
          <w:tcPr>
            <w:tcW w:w="3523" w:type="dxa"/>
          </w:tcPr>
          <w:p w14:paraId="06E160D3">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≥50%</w:t>
            </w:r>
          </w:p>
        </w:tc>
      </w:tr>
      <w:tr w14:paraId="32017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962" w:type="dxa"/>
          </w:tcPr>
          <w:p w14:paraId="6DF0E0DD">
            <w:pPr>
              <w:jc w:val="center"/>
              <w:rPr>
                <w:rFonts w:eastAsia="宋体"/>
                <w:highlight w:val="none"/>
                <w:lang w:eastAsia="zh-CN"/>
              </w:rPr>
            </w:pPr>
            <w:r>
              <w:rPr>
                <w:rFonts w:hint="eastAsia" w:eastAsia="宋体"/>
                <w:highlight w:val="none"/>
                <w:lang w:eastAsia="zh-CN"/>
              </w:rPr>
              <w:t>6</w:t>
            </w:r>
          </w:p>
        </w:tc>
        <w:tc>
          <w:tcPr>
            <w:tcW w:w="3824" w:type="dxa"/>
          </w:tcPr>
          <w:p w14:paraId="5AC2CA6E">
            <w:pPr>
              <w:rPr>
                <w:highlight w:val="none"/>
              </w:rPr>
            </w:pPr>
            <w:r>
              <w:rPr>
                <w:rFonts w:hint="eastAsia"/>
                <w:highlight w:val="none"/>
              </w:rPr>
              <w:t>外框材料</w:t>
            </w:r>
          </w:p>
        </w:tc>
        <w:tc>
          <w:tcPr>
            <w:tcW w:w="851" w:type="dxa"/>
          </w:tcPr>
          <w:p w14:paraId="1AD2217B">
            <w:pPr>
              <w:jc w:val="center"/>
              <w:rPr>
                <w:highlight w:val="none"/>
              </w:rPr>
            </w:pPr>
          </w:p>
        </w:tc>
        <w:tc>
          <w:tcPr>
            <w:tcW w:w="3523" w:type="dxa"/>
          </w:tcPr>
          <w:p w14:paraId="0D6F1E6F">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聚丙烯/ABS，禁止使用金属板框，不自带搭扣</w:t>
            </w:r>
          </w:p>
        </w:tc>
      </w:tr>
      <w:tr w14:paraId="5054A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437EA66B">
            <w:pPr>
              <w:jc w:val="center"/>
              <w:rPr>
                <w:rFonts w:eastAsia="宋体"/>
                <w:highlight w:val="none"/>
                <w:lang w:eastAsia="zh-CN"/>
              </w:rPr>
            </w:pPr>
            <w:r>
              <w:rPr>
                <w:rFonts w:hint="eastAsia" w:eastAsia="宋体"/>
                <w:highlight w:val="none"/>
                <w:lang w:eastAsia="zh-CN"/>
              </w:rPr>
              <w:t>7</w:t>
            </w:r>
          </w:p>
        </w:tc>
        <w:tc>
          <w:tcPr>
            <w:tcW w:w="3824" w:type="dxa"/>
          </w:tcPr>
          <w:p w14:paraId="052B3F3B">
            <w:pPr>
              <w:rPr>
                <w:rFonts w:eastAsia="宋体"/>
                <w:highlight w:val="none"/>
                <w:lang w:eastAsia="zh-CN"/>
              </w:rPr>
            </w:pPr>
            <w:r>
              <w:rPr>
                <w:rFonts w:hint="eastAsia" w:eastAsia="宋体"/>
                <w:highlight w:val="none"/>
                <w:lang w:eastAsia="zh-CN"/>
              </w:rPr>
              <w:t>密封面材料</w:t>
            </w:r>
          </w:p>
        </w:tc>
        <w:tc>
          <w:tcPr>
            <w:tcW w:w="851" w:type="dxa"/>
          </w:tcPr>
          <w:p w14:paraId="32F804FF">
            <w:pPr>
              <w:jc w:val="center"/>
              <w:rPr>
                <w:highlight w:val="none"/>
              </w:rPr>
            </w:pPr>
          </w:p>
        </w:tc>
        <w:tc>
          <w:tcPr>
            <w:tcW w:w="3523" w:type="dxa"/>
          </w:tcPr>
          <w:p w14:paraId="604F14F0">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连续发泡技术，禁止使用自粘性密封条</w:t>
            </w:r>
          </w:p>
        </w:tc>
      </w:tr>
      <w:tr w14:paraId="7735F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39F3908B">
            <w:pPr>
              <w:jc w:val="center"/>
              <w:rPr>
                <w:rFonts w:eastAsia="宋体"/>
                <w:highlight w:val="none"/>
                <w:lang w:eastAsia="zh-CN"/>
              </w:rPr>
            </w:pPr>
            <w:r>
              <w:rPr>
                <w:rFonts w:hint="eastAsia" w:eastAsia="宋体"/>
                <w:highlight w:val="none"/>
                <w:lang w:eastAsia="zh-CN"/>
              </w:rPr>
              <w:t>8</w:t>
            </w:r>
          </w:p>
        </w:tc>
        <w:tc>
          <w:tcPr>
            <w:tcW w:w="3824" w:type="dxa"/>
          </w:tcPr>
          <w:p w14:paraId="53E36E66">
            <w:pPr>
              <w:rPr>
                <w:rFonts w:eastAsia="宋体"/>
                <w:highlight w:val="none"/>
                <w:lang w:eastAsia="zh-CN"/>
              </w:rPr>
            </w:pPr>
            <w:r>
              <w:rPr>
                <w:rFonts w:hint="eastAsia" w:eastAsia="宋体"/>
                <w:highlight w:val="none"/>
                <w:lang w:eastAsia="zh-CN"/>
              </w:rPr>
              <w:t>滤材</w:t>
            </w:r>
          </w:p>
        </w:tc>
        <w:tc>
          <w:tcPr>
            <w:tcW w:w="851" w:type="dxa"/>
          </w:tcPr>
          <w:p w14:paraId="43A81947">
            <w:pPr>
              <w:jc w:val="center"/>
              <w:rPr>
                <w:highlight w:val="none"/>
              </w:rPr>
            </w:pPr>
          </w:p>
        </w:tc>
        <w:tc>
          <w:tcPr>
            <w:tcW w:w="3523" w:type="dxa"/>
          </w:tcPr>
          <w:p w14:paraId="4A4CCB7E">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100%合成纤维</w:t>
            </w:r>
          </w:p>
        </w:tc>
      </w:tr>
      <w:tr w14:paraId="411D0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D3E8995">
            <w:pPr>
              <w:jc w:val="center"/>
              <w:rPr>
                <w:rFonts w:eastAsia="宋体"/>
                <w:highlight w:val="none"/>
                <w:lang w:eastAsia="zh-CN"/>
              </w:rPr>
            </w:pPr>
            <w:r>
              <w:rPr>
                <w:rFonts w:hint="eastAsia" w:eastAsia="宋体"/>
                <w:highlight w:val="none"/>
                <w:lang w:eastAsia="zh-CN"/>
              </w:rPr>
              <w:t>9</w:t>
            </w:r>
          </w:p>
        </w:tc>
        <w:tc>
          <w:tcPr>
            <w:tcW w:w="3824" w:type="dxa"/>
          </w:tcPr>
          <w:p w14:paraId="2D53C9E0">
            <w:pPr>
              <w:rPr>
                <w:rFonts w:eastAsia="宋体"/>
                <w:highlight w:val="none"/>
                <w:lang w:eastAsia="zh-CN"/>
              </w:rPr>
            </w:pPr>
            <w:r>
              <w:rPr>
                <w:rFonts w:hint="eastAsia" w:eastAsia="宋体"/>
                <w:highlight w:val="none"/>
                <w:lang w:eastAsia="zh-CN"/>
              </w:rPr>
              <w:t>过滤面积</w:t>
            </w:r>
          </w:p>
        </w:tc>
        <w:tc>
          <w:tcPr>
            <w:tcW w:w="851" w:type="dxa"/>
          </w:tcPr>
          <w:p w14:paraId="2D4D969B">
            <w:pPr>
              <w:widowControl w:val="0"/>
              <w:jc w:val="center"/>
              <w:rPr>
                <w:highlight w:val="none"/>
              </w:rPr>
            </w:pPr>
            <w:r>
              <w:rPr>
                <w:highlight w:val="none"/>
              </w:rPr>
              <w:t>m</w:t>
            </w:r>
            <w:r>
              <w:rPr>
                <w:highlight w:val="none"/>
                <w:vertAlign w:val="superscript"/>
              </w:rPr>
              <w:t>2</w:t>
            </w:r>
          </w:p>
        </w:tc>
        <w:tc>
          <w:tcPr>
            <w:tcW w:w="3523" w:type="dxa"/>
          </w:tcPr>
          <w:p w14:paraId="0F1104FD">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≥3.5</w:t>
            </w:r>
          </w:p>
        </w:tc>
      </w:tr>
      <w:tr w14:paraId="55CEB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34C60943">
            <w:pPr>
              <w:jc w:val="center"/>
              <w:rPr>
                <w:rFonts w:eastAsia="宋体"/>
                <w:highlight w:val="none"/>
                <w:lang w:eastAsia="zh-CN"/>
              </w:rPr>
            </w:pPr>
            <w:r>
              <w:rPr>
                <w:rFonts w:hint="eastAsia" w:eastAsia="宋体"/>
                <w:highlight w:val="none"/>
                <w:lang w:eastAsia="zh-CN"/>
              </w:rPr>
              <w:t>10</w:t>
            </w:r>
          </w:p>
        </w:tc>
        <w:tc>
          <w:tcPr>
            <w:tcW w:w="3824" w:type="dxa"/>
          </w:tcPr>
          <w:p w14:paraId="2ACEF3C1">
            <w:pPr>
              <w:rPr>
                <w:rFonts w:eastAsia="宋体"/>
                <w:highlight w:val="none"/>
                <w:lang w:eastAsia="zh-CN"/>
              </w:rPr>
            </w:pPr>
            <w:r>
              <w:rPr>
                <w:rFonts w:hint="eastAsia" w:eastAsia="宋体"/>
                <w:highlight w:val="none"/>
                <w:lang w:eastAsia="zh-CN"/>
              </w:rPr>
              <w:t>滤纸防并折措施</w:t>
            </w:r>
          </w:p>
        </w:tc>
        <w:tc>
          <w:tcPr>
            <w:tcW w:w="851" w:type="dxa"/>
          </w:tcPr>
          <w:p w14:paraId="23F1C117">
            <w:pPr>
              <w:widowControl w:val="0"/>
              <w:jc w:val="center"/>
              <w:rPr>
                <w:highlight w:val="none"/>
              </w:rPr>
            </w:pPr>
          </w:p>
        </w:tc>
        <w:tc>
          <w:tcPr>
            <w:tcW w:w="3523" w:type="dxa"/>
          </w:tcPr>
          <w:p w14:paraId="4178EED8">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连续热熔胶分隔片固定分离技术</w:t>
            </w:r>
          </w:p>
        </w:tc>
      </w:tr>
      <w:tr w14:paraId="55A77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E987FC6">
            <w:pPr>
              <w:jc w:val="center"/>
              <w:rPr>
                <w:rFonts w:eastAsia="宋体"/>
                <w:highlight w:val="none"/>
                <w:lang w:eastAsia="zh-CN"/>
              </w:rPr>
            </w:pPr>
            <w:r>
              <w:rPr>
                <w:rFonts w:hint="eastAsia" w:eastAsia="宋体"/>
                <w:highlight w:val="none"/>
                <w:lang w:eastAsia="zh-CN"/>
              </w:rPr>
              <w:t>11</w:t>
            </w:r>
          </w:p>
        </w:tc>
        <w:tc>
          <w:tcPr>
            <w:tcW w:w="3824" w:type="dxa"/>
          </w:tcPr>
          <w:p w14:paraId="5BD3D5DC">
            <w:pPr>
              <w:rPr>
                <w:rFonts w:eastAsia="宋体"/>
                <w:highlight w:val="none"/>
                <w:lang w:eastAsia="zh-CN"/>
              </w:rPr>
            </w:pPr>
            <w:r>
              <w:rPr>
                <w:rFonts w:hint="eastAsia" w:eastAsia="宋体"/>
                <w:highlight w:val="none"/>
                <w:lang w:eastAsia="zh-CN"/>
              </w:rPr>
              <w:t>容尘量 (375Pa)</w:t>
            </w:r>
          </w:p>
        </w:tc>
        <w:tc>
          <w:tcPr>
            <w:tcW w:w="851" w:type="dxa"/>
          </w:tcPr>
          <w:p w14:paraId="03B90861">
            <w:pPr>
              <w:widowControl w:val="0"/>
              <w:jc w:val="center"/>
              <w:rPr>
                <w:rFonts w:eastAsiaTheme="minorEastAsia"/>
                <w:highlight w:val="none"/>
                <w:lang w:eastAsia="zh-CN"/>
              </w:rPr>
            </w:pPr>
            <w:r>
              <w:rPr>
                <w:rFonts w:hint="eastAsia" w:eastAsiaTheme="minorEastAsia"/>
                <w:highlight w:val="none"/>
                <w:lang w:eastAsia="zh-CN"/>
              </w:rPr>
              <w:t>g</w:t>
            </w:r>
          </w:p>
        </w:tc>
        <w:tc>
          <w:tcPr>
            <w:tcW w:w="3523" w:type="dxa"/>
          </w:tcPr>
          <w:p w14:paraId="01277F1A">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≥350</w:t>
            </w:r>
          </w:p>
        </w:tc>
      </w:tr>
      <w:tr w14:paraId="0487A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4E471BF6">
            <w:pPr>
              <w:jc w:val="center"/>
              <w:rPr>
                <w:rFonts w:eastAsia="宋体"/>
                <w:highlight w:val="none"/>
                <w:lang w:eastAsia="zh-CN"/>
              </w:rPr>
            </w:pPr>
            <w:r>
              <w:rPr>
                <w:rFonts w:hint="eastAsia" w:eastAsia="宋体"/>
                <w:highlight w:val="none"/>
                <w:lang w:eastAsia="zh-CN"/>
              </w:rPr>
              <w:t>12</w:t>
            </w:r>
          </w:p>
        </w:tc>
        <w:tc>
          <w:tcPr>
            <w:tcW w:w="3824" w:type="dxa"/>
          </w:tcPr>
          <w:p w14:paraId="16E79E72">
            <w:pPr>
              <w:rPr>
                <w:rFonts w:eastAsia="宋体"/>
                <w:highlight w:val="none"/>
                <w:lang w:eastAsia="zh-CN"/>
              </w:rPr>
            </w:pPr>
            <w:r>
              <w:rPr>
                <w:rFonts w:hint="eastAsia" w:eastAsia="宋体"/>
                <w:highlight w:val="none"/>
                <w:lang w:eastAsia="zh-CN"/>
              </w:rPr>
              <w:t>滤纸工艺</w:t>
            </w:r>
          </w:p>
        </w:tc>
        <w:tc>
          <w:tcPr>
            <w:tcW w:w="851" w:type="dxa"/>
          </w:tcPr>
          <w:p w14:paraId="4DCA598F">
            <w:pPr>
              <w:widowControl w:val="0"/>
              <w:jc w:val="center"/>
              <w:rPr>
                <w:rFonts w:eastAsiaTheme="minorEastAsia"/>
                <w:highlight w:val="none"/>
                <w:lang w:eastAsia="zh-CN"/>
              </w:rPr>
            </w:pPr>
          </w:p>
        </w:tc>
        <w:tc>
          <w:tcPr>
            <w:tcW w:w="3523" w:type="dxa"/>
          </w:tcPr>
          <w:p w14:paraId="54E847B9">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滤纸打褶深度应覆盖整个框架深度，滤纸禁用金属件固定，禁止含有金属件</w:t>
            </w:r>
          </w:p>
        </w:tc>
      </w:tr>
      <w:tr w14:paraId="6D84E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6EDA4B5E">
            <w:pPr>
              <w:jc w:val="center"/>
              <w:rPr>
                <w:rFonts w:eastAsia="宋体"/>
                <w:highlight w:val="none"/>
                <w:lang w:eastAsia="zh-CN"/>
              </w:rPr>
            </w:pPr>
            <w:r>
              <w:rPr>
                <w:rFonts w:hint="eastAsia" w:eastAsia="宋体"/>
                <w:highlight w:val="none"/>
                <w:lang w:eastAsia="zh-CN"/>
              </w:rPr>
              <w:t>13</w:t>
            </w:r>
          </w:p>
        </w:tc>
        <w:tc>
          <w:tcPr>
            <w:tcW w:w="3824" w:type="dxa"/>
          </w:tcPr>
          <w:p w14:paraId="1FBE37C2">
            <w:pPr>
              <w:rPr>
                <w:rFonts w:eastAsia="宋体"/>
                <w:highlight w:val="none"/>
                <w:lang w:eastAsia="zh-CN"/>
              </w:rPr>
            </w:pPr>
            <w:r>
              <w:rPr>
                <w:rFonts w:hint="eastAsia" w:eastAsia="宋体"/>
                <w:highlight w:val="none"/>
                <w:lang w:eastAsia="zh-CN"/>
              </w:rPr>
              <w:t>上胶工艺</w:t>
            </w:r>
          </w:p>
        </w:tc>
        <w:tc>
          <w:tcPr>
            <w:tcW w:w="851" w:type="dxa"/>
          </w:tcPr>
          <w:p w14:paraId="56788471">
            <w:pPr>
              <w:widowControl w:val="0"/>
              <w:jc w:val="center"/>
              <w:rPr>
                <w:rFonts w:eastAsiaTheme="minorEastAsia"/>
                <w:highlight w:val="none"/>
                <w:lang w:eastAsia="zh-CN"/>
              </w:rPr>
            </w:pPr>
          </w:p>
        </w:tc>
        <w:tc>
          <w:tcPr>
            <w:tcW w:w="3523" w:type="dxa"/>
          </w:tcPr>
          <w:p w14:paraId="2DA5BCE7">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粗滤框架和滤纸连接处应整体水平连接上胶，上胶后框架和滤纸底部在一个平面，禁止使用成品胶水。</w:t>
            </w:r>
          </w:p>
        </w:tc>
      </w:tr>
    </w:tbl>
    <w:p w14:paraId="4F946FFB">
      <w:pPr>
        <w:spacing w:line="360" w:lineRule="auto"/>
        <w:ind w:firstLine="480" w:firstLineChars="200"/>
        <w:rPr>
          <w:rFonts w:eastAsia="宋体"/>
          <w:sz w:val="24"/>
          <w:highlight w:val="none"/>
          <w:lang w:eastAsia="zh-CN"/>
        </w:rPr>
      </w:pPr>
    </w:p>
    <w:p w14:paraId="3DC07122">
      <w:pPr>
        <w:spacing w:line="360" w:lineRule="auto"/>
        <w:ind w:firstLine="480" w:firstLineChars="200"/>
        <w:rPr>
          <w:rFonts w:eastAsia="宋体"/>
          <w:sz w:val="24"/>
          <w:highlight w:val="none"/>
          <w:lang w:eastAsia="zh-CN"/>
        </w:rPr>
      </w:pPr>
      <w:r>
        <w:rPr>
          <w:rFonts w:hint="eastAsia" w:eastAsia="宋体"/>
          <w:sz w:val="24"/>
          <w:highlight w:val="none"/>
          <w:lang w:eastAsia="zh-CN"/>
        </w:rPr>
        <w:t>进气滤网精滤参数（萧山）</w:t>
      </w:r>
    </w:p>
    <w:tbl>
      <w:tblPr>
        <w:tblStyle w:val="15"/>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3824"/>
        <w:gridCol w:w="851"/>
        <w:gridCol w:w="3523"/>
      </w:tblGrid>
      <w:tr w14:paraId="124D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46F776E8">
            <w:pPr>
              <w:jc w:val="center"/>
              <w:rPr>
                <w:highlight w:val="none"/>
              </w:rPr>
            </w:pPr>
            <w:bookmarkStart w:id="12" w:name="_Hlk211850966"/>
            <w:r>
              <w:rPr>
                <w:rFonts w:hint="eastAsia"/>
                <w:highlight w:val="none"/>
              </w:rPr>
              <w:t>序号</w:t>
            </w:r>
          </w:p>
        </w:tc>
        <w:tc>
          <w:tcPr>
            <w:tcW w:w="3824" w:type="dxa"/>
          </w:tcPr>
          <w:p w14:paraId="6A880801">
            <w:pPr>
              <w:jc w:val="center"/>
              <w:rPr>
                <w:rFonts w:eastAsia="宋体"/>
                <w:highlight w:val="none"/>
                <w:lang w:eastAsia="zh-CN"/>
              </w:rPr>
            </w:pPr>
            <w:r>
              <w:rPr>
                <w:rFonts w:hint="eastAsia" w:eastAsia="宋体"/>
                <w:highlight w:val="none"/>
                <w:lang w:eastAsia="zh-CN"/>
              </w:rPr>
              <w:t>名称</w:t>
            </w:r>
          </w:p>
        </w:tc>
        <w:tc>
          <w:tcPr>
            <w:tcW w:w="851" w:type="dxa"/>
          </w:tcPr>
          <w:p w14:paraId="30C19AA7">
            <w:pPr>
              <w:jc w:val="center"/>
              <w:rPr>
                <w:highlight w:val="none"/>
              </w:rPr>
            </w:pPr>
            <w:r>
              <w:rPr>
                <w:rFonts w:hint="eastAsia"/>
                <w:highlight w:val="none"/>
              </w:rPr>
              <w:t>单位</w:t>
            </w:r>
          </w:p>
        </w:tc>
        <w:tc>
          <w:tcPr>
            <w:tcW w:w="3523" w:type="dxa"/>
          </w:tcPr>
          <w:p w14:paraId="4CE77C1C">
            <w:pPr>
              <w:jc w:val="center"/>
              <w:rPr>
                <w:rFonts w:eastAsia="宋体"/>
                <w:highlight w:val="none"/>
                <w:lang w:eastAsia="zh-CN"/>
              </w:rPr>
            </w:pPr>
            <w:r>
              <w:rPr>
                <w:rFonts w:hint="eastAsia" w:eastAsia="宋体"/>
                <w:highlight w:val="none"/>
                <w:lang w:eastAsia="zh-CN"/>
              </w:rPr>
              <w:t>技术参数</w:t>
            </w:r>
          </w:p>
        </w:tc>
      </w:tr>
      <w:tr w14:paraId="5206F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398B548E">
            <w:pPr>
              <w:jc w:val="center"/>
              <w:rPr>
                <w:highlight w:val="none"/>
              </w:rPr>
            </w:pPr>
            <w:r>
              <w:rPr>
                <w:rFonts w:hint="eastAsia"/>
                <w:highlight w:val="none"/>
              </w:rPr>
              <w:t>1</w:t>
            </w:r>
          </w:p>
        </w:tc>
        <w:tc>
          <w:tcPr>
            <w:tcW w:w="3824" w:type="dxa"/>
          </w:tcPr>
          <w:p w14:paraId="64087A06">
            <w:pPr>
              <w:rPr>
                <w:highlight w:val="none"/>
              </w:rPr>
            </w:pPr>
            <w:r>
              <w:rPr>
                <w:rFonts w:hint="eastAsia"/>
                <w:highlight w:val="none"/>
              </w:rPr>
              <w:t>最高使用温度</w:t>
            </w:r>
          </w:p>
        </w:tc>
        <w:tc>
          <w:tcPr>
            <w:tcW w:w="851" w:type="dxa"/>
          </w:tcPr>
          <w:p w14:paraId="13557760">
            <w:pPr>
              <w:jc w:val="center"/>
              <w:rPr>
                <w:highlight w:val="none"/>
              </w:rPr>
            </w:pPr>
            <w:r>
              <w:rPr>
                <w:rFonts w:hint="eastAsia"/>
                <w:highlight w:val="none"/>
              </w:rPr>
              <w:t>℃</w:t>
            </w:r>
          </w:p>
        </w:tc>
        <w:tc>
          <w:tcPr>
            <w:tcW w:w="3523" w:type="dxa"/>
          </w:tcPr>
          <w:p w14:paraId="1E08A8BF">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90</w:t>
            </w:r>
          </w:p>
        </w:tc>
      </w:tr>
      <w:tr w14:paraId="07C00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FA4F93F">
            <w:pPr>
              <w:jc w:val="center"/>
              <w:rPr>
                <w:highlight w:val="none"/>
              </w:rPr>
            </w:pPr>
            <w:r>
              <w:rPr>
                <w:rFonts w:hint="eastAsia"/>
                <w:highlight w:val="none"/>
              </w:rPr>
              <w:t>2</w:t>
            </w:r>
          </w:p>
        </w:tc>
        <w:tc>
          <w:tcPr>
            <w:tcW w:w="3824" w:type="dxa"/>
          </w:tcPr>
          <w:p w14:paraId="16EB9BD7">
            <w:pPr>
              <w:rPr>
                <w:highlight w:val="none"/>
                <w:lang w:eastAsia="zh-CN"/>
              </w:rPr>
            </w:pPr>
            <w:r>
              <w:rPr>
                <w:rFonts w:hint="eastAsia" w:ascii="宋体" w:hAnsi="宋体" w:eastAsia="宋体" w:cs="宋体"/>
                <w:highlight w:val="none"/>
                <w:lang w:eastAsia="zh-CN"/>
              </w:rPr>
              <w:t>初始</w:t>
            </w:r>
            <w:r>
              <w:rPr>
                <w:rFonts w:hint="eastAsia" w:ascii="宋体" w:hAnsi="宋体" w:eastAsia="宋体" w:cs="宋体"/>
                <w:highlight w:val="none"/>
              </w:rPr>
              <w:t>压差</w:t>
            </w:r>
            <w:r>
              <w:rPr>
                <w:rFonts w:hint="eastAsia" w:ascii="宋体" w:hAnsi="宋体" w:eastAsia="宋体" w:cs="宋体"/>
                <w:highlight w:val="none"/>
                <w:lang w:eastAsia="zh-CN"/>
              </w:rPr>
              <w:t>(3400m³/h)</w:t>
            </w:r>
          </w:p>
        </w:tc>
        <w:tc>
          <w:tcPr>
            <w:tcW w:w="851" w:type="dxa"/>
          </w:tcPr>
          <w:p w14:paraId="4F65AAC0">
            <w:pPr>
              <w:jc w:val="center"/>
              <w:rPr>
                <w:highlight w:val="none"/>
              </w:rPr>
            </w:pPr>
            <w:r>
              <w:rPr>
                <w:rFonts w:hint="eastAsia" w:ascii="宋体" w:hAnsi="宋体" w:eastAsia="宋体" w:cs="宋体"/>
                <w:highlight w:val="none"/>
              </w:rPr>
              <w:t>Pa</w:t>
            </w:r>
          </w:p>
        </w:tc>
        <w:tc>
          <w:tcPr>
            <w:tcW w:w="3523" w:type="dxa"/>
          </w:tcPr>
          <w:p w14:paraId="5ECCC9E4">
            <w:pPr>
              <w:pStyle w:val="19"/>
              <w:spacing w:before="34" w:line="199" w:lineRule="auto"/>
              <w:ind w:left="1031" w:firstLine="420" w:firstLineChars="200"/>
              <w:rPr>
                <w:rFonts w:hint="eastAsia"/>
                <w:iCs/>
                <w:highlight w:val="none"/>
                <w:lang w:eastAsia="zh-CN"/>
              </w:rPr>
            </w:pPr>
            <w:r>
              <w:rPr>
                <w:rFonts w:hint="eastAsia"/>
                <w:iCs/>
                <w:highlight w:val="none"/>
                <w:lang w:eastAsia="zh-CN"/>
              </w:rPr>
              <w:t>≤120</w:t>
            </w:r>
          </w:p>
        </w:tc>
      </w:tr>
      <w:tr w14:paraId="648F2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F039D5E">
            <w:pPr>
              <w:jc w:val="center"/>
              <w:rPr>
                <w:highlight w:val="none"/>
              </w:rPr>
            </w:pPr>
            <w:r>
              <w:rPr>
                <w:rFonts w:hint="eastAsia"/>
                <w:highlight w:val="none"/>
              </w:rPr>
              <w:t>3</w:t>
            </w:r>
          </w:p>
        </w:tc>
        <w:tc>
          <w:tcPr>
            <w:tcW w:w="3824" w:type="dxa"/>
          </w:tcPr>
          <w:p w14:paraId="7C231209">
            <w:pPr>
              <w:rPr>
                <w:rFonts w:eastAsia="宋体"/>
                <w:highlight w:val="none"/>
                <w:lang w:eastAsia="zh-CN"/>
              </w:rPr>
            </w:pPr>
            <w:r>
              <w:rPr>
                <w:rFonts w:hint="eastAsia" w:ascii="宋体" w:hAnsi="宋体" w:eastAsia="宋体" w:cs="宋体"/>
                <w:highlight w:val="none"/>
                <w:lang w:eastAsia="zh-CN"/>
              </w:rPr>
              <w:t>更换压差</w:t>
            </w:r>
          </w:p>
        </w:tc>
        <w:tc>
          <w:tcPr>
            <w:tcW w:w="851" w:type="dxa"/>
          </w:tcPr>
          <w:p w14:paraId="0724E788">
            <w:pPr>
              <w:jc w:val="center"/>
              <w:rPr>
                <w:highlight w:val="none"/>
              </w:rPr>
            </w:pPr>
            <w:r>
              <w:rPr>
                <w:rFonts w:hint="eastAsia" w:ascii="宋体" w:hAnsi="宋体" w:eastAsia="宋体" w:cs="宋体"/>
                <w:highlight w:val="none"/>
              </w:rPr>
              <w:t>Pa</w:t>
            </w:r>
          </w:p>
        </w:tc>
        <w:tc>
          <w:tcPr>
            <w:tcW w:w="3523" w:type="dxa"/>
          </w:tcPr>
          <w:p w14:paraId="3F856FE6">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625Pa</w:t>
            </w:r>
          </w:p>
        </w:tc>
      </w:tr>
      <w:tr w14:paraId="0DCFD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ECDF17C">
            <w:pPr>
              <w:jc w:val="center"/>
              <w:rPr>
                <w:highlight w:val="none"/>
              </w:rPr>
            </w:pPr>
            <w:r>
              <w:rPr>
                <w:rFonts w:hint="eastAsia"/>
                <w:highlight w:val="none"/>
              </w:rPr>
              <w:t>4</w:t>
            </w:r>
          </w:p>
        </w:tc>
        <w:tc>
          <w:tcPr>
            <w:tcW w:w="3824" w:type="dxa"/>
          </w:tcPr>
          <w:p w14:paraId="378DB425">
            <w:pPr>
              <w:rPr>
                <w:highlight w:val="none"/>
              </w:rPr>
            </w:pPr>
            <w:r>
              <w:rPr>
                <w:rFonts w:hint="eastAsia" w:ascii="宋体" w:hAnsi="宋体" w:eastAsia="宋体" w:cs="宋体"/>
                <w:highlight w:val="none"/>
                <w:lang w:eastAsia="zh-CN" w:bidi="ar"/>
              </w:rPr>
              <w:t>过滤等级</w:t>
            </w:r>
          </w:p>
        </w:tc>
        <w:tc>
          <w:tcPr>
            <w:tcW w:w="851" w:type="dxa"/>
          </w:tcPr>
          <w:p w14:paraId="38E3708F">
            <w:pPr>
              <w:jc w:val="center"/>
              <w:rPr>
                <w:highlight w:val="none"/>
              </w:rPr>
            </w:pPr>
          </w:p>
        </w:tc>
        <w:tc>
          <w:tcPr>
            <w:tcW w:w="3523" w:type="dxa"/>
          </w:tcPr>
          <w:p w14:paraId="707F390B">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ISO29461-1:2021 T9</w:t>
            </w:r>
          </w:p>
        </w:tc>
      </w:tr>
      <w:tr w14:paraId="09A66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 w:hRule="atLeast"/>
        </w:trPr>
        <w:tc>
          <w:tcPr>
            <w:tcW w:w="962" w:type="dxa"/>
          </w:tcPr>
          <w:p w14:paraId="2F66A6FD">
            <w:pPr>
              <w:jc w:val="center"/>
              <w:rPr>
                <w:rFonts w:eastAsia="宋体"/>
                <w:highlight w:val="none"/>
                <w:lang w:eastAsia="zh-CN"/>
              </w:rPr>
            </w:pPr>
            <w:r>
              <w:rPr>
                <w:rFonts w:hint="eastAsia" w:eastAsia="宋体"/>
                <w:highlight w:val="none"/>
                <w:lang w:eastAsia="zh-CN"/>
              </w:rPr>
              <w:t>5</w:t>
            </w:r>
          </w:p>
        </w:tc>
        <w:tc>
          <w:tcPr>
            <w:tcW w:w="3824" w:type="dxa"/>
          </w:tcPr>
          <w:p w14:paraId="3555FF1E">
            <w:pPr>
              <w:rPr>
                <w:highlight w:val="none"/>
              </w:rPr>
            </w:pPr>
            <w:r>
              <w:rPr>
                <w:rFonts w:hint="eastAsia" w:ascii="宋体" w:hAnsi="宋体" w:eastAsia="宋体" w:cs="宋体"/>
                <w:highlight w:val="none"/>
              </w:rPr>
              <w:t xml:space="preserve">过滤效率 @ </w:t>
            </w:r>
            <w:r>
              <w:rPr>
                <w:rFonts w:hint="eastAsia" w:ascii="宋体" w:hAnsi="宋体" w:eastAsia="宋体" w:cs="宋体"/>
                <w:highlight w:val="none"/>
                <w:lang w:eastAsia="zh-CN"/>
              </w:rPr>
              <w:t>ePm1</w:t>
            </w:r>
          </w:p>
        </w:tc>
        <w:tc>
          <w:tcPr>
            <w:tcW w:w="851" w:type="dxa"/>
          </w:tcPr>
          <w:p w14:paraId="3B87851D">
            <w:pPr>
              <w:jc w:val="center"/>
              <w:rPr>
                <w:highlight w:val="none"/>
              </w:rPr>
            </w:pPr>
            <w:r>
              <w:rPr>
                <w:rFonts w:hint="eastAsia" w:ascii="宋体" w:hAnsi="宋体" w:eastAsia="宋体" w:cs="宋体"/>
                <w:highlight w:val="none"/>
                <w:lang w:eastAsia="zh-CN"/>
              </w:rPr>
              <w:t>%</w:t>
            </w:r>
          </w:p>
        </w:tc>
        <w:tc>
          <w:tcPr>
            <w:tcW w:w="3523" w:type="dxa"/>
          </w:tcPr>
          <w:p w14:paraId="62109964">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≥87%</w:t>
            </w:r>
          </w:p>
        </w:tc>
      </w:tr>
      <w:tr w14:paraId="1B869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98CF5B0">
            <w:pPr>
              <w:jc w:val="center"/>
              <w:rPr>
                <w:rFonts w:eastAsia="宋体"/>
                <w:highlight w:val="none"/>
                <w:lang w:eastAsia="zh-CN"/>
              </w:rPr>
            </w:pPr>
            <w:r>
              <w:rPr>
                <w:rFonts w:hint="eastAsia" w:eastAsia="宋体"/>
                <w:highlight w:val="none"/>
                <w:lang w:eastAsia="zh-CN"/>
              </w:rPr>
              <w:t>6</w:t>
            </w:r>
          </w:p>
        </w:tc>
        <w:tc>
          <w:tcPr>
            <w:tcW w:w="3824" w:type="dxa"/>
          </w:tcPr>
          <w:p w14:paraId="46E93EE1">
            <w:pPr>
              <w:rPr>
                <w:rFonts w:eastAsia="宋体"/>
                <w:highlight w:val="none"/>
                <w:lang w:eastAsia="zh-CN"/>
              </w:rPr>
            </w:pPr>
            <w:r>
              <w:rPr>
                <w:rFonts w:hint="eastAsia" w:ascii="宋体" w:hAnsi="宋体" w:eastAsia="宋体" w:cs="宋体"/>
                <w:highlight w:val="none"/>
                <w:lang w:eastAsia="zh-CN"/>
              </w:rPr>
              <w:t>过滤面积</w:t>
            </w:r>
          </w:p>
        </w:tc>
        <w:tc>
          <w:tcPr>
            <w:tcW w:w="851" w:type="dxa"/>
          </w:tcPr>
          <w:p w14:paraId="43CAC345">
            <w:pPr>
              <w:jc w:val="center"/>
              <w:rPr>
                <w:highlight w:val="none"/>
              </w:rPr>
            </w:pPr>
            <w:r>
              <w:rPr>
                <w:rFonts w:hint="eastAsia" w:ascii="宋体" w:hAnsi="宋体" w:eastAsia="宋体" w:cs="宋体"/>
                <w:highlight w:val="none"/>
                <w:lang w:eastAsia="zh-CN"/>
              </w:rPr>
              <w:t>㎡</w:t>
            </w:r>
          </w:p>
        </w:tc>
        <w:tc>
          <w:tcPr>
            <w:tcW w:w="3523" w:type="dxa"/>
          </w:tcPr>
          <w:p w14:paraId="051401CE">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≥20</w:t>
            </w:r>
          </w:p>
        </w:tc>
      </w:tr>
      <w:tr w14:paraId="3C282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C70A128">
            <w:pPr>
              <w:jc w:val="center"/>
              <w:rPr>
                <w:rFonts w:eastAsia="宋体"/>
                <w:highlight w:val="none"/>
                <w:lang w:eastAsia="zh-CN"/>
              </w:rPr>
            </w:pPr>
            <w:r>
              <w:rPr>
                <w:rFonts w:hint="eastAsia" w:eastAsia="宋体"/>
                <w:highlight w:val="none"/>
                <w:lang w:eastAsia="zh-CN"/>
              </w:rPr>
              <w:t>7</w:t>
            </w:r>
          </w:p>
        </w:tc>
        <w:tc>
          <w:tcPr>
            <w:tcW w:w="3824" w:type="dxa"/>
          </w:tcPr>
          <w:p w14:paraId="4601D310">
            <w:pPr>
              <w:rPr>
                <w:rFonts w:eastAsia="宋体"/>
                <w:highlight w:val="none"/>
                <w:lang w:eastAsia="zh-CN"/>
              </w:rPr>
            </w:pPr>
            <w:r>
              <w:rPr>
                <w:rFonts w:hint="eastAsia" w:ascii="宋体" w:hAnsi="宋体" w:eastAsia="宋体" w:cs="宋体"/>
                <w:highlight w:val="none"/>
                <w:lang w:eastAsia="zh-CN" w:bidi="ar"/>
              </w:rPr>
              <w:t>空气流量</w:t>
            </w:r>
          </w:p>
        </w:tc>
        <w:tc>
          <w:tcPr>
            <w:tcW w:w="851" w:type="dxa"/>
          </w:tcPr>
          <w:p w14:paraId="64AADFB4">
            <w:pPr>
              <w:widowControl w:val="0"/>
              <w:jc w:val="center"/>
              <w:rPr>
                <w:highlight w:val="none"/>
              </w:rPr>
            </w:pPr>
            <w:r>
              <w:rPr>
                <w:rFonts w:hint="eastAsia" w:ascii="宋体" w:hAnsi="宋体" w:eastAsia="宋体" w:cs="宋体"/>
                <w:highlight w:val="none"/>
                <w:lang w:eastAsia="zh-CN"/>
              </w:rPr>
              <w:t>m³/h</w:t>
            </w:r>
          </w:p>
        </w:tc>
        <w:tc>
          <w:tcPr>
            <w:tcW w:w="3523" w:type="dxa"/>
          </w:tcPr>
          <w:p w14:paraId="4CB959BE">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≥3400</w:t>
            </w:r>
          </w:p>
        </w:tc>
      </w:tr>
      <w:tr w14:paraId="2BD6E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4D4F25B3">
            <w:pPr>
              <w:jc w:val="center"/>
              <w:rPr>
                <w:rFonts w:eastAsia="宋体"/>
                <w:highlight w:val="none"/>
                <w:lang w:eastAsia="zh-CN"/>
              </w:rPr>
            </w:pPr>
            <w:r>
              <w:rPr>
                <w:rFonts w:hint="eastAsia" w:eastAsia="宋体"/>
                <w:highlight w:val="none"/>
                <w:lang w:eastAsia="zh-CN"/>
              </w:rPr>
              <w:t>8</w:t>
            </w:r>
          </w:p>
        </w:tc>
        <w:tc>
          <w:tcPr>
            <w:tcW w:w="3824" w:type="dxa"/>
          </w:tcPr>
          <w:p w14:paraId="19B90D9F">
            <w:pPr>
              <w:rPr>
                <w:rFonts w:eastAsia="宋体"/>
                <w:highlight w:val="none"/>
                <w:lang w:eastAsia="zh-CN"/>
              </w:rPr>
            </w:pPr>
            <w:r>
              <w:rPr>
                <w:rFonts w:hint="eastAsia" w:ascii="宋体" w:hAnsi="宋体" w:eastAsia="宋体" w:cs="宋体"/>
                <w:highlight w:val="none"/>
                <w:lang w:eastAsia="zh-CN"/>
              </w:rPr>
              <w:t>密封面材料</w:t>
            </w:r>
          </w:p>
        </w:tc>
        <w:tc>
          <w:tcPr>
            <w:tcW w:w="851" w:type="dxa"/>
          </w:tcPr>
          <w:p w14:paraId="351D3FA6">
            <w:pPr>
              <w:widowControl w:val="0"/>
              <w:jc w:val="center"/>
              <w:rPr>
                <w:highlight w:val="none"/>
              </w:rPr>
            </w:pPr>
          </w:p>
        </w:tc>
        <w:tc>
          <w:tcPr>
            <w:tcW w:w="3523" w:type="dxa"/>
          </w:tcPr>
          <w:p w14:paraId="51191C00">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一次成型无缝发泡密封垫圈</w:t>
            </w:r>
          </w:p>
        </w:tc>
      </w:tr>
      <w:tr w14:paraId="100E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0CEAEE3">
            <w:pPr>
              <w:jc w:val="center"/>
              <w:rPr>
                <w:rFonts w:eastAsia="宋体"/>
                <w:highlight w:val="none"/>
                <w:lang w:eastAsia="zh-CN"/>
              </w:rPr>
            </w:pPr>
            <w:r>
              <w:rPr>
                <w:rFonts w:hint="eastAsia" w:eastAsia="宋体"/>
                <w:highlight w:val="none"/>
                <w:lang w:eastAsia="zh-CN"/>
              </w:rPr>
              <w:t>9</w:t>
            </w:r>
          </w:p>
        </w:tc>
        <w:tc>
          <w:tcPr>
            <w:tcW w:w="3824" w:type="dxa"/>
          </w:tcPr>
          <w:p w14:paraId="380A67FB">
            <w:pPr>
              <w:rPr>
                <w:rFonts w:eastAsia="宋体"/>
                <w:highlight w:val="none"/>
                <w:lang w:eastAsia="zh-CN"/>
              </w:rPr>
            </w:pPr>
            <w:r>
              <w:rPr>
                <w:rFonts w:hint="eastAsia" w:ascii="宋体" w:hAnsi="宋体" w:eastAsia="宋体" w:cs="宋体"/>
                <w:color w:val="auto"/>
                <w:highlight w:val="none"/>
                <w:lang w:eastAsia="zh-CN" w:bidi="ar"/>
              </w:rPr>
              <w:t>容尘量（625Pa</w:t>
            </w:r>
            <w:r>
              <w:rPr>
                <w:rFonts w:ascii="宋体" w:hAnsi="宋体" w:eastAsia="宋体" w:cs="宋体"/>
                <w:color w:val="auto"/>
                <w:highlight w:val="none"/>
                <w:lang w:eastAsia="zh-CN" w:bidi="ar"/>
              </w:rPr>
              <w:t>）</w:t>
            </w:r>
          </w:p>
        </w:tc>
        <w:tc>
          <w:tcPr>
            <w:tcW w:w="851" w:type="dxa"/>
          </w:tcPr>
          <w:p w14:paraId="6D66C1E1">
            <w:pPr>
              <w:widowControl w:val="0"/>
              <w:jc w:val="center"/>
              <w:rPr>
                <w:highlight w:val="none"/>
              </w:rPr>
            </w:pPr>
            <w:r>
              <w:rPr>
                <w:rFonts w:hint="eastAsia" w:ascii="宋体" w:hAnsi="宋体" w:eastAsia="宋体" w:cs="宋体"/>
                <w:color w:val="auto"/>
                <w:highlight w:val="none"/>
                <w:lang w:eastAsia="zh-CN"/>
              </w:rPr>
              <w:t>g</w:t>
            </w:r>
          </w:p>
        </w:tc>
        <w:tc>
          <w:tcPr>
            <w:tcW w:w="3523" w:type="dxa"/>
          </w:tcPr>
          <w:p w14:paraId="5EADAC61">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≥1100</w:t>
            </w:r>
          </w:p>
        </w:tc>
      </w:tr>
      <w:tr w14:paraId="4D5F5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10F6C7FE">
            <w:pPr>
              <w:jc w:val="center"/>
              <w:rPr>
                <w:rFonts w:eastAsia="宋体"/>
                <w:highlight w:val="none"/>
                <w:lang w:eastAsia="zh-CN"/>
              </w:rPr>
            </w:pPr>
            <w:r>
              <w:rPr>
                <w:rFonts w:hint="eastAsia" w:eastAsia="宋体"/>
                <w:highlight w:val="none"/>
                <w:lang w:eastAsia="zh-CN"/>
              </w:rPr>
              <w:t>10</w:t>
            </w:r>
          </w:p>
        </w:tc>
        <w:tc>
          <w:tcPr>
            <w:tcW w:w="3824" w:type="dxa"/>
          </w:tcPr>
          <w:p w14:paraId="692D9DB6">
            <w:pPr>
              <w:rPr>
                <w:rFonts w:eastAsia="宋体"/>
                <w:highlight w:val="none"/>
                <w:lang w:eastAsia="zh-CN"/>
              </w:rPr>
            </w:pPr>
            <w:r>
              <w:rPr>
                <w:rFonts w:hint="eastAsia" w:ascii="宋体" w:hAnsi="宋体" w:eastAsia="宋体" w:cs="宋体"/>
                <w:highlight w:val="none"/>
                <w:lang w:eastAsia="zh-CN" w:bidi="ar"/>
              </w:rPr>
              <w:t>设计寿命</w:t>
            </w:r>
          </w:p>
        </w:tc>
        <w:tc>
          <w:tcPr>
            <w:tcW w:w="851" w:type="dxa"/>
          </w:tcPr>
          <w:p w14:paraId="667DA0A3">
            <w:pPr>
              <w:widowControl w:val="0"/>
              <w:jc w:val="center"/>
              <w:rPr>
                <w:highlight w:val="none"/>
              </w:rPr>
            </w:pPr>
            <w:r>
              <w:rPr>
                <w:rFonts w:hint="eastAsia" w:ascii="宋体" w:hAnsi="宋体" w:eastAsia="宋体" w:cs="宋体"/>
                <w:highlight w:val="none"/>
                <w:lang w:eastAsia="zh-CN"/>
              </w:rPr>
              <w:t>h</w:t>
            </w:r>
          </w:p>
        </w:tc>
        <w:tc>
          <w:tcPr>
            <w:tcW w:w="3523" w:type="dxa"/>
          </w:tcPr>
          <w:p w14:paraId="29E3F751">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≥8000</w:t>
            </w:r>
          </w:p>
        </w:tc>
      </w:tr>
      <w:tr w14:paraId="4BE3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0F81EFF">
            <w:pPr>
              <w:jc w:val="center"/>
              <w:rPr>
                <w:rFonts w:eastAsia="宋体"/>
                <w:highlight w:val="none"/>
                <w:lang w:eastAsia="zh-CN"/>
              </w:rPr>
            </w:pPr>
            <w:r>
              <w:rPr>
                <w:rFonts w:hint="eastAsia" w:eastAsia="宋体"/>
                <w:highlight w:val="none"/>
                <w:lang w:eastAsia="zh-CN"/>
              </w:rPr>
              <w:t>11</w:t>
            </w:r>
          </w:p>
        </w:tc>
        <w:tc>
          <w:tcPr>
            <w:tcW w:w="3824" w:type="dxa"/>
          </w:tcPr>
          <w:p w14:paraId="341ACEA5">
            <w:pPr>
              <w:rPr>
                <w:rFonts w:eastAsia="宋体"/>
                <w:highlight w:val="none"/>
                <w:lang w:eastAsia="zh-CN"/>
              </w:rPr>
            </w:pPr>
            <w:r>
              <w:rPr>
                <w:rFonts w:hint="eastAsia" w:ascii="宋体" w:hAnsi="宋体" w:eastAsia="宋体" w:cs="宋体"/>
                <w:highlight w:val="none"/>
                <w:lang w:eastAsia="zh-CN" w:bidi="ar"/>
              </w:rPr>
              <w:t>过滤器结构</w:t>
            </w:r>
          </w:p>
        </w:tc>
        <w:tc>
          <w:tcPr>
            <w:tcW w:w="851" w:type="dxa"/>
          </w:tcPr>
          <w:p w14:paraId="0A516795">
            <w:pPr>
              <w:widowControl w:val="0"/>
              <w:jc w:val="center"/>
              <w:rPr>
                <w:highlight w:val="none"/>
              </w:rPr>
            </w:pPr>
          </w:p>
        </w:tc>
        <w:tc>
          <w:tcPr>
            <w:tcW w:w="3523" w:type="dxa"/>
          </w:tcPr>
          <w:p w14:paraId="2158D3EE">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采用4V结构，不得使用3V结构</w:t>
            </w:r>
          </w:p>
        </w:tc>
      </w:tr>
      <w:tr w14:paraId="35270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33C47458">
            <w:pPr>
              <w:jc w:val="center"/>
              <w:rPr>
                <w:rFonts w:eastAsia="宋体"/>
                <w:highlight w:val="none"/>
                <w:lang w:eastAsia="zh-CN"/>
              </w:rPr>
            </w:pPr>
            <w:r>
              <w:rPr>
                <w:rFonts w:hint="eastAsia" w:eastAsia="宋体"/>
                <w:highlight w:val="none"/>
                <w:lang w:eastAsia="zh-CN"/>
              </w:rPr>
              <w:t>12</w:t>
            </w:r>
          </w:p>
        </w:tc>
        <w:tc>
          <w:tcPr>
            <w:tcW w:w="3824" w:type="dxa"/>
          </w:tcPr>
          <w:p w14:paraId="5D9497D9">
            <w:pPr>
              <w:rPr>
                <w:rFonts w:eastAsia="宋体"/>
                <w:highlight w:val="none"/>
                <w:lang w:eastAsia="zh-CN"/>
              </w:rPr>
            </w:pPr>
            <w:r>
              <w:rPr>
                <w:rFonts w:hint="eastAsia" w:ascii="宋体" w:hAnsi="宋体" w:eastAsia="宋体" w:cs="宋体"/>
                <w:highlight w:val="none"/>
                <w:lang w:eastAsia="zh-CN"/>
              </w:rPr>
              <w:t>滤纸防并折技术措施</w:t>
            </w:r>
          </w:p>
        </w:tc>
        <w:tc>
          <w:tcPr>
            <w:tcW w:w="851" w:type="dxa"/>
          </w:tcPr>
          <w:p w14:paraId="00BC1A93">
            <w:pPr>
              <w:widowControl w:val="0"/>
              <w:jc w:val="center"/>
              <w:rPr>
                <w:highlight w:val="none"/>
              </w:rPr>
            </w:pPr>
          </w:p>
        </w:tc>
        <w:tc>
          <w:tcPr>
            <w:tcW w:w="3523" w:type="dxa"/>
          </w:tcPr>
          <w:p w14:paraId="049214F5">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滤芯褶子之间需采用热熔胶点状分离技术，确保气流均匀进入压气机</w:t>
            </w:r>
          </w:p>
        </w:tc>
      </w:tr>
      <w:tr w14:paraId="24F16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5D4F6E36">
            <w:pPr>
              <w:jc w:val="center"/>
              <w:rPr>
                <w:rFonts w:eastAsia="宋体"/>
                <w:highlight w:val="none"/>
                <w:lang w:eastAsia="zh-CN"/>
              </w:rPr>
            </w:pPr>
            <w:r>
              <w:rPr>
                <w:rFonts w:hint="eastAsia" w:eastAsia="宋体"/>
                <w:highlight w:val="none"/>
                <w:lang w:eastAsia="zh-CN"/>
              </w:rPr>
              <w:t>13</w:t>
            </w:r>
          </w:p>
        </w:tc>
        <w:tc>
          <w:tcPr>
            <w:tcW w:w="3824" w:type="dxa"/>
          </w:tcPr>
          <w:p w14:paraId="335214E9">
            <w:pPr>
              <w:rPr>
                <w:rFonts w:eastAsia="宋体"/>
                <w:highlight w:val="none"/>
                <w:lang w:eastAsia="zh-CN"/>
              </w:rPr>
            </w:pPr>
            <w:r>
              <w:rPr>
                <w:rFonts w:hint="eastAsia" w:ascii="宋体" w:hAnsi="宋体" w:eastAsia="宋体" w:cs="宋体"/>
                <w:highlight w:val="none"/>
                <w:lang w:eastAsia="zh-CN"/>
              </w:rPr>
              <w:t>滤纸褶子方向</w:t>
            </w:r>
          </w:p>
        </w:tc>
        <w:tc>
          <w:tcPr>
            <w:tcW w:w="851" w:type="dxa"/>
          </w:tcPr>
          <w:p w14:paraId="7380C2E3">
            <w:pPr>
              <w:widowControl w:val="0"/>
              <w:jc w:val="center"/>
              <w:rPr>
                <w:highlight w:val="none"/>
              </w:rPr>
            </w:pPr>
          </w:p>
        </w:tc>
        <w:tc>
          <w:tcPr>
            <w:tcW w:w="3523" w:type="dxa"/>
          </w:tcPr>
          <w:p w14:paraId="3CBBBC32">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水平，不得使用竖向打折褶结构</w:t>
            </w:r>
          </w:p>
        </w:tc>
      </w:tr>
      <w:tr w14:paraId="5F523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09080FC9">
            <w:pPr>
              <w:jc w:val="center"/>
              <w:rPr>
                <w:rFonts w:eastAsia="宋体"/>
                <w:highlight w:val="none"/>
                <w:lang w:eastAsia="zh-CN"/>
              </w:rPr>
            </w:pPr>
            <w:r>
              <w:rPr>
                <w:rFonts w:hint="eastAsia" w:eastAsia="宋体"/>
                <w:highlight w:val="none"/>
                <w:lang w:eastAsia="zh-CN"/>
              </w:rPr>
              <w:t>14</w:t>
            </w:r>
          </w:p>
        </w:tc>
        <w:tc>
          <w:tcPr>
            <w:tcW w:w="3824" w:type="dxa"/>
          </w:tcPr>
          <w:p w14:paraId="7265B07F">
            <w:pPr>
              <w:rPr>
                <w:rFonts w:hint="eastAsia" w:ascii="宋体" w:hAnsi="宋体" w:eastAsia="宋体" w:cs="宋体"/>
                <w:highlight w:val="none"/>
                <w:lang w:eastAsia="zh-CN"/>
              </w:rPr>
            </w:pPr>
            <w:r>
              <w:rPr>
                <w:rFonts w:hint="eastAsia" w:ascii="宋体" w:hAnsi="宋体" w:eastAsia="宋体" w:cs="宋体"/>
                <w:highlight w:val="none"/>
                <w:lang w:eastAsia="zh-CN"/>
              </w:rPr>
              <w:t>过滤材质</w:t>
            </w:r>
          </w:p>
        </w:tc>
        <w:tc>
          <w:tcPr>
            <w:tcW w:w="851" w:type="dxa"/>
          </w:tcPr>
          <w:p w14:paraId="01732D13">
            <w:pPr>
              <w:widowControl w:val="0"/>
              <w:jc w:val="center"/>
              <w:rPr>
                <w:highlight w:val="none"/>
              </w:rPr>
            </w:pPr>
          </w:p>
        </w:tc>
        <w:tc>
          <w:tcPr>
            <w:tcW w:w="3523" w:type="dxa"/>
          </w:tcPr>
          <w:p w14:paraId="69E6C947">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拒水超细玻璃纤维</w:t>
            </w:r>
          </w:p>
        </w:tc>
      </w:tr>
      <w:tr w14:paraId="1080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2E90D538">
            <w:pPr>
              <w:jc w:val="center"/>
              <w:rPr>
                <w:rFonts w:eastAsia="宋体"/>
                <w:highlight w:val="none"/>
                <w:lang w:eastAsia="zh-CN"/>
              </w:rPr>
            </w:pPr>
            <w:r>
              <w:rPr>
                <w:rFonts w:hint="eastAsia" w:eastAsia="宋体"/>
                <w:highlight w:val="none"/>
                <w:lang w:eastAsia="zh-CN"/>
              </w:rPr>
              <w:t>15</w:t>
            </w:r>
          </w:p>
        </w:tc>
        <w:tc>
          <w:tcPr>
            <w:tcW w:w="3824" w:type="dxa"/>
          </w:tcPr>
          <w:p w14:paraId="23FBABD8">
            <w:pPr>
              <w:rPr>
                <w:rFonts w:hint="eastAsia" w:ascii="宋体" w:hAnsi="宋体" w:eastAsia="宋体" w:cs="宋体"/>
                <w:highlight w:val="none"/>
                <w:lang w:eastAsia="zh-CN"/>
              </w:rPr>
            </w:pPr>
            <w:r>
              <w:rPr>
                <w:rFonts w:hint="eastAsia" w:ascii="宋体" w:hAnsi="宋体" w:eastAsia="宋体" w:cs="宋体"/>
                <w:highlight w:val="none"/>
                <w:lang w:eastAsia="zh-CN"/>
              </w:rPr>
              <w:t>外框材料</w:t>
            </w:r>
          </w:p>
        </w:tc>
        <w:tc>
          <w:tcPr>
            <w:tcW w:w="851" w:type="dxa"/>
          </w:tcPr>
          <w:p w14:paraId="0C84979A">
            <w:pPr>
              <w:widowControl w:val="0"/>
              <w:jc w:val="center"/>
              <w:rPr>
                <w:highlight w:val="none"/>
              </w:rPr>
            </w:pPr>
          </w:p>
        </w:tc>
        <w:tc>
          <w:tcPr>
            <w:tcW w:w="3523" w:type="dxa"/>
          </w:tcPr>
          <w:p w14:paraId="7BE2A358">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聚丙烯，白色或浅色系，</w:t>
            </w:r>
            <w:r>
              <w:rPr>
                <w:rFonts w:hint="eastAsia" w:ascii="宋体" w:hAnsi="宋体" w:eastAsia="宋体" w:cs="宋体"/>
                <w:iCs/>
                <w:highlight w:val="none"/>
                <w:lang w:val="en-US" w:eastAsia="zh-CN"/>
              </w:rPr>
              <w:t>禁止</w:t>
            </w:r>
            <w:r>
              <w:rPr>
                <w:rFonts w:hint="eastAsia" w:ascii="宋体" w:hAnsi="宋体" w:eastAsia="宋体" w:cs="宋体"/>
                <w:iCs/>
                <w:highlight w:val="none"/>
                <w:lang w:eastAsia="zh-CN"/>
              </w:rPr>
              <w:t>使用回收塑料。框架需一体成型注塑</w:t>
            </w:r>
          </w:p>
        </w:tc>
      </w:tr>
      <w:tr w14:paraId="561D8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30BBDE3">
            <w:pPr>
              <w:jc w:val="center"/>
              <w:rPr>
                <w:rFonts w:hint="eastAsia" w:eastAsia="宋体"/>
                <w:highlight w:val="none"/>
                <w:lang w:eastAsia="zh-CN"/>
              </w:rPr>
            </w:pPr>
            <w:r>
              <w:rPr>
                <w:rFonts w:hint="eastAsia" w:eastAsia="宋体"/>
                <w:highlight w:val="none"/>
                <w:lang w:eastAsia="zh-CN"/>
              </w:rPr>
              <w:t>16</w:t>
            </w:r>
          </w:p>
        </w:tc>
        <w:tc>
          <w:tcPr>
            <w:tcW w:w="3824" w:type="dxa"/>
          </w:tcPr>
          <w:p w14:paraId="23B3E364">
            <w:pPr>
              <w:rPr>
                <w:rFonts w:hint="eastAsia" w:ascii="宋体" w:hAnsi="宋体" w:eastAsia="宋体" w:cs="宋体"/>
                <w:highlight w:val="none"/>
                <w:lang w:eastAsia="zh-CN"/>
              </w:rPr>
            </w:pPr>
            <w:r>
              <w:rPr>
                <w:rFonts w:hint="eastAsia" w:ascii="宋体" w:hAnsi="宋体" w:eastAsia="宋体" w:cs="宋体"/>
                <w:highlight w:val="none"/>
                <w:lang w:eastAsia="zh-CN"/>
              </w:rPr>
              <w:t>上胶工艺</w:t>
            </w:r>
          </w:p>
        </w:tc>
        <w:tc>
          <w:tcPr>
            <w:tcW w:w="851" w:type="dxa"/>
          </w:tcPr>
          <w:p w14:paraId="1ABCD584">
            <w:pPr>
              <w:widowControl w:val="0"/>
              <w:jc w:val="center"/>
              <w:rPr>
                <w:highlight w:val="none"/>
              </w:rPr>
            </w:pPr>
          </w:p>
        </w:tc>
        <w:tc>
          <w:tcPr>
            <w:tcW w:w="3523" w:type="dxa"/>
          </w:tcPr>
          <w:p w14:paraId="6363A902">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框架和滤纸连接处应整体水平连接上胶，上胶后框架和滤纸连接处应在一个平面，禁止使用成品胶水</w:t>
            </w:r>
          </w:p>
        </w:tc>
      </w:tr>
      <w:tr w14:paraId="37642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dxa"/>
          </w:tcPr>
          <w:p w14:paraId="77C91C62">
            <w:pPr>
              <w:jc w:val="center"/>
              <w:rPr>
                <w:rFonts w:eastAsia="宋体"/>
                <w:highlight w:val="none"/>
                <w:lang w:eastAsia="zh-CN"/>
              </w:rPr>
            </w:pPr>
            <w:r>
              <w:rPr>
                <w:rFonts w:hint="eastAsia" w:eastAsia="宋体"/>
                <w:highlight w:val="none"/>
                <w:lang w:eastAsia="zh-CN"/>
              </w:rPr>
              <w:t>17</w:t>
            </w:r>
          </w:p>
        </w:tc>
        <w:tc>
          <w:tcPr>
            <w:tcW w:w="3824" w:type="dxa"/>
          </w:tcPr>
          <w:p w14:paraId="67F2221D">
            <w:pPr>
              <w:rPr>
                <w:rFonts w:hint="eastAsia" w:ascii="宋体" w:hAnsi="宋体" w:eastAsia="宋体" w:cs="宋体"/>
                <w:highlight w:val="none"/>
                <w:lang w:eastAsia="zh-CN"/>
              </w:rPr>
            </w:pPr>
            <w:r>
              <w:rPr>
                <w:rFonts w:hint="eastAsia" w:ascii="宋体" w:hAnsi="宋体" w:eastAsia="宋体" w:cs="宋体"/>
                <w:highlight w:val="none"/>
                <w:lang w:eastAsia="zh-CN"/>
              </w:rPr>
              <w:t>防护网</w:t>
            </w:r>
          </w:p>
        </w:tc>
        <w:tc>
          <w:tcPr>
            <w:tcW w:w="851" w:type="dxa"/>
          </w:tcPr>
          <w:p w14:paraId="2101DEC7">
            <w:pPr>
              <w:widowControl w:val="0"/>
              <w:jc w:val="center"/>
              <w:rPr>
                <w:highlight w:val="none"/>
              </w:rPr>
            </w:pPr>
          </w:p>
        </w:tc>
        <w:tc>
          <w:tcPr>
            <w:tcW w:w="3523" w:type="dxa"/>
          </w:tcPr>
          <w:p w14:paraId="03238029">
            <w:pPr>
              <w:jc w:val="center"/>
              <w:rPr>
                <w:rFonts w:eastAsia="宋体"/>
                <w:highlight w:val="none"/>
                <w:lang w:eastAsia="zh-CN"/>
              </w:rPr>
            </w:pPr>
            <w:r>
              <w:rPr>
                <w:rFonts w:hint="eastAsia" w:ascii="宋体" w:hAnsi="宋体" w:eastAsia="宋体" w:cs="宋体"/>
                <w:iCs/>
                <w:highlight w:val="none"/>
                <w:lang w:eastAsia="zh-CN"/>
              </w:rPr>
              <w:t>出风面加装高强度尼龙护网，避免使用硬质材料结构护网</w:t>
            </w:r>
          </w:p>
        </w:tc>
      </w:tr>
      <w:bookmarkEnd w:id="12"/>
    </w:tbl>
    <w:p w14:paraId="10FD89C7">
      <w:pPr>
        <w:spacing w:line="360" w:lineRule="auto"/>
        <w:rPr>
          <w:rFonts w:eastAsia="宋体"/>
          <w:sz w:val="24"/>
          <w:highlight w:val="none"/>
          <w:lang w:eastAsia="zh-CN"/>
        </w:rPr>
      </w:pPr>
    </w:p>
    <w:p w14:paraId="4CB6AC6E">
      <w:pPr>
        <w:spacing w:line="360" w:lineRule="auto"/>
        <w:ind w:firstLine="480" w:firstLineChars="200"/>
        <w:rPr>
          <w:rFonts w:eastAsia="宋体"/>
          <w:sz w:val="24"/>
          <w:highlight w:val="none"/>
          <w:lang w:eastAsia="zh-CN"/>
        </w:rPr>
      </w:pPr>
      <w:r>
        <w:rPr>
          <w:rFonts w:hint="eastAsia" w:eastAsia="宋体"/>
          <w:sz w:val="24"/>
          <w:highlight w:val="none"/>
          <w:lang w:eastAsia="zh-CN"/>
        </w:rPr>
        <w:t>在不影响产品性能的前提下，投标人应采取防止过滤器因前后压差过大而破裂的措施。</w:t>
      </w:r>
    </w:p>
    <w:p w14:paraId="01C67569">
      <w:pPr>
        <w:spacing w:line="360" w:lineRule="auto"/>
        <w:ind w:firstLine="480" w:firstLineChars="200"/>
        <w:rPr>
          <w:rFonts w:hint="eastAsia" w:eastAsia="宋体"/>
          <w:sz w:val="24"/>
          <w:highlight w:val="none"/>
          <w:lang w:eastAsia="zh-CN"/>
        </w:rPr>
      </w:pPr>
      <w:bookmarkStart w:id="13" w:name="_Hlk138926917"/>
      <w:r>
        <w:rPr>
          <w:rFonts w:hint="eastAsia" w:eastAsia="宋体"/>
          <w:sz w:val="24"/>
          <w:highlight w:val="none"/>
          <w:lang w:eastAsia="zh-CN"/>
        </w:rPr>
        <w:t>投标人投标时和交货时，产品应提供详细的、经</w:t>
      </w:r>
      <w:bookmarkStart w:id="14" w:name="_Hlk138927361"/>
      <w:r>
        <w:rPr>
          <w:rFonts w:hint="eastAsia" w:eastAsia="宋体"/>
          <w:sz w:val="24"/>
          <w:highlight w:val="none"/>
          <w:lang w:eastAsia="zh-CN"/>
        </w:rPr>
        <w:t>第三方检测机构验证的物理性能及技术指标的检测报告</w:t>
      </w:r>
      <w:bookmarkEnd w:id="14"/>
      <w:r>
        <w:rPr>
          <w:rFonts w:hint="eastAsia" w:eastAsia="宋体"/>
          <w:sz w:val="24"/>
          <w:highlight w:val="none"/>
          <w:lang w:eastAsia="zh-CN"/>
        </w:rPr>
        <w:t>（至少包括ePM1以及ePM10的过滤效率、初始压差、过滤面积、流量阻力、容尘量等关键参数）</w:t>
      </w:r>
      <w:bookmarkEnd w:id="13"/>
      <w:r>
        <w:rPr>
          <w:rFonts w:hint="eastAsia" w:eastAsia="宋体"/>
          <w:sz w:val="24"/>
          <w:highlight w:val="none"/>
          <w:lang w:eastAsia="zh-CN"/>
        </w:rPr>
        <w:t>。投标人投标时和交货时，投标人须提供有资质的第三方出具的精滤抗湿性能的检测报告，检测方法应分别符合ISO29461-1:2021和ISO 29461-2:2022标准。</w:t>
      </w:r>
    </w:p>
    <w:p w14:paraId="769F225D">
      <w:pPr>
        <w:spacing w:line="360" w:lineRule="auto"/>
        <w:ind w:firstLine="480" w:firstLineChars="200"/>
        <w:rPr>
          <w:rFonts w:hint="eastAsia" w:eastAsia="宋体"/>
          <w:sz w:val="24"/>
          <w:highlight w:val="none"/>
          <w:lang w:eastAsia="zh-CN"/>
        </w:rPr>
      </w:pPr>
    </w:p>
    <w:p w14:paraId="228983B6">
      <w:pPr>
        <w:spacing w:line="360" w:lineRule="auto"/>
        <w:ind w:firstLine="480" w:firstLineChars="200"/>
        <w:rPr>
          <w:rFonts w:hint="eastAsia" w:eastAsia="宋体"/>
          <w:sz w:val="24"/>
          <w:highlight w:val="none"/>
          <w:lang w:eastAsia="zh-CN"/>
        </w:rPr>
      </w:pPr>
    </w:p>
    <w:p w14:paraId="64638727">
      <w:pPr>
        <w:spacing w:line="360" w:lineRule="auto"/>
        <w:ind w:firstLine="480" w:firstLineChars="200"/>
        <w:rPr>
          <w:rFonts w:eastAsia="宋体"/>
          <w:sz w:val="24"/>
          <w:highlight w:val="none"/>
          <w:lang w:eastAsia="zh-CN"/>
        </w:rPr>
      </w:pPr>
    </w:p>
    <w:p w14:paraId="6A8F44B9">
      <w:pPr>
        <w:pStyle w:val="5"/>
        <w:spacing w:before="120" w:after="120" w:line="400" w:lineRule="atLeast"/>
        <w:rPr>
          <w:sz w:val="24"/>
          <w:highlight w:val="none"/>
          <w:lang w:eastAsia="zh-CN"/>
        </w:rPr>
      </w:pPr>
      <w:r>
        <w:rPr>
          <w:rFonts w:hint="eastAsia"/>
          <w:sz w:val="24"/>
          <w:highlight w:val="none"/>
          <w:lang w:eastAsia="zh-CN"/>
        </w:rPr>
        <w:t>4.2型式(或型号)及用途</w:t>
      </w:r>
    </w:p>
    <w:p w14:paraId="358F6FD5">
      <w:pPr>
        <w:spacing w:line="360" w:lineRule="auto"/>
        <w:rPr>
          <w:rFonts w:eastAsia="宋体"/>
          <w:sz w:val="24"/>
          <w:highlight w:val="none"/>
          <w:lang w:eastAsia="zh-CN"/>
        </w:rPr>
      </w:pPr>
      <w:r>
        <w:rPr>
          <w:rFonts w:hint="eastAsia" w:eastAsia="宋体"/>
          <w:sz w:val="24"/>
          <w:highlight w:val="none"/>
          <w:lang w:eastAsia="zh-CN"/>
        </w:rPr>
        <w:t>4.2.1型式及尺寸</w:t>
      </w:r>
    </w:p>
    <w:tbl>
      <w:tblPr>
        <w:tblStyle w:val="20"/>
        <w:tblW w:w="5449" w:type="dxa"/>
        <w:tblInd w:w="4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24"/>
        <w:gridCol w:w="2725"/>
      </w:tblGrid>
      <w:tr w14:paraId="4EA80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 w:hRule="atLeast"/>
        </w:trPr>
        <w:tc>
          <w:tcPr>
            <w:tcW w:w="2724" w:type="dxa"/>
          </w:tcPr>
          <w:p w14:paraId="12E4E1EC">
            <w:pPr>
              <w:pStyle w:val="19"/>
              <w:spacing w:before="37" w:line="222" w:lineRule="auto"/>
              <w:ind w:left="116"/>
              <w:rPr>
                <w:rFonts w:hint="eastAsia"/>
                <w:sz w:val="24"/>
                <w:szCs w:val="24"/>
                <w:highlight w:val="none"/>
              </w:rPr>
            </w:pPr>
            <w:r>
              <w:rPr>
                <w:spacing w:val="-3"/>
                <w:sz w:val="24"/>
                <w:szCs w:val="24"/>
                <w:highlight w:val="none"/>
              </w:rPr>
              <w:t>设备名称</w:t>
            </w:r>
          </w:p>
        </w:tc>
        <w:tc>
          <w:tcPr>
            <w:tcW w:w="2725" w:type="dxa"/>
          </w:tcPr>
          <w:p w14:paraId="56D5398F">
            <w:pPr>
              <w:pStyle w:val="19"/>
              <w:spacing w:before="36" w:line="220" w:lineRule="auto"/>
              <w:ind w:left="111"/>
              <w:rPr>
                <w:rFonts w:hint="eastAsia"/>
                <w:sz w:val="24"/>
                <w:szCs w:val="24"/>
                <w:highlight w:val="none"/>
              </w:rPr>
            </w:pPr>
            <w:r>
              <w:rPr>
                <w:spacing w:val="-2"/>
                <w:sz w:val="24"/>
                <w:szCs w:val="24"/>
                <w:highlight w:val="none"/>
              </w:rPr>
              <w:t>尺寸（</w:t>
            </w:r>
            <w:r>
              <w:rPr>
                <w:rFonts w:ascii="Times New Roman" w:hAnsi="Times New Roman" w:eastAsia="Times New Roman" w:cs="Times New Roman"/>
                <w:spacing w:val="-2"/>
                <w:sz w:val="24"/>
                <w:szCs w:val="24"/>
                <w:highlight w:val="none"/>
              </w:rPr>
              <w:t>mm</w:t>
            </w:r>
            <w:r>
              <w:rPr>
                <w:spacing w:val="-2"/>
                <w:sz w:val="24"/>
                <w:szCs w:val="24"/>
                <w:highlight w:val="none"/>
              </w:rPr>
              <w:t>）</w:t>
            </w:r>
          </w:p>
        </w:tc>
      </w:tr>
      <w:tr w14:paraId="4A0B1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7" w:hRule="atLeast"/>
        </w:trPr>
        <w:tc>
          <w:tcPr>
            <w:tcW w:w="2724" w:type="dxa"/>
          </w:tcPr>
          <w:p w14:paraId="7796E309">
            <w:pPr>
              <w:pStyle w:val="19"/>
              <w:spacing w:before="34" w:line="220" w:lineRule="auto"/>
              <w:ind w:left="113"/>
              <w:rPr>
                <w:rFonts w:hint="eastAsia"/>
                <w:color w:val="000000" w:themeColor="text1"/>
                <w:sz w:val="24"/>
                <w:szCs w:val="24"/>
                <w:highlight w:val="none"/>
                <w14:textFill>
                  <w14:solidFill>
                    <w14:schemeClr w14:val="tx1"/>
                  </w14:solidFill>
                </w14:textFill>
              </w:rPr>
            </w:pPr>
            <w:r>
              <w:rPr>
                <w:rFonts w:hint="eastAsia"/>
                <w:color w:val="000000" w:themeColor="text1"/>
                <w:spacing w:val="-2"/>
                <w:sz w:val="24"/>
                <w:szCs w:val="24"/>
                <w:highlight w:val="none"/>
                <w14:textFill>
                  <w14:solidFill>
                    <w14:schemeClr w14:val="tx1"/>
                  </w14:solidFill>
                </w14:textFill>
              </w:rPr>
              <w:t>方形进气精滤</w:t>
            </w:r>
          </w:p>
        </w:tc>
        <w:tc>
          <w:tcPr>
            <w:tcW w:w="2725" w:type="dxa"/>
          </w:tcPr>
          <w:p w14:paraId="34D54760">
            <w:pPr>
              <w:spacing w:before="59" w:line="186" w:lineRule="auto"/>
              <w:ind w:left="114"/>
              <w:rPr>
                <w:rFonts w:ascii="Times New Roman" w:hAnsi="Times New Roman" w:cs="Times New Roman" w:eastAsiaTheme="minorEastAsia"/>
                <w:color w:val="000000" w:themeColor="text1"/>
                <w:sz w:val="24"/>
                <w:szCs w:val="24"/>
                <w:highlight w:val="none"/>
                <w:lang w:eastAsia="zh-CN"/>
                <w14:textFill>
                  <w14:solidFill>
                    <w14:schemeClr w14:val="tx1"/>
                  </w14:solidFill>
                </w14:textFill>
              </w:rPr>
            </w:pPr>
            <w:r>
              <w:rPr>
                <w:rFonts w:ascii="Times New Roman" w:hAnsi="Times New Roman" w:eastAsia="Times New Roman" w:cs="Times New Roman"/>
                <w:color w:val="000000" w:themeColor="text1"/>
                <w:spacing w:val="-2"/>
                <w:sz w:val="24"/>
                <w:szCs w:val="24"/>
                <w:highlight w:val="none"/>
                <w14:textFill>
                  <w14:solidFill>
                    <w14:schemeClr w14:val="tx1"/>
                  </w14:solidFill>
                </w14:textFill>
              </w:rPr>
              <w:t xml:space="preserve">592 </w:t>
            </w:r>
            <w:r>
              <w:rPr>
                <w:rFonts w:eastAsia="Times New Roman"/>
                <w:color w:val="000000" w:themeColor="text1"/>
                <w:spacing w:val="-2"/>
                <w:sz w:val="24"/>
                <w:szCs w:val="24"/>
                <w:highlight w:val="none"/>
                <w14:textFill>
                  <w14:solidFill>
                    <w14:schemeClr w14:val="tx1"/>
                  </w14:solidFill>
                </w14:textFill>
              </w:rPr>
              <w:t>×</w:t>
            </w:r>
            <w:r>
              <w:rPr>
                <w:rFonts w:ascii="Times New Roman" w:hAnsi="Times New Roman" w:eastAsia="Times New Roman" w:cs="Times New Roman"/>
                <w:color w:val="000000" w:themeColor="text1"/>
                <w:spacing w:val="14"/>
                <w:sz w:val="24"/>
                <w:szCs w:val="24"/>
                <w:highlight w:val="none"/>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highlight w:val="none"/>
                <w14:textFill>
                  <w14:solidFill>
                    <w14:schemeClr w14:val="tx1"/>
                  </w14:solidFill>
                </w14:textFill>
              </w:rPr>
              <w:t xml:space="preserve">592 </w:t>
            </w:r>
            <w:r>
              <w:rPr>
                <w:rFonts w:eastAsia="Times New Roman"/>
                <w:color w:val="000000" w:themeColor="text1"/>
                <w:spacing w:val="-2"/>
                <w:sz w:val="24"/>
                <w:szCs w:val="24"/>
                <w:highlight w:val="none"/>
                <w14:textFill>
                  <w14:solidFill>
                    <w14:schemeClr w14:val="tx1"/>
                  </w14:solidFill>
                </w14:textFill>
              </w:rPr>
              <w:t>×</w:t>
            </w:r>
            <w:r>
              <w:rPr>
                <w:rFonts w:ascii="Times New Roman" w:hAnsi="Times New Roman" w:eastAsia="Times New Roman" w:cs="Times New Roman"/>
                <w:color w:val="000000" w:themeColor="text1"/>
                <w:spacing w:val="-2"/>
                <w:sz w:val="24"/>
                <w:szCs w:val="24"/>
                <w:highlight w:val="none"/>
                <w14:textFill>
                  <w14:solidFill>
                    <w14:schemeClr w14:val="tx1"/>
                  </w14:solidFill>
                </w14:textFill>
              </w:rPr>
              <w:t>296</w:t>
            </w:r>
            <w:r>
              <w:rPr>
                <w:rFonts w:hint="eastAsia" w:ascii="Times New Roman" w:hAnsi="Times New Roman" w:eastAsia="Times New Roman" w:cs="Times New Roman"/>
                <w:color w:val="000000" w:themeColor="text1"/>
                <w:spacing w:val="-2"/>
                <w:sz w:val="24"/>
                <w:szCs w:val="24"/>
                <w:highlight w:val="none"/>
                <w14:textFill>
                  <w14:solidFill>
                    <w14:schemeClr w14:val="tx1"/>
                  </w14:solidFill>
                </w14:textFill>
              </w:rPr>
              <w:t xml:space="preserve"> </w:t>
            </w:r>
            <w:r>
              <w:rPr>
                <w:rFonts w:hint="eastAsia" w:ascii="Times New Roman" w:hAnsi="Times New Roman" w:eastAsia="宋体" w:cs="Times New Roman"/>
                <w:color w:val="000000" w:themeColor="text1"/>
                <w:spacing w:val="-2"/>
                <w:sz w:val="24"/>
                <w:szCs w:val="24"/>
                <w:highlight w:val="none"/>
                <w:lang w:eastAsia="zh-CN"/>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highlight w:val="none"/>
                <w14:textFill>
                  <w14:solidFill>
                    <w14:schemeClr w14:val="tx1"/>
                  </w14:solidFill>
                </w14:textFill>
              </w:rPr>
              <w:t>4V</w:t>
            </w:r>
            <w:r>
              <w:rPr>
                <w:rFonts w:hint="eastAsia" w:ascii="Times New Roman" w:hAnsi="Times New Roman" w:eastAsia="Times New Roman" w:cs="Times New Roman"/>
                <w:color w:val="000000" w:themeColor="text1"/>
                <w:spacing w:val="-2"/>
                <w:sz w:val="24"/>
                <w:szCs w:val="24"/>
                <w:highlight w:val="none"/>
                <w14:textFill>
                  <w14:solidFill>
                    <w14:schemeClr w14:val="tx1"/>
                  </w14:solidFill>
                </w14:textFill>
              </w:rPr>
              <w:t>开口</w:t>
            </w:r>
          </w:p>
        </w:tc>
      </w:tr>
      <w:tr w14:paraId="41F8FB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2724" w:type="dxa"/>
          </w:tcPr>
          <w:p w14:paraId="2E29A547">
            <w:pPr>
              <w:pStyle w:val="19"/>
              <w:spacing w:before="38" w:line="221" w:lineRule="auto"/>
              <w:ind w:left="113"/>
              <w:rPr>
                <w:rFonts w:hint="eastAsia"/>
                <w:color w:val="000000" w:themeColor="text1"/>
                <w:sz w:val="24"/>
                <w:szCs w:val="24"/>
                <w:highlight w:val="none"/>
                <w14:textFill>
                  <w14:solidFill>
                    <w14:schemeClr w14:val="tx1"/>
                  </w14:solidFill>
                </w14:textFill>
              </w:rPr>
            </w:pPr>
            <w:r>
              <w:rPr>
                <w:rFonts w:hint="eastAsia"/>
                <w:color w:val="000000" w:themeColor="text1"/>
                <w:spacing w:val="-2"/>
                <w:sz w:val="24"/>
                <w:szCs w:val="24"/>
                <w:highlight w:val="none"/>
                <w14:textFill>
                  <w14:solidFill>
                    <w14:schemeClr w14:val="tx1"/>
                  </w14:solidFill>
                </w14:textFill>
              </w:rPr>
              <w:t>方形进气粗滤</w:t>
            </w:r>
          </w:p>
        </w:tc>
        <w:tc>
          <w:tcPr>
            <w:tcW w:w="2725" w:type="dxa"/>
          </w:tcPr>
          <w:p w14:paraId="650742E3">
            <w:pPr>
              <w:spacing w:before="62" w:line="186" w:lineRule="auto"/>
              <w:ind w:left="114"/>
              <w:rPr>
                <w:rFonts w:ascii="Times New Roman" w:hAnsi="Times New Roman" w:eastAsia="Times New Roman" w:cs="Times New Roman"/>
                <w:color w:val="000000" w:themeColor="text1"/>
                <w:sz w:val="24"/>
                <w:szCs w:val="24"/>
                <w:highlight w:val="none"/>
                <w14:textFill>
                  <w14:solidFill>
                    <w14:schemeClr w14:val="tx1"/>
                  </w14:solidFill>
                </w14:textFill>
              </w:rPr>
            </w:pPr>
            <w:r>
              <w:rPr>
                <w:rFonts w:ascii="Times New Roman" w:hAnsi="Times New Roman" w:eastAsia="Times New Roman" w:cs="Times New Roman"/>
                <w:color w:val="000000" w:themeColor="text1"/>
                <w:spacing w:val="-2"/>
                <w:sz w:val="24"/>
                <w:szCs w:val="24"/>
                <w:highlight w:val="none"/>
                <w14:textFill>
                  <w14:solidFill>
                    <w14:schemeClr w14:val="tx1"/>
                  </w14:solidFill>
                </w14:textFill>
              </w:rPr>
              <w:t xml:space="preserve">592 </w:t>
            </w:r>
            <w:r>
              <w:rPr>
                <w:rFonts w:eastAsia="Times New Roman"/>
                <w:color w:val="000000" w:themeColor="text1"/>
                <w:spacing w:val="-2"/>
                <w:sz w:val="24"/>
                <w:szCs w:val="24"/>
                <w:highlight w:val="none"/>
                <w14:textFill>
                  <w14:solidFill>
                    <w14:schemeClr w14:val="tx1"/>
                  </w14:solidFill>
                </w14:textFill>
              </w:rPr>
              <w:t>×</w:t>
            </w:r>
            <w:r>
              <w:rPr>
                <w:rFonts w:ascii="Times New Roman" w:hAnsi="Times New Roman" w:eastAsia="Times New Roman" w:cs="Times New Roman"/>
                <w:color w:val="000000" w:themeColor="text1"/>
                <w:spacing w:val="14"/>
                <w:sz w:val="24"/>
                <w:szCs w:val="24"/>
                <w:highlight w:val="none"/>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highlight w:val="none"/>
                <w14:textFill>
                  <w14:solidFill>
                    <w14:schemeClr w14:val="tx1"/>
                  </w14:solidFill>
                </w14:textFill>
              </w:rPr>
              <w:t xml:space="preserve">592 </w:t>
            </w:r>
            <w:r>
              <w:rPr>
                <w:rFonts w:eastAsia="Times New Roman"/>
                <w:color w:val="000000" w:themeColor="text1"/>
                <w:spacing w:val="-2"/>
                <w:sz w:val="24"/>
                <w:szCs w:val="24"/>
                <w:highlight w:val="none"/>
                <w14:textFill>
                  <w14:solidFill>
                    <w14:schemeClr w14:val="tx1"/>
                  </w14:solidFill>
                </w14:textFill>
              </w:rPr>
              <w:t>×</w:t>
            </w:r>
            <w:r>
              <w:rPr>
                <w:rFonts w:hint="eastAsia" w:ascii="Times New Roman" w:hAnsi="Times New Roman" w:cs="Times New Roman" w:eastAsiaTheme="minorEastAsia"/>
                <w:color w:val="000000" w:themeColor="text1"/>
                <w:spacing w:val="-2"/>
                <w:sz w:val="24"/>
                <w:szCs w:val="24"/>
                <w:highlight w:val="none"/>
                <w:lang w:eastAsia="zh-CN"/>
                <w14:textFill>
                  <w14:solidFill>
                    <w14:schemeClr w14:val="tx1"/>
                  </w14:solidFill>
                </w14:textFill>
              </w:rPr>
              <w:t>150</w:t>
            </w:r>
          </w:p>
        </w:tc>
      </w:tr>
    </w:tbl>
    <w:p w14:paraId="1B4FD7FF">
      <w:pPr>
        <w:spacing w:line="360" w:lineRule="auto"/>
        <w:rPr>
          <w:rFonts w:eastAsia="宋体"/>
          <w:sz w:val="24"/>
          <w:highlight w:val="none"/>
          <w:lang w:eastAsia="zh-CN"/>
        </w:rPr>
      </w:pPr>
    </w:p>
    <w:p w14:paraId="3A03D8DC">
      <w:pPr>
        <w:spacing w:line="360" w:lineRule="auto"/>
        <w:rPr>
          <w:rFonts w:eastAsia="宋体"/>
          <w:sz w:val="24"/>
          <w:highlight w:val="none"/>
          <w:lang w:eastAsia="zh-CN"/>
        </w:rPr>
      </w:pPr>
      <w:r>
        <w:rPr>
          <w:rFonts w:hint="eastAsia" w:eastAsia="宋体"/>
          <w:sz w:val="24"/>
          <w:highlight w:val="none"/>
          <w:lang w:eastAsia="zh-CN"/>
        </w:rPr>
        <w:t>4.2.2用途</w:t>
      </w:r>
    </w:p>
    <w:p w14:paraId="2509C06A">
      <w:pPr>
        <w:spacing w:line="360" w:lineRule="auto"/>
        <w:ind w:firstLine="480" w:firstLineChars="200"/>
        <w:rPr>
          <w:rFonts w:eastAsia="宋体"/>
          <w:sz w:val="24"/>
          <w:highlight w:val="none"/>
          <w:lang w:eastAsia="zh-CN"/>
        </w:rPr>
      </w:pPr>
      <w:r>
        <w:rPr>
          <w:rFonts w:hint="eastAsia" w:eastAsia="宋体"/>
          <w:sz w:val="24"/>
          <w:highlight w:val="none"/>
          <w:lang w:eastAsia="zh-CN"/>
        </w:rPr>
        <w:t>滤网布置在室外的进气滤网室内，将外界的大气经过过滤后进入压气机入口气道，经过压气机压缩后送入燃机透平缸与天然气混合燃烧做功。</w:t>
      </w:r>
    </w:p>
    <w:p w14:paraId="268A0EBA">
      <w:pPr>
        <w:pStyle w:val="5"/>
        <w:spacing w:before="120" w:after="120" w:line="400" w:lineRule="atLeast"/>
        <w:rPr>
          <w:sz w:val="24"/>
          <w:highlight w:val="none"/>
          <w:lang w:eastAsia="zh-CN"/>
        </w:rPr>
      </w:pPr>
      <w:r>
        <w:rPr>
          <w:rFonts w:hint="eastAsia"/>
          <w:sz w:val="24"/>
          <w:highlight w:val="none"/>
          <w:lang w:eastAsia="zh-CN"/>
        </w:rPr>
        <w:t>4.3材质要求</w:t>
      </w:r>
      <w:bookmarkStart w:id="128" w:name="_GoBack"/>
      <w:bookmarkEnd w:id="128"/>
    </w:p>
    <w:p w14:paraId="493FA09B">
      <w:pPr>
        <w:spacing w:line="360" w:lineRule="auto"/>
        <w:ind w:firstLine="480" w:firstLineChars="200"/>
        <w:rPr>
          <w:rFonts w:eastAsia="宋体"/>
          <w:sz w:val="24"/>
          <w:highlight w:val="none"/>
          <w:lang w:eastAsia="zh-CN"/>
        </w:rPr>
      </w:pPr>
      <w:r>
        <w:rPr>
          <w:rFonts w:hint="eastAsia" w:eastAsia="宋体"/>
          <w:sz w:val="24"/>
          <w:highlight w:val="none"/>
          <w:lang w:eastAsia="zh-CN"/>
        </w:rPr>
        <w:t>粗滤：滤网滤材材质采用全合成人工纤维。材料应进行相应的热固化工艺处理，疏水处理，使其具有良好的防潮防湿性能，且材料应具有阻燃性能，滤材定量指标应符合燃机相关要求（210-240g/m</w:t>
      </w:r>
      <w:r>
        <w:rPr>
          <w:rFonts w:hint="eastAsia" w:eastAsia="宋体"/>
          <w:sz w:val="24"/>
          <w:highlight w:val="none"/>
          <w:vertAlign w:val="superscript"/>
          <w:lang w:eastAsia="zh-CN"/>
        </w:rPr>
        <w:t>2</w:t>
      </w:r>
      <w:r>
        <w:rPr>
          <w:rFonts w:hint="eastAsia" w:eastAsia="宋体"/>
          <w:sz w:val="24"/>
          <w:highlight w:val="none"/>
          <w:lang w:eastAsia="zh-CN"/>
        </w:rPr>
        <w:t>范围）。</w:t>
      </w:r>
    </w:p>
    <w:p w14:paraId="783E2C6B">
      <w:pPr>
        <w:spacing w:line="360" w:lineRule="auto"/>
        <w:ind w:firstLine="480" w:firstLineChars="200"/>
        <w:rPr>
          <w:rFonts w:eastAsia="宋体"/>
          <w:sz w:val="24"/>
          <w:highlight w:val="none"/>
          <w:lang w:eastAsia="zh-CN"/>
        </w:rPr>
      </w:pPr>
      <w:r>
        <w:rPr>
          <w:rFonts w:hint="eastAsia" w:eastAsia="宋体"/>
          <w:sz w:val="24"/>
          <w:highlight w:val="none"/>
          <w:lang w:eastAsia="zh-CN"/>
        </w:rPr>
        <w:t>精滤：滤网滤材材质必须</w:t>
      </w:r>
      <w:r>
        <w:rPr>
          <w:rFonts w:hint="eastAsia" w:eastAsia="宋体"/>
          <w:sz w:val="24"/>
          <w:highlight w:val="none"/>
          <w:lang w:val="en-US" w:eastAsia="zh-CN"/>
        </w:rPr>
        <w:t>采用</w:t>
      </w:r>
      <w:r>
        <w:rPr>
          <w:rFonts w:hint="eastAsia" w:eastAsia="宋体"/>
          <w:sz w:val="24"/>
          <w:highlight w:val="none"/>
          <w:lang w:eastAsia="zh-CN"/>
        </w:rPr>
        <w:t>超细玻璃纤维，</w:t>
      </w:r>
      <w:r>
        <w:rPr>
          <w:rFonts w:hint="eastAsia" w:eastAsia="宋体"/>
          <w:sz w:val="24"/>
          <w:highlight w:val="none"/>
          <w:lang w:val="en-US" w:eastAsia="zh-CN"/>
        </w:rPr>
        <w:t>品牌为Lydall(</w:t>
      </w:r>
      <w:r>
        <w:rPr>
          <w:rFonts w:hint="eastAsia" w:ascii="Arial" w:hAnsi="Arial" w:eastAsia="宋体" w:cs="Arial"/>
          <w:i w:val="0"/>
          <w:iCs w:val="0"/>
          <w:caps w:val="0"/>
          <w:color w:val="000000"/>
          <w:spacing w:val="0"/>
          <w:sz w:val="24"/>
          <w:szCs w:val="21"/>
          <w:highlight w:val="none"/>
          <w:lang w:eastAsia="zh-CN"/>
        </w:rPr>
        <w:t>莱德尔</w:t>
      </w:r>
      <w:r>
        <w:rPr>
          <w:rFonts w:hint="eastAsia" w:eastAsia="宋体" w:cs="Arial"/>
          <w:i w:val="0"/>
          <w:iCs w:val="0"/>
          <w:caps w:val="0"/>
          <w:color w:val="000000"/>
          <w:spacing w:val="0"/>
          <w:sz w:val="24"/>
          <w:szCs w:val="21"/>
          <w:highlight w:val="none"/>
          <w:lang w:val="en-US" w:eastAsia="zh-CN"/>
        </w:rPr>
        <w:t>)</w:t>
      </w:r>
      <w:r>
        <w:rPr>
          <w:rFonts w:hint="eastAsia" w:ascii="Arial" w:hAnsi="Arial" w:eastAsia="宋体" w:cs="Arial"/>
          <w:i w:val="0"/>
          <w:iCs w:val="0"/>
          <w:caps w:val="0"/>
          <w:color w:val="000000"/>
          <w:spacing w:val="0"/>
          <w:sz w:val="24"/>
          <w:szCs w:val="21"/>
          <w:highlight w:val="none"/>
          <w:lang w:eastAsia="zh-CN"/>
        </w:rPr>
        <w:t>、</w:t>
      </w:r>
      <w:r>
        <w:rPr>
          <w:rFonts w:hint="eastAsia" w:eastAsia="宋体" w:cs="Arial"/>
          <w:i w:val="0"/>
          <w:iCs w:val="0"/>
          <w:caps w:val="0"/>
          <w:color w:val="000000"/>
          <w:spacing w:val="0"/>
          <w:sz w:val="24"/>
          <w:szCs w:val="21"/>
          <w:highlight w:val="none"/>
          <w:lang w:val="en-US" w:eastAsia="zh-CN"/>
        </w:rPr>
        <w:t>Ahlstron(</w:t>
      </w:r>
      <w:r>
        <w:rPr>
          <w:rFonts w:hint="eastAsia" w:ascii="Arial" w:hAnsi="Arial" w:eastAsia="宋体" w:cs="Arial"/>
          <w:i w:val="0"/>
          <w:iCs w:val="0"/>
          <w:caps w:val="0"/>
          <w:color w:val="000000"/>
          <w:spacing w:val="0"/>
          <w:sz w:val="24"/>
          <w:szCs w:val="21"/>
          <w:highlight w:val="none"/>
          <w:lang w:eastAsia="zh-CN"/>
        </w:rPr>
        <w:t>奥斯龙</w:t>
      </w:r>
      <w:r>
        <w:rPr>
          <w:rFonts w:hint="eastAsia" w:eastAsia="宋体" w:cs="Arial"/>
          <w:i w:val="0"/>
          <w:iCs w:val="0"/>
          <w:caps w:val="0"/>
          <w:color w:val="000000"/>
          <w:spacing w:val="0"/>
          <w:sz w:val="24"/>
          <w:szCs w:val="21"/>
          <w:highlight w:val="none"/>
          <w:lang w:val="en-US" w:eastAsia="zh-CN"/>
        </w:rPr>
        <w:t>)</w:t>
      </w:r>
      <w:r>
        <w:rPr>
          <w:rFonts w:hint="eastAsia" w:ascii="Arial" w:hAnsi="Arial" w:eastAsia="宋体" w:cs="Arial"/>
          <w:i w:val="0"/>
          <w:iCs w:val="0"/>
          <w:caps w:val="0"/>
          <w:color w:val="000000"/>
          <w:spacing w:val="0"/>
          <w:sz w:val="24"/>
          <w:szCs w:val="21"/>
          <w:highlight w:val="none"/>
          <w:lang w:eastAsia="zh-CN"/>
        </w:rPr>
        <w:t>、</w:t>
      </w:r>
      <w:r>
        <w:rPr>
          <w:rFonts w:hint="eastAsia" w:eastAsia="宋体" w:cs="Arial"/>
          <w:i w:val="0"/>
          <w:iCs w:val="0"/>
          <w:caps w:val="0"/>
          <w:color w:val="000000"/>
          <w:spacing w:val="0"/>
          <w:sz w:val="24"/>
          <w:szCs w:val="21"/>
          <w:highlight w:val="none"/>
          <w:lang w:val="en-US" w:eastAsia="zh-CN"/>
        </w:rPr>
        <w:t>HV(</w:t>
      </w:r>
      <w:r>
        <w:rPr>
          <w:rFonts w:hint="eastAsia" w:ascii="Arial" w:hAnsi="Arial" w:eastAsia="宋体" w:cs="Arial"/>
          <w:i w:val="0"/>
          <w:iCs w:val="0"/>
          <w:caps w:val="0"/>
          <w:color w:val="000000"/>
          <w:spacing w:val="0"/>
          <w:sz w:val="24"/>
          <w:szCs w:val="21"/>
          <w:highlight w:val="none"/>
          <w:lang w:eastAsia="zh-CN"/>
        </w:rPr>
        <w:t>贺氏</w:t>
      </w:r>
      <w:r>
        <w:rPr>
          <w:rFonts w:hint="eastAsia" w:eastAsia="宋体" w:cs="Arial"/>
          <w:i w:val="0"/>
          <w:iCs w:val="0"/>
          <w:caps w:val="0"/>
          <w:color w:val="000000"/>
          <w:spacing w:val="0"/>
          <w:sz w:val="24"/>
          <w:szCs w:val="21"/>
          <w:highlight w:val="none"/>
          <w:lang w:val="en-US" w:eastAsia="zh-CN"/>
        </w:rPr>
        <w:t>)或相当于</w:t>
      </w:r>
      <w:r>
        <w:rPr>
          <w:rFonts w:hint="eastAsia" w:eastAsia="宋体"/>
          <w:sz w:val="24"/>
          <w:highlight w:val="none"/>
          <w:lang w:eastAsia="zh-CN"/>
        </w:rPr>
        <w:t>。材料应进行相应的热固化工艺处理，疏水处理，使其具有良好的防潮防湿性能，且材料应具有阻燃性能，滤材定量指标应符合燃机相关要求（270-300g/m</w:t>
      </w:r>
      <w:r>
        <w:rPr>
          <w:rFonts w:hint="eastAsia" w:eastAsia="宋体"/>
          <w:sz w:val="24"/>
          <w:highlight w:val="none"/>
          <w:vertAlign w:val="superscript"/>
          <w:lang w:eastAsia="zh-CN"/>
        </w:rPr>
        <w:t>2</w:t>
      </w:r>
      <w:r>
        <w:rPr>
          <w:rFonts w:hint="eastAsia" w:eastAsia="宋体"/>
          <w:sz w:val="24"/>
          <w:highlight w:val="none"/>
          <w:lang w:eastAsia="zh-CN"/>
        </w:rPr>
        <w:t>范围）。</w:t>
      </w:r>
    </w:p>
    <w:p w14:paraId="15CECCAB">
      <w:pPr>
        <w:spacing w:line="360" w:lineRule="auto"/>
        <w:ind w:firstLine="480" w:firstLineChars="200"/>
        <w:rPr>
          <w:rFonts w:eastAsia="宋体"/>
          <w:sz w:val="24"/>
          <w:highlight w:val="none"/>
          <w:lang w:eastAsia="zh-CN"/>
        </w:rPr>
      </w:pPr>
      <w:r>
        <w:rPr>
          <w:rFonts w:hint="eastAsia" w:eastAsia="宋体"/>
          <w:sz w:val="24"/>
          <w:highlight w:val="none"/>
          <w:lang w:eastAsia="zh-CN"/>
        </w:rPr>
        <w:t>投标人必须提供滤材的合格证、实验报告、原产地证明或滤材承诺函、海关报关单等，单据中应有“浙能萧电专用”字样或识别文字、标记。原产地证和报关单必须提供，单据上所有信息一一对应。不接受供货厂商以贴牌转包生产的产品。</w:t>
      </w:r>
    </w:p>
    <w:p w14:paraId="1ADB253B">
      <w:pPr>
        <w:pStyle w:val="5"/>
        <w:spacing w:before="120" w:after="120" w:line="400" w:lineRule="atLeast"/>
        <w:rPr>
          <w:sz w:val="24"/>
          <w:highlight w:val="none"/>
          <w:lang w:eastAsia="zh-CN"/>
        </w:rPr>
      </w:pPr>
      <w:r>
        <w:rPr>
          <w:rFonts w:hint="eastAsia"/>
          <w:sz w:val="24"/>
          <w:highlight w:val="none"/>
          <w:lang w:eastAsia="zh-CN"/>
        </w:rPr>
        <w:t>4.4 设备性能要求</w:t>
      </w:r>
    </w:p>
    <w:p w14:paraId="2205F132">
      <w:pPr>
        <w:spacing w:line="360" w:lineRule="auto"/>
        <w:ind w:firstLine="480" w:firstLineChars="200"/>
        <w:rPr>
          <w:rFonts w:eastAsia="宋体"/>
          <w:sz w:val="24"/>
          <w:highlight w:val="none"/>
          <w:lang w:eastAsia="zh-CN"/>
        </w:rPr>
      </w:pPr>
      <w:r>
        <w:rPr>
          <w:rFonts w:hint="eastAsia" w:eastAsia="宋体"/>
          <w:sz w:val="24"/>
          <w:highlight w:val="none"/>
          <w:lang w:eastAsia="zh-CN"/>
        </w:rPr>
        <w:t>过滤等级要求：要求</w:t>
      </w:r>
      <w:r>
        <w:rPr>
          <w:rFonts w:hint="eastAsia" w:eastAsia="宋体"/>
          <w:color w:val="auto"/>
          <w:sz w:val="24"/>
          <w:highlight w:val="none"/>
          <w:lang w:eastAsia="zh-CN"/>
        </w:rPr>
        <w:t>粗滤的过滤等级为满足</w:t>
      </w:r>
      <w:r>
        <w:rPr>
          <w:rFonts w:hint="eastAsia" w:eastAsia="宋体"/>
          <w:i/>
          <w:iCs/>
          <w:sz w:val="24"/>
          <w:highlight w:val="none"/>
          <w:lang w:eastAsia="zh-CN"/>
        </w:rPr>
        <w:t>ISO29461-1:2021 T5</w:t>
      </w:r>
      <w:r>
        <w:rPr>
          <w:rFonts w:hint="eastAsia" w:eastAsia="宋体"/>
          <w:color w:val="auto"/>
          <w:sz w:val="24"/>
          <w:highlight w:val="none"/>
          <w:lang w:eastAsia="zh-CN"/>
        </w:rPr>
        <w:t>及以上过滤效率要求，精滤的</w:t>
      </w:r>
      <w:r>
        <w:rPr>
          <w:rFonts w:hint="eastAsia" w:eastAsia="宋体"/>
          <w:sz w:val="24"/>
          <w:highlight w:val="none"/>
          <w:lang w:eastAsia="zh-CN"/>
        </w:rPr>
        <w:t>过滤等级为满足</w:t>
      </w:r>
      <w:r>
        <w:rPr>
          <w:rFonts w:hint="eastAsia" w:eastAsia="宋体"/>
          <w:i/>
          <w:iCs/>
          <w:sz w:val="24"/>
          <w:highlight w:val="none"/>
          <w:lang w:eastAsia="zh-CN"/>
        </w:rPr>
        <w:t>ISO29461-1:2021</w:t>
      </w:r>
      <w:r>
        <w:rPr>
          <w:rFonts w:eastAsia="宋体"/>
          <w:i/>
          <w:iCs/>
          <w:sz w:val="24"/>
          <w:highlight w:val="none"/>
          <w:lang w:eastAsia="zh-CN"/>
        </w:rPr>
        <w:t xml:space="preserve"> </w:t>
      </w:r>
      <w:r>
        <w:rPr>
          <w:rFonts w:hint="eastAsia" w:eastAsia="宋体"/>
          <w:i/>
          <w:iCs/>
          <w:sz w:val="24"/>
          <w:highlight w:val="none"/>
          <w:lang w:eastAsia="zh-CN"/>
        </w:rPr>
        <w:t>T</w:t>
      </w:r>
      <w:r>
        <w:rPr>
          <w:rFonts w:eastAsia="宋体"/>
          <w:i/>
          <w:iCs/>
          <w:sz w:val="24"/>
          <w:highlight w:val="none"/>
          <w:lang w:eastAsia="zh-CN"/>
        </w:rPr>
        <w:t>9</w:t>
      </w:r>
      <w:r>
        <w:rPr>
          <w:rFonts w:hint="eastAsia" w:eastAsia="宋体"/>
          <w:sz w:val="24"/>
          <w:highlight w:val="none"/>
          <w:lang w:eastAsia="zh-CN"/>
        </w:rPr>
        <w:t>及以上过滤效率要求。</w:t>
      </w:r>
    </w:p>
    <w:p w14:paraId="3CF8DBB1">
      <w:pPr>
        <w:pStyle w:val="5"/>
        <w:spacing w:before="120" w:after="120" w:line="400" w:lineRule="atLeast"/>
        <w:rPr>
          <w:sz w:val="24"/>
          <w:highlight w:val="none"/>
          <w:lang w:eastAsia="zh-CN"/>
        </w:rPr>
      </w:pPr>
      <w:r>
        <w:rPr>
          <w:rFonts w:hint="eastAsia"/>
          <w:sz w:val="24"/>
          <w:highlight w:val="none"/>
          <w:lang w:eastAsia="zh-CN"/>
        </w:rPr>
        <w:t>4.5结构要求/系统配置要求</w:t>
      </w:r>
    </w:p>
    <w:p w14:paraId="4D7CA831">
      <w:pPr>
        <w:spacing w:line="360" w:lineRule="auto"/>
        <w:ind w:firstLine="480" w:firstLineChars="200"/>
        <w:rPr>
          <w:rFonts w:eastAsia="宋体"/>
          <w:sz w:val="24"/>
          <w:highlight w:val="none"/>
          <w:lang w:eastAsia="zh-CN"/>
        </w:rPr>
      </w:pPr>
      <w:r>
        <w:rPr>
          <w:rFonts w:eastAsia="宋体"/>
          <w:sz w:val="24"/>
          <w:highlight w:val="none"/>
          <w:u w:val="single"/>
          <w:lang w:eastAsia="zh-CN"/>
        </w:rPr>
        <w:t>9</w:t>
      </w:r>
      <w:r>
        <w:rPr>
          <w:rFonts w:hint="eastAsia" w:eastAsia="宋体"/>
          <w:sz w:val="24"/>
          <w:highlight w:val="none"/>
          <w:u w:val="single"/>
          <w:lang w:eastAsia="zh-CN"/>
        </w:rPr>
        <w:t>F</w:t>
      </w:r>
      <w:r>
        <w:rPr>
          <w:rFonts w:eastAsia="宋体"/>
          <w:sz w:val="24"/>
          <w:highlight w:val="none"/>
          <w:u w:val="single"/>
          <w:lang w:eastAsia="zh-CN"/>
        </w:rPr>
        <w:t xml:space="preserve"> </w:t>
      </w:r>
      <w:r>
        <w:rPr>
          <w:rFonts w:hint="eastAsia" w:eastAsia="宋体"/>
          <w:sz w:val="24"/>
          <w:highlight w:val="none"/>
          <w:u w:val="single"/>
          <w:lang w:eastAsia="zh-CN"/>
        </w:rPr>
        <w:t>燃机进气滤网为方形滤网。</w:t>
      </w:r>
      <w:r>
        <w:rPr>
          <w:rFonts w:hint="eastAsia" w:eastAsia="宋体"/>
          <w:sz w:val="24"/>
          <w:highlight w:val="none"/>
          <w:lang w:eastAsia="zh-CN"/>
        </w:rPr>
        <w:t>安装完成后，所有接触面应保证良好的密封性能，防止气流被旁路或者异物直接进入滤网后空间。</w:t>
      </w:r>
    </w:p>
    <w:p w14:paraId="52FDDEBC">
      <w:pPr>
        <w:spacing w:line="360" w:lineRule="auto"/>
        <w:rPr>
          <w:rFonts w:eastAsia="宋体"/>
          <w:sz w:val="24"/>
          <w:highlight w:val="none"/>
          <w:lang w:eastAsia="zh-CN"/>
        </w:rPr>
      </w:pPr>
      <w:r>
        <w:rPr>
          <w:rFonts w:hint="eastAsia" w:eastAsia="宋体"/>
          <w:sz w:val="24"/>
          <w:highlight w:val="none"/>
          <w:lang w:eastAsia="zh-CN"/>
        </w:rPr>
        <w:t>4.5.1 进气滤网应适合燃机各种不同工况的运行参数要求，进气滤网应能承受气流冲 击的影响。</w:t>
      </w:r>
    </w:p>
    <w:p w14:paraId="567A57A3">
      <w:pPr>
        <w:spacing w:line="360" w:lineRule="auto"/>
        <w:rPr>
          <w:rFonts w:eastAsia="宋体"/>
          <w:sz w:val="24"/>
          <w:highlight w:val="none"/>
          <w:lang w:eastAsia="zh-CN"/>
        </w:rPr>
      </w:pPr>
      <w:r>
        <w:rPr>
          <w:rFonts w:hint="eastAsia" w:eastAsia="宋体"/>
          <w:sz w:val="24"/>
          <w:highlight w:val="none"/>
          <w:lang w:eastAsia="zh-CN"/>
        </w:rPr>
        <w:t>4.5.2  投标人应对滤网的尺寸负责。滤网应完全符合招标人提出的要求。</w:t>
      </w:r>
    </w:p>
    <w:p w14:paraId="551264B6">
      <w:pPr>
        <w:pStyle w:val="5"/>
        <w:spacing w:before="120" w:after="120" w:line="400" w:lineRule="atLeast"/>
        <w:rPr>
          <w:sz w:val="24"/>
          <w:highlight w:val="none"/>
          <w:lang w:eastAsia="zh-CN"/>
        </w:rPr>
      </w:pPr>
      <w:r>
        <w:rPr>
          <w:rFonts w:hint="eastAsia"/>
          <w:sz w:val="24"/>
          <w:highlight w:val="none"/>
          <w:lang w:eastAsia="zh-CN"/>
        </w:rPr>
        <w:t>4.6 其他要求</w:t>
      </w:r>
    </w:p>
    <w:p w14:paraId="36E4B43F">
      <w:pPr>
        <w:spacing w:line="360" w:lineRule="auto"/>
        <w:rPr>
          <w:rFonts w:eastAsia="宋体"/>
          <w:sz w:val="24"/>
          <w:highlight w:val="none"/>
          <w:lang w:eastAsia="zh-CN"/>
        </w:rPr>
      </w:pPr>
      <w:r>
        <w:rPr>
          <w:rFonts w:hint="eastAsia" w:eastAsia="宋体"/>
          <w:sz w:val="24"/>
          <w:highlight w:val="none"/>
          <w:lang w:eastAsia="zh-CN"/>
        </w:rPr>
        <w:t>4.6.1 投标人应提供需要更换的零部件的名称及清单。</w:t>
      </w:r>
    </w:p>
    <w:p w14:paraId="3E7CDD88">
      <w:pPr>
        <w:spacing w:line="360" w:lineRule="auto"/>
        <w:rPr>
          <w:rFonts w:eastAsia="宋体"/>
          <w:sz w:val="24"/>
          <w:highlight w:val="none"/>
          <w:lang w:eastAsia="zh-CN"/>
        </w:rPr>
      </w:pPr>
      <w:r>
        <w:rPr>
          <w:rFonts w:hint="eastAsia" w:eastAsia="宋体"/>
          <w:sz w:val="24"/>
          <w:highlight w:val="none"/>
          <w:lang w:eastAsia="zh-CN"/>
        </w:rPr>
        <w:t>4.6.2 投标人应提供对设备安装、启动、运行维修及调试所需的特殊要求。</w:t>
      </w:r>
    </w:p>
    <w:p w14:paraId="494C8ED6">
      <w:pPr>
        <w:spacing w:line="360" w:lineRule="auto"/>
        <w:rPr>
          <w:rFonts w:eastAsia="宋体"/>
          <w:sz w:val="24"/>
          <w:highlight w:val="none"/>
          <w:lang w:eastAsia="zh-CN"/>
        </w:rPr>
      </w:pPr>
      <w:r>
        <w:rPr>
          <w:rFonts w:hint="eastAsia" w:eastAsia="宋体"/>
          <w:sz w:val="24"/>
          <w:highlight w:val="none"/>
          <w:lang w:eastAsia="zh-CN"/>
        </w:rPr>
        <w:t>4.6.3 在使用期间如出现因投标人设备或材料原因造成燃气轮机设备损坏，经燃机制造商指定第三方验证机构报告判定确认的，由投标人赔偿招标人设备损失。</w:t>
      </w:r>
    </w:p>
    <w:p w14:paraId="13FCAD67">
      <w:pPr>
        <w:pStyle w:val="5"/>
        <w:spacing w:before="120" w:after="120" w:line="400" w:lineRule="atLeast"/>
        <w:rPr>
          <w:sz w:val="24"/>
          <w:highlight w:val="none"/>
          <w:lang w:eastAsia="zh-CN"/>
        </w:rPr>
      </w:pPr>
      <w:r>
        <w:rPr>
          <w:rFonts w:hint="eastAsia"/>
          <w:sz w:val="24"/>
          <w:highlight w:val="none"/>
          <w:lang w:eastAsia="zh-CN"/>
        </w:rPr>
        <w:t>4.7 标准</w:t>
      </w:r>
    </w:p>
    <w:p w14:paraId="46626379">
      <w:pPr>
        <w:spacing w:line="360" w:lineRule="auto"/>
        <w:ind w:firstLine="480" w:firstLineChars="200"/>
        <w:rPr>
          <w:rFonts w:eastAsia="宋体"/>
          <w:sz w:val="24"/>
          <w:highlight w:val="none"/>
          <w:lang w:eastAsia="zh-CN"/>
        </w:rPr>
      </w:pPr>
      <w:r>
        <w:rPr>
          <w:rFonts w:hint="eastAsia" w:eastAsia="宋体"/>
          <w:sz w:val="24"/>
          <w:highlight w:val="none"/>
          <w:lang w:eastAsia="zh-CN"/>
        </w:rPr>
        <w:t>燃机进气滤网的设计、制造必须满足最新版的国际和行业标准规范，同时也必须满足有关安全、环保、劳动保护及其它方面最新版的中国国家强制性标准和规程（规定）的要求。</w:t>
      </w:r>
    </w:p>
    <w:p w14:paraId="4BF794D0">
      <w:pPr>
        <w:spacing w:line="360" w:lineRule="auto"/>
        <w:ind w:firstLine="480" w:firstLineChars="200"/>
        <w:rPr>
          <w:rFonts w:eastAsia="宋体"/>
          <w:sz w:val="24"/>
          <w:highlight w:val="none"/>
          <w:lang w:eastAsia="zh-CN"/>
        </w:rPr>
      </w:pPr>
      <w:r>
        <w:rPr>
          <w:rFonts w:hint="eastAsia" w:eastAsia="宋体"/>
          <w:sz w:val="24"/>
          <w:highlight w:val="none"/>
          <w:lang w:eastAsia="zh-CN"/>
        </w:rPr>
        <w:t>设备产品设计、制造应遵照的规范和标准。</w:t>
      </w:r>
    </w:p>
    <w:p w14:paraId="39FC0815">
      <w:pPr>
        <w:spacing w:line="360" w:lineRule="auto"/>
        <w:ind w:firstLine="480" w:firstLineChars="200"/>
        <w:rPr>
          <w:rFonts w:eastAsia="宋体"/>
          <w:color w:val="auto"/>
          <w:sz w:val="24"/>
          <w:highlight w:val="none"/>
          <w:lang w:eastAsia="zh-CN"/>
        </w:rPr>
      </w:pPr>
      <w:r>
        <w:rPr>
          <w:rFonts w:hint="eastAsia" w:eastAsia="宋体"/>
          <w:color w:val="auto"/>
          <w:sz w:val="24"/>
          <w:highlight w:val="none"/>
          <w:lang w:eastAsia="zh-CN"/>
        </w:rPr>
        <w:t>ISO13938-1 Textiles-Bursting properties of fabrics- Part1: Hydraulic method for determination of bursting strength and bursting distension</w:t>
      </w:r>
    </w:p>
    <w:p w14:paraId="4A199B85">
      <w:pPr>
        <w:spacing w:line="360" w:lineRule="auto"/>
        <w:ind w:firstLine="480" w:firstLineChars="200"/>
        <w:rPr>
          <w:rFonts w:eastAsia="宋体"/>
          <w:color w:val="auto"/>
          <w:sz w:val="24"/>
          <w:highlight w:val="none"/>
          <w:lang w:eastAsia="zh-CN"/>
        </w:rPr>
      </w:pPr>
      <w:r>
        <w:rPr>
          <w:rFonts w:hint="eastAsia" w:eastAsia="宋体"/>
          <w:color w:val="auto"/>
          <w:sz w:val="24"/>
          <w:highlight w:val="none"/>
          <w:lang w:eastAsia="zh-CN"/>
        </w:rPr>
        <w:t>ISO 29461-1:2021Air intake filter systems for rotary machinery-Test methods</w:t>
      </w:r>
    </w:p>
    <w:p w14:paraId="3FC73CE9">
      <w:pPr>
        <w:spacing w:line="360" w:lineRule="auto"/>
        <w:ind w:firstLine="480" w:firstLineChars="200"/>
        <w:rPr>
          <w:rFonts w:eastAsia="宋体"/>
          <w:color w:val="auto"/>
          <w:sz w:val="24"/>
          <w:highlight w:val="none"/>
          <w:lang w:eastAsia="zh-CN"/>
        </w:rPr>
      </w:pPr>
      <w:r>
        <w:rPr>
          <w:rFonts w:hint="eastAsia" w:eastAsia="宋体"/>
          <w:color w:val="auto"/>
          <w:sz w:val="24"/>
          <w:highlight w:val="none"/>
          <w:lang w:eastAsia="zh-CN"/>
        </w:rPr>
        <w:t>ISO 29461-2:2022 Filter element endurance test in fog and mist environments</w:t>
      </w:r>
    </w:p>
    <w:p w14:paraId="7CD1158C">
      <w:pPr>
        <w:spacing w:line="360" w:lineRule="auto"/>
        <w:ind w:firstLine="480" w:firstLineChars="200"/>
        <w:rPr>
          <w:rFonts w:eastAsia="宋体"/>
          <w:sz w:val="24"/>
          <w:highlight w:val="none"/>
          <w:lang w:eastAsia="zh-CN"/>
        </w:rPr>
      </w:pPr>
      <w:r>
        <w:rPr>
          <w:rFonts w:eastAsia="宋体"/>
          <w:sz w:val="24"/>
          <w:highlight w:val="none"/>
          <w:lang w:eastAsia="zh-CN"/>
        </w:rPr>
        <w:t>GB/T 15736</w:t>
      </w:r>
      <w:r>
        <w:rPr>
          <w:rFonts w:hint="eastAsia" w:eastAsia="宋体"/>
          <w:sz w:val="24"/>
          <w:highlight w:val="none"/>
          <w:lang w:eastAsia="zh-CN"/>
        </w:rPr>
        <w:t>《燃气轮机辅助设备通用技术要求》</w:t>
      </w:r>
    </w:p>
    <w:p w14:paraId="52CF17D9">
      <w:pPr>
        <w:spacing w:line="360" w:lineRule="auto"/>
        <w:ind w:firstLine="480" w:firstLineChars="200"/>
        <w:rPr>
          <w:rFonts w:eastAsia="宋体"/>
          <w:sz w:val="24"/>
          <w:highlight w:val="none"/>
          <w:lang w:eastAsia="zh-CN"/>
        </w:rPr>
      </w:pPr>
      <w:r>
        <w:rPr>
          <w:rFonts w:hint="eastAsia" w:eastAsia="宋体"/>
          <w:sz w:val="24"/>
          <w:highlight w:val="none"/>
          <w:lang w:eastAsia="zh-CN"/>
        </w:rPr>
        <w:t>投标人在中标后提交合同设备的设计、制造、检验/试验、装配、安装、调试、试运、验收、试验、运行和维护等标准清单给招标人，供招标人确认。</w:t>
      </w:r>
    </w:p>
    <w:p w14:paraId="4D202CFF">
      <w:pPr>
        <w:pStyle w:val="5"/>
        <w:spacing w:before="120" w:after="120" w:line="400" w:lineRule="atLeast"/>
        <w:rPr>
          <w:sz w:val="24"/>
          <w:highlight w:val="none"/>
          <w:lang w:eastAsia="zh-CN"/>
        </w:rPr>
      </w:pPr>
      <w:r>
        <w:rPr>
          <w:rFonts w:hint="eastAsia"/>
          <w:sz w:val="24"/>
          <w:highlight w:val="none"/>
          <w:lang w:eastAsia="zh-CN"/>
        </w:rPr>
        <w:t>4.8性能保证值</w:t>
      </w:r>
    </w:p>
    <w:p w14:paraId="76B5251C">
      <w:pPr>
        <w:spacing w:line="360" w:lineRule="auto"/>
        <w:rPr>
          <w:rFonts w:eastAsia="宋体"/>
          <w:sz w:val="24"/>
          <w:highlight w:val="none"/>
          <w:lang w:eastAsia="zh-CN"/>
        </w:rPr>
      </w:pPr>
      <w:r>
        <w:rPr>
          <w:rFonts w:hint="eastAsia" w:eastAsia="宋体"/>
          <w:sz w:val="24"/>
          <w:highlight w:val="none"/>
          <w:lang w:eastAsia="zh-CN"/>
        </w:rPr>
        <w:t>4.8.1过滤性能：</w:t>
      </w:r>
    </w:p>
    <w:p w14:paraId="61F460AB">
      <w:pPr>
        <w:spacing w:line="360" w:lineRule="auto"/>
        <w:ind w:firstLine="480" w:firstLineChars="200"/>
        <w:rPr>
          <w:rFonts w:eastAsia="宋体"/>
          <w:sz w:val="24"/>
          <w:highlight w:val="none"/>
          <w:lang w:eastAsia="zh-CN"/>
        </w:rPr>
      </w:pPr>
      <w:r>
        <w:rPr>
          <w:rFonts w:hint="eastAsia" w:eastAsia="宋体"/>
          <w:sz w:val="24"/>
          <w:highlight w:val="none"/>
          <w:lang w:eastAsia="zh-CN"/>
        </w:rPr>
        <w:t>精滤对于ePM1的过滤精度≥87%，过滤器精滤滤芯的效率无论在任何条件下都应该高于或等于国际标准ISO29461-1:2021的T9级。</w:t>
      </w:r>
    </w:p>
    <w:p w14:paraId="6559315F">
      <w:pPr>
        <w:spacing w:line="360" w:lineRule="auto"/>
        <w:ind w:firstLine="480" w:firstLineChars="200"/>
        <w:rPr>
          <w:rFonts w:eastAsia="宋体"/>
          <w:sz w:val="24"/>
          <w:highlight w:val="none"/>
          <w:lang w:eastAsia="zh-CN"/>
        </w:rPr>
      </w:pPr>
      <w:r>
        <w:rPr>
          <w:rFonts w:hint="eastAsia" w:eastAsia="宋体"/>
          <w:sz w:val="24"/>
          <w:highlight w:val="none"/>
          <w:lang w:eastAsia="zh-CN"/>
        </w:rPr>
        <w:t>粗滤对于ePM10的过滤精度≥50%，滤网效率无论在任何条件下都应该高于或等于欧洲标准ISO29461-1:2021的T5级。</w:t>
      </w:r>
    </w:p>
    <w:p w14:paraId="7197A960">
      <w:pPr>
        <w:spacing w:line="360" w:lineRule="auto"/>
        <w:ind w:firstLine="480" w:firstLineChars="200"/>
        <w:rPr>
          <w:rFonts w:eastAsia="宋体"/>
          <w:sz w:val="24"/>
          <w:highlight w:val="none"/>
          <w:lang w:eastAsia="zh-CN"/>
        </w:rPr>
      </w:pPr>
      <w:r>
        <w:rPr>
          <w:rFonts w:hint="eastAsia" w:eastAsia="宋体"/>
          <w:sz w:val="24"/>
          <w:highlight w:val="none"/>
          <w:lang w:eastAsia="zh-CN"/>
        </w:rPr>
        <w:t>新安装的精滤滤芯，在额定工况下，初始压差应＜120Pa (3400 m³/h)。</w:t>
      </w:r>
    </w:p>
    <w:p w14:paraId="6D564CD4">
      <w:pPr>
        <w:spacing w:line="360" w:lineRule="auto"/>
        <w:ind w:firstLine="480" w:firstLineChars="200"/>
        <w:rPr>
          <w:rFonts w:eastAsia="宋体"/>
          <w:sz w:val="24"/>
          <w:highlight w:val="none"/>
          <w:lang w:eastAsia="zh-CN"/>
        </w:rPr>
      </w:pPr>
      <w:r>
        <w:rPr>
          <w:rFonts w:hint="eastAsia" w:eastAsia="宋体"/>
          <w:sz w:val="24"/>
          <w:highlight w:val="none"/>
          <w:lang w:eastAsia="zh-CN"/>
        </w:rPr>
        <w:t>ISO工况下，全套滤芯在保证过滤效率前提下的最终总空气流量不低于590m³/s。</w:t>
      </w:r>
    </w:p>
    <w:p w14:paraId="486CD9F2">
      <w:pPr>
        <w:spacing w:line="360" w:lineRule="auto"/>
        <w:ind w:firstLine="480" w:firstLineChars="200"/>
        <w:rPr>
          <w:rFonts w:hint="eastAsia" w:eastAsia="宋体"/>
          <w:sz w:val="24"/>
          <w:highlight w:val="none"/>
          <w:lang w:eastAsia="zh-CN"/>
        </w:rPr>
      </w:pPr>
      <w:r>
        <w:rPr>
          <w:rFonts w:hint="eastAsia" w:eastAsia="宋体"/>
          <w:sz w:val="24"/>
          <w:highlight w:val="none"/>
          <w:lang w:eastAsia="zh-CN"/>
        </w:rPr>
        <w:t>每个精滤过滤面积不小于20㎡; 每个粗滤过滤面积不小于3.5㎡。</w:t>
      </w:r>
    </w:p>
    <w:p w14:paraId="17906003">
      <w:pPr>
        <w:spacing w:line="360" w:lineRule="auto"/>
        <w:ind w:firstLine="480" w:firstLineChars="200"/>
        <w:rPr>
          <w:rFonts w:eastAsia="宋体"/>
          <w:sz w:val="24"/>
          <w:highlight w:val="none"/>
          <w:lang w:eastAsia="zh-CN"/>
        </w:rPr>
      </w:pPr>
      <w:r>
        <w:rPr>
          <w:rFonts w:hint="eastAsia" w:eastAsia="宋体"/>
          <w:sz w:val="24"/>
          <w:highlight w:val="none"/>
          <w:lang w:eastAsia="zh-CN"/>
        </w:rPr>
        <w:t>滤网产品在寿命期内不得出现破损，并在结构设计上有防止破碎产生的杂质等异物进入燃机压气机内部的防护措施，避免使用硬质防护网结构以产生安全隐患。</w:t>
      </w:r>
    </w:p>
    <w:p w14:paraId="7B38F953">
      <w:pPr>
        <w:spacing w:line="360" w:lineRule="auto"/>
        <w:rPr>
          <w:rFonts w:eastAsia="宋体"/>
          <w:sz w:val="24"/>
          <w:highlight w:val="none"/>
          <w:lang w:eastAsia="zh-CN"/>
        </w:rPr>
      </w:pPr>
      <w:r>
        <w:rPr>
          <w:rFonts w:hint="eastAsia" w:eastAsia="宋体"/>
          <w:sz w:val="24"/>
          <w:highlight w:val="none"/>
          <w:lang w:eastAsia="zh-CN"/>
        </w:rPr>
        <w:t>4.8.2滤网寿命：</w:t>
      </w:r>
    </w:p>
    <w:p w14:paraId="72E161D9">
      <w:pPr>
        <w:spacing w:line="360" w:lineRule="auto"/>
        <w:ind w:firstLine="480" w:firstLineChars="200"/>
        <w:rPr>
          <w:rFonts w:eastAsia="宋体"/>
          <w:sz w:val="24"/>
          <w:highlight w:val="none"/>
          <w:lang w:eastAsia="zh-CN"/>
        </w:rPr>
      </w:pPr>
      <w:r>
        <w:rPr>
          <w:rFonts w:hint="eastAsia" w:eastAsia="宋体"/>
          <w:sz w:val="24"/>
          <w:highlight w:val="none"/>
          <w:lang w:eastAsia="zh-CN"/>
        </w:rPr>
        <w:t>进气滤网一般使用寿命要求：滤网粗滤累计运行小时数</w:t>
      </w:r>
      <w:r>
        <w:rPr>
          <w:rFonts w:hint="eastAsia" w:eastAsia="宋体"/>
          <w:sz w:val="24"/>
          <w:highlight w:val="none"/>
          <w:u w:val="single"/>
          <w:lang w:eastAsia="zh-CN"/>
        </w:rPr>
        <w:t>≥45</w:t>
      </w:r>
      <w:r>
        <w:rPr>
          <w:rFonts w:eastAsia="宋体"/>
          <w:sz w:val="24"/>
          <w:highlight w:val="none"/>
          <w:u w:val="single"/>
          <w:lang w:eastAsia="zh-CN"/>
        </w:rPr>
        <w:t>00</w:t>
      </w:r>
      <w:r>
        <w:rPr>
          <w:rFonts w:hint="eastAsia" w:eastAsia="宋体"/>
          <w:sz w:val="24"/>
          <w:highlight w:val="none"/>
          <w:u w:val="single"/>
          <w:lang w:eastAsia="zh-CN"/>
        </w:rPr>
        <w:t>小时或滤网到厂后一个自然年份，以先到者为准</w:t>
      </w:r>
      <w:r>
        <w:rPr>
          <w:rFonts w:hint="eastAsia" w:eastAsia="宋体"/>
          <w:sz w:val="24"/>
          <w:highlight w:val="none"/>
          <w:lang w:eastAsia="zh-CN"/>
        </w:rPr>
        <w:t>。</w:t>
      </w:r>
    </w:p>
    <w:p w14:paraId="6C9AED52">
      <w:pPr>
        <w:spacing w:line="360" w:lineRule="auto"/>
        <w:ind w:firstLine="480" w:firstLineChars="200"/>
        <w:rPr>
          <w:rFonts w:eastAsia="宋体"/>
          <w:sz w:val="24"/>
          <w:highlight w:val="none"/>
          <w:lang w:eastAsia="zh-CN"/>
        </w:rPr>
      </w:pPr>
      <w:r>
        <w:rPr>
          <w:rFonts w:hint="eastAsia" w:eastAsia="宋体"/>
          <w:sz w:val="24"/>
          <w:highlight w:val="none"/>
          <w:lang w:eastAsia="zh-CN"/>
        </w:rPr>
        <w:t>滤网精滤累计运行小时数</w:t>
      </w:r>
      <w:r>
        <w:rPr>
          <w:rFonts w:hint="eastAsia" w:eastAsia="宋体"/>
          <w:sz w:val="24"/>
          <w:highlight w:val="none"/>
          <w:u w:val="single"/>
          <w:lang w:eastAsia="zh-CN"/>
        </w:rPr>
        <w:t>≥80</w:t>
      </w:r>
      <w:r>
        <w:rPr>
          <w:rFonts w:eastAsia="宋体"/>
          <w:sz w:val="24"/>
          <w:highlight w:val="none"/>
          <w:u w:val="single"/>
          <w:lang w:eastAsia="zh-CN"/>
        </w:rPr>
        <w:t>00</w:t>
      </w:r>
      <w:r>
        <w:rPr>
          <w:rFonts w:hint="eastAsia" w:eastAsia="宋体"/>
          <w:sz w:val="24"/>
          <w:highlight w:val="none"/>
          <w:u w:val="single"/>
          <w:lang w:eastAsia="zh-CN"/>
        </w:rPr>
        <w:t>小时或滤网到厂后五个自然年份，以先到者为准</w:t>
      </w:r>
      <w:r>
        <w:rPr>
          <w:rFonts w:hint="eastAsia" w:eastAsia="宋体"/>
          <w:sz w:val="24"/>
          <w:highlight w:val="none"/>
          <w:lang w:eastAsia="zh-CN"/>
        </w:rPr>
        <w:t>。</w:t>
      </w:r>
    </w:p>
    <w:p w14:paraId="435F239E">
      <w:pPr>
        <w:spacing w:line="360" w:lineRule="auto"/>
        <w:rPr>
          <w:rFonts w:eastAsia="宋体"/>
          <w:sz w:val="24"/>
          <w:highlight w:val="none"/>
          <w:lang w:eastAsia="zh-CN"/>
        </w:rPr>
      </w:pPr>
      <w:r>
        <w:rPr>
          <w:rFonts w:hint="eastAsia" w:eastAsia="宋体"/>
          <w:sz w:val="24"/>
          <w:highlight w:val="none"/>
          <w:lang w:eastAsia="zh-CN"/>
        </w:rPr>
        <w:t>4.8.3滤网应有良好的防并折措施，滤折间需采用连续热熔胶打褶点状分割技术，通过均匀的滤折间距，合理的滤折密度，最大化提高有效过滤面积，并折率≤1％。</w:t>
      </w:r>
    </w:p>
    <w:p w14:paraId="5D38D598">
      <w:pPr>
        <w:spacing w:line="360" w:lineRule="auto"/>
        <w:rPr>
          <w:rFonts w:eastAsia="宋体"/>
          <w:sz w:val="24"/>
          <w:highlight w:val="none"/>
          <w:lang w:eastAsia="zh-CN"/>
        </w:rPr>
      </w:pPr>
      <w:r>
        <w:rPr>
          <w:rFonts w:hint="eastAsia" w:eastAsia="宋体"/>
          <w:sz w:val="24"/>
          <w:highlight w:val="none"/>
          <w:lang w:eastAsia="zh-CN"/>
        </w:rPr>
        <w:t>4.8.4产品选材符合国家/国际有关环保、健康等方面的强制性要求，材料中不得含有任何石棉物质。</w:t>
      </w:r>
      <w:r>
        <w:rPr>
          <w:rFonts w:hint="eastAsia" w:eastAsia="宋体"/>
          <w:i/>
          <w:iCs/>
          <w:sz w:val="24"/>
          <w:highlight w:val="none"/>
          <w:lang w:eastAsia="zh-CN"/>
        </w:rPr>
        <w:t>精滤</w:t>
      </w:r>
      <w:r>
        <w:rPr>
          <w:rFonts w:hint="eastAsia" w:eastAsia="宋体"/>
          <w:sz w:val="24"/>
          <w:highlight w:val="none"/>
          <w:lang w:eastAsia="zh-CN"/>
        </w:rPr>
        <w:t>后的空气中含化学元素的质量浓度必须在以下范围：V：≤0.001ppm；</w:t>
      </w:r>
      <w:r>
        <w:rPr>
          <w:rFonts w:eastAsia="宋体"/>
          <w:sz w:val="24"/>
          <w:highlight w:val="none"/>
          <w:lang w:eastAsia="zh-CN"/>
        </w:rPr>
        <w:t xml:space="preserve"> </w:t>
      </w:r>
      <w:r>
        <w:rPr>
          <w:rFonts w:hint="eastAsia" w:eastAsia="宋体"/>
          <w:sz w:val="24"/>
          <w:highlight w:val="none"/>
          <w:lang w:eastAsia="zh-CN"/>
        </w:rPr>
        <w:t>Pb：≤0.002ppm；Na+K：≤0.001ppm；Ca：≤0.02ppm。产品本身不能有容易脱落造成下游设备损坏的物件，如金属物（包括包括金属或塑料防护网）。</w:t>
      </w:r>
    </w:p>
    <w:p w14:paraId="15B1D025">
      <w:pPr>
        <w:spacing w:line="360" w:lineRule="auto"/>
        <w:rPr>
          <w:rFonts w:eastAsia="宋体"/>
          <w:sz w:val="24"/>
          <w:highlight w:val="none"/>
          <w:lang w:eastAsia="zh-CN"/>
        </w:rPr>
      </w:pPr>
      <w:r>
        <w:rPr>
          <w:rFonts w:hint="eastAsia" w:eastAsia="宋体"/>
          <w:sz w:val="24"/>
          <w:highlight w:val="none"/>
          <w:lang w:eastAsia="zh-CN"/>
        </w:rPr>
        <w:t>4.8.5</w:t>
      </w:r>
      <w:r>
        <w:rPr>
          <w:rFonts w:hint="eastAsia" w:eastAsia="宋体"/>
          <w:i/>
          <w:iCs/>
          <w:sz w:val="24"/>
          <w:highlight w:val="none"/>
          <w:lang w:eastAsia="zh-CN"/>
        </w:rPr>
        <w:t>精滤</w:t>
      </w:r>
      <w:r>
        <w:rPr>
          <w:rFonts w:hint="eastAsia" w:eastAsia="宋体"/>
          <w:sz w:val="24"/>
          <w:highlight w:val="none"/>
          <w:lang w:eastAsia="zh-CN"/>
        </w:rPr>
        <w:t>后空气中含有固体颗粒的质量浓度必须在以下范围：总量：≤0.08ppm；d</w:t>
      </w:r>
      <w:r>
        <w:rPr>
          <w:rFonts w:eastAsia="宋体"/>
          <w:sz w:val="24"/>
          <w:highlight w:val="none"/>
          <w:lang w:eastAsia="zh-CN"/>
        </w:rPr>
        <w:t>&lt;</w:t>
      </w:r>
      <w:r>
        <w:rPr>
          <w:rFonts w:hint="eastAsia" w:eastAsia="宋体"/>
          <w:sz w:val="24"/>
          <w:highlight w:val="none"/>
          <w:lang w:eastAsia="zh-CN"/>
        </w:rPr>
        <w:t>2μm：≤0.06ppm；2</w:t>
      </w:r>
      <w:r>
        <w:rPr>
          <w:rFonts w:eastAsia="宋体"/>
          <w:sz w:val="24"/>
          <w:highlight w:val="none"/>
          <w:lang w:eastAsia="zh-CN"/>
        </w:rPr>
        <w:t>&lt;d&lt;</w:t>
      </w:r>
      <w:r>
        <w:rPr>
          <w:rFonts w:hint="eastAsia" w:eastAsia="宋体"/>
          <w:sz w:val="24"/>
          <w:highlight w:val="none"/>
          <w:lang w:eastAsia="zh-CN"/>
        </w:rPr>
        <w:t>10μm：≤0.02ppm；d</w:t>
      </w:r>
      <w:r>
        <w:rPr>
          <w:rFonts w:eastAsia="宋体"/>
          <w:sz w:val="24"/>
          <w:highlight w:val="none"/>
          <w:lang w:eastAsia="zh-CN"/>
        </w:rPr>
        <w:t>&gt;</w:t>
      </w:r>
      <w:r>
        <w:rPr>
          <w:rFonts w:hint="eastAsia" w:eastAsia="宋体"/>
          <w:sz w:val="24"/>
          <w:highlight w:val="none"/>
          <w:lang w:eastAsia="zh-CN"/>
        </w:rPr>
        <w:t>10μm：≤0.0002ppm。</w:t>
      </w:r>
    </w:p>
    <w:p w14:paraId="3F3BAA36">
      <w:pPr>
        <w:spacing w:line="360" w:lineRule="auto"/>
        <w:rPr>
          <w:rFonts w:eastAsia="宋体"/>
          <w:sz w:val="24"/>
          <w:highlight w:val="none"/>
          <w:lang w:eastAsia="zh-CN"/>
        </w:rPr>
      </w:pPr>
      <w:r>
        <w:rPr>
          <w:rFonts w:hint="eastAsia" w:eastAsia="宋体"/>
          <w:sz w:val="24"/>
          <w:highlight w:val="none"/>
          <w:lang w:eastAsia="zh-CN"/>
        </w:rPr>
        <w:t xml:space="preserve">4.8.6 </w:t>
      </w:r>
      <w:bookmarkStart w:id="15" w:name="_Hlk211854309"/>
      <w:r>
        <w:rPr>
          <w:rFonts w:hint="eastAsia" w:eastAsia="宋体"/>
          <w:sz w:val="24"/>
          <w:highlight w:val="none"/>
          <w:lang w:eastAsia="zh-CN"/>
        </w:rPr>
        <w:t>滤网框架采用一次注塑成型技术，框架与滤材接触面应水平连接从而避免滤芯结构运行震荡破损；滤材与框架采用气密方式连接，防止气流从框架和滤材连接处泄露。密封垫圈使用连续无缝发泡技术，禁止使用粘贴的密封条（如EPDM密封条），防止密封胶条脱落进入压气机。密封件和必要的连接件需密封可靠，不允许空气短路；连接件应具备防锈能力。保证100%无泄漏，防止气流从框架和滤材连接处泄漏。</w:t>
      </w:r>
    </w:p>
    <w:bookmarkEnd w:id="15"/>
    <w:p w14:paraId="5A46A6A0">
      <w:pPr>
        <w:spacing w:line="360" w:lineRule="auto"/>
        <w:rPr>
          <w:rFonts w:eastAsia="宋体"/>
          <w:sz w:val="24"/>
          <w:highlight w:val="none"/>
          <w:lang w:eastAsia="zh-CN"/>
        </w:rPr>
      </w:pPr>
      <w:r>
        <w:rPr>
          <w:rFonts w:hint="eastAsia" w:eastAsia="宋体"/>
          <w:sz w:val="24"/>
          <w:highlight w:val="none"/>
          <w:lang w:eastAsia="zh-CN"/>
        </w:rPr>
        <w:t>4.8.7 投标人提供的产品应安全可靠有效，并满足以上技术要求。任一滤网如低于上述累计运行小时，投标人应无偿提供新的滤网并更换，并确保更换后达到机组运行的技术要求。</w:t>
      </w:r>
    </w:p>
    <w:p w14:paraId="56A361F4">
      <w:pPr>
        <w:tabs>
          <w:tab w:val="left" w:pos="993"/>
        </w:tabs>
        <w:spacing w:line="460" w:lineRule="exact"/>
        <w:textAlignment w:val="bottom"/>
        <w:rPr>
          <w:rFonts w:hint="eastAsia" w:ascii="宋体" w:hAnsi="宋体" w:eastAsiaTheme="minorEastAsia"/>
          <w:sz w:val="24"/>
          <w:highlight w:val="none"/>
          <w:lang w:eastAsia="zh-CN"/>
        </w:rPr>
      </w:pPr>
      <w:r>
        <w:rPr>
          <w:rFonts w:hint="eastAsia" w:eastAsia="宋体"/>
          <w:sz w:val="24"/>
          <w:highlight w:val="none"/>
          <w:lang w:eastAsia="zh-CN"/>
        </w:rPr>
        <w:t>4.8.8 严禁滤网</w:t>
      </w:r>
      <w:r>
        <w:rPr>
          <w:rFonts w:hint="eastAsia" w:asciiTheme="minorEastAsia" w:hAnsiTheme="minorEastAsia" w:eastAsiaTheme="minorEastAsia"/>
          <w:sz w:val="24"/>
          <w:highlight w:val="none"/>
          <w:lang w:eastAsia="zh-CN"/>
        </w:rPr>
        <w:t>含有</w:t>
      </w:r>
      <w:r>
        <w:rPr>
          <w:rFonts w:hint="eastAsia" w:ascii="宋体" w:hAnsi="宋体"/>
          <w:sz w:val="24"/>
          <w:highlight w:val="none"/>
          <w:lang w:eastAsia="zh-CN"/>
        </w:rPr>
        <w:t>金属件。</w:t>
      </w:r>
    </w:p>
    <w:p w14:paraId="3A7442A3">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w:t>
      </w:r>
      <w:r>
        <w:rPr>
          <w:rFonts w:hint="eastAsia" w:ascii="宋体" w:hAnsi="宋体" w:eastAsiaTheme="minorEastAsia"/>
          <w:sz w:val="24"/>
          <w:highlight w:val="none"/>
          <w:lang w:eastAsia="zh-CN"/>
        </w:rPr>
        <w:t>9 滤网精滤耐破度（</w:t>
      </w:r>
      <w:r>
        <w:rPr>
          <w:rFonts w:ascii="宋体" w:hAnsi="宋体" w:eastAsiaTheme="minorEastAsia"/>
          <w:sz w:val="24"/>
          <w:highlight w:val="none"/>
          <w:lang w:eastAsia="zh-CN"/>
        </w:rPr>
        <w:t>pa</w:t>
      </w:r>
      <w:r>
        <w:rPr>
          <w:rFonts w:hint="eastAsia" w:ascii="宋体" w:hAnsi="宋体" w:eastAsiaTheme="minorEastAsia"/>
          <w:sz w:val="24"/>
          <w:highlight w:val="none"/>
          <w:lang w:eastAsia="zh-CN"/>
        </w:rPr>
        <w:t>）</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w:t>
      </w:r>
      <w:r>
        <w:rPr>
          <w:rFonts w:ascii="宋体" w:hAnsi="宋体" w:eastAsiaTheme="minorEastAsia"/>
          <w:sz w:val="24"/>
          <w:highlight w:val="none"/>
          <w:lang w:eastAsia="zh-CN"/>
        </w:rPr>
        <w:t>6000Pa</w:t>
      </w:r>
      <w:r>
        <w:rPr>
          <w:rFonts w:hint="eastAsia" w:ascii="宋体" w:hAnsi="宋体" w:eastAsiaTheme="minorEastAsia"/>
          <w:sz w:val="24"/>
          <w:highlight w:val="none"/>
          <w:lang w:eastAsia="zh-CN"/>
        </w:rPr>
        <w:t>。</w:t>
      </w:r>
    </w:p>
    <w:p w14:paraId="4D9A27CA">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w:t>
      </w:r>
      <w:r>
        <w:rPr>
          <w:rFonts w:hint="eastAsia" w:ascii="宋体" w:hAnsi="宋体" w:eastAsiaTheme="minorEastAsia"/>
          <w:sz w:val="24"/>
          <w:highlight w:val="none"/>
          <w:lang w:eastAsia="zh-CN"/>
        </w:rPr>
        <w:t>10</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精滤抗湿要求：</w:t>
      </w:r>
      <w:r>
        <w:rPr>
          <w:rFonts w:ascii="宋体" w:hAnsi="宋体" w:eastAsiaTheme="minorEastAsia"/>
          <w:sz w:val="24"/>
          <w:highlight w:val="none"/>
          <w:lang w:eastAsia="zh-CN"/>
        </w:rPr>
        <w:t xml:space="preserve">ISO29461-2:2022 </w:t>
      </w:r>
      <w:r>
        <w:rPr>
          <w:rFonts w:hint="eastAsia" w:ascii="宋体" w:hAnsi="宋体" w:eastAsiaTheme="minorEastAsia"/>
          <w:sz w:val="24"/>
          <w:highlight w:val="none"/>
          <w:lang w:eastAsia="zh-CN"/>
        </w:rPr>
        <w:t>标准下，连续</w:t>
      </w:r>
      <w:r>
        <w:rPr>
          <w:rFonts w:ascii="宋体" w:hAnsi="宋体" w:eastAsiaTheme="minorEastAsia"/>
          <w:sz w:val="24"/>
          <w:highlight w:val="none"/>
          <w:lang w:eastAsia="zh-CN"/>
        </w:rPr>
        <w:t>240</w:t>
      </w:r>
      <w:r>
        <w:rPr>
          <w:rFonts w:hint="eastAsia" w:ascii="宋体" w:hAnsi="宋体" w:eastAsiaTheme="minorEastAsia"/>
          <w:sz w:val="24"/>
          <w:highlight w:val="none"/>
          <w:lang w:eastAsia="zh-CN"/>
        </w:rPr>
        <w:t>分钟喷水测试，喷水量</w:t>
      </w:r>
      <w:r>
        <w:rPr>
          <w:rFonts w:ascii="宋体" w:hAnsi="宋体" w:eastAsiaTheme="minorEastAsia"/>
          <w:sz w:val="24"/>
          <w:highlight w:val="none"/>
          <w:lang w:eastAsia="zh-CN"/>
        </w:rPr>
        <w:t>61</w:t>
      </w:r>
      <w:r>
        <w:rPr>
          <w:rFonts w:hint="eastAsia" w:ascii="宋体" w:hAnsi="宋体" w:eastAsiaTheme="minorEastAsia"/>
          <w:sz w:val="24"/>
          <w:highlight w:val="none"/>
          <w:lang w:eastAsia="zh-CN"/>
        </w:rPr>
        <w:t>公斤，拦水效率达到</w:t>
      </w:r>
      <w:r>
        <w:rPr>
          <w:rFonts w:ascii="宋体" w:hAnsi="宋体" w:eastAsiaTheme="minorEastAsia"/>
          <w:sz w:val="24"/>
          <w:highlight w:val="none"/>
          <w:lang w:eastAsia="zh-CN"/>
        </w:rPr>
        <w:t>98%</w:t>
      </w:r>
      <w:r>
        <w:rPr>
          <w:rFonts w:hint="eastAsia" w:ascii="宋体" w:hAnsi="宋体" w:eastAsiaTheme="minorEastAsia"/>
          <w:sz w:val="24"/>
          <w:highlight w:val="none"/>
          <w:lang w:eastAsia="zh-CN"/>
        </w:rPr>
        <w:t>，阻力升高不大于</w:t>
      </w:r>
      <w:r>
        <w:rPr>
          <w:rFonts w:ascii="宋体" w:hAnsi="宋体" w:eastAsiaTheme="minorEastAsia"/>
          <w:sz w:val="24"/>
          <w:highlight w:val="none"/>
          <w:lang w:eastAsia="zh-CN"/>
        </w:rPr>
        <w:t>200Pa</w:t>
      </w:r>
      <w:r>
        <w:rPr>
          <w:rFonts w:hint="eastAsia" w:ascii="宋体" w:hAnsi="宋体" w:eastAsiaTheme="minorEastAsia"/>
          <w:sz w:val="24"/>
          <w:highlight w:val="none"/>
          <w:lang w:eastAsia="zh-CN"/>
        </w:rPr>
        <w:t>。供货方应充分考虑南方潮湿天气环境等特殊运行工况，并采取针对性的措施，并在投标文件中针对以上情况进行详细说明。</w:t>
      </w:r>
    </w:p>
    <w:p w14:paraId="7C446BFB">
      <w:pPr>
        <w:tabs>
          <w:tab w:val="left" w:pos="993"/>
        </w:tabs>
        <w:spacing w:line="460" w:lineRule="exact"/>
        <w:textAlignment w:val="bottom"/>
        <w:rPr>
          <w:rFonts w:hint="eastAsia" w:ascii="宋体" w:hAnsi="宋体" w:eastAsiaTheme="minorEastAsia"/>
          <w:sz w:val="24"/>
          <w:highlight w:val="none"/>
          <w:lang w:eastAsia="zh-CN"/>
        </w:rPr>
      </w:pPr>
      <w:r>
        <w:rPr>
          <w:rFonts w:ascii="宋体" w:hAnsi="宋体" w:eastAsiaTheme="minorEastAsia"/>
          <w:sz w:val="24"/>
          <w:highlight w:val="none"/>
          <w:lang w:eastAsia="zh-CN"/>
        </w:rPr>
        <w:t>4.8.1</w:t>
      </w:r>
      <w:r>
        <w:rPr>
          <w:rFonts w:hint="eastAsia" w:ascii="宋体" w:hAnsi="宋体" w:eastAsiaTheme="minorEastAsia"/>
          <w:sz w:val="24"/>
          <w:highlight w:val="none"/>
          <w:lang w:eastAsia="zh-CN"/>
        </w:rPr>
        <w:t>1</w:t>
      </w:r>
      <w:r>
        <w:rPr>
          <w:rFonts w:ascii="宋体" w:hAnsi="宋体" w:eastAsiaTheme="minorEastAsia"/>
          <w:sz w:val="24"/>
          <w:highlight w:val="none"/>
          <w:lang w:eastAsia="zh-CN"/>
        </w:rPr>
        <w:t xml:space="preserve"> </w:t>
      </w:r>
      <w:r>
        <w:rPr>
          <w:rFonts w:hint="eastAsia" w:ascii="宋体" w:hAnsi="宋体" w:eastAsiaTheme="minorEastAsia"/>
          <w:sz w:val="24"/>
          <w:highlight w:val="none"/>
          <w:lang w:eastAsia="zh-CN"/>
        </w:rPr>
        <w:t>工作温度</w:t>
      </w:r>
      <w:r>
        <w:rPr>
          <w:rFonts w:ascii="宋体" w:hAnsi="宋体" w:eastAsiaTheme="minorEastAsia"/>
          <w:sz w:val="24"/>
          <w:highlight w:val="none"/>
          <w:lang w:eastAsia="zh-CN"/>
        </w:rPr>
        <w:t>: -40</w:t>
      </w:r>
      <w:r>
        <w:rPr>
          <w:rFonts w:hint="eastAsia" w:ascii="宋体" w:hAnsi="宋体" w:eastAsiaTheme="minorEastAsia"/>
          <w:sz w:val="24"/>
          <w:highlight w:val="none"/>
          <w:lang w:eastAsia="zh-CN"/>
        </w:rPr>
        <w:t>至9</w:t>
      </w:r>
      <w:r>
        <w:rPr>
          <w:rFonts w:ascii="宋体" w:hAnsi="宋体" w:eastAsiaTheme="minorEastAsia"/>
          <w:sz w:val="24"/>
          <w:highlight w:val="none"/>
          <w:lang w:eastAsia="zh-CN"/>
        </w:rPr>
        <w:t>0</w:t>
      </w:r>
      <w:r>
        <w:rPr>
          <w:rFonts w:hint="eastAsia" w:ascii="宋体" w:hAnsi="宋体" w:eastAsiaTheme="minorEastAsia"/>
          <w:sz w:val="24"/>
          <w:highlight w:val="none"/>
          <w:lang w:eastAsia="zh-CN"/>
        </w:rPr>
        <w:t>℃。适用环境</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城市</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工业环境、潮湿</w:t>
      </w:r>
      <w:r>
        <w:rPr>
          <w:rFonts w:ascii="宋体" w:hAnsi="宋体" w:eastAsiaTheme="minorEastAsia"/>
          <w:sz w:val="24"/>
          <w:highlight w:val="none"/>
          <w:lang w:eastAsia="zh-CN"/>
        </w:rPr>
        <w:t>/</w:t>
      </w:r>
      <w:r>
        <w:rPr>
          <w:rFonts w:hint="eastAsia" w:ascii="宋体" w:hAnsi="宋体" w:eastAsiaTheme="minorEastAsia"/>
          <w:sz w:val="24"/>
          <w:highlight w:val="none"/>
          <w:lang w:eastAsia="zh-CN"/>
        </w:rPr>
        <w:t>半潮湿环境、干旱环境、极寒环境。</w:t>
      </w:r>
    </w:p>
    <w:p w14:paraId="6E2A834C">
      <w:pPr>
        <w:spacing w:line="360" w:lineRule="auto"/>
        <w:rPr>
          <w:rFonts w:eastAsia="宋体"/>
          <w:sz w:val="24"/>
          <w:highlight w:val="none"/>
          <w:lang w:eastAsia="zh-CN"/>
        </w:rPr>
      </w:pPr>
    </w:p>
    <w:p w14:paraId="6CCA0BD4">
      <w:pPr>
        <w:pStyle w:val="3"/>
        <w:spacing w:before="0" w:after="0" w:line="500" w:lineRule="exact"/>
        <w:rPr>
          <w:rFonts w:hint="eastAsia" w:hAnsi="宋体"/>
          <w:bCs/>
          <w:szCs w:val="28"/>
          <w:highlight w:val="none"/>
          <w:lang w:eastAsia="zh-CN"/>
        </w:rPr>
      </w:pPr>
      <w:r>
        <w:rPr>
          <w:rFonts w:hint="eastAsia" w:hAnsi="宋体"/>
          <w:bCs/>
          <w:szCs w:val="28"/>
          <w:highlight w:val="none"/>
          <w:lang w:eastAsia="zh-CN"/>
        </w:rPr>
        <w:t>5 设计与供货界限及接口规则</w:t>
      </w:r>
    </w:p>
    <w:p w14:paraId="39654552">
      <w:pPr>
        <w:spacing w:line="360" w:lineRule="auto"/>
        <w:ind w:firstLine="480" w:firstLineChars="200"/>
        <w:rPr>
          <w:rFonts w:eastAsia="宋体"/>
          <w:sz w:val="24"/>
          <w:highlight w:val="none"/>
          <w:lang w:eastAsia="zh-CN"/>
        </w:rPr>
      </w:pPr>
      <w:r>
        <w:rPr>
          <w:rFonts w:hint="eastAsia" w:eastAsia="宋体"/>
          <w:sz w:val="24"/>
          <w:highlight w:val="none"/>
          <w:lang w:eastAsia="zh-CN"/>
        </w:rPr>
        <w:t>投标人负责燃机进气滤网供货，包括滤网本体、端部密封垫片及滤网端面密封圈。投标人所提供的设备的接口应和招标人的规格和材料一致，投标人应保证供货的滤网可以在现场顺利安装，如有问题，投标人应及时处理确保如期完成安装工作。</w:t>
      </w:r>
    </w:p>
    <w:p w14:paraId="0F4A14AF">
      <w:pPr>
        <w:pStyle w:val="3"/>
        <w:spacing w:before="0" w:after="0" w:line="500" w:lineRule="exact"/>
        <w:rPr>
          <w:rFonts w:hint="eastAsia" w:hAnsi="宋体"/>
          <w:bCs/>
          <w:szCs w:val="28"/>
          <w:highlight w:val="none"/>
          <w:lang w:eastAsia="zh-CN"/>
        </w:rPr>
      </w:pPr>
      <w:bookmarkStart w:id="16" w:name="_Toc170270577"/>
      <w:bookmarkStart w:id="17" w:name="_Toc170462603"/>
      <w:bookmarkStart w:id="18" w:name="_Toc96238078"/>
      <w:r>
        <w:rPr>
          <w:rFonts w:hint="eastAsia" w:hAnsi="宋体"/>
          <w:highlight w:val="none"/>
          <w:lang w:eastAsia="zh-CN"/>
        </w:rPr>
        <w:t>6</w:t>
      </w:r>
      <w:r>
        <w:rPr>
          <w:rFonts w:hint="eastAsia" w:hAnsi="宋体"/>
          <w:bCs/>
          <w:szCs w:val="28"/>
          <w:highlight w:val="none"/>
          <w:lang w:eastAsia="zh-CN"/>
        </w:rPr>
        <w:t xml:space="preserve"> 清洁</w:t>
      </w:r>
      <w:r>
        <w:rPr>
          <w:rFonts w:hAnsi="宋体"/>
          <w:bCs/>
          <w:szCs w:val="28"/>
          <w:highlight w:val="none"/>
          <w:lang w:eastAsia="zh-CN"/>
        </w:rPr>
        <w:t xml:space="preserve">, </w:t>
      </w:r>
      <w:r>
        <w:rPr>
          <w:rFonts w:hint="eastAsia" w:hAnsi="宋体"/>
          <w:bCs/>
          <w:szCs w:val="28"/>
          <w:highlight w:val="none"/>
          <w:lang w:eastAsia="zh-CN"/>
        </w:rPr>
        <w:t>包装</w:t>
      </w:r>
      <w:r>
        <w:rPr>
          <w:rFonts w:hAnsi="宋体"/>
          <w:bCs/>
          <w:szCs w:val="28"/>
          <w:highlight w:val="none"/>
          <w:lang w:eastAsia="zh-CN"/>
        </w:rPr>
        <w:t xml:space="preserve">, </w:t>
      </w:r>
      <w:r>
        <w:rPr>
          <w:rFonts w:hint="eastAsia" w:hAnsi="宋体"/>
          <w:bCs/>
          <w:szCs w:val="28"/>
          <w:highlight w:val="none"/>
          <w:lang w:eastAsia="zh-CN"/>
        </w:rPr>
        <w:t>装卸, 运输与储存</w:t>
      </w:r>
      <w:bookmarkEnd w:id="16"/>
      <w:bookmarkEnd w:id="17"/>
      <w:bookmarkEnd w:id="18"/>
    </w:p>
    <w:p w14:paraId="59881636">
      <w:pPr>
        <w:pStyle w:val="5"/>
        <w:spacing w:before="120" w:after="120" w:line="400" w:lineRule="atLeast"/>
        <w:rPr>
          <w:sz w:val="24"/>
          <w:highlight w:val="none"/>
          <w:lang w:eastAsia="zh-CN"/>
        </w:rPr>
      </w:pPr>
      <w:r>
        <w:rPr>
          <w:rFonts w:hint="eastAsia"/>
          <w:sz w:val="24"/>
          <w:highlight w:val="none"/>
          <w:lang w:eastAsia="zh-CN"/>
        </w:rPr>
        <w:t>6.1 清洁</w:t>
      </w:r>
    </w:p>
    <w:p w14:paraId="44B43051">
      <w:pPr>
        <w:spacing w:line="360" w:lineRule="auto"/>
        <w:ind w:firstLine="480" w:firstLineChars="200"/>
        <w:rPr>
          <w:rFonts w:eastAsia="宋体"/>
          <w:sz w:val="24"/>
          <w:highlight w:val="none"/>
          <w:lang w:eastAsia="zh-CN"/>
        </w:rPr>
      </w:pPr>
      <w:r>
        <w:rPr>
          <w:rFonts w:hint="eastAsia" w:eastAsia="宋体"/>
          <w:sz w:val="24"/>
          <w:highlight w:val="none"/>
          <w:lang w:eastAsia="zh-CN"/>
        </w:rPr>
        <w:t>组装前应从每个零部件内部清除全部加工垃圾，如金属切削、填充物等，应从内外表面清除所有轧屑、锈皮油脂等。</w:t>
      </w:r>
    </w:p>
    <w:p w14:paraId="0625E3A2">
      <w:pPr>
        <w:pStyle w:val="5"/>
        <w:spacing w:before="120" w:after="120" w:line="400" w:lineRule="atLeast"/>
        <w:rPr>
          <w:sz w:val="24"/>
          <w:highlight w:val="none"/>
          <w:lang w:eastAsia="zh-CN"/>
        </w:rPr>
      </w:pPr>
      <w:r>
        <w:rPr>
          <w:rFonts w:hint="eastAsia"/>
          <w:sz w:val="24"/>
          <w:highlight w:val="none"/>
          <w:lang w:eastAsia="zh-CN"/>
        </w:rPr>
        <w:t>6.2 包装﹑运输</w:t>
      </w:r>
    </w:p>
    <w:p w14:paraId="7CA9CBA9">
      <w:pPr>
        <w:spacing w:line="360" w:lineRule="auto"/>
        <w:rPr>
          <w:rFonts w:eastAsia="宋体"/>
          <w:sz w:val="24"/>
          <w:highlight w:val="none"/>
          <w:lang w:eastAsia="zh-CN"/>
        </w:rPr>
      </w:pPr>
      <w:r>
        <w:rPr>
          <w:rFonts w:hint="eastAsia" w:eastAsia="宋体"/>
          <w:sz w:val="24"/>
          <w:highlight w:val="none"/>
          <w:lang w:eastAsia="zh-CN"/>
        </w:rPr>
        <w:t>6.2.1 滤网的包装应符合国家相关标准的规定，并采取防雨、防潮、防锈、防震等措施，以免在运输过程中，由于振动和碰撞引起滤网的损坏。设备出厂时，零部件的包装符合相关的规定，分类装箱，遵循适于运输、便于安装和查找的原则，如海运，做好防止海水侵蚀的措施。</w:t>
      </w:r>
    </w:p>
    <w:p w14:paraId="14DA57DF">
      <w:pPr>
        <w:spacing w:line="360" w:lineRule="auto"/>
        <w:rPr>
          <w:rFonts w:eastAsia="宋体"/>
          <w:sz w:val="24"/>
          <w:highlight w:val="none"/>
          <w:lang w:eastAsia="zh-CN"/>
        </w:rPr>
      </w:pPr>
      <w:r>
        <w:rPr>
          <w:rFonts w:hint="eastAsia" w:eastAsia="宋体"/>
          <w:sz w:val="24"/>
          <w:highlight w:val="none"/>
          <w:lang w:eastAsia="zh-CN"/>
        </w:rPr>
        <w:t>6.2.2 设备发运前，应检查滤网内部没有其它物品遗留后在发运前重新装好并应采取保护措施，以防止在运输和储存期间遭受腐蚀、损伤及进入杂物。</w:t>
      </w:r>
    </w:p>
    <w:p w14:paraId="5DF01FE4">
      <w:pPr>
        <w:spacing w:line="360" w:lineRule="auto"/>
        <w:rPr>
          <w:rFonts w:eastAsia="宋体"/>
          <w:sz w:val="24"/>
          <w:highlight w:val="none"/>
          <w:lang w:eastAsia="zh-CN"/>
        </w:rPr>
      </w:pPr>
      <w:r>
        <w:rPr>
          <w:rFonts w:hint="eastAsia" w:eastAsia="宋体"/>
          <w:sz w:val="24"/>
          <w:highlight w:val="none"/>
          <w:lang w:eastAsia="zh-CN"/>
        </w:rPr>
        <w:t>6.2.3 投标人应保证提供设备的包装至少满足现场室内存放12个月的要求。</w:t>
      </w:r>
    </w:p>
    <w:p w14:paraId="778821D2">
      <w:pPr>
        <w:spacing w:line="360" w:lineRule="auto"/>
        <w:rPr>
          <w:rFonts w:eastAsia="宋体"/>
          <w:sz w:val="24"/>
          <w:highlight w:val="none"/>
          <w:lang w:eastAsia="zh-CN"/>
        </w:rPr>
      </w:pPr>
      <w:bookmarkStart w:id="19" w:name="_Toc33600663"/>
      <w:r>
        <w:rPr>
          <w:rFonts w:hint="eastAsia" w:eastAsia="宋体"/>
          <w:sz w:val="24"/>
          <w:highlight w:val="none"/>
          <w:lang w:eastAsia="zh-CN"/>
        </w:rPr>
        <w:t>6.2.4 包装需满足叉车装卸及行车起吊要求。</w:t>
      </w:r>
    </w:p>
    <w:p w14:paraId="3A1D9536">
      <w:pPr>
        <w:spacing w:line="360" w:lineRule="auto"/>
        <w:rPr>
          <w:rFonts w:eastAsia="宋体"/>
          <w:sz w:val="24"/>
          <w:highlight w:val="none"/>
          <w:lang w:eastAsia="zh-CN"/>
        </w:rPr>
      </w:pPr>
      <w:r>
        <w:rPr>
          <w:rFonts w:hint="eastAsia" w:eastAsia="宋体"/>
          <w:sz w:val="24"/>
          <w:highlight w:val="none"/>
          <w:lang w:eastAsia="zh-CN"/>
        </w:rPr>
        <w:t>6.2.5标志</w:t>
      </w:r>
      <w:bookmarkEnd w:id="19"/>
    </w:p>
    <w:p w14:paraId="060EA63A">
      <w:pPr>
        <w:spacing w:line="360" w:lineRule="auto"/>
        <w:rPr>
          <w:rFonts w:eastAsia="宋体"/>
          <w:sz w:val="24"/>
          <w:highlight w:val="none"/>
          <w:lang w:eastAsia="zh-CN"/>
        </w:rPr>
      </w:pPr>
      <w:r>
        <w:rPr>
          <w:rFonts w:hint="eastAsia" w:eastAsia="宋体"/>
          <w:sz w:val="24"/>
          <w:highlight w:val="none"/>
          <w:lang w:eastAsia="zh-CN"/>
        </w:rPr>
        <w:t>6.2.5.1设备标志</w:t>
      </w:r>
    </w:p>
    <w:p w14:paraId="69F1560E">
      <w:pPr>
        <w:spacing w:line="360" w:lineRule="auto"/>
        <w:ind w:firstLine="480" w:firstLineChars="200"/>
        <w:rPr>
          <w:rFonts w:eastAsia="宋体"/>
          <w:sz w:val="24"/>
          <w:highlight w:val="none"/>
          <w:lang w:eastAsia="zh-CN"/>
        </w:rPr>
      </w:pPr>
      <w:r>
        <w:rPr>
          <w:rFonts w:hint="eastAsia" w:eastAsia="宋体"/>
          <w:sz w:val="24"/>
          <w:highlight w:val="none"/>
          <w:lang w:eastAsia="zh-CN"/>
        </w:rPr>
        <w:t>每个滤网都有标识卡片。卡片上至少包括下列内容：设备名称、设备制造厂名称、制造年月、制造厂产品编号、设备净重等信息。卡片不易损坏。标志醒目、整齐、美观。型式、尺寸、技术条件和检验规则，符合《标牌》的规定。</w:t>
      </w:r>
    </w:p>
    <w:p w14:paraId="68C8DE44">
      <w:pPr>
        <w:spacing w:line="360" w:lineRule="auto"/>
        <w:rPr>
          <w:rFonts w:eastAsia="宋体"/>
          <w:sz w:val="24"/>
          <w:highlight w:val="none"/>
          <w:lang w:eastAsia="zh-CN"/>
        </w:rPr>
      </w:pPr>
      <w:r>
        <w:rPr>
          <w:rFonts w:hint="eastAsia" w:eastAsia="宋体"/>
          <w:sz w:val="24"/>
          <w:highlight w:val="none"/>
          <w:lang w:eastAsia="zh-CN"/>
        </w:rPr>
        <w:t>6.2.5.2包装标志</w:t>
      </w:r>
    </w:p>
    <w:p w14:paraId="0FA02DEE">
      <w:pPr>
        <w:spacing w:line="360" w:lineRule="auto"/>
        <w:ind w:firstLine="480" w:firstLineChars="200"/>
        <w:rPr>
          <w:rFonts w:eastAsia="宋体"/>
          <w:sz w:val="24"/>
          <w:highlight w:val="none"/>
          <w:lang w:eastAsia="zh-CN"/>
        </w:rPr>
      </w:pPr>
      <w:r>
        <w:rPr>
          <w:rFonts w:hint="eastAsia" w:eastAsia="宋体"/>
          <w:sz w:val="24"/>
          <w:highlight w:val="none"/>
          <w:lang w:eastAsia="zh-CN"/>
        </w:rPr>
        <w:t>(1)  投标人供给的设备（无论装在箱内或成捆的散件）的包装，都贴有标明合同号、主要设备名称、部件名称和组装图上的部件位置号的标签，备品备件和专用工具还应标明“备品配件”和“工具”的字样。</w:t>
      </w:r>
    </w:p>
    <w:p w14:paraId="4B125848">
      <w:pPr>
        <w:spacing w:line="360" w:lineRule="auto"/>
        <w:ind w:firstLine="480" w:firstLineChars="200"/>
        <w:rPr>
          <w:rFonts w:eastAsia="宋体"/>
          <w:sz w:val="24"/>
          <w:highlight w:val="none"/>
          <w:lang w:eastAsia="zh-CN"/>
        </w:rPr>
      </w:pPr>
      <w:r>
        <w:rPr>
          <w:rFonts w:hint="eastAsia" w:eastAsia="宋体"/>
          <w:sz w:val="24"/>
          <w:highlight w:val="none"/>
          <w:lang w:eastAsia="zh-CN"/>
        </w:rPr>
        <w:t>(2)  对装箱供给的设备，投标人在每个箱子的两面用油漆写下如下内容：</w:t>
      </w:r>
    </w:p>
    <w:p w14:paraId="528B22F3">
      <w:pPr>
        <w:spacing w:line="360" w:lineRule="auto"/>
        <w:ind w:firstLine="480" w:firstLineChars="200"/>
        <w:rPr>
          <w:rFonts w:eastAsia="宋体"/>
          <w:sz w:val="24"/>
          <w:highlight w:val="none"/>
          <w:lang w:eastAsia="zh-CN"/>
        </w:rPr>
      </w:pPr>
      <w:r>
        <w:rPr>
          <w:rFonts w:hint="eastAsia" w:eastAsia="宋体"/>
          <w:sz w:val="24"/>
          <w:highlight w:val="none"/>
          <w:lang w:eastAsia="zh-CN"/>
        </w:rPr>
        <w:t>合同号、装运标志、目的港、收货人代码、设备名称和项目号（箱号、箱的序号设备总件数）、毛重、净重、外形尺寸、长*宽*高。</w:t>
      </w:r>
    </w:p>
    <w:p w14:paraId="49EE1829">
      <w:pPr>
        <w:spacing w:line="360" w:lineRule="auto"/>
        <w:ind w:firstLine="480" w:firstLineChars="200"/>
        <w:rPr>
          <w:rFonts w:eastAsia="宋体"/>
          <w:sz w:val="24"/>
          <w:highlight w:val="none"/>
          <w:lang w:eastAsia="zh-CN"/>
        </w:rPr>
      </w:pPr>
      <w:r>
        <w:rPr>
          <w:rFonts w:hint="eastAsia" w:eastAsia="宋体"/>
          <w:sz w:val="24"/>
          <w:highlight w:val="none"/>
          <w:lang w:eastAsia="zh-CN"/>
        </w:rPr>
        <w:t>按照设备各特性和不同的运输及装卸要求，在箱上明显位置标上“小心”、“向上”、“防潮”、“勿倒”等通用标志，并符合GB191和GB6388的规定。</w:t>
      </w:r>
    </w:p>
    <w:p w14:paraId="735CB897">
      <w:pPr>
        <w:spacing w:line="360" w:lineRule="auto"/>
        <w:ind w:firstLine="480" w:firstLineChars="200"/>
        <w:rPr>
          <w:rFonts w:eastAsia="宋体"/>
          <w:sz w:val="24"/>
          <w:highlight w:val="none"/>
          <w:lang w:eastAsia="zh-CN"/>
        </w:rPr>
      </w:pPr>
      <w:r>
        <w:rPr>
          <w:rFonts w:hint="eastAsia" w:eastAsia="宋体"/>
          <w:sz w:val="24"/>
          <w:highlight w:val="none"/>
          <w:lang w:eastAsia="zh-CN"/>
        </w:rPr>
        <w:t>包装箱连续编号，而且在全部装运的过程中，装箱编号的顺序始终是连贯的。</w:t>
      </w:r>
    </w:p>
    <w:p w14:paraId="0FFB55CC">
      <w:pPr>
        <w:spacing w:line="360" w:lineRule="auto"/>
        <w:ind w:firstLine="480" w:firstLineChars="200"/>
        <w:rPr>
          <w:rFonts w:eastAsia="宋体"/>
          <w:sz w:val="24"/>
          <w:highlight w:val="none"/>
          <w:lang w:eastAsia="zh-CN"/>
        </w:rPr>
      </w:pPr>
      <w:r>
        <w:rPr>
          <w:rFonts w:hint="eastAsia" w:eastAsia="宋体"/>
          <w:sz w:val="24"/>
          <w:highlight w:val="none"/>
          <w:lang w:eastAsia="zh-CN"/>
        </w:rPr>
        <w:t>(3)  对超大、超重货物标注吊钩、重心和支点的位置。</w:t>
      </w:r>
    </w:p>
    <w:p w14:paraId="017E008B">
      <w:pPr>
        <w:spacing w:line="360" w:lineRule="auto"/>
        <w:ind w:firstLine="480" w:firstLineChars="200"/>
        <w:rPr>
          <w:rFonts w:eastAsia="宋体"/>
          <w:sz w:val="24"/>
          <w:highlight w:val="none"/>
          <w:lang w:eastAsia="zh-CN"/>
        </w:rPr>
      </w:pPr>
      <w:r>
        <w:rPr>
          <w:rFonts w:hint="eastAsia" w:eastAsia="宋体"/>
          <w:sz w:val="24"/>
          <w:highlight w:val="none"/>
          <w:lang w:eastAsia="zh-CN"/>
        </w:rPr>
        <w:t>(4)  货运标志符合国际物运协定规定。</w:t>
      </w:r>
    </w:p>
    <w:p w14:paraId="4E2B2876">
      <w:pPr>
        <w:pStyle w:val="5"/>
        <w:spacing w:before="120" w:after="120" w:line="400" w:lineRule="atLeast"/>
        <w:rPr>
          <w:sz w:val="24"/>
          <w:highlight w:val="none"/>
          <w:lang w:eastAsia="zh-CN"/>
        </w:rPr>
      </w:pPr>
      <w:r>
        <w:rPr>
          <w:rFonts w:hint="eastAsia"/>
          <w:sz w:val="24"/>
          <w:highlight w:val="none"/>
          <w:lang w:eastAsia="zh-CN"/>
        </w:rPr>
        <w:t>6.3 运输与储存</w:t>
      </w:r>
    </w:p>
    <w:p w14:paraId="6C89C5E6">
      <w:pPr>
        <w:spacing w:line="360" w:lineRule="auto"/>
        <w:ind w:firstLine="480" w:firstLineChars="200"/>
        <w:rPr>
          <w:rFonts w:eastAsia="宋体"/>
          <w:sz w:val="24"/>
          <w:highlight w:val="none"/>
          <w:lang w:eastAsia="zh-CN"/>
        </w:rPr>
      </w:pPr>
      <w:r>
        <w:rPr>
          <w:rFonts w:hint="eastAsia" w:eastAsia="宋体"/>
          <w:sz w:val="24"/>
          <w:highlight w:val="none"/>
          <w:lang w:eastAsia="zh-CN"/>
        </w:rPr>
        <w:t>大部件尺寸表格见附件9。储存要求参见国家有关标准。</w:t>
      </w:r>
    </w:p>
    <w:p w14:paraId="194486CD">
      <w:pPr>
        <w:spacing w:line="360" w:lineRule="auto"/>
        <w:ind w:firstLine="480" w:firstLineChars="200"/>
        <w:rPr>
          <w:rFonts w:eastAsia="宋体"/>
          <w:sz w:val="24"/>
          <w:highlight w:val="none"/>
          <w:lang w:eastAsia="zh-CN"/>
        </w:rPr>
      </w:pPr>
      <w:r>
        <w:rPr>
          <w:rFonts w:hint="eastAsia" w:eastAsia="宋体"/>
          <w:sz w:val="24"/>
          <w:highlight w:val="none"/>
          <w:lang w:eastAsia="zh-CN"/>
        </w:rPr>
        <w:t>投标人投标时提供包装标准及示意图。</w:t>
      </w:r>
    </w:p>
    <w:p w14:paraId="6667DC1E">
      <w:pPr>
        <w:spacing w:line="360" w:lineRule="auto"/>
        <w:ind w:firstLine="480" w:firstLineChars="200"/>
        <w:rPr>
          <w:rFonts w:eastAsia="宋体"/>
          <w:sz w:val="24"/>
          <w:highlight w:val="none"/>
          <w:lang w:eastAsia="zh-CN"/>
        </w:rPr>
      </w:pPr>
      <w:r>
        <w:rPr>
          <w:rFonts w:hint="eastAsia" w:eastAsia="宋体"/>
          <w:sz w:val="24"/>
          <w:highlight w:val="none"/>
          <w:lang w:eastAsia="zh-CN"/>
        </w:rPr>
        <w:t>投标人应保证提供设备的包装至少满足现场室内存放12个月的要求。</w:t>
      </w:r>
    </w:p>
    <w:p w14:paraId="5F5A2B1B">
      <w:pPr>
        <w:pStyle w:val="3"/>
        <w:spacing w:before="0" w:after="0" w:line="500" w:lineRule="exact"/>
        <w:ind w:right="-32"/>
        <w:rPr>
          <w:highlight w:val="none"/>
          <w:lang w:eastAsia="zh-CN"/>
        </w:rPr>
      </w:pPr>
      <w:bookmarkStart w:id="20" w:name="_Toc96238079"/>
      <w:bookmarkStart w:id="21" w:name="_Toc170462604"/>
      <w:bookmarkStart w:id="22" w:name="_Toc170270578"/>
      <w:r>
        <w:rPr>
          <w:rFonts w:hint="eastAsia" w:hAnsi="宋体"/>
          <w:bCs/>
          <w:szCs w:val="28"/>
          <w:highlight w:val="none"/>
          <w:lang w:eastAsia="zh-CN"/>
        </w:rPr>
        <w:t>7 数据表</w:t>
      </w:r>
      <w:bookmarkEnd w:id="20"/>
      <w:bookmarkEnd w:id="21"/>
      <w:bookmarkEnd w:id="22"/>
      <w:r>
        <w:rPr>
          <w:rFonts w:hint="eastAsia"/>
          <w:highlight w:val="none"/>
          <w:lang w:eastAsia="zh-CN"/>
        </w:rPr>
        <w:t>（投标人填写）</w:t>
      </w:r>
    </w:p>
    <w:p w14:paraId="4F7F6EA1">
      <w:pPr>
        <w:pStyle w:val="5"/>
        <w:spacing w:before="120" w:after="120" w:line="400" w:lineRule="atLeast"/>
        <w:rPr>
          <w:sz w:val="24"/>
          <w:highlight w:val="none"/>
          <w:lang w:eastAsia="zh-CN"/>
        </w:rPr>
      </w:pPr>
      <w:r>
        <w:rPr>
          <w:rFonts w:hint="eastAsia"/>
          <w:sz w:val="24"/>
          <w:highlight w:val="none"/>
          <w:lang w:eastAsia="zh-CN"/>
        </w:rPr>
        <w:t>7.1结构尺寸情况表</w:t>
      </w:r>
    </w:p>
    <w:tbl>
      <w:tblPr>
        <w:tblStyle w:val="20"/>
        <w:tblW w:w="9233" w:type="dxa"/>
        <w:tblInd w:w="15"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13"/>
        <w:gridCol w:w="3619"/>
        <w:gridCol w:w="1130"/>
        <w:gridCol w:w="2261"/>
        <w:gridCol w:w="1610"/>
      </w:tblGrid>
      <w:tr w14:paraId="06A548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613" w:type="dxa"/>
            <w:tcBorders>
              <w:top w:val="single" w:color="000000" w:sz="12" w:space="0"/>
              <w:left w:val="single" w:color="000000" w:sz="12" w:space="0"/>
            </w:tcBorders>
          </w:tcPr>
          <w:p w14:paraId="4CBB5A7D">
            <w:pPr>
              <w:pStyle w:val="19"/>
              <w:spacing w:before="193" w:line="222" w:lineRule="auto"/>
              <w:ind w:left="53"/>
              <w:rPr>
                <w:rFonts w:hint="eastAsia"/>
                <w:sz w:val="24"/>
                <w:szCs w:val="24"/>
                <w:highlight w:val="none"/>
              </w:rPr>
            </w:pPr>
            <w:r>
              <w:rPr>
                <w:spacing w:val="-3"/>
                <w:sz w:val="24"/>
                <w:szCs w:val="24"/>
                <w:highlight w:val="none"/>
              </w:rPr>
              <w:t>序号</w:t>
            </w:r>
          </w:p>
        </w:tc>
        <w:tc>
          <w:tcPr>
            <w:tcW w:w="3619" w:type="dxa"/>
            <w:tcBorders>
              <w:top w:val="single" w:color="000000" w:sz="12" w:space="0"/>
            </w:tcBorders>
          </w:tcPr>
          <w:p w14:paraId="51F67E15">
            <w:pPr>
              <w:pStyle w:val="19"/>
              <w:spacing w:before="193" w:line="221" w:lineRule="auto"/>
              <w:ind w:left="22"/>
              <w:rPr>
                <w:rFonts w:hint="eastAsia"/>
                <w:sz w:val="24"/>
                <w:szCs w:val="24"/>
                <w:highlight w:val="none"/>
              </w:rPr>
            </w:pPr>
            <w:r>
              <w:rPr>
                <w:spacing w:val="-3"/>
                <w:sz w:val="24"/>
                <w:szCs w:val="24"/>
                <w:highlight w:val="none"/>
              </w:rPr>
              <w:t>结构</w:t>
            </w:r>
            <w:r>
              <w:rPr>
                <w:rFonts w:ascii="Times New Roman" w:hAnsi="Times New Roman" w:eastAsia="Times New Roman" w:cs="Times New Roman"/>
                <w:spacing w:val="-3"/>
                <w:sz w:val="24"/>
                <w:szCs w:val="24"/>
                <w:highlight w:val="none"/>
              </w:rPr>
              <w:t>/</w:t>
            </w:r>
            <w:r>
              <w:rPr>
                <w:spacing w:val="-3"/>
                <w:sz w:val="24"/>
                <w:szCs w:val="24"/>
                <w:highlight w:val="none"/>
              </w:rPr>
              <w:t>配置名称</w:t>
            </w:r>
          </w:p>
        </w:tc>
        <w:tc>
          <w:tcPr>
            <w:tcW w:w="1130" w:type="dxa"/>
            <w:tcBorders>
              <w:top w:val="single" w:color="000000" w:sz="12" w:space="0"/>
            </w:tcBorders>
          </w:tcPr>
          <w:p w14:paraId="64B49A35">
            <w:pPr>
              <w:pStyle w:val="19"/>
              <w:spacing w:before="193" w:line="221" w:lineRule="auto"/>
              <w:ind w:left="329"/>
              <w:rPr>
                <w:rFonts w:hint="eastAsia"/>
                <w:sz w:val="24"/>
                <w:szCs w:val="24"/>
                <w:highlight w:val="none"/>
              </w:rPr>
            </w:pPr>
            <w:r>
              <w:rPr>
                <w:spacing w:val="-3"/>
                <w:sz w:val="24"/>
                <w:szCs w:val="24"/>
                <w:highlight w:val="none"/>
              </w:rPr>
              <w:t>单位</w:t>
            </w:r>
          </w:p>
        </w:tc>
        <w:tc>
          <w:tcPr>
            <w:tcW w:w="2261" w:type="dxa"/>
            <w:tcBorders>
              <w:top w:val="single" w:color="000000" w:sz="12" w:space="0"/>
            </w:tcBorders>
          </w:tcPr>
          <w:p w14:paraId="0F9D985A">
            <w:pPr>
              <w:pStyle w:val="19"/>
              <w:spacing w:before="193" w:line="220" w:lineRule="auto"/>
              <w:ind w:left="657"/>
              <w:rPr>
                <w:rFonts w:hint="eastAsia"/>
                <w:sz w:val="24"/>
                <w:szCs w:val="24"/>
                <w:highlight w:val="none"/>
              </w:rPr>
            </w:pPr>
            <w:r>
              <w:rPr>
                <w:spacing w:val="-2"/>
                <w:sz w:val="24"/>
                <w:szCs w:val="24"/>
                <w:highlight w:val="none"/>
              </w:rPr>
              <w:t>尺寸情况</w:t>
            </w:r>
          </w:p>
        </w:tc>
        <w:tc>
          <w:tcPr>
            <w:tcW w:w="1610" w:type="dxa"/>
            <w:tcBorders>
              <w:top w:val="single" w:color="000000" w:sz="12" w:space="0"/>
              <w:right w:val="single" w:color="000000" w:sz="12" w:space="0"/>
            </w:tcBorders>
          </w:tcPr>
          <w:p w14:paraId="338F6AD8">
            <w:pPr>
              <w:pStyle w:val="19"/>
              <w:spacing w:before="193" w:line="222" w:lineRule="auto"/>
              <w:ind w:left="574"/>
              <w:rPr>
                <w:rFonts w:hint="eastAsia"/>
                <w:sz w:val="24"/>
                <w:szCs w:val="24"/>
                <w:highlight w:val="none"/>
              </w:rPr>
            </w:pPr>
            <w:r>
              <w:rPr>
                <w:spacing w:val="-4"/>
                <w:sz w:val="24"/>
                <w:szCs w:val="24"/>
                <w:highlight w:val="none"/>
              </w:rPr>
              <w:t>备注</w:t>
            </w:r>
          </w:p>
        </w:tc>
      </w:tr>
      <w:tr w14:paraId="7021C6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613" w:type="dxa"/>
            <w:tcBorders>
              <w:left w:val="single" w:color="000000" w:sz="12" w:space="0"/>
            </w:tcBorders>
          </w:tcPr>
          <w:p w14:paraId="77015F89">
            <w:pPr>
              <w:spacing w:before="241" w:line="186" w:lineRule="auto"/>
              <w:ind w:left="253"/>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1</w:t>
            </w:r>
          </w:p>
        </w:tc>
        <w:tc>
          <w:tcPr>
            <w:tcW w:w="3619" w:type="dxa"/>
          </w:tcPr>
          <w:p w14:paraId="1EBCD444">
            <w:pPr>
              <w:pStyle w:val="19"/>
              <w:spacing w:before="196" w:line="218" w:lineRule="auto"/>
              <w:ind w:left="16"/>
              <w:rPr>
                <w:rFonts w:hint="eastAsia"/>
                <w:i/>
                <w:iCs/>
                <w:sz w:val="24"/>
                <w:szCs w:val="24"/>
                <w:highlight w:val="none"/>
              </w:rPr>
            </w:pPr>
            <w:r>
              <w:rPr>
                <w:rFonts w:hint="eastAsia"/>
                <w:i/>
                <w:iCs/>
                <w:spacing w:val="-1"/>
                <w:sz w:val="24"/>
                <w:szCs w:val="24"/>
                <w:highlight w:val="none"/>
              </w:rPr>
              <w:t>粗滤尺寸（长</w:t>
            </w:r>
            <w:r>
              <w:rPr>
                <w:rFonts w:ascii="Times New Roman" w:hAnsi="Times New Roman" w:eastAsia="Times New Roman" w:cs="Times New Roman"/>
                <w:i/>
                <w:iCs/>
                <w:spacing w:val="-1"/>
                <w:sz w:val="24"/>
                <w:szCs w:val="24"/>
                <w:highlight w:val="none"/>
              </w:rPr>
              <w:t>*</w:t>
            </w:r>
            <w:r>
              <w:rPr>
                <w:rFonts w:hint="eastAsia"/>
                <w:i/>
                <w:iCs/>
                <w:spacing w:val="-1"/>
                <w:sz w:val="24"/>
                <w:szCs w:val="24"/>
                <w:highlight w:val="none"/>
              </w:rPr>
              <w:t>宽</w:t>
            </w:r>
            <w:r>
              <w:rPr>
                <w:rFonts w:ascii="Times New Roman" w:hAnsi="Times New Roman" w:eastAsia="Times New Roman" w:cs="Times New Roman"/>
                <w:i/>
                <w:iCs/>
                <w:spacing w:val="-1"/>
                <w:sz w:val="24"/>
                <w:szCs w:val="24"/>
                <w:highlight w:val="none"/>
              </w:rPr>
              <w:t>*</w:t>
            </w:r>
            <w:r>
              <w:rPr>
                <w:rFonts w:hint="eastAsia"/>
                <w:i/>
                <w:iCs/>
                <w:spacing w:val="-1"/>
                <w:sz w:val="24"/>
                <w:szCs w:val="24"/>
                <w:highlight w:val="none"/>
              </w:rPr>
              <w:t>高）</w:t>
            </w:r>
          </w:p>
        </w:tc>
        <w:tc>
          <w:tcPr>
            <w:tcW w:w="1130" w:type="dxa"/>
          </w:tcPr>
          <w:p w14:paraId="4079F3EE">
            <w:pPr>
              <w:spacing w:before="292" w:line="162" w:lineRule="exact"/>
              <w:ind w:left="373"/>
              <w:rPr>
                <w:rFonts w:ascii="Times New Roman" w:hAnsi="Times New Roman" w:eastAsia="Times New Roman" w:cs="Times New Roman"/>
                <w:sz w:val="24"/>
                <w:szCs w:val="24"/>
                <w:highlight w:val="none"/>
              </w:rPr>
            </w:pPr>
            <w:r>
              <w:rPr>
                <w:rFonts w:ascii="Times New Roman" w:hAnsi="Times New Roman" w:eastAsia="Times New Roman" w:cs="Times New Roman"/>
                <w:spacing w:val="-1"/>
                <w:position w:val="-1"/>
                <w:sz w:val="24"/>
                <w:szCs w:val="24"/>
                <w:highlight w:val="none"/>
              </w:rPr>
              <w:t>mm</w:t>
            </w:r>
          </w:p>
        </w:tc>
        <w:tc>
          <w:tcPr>
            <w:tcW w:w="2261" w:type="dxa"/>
          </w:tcPr>
          <w:p w14:paraId="67A9D0FB">
            <w:pPr>
              <w:rPr>
                <w:highlight w:val="none"/>
              </w:rPr>
            </w:pPr>
          </w:p>
        </w:tc>
        <w:tc>
          <w:tcPr>
            <w:tcW w:w="1610" w:type="dxa"/>
            <w:tcBorders>
              <w:right w:val="single" w:color="000000" w:sz="12" w:space="0"/>
            </w:tcBorders>
          </w:tcPr>
          <w:p w14:paraId="1D1754C2">
            <w:pPr>
              <w:rPr>
                <w:highlight w:val="none"/>
              </w:rPr>
            </w:pPr>
          </w:p>
        </w:tc>
      </w:tr>
      <w:tr w14:paraId="69AD18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613" w:type="dxa"/>
            <w:tcBorders>
              <w:left w:val="single" w:color="000000" w:sz="12" w:space="0"/>
              <w:bottom w:val="single" w:color="000000" w:sz="12" w:space="0"/>
            </w:tcBorders>
          </w:tcPr>
          <w:p w14:paraId="08B724B1">
            <w:pPr>
              <w:spacing w:before="251" w:line="186" w:lineRule="auto"/>
              <w:ind w:left="230"/>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2</w:t>
            </w:r>
          </w:p>
        </w:tc>
        <w:tc>
          <w:tcPr>
            <w:tcW w:w="3619" w:type="dxa"/>
            <w:tcBorders>
              <w:bottom w:val="single" w:color="000000" w:sz="12" w:space="0"/>
            </w:tcBorders>
          </w:tcPr>
          <w:p w14:paraId="4A71AED1">
            <w:pPr>
              <w:pStyle w:val="19"/>
              <w:spacing w:before="206" w:line="220" w:lineRule="auto"/>
              <w:ind w:left="16"/>
              <w:rPr>
                <w:rFonts w:hint="eastAsia"/>
                <w:i/>
                <w:iCs/>
                <w:sz w:val="24"/>
                <w:szCs w:val="24"/>
                <w:highlight w:val="none"/>
              </w:rPr>
            </w:pPr>
            <w:r>
              <w:rPr>
                <w:rFonts w:hint="eastAsia"/>
                <w:i/>
                <w:iCs/>
                <w:spacing w:val="-1"/>
                <w:sz w:val="24"/>
                <w:szCs w:val="24"/>
                <w:highlight w:val="none"/>
              </w:rPr>
              <w:t>精滤尺寸（长</w:t>
            </w:r>
            <w:r>
              <w:rPr>
                <w:rFonts w:ascii="Times New Roman" w:hAnsi="Times New Roman" w:eastAsia="Times New Roman" w:cs="Times New Roman"/>
                <w:i/>
                <w:iCs/>
                <w:spacing w:val="-1"/>
                <w:sz w:val="24"/>
                <w:szCs w:val="24"/>
                <w:highlight w:val="none"/>
              </w:rPr>
              <w:t>*</w:t>
            </w:r>
            <w:r>
              <w:rPr>
                <w:rFonts w:hint="eastAsia"/>
                <w:i/>
                <w:iCs/>
                <w:spacing w:val="-1"/>
                <w:sz w:val="24"/>
                <w:szCs w:val="24"/>
                <w:highlight w:val="none"/>
              </w:rPr>
              <w:t>宽</w:t>
            </w:r>
            <w:r>
              <w:rPr>
                <w:rFonts w:ascii="Times New Roman" w:hAnsi="Times New Roman" w:eastAsia="Times New Roman" w:cs="Times New Roman"/>
                <w:i/>
                <w:iCs/>
                <w:spacing w:val="-1"/>
                <w:sz w:val="24"/>
                <w:szCs w:val="24"/>
                <w:highlight w:val="none"/>
              </w:rPr>
              <w:t>*</w:t>
            </w:r>
            <w:r>
              <w:rPr>
                <w:rFonts w:hint="eastAsia"/>
                <w:i/>
                <w:iCs/>
                <w:spacing w:val="-1"/>
                <w:sz w:val="24"/>
                <w:szCs w:val="24"/>
                <w:highlight w:val="none"/>
              </w:rPr>
              <w:t>高）</w:t>
            </w:r>
          </w:p>
        </w:tc>
        <w:tc>
          <w:tcPr>
            <w:tcW w:w="1130" w:type="dxa"/>
            <w:tcBorders>
              <w:bottom w:val="single" w:color="000000" w:sz="12" w:space="0"/>
            </w:tcBorders>
          </w:tcPr>
          <w:p w14:paraId="1E52DC9B">
            <w:pPr>
              <w:spacing w:before="302" w:line="162" w:lineRule="exact"/>
              <w:ind w:left="373"/>
              <w:rPr>
                <w:rFonts w:ascii="Times New Roman" w:hAnsi="Times New Roman" w:eastAsia="Times New Roman" w:cs="Times New Roman"/>
                <w:sz w:val="24"/>
                <w:szCs w:val="24"/>
                <w:highlight w:val="none"/>
              </w:rPr>
            </w:pPr>
            <w:r>
              <w:rPr>
                <w:rFonts w:ascii="Times New Roman" w:hAnsi="Times New Roman" w:eastAsia="Times New Roman" w:cs="Times New Roman"/>
                <w:spacing w:val="-1"/>
                <w:position w:val="-1"/>
                <w:sz w:val="24"/>
                <w:szCs w:val="24"/>
                <w:highlight w:val="none"/>
              </w:rPr>
              <w:t>mm</w:t>
            </w:r>
          </w:p>
        </w:tc>
        <w:tc>
          <w:tcPr>
            <w:tcW w:w="2261" w:type="dxa"/>
            <w:tcBorders>
              <w:bottom w:val="single" w:color="000000" w:sz="12" w:space="0"/>
            </w:tcBorders>
          </w:tcPr>
          <w:p w14:paraId="06AAC0AB">
            <w:pPr>
              <w:rPr>
                <w:highlight w:val="none"/>
              </w:rPr>
            </w:pPr>
          </w:p>
        </w:tc>
        <w:tc>
          <w:tcPr>
            <w:tcW w:w="1610" w:type="dxa"/>
            <w:tcBorders>
              <w:bottom w:val="single" w:color="000000" w:sz="12" w:space="0"/>
              <w:right w:val="single" w:color="000000" w:sz="12" w:space="0"/>
            </w:tcBorders>
          </w:tcPr>
          <w:p w14:paraId="7DEA1FA2">
            <w:pPr>
              <w:rPr>
                <w:highlight w:val="none"/>
              </w:rPr>
            </w:pPr>
          </w:p>
        </w:tc>
      </w:tr>
    </w:tbl>
    <w:p w14:paraId="7E2257A3">
      <w:pPr>
        <w:spacing w:line="500" w:lineRule="exact"/>
        <w:rPr>
          <w:highlight w:val="none"/>
        </w:rPr>
      </w:pPr>
    </w:p>
    <w:p w14:paraId="39481201">
      <w:pPr>
        <w:pStyle w:val="5"/>
        <w:spacing w:before="120" w:after="120" w:line="400" w:lineRule="atLeast"/>
        <w:rPr>
          <w:sz w:val="24"/>
          <w:highlight w:val="none"/>
        </w:rPr>
      </w:pPr>
      <w:r>
        <w:rPr>
          <w:rFonts w:hint="eastAsia"/>
          <w:sz w:val="24"/>
          <w:highlight w:val="none"/>
        </w:rPr>
        <w:t>7.2材质表</w:t>
      </w:r>
    </w:p>
    <w:tbl>
      <w:tblPr>
        <w:tblStyle w:val="15"/>
        <w:tblpPr w:leftFromText="180" w:rightFromText="180" w:vertAnchor="text" w:horzAnchor="page" w:tblpX="1641" w:tblpY="206"/>
        <w:tblOverlap w:val="never"/>
        <w:tblW w:w="9303"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83"/>
        <w:gridCol w:w="2033"/>
        <w:gridCol w:w="1435"/>
        <w:gridCol w:w="1077"/>
        <w:gridCol w:w="1256"/>
        <w:gridCol w:w="1256"/>
        <w:gridCol w:w="1563"/>
      </w:tblGrid>
      <w:tr w14:paraId="731326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1" w:hRule="atLeast"/>
        </w:trPr>
        <w:tc>
          <w:tcPr>
            <w:tcW w:w="683" w:type="dxa"/>
            <w:tcBorders>
              <w:top w:val="single" w:color="000000" w:sz="12" w:space="0"/>
              <w:left w:val="single" w:color="000000" w:sz="12" w:space="0"/>
            </w:tcBorders>
          </w:tcPr>
          <w:p w14:paraId="734A15C9">
            <w:pPr>
              <w:pStyle w:val="19"/>
              <w:spacing w:before="193" w:line="222" w:lineRule="auto"/>
              <w:ind w:left="53"/>
              <w:rPr>
                <w:rFonts w:hint="eastAsia"/>
                <w:sz w:val="24"/>
                <w:szCs w:val="24"/>
                <w:highlight w:val="none"/>
              </w:rPr>
            </w:pPr>
            <w:r>
              <w:rPr>
                <w:spacing w:val="-3"/>
                <w:sz w:val="24"/>
                <w:szCs w:val="24"/>
                <w:highlight w:val="none"/>
              </w:rPr>
              <w:t>序号</w:t>
            </w:r>
          </w:p>
        </w:tc>
        <w:tc>
          <w:tcPr>
            <w:tcW w:w="2033" w:type="dxa"/>
            <w:tcBorders>
              <w:top w:val="single" w:color="000000" w:sz="12" w:space="0"/>
            </w:tcBorders>
          </w:tcPr>
          <w:p w14:paraId="31BF66E9">
            <w:pPr>
              <w:pStyle w:val="19"/>
              <w:spacing w:before="194" w:line="220" w:lineRule="auto"/>
              <w:ind w:left="531"/>
              <w:rPr>
                <w:rFonts w:hint="eastAsia"/>
                <w:sz w:val="24"/>
                <w:szCs w:val="24"/>
                <w:highlight w:val="none"/>
              </w:rPr>
            </w:pPr>
            <w:r>
              <w:rPr>
                <w:spacing w:val="-3"/>
                <w:sz w:val="24"/>
                <w:szCs w:val="24"/>
                <w:highlight w:val="none"/>
              </w:rPr>
              <w:t>部件名称</w:t>
            </w:r>
          </w:p>
        </w:tc>
        <w:tc>
          <w:tcPr>
            <w:tcW w:w="1435" w:type="dxa"/>
            <w:tcBorders>
              <w:top w:val="single" w:color="000000" w:sz="12" w:space="0"/>
            </w:tcBorders>
          </w:tcPr>
          <w:p w14:paraId="61ED464D">
            <w:pPr>
              <w:pStyle w:val="19"/>
              <w:spacing w:before="193" w:line="220" w:lineRule="auto"/>
              <w:ind w:left="115"/>
              <w:rPr>
                <w:rFonts w:hint="eastAsia"/>
                <w:sz w:val="24"/>
                <w:szCs w:val="24"/>
                <w:highlight w:val="none"/>
              </w:rPr>
            </w:pPr>
            <w:r>
              <w:rPr>
                <w:spacing w:val="-2"/>
                <w:sz w:val="24"/>
                <w:szCs w:val="24"/>
                <w:highlight w:val="none"/>
              </w:rPr>
              <w:t>材质及牌号</w:t>
            </w:r>
          </w:p>
        </w:tc>
        <w:tc>
          <w:tcPr>
            <w:tcW w:w="1077" w:type="dxa"/>
            <w:tcBorders>
              <w:top w:val="single" w:color="000000" w:sz="12" w:space="0"/>
            </w:tcBorders>
          </w:tcPr>
          <w:p w14:paraId="036370AF">
            <w:pPr>
              <w:pStyle w:val="19"/>
              <w:spacing w:before="193" w:line="220" w:lineRule="auto"/>
              <w:ind w:left="299"/>
              <w:rPr>
                <w:rFonts w:hint="eastAsia"/>
                <w:sz w:val="24"/>
                <w:szCs w:val="24"/>
                <w:highlight w:val="none"/>
              </w:rPr>
            </w:pPr>
            <w:r>
              <w:rPr>
                <w:spacing w:val="-3"/>
                <w:sz w:val="24"/>
                <w:szCs w:val="24"/>
                <w:highlight w:val="none"/>
              </w:rPr>
              <w:t>尺寸</w:t>
            </w:r>
          </w:p>
        </w:tc>
        <w:tc>
          <w:tcPr>
            <w:tcW w:w="1256" w:type="dxa"/>
            <w:tcBorders>
              <w:top w:val="single" w:color="000000" w:sz="12" w:space="0"/>
            </w:tcBorders>
          </w:tcPr>
          <w:p w14:paraId="011FC8FF">
            <w:pPr>
              <w:pStyle w:val="19"/>
              <w:spacing w:before="194" w:line="220" w:lineRule="auto"/>
              <w:ind w:left="122"/>
              <w:rPr>
                <w:rFonts w:hint="eastAsia"/>
                <w:sz w:val="24"/>
                <w:szCs w:val="24"/>
                <w:highlight w:val="none"/>
              </w:rPr>
            </w:pPr>
            <w:r>
              <w:rPr>
                <w:spacing w:val="-3"/>
                <w:sz w:val="24"/>
                <w:szCs w:val="24"/>
                <w:highlight w:val="none"/>
              </w:rPr>
              <w:t>数量</w:t>
            </w:r>
            <w:r>
              <w:rPr>
                <w:rFonts w:ascii="Times New Roman" w:hAnsi="Times New Roman" w:eastAsia="Times New Roman" w:cs="Times New Roman"/>
                <w:spacing w:val="-3"/>
                <w:sz w:val="24"/>
                <w:szCs w:val="24"/>
                <w:highlight w:val="none"/>
              </w:rPr>
              <w:t>/</w:t>
            </w:r>
            <w:r>
              <w:rPr>
                <w:spacing w:val="-3"/>
                <w:sz w:val="24"/>
                <w:szCs w:val="24"/>
                <w:highlight w:val="none"/>
              </w:rPr>
              <w:t>重量</w:t>
            </w:r>
          </w:p>
        </w:tc>
        <w:tc>
          <w:tcPr>
            <w:tcW w:w="1256" w:type="dxa"/>
            <w:tcBorders>
              <w:top w:val="single" w:color="000000" w:sz="12" w:space="0"/>
            </w:tcBorders>
          </w:tcPr>
          <w:p w14:paraId="1CA9454C">
            <w:pPr>
              <w:pStyle w:val="19"/>
              <w:spacing w:before="194" w:line="220" w:lineRule="auto"/>
              <w:ind w:left="397"/>
              <w:rPr>
                <w:rFonts w:hint="eastAsia"/>
                <w:sz w:val="24"/>
                <w:szCs w:val="24"/>
                <w:highlight w:val="none"/>
              </w:rPr>
            </w:pPr>
            <w:r>
              <w:rPr>
                <w:spacing w:val="-3"/>
                <w:sz w:val="24"/>
                <w:szCs w:val="24"/>
                <w:highlight w:val="none"/>
              </w:rPr>
              <w:t>产地</w:t>
            </w:r>
          </w:p>
        </w:tc>
        <w:tc>
          <w:tcPr>
            <w:tcW w:w="1563" w:type="dxa"/>
            <w:tcBorders>
              <w:top w:val="single" w:color="000000" w:sz="12" w:space="0"/>
              <w:right w:val="single" w:color="000000" w:sz="12" w:space="0"/>
            </w:tcBorders>
          </w:tcPr>
          <w:p w14:paraId="14D2B2AA">
            <w:pPr>
              <w:pStyle w:val="19"/>
              <w:spacing w:before="193" w:line="222" w:lineRule="auto"/>
              <w:ind w:left="551"/>
              <w:rPr>
                <w:rFonts w:hint="eastAsia"/>
                <w:sz w:val="24"/>
                <w:szCs w:val="24"/>
                <w:highlight w:val="none"/>
              </w:rPr>
            </w:pPr>
            <w:r>
              <w:rPr>
                <w:spacing w:val="-4"/>
                <w:sz w:val="24"/>
                <w:szCs w:val="24"/>
                <w:highlight w:val="none"/>
              </w:rPr>
              <w:t>备注</w:t>
            </w:r>
          </w:p>
        </w:tc>
      </w:tr>
      <w:tr w14:paraId="6C9C30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3EE0AE19">
            <w:pPr>
              <w:spacing w:before="237" w:line="186" w:lineRule="auto"/>
              <w:ind w:left="253"/>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1</w:t>
            </w:r>
          </w:p>
        </w:tc>
        <w:tc>
          <w:tcPr>
            <w:tcW w:w="2033" w:type="dxa"/>
          </w:tcPr>
          <w:p w14:paraId="508D456D">
            <w:pPr>
              <w:pStyle w:val="19"/>
              <w:spacing w:before="192" w:line="220" w:lineRule="auto"/>
              <w:ind w:left="18"/>
              <w:rPr>
                <w:rFonts w:hint="eastAsia"/>
                <w:sz w:val="24"/>
                <w:szCs w:val="24"/>
                <w:highlight w:val="none"/>
              </w:rPr>
            </w:pPr>
            <w:r>
              <w:rPr>
                <w:rFonts w:hint="eastAsia"/>
                <w:i/>
                <w:iCs/>
                <w:spacing w:val="-3"/>
                <w:sz w:val="24"/>
                <w:szCs w:val="24"/>
                <w:highlight w:val="none"/>
              </w:rPr>
              <w:t>滤布</w:t>
            </w:r>
          </w:p>
        </w:tc>
        <w:tc>
          <w:tcPr>
            <w:tcW w:w="1435" w:type="dxa"/>
          </w:tcPr>
          <w:p w14:paraId="0C4C4119">
            <w:pPr>
              <w:rPr>
                <w:highlight w:val="none"/>
              </w:rPr>
            </w:pPr>
          </w:p>
        </w:tc>
        <w:tc>
          <w:tcPr>
            <w:tcW w:w="1077" w:type="dxa"/>
          </w:tcPr>
          <w:p w14:paraId="6B9C0945">
            <w:pPr>
              <w:rPr>
                <w:highlight w:val="none"/>
              </w:rPr>
            </w:pPr>
          </w:p>
        </w:tc>
        <w:tc>
          <w:tcPr>
            <w:tcW w:w="1256" w:type="dxa"/>
          </w:tcPr>
          <w:p w14:paraId="37404A48">
            <w:pPr>
              <w:rPr>
                <w:highlight w:val="none"/>
              </w:rPr>
            </w:pPr>
          </w:p>
        </w:tc>
        <w:tc>
          <w:tcPr>
            <w:tcW w:w="1256" w:type="dxa"/>
          </w:tcPr>
          <w:p w14:paraId="0B5EB9A4">
            <w:pPr>
              <w:rPr>
                <w:highlight w:val="none"/>
              </w:rPr>
            </w:pPr>
          </w:p>
        </w:tc>
        <w:tc>
          <w:tcPr>
            <w:tcW w:w="1563" w:type="dxa"/>
            <w:tcBorders>
              <w:right w:val="single" w:color="000000" w:sz="12" w:space="0"/>
            </w:tcBorders>
          </w:tcPr>
          <w:p w14:paraId="50B0BEED">
            <w:pPr>
              <w:rPr>
                <w:highlight w:val="none"/>
              </w:rPr>
            </w:pPr>
          </w:p>
        </w:tc>
      </w:tr>
      <w:tr w14:paraId="02D7B6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68C9460A">
            <w:pPr>
              <w:spacing w:before="243" w:line="186" w:lineRule="auto"/>
              <w:ind w:left="230"/>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2</w:t>
            </w:r>
          </w:p>
        </w:tc>
        <w:tc>
          <w:tcPr>
            <w:tcW w:w="2033" w:type="dxa"/>
          </w:tcPr>
          <w:p w14:paraId="35D4B7B0">
            <w:pPr>
              <w:pStyle w:val="19"/>
              <w:spacing w:before="199" w:line="219" w:lineRule="auto"/>
              <w:ind w:left="21"/>
              <w:rPr>
                <w:rFonts w:hint="eastAsia"/>
                <w:sz w:val="24"/>
                <w:szCs w:val="24"/>
                <w:highlight w:val="none"/>
              </w:rPr>
            </w:pPr>
            <w:r>
              <w:rPr>
                <w:spacing w:val="-4"/>
                <w:sz w:val="24"/>
                <w:szCs w:val="24"/>
                <w:highlight w:val="none"/>
              </w:rPr>
              <w:t>外壳</w:t>
            </w:r>
          </w:p>
        </w:tc>
        <w:tc>
          <w:tcPr>
            <w:tcW w:w="1435" w:type="dxa"/>
          </w:tcPr>
          <w:p w14:paraId="067200E1">
            <w:pPr>
              <w:rPr>
                <w:highlight w:val="none"/>
              </w:rPr>
            </w:pPr>
          </w:p>
        </w:tc>
        <w:tc>
          <w:tcPr>
            <w:tcW w:w="1077" w:type="dxa"/>
          </w:tcPr>
          <w:p w14:paraId="6BDFBCE4">
            <w:pPr>
              <w:rPr>
                <w:highlight w:val="none"/>
              </w:rPr>
            </w:pPr>
          </w:p>
        </w:tc>
        <w:tc>
          <w:tcPr>
            <w:tcW w:w="1256" w:type="dxa"/>
          </w:tcPr>
          <w:p w14:paraId="20F6E0F8">
            <w:pPr>
              <w:rPr>
                <w:highlight w:val="none"/>
              </w:rPr>
            </w:pPr>
          </w:p>
        </w:tc>
        <w:tc>
          <w:tcPr>
            <w:tcW w:w="1256" w:type="dxa"/>
          </w:tcPr>
          <w:p w14:paraId="341CBDA2">
            <w:pPr>
              <w:rPr>
                <w:highlight w:val="none"/>
              </w:rPr>
            </w:pPr>
          </w:p>
        </w:tc>
        <w:tc>
          <w:tcPr>
            <w:tcW w:w="1563" w:type="dxa"/>
            <w:tcBorders>
              <w:right w:val="single" w:color="000000" w:sz="12" w:space="0"/>
            </w:tcBorders>
          </w:tcPr>
          <w:p w14:paraId="1538BB8F">
            <w:pPr>
              <w:rPr>
                <w:highlight w:val="none"/>
              </w:rPr>
            </w:pPr>
          </w:p>
        </w:tc>
      </w:tr>
      <w:tr w14:paraId="300F04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683" w:type="dxa"/>
            <w:tcBorders>
              <w:left w:val="single" w:color="000000" w:sz="12" w:space="0"/>
            </w:tcBorders>
          </w:tcPr>
          <w:p w14:paraId="58A08AA6">
            <w:pPr>
              <w:spacing w:before="248" w:line="186" w:lineRule="auto"/>
              <w:ind w:left="234"/>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3</w:t>
            </w:r>
          </w:p>
        </w:tc>
        <w:tc>
          <w:tcPr>
            <w:tcW w:w="2033" w:type="dxa"/>
          </w:tcPr>
          <w:p w14:paraId="76D71ADC">
            <w:pPr>
              <w:pStyle w:val="19"/>
              <w:spacing w:before="204" w:line="215" w:lineRule="auto"/>
              <w:ind w:left="17"/>
              <w:rPr>
                <w:rFonts w:hint="eastAsia"/>
                <w:sz w:val="24"/>
                <w:szCs w:val="24"/>
                <w:highlight w:val="none"/>
              </w:rPr>
            </w:pPr>
            <w:r>
              <w:rPr>
                <w:spacing w:val="-3"/>
                <w:sz w:val="24"/>
                <w:szCs w:val="24"/>
                <w:highlight w:val="none"/>
              </w:rPr>
              <w:t>护网</w:t>
            </w:r>
          </w:p>
        </w:tc>
        <w:tc>
          <w:tcPr>
            <w:tcW w:w="1435" w:type="dxa"/>
          </w:tcPr>
          <w:p w14:paraId="50E644F5">
            <w:pPr>
              <w:rPr>
                <w:highlight w:val="none"/>
              </w:rPr>
            </w:pPr>
          </w:p>
        </w:tc>
        <w:tc>
          <w:tcPr>
            <w:tcW w:w="1077" w:type="dxa"/>
          </w:tcPr>
          <w:p w14:paraId="6AB105C8">
            <w:pPr>
              <w:rPr>
                <w:highlight w:val="none"/>
              </w:rPr>
            </w:pPr>
          </w:p>
        </w:tc>
        <w:tc>
          <w:tcPr>
            <w:tcW w:w="1256" w:type="dxa"/>
          </w:tcPr>
          <w:p w14:paraId="451798A9">
            <w:pPr>
              <w:rPr>
                <w:highlight w:val="none"/>
              </w:rPr>
            </w:pPr>
          </w:p>
        </w:tc>
        <w:tc>
          <w:tcPr>
            <w:tcW w:w="1256" w:type="dxa"/>
          </w:tcPr>
          <w:p w14:paraId="1F725A61">
            <w:pPr>
              <w:rPr>
                <w:highlight w:val="none"/>
              </w:rPr>
            </w:pPr>
          </w:p>
        </w:tc>
        <w:tc>
          <w:tcPr>
            <w:tcW w:w="1563" w:type="dxa"/>
            <w:tcBorders>
              <w:right w:val="single" w:color="000000" w:sz="12" w:space="0"/>
            </w:tcBorders>
          </w:tcPr>
          <w:p w14:paraId="195BCCF3">
            <w:pPr>
              <w:rPr>
                <w:highlight w:val="none"/>
              </w:rPr>
            </w:pPr>
          </w:p>
        </w:tc>
      </w:tr>
      <w:tr w14:paraId="750098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trPr>
        <w:tc>
          <w:tcPr>
            <w:tcW w:w="683" w:type="dxa"/>
            <w:tcBorders>
              <w:left w:val="single" w:color="000000" w:sz="12" w:space="0"/>
              <w:bottom w:val="single" w:color="000000" w:sz="12" w:space="0"/>
            </w:tcBorders>
          </w:tcPr>
          <w:p w14:paraId="6B34790D">
            <w:pPr>
              <w:spacing w:before="255" w:line="186" w:lineRule="auto"/>
              <w:ind w:left="228"/>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4</w:t>
            </w:r>
          </w:p>
        </w:tc>
        <w:tc>
          <w:tcPr>
            <w:tcW w:w="2033" w:type="dxa"/>
            <w:tcBorders>
              <w:bottom w:val="single" w:color="000000" w:sz="12" w:space="0"/>
            </w:tcBorders>
          </w:tcPr>
          <w:p w14:paraId="31F4A7A2">
            <w:pPr>
              <w:pStyle w:val="19"/>
              <w:spacing w:before="210" w:line="222" w:lineRule="auto"/>
              <w:ind w:left="17"/>
              <w:rPr>
                <w:rFonts w:hint="eastAsia"/>
                <w:sz w:val="24"/>
                <w:szCs w:val="24"/>
                <w:highlight w:val="none"/>
              </w:rPr>
            </w:pPr>
            <w:r>
              <w:rPr>
                <w:spacing w:val="-3"/>
                <w:sz w:val="24"/>
                <w:szCs w:val="24"/>
                <w:highlight w:val="none"/>
              </w:rPr>
              <w:t>密封圈</w:t>
            </w:r>
          </w:p>
        </w:tc>
        <w:tc>
          <w:tcPr>
            <w:tcW w:w="1435" w:type="dxa"/>
            <w:tcBorders>
              <w:bottom w:val="single" w:color="000000" w:sz="12" w:space="0"/>
            </w:tcBorders>
          </w:tcPr>
          <w:p w14:paraId="124A9E5F">
            <w:pPr>
              <w:rPr>
                <w:highlight w:val="none"/>
              </w:rPr>
            </w:pPr>
          </w:p>
        </w:tc>
        <w:tc>
          <w:tcPr>
            <w:tcW w:w="1077" w:type="dxa"/>
            <w:tcBorders>
              <w:bottom w:val="single" w:color="000000" w:sz="12" w:space="0"/>
            </w:tcBorders>
          </w:tcPr>
          <w:p w14:paraId="2A03D733">
            <w:pPr>
              <w:rPr>
                <w:highlight w:val="none"/>
              </w:rPr>
            </w:pPr>
          </w:p>
        </w:tc>
        <w:tc>
          <w:tcPr>
            <w:tcW w:w="1256" w:type="dxa"/>
            <w:tcBorders>
              <w:bottom w:val="single" w:color="000000" w:sz="12" w:space="0"/>
            </w:tcBorders>
          </w:tcPr>
          <w:p w14:paraId="60D0FA44">
            <w:pPr>
              <w:rPr>
                <w:highlight w:val="none"/>
              </w:rPr>
            </w:pPr>
          </w:p>
        </w:tc>
        <w:tc>
          <w:tcPr>
            <w:tcW w:w="1256" w:type="dxa"/>
            <w:tcBorders>
              <w:bottom w:val="single" w:color="000000" w:sz="12" w:space="0"/>
            </w:tcBorders>
          </w:tcPr>
          <w:p w14:paraId="6220F53C">
            <w:pPr>
              <w:rPr>
                <w:highlight w:val="none"/>
              </w:rPr>
            </w:pPr>
          </w:p>
        </w:tc>
        <w:tc>
          <w:tcPr>
            <w:tcW w:w="1563" w:type="dxa"/>
            <w:tcBorders>
              <w:bottom w:val="single" w:color="000000" w:sz="12" w:space="0"/>
              <w:right w:val="single" w:color="000000" w:sz="12" w:space="0"/>
            </w:tcBorders>
          </w:tcPr>
          <w:p w14:paraId="337CF372">
            <w:pPr>
              <w:rPr>
                <w:highlight w:val="none"/>
              </w:rPr>
            </w:pPr>
          </w:p>
        </w:tc>
      </w:tr>
    </w:tbl>
    <w:p w14:paraId="1F93E108">
      <w:pPr>
        <w:rPr>
          <w:sz w:val="24"/>
          <w:highlight w:val="none"/>
        </w:rPr>
      </w:pPr>
    </w:p>
    <w:p w14:paraId="7EEF6EC0">
      <w:pPr>
        <w:rPr>
          <w:rFonts w:eastAsia="宋体"/>
          <w:sz w:val="24"/>
          <w:highlight w:val="none"/>
          <w:lang w:eastAsia="zh-CN"/>
        </w:rPr>
      </w:pPr>
      <w:r>
        <w:rPr>
          <w:rFonts w:hint="eastAsia"/>
          <w:sz w:val="24"/>
          <w:highlight w:val="none"/>
        </w:rPr>
        <w:t>7.</w:t>
      </w:r>
      <w:r>
        <w:rPr>
          <w:rFonts w:hint="eastAsia" w:eastAsia="宋体"/>
          <w:sz w:val="24"/>
          <w:highlight w:val="none"/>
          <w:lang w:eastAsia="zh-CN"/>
        </w:rPr>
        <w:t>3滤网性能参数表</w:t>
      </w:r>
    </w:p>
    <w:p w14:paraId="74DDFCFF">
      <w:pPr>
        <w:rPr>
          <w:rFonts w:eastAsia="宋体"/>
          <w:sz w:val="24"/>
          <w:highlight w:val="none"/>
          <w:lang w:eastAsia="zh-CN"/>
        </w:rPr>
      </w:pPr>
    </w:p>
    <w:p w14:paraId="4B41ECF9">
      <w:pPr>
        <w:rPr>
          <w:rFonts w:eastAsia="宋体"/>
          <w:sz w:val="24"/>
          <w:highlight w:val="none"/>
          <w:lang w:eastAsia="zh-CN"/>
        </w:rPr>
      </w:pPr>
      <w:r>
        <w:rPr>
          <w:rFonts w:hint="eastAsia" w:eastAsia="宋体"/>
          <w:sz w:val="24"/>
          <w:highlight w:val="none"/>
          <w:lang w:eastAsia="zh-CN"/>
        </w:rPr>
        <w:t>7.3.1萧山粗滤</w:t>
      </w:r>
    </w:p>
    <w:tbl>
      <w:tblPr>
        <w:tblStyle w:val="15"/>
        <w:tblW w:w="9233" w:type="dxa"/>
        <w:tblInd w:w="-49"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863"/>
        <w:gridCol w:w="2758"/>
        <w:gridCol w:w="2410"/>
        <w:gridCol w:w="2268"/>
        <w:gridCol w:w="934"/>
      </w:tblGrid>
      <w:tr w14:paraId="0576841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blHeader/>
        </w:trPr>
        <w:tc>
          <w:tcPr>
            <w:tcW w:w="863" w:type="dxa"/>
          </w:tcPr>
          <w:p w14:paraId="1764D6BC">
            <w:pPr>
              <w:spacing w:line="500" w:lineRule="exact"/>
              <w:jc w:val="center"/>
              <w:rPr>
                <w:highlight w:val="none"/>
              </w:rPr>
            </w:pPr>
            <w:r>
              <w:rPr>
                <w:highlight w:val="none"/>
              </w:rPr>
              <w:t>序号</w:t>
            </w:r>
          </w:p>
        </w:tc>
        <w:tc>
          <w:tcPr>
            <w:tcW w:w="2758" w:type="dxa"/>
          </w:tcPr>
          <w:p w14:paraId="7ADF3C4B">
            <w:pPr>
              <w:spacing w:line="500" w:lineRule="exact"/>
              <w:jc w:val="center"/>
              <w:rPr>
                <w:highlight w:val="none"/>
              </w:rPr>
            </w:pPr>
            <w:r>
              <w:rPr>
                <w:rFonts w:hint="eastAsia"/>
                <w:highlight w:val="none"/>
              </w:rPr>
              <w:t>参数项目</w:t>
            </w:r>
          </w:p>
        </w:tc>
        <w:tc>
          <w:tcPr>
            <w:tcW w:w="2410" w:type="dxa"/>
          </w:tcPr>
          <w:p w14:paraId="6F091892">
            <w:pPr>
              <w:spacing w:line="500" w:lineRule="exact"/>
              <w:jc w:val="center"/>
              <w:rPr>
                <w:highlight w:val="none"/>
              </w:rPr>
            </w:pPr>
            <w:r>
              <w:rPr>
                <w:rFonts w:hint="eastAsia"/>
                <w:highlight w:val="none"/>
              </w:rPr>
              <w:t>招标</w:t>
            </w:r>
            <w:r>
              <w:rPr>
                <w:rFonts w:hint="eastAsia" w:eastAsia="宋体"/>
                <w:highlight w:val="none"/>
                <w:lang w:eastAsia="zh-CN"/>
              </w:rPr>
              <w:t>人</w:t>
            </w:r>
            <w:r>
              <w:rPr>
                <w:rFonts w:hint="eastAsia"/>
                <w:highlight w:val="none"/>
              </w:rPr>
              <w:t>要求</w:t>
            </w:r>
          </w:p>
        </w:tc>
        <w:tc>
          <w:tcPr>
            <w:tcW w:w="2268" w:type="dxa"/>
          </w:tcPr>
          <w:p w14:paraId="595CDFCE">
            <w:pPr>
              <w:spacing w:line="500" w:lineRule="exact"/>
              <w:jc w:val="center"/>
              <w:rPr>
                <w:highlight w:val="none"/>
              </w:rPr>
            </w:pPr>
            <w:r>
              <w:rPr>
                <w:rFonts w:hint="eastAsia"/>
                <w:highlight w:val="none"/>
              </w:rPr>
              <w:t>投标人响应参数</w:t>
            </w:r>
          </w:p>
        </w:tc>
        <w:tc>
          <w:tcPr>
            <w:tcW w:w="934" w:type="dxa"/>
          </w:tcPr>
          <w:p w14:paraId="6C6F6E38">
            <w:pPr>
              <w:spacing w:line="500" w:lineRule="exact"/>
              <w:jc w:val="center"/>
              <w:rPr>
                <w:highlight w:val="none"/>
              </w:rPr>
            </w:pPr>
            <w:r>
              <w:rPr>
                <w:rFonts w:hint="eastAsia"/>
                <w:highlight w:val="none"/>
              </w:rPr>
              <w:t>备注</w:t>
            </w:r>
          </w:p>
        </w:tc>
      </w:tr>
      <w:tr w14:paraId="5D243F8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0C2811FF">
            <w:pPr>
              <w:spacing w:line="500" w:lineRule="exact"/>
              <w:jc w:val="center"/>
              <w:rPr>
                <w:highlight w:val="none"/>
              </w:rPr>
            </w:pPr>
            <w:r>
              <w:rPr>
                <w:highlight w:val="none"/>
              </w:rPr>
              <w:t>1</w:t>
            </w:r>
          </w:p>
        </w:tc>
        <w:tc>
          <w:tcPr>
            <w:tcW w:w="2758" w:type="dxa"/>
          </w:tcPr>
          <w:p w14:paraId="0EB2F2F4">
            <w:pPr>
              <w:spacing w:line="500" w:lineRule="exact"/>
              <w:jc w:val="center"/>
              <w:rPr>
                <w:rFonts w:eastAsiaTheme="minorEastAsia"/>
                <w:highlight w:val="none"/>
                <w:lang w:eastAsia="zh-CN"/>
              </w:rPr>
            </w:pPr>
            <w:r>
              <w:rPr>
                <w:rFonts w:hint="eastAsia"/>
                <w:highlight w:val="none"/>
              </w:rPr>
              <w:t>过滤</w:t>
            </w:r>
            <w:r>
              <w:rPr>
                <w:rFonts w:hint="eastAsia" w:ascii="宋体" w:hAnsi="宋体" w:eastAsia="宋体" w:cs="宋体"/>
                <w:highlight w:val="none"/>
                <w:lang w:eastAsia="zh-CN"/>
              </w:rPr>
              <w:t>等级ISO29461-1:2021</w:t>
            </w:r>
          </w:p>
        </w:tc>
        <w:tc>
          <w:tcPr>
            <w:tcW w:w="2410" w:type="dxa"/>
          </w:tcPr>
          <w:p w14:paraId="2EF2CBCB">
            <w:pPr>
              <w:spacing w:line="500" w:lineRule="exact"/>
              <w:jc w:val="center"/>
              <w:rPr>
                <w:highlight w:val="none"/>
              </w:rPr>
            </w:pPr>
            <w:r>
              <w:rPr>
                <w:rFonts w:hint="eastAsia" w:eastAsiaTheme="minorEastAsia"/>
                <w:highlight w:val="none"/>
                <w:lang w:eastAsia="zh-CN"/>
              </w:rPr>
              <w:t>T5</w:t>
            </w:r>
          </w:p>
        </w:tc>
        <w:tc>
          <w:tcPr>
            <w:tcW w:w="2268" w:type="dxa"/>
          </w:tcPr>
          <w:p w14:paraId="0441BE7B">
            <w:pPr>
              <w:spacing w:line="500" w:lineRule="exact"/>
              <w:rPr>
                <w:highlight w:val="none"/>
              </w:rPr>
            </w:pPr>
          </w:p>
        </w:tc>
        <w:tc>
          <w:tcPr>
            <w:tcW w:w="934" w:type="dxa"/>
          </w:tcPr>
          <w:p w14:paraId="086A3C5D">
            <w:pPr>
              <w:spacing w:line="500" w:lineRule="exact"/>
              <w:rPr>
                <w:highlight w:val="none"/>
              </w:rPr>
            </w:pPr>
          </w:p>
        </w:tc>
      </w:tr>
      <w:tr w14:paraId="093BF21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DED9171">
            <w:pPr>
              <w:spacing w:line="500" w:lineRule="exact"/>
              <w:jc w:val="center"/>
              <w:rPr>
                <w:highlight w:val="none"/>
              </w:rPr>
            </w:pPr>
            <w:r>
              <w:rPr>
                <w:highlight w:val="none"/>
              </w:rPr>
              <w:t>2</w:t>
            </w:r>
          </w:p>
        </w:tc>
        <w:tc>
          <w:tcPr>
            <w:tcW w:w="2758" w:type="dxa"/>
          </w:tcPr>
          <w:p w14:paraId="5BDD4174">
            <w:pPr>
              <w:spacing w:line="500" w:lineRule="exact"/>
              <w:rPr>
                <w:highlight w:val="none"/>
                <w:lang w:eastAsia="zh-CN"/>
              </w:rPr>
            </w:pPr>
            <w:r>
              <w:rPr>
                <w:rFonts w:hint="eastAsia" w:ascii="宋体" w:hAnsi="宋体" w:eastAsia="宋体" w:cs="宋体"/>
                <w:highlight w:val="none"/>
                <w:lang w:eastAsia="zh-CN"/>
              </w:rPr>
              <w:t xml:space="preserve">          ePM10</w:t>
            </w:r>
          </w:p>
        </w:tc>
        <w:tc>
          <w:tcPr>
            <w:tcW w:w="2410" w:type="dxa"/>
          </w:tcPr>
          <w:p w14:paraId="11C5C0C5">
            <w:pPr>
              <w:spacing w:line="500" w:lineRule="exact"/>
              <w:jc w:val="center"/>
              <w:rPr>
                <w:highlight w:val="none"/>
              </w:rPr>
            </w:pPr>
            <w:r>
              <w:rPr>
                <w:rFonts w:hint="eastAsia"/>
                <w:iCs/>
                <w:color w:val="auto"/>
                <w:highlight w:val="none"/>
                <w:lang w:eastAsia="zh-CN"/>
              </w:rPr>
              <w:t>≥</w:t>
            </w:r>
            <w:r>
              <w:rPr>
                <w:rFonts w:hint="eastAsia" w:eastAsiaTheme="minorEastAsia"/>
                <w:iCs/>
                <w:color w:val="auto"/>
                <w:highlight w:val="none"/>
                <w:lang w:eastAsia="zh-CN"/>
              </w:rPr>
              <w:t>50</w:t>
            </w:r>
            <w:r>
              <w:rPr>
                <w:iCs/>
                <w:color w:val="auto"/>
                <w:highlight w:val="none"/>
                <w:lang w:eastAsia="zh-CN"/>
              </w:rPr>
              <w:t>%</w:t>
            </w:r>
          </w:p>
        </w:tc>
        <w:tc>
          <w:tcPr>
            <w:tcW w:w="2268" w:type="dxa"/>
          </w:tcPr>
          <w:p w14:paraId="2FE5C023">
            <w:pPr>
              <w:spacing w:line="500" w:lineRule="exact"/>
              <w:rPr>
                <w:highlight w:val="none"/>
              </w:rPr>
            </w:pPr>
          </w:p>
        </w:tc>
        <w:tc>
          <w:tcPr>
            <w:tcW w:w="934" w:type="dxa"/>
          </w:tcPr>
          <w:p w14:paraId="79419CB8">
            <w:pPr>
              <w:spacing w:line="500" w:lineRule="exact"/>
              <w:rPr>
                <w:highlight w:val="none"/>
              </w:rPr>
            </w:pPr>
          </w:p>
        </w:tc>
      </w:tr>
      <w:tr w14:paraId="2873F15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27923E2">
            <w:pPr>
              <w:spacing w:line="500" w:lineRule="exact"/>
              <w:jc w:val="center"/>
              <w:rPr>
                <w:highlight w:val="none"/>
              </w:rPr>
            </w:pPr>
            <w:r>
              <w:rPr>
                <w:highlight w:val="none"/>
              </w:rPr>
              <w:t>3</w:t>
            </w:r>
          </w:p>
        </w:tc>
        <w:tc>
          <w:tcPr>
            <w:tcW w:w="2758" w:type="dxa"/>
          </w:tcPr>
          <w:p w14:paraId="1C8D92B3">
            <w:pPr>
              <w:spacing w:line="500" w:lineRule="exact"/>
              <w:jc w:val="center"/>
              <w:rPr>
                <w:highlight w:val="none"/>
              </w:rPr>
            </w:pPr>
            <w:r>
              <w:rPr>
                <w:rFonts w:hint="eastAsia"/>
                <w:highlight w:val="none"/>
              </w:rPr>
              <w:t>初始压差（</w:t>
            </w:r>
            <w:r>
              <w:rPr>
                <w:highlight w:val="none"/>
              </w:rPr>
              <w:t>3400m³/h</w:t>
            </w:r>
            <w:r>
              <w:rPr>
                <w:rFonts w:hint="eastAsia"/>
                <w:highlight w:val="none"/>
              </w:rPr>
              <w:t>）</w:t>
            </w:r>
          </w:p>
        </w:tc>
        <w:tc>
          <w:tcPr>
            <w:tcW w:w="2410" w:type="dxa"/>
          </w:tcPr>
          <w:p w14:paraId="6BD7CE79">
            <w:pPr>
              <w:spacing w:line="500" w:lineRule="exact"/>
              <w:jc w:val="center"/>
              <w:rPr>
                <w:highlight w:val="none"/>
              </w:rPr>
            </w:pPr>
            <w:r>
              <w:rPr>
                <w:rFonts w:hint="eastAsia"/>
                <w:highlight w:val="none"/>
              </w:rPr>
              <w:t>≤</w:t>
            </w:r>
            <w:r>
              <w:rPr>
                <w:rFonts w:hint="eastAsia" w:eastAsiaTheme="minorEastAsia"/>
                <w:highlight w:val="none"/>
                <w:lang w:eastAsia="zh-CN"/>
              </w:rPr>
              <w:t>65</w:t>
            </w:r>
            <w:r>
              <w:rPr>
                <w:highlight w:val="none"/>
              </w:rPr>
              <w:t>Pa</w:t>
            </w:r>
          </w:p>
        </w:tc>
        <w:tc>
          <w:tcPr>
            <w:tcW w:w="2268" w:type="dxa"/>
          </w:tcPr>
          <w:p w14:paraId="7CC2BCFB">
            <w:pPr>
              <w:spacing w:line="500" w:lineRule="exact"/>
              <w:rPr>
                <w:highlight w:val="none"/>
              </w:rPr>
            </w:pPr>
          </w:p>
        </w:tc>
        <w:tc>
          <w:tcPr>
            <w:tcW w:w="934" w:type="dxa"/>
          </w:tcPr>
          <w:p w14:paraId="4466FD7C">
            <w:pPr>
              <w:spacing w:line="500" w:lineRule="exact"/>
              <w:rPr>
                <w:highlight w:val="none"/>
              </w:rPr>
            </w:pPr>
          </w:p>
        </w:tc>
      </w:tr>
      <w:tr w14:paraId="00140A7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E7AFBF2">
            <w:pPr>
              <w:spacing w:line="500" w:lineRule="exact"/>
              <w:jc w:val="center"/>
              <w:rPr>
                <w:highlight w:val="none"/>
              </w:rPr>
            </w:pPr>
            <w:r>
              <w:rPr>
                <w:rFonts w:hint="eastAsia"/>
                <w:highlight w:val="none"/>
              </w:rPr>
              <w:t>4</w:t>
            </w:r>
          </w:p>
        </w:tc>
        <w:tc>
          <w:tcPr>
            <w:tcW w:w="2758" w:type="dxa"/>
          </w:tcPr>
          <w:p w14:paraId="78514F5A">
            <w:pPr>
              <w:spacing w:line="500" w:lineRule="exact"/>
              <w:jc w:val="center"/>
              <w:rPr>
                <w:highlight w:val="none"/>
              </w:rPr>
            </w:pPr>
            <w:r>
              <w:rPr>
                <w:rFonts w:hint="eastAsia"/>
                <w:highlight w:val="none"/>
              </w:rPr>
              <w:t>过滤面积</w:t>
            </w:r>
          </w:p>
        </w:tc>
        <w:tc>
          <w:tcPr>
            <w:tcW w:w="2410" w:type="dxa"/>
          </w:tcPr>
          <w:p w14:paraId="115C7F1D">
            <w:pPr>
              <w:spacing w:line="500" w:lineRule="exact"/>
              <w:jc w:val="center"/>
              <w:rPr>
                <w:color w:val="388600"/>
                <w:highlight w:val="none"/>
              </w:rPr>
            </w:pPr>
            <w:r>
              <w:rPr>
                <w:rFonts w:hint="eastAsia"/>
                <w:color w:val="000000" w:themeColor="text1"/>
                <w:highlight w:val="none"/>
                <w14:textFill>
                  <w14:solidFill>
                    <w14:schemeClr w14:val="tx1"/>
                  </w14:solidFill>
                </w14:textFill>
              </w:rPr>
              <w:t>≥</w:t>
            </w:r>
            <w:r>
              <w:rPr>
                <w:rFonts w:hint="eastAsia" w:eastAsiaTheme="minorEastAsia"/>
                <w:color w:val="000000" w:themeColor="text1"/>
                <w:highlight w:val="none"/>
                <w:lang w:eastAsia="zh-CN"/>
                <w14:textFill>
                  <w14:solidFill>
                    <w14:schemeClr w14:val="tx1"/>
                  </w14:solidFill>
                </w14:textFill>
              </w:rPr>
              <w:t>3.5</w:t>
            </w:r>
            <w:r>
              <w:rPr>
                <w:color w:val="000000" w:themeColor="text1"/>
                <w:highlight w:val="none"/>
                <w14:textFill>
                  <w14:solidFill>
                    <w14:schemeClr w14:val="tx1"/>
                  </w14:solidFill>
                </w14:textFill>
              </w:rPr>
              <w:t xml:space="preserve"> m</w:t>
            </w:r>
            <w:r>
              <w:rPr>
                <w:rFonts w:hint="eastAsia"/>
                <w:color w:val="000000" w:themeColor="text1"/>
                <w:highlight w:val="none"/>
                <w14:textFill>
                  <w14:solidFill>
                    <w14:schemeClr w14:val="tx1"/>
                  </w14:solidFill>
                </w14:textFill>
              </w:rPr>
              <w:t>²</w:t>
            </w:r>
          </w:p>
        </w:tc>
        <w:tc>
          <w:tcPr>
            <w:tcW w:w="2268" w:type="dxa"/>
          </w:tcPr>
          <w:p w14:paraId="6C10DCC0">
            <w:pPr>
              <w:spacing w:line="500" w:lineRule="exact"/>
              <w:rPr>
                <w:color w:val="388600"/>
                <w:highlight w:val="none"/>
              </w:rPr>
            </w:pPr>
          </w:p>
        </w:tc>
        <w:tc>
          <w:tcPr>
            <w:tcW w:w="934" w:type="dxa"/>
          </w:tcPr>
          <w:p w14:paraId="031A9F7A">
            <w:pPr>
              <w:spacing w:line="500" w:lineRule="exact"/>
              <w:rPr>
                <w:highlight w:val="none"/>
              </w:rPr>
            </w:pPr>
          </w:p>
        </w:tc>
      </w:tr>
      <w:tr w14:paraId="1075869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801E8C3">
            <w:pPr>
              <w:spacing w:line="500" w:lineRule="exact"/>
              <w:jc w:val="center"/>
              <w:rPr>
                <w:rFonts w:eastAsia="宋体"/>
                <w:highlight w:val="none"/>
                <w:lang w:eastAsia="zh-CN"/>
              </w:rPr>
            </w:pPr>
            <w:r>
              <w:rPr>
                <w:rFonts w:hint="eastAsia" w:eastAsia="宋体"/>
                <w:highlight w:val="none"/>
                <w:lang w:eastAsia="zh-CN"/>
              </w:rPr>
              <w:t>5</w:t>
            </w:r>
          </w:p>
        </w:tc>
        <w:tc>
          <w:tcPr>
            <w:tcW w:w="2758" w:type="dxa"/>
          </w:tcPr>
          <w:p w14:paraId="3AEDC61B">
            <w:pPr>
              <w:spacing w:line="500" w:lineRule="exact"/>
              <w:jc w:val="center"/>
              <w:rPr>
                <w:iCs/>
                <w:highlight w:val="none"/>
              </w:rPr>
            </w:pPr>
            <w:r>
              <w:rPr>
                <w:rFonts w:hint="eastAsia"/>
                <w:iCs/>
                <w:highlight w:val="none"/>
              </w:rPr>
              <w:t>滤材材质</w:t>
            </w:r>
          </w:p>
        </w:tc>
        <w:tc>
          <w:tcPr>
            <w:tcW w:w="2410" w:type="dxa"/>
          </w:tcPr>
          <w:p w14:paraId="2755EB55">
            <w:pPr>
              <w:spacing w:line="500" w:lineRule="exact"/>
              <w:jc w:val="center"/>
              <w:rPr>
                <w:rFonts w:eastAsiaTheme="minorEastAsia"/>
                <w:highlight w:val="none"/>
                <w:lang w:eastAsia="zh-CN"/>
              </w:rPr>
            </w:pPr>
            <w:r>
              <w:rPr>
                <w:rFonts w:hint="eastAsia" w:ascii="宋体" w:hAnsi="宋体" w:eastAsia="宋体" w:cs="宋体"/>
                <w:highlight w:val="none"/>
                <w:lang w:eastAsia="zh-CN"/>
              </w:rPr>
              <w:t>全合成纤维</w:t>
            </w:r>
          </w:p>
        </w:tc>
        <w:tc>
          <w:tcPr>
            <w:tcW w:w="2268" w:type="dxa"/>
          </w:tcPr>
          <w:p w14:paraId="735FD5AD">
            <w:pPr>
              <w:spacing w:line="500" w:lineRule="exact"/>
              <w:rPr>
                <w:highlight w:val="none"/>
              </w:rPr>
            </w:pPr>
          </w:p>
        </w:tc>
        <w:tc>
          <w:tcPr>
            <w:tcW w:w="934" w:type="dxa"/>
          </w:tcPr>
          <w:p w14:paraId="3AF30384">
            <w:pPr>
              <w:spacing w:line="500" w:lineRule="exact"/>
              <w:rPr>
                <w:highlight w:val="none"/>
              </w:rPr>
            </w:pPr>
          </w:p>
        </w:tc>
      </w:tr>
      <w:tr w14:paraId="20F747E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037FC8DF">
            <w:pPr>
              <w:spacing w:line="500" w:lineRule="exact"/>
              <w:jc w:val="center"/>
              <w:rPr>
                <w:rFonts w:eastAsia="宋体"/>
                <w:highlight w:val="none"/>
                <w:lang w:eastAsia="zh-CN"/>
              </w:rPr>
            </w:pPr>
            <w:r>
              <w:rPr>
                <w:rFonts w:hint="eastAsia" w:eastAsia="宋体"/>
                <w:highlight w:val="none"/>
                <w:lang w:eastAsia="zh-CN"/>
              </w:rPr>
              <w:t>6</w:t>
            </w:r>
          </w:p>
        </w:tc>
        <w:tc>
          <w:tcPr>
            <w:tcW w:w="2758" w:type="dxa"/>
          </w:tcPr>
          <w:p w14:paraId="4A877387">
            <w:pPr>
              <w:spacing w:line="500" w:lineRule="exact"/>
              <w:jc w:val="center"/>
              <w:rPr>
                <w:highlight w:val="none"/>
                <w:lang w:eastAsia="zh-CN"/>
              </w:rPr>
            </w:pPr>
            <w:r>
              <w:rPr>
                <w:rFonts w:hint="eastAsia" w:ascii="宋体" w:hAnsi="宋体" w:eastAsia="宋体" w:cs="宋体"/>
                <w:highlight w:val="none"/>
                <w:lang w:eastAsia="zh-CN"/>
              </w:rPr>
              <w:t>容尘量（终阻</w:t>
            </w:r>
            <w:r>
              <w:rPr>
                <w:rFonts w:hint="eastAsia" w:eastAsiaTheme="minorEastAsia"/>
                <w:highlight w:val="none"/>
                <w:lang w:eastAsia="zh-CN"/>
              </w:rPr>
              <w:t>375</w:t>
            </w:r>
            <w:r>
              <w:rPr>
                <w:highlight w:val="none"/>
                <w:lang w:eastAsia="zh-CN"/>
              </w:rPr>
              <w:t>Pa</w:t>
            </w:r>
            <w:r>
              <w:rPr>
                <w:rFonts w:hint="eastAsia" w:ascii="宋体" w:hAnsi="宋体" w:eastAsia="宋体" w:cs="宋体"/>
                <w:highlight w:val="none"/>
                <w:lang w:eastAsia="zh-CN"/>
              </w:rPr>
              <w:t>）</w:t>
            </w:r>
          </w:p>
        </w:tc>
        <w:tc>
          <w:tcPr>
            <w:tcW w:w="2410" w:type="dxa"/>
          </w:tcPr>
          <w:p w14:paraId="56BB9984">
            <w:pPr>
              <w:spacing w:line="500" w:lineRule="exact"/>
              <w:jc w:val="center"/>
              <w:rPr>
                <w:highlight w:val="none"/>
              </w:rPr>
            </w:pPr>
            <w:r>
              <w:rPr>
                <w:rFonts w:hint="eastAsia"/>
                <w:highlight w:val="none"/>
              </w:rPr>
              <w:t>≥</w:t>
            </w:r>
            <w:r>
              <w:rPr>
                <w:rFonts w:hint="eastAsia" w:eastAsiaTheme="minorEastAsia"/>
                <w:highlight w:val="none"/>
                <w:lang w:eastAsia="zh-CN"/>
              </w:rPr>
              <w:t>350</w:t>
            </w:r>
            <w:r>
              <w:rPr>
                <w:highlight w:val="none"/>
              </w:rPr>
              <w:t>g</w:t>
            </w:r>
          </w:p>
        </w:tc>
        <w:tc>
          <w:tcPr>
            <w:tcW w:w="2268" w:type="dxa"/>
          </w:tcPr>
          <w:p w14:paraId="01660C75">
            <w:pPr>
              <w:spacing w:line="500" w:lineRule="exact"/>
              <w:rPr>
                <w:highlight w:val="none"/>
              </w:rPr>
            </w:pPr>
          </w:p>
        </w:tc>
        <w:tc>
          <w:tcPr>
            <w:tcW w:w="934" w:type="dxa"/>
          </w:tcPr>
          <w:p w14:paraId="49E995F5">
            <w:pPr>
              <w:spacing w:line="500" w:lineRule="exact"/>
              <w:rPr>
                <w:highlight w:val="none"/>
              </w:rPr>
            </w:pPr>
          </w:p>
        </w:tc>
      </w:tr>
      <w:tr w14:paraId="25CD4DB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14C673E">
            <w:pPr>
              <w:spacing w:line="500" w:lineRule="exact"/>
              <w:jc w:val="center"/>
              <w:rPr>
                <w:rFonts w:eastAsia="宋体"/>
                <w:highlight w:val="none"/>
                <w:lang w:eastAsia="zh-CN"/>
              </w:rPr>
            </w:pPr>
            <w:r>
              <w:rPr>
                <w:rFonts w:hint="eastAsia" w:eastAsia="宋体"/>
                <w:highlight w:val="none"/>
                <w:lang w:eastAsia="zh-CN"/>
              </w:rPr>
              <w:t>7</w:t>
            </w:r>
          </w:p>
        </w:tc>
        <w:tc>
          <w:tcPr>
            <w:tcW w:w="2758" w:type="dxa"/>
          </w:tcPr>
          <w:p w14:paraId="3EC20BF2">
            <w:pPr>
              <w:spacing w:line="500" w:lineRule="exact"/>
              <w:jc w:val="center"/>
              <w:rPr>
                <w:highlight w:val="none"/>
              </w:rPr>
            </w:pPr>
            <w:r>
              <w:rPr>
                <w:rFonts w:hint="eastAsia"/>
                <w:highlight w:val="none"/>
              </w:rPr>
              <w:t>使用寿命</w:t>
            </w:r>
          </w:p>
        </w:tc>
        <w:tc>
          <w:tcPr>
            <w:tcW w:w="2410" w:type="dxa"/>
          </w:tcPr>
          <w:p w14:paraId="258382A5">
            <w:pPr>
              <w:spacing w:line="500" w:lineRule="exact"/>
              <w:jc w:val="center"/>
              <w:rPr>
                <w:highlight w:val="none"/>
              </w:rPr>
            </w:pPr>
            <w:r>
              <w:rPr>
                <w:rFonts w:hint="eastAsia"/>
                <w:highlight w:val="none"/>
              </w:rPr>
              <w:t>≥</w:t>
            </w:r>
            <w:r>
              <w:rPr>
                <w:rFonts w:hint="eastAsia" w:eastAsiaTheme="minorEastAsia"/>
                <w:highlight w:val="none"/>
                <w:lang w:eastAsia="zh-CN"/>
              </w:rPr>
              <w:t>45</w:t>
            </w:r>
            <w:r>
              <w:rPr>
                <w:highlight w:val="none"/>
              </w:rPr>
              <w:t>00h</w:t>
            </w:r>
          </w:p>
        </w:tc>
        <w:tc>
          <w:tcPr>
            <w:tcW w:w="2268" w:type="dxa"/>
          </w:tcPr>
          <w:p w14:paraId="0159F19B">
            <w:pPr>
              <w:spacing w:line="500" w:lineRule="exact"/>
              <w:rPr>
                <w:highlight w:val="none"/>
              </w:rPr>
            </w:pPr>
          </w:p>
        </w:tc>
        <w:tc>
          <w:tcPr>
            <w:tcW w:w="934" w:type="dxa"/>
          </w:tcPr>
          <w:p w14:paraId="443AFF27">
            <w:pPr>
              <w:spacing w:line="500" w:lineRule="exact"/>
              <w:rPr>
                <w:highlight w:val="none"/>
              </w:rPr>
            </w:pPr>
          </w:p>
        </w:tc>
      </w:tr>
      <w:tr w14:paraId="0E929EF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BD509FD">
            <w:pPr>
              <w:spacing w:line="500" w:lineRule="exact"/>
              <w:jc w:val="center"/>
              <w:rPr>
                <w:rFonts w:eastAsia="宋体"/>
                <w:highlight w:val="none"/>
                <w:lang w:eastAsia="zh-CN"/>
              </w:rPr>
            </w:pPr>
            <w:r>
              <w:rPr>
                <w:rFonts w:hint="eastAsia" w:eastAsia="宋体"/>
                <w:highlight w:val="none"/>
                <w:lang w:eastAsia="zh-CN"/>
              </w:rPr>
              <w:t>8</w:t>
            </w:r>
          </w:p>
        </w:tc>
        <w:tc>
          <w:tcPr>
            <w:tcW w:w="2758" w:type="dxa"/>
          </w:tcPr>
          <w:p w14:paraId="35A4C4C3">
            <w:pPr>
              <w:spacing w:line="500" w:lineRule="exact"/>
              <w:jc w:val="center"/>
              <w:rPr>
                <w:highlight w:val="none"/>
              </w:rPr>
            </w:pPr>
            <w:r>
              <w:rPr>
                <w:rFonts w:hint="eastAsia" w:ascii="宋体" w:hAnsi="宋体" w:eastAsia="宋体" w:cs="宋体"/>
                <w:highlight w:val="none"/>
                <w:lang w:eastAsia="zh-CN"/>
              </w:rPr>
              <w:t>滤材</w:t>
            </w:r>
          </w:p>
        </w:tc>
        <w:tc>
          <w:tcPr>
            <w:tcW w:w="2410" w:type="dxa"/>
          </w:tcPr>
          <w:p w14:paraId="28F5FAEC">
            <w:pPr>
              <w:spacing w:line="500" w:lineRule="exact"/>
              <w:jc w:val="center"/>
              <w:rPr>
                <w:rFonts w:eastAsiaTheme="minorEastAsia"/>
                <w:highlight w:val="none"/>
                <w:lang w:eastAsia="zh-CN"/>
              </w:rPr>
            </w:pPr>
            <w:r>
              <w:rPr>
                <w:rFonts w:hint="eastAsia" w:eastAsiaTheme="minorEastAsia"/>
                <w:highlight w:val="none"/>
                <w:lang w:eastAsia="zh-CN"/>
              </w:rPr>
              <w:t>100%合成纤维</w:t>
            </w:r>
          </w:p>
        </w:tc>
        <w:tc>
          <w:tcPr>
            <w:tcW w:w="2268" w:type="dxa"/>
          </w:tcPr>
          <w:p w14:paraId="28E9ED30">
            <w:pPr>
              <w:spacing w:line="500" w:lineRule="exact"/>
              <w:rPr>
                <w:highlight w:val="none"/>
              </w:rPr>
            </w:pPr>
          </w:p>
        </w:tc>
        <w:tc>
          <w:tcPr>
            <w:tcW w:w="934" w:type="dxa"/>
          </w:tcPr>
          <w:p w14:paraId="2B97A864">
            <w:pPr>
              <w:spacing w:line="500" w:lineRule="exact"/>
              <w:rPr>
                <w:highlight w:val="none"/>
              </w:rPr>
            </w:pPr>
          </w:p>
        </w:tc>
      </w:tr>
      <w:tr w14:paraId="3BBF8B8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92A7670">
            <w:pPr>
              <w:spacing w:line="500" w:lineRule="exact"/>
              <w:jc w:val="center"/>
              <w:rPr>
                <w:rFonts w:eastAsia="宋体"/>
                <w:highlight w:val="none"/>
                <w:lang w:eastAsia="zh-CN"/>
              </w:rPr>
            </w:pPr>
            <w:r>
              <w:rPr>
                <w:rFonts w:hint="eastAsia" w:eastAsia="宋体"/>
                <w:highlight w:val="none"/>
                <w:lang w:eastAsia="zh-CN"/>
              </w:rPr>
              <w:t>9</w:t>
            </w:r>
          </w:p>
        </w:tc>
        <w:tc>
          <w:tcPr>
            <w:tcW w:w="2758" w:type="dxa"/>
          </w:tcPr>
          <w:p w14:paraId="1EE5BAE8">
            <w:pPr>
              <w:spacing w:line="500" w:lineRule="exact"/>
              <w:jc w:val="center"/>
              <w:rPr>
                <w:highlight w:val="none"/>
              </w:rPr>
            </w:pPr>
            <w:r>
              <w:rPr>
                <w:rFonts w:hint="eastAsia"/>
                <w:highlight w:val="none"/>
              </w:rPr>
              <w:t>防并折措施</w:t>
            </w:r>
          </w:p>
        </w:tc>
        <w:tc>
          <w:tcPr>
            <w:tcW w:w="2410" w:type="dxa"/>
          </w:tcPr>
          <w:p w14:paraId="3AD9ADE0">
            <w:pPr>
              <w:spacing w:line="500" w:lineRule="exact"/>
              <w:jc w:val="center"/>
              <w:rPr>
                <w:szCs w:val="24"/>
                <w:highlight w:val="none"/>
                <w:lang w:eastAsia="zh-CN"/>
              </w:rPr>
            </w:pPr>
            <w:r>
              <w:rPr>
                <w:rFonts w:hint="eastAsia" w:ascii="Times New Roman"/>
                <w:szCs w:val="24"/>
                <w:highlight w:val="none"/>
                <w:lang w:eastAsia="zh-CN"/>
              </w:rPr>
              <w:t>连续热熔胶打褶点状</w:t>
            </w:r>
            <w:r>
              <w:rPr>
                <w:rFonts w:hint="eastAsia" w:ascii="宋体" w:hAnsi="宋体" w:eastAsia="宋体" w:cs="宋体"/>
                <w:szCs w:val="24"/>
                <w:highlight w:val="none"/>
                <w:lang w:eastAsia="zh-CN"/>
              </w:rPr>
              <w:t>片状</w:t>
            </w:r>
            <w:r>
              <w:rPr>
                <w:rFonts w:hint="eastAsia" w:ascii="Times New Roman"/>
                <w:szCs w:val="24"/>
                <w:highlight w:val="none"/>
                <w:lang w:eastAsia="zh-CN"/>
              </w:rPr>
              <w:t>分割技术，并折率≤1%</w:t>
            </w:r>
          </w:p>
        </w:tc>
        <w:tc>
          <w:tcPr>
            <w:tcW w:w="2268" w:type="dxa"/>
          </w:tcPr>
          <w:p w14:paraId="26746502">
            <w:pPr>
              <w:spacing w:line="500" w:lineRule="exact"/>
              <w:rPr>
                <w:highlight w:val="none"/>
                <w:lang w:eastAsia="zh-CN"/>
              </w:rPr>
            </w:pPr>
          </w:p>
        </w:tc>
        <w:tc>
          <w:tcPr>
            <w:tcW w:w="934" w:type="dxa"/>
          </w:tcPr>
          <w:p w14:paraId="07592483">
            <w:pPr>
              <w:spacing w:line="500" w:lineRule="exact"/>
              <w:rPr>
                <w:highlight w:val="none"/>
                <w:lang w:eastAsia="zh-CN"/>
              </w:rPr>
            </w:pPr>
          </w:p>
        </w:tc>
      </w:tr>
      <w:tr w14:paraId="3F099D1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57191A2">
            <w:pPr>
              <w:spacing w:line="500" w:lineRule="exact"/>
              <w:jc w:val="center"/>
              <w:rPr>
                <w:rFonts w:eastAsia="宋体"/>
                <w:highlight w:val="none"/>
                <w:lang w:eastAsia="zh-CN"/>
              </w:rPr>
            </w:pPr>
            <w:r>
              <w:rPr>
                <w:rFonts w:hint="eastAsia" w:eastAsia="宋体"/>
                <w:highlight w:val="none"/>
                <w:lang w:eastAsia="zh-CN"/>
              </w:rPr>
              <w:t>10</w:t>
            </w:r>
          </w:p>
        </w:tc>
        <w:tc>
          <w:tcPr>
            <w:tcW w:w="2758" w:type="dxa"/>
          </w:tcPr>
          <w:p w14:paraId="24A43093">
            <w:pPr>
              <w:spacing w:line="500" w:lineRule="exact"/>
              <w:jc w:val="center"/>
              <w:rPr>
                <w:highlight w:val="none"/>
              </w:rPr>
            </w:pPr>
            <w:r>
              <w:rPr>
                <w:rFonts w:hint="eastAsia"/>
                <w:highlight w:val="none"/>
              </w:rPr>
              <w:t>结构特点</w:t>
            </w:r>
          </w:p>
        </w:tc>
        <w:tc>
          <w:tcPr>
            <w:tcW w:w="2410" w:type="dxa"/>
          </w:tcPr>
          <w:p w14:paraId="2F7ABEAC">
            <w:pPr>
              <w:spacing w:line="500" w:lineRule="exact"/>
              <w:jc w:val="center"/>
              <w:rPr>
                <w:szCs w:val="24"/>
                <w:highlight w:val="none"/>
                <w:lang w:eastAsia="zh-CN"/>
              </w:rPr>
            </w:pPr>
            <w:r>
              <w:rPr>
                <w:rFonts w:hint="eastAsia" w:ascii="宋体" w:hAnsi="宋体" w:eastAsia="宋体" w:cs="宋体"/>
                <w:szCs w:val="24"/>
                <w:highlight w:val="none"/>
                <w:lang w:eastAsia="zh-CN"/>
              </w:rPr>
              <w:t>滤材与框架采用气密方式连接；不含金属部件</w:t>
            </w:r>
          </w:p>
        </w:tc>
        <w:tc>
          <w:tcPr>
            <w:tcW w:w="2268" w:type="dxa"/>
          </w:tcPr>
          <w:p w14:paraId="123D5EFF">
            <w:pPr>
              <w:spacing w:line="500" w:lineRule="exact"/>
              <w:rPr>
                <w:highlight w:val="none"/>
                <w:lang w:eastAsia="zh-CN"/>
              </w:rPr>
            </w:pPr>
          </w:p>
        </w:tc>
        <w:tc>
          <w:tcPr>
            <w:tcW w:w="934" w:type="dxa"/>
          </w:tcPr>
          <w:p w14:paraId="3A01084D">
            <w:pPr>
              <w:spacing w:line="500" w:lineRule="exact"/>
              <w:rPr>
                <w:highlight w:val="none"/>
                <w:lang w:eastAsia="zh-CN"/>
              </w:rPr>
            </w:pPr>
          </w:p>
        </w:tc>
      </w:tr>
      <w:tr w14:paraId="16195B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B45FAA9">
            <w:pPr>
              <w:spacing w:line="500" w:lineRule="exact"/>
              <w:jc w:val="center"/>
              <w:rPr>
                <w:rFonts w:eastAsia="宋体"/>
                <w:highlight w:val="none"/>
                <w:lang w:eastAsia="zh-CN"/>
              </w:rPr>
            </w:pPr>
            <w:r>
              <w:rPr>
                <w:rFonts w:hint="eastAsia" w:eastAsia="宋体"/>
                <w:highlight w:val="none"/>
                <w:lang w:eastAsia="zh-CN"/>
              </w:rPr>
              <w:t>11</w:t>
            </w:r>
          </w:p>
        </w:tc>
        <w:tc>
          <w:tcPr>
            <w:tcW w:w="2758" w:type="dxa"/>
          </w:tcPr>
          <w:p w14:paraId="21DEB661">
            <w:pPr>
              <w:spacing w:line="500" w:lineRule="exact"/>
              <w:jc w:val="center"/>
              <w:rPr>
                <w:highlight w:val="none"/>
              </w:rPr>
            </w:pPr>
            <w:r>
              <w:rPr>
                <w:rFonts w:hint="eastAsia"/>
                <w:highlight w:val="none"/>
              </w:rPr>
              <w:t>密封性能</w:t>
            </w:r>
          </w:p>
        </w:tc>
        <w:tc>
          <w:tcPr>
            <w:tcW w:w="2410" w:type="dxa"/>
          </w:tcPr>
          <w:p w14:paraId="3F7A6C7A">
            <w:pPr>
              <w:spacing w:line="500" w:lineRule="exact"/>
              <w:jc w:val="center"/>
              <w:rPr>
                <w:szCs w:val="24"/>
                <w:highlight w:val="none"/>
                <w:lang w:eastAsia="zh-CN"/>
              </w:rPr>
            </w:pPr>
            <w:r>
              <w:rPr>
                <w:rFonts w:hint="eastAsia" w:ascii="宋体" w:hAnsi="宋体" w:eastAsia="宋体" w:cs="宋体"/>
                <w:color w:val="auto"/>
                <w:highlight w:val="none"/>
                <w:lang w:eastAsia="zh-CN"/>
              </w:rPr>
              <w:t>一次成型无缝发泡密封垫圈,禁止使用自粘性密封条</w:t>
            </w:r>
          </w:p>
        </w:tc>
        <w:tc>
          <w:tcPr>
            <w:tcW w:w="2268" w:type="dxa"/>
          </w:tcPr>
          <w:p w14:paraId="4B6558B5">
            <w:pPr>
              <w:spacing w:line="500" w:lineRule="exact"/>
              <w:rPr>
                <w:highlight w:val="none"/>
                <w:lang w:eastAsia="zh-CN"/>
              </w:rPr>
            </w:pPr>
          </w:p>
        </w:tc>
        <w:tc>
          <w:tcPr>
            <w:tcW w:w="934" w:type="dxa"/>
          </w:tcPr>
          <w:p w14:paraId="506D51BD">
            <w:pPr>
              <w:spacing w:line="500" w:lineRule="exact"/>
              <w:rPr>
                <w:highlight w:val="none"/>
                <w:lang w:eastAsia="zh-CN"/>
              </w:rPr>
            </w:pPr>
          </w:p>
        </w:tc>
      </w:tr>
      <w:tr w14:paraId="194B819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center"/>
          </w:tcPr>
          <w:p w14:paraId="2352D957">
            <w:pPr>
              <w:jc w:val="center"/>
              <w:rPr>
                <w:rFonts w:eastAsia="宋体"/>
                <w:highlight w:val="none"/>
                <w:lang w:eastAsia="zh-CN"/>
              </w:rPr>
            </w:pPr>
            <w:r>
              <w:rPr>
                <w:rFonts w:hint="eastAsia" w:eastAsia="宋体"/>
                <w:highlight w:val="none"/>
                <w:lang w:eastAsia="zh-CN"/>
              </w:rPr>
              <w:t>12</w:t>
            </w:r>
          </w:p>
        </w:tc>
        <w:tc>
          <w:tcPr>
            <w:tcW w:w="2758" w:type="dxa"/>
            <w:vAlign w:val="center"/>
          </w:tcPr>
          <w:p w14:paraId="1A854076">
            <w:pPr>
              <w:jc w:val="center"/>
              <w:rPr>
                <w:rFonts w:eastAsia="宋体"/>
                <w:highlight w:val="none"/>
                <w:lang w:eastAsia="zh-CN"/>
              </w:rPr>
            </w:pPr>
            <w:r>
              <w:rPr>
                <w:rFonts w:hint="eastAsia" w:eastAsia="宋体"/>
                <w:highlight w:val="none"/>
                <w:lang w:eastAsia="zh-CN"/>
              </w:rPr>
              <w:t>滤纸工艺</w:t>
            </w:r>
          </w:p>
        </w:tc>
        <w:tc>
          <w:tcPr>
            <w:tcW w:w="2410" w:type="dxa"/>
          </w:tcPr>
          <w:p w14:paraId="431DB102">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滤纸打褶深度应覆盖整个框架深度，滤纸禁用金属件固定或含有金属件</w:t>
            </w:r>
          </w:p>
        </w:tc>
        <w:tc>
          <w:tcPr>
            <w:tcW w:w="2268" w:type="dxa"/>
          </w:tcPr>
          <w:p w14:paraId="5C848604">
            <w:pPr>
              <w:jc w:val="center"/>
              <w:rPr>
                <w:rFonts w:hint="eastAsia" w:ascii="宋体" w:hAnsi="宋体" w:eastAsia="宋体" w:cs="宋体"/>
                <w:iCs/>
                <w:highlight w:val="none"/>
                <w:lang w:eastAsia="zh-CN"/>
              </w:rPr>
            </w:pPr>
          </w:p>
        </w:tc>
        <w:tc>
          <w:tcPr>
            <w:tcW w:w="934" w:type="dxa"/>
          </w:tcPr>
          <w:p w14:paraId="591C2BB2">
            <w:pPr>
              <w:spacing w:line="500" w:lineRule="exact"/>
              <w:rPr>
                <w:highlight w:val="none"/>
                <w:lang w:eastAsia="zh-CN"/>
              </w:rPr>
            </w:pPr>
          </w:p>
        </w:tc>
      </w:tr>
      <w:tr w14:paraId="62AB775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vAlign w:val="center"/>
          </w:tcPr>
          <w:p w14:paraId="27FE8066">
            <w:pPr>
              <w:jc w:val="center"/>
              <w:rPr>
                <w:rFonts w:eastAsia="宋体"/>
                <w:highlight w:val="none"/>
                <w:lang w:eastAsia="zh-CN"/>
              </w:rPr>
            </w:pPr>
            <w:r>
              <w:rPr>
                <w:rFonts w:hint="eastAsia" w:eastAsia="宋体"/>
                <w:highlight w:val="none"/>
                <w:lang w:eastAsia="zh-CN"/>
              </w:rPr>
              <w:t>13</w:t>
            </w:r>
          </w:p>
        </w:tc>
        <w:tc>
          <w:tcPr>
            <w:tcW w:w="2758" w:type="dxa"/>
            <w:vAlign w:val="center"/>
          </w:tcPr>
          <w:p w14:paraId="6A4DBB40">
            <w:pPr>
              <w:jc w:val="center"/>
              <w:rPr>
                <w:rFonts w:eastAsia="宋体"/>
                <w:highlight w:val="none"/>
                <w:lang w:eastAsia="zh-CN"/>
              </w:rPr>
            </w:pPr>
            <w:r>
              <w:rPr>
                <w:rFonts w:hint="eastAsia" w:eastAsia="宋体"/>
                <w:highlight w:val="none"/>
                <w:lang w:eastAsia="zh-CN"/>
              </w:rPr>
              <w:t>上胶工艺</w:t>
            </w:r>
          </w:p>
        </w:tc>
        <w:tc>
          <w:tcPr>
            <w:tcW w:w="2410" w:type="dxa"/>
          </w:tcPr>
          <w:p w14:paraId="190311B3">
            <w:pPr>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粗滤框架和滤纸连接处应整体水平连接上胶，上胶后框架和滤纸底部在一个平面，禁止使用成品胶水。</w:t>
            </w:r>
          </w:p>
        </w:tc>
        <w:tc>
          <w:tcPr>
            <w:tcW w:w="2268" w:type="dxa"/>
          </w:tcPr>
          <w:p w14:paraId="31C653DB">
            <w:pPr>
              <w:jc w:val="center"/>
              <w:rPr>
                <w:rFonts w:hint="eastAsia" w:ascii="宋体" w:hAnsi="宋体" w:eastAsia="宋体" w:cs="宋体"/>
                <w:iCs/>
                <w:highlight w:val="none"/>
                <w:lang w:eastAsia="zh-CN"/>
              </w:rPr>
            </w:pPr>
          </w:p>
        </w:tc>
        <w:tc>
          <w:tcPr>
            <w:tcW w:w="934" w:type="dxa"/>
          </w:tcPr>
          <w:p w14:paraId="078B04C5">
            <w:pPr>
              <w:spacing w:line="500" w:lineRule="exact"/>
              <w:rPr>
                <w:highlight w:val="none"/>
                <w:lang w:eastAsia="zh-CN"/>
              </w:rPr>
            </w:pPr>
          </w:p>
        </w:tc>
      </w:tr>
      <w:tr w14:paraId="07E3138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1C0FB78">
            <w:pPr>
              <w:spacing w:line="500" w:lineRule="exact"/>
              <w:jc w:val="center"/>
              <w:rPr>
                <w:rFonts w:eastAsia="宋体"/>
                <w:highlight w:val="none"/>
                <w:lang w:eastAsia="zh-CN"/>
              </w:rPr>
            </w:pPr>
            <w:r>
              <w:rPr>
                <w:rFonts w:hint="eastAsia" w:eastAsia="宋体"/>
                <w:highlight w:val="none"/>
                <w:lang w:eastAsia="zh-CN"/>
              </w:rPr>
              <w:t>14</w:t>
            </w:r>
          </w:p>
        </w:tc>
        <w:tc>
          <w:tcPr>
            <w:tcW w:w="2758" w:type="dxa"/>
          </w:tcPr>
          <w:p w14:paraId="4190AF3F">
            <w:pPr>
              <w:spacing w:line="500" w:lineRule="exact"/>
              <w:jc w:val="center"/>
              <w:rPr>
                <w:rFonts w:hint="eastAsia" w:asciiTheme="minorEastAsia" w:hAnsiTheme="minorEastAsia" w:eastAsiaTheme="minorEastAsia"/>
                <w:highlight w:val="none"/>
                <w:lang w:eastAsia="zh-CN"/>
              </w:rPr>
            </w:pPr>
            <w:r>
              <w:rPr>
                <w:rFonts w:hint="eastAsia" w:asciiTheme="minorEastAsia" w:hAnsiTheme="minorEastAsia" w:eastAsiaTheme="minorEastAsia"/>
                <w:highlight w:val="none"/>
              </w:rPr>
              <w:t>滤</w:t>
            </w:r>
            <w:r>
              <w:rPr>
                <w:rFonts w:hint="eastAsia" w:asciiTheme="minorEastAsia" w:hAnsiTheme="minorEastAsia" w:eastAsiaTheme="minorEastAsia"/>
                <w:highlight w:val="none"/>
                <w:lang w:eastAsia="zh-CN"/>
              </w:rPr>
              <w:t>网</w:t>
            </w:r>
            <w:r>
              <w:rPr>
                <w:rFonts w:hint="eastAsia" w:asciiTheme="minorEastAsia" w:hAnsiTheme="minorEastAsia" w:eastAsiaTheme="minorEastAsia"/>
                <w:highlight w:val="none"/>
              </w:rPr>
              <w:t>测试报告</w:t>
            </w:r>
            <w:r>
              <w:rPr>
                <w:rFonts w:hint="eastAsia" w:asciiTheme="minorEastAsia" w:hAnsiTheme="minorEastAsia" w:eastAsiaTheme="minorEastAsia"/>
                <w:highlight w:val="none"/>
                <w:lang w:eastAsia="zh-CN"/>
              </w:rPr>
              <w:t>ISO29461-1:2021</w:t>
            </w:r>
          </w:p>
        </w:tc>
        <w:tc>
          <w:tcPr>
            <w:tcW w:w="2410" w:type="dxa"/>
          </w:tcPr>
          <w:p w14:paraId="70F2E1A9">
            <w:pPr>
              <w:spacing w:line="500" w:lineRule="exact"/>
              <w:jc w:val="center"/>
              <w:rPr>
                <w:szCs w:val="24"/>
                <w:highlight w:val="none"/>
                <w:lang w:eastAsia="zh-CN"/>
              </w:rPr>
            </w:pPr>
            <w:r>
              <w:rPr>
                <w:rFonts w:hint="eastAsia" w:ascii="宋体" w:hAnsi="宋体" w:eastAsia="宋体" w:cs="宋体"/>
                <w:highlight w:val="none"/>
                <w:lang w:eastAsia="zh-CN"/>
              </w:rPr>
              <w:t>规定权威</w:t>
            </w:r>
            <w:r>
              <w:rPr>
                <w:rFonts w:hint="eastAsia"/>
                <w:highlight w:val="none"/>
                <w:lang w:eastAsia="zh-CN"/>
              </w:rPr>
              <w:t>第三方机构出具</w:t>
            </w:r>
          </w:p>
        </w:tc>
        <w:tc>
          <w:tcPr>
            <w:tcW w:w="2268" w:type="dxa"/>
          </w:tcPr>
          <w:p w14:paraId="6C357CDC">
            <w:pPr>
              <w:spacing w:line="500" w:lineRule="exact"/>
              <w:rPr>
                <w:highlight w:val="none"/>
                <w:lang w:eastAsia="zh-CN"/>
              </w:rPr>
            </w:pPr>
          </w:p>
        </w:tc>
        <w:tc>
          <w:tcPr>
            <w:tcW w:w="934" w:type="dxa"/>
          </w:tcPr>
          <w:p w14:paraId="185B1CFA">
            <w:pPr>
              <w:spacing w:line="500" w:lineRule="exact"/>
              <w:rPr>
                <w:highlight w:val="none"/>
                <w:lang w:eastAsia="zh-CN"/>
              </w:rPr>
            </w:pPr>
          </w:p>
        </w:tc>
      </w:tr>
      <w:tr w14:paraId="1797AF3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8C48BD1">
            <w:pPr>
              <w:spacing w:line="500" w:lineRule="exact"/>
              <w:jc w:val="center"/>
              <w:rPr>
                <w:rFonts w:eastAsia="宋体"/>
                <w:highlight w:val="none"/>
                <w:lang w:eastAsia="zh-CN"/>
              </w:rPr>
            </w:pPr>
            <w:r>
              <w:rPr>
                <w:rFonts w:hint="eastAsia" w:eastAsia="宋体"/>
                <w:highlight w:val="none"/>
                <w:lang w:eastAsia="zh-CN"/>
              </w:rPr>
              <w:t>15</w:t>
            </w:r>
          </w:p>
        </w:tc>
        <w:tc>
          <w:tcPr>
            <w:tcW w:w="2758" w:type="dxa"/>
          </w:tcPr>
          <w:p w14:paraId="507BFB35">
            <w:pPr>
              <w:spacing w:line="500" w:lineRule="exact"/>
              <w:jc w:val="center"/>
              <w:rPr>
                <w:rFonts w:hint="eastAsia" w:asciiTheme="minorEastAsia" w:hAnsiTheme="minorEastAsia" w:eastAsiaTheme="minorEastAsia"/>
                <w:highlight w:val="none"/>
              </w:rPr>
            </w:pPr>
            <w:r>
              <w:rPr>
                <w:rFonts w:hint="eastAsia" w:cs="宋体" w:asciiTheme="minorEastAsia" w:hAnsiTheme="minorEastAsia" w:eastAsiaTheme="minorEastAsia"/>
                <w:highlight w:val="none"/>
                <w:lang w:eastAsia="zh-CN"/>
              </w:rPr>
              <w:t>抗湿性能报告ISO29461-2:2022</w:t>
            </w:r>
          </w:p>
        </w:tc>
        <w:tc>
          <w:tcPr>
            <w:tcW w:w="2410" w:type="dxa"/>
          </w:tcPr>
          <w:p w14:paraId="0D82C29B">
            <w:pPr>
              <w:spacing w:line="500" w:lineRule="exact"/>
              <w:jc w:val="center"/>
              <w:rPr>
                <w:rFonts w:hint="eastAsia" w:ascii="宋体" w:hAnsi="宋体" w:eastAsia="宋体" w:cs="宋体"/>
                <w:highlight w:val="none"/>
                <w:lang w:eastAsia="zh-CN"/>
              </w:rPr>
            </w:pPr>
            <w:r>
              <w:rPr>
                <w:rFonts w:hint="eastAsia" w:ascii="宋体" w:hAnsi="宋体" w:eastAsia="宋体" w:cs="宋体"/>
                <w:iCs/>
                <w:highlight w:val="none"/>
                <w:lang w:eastAsia="zh-CN"/>
              </w:rPr>
              <w:t>规定权威第三方机构出具</w:t>
            </w:r>
          </w:p>
        </w:tc>
        <w:tc>
          <w:tcPr>
            <w:tcW w:w="2268" w:type="dxa"/>
          </w:tcPr>
          <w:p w14:paraId="03745032">
            <w:pPr>
              <w:spacing w:line="500" w:lineRule="exact"/>
              <w:rPr>
                <w:highlight w:val="none"/>
                <w:lang w:eastAsia="zh-CN"/>
              </w:rPr>
            </w:pPr>
          </w:p>
        </w:tc>
        <w:tc>
          <w:tcPr>
            <w:tcW w:w="934" w:type="dxa"/>
          </w:tcPr>
          <w:p w14:paraId="46EAE3E6">
            <w:pPr>
              <w:spacing w:line="500" w:lineRule="exact"/>
              <w:rPr>
                <w:highlight w:val="none"/>
                <w:lang w:eastAsia="zh-CN"/>
              </w:rPr>
            </w:pPr>
          </w:p>
        </w:tc>
      </w:tr>
    </w:tbl>
    <w:p w14:paraId="1D78DFF9">
      <w:pPr>
        <w:rPr>
          <w:rFonts w:eastAsia="宋体"/>
          <w:sz w:val="24"/>
          <w:highlight w:val="none"/>
          <w:lang w:eastAsia="zh-CN"/>
        </w:rPr>
      </w:pPr>
    </w:p>
    <w:p w14:paraId="1E4A3E0A">
      <w:pPr>
        <w:rPr>
          <w:rFonts w:hint="eastAsia" w:ascii="宋体" w:hAnsi="宋体" w:eastAsiaTheme="minorEastAsia"/>
          <w:highlight w:val="none"/>
          <w:lang w:eastAsia="zh-CN"/>
        </w:rPr>
      </w:pPr>
      <w:r>
        <w:rPr>
          <w:rFonts w:hint="eastAsia" w:eastAsia="宋体"/>
          <w:sz w:val="24"/>
          <w:highlight w:val="none"/>
          <w:lang w:eastAsia="zh-CN"/>
        </w:rPr>
        <w:t>7.3.2萧山精滤</w:t>
      </w:r>
    </w:p>
    <w:tbl>
      <w:tblPr>
        <w:tblStyle w:val="15"/>
        <w:tblW w:w="9233" w:type="dxa"/>
        <w:tblInd w:w="-49"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863"/>
        <w:gridCol w:w="2758"/>
        <w:gridCol w:w="2410"/>
        <w:gridCol w:w="2268"/>
        <w:gridCol w:w="934"/>
      </w:tblGrid>
      <w:tr w14:paraId="38D89D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blHeader/>
        </w:trPr>
        <w:tc>
          <w:tcPr>
            <w:tcW w:w="863" w:type="dxa"/>
          </w:tcPr>
          <w:p w14:paraId="09713260">
            <w:pPr>
              <w:spacing w:line="500" w:lineRule="exact"/>
              <w:jc w:val="center"/>
              <w:rPr>
                <w:highlight w:val="none"/>
              </w:rPr>
            </w:pPr>
            <w:r>
              <w:rPr>
                <w:highlight w:val="none"/>
              </w:rPr>
              <w:t>序号</w:t>
            </w:r>
          </w:p>
        </w:tc>
        <w:tc>
          <w:tcPr>
            <w:tcW w:w="2758" w:type="dxa"/>
          </w:tcPr>
          <w:p w14:paraId="71F4F553">
            <w:pPr>
              <w:spacing w:line="500" w:lineRule="exact"/>
              <w:jc w:val="center"/>
              <w:rPr>
                <w:highlight w:val="none"/>
              </w:rPr>
            </w:pPr>
            <w:r>
              <w:rPr>
                <w:rFonts w:hint="eastAsia"/>
                <w:highlight w:val="none"/>
              </w:rPr>
              <w:t>参数项目</w:t>
            </w:r>
          </w:p>
        </w:tc>
        <w:tc>
          <w:tcPr>
            <w:tcW w:w="2410" w:type="dxa"/>
          </w:tcPr>
          <w:p w14:paraId="208C6D39">
            <w:pPr>
              <w:spacing w:line="500" w:lineRule="exact"/>
              <w:jc w:val="center"/>
              <w:rPr>
                <w:highlight w:val="none"/>
              </w:rPr>
            </w:pPr>
            <w:r>
              <w:rPr>
                <w:rFonts w:hint="eastAsia"/>
                <w:highlight w:val="none"/>
              </w:rPr>
              <w:t>招标</w:t>
            </w:r>
            <w:r>
              <w:rPr>
                <w:rFonts w:hint="eastAsia" w:eastAsia="宋体"/>
                <w:highlight w:val="none"/>
                <w:lang w:eastAsia="zh-CN"/>
              </w:rPr>
              <w:t>人</w:t>
            </w:r>
            <w:r>
              <w:rPr>
                <w:rFonts w:hint="eastAsia"/>
                <w:highlight w:val="none"/>
              </w:rPr>
              <w:t>要求</w:t>
            </w:r>
          </w:p>
        </w:tc>
        <w:tc>
          <w:tcPr>
            <w:tcW w:w="2268" w:type="dxa"/>
          </w:tcPr>
          <w:p w14:paraId="437EA219">
            <w:pPr>
              <w:spacing w:line="500" w:lineRule="exact"/>
              <w:jc w:val="center"/>
              <w:rPr>
                <w:highlight w:val="none"/>
              </w:rPr>
            </w:pPr>
            <w:r>
              <w:rPr>
                <w:rFonts w:hint="eastAsia"/>
                <w:highlight w:val="none"/>
              </w:rPr>
              <w:t>投标人响应参数</w:t>
            </w:r>
          </w:p>
        </w:tc>
        <w:tc>
          <w:tcPr>
            <w:tcW w:w="934" w:type="dxa"/>
          </w:tcPr>
          <w:p w14:paraId="6EBCF029">
            <w:pPr>
              <w:spacing w:line="500" w:lineRule="exact"/>
              <w:jc w:val="center"/>
              <w:rPr>
                <w:highlight w:val="none"/>
              </w:rPr>
            </w:pPr>
            <w:r>
              <w:rPr>
                <w:rFonts w:hint="eastAsia"/>
                <w:highlight w:val="none"/>
              </w:rPr>
              <w:t>备注</w:t>
            </w:r>
          </w:p>
        </w:tc>
      </w:tr>
      <w:tr w14:paraId="0C1EEF9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06EC257">
            <w:pPr>
              <w:spacing w:line="500" w:lineRule="exact"/>
              <w:jc w:val="center"/>
              <w:rPr>
                <w:highlight w:val="none"/>
              </w:rPr>
            </w:pPr>
            <w:r>
              <w:rPr>
                <w:highlight w:val="none"/>
              </w:rPr>
              <w:t>1</w:t>
            </w:r>
          </w:p>
        </w:tc>
        <w:tc>
          <w:tcPr>
            <w:tcW w:w="2758" w:type="dxa"/>
          </w:tcPr>
          <w:p w14:paraId="389F626D">
            <w:pPr>
              <w:spacing w:line="500" w:lineRule="exact"/>
              <w:jc w:val="center"/>
              <w:rPr>
                <w:highlight w:val="none"/>
              </w:rPr>
            </w:pPr>
            <w:r>
              <w:rPr>
                <w:rFonts w:hint="eastAsia"/>
                <w:highlight w:val="none"/>
              </w:rPr>
              <w:t>最高使用温度</w:t>
            </w:r>
          </w:p>
        </w:tc>
        <w:tc>
          <w:tcPr>
            <w:tcW w:w="2410" w:type="dxa"/>
          </w:tcPr>
          <w:p w14:paraId="24D5B0C2">
            <w:pPr>
              <w:spacing w:line="500" w:lineRule="exact"/>
              <w:jc w:val="center"/>
              <w:rPr>
                <w:highlight w:val="none"/>
              </w:rPr>
            </w:pPr>
            <w:r>
              <w:rPr>
                <w:rFonts w:hint="eastAsia" w:eastAsiaTheme="minorEastAsia"/>
                <w:iCs/>
                <w:highlight w:val="none"/>
                <w:lang w:eastAsia="zh-CN"/>
              </w:rPr>
              <w:t>90°</w:t>
            </w:r>
          </w:p>
        </w:tc>
        <w:tc>
          <w:tcPr>
            <w:tcW w:w="2268" w:type="dxa"/>
          </w:tcPr>
          <w:p w14:paraId="4E6B3719">
            <w:pPr>
              <w:spacing w:line="500" w:lineRule="exact"/>
              <w:rPr>
                <w:highlight w:val="none"/>
              </w:rPr>
            </w:pPr>
          </w:p>
        </w:tc>
        <w:tc>
          <w:tcPr>
            <w:tcW w:w="934" w:type="dxa"/>
          </w:tcPr>
          <w:p w14:paraId="1A41C9CE">
            <w:pPr>
              <w:spacing w:line="500" w:lineRule="exact"/>
              <w:rPr>
                <w:highlight w:val="none"/>
              </w:rPr>
            </w:pPr>
          </w:p>
        </w:tc>
      </w:tr>
      <w:tr w14:paraId="5336A0F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BF66C8A">
            <w:pPr>
              <w:spacing w:line="500" w:lineRule="exact"/>
              <w:jc w:val="center"/>
              <w:rPr>
                <w:highlight w:val="none"/>
              </w:rPr>
            </w:pPr>
            <w:r>
              <w:rPr>
                <w:highlight w:val="none"/>
              </w:rPr>
              <w:t>2</w:t>
            </w:r>
          </w:p>
        </w:tc>
        <w:tc>
          <w:tcPr>
            <w:tcW w:w="2758" w:type="dxa"/>
          </w:tcPr>
          <w:p w14:paraId="69FCEA28">
            <w:pPr>
              <w:spacing w:line="500" w:lineRule="exact"/>
              <w:jc w:val="center"/>
              <w:rPr>
                <w:highlight w:val="none"/>
                <w:lang w:eastAsia="zh-CN"/>
              </w:rPr>
            </w:pPr>
            <w:r>
              <w:rPr>
                <w:rFonts w:hint="eastAsia" w:ascii="宋体" w:hAnsi="宋体" w:eastAsia="宋体" w:cs="宋体"/>
                <w:highlight w:val="none"/>
                <w:lang w:eastAsia="zh-CN"/>
              </w:rPr>
              <w:t>初始</w:t>
            </w:r>
            <w:r>
              <w:rPr>
                <w:rFonts w:hint="eastAsia" w:ascii="宋体" w:hAnsi="宋体" w:eastAsia="宋体" w:cs="宋体"/>
                <w:highlight w:val="none"/>
              </w:rPr>
              <w:t>压差</w:t>
            </w:r>
            <w:r>
              <w:rPr>
                <w:rFonts w:hint="eastAsia"/>
                <w:highlight w:val="none"/>
              </w:rPr>
              <w:t>（</w:t>
            </w:r>
            <w:r>
              <w:rPr>
                <w:highlight w:val="none"/>
              </w:rPr>
              <w:t>3400m³/h</w:t>
            </w:r>
            <w:r>
              <w:rPr>
                <w:rFonts w:hint="eastAsia"/>
                <w:highlight w:val="none"/>
              </w:rPr>
              <w:t>）</w:t>
            </w:r>
          </w:p>
        </w:tc>
        <w:tc>
          <w:tcPr>
            <w:tcW w:w="2410" w:type="dxa"/>
          </w:tcPr>
          <w:p w14:paraId="0F6BDAB9">
            <w:pPr>
              <w:spacing w:line="500" w:lineRule="exact"/>
              <w:jc w:val="center"/>
              <w:rPr>
                <w:rFonts w:eastAsiaTheme="minorEastAsia"/>
                <w:highlight w:val="none"/>
              </w:rPr>
            </w:pPr>
            <w:r>
              <w:rPr>
                <w:rFonts w:hint="eastAsia"/>
                <w:spacing w:val="-6"/>
                <w:highlight w:val="none"/>
              </w:rPr>
              <w:t>≤</w:t>
            </w:r>
            <w:r>
              <w:rPr>
                <w:rFonts w:hint="eastAsia"/>
                <w:spacing w:val="-6"/>
                <w:highlight w:val="none"/>
                <w:lang w:eastAsia="zh-CN"/>
              </w:rPr>
              <w:t>1</w:t>
            </w:r>
            <w:r>
              <w:rPr>
                <w:rFonts w:hint="eastAsia" w:eastAsiaTheme="minorEastAsia"/>
                <w:spacing w:val="-6"/>
                <w:highlight w:val="none"/>
                <w:lang w:eastAsia="zh-CN"/>
              </w:rPr>
              <w:t>2</w:t>
            </w:r>
            <w:r>
              <w:rPr>
                <w:rFonts w:hint="eastAsia"/>
                <w:spacing w:val="-6"/>
                <w:highlight w:val="none"/>
                <w:lang w:eastAsia="zh-CN"/>
              </w:rPr>
              <w:t>0</w:t>
            </w:r>
            <w:r>
              <w:rPr>
                <w:rFonts w:hint="eastAsia" w:asciiTheme="minorEastAsia" w:hAnsiTheme="minorEastAsia" w:eastAsiaTheme="minorEastAsia"/>
                <w:spacing w:val="-6"/>
                <w:highlight w:val="none"/>
                <w:lang w:eastAsia="zh-CN"/>
              </w:rPr>
              <w:t>Pa</w:t>
            </w:r>
          </w:p>
        </w:tc>
        <w:tc>
          <w:tcPr>
            <w:tcW w:w="2268" w:type="dxa"/>
          </w:tcPr>
          <w:p w14:paraId="09D8C1C8">
            <w:pPr>
              <w:spacing w:line="500" w:lineRule="exact"/>
              <w:rPr>
                <w:highlight w:val="none"/>
              </w:rPr>
            </w:pPr>
          </w:p>
        </w:tc>
        <w:tc>
          <w:tcPr>
            <w:tcW w:w="934" w:type="dxa"/>
          </w:tcPr>
          <w:p w14:paraId="3A382870">
            <w:pPr>
              <w:spacing w:line="500" w:lineRule="exact"/>
              <w:rPr>
                <w:highlight w:val="none"/>
              </w:rPr>
            </w:pPr>
          </w:p>
        </w:tc>
      </w:tr>
      <w:tr w14:paraId="635E71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025A8031">
            <w:pPr>
              <w:spacing w:line="500" w:lineRule="exact"/>
              <w:jc w:val="center"/>
              <w:rPr>
                <w:highlight w:val="none"/>
              </w:rPr>
            </w:pPr>
            <w:r>
              <w:rPr>
                <w:highlight w:val="none"/>
              </w:rPr>
              <w:t>3</w:t>
            </w:r>
          </w:p>
        </w:tc>
        <w:tc>
          <w:tcPr>
            <w:tcW w:w="2758" w:type="dxa"/>
          </w:tcPr>
          <w:p w14:paraId="5EC66F7A">
            <w:pPr>
              <w:spacing w:line="500" w:lineRule="exact"/>
              <w:jc w:val="center"/>
              <w:rPr>
                <w:highlight w:val="none"/>
              </w:rPr>
            </w:pPr>
            <w:r>
              <w:rPr>
                <w:rFonts w:hint="eastAsia" w:ascii="宋体" w:hAnsi="宋体" w:eastAsia="宋体" w:cs="宋体"/>
                <w:highlight w:val="none"/>
                <w:lang w:eastAsia="zh-CN"/>
              </w:rPr>
              <w:t>更换压差</w:t>
            </w:r>
          </w:p>
        </w:tc>
        <w:tc>
          <w:tcPr>
            <w:tcW w:w="2410" w:type="dxa"/>
          </w:tcPr>
          <w:p w14:paraId="173A6375">
            <w:pPr>
              <w:spacing w:line="500" w:lineRule="exact"/>
              <w:jc w:val="center"/>
              <w:rPr>
                <w:highlight w:val="none"/>
              </w:rPr>
            </w:pPr>
            <w:r>
              <w:rPr>
                <w:rFonts w:hint="eastAsia" w:ascii="宋体" w:hAnsi="宋体" w:eastAsia="宋体" w:cs="宋体"/>
                <w:spacing w:val="-5"/>
                <w:highlight w:val="none"/>
                <w:lang w:eastAsia="zh-CN"/>
              </w:rPr>
              <w:t>625Pa</w:t>
            </w:r>
          </w:p>
        </w:tc>
        <w:tc>
          <w:tcPr>
            <w:tcW w:w="2268" w:type="dxa"/>
          </w:tcPr>
          <w:p w14:paraId="6B8A04F2">
            <w:pPr>
              <w:spacing w:line="500" w:lineRule="exact"/>
              <w:rPr>
                <w:highlight w:val="none"/>
              </w:rPr>
            </w:pPr>
          </w:p>
        </w:tc>
        <w:tc>
          <w:tcPr>
            <w:tcW w:w="934" w:type="dxa"/>
          </w:tcPr>
          <w:p w14:paraId="44E6954D">
            <w:pPr>
              <w:spacing w:line="500" w:lineRule="exact"/>
              <w:rPr>
                <w:highlight w:val="none"/>
              </w:rPr>
            </w:pPr>
          </w:p>
        </w:tc>
      </w:tr>
      <w:tr w14:paraId="6D8E68C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964A9AB">
            <w:pPr>
              <w:spacing w:line="500" w:lineRule="exact"/>
              <w:jc w:val="center"/>
              <w:rPr>
                <w:highlight w:val="none"/>
              </w:rPr>
            </w:pPr>
            <w:r>
              <w:rPr>
                <w:rFonts w:hint="eastAsia"/>
                <w:highlight w:val="none"/>
              </w:rPr>
              <w:t>4</w:t>
            </w:r>
          </w:p>
        </w:tc>
        <w:tc>
          <w:tcPr>
            <w:tcW w:w="2758" w:type="dxa"/>
          </w:tcPr>
          <w:p w14:paraId="32C15358">
            <w:pPr>
              <w:spacing w:line="500" w:lineRule="exact"/>
              <w:jc w:val="center"/>
              <w:rPr>
                <w:highlight w:val="none"/>
              </w:rPr>
            </w:pPr>
            <w:r>
              <w:rPr>
                <w:rFonts w:hint="eastAsia" w:ascii="宋体" w:hAnsi="宋体" w:eastAsia="宋体" w:cs="宋体"/>
                <w:highlight w:val="none"/>
                <w:lang w:eastAsia="zh-CN" w:bidi="ar"/>
              </w:rPr>
              <w:t>过滤等级</w:t>
            </w:r>
          </w:p>
        </w:tc>
        <w:tc>
          <w:tcPr>
            <w:tcW w:w="2410" w:type="dxa"/>
          </w:tcPr>
          <w:p w14:paraId="1795AC85">
            <w:pPr>
              <w:spacing w:line="500" w:lineRule="exact"/>
              <w:jc w:val="center"/>
              <w:rPr>
                <w:highlight w:val="none"/>
              </w:rPr>
            </w:pPr>
            <w:r>
              <w:rPr>
                <w:rFonts w:hint="eastAsia" w:ascii="宋体" w:hAnsi="宋体" w:eastAsia="宋体" w:cs="宋体"/>
                <w:highlight w:val="none"/>
                <w:lang w:eastAsia="zh-CN" w:bidi="ar"/>
              </w:rPr>
              <w:t>ISO29461-1:2021 T9</w:t>
            </w:r>
          </w:p>
        </w:tc>
        <w:tc>
          <w:tcPr>
            <w:tcW w:w="2268" w:type="dxa"/>
          </w:tcPr>
          <w:p w14:paraId="07EF7BB1">
            <w:pPr>
              <w:spacing w:line="500" w:lineRule="exact"/>
              <w:rPr>
                <w:highlight w:val="none"/>
              </w:rPr>
            </w:pPr>
          </w:p>
        </w:tc>
        <w:tc>
          <w:tcPr>
            <w:tcW w:w="934" w:type="dxa"/>
          </w:tcPr>
          <w:p w14:paraId="1A0F8C4E">
            <w:pPr>
              <w:spacing w:line="500" w:lineRule="exact"/>
              <w:rPr>
                <w:highlight w:val="none"/>
              </w:rPr>
            </w:pPr>
          </w:p>
        </w:tc>
      </w:tr>
      <w:tr w14:paraId="19CC88B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B0B3AEB">
            <w:pPr>
              <w:spacing w:line="500" w:lineRule="exact"/>
              <w:jc w:val="center"/>
              <w:rPr>
                <w:rFonts w:eastAsia="宋体"/>
                <w:highlight w:val="none"/>
                <w:lang w:eastAsia="zh-CN"/>
              </w:rPr>
            </w:pPr>
            <w:r>
              <w:rPr>
                <w:rFonts w:hint="eastAsia" w:eastAsia="宋体"/>
                <w:highlight w:val="none"/>
                <w:lang w:eastAsia="zh-CN"/>
              </w:rPr>
              <w:t>5</w:t>
            </w:r>
          </w:p>
        </w:tc>
        <w:tc>
          <w:tcPr>
            <w:tcW w:w="2758" w:type="dxa"/>
          </w:tcPr>
          <w:p w14:paraId="79A7A26F">
            <w:pPr>
              <w:spacing w:line="500" w:lineRule="exact"/>
              <w:jc w:val="center"/>
              <w:rPr>
                <w:iCs/>
                <w:highlight w:val="none"/>
              </w:rPr>
            </w:pPr>
            <w:r>
              <w:rPr>
                <w:rFonts w:hint="eastAsia" w:ascii="宋体" w:hAnsi="宋体" w:eastAsia="宋体" w:cs="宋体"/>
                <w:highlight w:val="none"/>
              </w:rPr>
              <w:t xml:space="preserve">过滤效率 @ </w:t>
            </w:r>
            <w:r>
              <w:rPr>
                <w:rFonts w:hint="eastAsia" w:ascii="宋体" w:hAnsi="宋体" w:eastAsia="宋体" w:cs="宋体"/>
                <w:highlight w:val="none"/>
                <w:lang w:eastAsia="zh-CN"/>
              </w:rPr>
              <w:t>ePm1</w:t>
            </w:r>
          </w:p>
        </w:tc>
        <w:tc>
          <w:tcPr>
            <w:tcW w:w="2410" w:type="dxa"/>
          </w:tcPr>
          <w:p w14:paraId="6AD1E379">
            <w:pPr>
              <w:spacing w:line="500" w:lineRule="exact"/>
              <w:jc w:val="center"/>
              <w:rPr>
                <w:highlight w:val="none"/>
              </w:rPr>
            </w:pPr>
            <w:r>
              <w:rPr>
                <w:rFonts w:hint="eastAsia" w:ascii="宋体" w:hAnsi="宋体" w:eastAsia="宋体" w:cs="宋体"/>
                <w:color w:val="auto"/>
                <w:highlight w:val="none"/>
                <w:lang w:eastAsia="zh-CN"/>
              </w:rPr>
              <w:t>≥87%</w:t>
            </w:r>
          </w:p>
        </w:tc>
        <w:tc>
          <w:tcPr>
            <w:tcW w:w="2268" w:type="dxa"/>
          </w:tcPr>
          <w:p w14:paraId="402D7182">
            <w:pPr>
              <w:spacing w:line="500" w:lineRule="exact"/>
              <w:rPr>
                <w:highlight w:val="none"/>
              </w:rPr>
            </w:pPr>
          </w:p>
        </w:tc>
        <w:tc>
          <w:tcPr>
            <w:tcW w:w="934" w:type="dxa"/>
          </w:tcPr>
          <w:p w14:paraId="6DD3388B">
            <w:pPr>
              <w:spacing w:line="500" w:lineRule="exact"/>
              <w:rPr>
                <w:highlight w:val="none"/>
              </w:rPr>
            </w:pPr>
          </w:p>
        </w:tc>
      </w:tr>
      <w:tr w14:paraId="26B7D69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423DFA50">
            <w:pPr>
              <w:spacing w:line="500" w:lineRule="exact"/>
              <w:jc w:val="center"/>
              <w:rPr>
                <w:rFonts w:eastAsia="宋体"/>
                <w:highlight w:val="none"/>
                <w:lang w:eastAsia="zh-CN"/>
              </w:rPr>
            </w:pPr>
            <w:r>
              <w:rPr>
                <w:rFonts w:hint="eastAsia" w:eastAsia="宋体"/>
                <w:highlight w:val="none"/>
                <w:lang w:eastAsia="zh-CN"/>
              </w:rPr>
              <w:t>6</w:t>
            </w:r>
          </w:p>
        </w:tc>
        <w:tc>
          <w:tcPr>
            <w:tcW w:w="2758" w:type="dxa"/>
          </w:tcPr>
          <w:p w14:paraId="06ABC225">
            <w:pPr>
              <w:spacing w:line="500" w:lineRule="exact"/>
              <w:jc w:val="center"/>
              <w:rPr>
                <w:highlight w:val="none"/>
                <w:lang w:eastAsia="zh-CN"/>
              </w:rPr>
            </w:pPr>
            <w:r>
              <w:rPr>
                <w:rFonts w:hint="eastAsia" w:ascii="宋体" w:hAnsi="宋体" w:eastAsia="宋体" w:cs="宋体"/>
                <w:highlight w:val="none"/>
                <w:lang w:eastAsia="zh-CN"/>
              </w:rPr>
              <w:t>过滤面积</w:t>
            </w:r>
          </w:p>
        </w:tc>
        <w:tc>
          <w:tcPr>
            <w:tcW w:w="2410" w:type="dxa"/>
          </w:tcPr>
          <w:p w14:paraId="6787991B">
            <w:pPr>
              <w:spacing w:line="500" w:lineRule="exact"/>
              <w:jc w:val="center"/>
              <w:rPr>
                <w:highlight w:val="none"/>
              </w:rPr>
            </w:pPr>
            <w:r>
              <w:rPr>
                <w:rFonts w:hint="eastAsia" w:ascii="宋体" w:hAnsi="宋体" w:eastAsia="宋体" w:cs="宋体"/>
                <w:color w:val="auto"/>
                <w:highlight w:val="none"/>
                <w:lang w:eastAsia="zh-CN"/>
              </w:rPr>
              <w:t>≥20</w:t>
            </w:r>
          </w:p>
        </w:tc>
        <w:tc>
          <w:tcPr>
            <w:tcW w:w="2268" w:type="dxa"/>
          </w:tcPr>
          <w:p w14:paraId="6B7DA412">
            <w:pPr>
              <w:spacing w:line="500" w:lineRule="exact"/>
              <w:rPr>
                <w:highlight w:val="none"/>
              </w:rPr>
            </w:pPr>
          </w:p>
        </w:tc>
        <w:tc>
          <w:tcPr>
            <w:tcW w:w="934" w:type="dxa"/>
          </w:tcPr>
          <w:p w14:paraId="6A49B004">
            <w:pPr>
              <w:spacing w:line="500" w:lineRule="exact"/>
              <w:rPr>
                <w:highlight w:val="none"/>
              </w:rPr>
            </w:pPr>
          </w:p>
        </w:tc>
      </w:tr>
      <w:tr w14:paraId="204780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E667D82">
            <w:pPr>
              <w:spacing w:line="500" w:lineRule="exact"/>
              <w:jc w:val="center"/>
              <w:rPr>
                <w:rFonts w:eastAsia="宋体"/>
                <w:highlight w:val="none"/>
                <w:lang w:eastAsia="zh-CN"/>
              </w:rPr>
            </w:pPr>
            <w:r>
              <w:rPr>
                <w:rFonts w:hint="eastAsia" w:eastAsia="宋体"/>
                <w:highlight w:val="none"/>
                <w:lang w:eastAsia="zh-CN"/>
              </w:rPr>
              <w:t>7</w:t>
            </w:r>
          </w:p>
        </w:tc>
        <w:tc>
          <w:tcPr>
            <w:tcW w:w="2758" w:type="dxa"/>
          </w:tcPr>
          <w:p w14:paraId="0C35A408">
            <w:pPr>
              <w:spacing w:line="500" w:lineRule="exact"/>
              <w:jc w:val="center"/>
              <w:rPr>
                <w:highlight w:val="none"/>
              </w:rPr>
            </w:pPr>
            <w:r>
              <w:rPr>
                <w:rFonts w:hint="eastAsia" w:ascii="宋体" w:hAnsi="宋体" w:eastAsia="宋体" w:cs="宋体"/>
                <w:highlight w:val="none"/>
                <w:lang w:eastAsia="zh-CN" w:bidi="ar"/>
              </w:rPr>
              <w:t>空气流量</w:t>
            </w:r>
          </w:p>
        </w:tc>
        <w:tc>
          <w:tcPr>
            <w:tcW w:w="2410" w:type="dxa"/>
          </w:tcPr>
          <w:p w14:paraId="5460A6DE">
            <w:pPr>
              <w:spacing w:line="500" w:lineRule="exact"/>
              <w:ind w:firstLine="1050" w:firstLineChars="5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highlight w:val="none"/>
                <w:lang w:eastAsia="zh-CN"/>
              </w:rPr>
              <w:t>3400</w:t>
            </w:r>
          </w:p>
        </w:tc>
        <w:tc>
          <w:tcPr>
            <w:tcW w:w="2268" w:type="dxa"/>
          </w:tcPr>
          <w:p w14:paraId="597B5967">
            <w:pPr>
              <w:spacing w:line="500" w:lineRule="exact"/>
              <w:rPr>
                <w:highlight w:val="none"/>
              </w:rPr>
            </w:pPr>
          </w:p>
        </w:tc>
        <w:tc>
          <w:tcPr>
            <w:tcW w:w="934" w:type="dxa"/>
          </w:tcPr>
          <w:p w14:paraId="1B417D94">
            <w:pPr>
              <w:spacing w:line="500" w:lineRule="exact"/>
              <w:rPr>
                <w:highlight w:val="none"/>
              </w:rPr>
            </w:pPr>
          </w:p>
        </w:tc>
      </w:tr>
      <w:tr w14:paraId="7ACA8D0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D6280D3">
            <w:pPr>
              <w:spacing w:line="500" w:lineRule="exact"/>
              <w:jc w:val="center"/>
              <w:rPr>
                <w:rFonts w:eastAsia="宋体"/>
                <w:highlight w:val="none"/>
                <w:lang w:eastAsia="zh-CN"/>
              </w:rPr>
            </w:pPr>
            <w:r>
              <w:rPr>
                <w:rFonts w:hint="eastAsia" w:eastAsia="宋体"/>
                <w:highlight w:val="none"/>
                <w:lang w:eastAsia="zh-CN"/>
              </w:rPr>
              <w:t>8</w:t>
            </w:r>
          </w:p>
        </w:tc>
        <w:tc>
          <w:tcPr>
            <w:tcW w:w="2758" w:type="dxa"/>
          </w:tcPr>
          <w:p w14:paraId="42B79920">
            <w:pPr>
              <w:spacing w:line="500" w:lineRule="exact"/>
              <w:jc w:val="center"/>
              <w:rPr>
                <w:highlight w:val="none"/>
              </w:rPr>
            </w:pPr>
            <w:r>
              <w:rPr>
                <w:rFonts w:hint="eastAsia" w:ascii="宋体" w:hAnsi="宋体" w:eastAsia="宋体" w:cs="宋体"/>
                <w:highlight w:val="none"/>
                <w:lang w:eastAsia="zh-CN"/>
              </w:rPr>
              <w:t>密封面材料</w:t>
            </w:r>
          </w:p>
        </w:tc>
        <w:tc>
          <w:tcPr>
            <w:tcW w:w="2410" w:type="dxa"/>
          </w:tcPr>
          <w:p w14:paraId="1814302A">
            <w:pPr>
              <w:spacing w:line="500" w:lineRule="exact"/>
              <w:jc w:val="center"/>
              <w:rPr>
                <w:szCs w:val="24"/>
                <w:highlight w:val="none"/>
                <w:lang w:eastAsia="zh-CN"/>
              </w:rPr>
            </w:pPr>
            <w:r>
              <w:rPr>
                <w:rFonts w:hint="eastAsia" w:ascii="宋体" w:hAnsi="宋体" w:eastAsia="宋体" w:cs="宋体"/>
                <w:color w:val="auto"/>
                <w:highlight w:val="none"/>
                <w:lang w:eastAsia="zh-CN"/>
              </w:rPr>
              <w:t>一次成型无缝发泡密封垫圈</w:t>
            </w:r>
          </w:p>
        </w:tc>
        <w:tc>
          <w:tcPr>
            <w:tcW w:w="2268" w:type="dxa"/>
          </w:tcPr>
          <w:p w14:paraId="58A4B7D3">
            <w:pPr>
              <w:spacing w:line="500" w:lineRule="exact"/>
              <w:rPr>
                <w:highlight w:val="none"/>
                <w:lang w:eastAsia="zh-CN"/>
              </w:rPr>
            </w:pPr>
          </w:p>
        </w:tc>
        <w:tc>
          <w:tcPr>
            <w:tcW w:w="934" w:type="dxa"/>
          </w:tcPr>
          <w:p w14:paraId="2DBF04E6">
            <w:pPr>
              <w:spacing w:line="500" w:lineRule="exact"/>
              <w:rPr>
                <w:highlight w:val="none"/>
                <w:lang w:eastAsia="zh-CN"/>
              </w:rPr>
            </w:pPr>
          </w:p>
        </w:tc>
      </w:tr>
      <w:tr w14:paraId="73E45F0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811C66C">
            <w:pPr>
              <w:spacing w:line="500" w:lineRule="exact"/>
              <w:jc w:val="center"/>
              <w:rPr>
                <w:rFonts w:eastAsia="宋体"/>
                <w:highlight w:val="none"/>
                <w:lang w:eastAsia="zh-CN"/>
              </w:rPr>
            </w:pPr>
            <w:r>
              <w:rPr>
                <w:rFonts w:hint="eastAsia" w:eastAsia="宋体"/>
                <w:highlight w:val="none"/>
                <w:lang w:eastAsia="zh-CN"/>
              </w:rPr>
              <w:t>9</w:t>
            </w:r>
          </w:p>
        </w:tc>
        <w:tc>
          <w:tcPr>
            <w:tcW w:w="2758" w:type="dxa"/>
          </w:tcPr>
          <w:p w14:paraId="0F62190B">
            <w:pPr>
              <w:spacing w:line="500" w:lineRule="exact"/>
              <w:jc w:val="center"/>
              <w:rPr>
                <w:highlight w:val="none"/>
              </w:rPr>
            </w:pPr>
            <w:r>
              <w:rPr>
                <w:rFonts w:hint="eastAsia" w:ascii="宋体" w:hAnsi="宋体" w:eastAsia="宋体" w:cs="宋体"/>
                <w:color w:val="auto"/>
                <w:highlight w:val="none"/>
                <w:lang w:eastAsia="zh-CN" w:bidi="ar"/>
              </w:rPr>
              <w:t>容尘量(625Pa)</w:t>
            </w:r>
          </w:p>
        </w:tc>
        <w:tc>
          <w:tcPr>
            <w:tcW w:w="2410" w:type="dxa"/>
          </w:tcPr>
          <w:p w14:paraId="4C42BBD3">
            <w:pPr>
              <w:spacing w:line="500" w:lineRule="exact"/>
              <w:jc w:val="center"/>
              <w:rPr>
                <w:szCs w:val="24"/>
                <w:highlight w:val="none"/>
                <w:lang w:eastAsia="zh-CN"/>
              </w:rPr>
            </w:pPr>
            <w:r>
              <w:rPr>
                <w:rFonts w:hint="eastAsia" w:ascii="宋体" w:hAnsi="宋体" w:eastAsia="宋体" w:cs="宋体"/>
                <w:color w:val="auto"/>
                <w:highlight w:val="none"/>
                <w:lang w:eastAsia="zh-CN"/>
              </w:rPr>
              <w:t>≥1100</w:t>
            </w:r>
          </w:p>
        </w:tc>
        <w:tc>
          <w:tcPr>
            <w:tcW w:w="2268" w:type="dxa"/>
          </w:tcPr>
          <w:p w14:paraId="65C31AFD">
            <w:pPr>
              <w:spacing w:line="500" w:lineRule="exact"/>
              <w:rPr>
                <w:highlight w:val="none"/>
                <w:lang w:eastAsia="zh-CN"/>
              </w:rPr>
            </w:pPr>
          </w:p>
        </w:tc>
        <w:tc>
          <w:tcPr>
            <w:tcW w:w="934" w:type="dxa"/>
          </w:tcPr>
          <w:p w14:paraId="2D5E5802">
            <w:pPr>
              <w:spacing w:line="500" w:lineRule="exact"/>
              <w:rPr>
                <w:highlight w:val="none"/>
                <w:lang w:eastAsia="zh-CN"/>
              </w:rPr>
            </w:pPr>
          </w:p>
        </w:tc>
      </w:tr>
      <w:tr w14:paraId="631FACE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FF22293">
            <w:pPr>
              <w:spacing w:line="500" w:lineRule="exact"/>
              <w:jc w:val="center"/>
              <w:rPr>
                <w:rFonts w:eastAsia="宋体"/>
                <w:highlight w:val="none"/>
                <w:lang w:eastAsia="zh-CN"/>
              </w:rPr>
            </w:pPr>
            <w:r>
              <w:rPr>
                <w:rFonts w:hint="eastAsia" w:eastAsia="宋体"/>
                <w:highlight w:val="none"/>
                <w:lang w:eastAsia="zh-CN"/>
              </w:rPr>
              <w:t>10</w:t>
            </w:r>
          </w:p>
        </w:tc>
        <w:tc>
          <w:tcPr>
            <w:tcW w:w="2758" w:type="dxa"/>
          </w:tcPr>
          <w:p w14:paraId="50D5852D">
            <w:pPr>
              <w:spacing w:line="500" w:lineRule="exact"/>
              <w:jc w:val="center"/>
              <w:rPr>
                <w:highlight w:val="none"/>
              </w:rPr>
            </w:pPr>
            <w:r>
              <w:rPr>
                <w:rFonts w:hint="eastAsia" w:ascii="宋体" w:hAnsi="宋体" w:eastAsia="宋体" w:cs="宋体"/>
                <w:highlight w:val="none"/>
                <w:lang w:eastAsia="zh-CN" w:bidi="ar"/>
              </w:rPr>
              <w:t>设计寿命</w:t>
            </w:r>
          </w:p>
        </w:tc>
        <w:tc>
          <w:tcPr>
            <w:tcW w:w="2410" w:type="dxa"/>
          </w:tcPr>
          <w:p w14:paraId="53E75D31">
            <w:pPr>
              <w:spacing w:line="500" w:lineRule="exact"/>
              <w:jc w:val="center"/>
              <w:rPr>
                <w:szCs w:val="24"/>
                <w:highlight w:val="none"/>
                <w:lang w:eastAsia="zh-CN"/>
              </w:rPr>
            </w:pPr>
            <w:r>
              <w:rPr>
                <w:rFonts w:hint="eastAsia" w:ascii="宋体" w:hAnsi="宋体" w:eastAsia="宋体" w:cs="宋体"/>
                <w:highlight w:val="none"/>
                <w:lang w:eastAsia="zh-CN"/>
              </w:rPr>
              <w:t>≥8000</w:t>
            </w:r>
          </w:p>
        </w:tc>
        <w:tc>
          <w:tcPr>
            <w:tcW w:w="2268" w:type="dxa"/>
          </w:tcPr>
          <w:p w14:paraId="32399243">
            <w:pPr>
              <w:spacing w:line="500" w:lineRule="exact"/>
              <w:rPr>
                <w:highlight w:val="none"/>
                <w:lang w:eastAsia="zh-CN"/>
              </w:rPr>
            </w:pPr>
          </w:p>
        </w:tc>
        <w:tc>
          <w:tcPr>
            <w:tcW w:w="934" w:type="dxa"/>
          </w:tcPr>
          <w:p w14:paraId="0EF7B42B">
            <w:pPr>
              <w:spacing w:line="500" w:lineRule="exact"/>
              <w:rPr>
                <w:highlight w:val="none"/>
                <w:lang w:eastAsia="zh-CN"/>
              </w:rPr>
            </w:pPr>
          </w:p>
        </w:tc>
      </w:tr>
      <w:tr w14:paraId="164EB59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69B7F18">
            <w:pPr>
              <w:spacing w:line="500" w:lineRule="exact"/>
              <w:jc w:val="center"/>
              <w:rPr>
                <w:rFonts w:eastAsia="宋体"/>
                <w:highlight w:val="none"/>
                <w:lang w:eastAsia="zh-CN"/>
              </w:rPr>
            </w:pPr>
            <w:r>
              <w:rPr>
                <w:rFonts w:hint="eastAsia" w:eastAsia="宋体"/>
                <w:highlight w:val="none"/>
                <w:lang w:eastAsia="zh-CN"/>
              </w:rPr>
              <w:t>11</w:t>
            </w:r>
          </w:p>
        </w:tc>
        <w:tc>
          <w:tcPr>
            <w:tcW w:w="2758" w:type="dxa"/>
          </w:tcPr>
          <w:p w14:paraId="618B56AF">
            <w:pPr>
              <w:spacing w:line="500" w:lineRule="exact"/>
              <w:jc w:val="center"/>
              <w:rPr>
                <w:highlight w:val="none"/>
              </w:rPr>
            </w:pPr>
            <w:r>
              <w:rPr>
                <w:rFonts w:hint="eastAsia" w:ascii="宋体" w:hAnsi="宋体" w:eastAsia="宋体" w:cs="宋体"/>
                <w:highlight w:val="none"/>
                <w:lang w:eastAsia="zh-CN" w:bidi="ar"/>
              </w:rPr>
              <w:t>过滤器结构</w:t>
            </w:r>
          </w:p>
        </w:tc>
        <w:tc>
          <w:tcPr>
            <w:tcW w:w="2410" w:type="dxa"/>
          </w:tcPr>
          <w:p w14:paraId="502ED75F">
            <w:pPr>
              <w:spacing w:line="500" w:lineRule="exact"/>
              <w:jc w:val="center"/>
              <w:rPr>
                <w:szCs w:val="24"/>
                <w:highlight w:val="none"/>
                <w:lang w:eastAsia="zh-CN"/>
              </w:rPr>
            </w:pPr>
            <w:r>
              <w:rPr>
                <w:rFonts w:hint="eastAsia" w:ascii="宋体" w:hAnsi="宋体" w:eastAsia="宋体" w:cs="宋体"/>
                <w:highlight w:val="none"/>
                <w:lang w:eastAsia="zh-CN"/>
              </w:rPr>
              <w:t>采用4V结构，不得使用3V结构</w:t>
            </w:r>
          </w:p>
        </w:tc>
        <w:tc>
          <w:tcPr>
            <w:tcW w:w="2268" w:type="dxa"/>
          </w:tcPr>
          <w:p w14:paraId="2B78A19D">
            <w:pPr>
              <w:spacing w:line="500" w:lineRule="exact"/>
              <w:rPr>
                <w:highlight w:val="none"/>
                <w:lang w:eastAsia="zh-CN"/>
              </w:rPr>
            </w:pPr>
          </w:p>
        </w:tc>
        <w:tc>
          <w:tcPr>
            <w:tcW w:w="934" w:type="dxa"/>
          </w:tcPr>
          <w:p w14:paraId="148DA977">
            <w:pPr>
              <w:spacing w:line="500" w:lineRule="exact"/>
              <w:rPr>
                <w:highlight w:val="none"/>
                <w:lang w:eastAsia="zh-CN"/>
              </w:rPr>
            </w:pPr>
          </w:p>
        </w:tc>
      </w:tr>
      <w:tr w14:paraId="0CB3653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5E786B90">
            <w:pPr>
              <w:spacing w:line="500" w:lineRule="exact"/>
              <w:jc w:val="center"/>
              <w:rPr>
                <w:rFonts w:eastAsia="宋体"/>
                <w:highlight w:val="none"/>
                <w:lang w:eastAsia="zh-CN"/>
              </w:rPr>
            </w:pPr>
            <w:r>
              <w:rPr>
                <w:rFonts w:hint="eastAsia" w:eastAsia="宋体"/>
                <w:highlight w:val="none"/>
                <w:lang w:eastAsia="zh-CN"/>
              </w:rPr>
              <w:t>12</w:t>
            </w:r>
          </w:p>
        </w:tc>
        <w:tc>
          <w:tcPr>
            <w:tcW w:w="2758" w:type="dxa"/>
          </w:tcPr>
          <w:p w14:paraId="387316AC">
            <w:pPr>
              <w:spacing w:line="500" w:lineRule="exact"/>
              <w:jc w:val="center"/>
              <w:rPr>
                <w:highlight w:val="none"/>
              </w:rPr>
            </w:pPr>
            <w:r>
              <w:rPr>
                <w:rFonts w:hint="eastAsia" w:ascii="宋体" w:hAnsi="宋体" w:eastAsia="宋体" w:cs="宋体"/>
                <w:highlight w:val="none"/>
                <w:lang w:eastAsia="zh-CN"/>
              </w:rPr>
              <w:t>滤纸防并折技术措施</w:t>
            </w:r>
          </w:p>
        </w:tc>
        <w:tc>
          <w:tcPr>
            <w:tcW w:w="2410" w:type="dxa"/>
          </w:tcPr>
          <w:p w14:paraId="1A333EE4">
            <w:pPr>
              <w:spacing w:line="500" w:lineRule="exact"/>
              <w:jc w:val="center"/>
              <w:rPr>
                <w:highlight w:val="none"/>
                <w:lang w:eastAsia="zh-CN"/>
              </w:rPr>
            </w:pPr>
            <w:r>
              <w:rPr>
                <w:rFonts w:hint="eastAsia"/>
                <w:sz w:val="20"/>
                <w:szCs w:val="20"/>
                <w:highlight w:val="none"/>
                <w:lang w:eastAsia="zh-CN"/>
              </w:rPr>
              <w:t>滤芯褶子之间需采用热熔胶点状分离技术，确保气流均匀进入压气机</w:t>
            </w:r>
          </w:p>
        </w:tc>
        <w:tc>
          <w:tcPr>
            <w:tcW w:w="2268" w:type="dxa"/>
          </w:tcPr>
          <w:p w14:paraId="7AE6372B">
            <w:pPr>
              <w:spacing w:line="500" w:lineRule="exact"/>
              <w:rPr>
                <w:highlight w:val="none"/>
                <w:lang w:eastAsia="zh-CN"/>
              </w:rPr>
            </w:pPr>
          </w:p>
        </w:tc>
        <w:tc>
          <w:tcPr>
            <w:tcW w:w="934" w:type="dxa"/>
          </w:tcPr>
          <w:p w14:paraId="5BA4E2E7">
            <w:pPr>
              <w:spacing w:line="500" w:lineRule="exact"/>
              <w:rPr>
                <w:highlight w:val="none"/>
                <w:lang w:eastAsia="zh-CN"/>
              </w:rPr>
            </w:pPr>
          </w:p>
        </w:tc>
      </w:tr>
      <w:tr w14:paraId="6E6AC2F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3912EF37">
            <w:pPr>
              <w:spacing w:line="500" w:lineRule="exact"/>
              <w:jc w:val="center"/>
              <w:rPr>
                <w:rFonts w:eastAsia="宋体"/>
                <w:highlight w:val="none"/>
                <w:lang w:eastAsia="zh-CN"/>
              </w:rPr>
            </w:pPr>
            <w:r>
              <w:rPr>
                <w:rFonts w:hint="eastAsia" w:eastAsia="宋体"/>
                <w:highlight w:val="none"/>
                <w:lang w:eastAsia="zh-CN"/>
              </w:rPr>
              <w:t>13</w:t>
            </w:r>
          </w:p>
        </w:tc>
        <w:tc>
          <w:tcPr>
            <w:tcW w:w="2758" w:type="dxa"/>
          </w:tcPr>
          <w:p w14:paraId="771C3E95">
            <w:pPr>
              <w:spacing w:line="500" w:lineRule="exact"/>
              <w:jc w:val="center"/>
              <w:rPr>
                <w:highlight w:val="none"/>
              </w:rPr>
            </w:pPr>
            <w:r>
              <w:rPr>
                <w:rFonts w:hint="eastAsia" w:ascii="宋体" w:hAnsi="宋体" w:eastAsia="宋体" w:cs="宋体"/>
                <w:highlight w:val="none"/>
                <w:lang w:eastAsia="zh-CN"/>
              </w:rPr>
              <w:t>滤纸褶子方向</w:t>
            </w:r>
          </w:p>
        </w:tc>
        <w:tc>
          <w:tcPr>
            <w:tcW w:w="2410" w:type="dxa"/>
          </w:tcPr>
          <w:p w14:paraId="4ABFB48F">
            <w:pPr>
              <w:spacing w:line="500" w:lineRule="exact"/>
              <w:jc w:val="center"/>
              <w:rPr>
                <w:highlight w:val="none"/>
                <w:lang w:eastAsia="zh-CN"/>
              </w:rPr>
            </w:pPr>
            <w:r>
              <w:rPr>
                <w:rFonts w:hint="eastAsia" w:ascii="宋体" w:hAnsi="宋体" w:eastAsia="宋体" w:cs="宋体"/>
                <w:sz w:val="20"/>
                <w:szCs w:val="20"/>
                <w:highlight w:val="none"/>
                <w:lang w:eastAsia="zh-CN"/>
              </w:rPr>
              <w:t>水平，不得使用竖向打折褶结构</w:t>
            </w:r>
          </w:p>
        </w:tc>
        <w:tc>
          <w:tcPr>
            <w:tcW w:w="2268" w:type="dxa"/>
          </w:tcPr>
          <w:p w14:paraId="0F17170B">
            <w:pPr>
              <w:spacing w:line="500" w:lineRule="exact"/>
              <w:rPr>
                <w:highlight w:val="none"/>
                <w:lang w:eastAsia="zh-CN"/>
              </w:rPr>
            </w:pPr>
          </w:p>
        </w:tc>
        <w:tc>
          <w:tcPr>
            <w:tcW w:w="934" w:type="dxa"/>
          </w:tcPr>
          <w:p w14:paraId="4B103DE0">
            <w:pPr>
              <w:spacing w:line="500" w:lineRule="exact"/>
              <w:rPr>
                <w:highlight w:val="none"/>
                <w:lang w:eastAsia="zh-CN"/>
              </w:rPr>
            </w:pPr>
          </w:p>
        </w:tc>
      </w:tr>
      <w:tr w14:paraId="2978873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6695B976">
            <w:pPr>
              <w:spacing w:line="500" w:lineRule="exact"/>
              <w:jc w:val="center"/>
              <w:rPr>
                <w:rFonts w:eastAsia="宋体"/>
                <w:highlight w:val="none"/>
                <w:lang w:eastAsia="zh-CN"/>
              </w:rPr>
            </w:pPr>
            <w:r>
              <w:rPr>
                <w:rFonts w:hint="eastAsia" w:eastAsia="宋体"/>
                <w:highlight w:val="none"/>
                <w:lang w:eastAsia="zh-CN"/>
              </w:rPr>
              <w:t>14</w:t>
            </w:r>
          </w:p>
        </w:tc>
        <w:tc>
          <w:tcPr>
            <w:tcW w:w="2758" w:type="dxa"/>
          </w:tcPr>
          <w:p w14:paraId="560E440B">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过滤材质</w:t>
            </w:r>
          </w:p>
        </w:tc>
        <w:tc>
          <w:tcPr>
            <w:tcW w:w="2410" w:type="dxa"/>
          </w:tcPr>
          <w:p w14:paraId="68CF53C5">
            <w:pPr>
              <w:spacing w:line="500" w:lineRule="exact"/>
              <w:jc w:val="center"/>
              <w:rPr>
                <w:iCs/>
                <w:highlight w:val="none"/>
                <w:lang w:eastAsia="zh-CN"/>
              </w:rPr>
            </w:pPr>
            <w:r>
              <w:rPr>
                <w:rFonts w:hint="eastAsia" w:ascii="宋体" w:hAnsi="宋体" w:cs="宋体" w:eastAsiaTheme="minorEastAsia"/>
                <w:highlight w:val="none"/>
                <w:lang w:eastAsia="zh-CN"/>
              </w:rPr>
              <w:t>拒水超细玻璃纤维</w:t>
            </w:r>
          </w:p>
        </w:tc>
        <w:tc>
          <w:tcPr>
            <w:tcW w:w="2268" w:type="dxa"/>
          </w:tcPr>
          <w:p w14:paraId="4628484D">
            <w:pPr>
              <w:spacing w:line="500" w:lineRule="exact"/>
              <w:rPr>
                <w:highlight w:val="none"/>
                <w:lang w:eastAsia="zh-CN"/>
              </w:rPr>
            </w:pPr>
          </w:p>
        </w:tc>
        <w:tc>
          <w:tcPr>
            <w:tcW w:w="934" w:type="dxa"/>
          </w:tcPr>
          <w:p w14:paraId="44B9B26B">
            <w:pPr>
              <w:spacing w:line="500" w:lineRule="exact"/>
              <w:rPr>
                <w:highlight w:val="none"/>
                <w:lang w:eastAsia="zh-CN"/>
              </w:rPr>
            </w:pPr>
          </w:p>
        </w:tc>
      </w:tr>
      <w:tr w14:paraId="490D3B4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02F309BE">
            <w:pPr>
              <w:spacing w:line="500" w:lineRule="exact"/>
              <w:jc w:val="center"/>
              <w:rPr>
                <w:rFonts w:eastAsia="宋体"/>
                <w:highlight w:val="none"/>
                <w:lang w:eastAsia="zh-CN"/>
              </w:rPr>
            </w:pPr>
            <w:r>
              <w:rPr>
                <w:rFonts w:hint="eastAsia" w:eastAsia="宋体"/>
                <w:highlight w:val="none"/>
                <w:lang w:eastAsia="zh-CN"/>
              </w:rPr>
              <w:t>15</w:t>
            </w:r>
          </w:p>
        </w:tc>
        <w:tc>
          <w:tcPr>
            <w:tcW w:w="2758" w:type="dxa"/>
          </w:tcPr>
          <w:p w14:paraId="6D221316">
            <w:pPr>
              <w:spacing w:line="500" w:lineRule="exact"/>
              <w:jc w:val="center"/>
              <w:rPr>
                <w:rFonts w:hint="eastAsia" w:ascii="宋体" w:hAnsi="宋体" w:cs="宋体" w:eastAsiaTheme="minorEastAsia"/>
                <w:highlight w:val="none"/>
                <w:lang w:eastAsia="zh-CN"/>
              </w:rPr>
            </w:pPr>
            <w:r>
              <w:rPr>
                <w:rFonts w:hint="eastAsia" w:ascii="宋体" w:hAnsi="宋体" w:cs="宋体" w:eastAsiaTheme="minorEastAsia"/>
                <w:highlight w:val="none"/>
                <w:lang w:eastAsia="zh-CN"/>
              </w:rPr>
              <w:t>外框材料</w:t>
            </w:r>
          </w:p>
        </w:tc>
        <w:tc>
          <w:tcPr>
            <w:tcW w:w="2410" w:type="dxa"/>
          </w:tcPr>
          <w:p w14:paraId="28AB05FE">
            <w:pPr>
              <w:spacing w:line="500" w:lineRule="exact"/>
              <w:jc w:val="center"/>
              <w:rPr>
                <w:rFonts w:hint="eastAsia" w:ascii="宋体" w:hAnsi="宋体" w:cs="宋体" w:eastAsiaTheme="minorEastAsia"/>
                <w:highlight w:val="none"/>
                <w:lang w:eastAsia="zh-CN"/>
              </w:rPr>
            </w:pPr>
            <w:r>
              <w:rPr>
                <w:rFonts w:hint="eastAsia" w:ascii="宋体" w:hAnsi="宋体" w:cs="宋体" w:eastAsiaTheme="minorEastAsia"/>
                <w:highlight w:val="none"/>
                <w:lang w:eastAsia="zh-CN"/>
              </w:rPr>
              <w:t>聚丙烯，白色或浅色系，</w:t>
            </w:r>
            <w:r>
              <w:rPr>
                <w:rFonts w:hint="eastAsia" w:ascii="宋体" w:hAnsi="宋体" w:cs="宋体" w:eastAsiaTheme="minorEastAsia"/>
                <w:highlight w:val="none"/>
                <w:lang w:val="en-US" w:eastAsia="zh-CN"/>
              </w:rPr>
              <w:t>禁止</w:t>
            </w:r>
            <w:r>
              <w:rPr>
                <w:rFonts w:hint="eastAsia" w:ascii="宋体" w:hAnsi="宋体" w:cs="宋体" w:eastAsiaTheme="minorEastAsia"/>
                <w:highlight w:val="none"/>
                <w:lang w:eastAsia="zh-CN"/>
              </w:rPr>
              <w:t>使用回收塑料。框架需一体成型注塑</w:t>
            </w:r>
          </w:p>
        </w:tc>
        <w:tc>
          <w:tcPr>
            <w:tcW w:w="2268" w:type="dxa"/>
          </w:tcPr>
          <w:p w14:paraId="000F2D14">
            <w:pPr>
              <w:spacing w:line="500" w:lineRule="exact"/>
              <w:rPr>
                <w:highlight w:val="none"/>
                <w:lang w:eastAsia="zh-CN"/>
              </w:rPr>
            </w:pPr>
          </w:p>
        </w:tc>
        <w:tc>
          <w:tcPr>
            <w:tcW w:w="934" w:type="dxa"/>
          </w:tcPr>
          <w:p w14:paraId="1763763F">
            <w:pPr>
              <w:spacing w:line="500" w:lineRule="exact"/>
              <w:rPr>
                <w:highlight w:val="none"/>
                <w:lang w:eastAsia="zh-CN"/>
              </w:rPr>
            </w:pPr>
          </w:p>
        </w:tc>
      </w:tr>
      <w:tr w14:paraId="4732785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74D0A8EF">
            <w:pPr>
              <w:spacing w:line="500" w:lineRule="exact"/>
              <w:jc w:val="center"/>
              <w:rPr>
                <w:rFonts w:hint="eastAsia" w:eastAsia="宋体"/>
                <w:highlight w:val="none"/>
                <w:lang w:eastAsia="zh-CN"/>
              </w:rPr>
            </w:pPr>
            <w:r>
              <w:rPr>
                <w:rFonts w:hint="eastAsia" w:eastAsia="宋体"/>
                <w:highlight w:val="none"/>
                <w:lang w:eastAsia="zh-CN"/>
              </w:rPr>
              <w:t>16</w:t>
            </w:r>
          </w:p>
        </w:tc>
        <w:tc>
          <w:tcPr>
            <w:tcW w:w="2758" w:type="dxa"/>
          </w:tcPr>
          <w:p w14:paraId="3BE941A5">
            <w:pPr>
              <w:spacing w:line="500" w:lineRule="exact"/>
              <w:jc w:val="center"/>
              <w:rPr>
                <w:rFonts w:hint="eastAsia" w:ascii="宋体" w:hAnsi="宋体" w:cs="宋体" w:eastAsiaTheme="minorEastAsia"/>
                <w:highlight w:val="none"/>
                <w:lang w:eastAsia="zh-CN"/>
              </w:rPr>
            </w:pPr>
            <w:r>
              <w:rPr>
                <w:rFonts w:hint="eastAsia" w:ascii="宋体" w:hAnsi="宋体" w:cs="宋体" w:eastAsiaTheme="minorEastAsia"/>
                <w:highlight w:val="none"/>
                <w:lang w:eastAsia="zh-CN"/>
              </w:rPr>
              <w:t>上胶工艺</w:t>
            </w:r>
          </w:p>
        </w:tc>
        <w:tc>
          <w:tcPr>
            <w:tcW w:w="2410" w:type="dxa"/>
          </w:tcPr>
          <w:p w14:paraId="5FCFDDAE">
            <w:pPr>
              <w:spacing w:line="500" w:lineRule="exact"/>
              <w:jc w:val="center"/>
              <w:rPr>
                <w:rFonts w:hint="eastAsia" w:ascii="宋体" w:hAnsi="宋体" w:cs="宋体" w:eastAsiaTheme="minorEastAsia"/>
                <w:highlight w:val="none"/>
                <w:lang w:eastAsia="zh-CN"/>
              </w:rPr>
            </w:pPr>
            <w:r>
              <w:rPr>
                <w:rFonts w:hint="eastAsia" w:ascii="宋体" w:hAnsi="宋体" w:eastAsia="宋体" w:cs="宋体"/>
                <w:iCs/>
                <w:highlight w:val="none"/>
                <w:lang w:eastAsia="zh-CN"/>
              </w:rPr>
              <w:t>框架和滤纸连接处应整体水平连接上胶，上胶后框架和滤纸连接处应在一个平面，禁止使用成品胶水</w:t>
            </w:r>
          </w:p>
        </w:tc>
        <w:tc>
          <w:tcPr>
            <w:tcW w:w="2268" w:type="dxa"/>
          </w:tcPr>
          <w:p w14:paraId="288E8531">
            <w:pPr>
              <w:spacing w:line="500" w:lineRule="exact"/>
              <w:rPr>
                <w:highlight w:val="none"/>
                <w:lang w:eastAsia="zh-CN"/>
              </w:rPr>
            </w:pPr>
          </w:p>
        </w:tc>
        <w:tc>
          <w:tcPr>
            <w:tcW w:w="934" w:type="dxa"/>
          </w:tcPr>
          <w:p w14:paraId="5649ACFA">
            <w:pPr>
              <w:spacing w:line="500" w:lineRule="exact"/>
              <w:rPr>
                <w:highlight w:val="none"/>
                <w:lang w:eastAsia="zh-CN"/>
              </w:rPr>
            </w:pPr>
          </w:p>
        </w:tc>
      </w:tr>
      <w:tr w14:paraId="04F0001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121E8A50">
            <w:pPr>
              <w:spacing w:line="500" w:lineRule="exact"/>
              <w:jc w:val="center"/>
              <w:rPr>
                <w:rFonts w:eastAsia="宋体"/>
                <w:highlight w:val="none"/>
                <w:lang w:eastAsia="zh-CN"/>
              </w:rPr>
            </w:pPr>
            <w:r>
              <w:rPr>
                <w:rFonts w:hint="eastAsia" w:eastAsia="宋体"/>
                <w:highlight w:val="none"/>
                <w:lang w:eastAsia="zh-CN"/>
              </w:rPr>
              <w:t>17</w:t>
            </w:r>
          </w:p>
        </w:tc>
        <w:tc>
          <w:tcPr>
            <w:tcW w:w="2758" w:type="dxa"/>
          </w:tcPr>
          <w:p w14:paraId="1B548DAD">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防护网</w:t>
            </w:r>
          </w:p>
        </w:tc>
        <w:tc>
          <w:tcPr>
            <w:tcW w:w="2410" w:type="dxa"/>
          </w:tcPr>
          <w:p w14:paraId="0FE5940B">
            <w:pPr>
              <w:spacing w:line="500" w:lineRule="exact"/>
              <w:jc w:val="center"/>
              <w:rPr>
                <w:iCs/>
                <w:highlight w:val="none"/>
                <w:lang w:eastAsia="zh-CN"/>
              </w:rPr>
            </w:pPr>
            <w:r>
              <w:rPr>
                <w:rFonts w:hint="eastAsia" w:ascii="宋体" w:hAnsi="宋体" w:eastAsia="宋体" w:cs="宋体"/>
                <w:iCs/>
                <w:highlight w:val="none"/>
                <w:lang w:eastAsia="zh-CN"/>
              </w:rPr>
              <w:t>出风面加装高强度尼龙护网，避免使用硬质材料结构护网</w:t>
            </w:r>
          </w:p>
        </w:tc>
        <w:tc>
          <w:tcPr>
            <w:tcW w:w="2268" w:type="dxa"/>
          </w:tcPr>
          <w:p w14:paraId="3886D72D">
            <w:pPr>
              <w:spacing w:line="500" w:lineRule="exact"/>
              <w:rPr>
                <w:highlight w:val="none"/>
                <w:lang w:eastAsia="zh-CN"/>
              </w:rPr>
            </w:pPr>
          </w:p>
        </w:tc>
        <w:tc>
          <w:tcPr>
            <w:tcW w:w="934" w:type="dxa"/>
          </w:tcPr>
          <w:p w14:paraId="143EE94C">
            <w:pPr>
              <w:spacing w:line="500" w:lineRule="exact"/>
              <w:rPr>
                <w:highlight w:val="none"/>
                <w:lang w:eastAsia="zh-CN"/>
              </w:rPr>
            </w:pPr>
          </w:p>
        </w:tc>
      </w:tr>
      <w:tr w14:paraId="3AEF357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1D8ADF6">
            <w:pPr>
              <w:spacing w:line="500" w:lineRule="exact"/>
              <w:jc w:val="center"/>
              <w:rPr>
                <w:rFonts w:eastAsia="宋体"/>
                <w:highlight w:val="none"/>
                <w:lang w:eastAsia="zh-CN"/>
              </w:rPr>
            </w:pPr>
            <w:r>
              <w:rPr>
                <w:rFonts w:hint="eastAsia" w:eastAsia="宋体"/>
                <w:highlight w:val="none"/>
                <w:lang w:eastAsia="zh-CN"/>
              </w:rPr>
              <w:t>18</w:t>
            </w:r>
          </w:p>
        </w:tc>
        <w:tc>
          <w:tcPr>
            <w:tcW w:w="2758" w:type="dxa"/>
          </w:tcPr>
          <w:p w14:paraId="0CA4FC48">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滤网测试报告ISO29461-1:2021</w:t>
            </w:r>
          </w:p>
        </w:tc>
        <w:tc>
          <w:tcPr>
            <w:tcW w:w="2410" w:type="dxa"/>
          </w:tcPr>
          <w:p w14:paraId="50768906">
            <w:pPr>
              <w:spacing w:line="500" w:lineRule="exact"/>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规定权威第三方机构出具</w:t>
            </w:r>
          </w:p>
        </w:tc>
        <w:tc>
          <w:tcPr>
            <w:tcW w:w="2268" w:type="dxa"/>
          </w:tcPr>
          <w:p w14:paraId="63061924">
            <w:pPr>
              <w:spacing w:line="500" w:lineRule="exact"/>
              <w:rPr>
                <w:highlight w:val="none"/>
                <w:lang w:eastAsia="zh-CN"/>
              </w:rPr>
            </w:pPr>
          </w:p>
        </w:tc>
        <w:tc>
          <w:tcPr>
            <w:tcW w:w="934" w:type="dxa"/>
          </w:tcPr>
          <w:p w14:paraId="34236F49">
            <w:pPr>
              <w:spacing w:line="500" w:lineRule="exact"/>
              <w:rPr>
                <w:highlight w:val="none"/>
                <w:lang w:eastAsia="zh-CN"/>
              </w:rPr>
            </w:pPr>
          </w:p>
        </w:tc>
      </w:tr>
      <w:tr w14:paraId="44C10B2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c>
          <w:tcPr>
            <w:tcW w:w="863" w:type="dxa"/>
          </w:tcPr>
          <w:p w14:paraId="22D27841">
            <w:pPr>
              <w:spacing w:line="500" w:lineRule="exact"/>
              <w:jc w:val="center"/>
              <w:rPr>
                <w:rFonts w:eastAsia="宋体"/>
                <w:highlight w:val="none"/>
                <w:lang w:eastAsia="zh-CN"/>
              </w:rPr>
            </w:pPr>
            <w:r>
              <w:rPr>
                <w:rFonts w:hint="eastAsia" w:eastAsia="宋体"/>
                <w:highlight w:val="none"/>
                <w:lang w:eastAsia="zh-CN"/>
              </w:rPr>
              <w:t>19</w:t>
            </w:r>
          </w:p>
        </w:tc>
        <w:tc>
          <w:tcPr>
            <w:tcW w:w="2758" w:type="dxa"/>
          </w:tcPr>
          <w:p w14:paraId="679A2CCB">
            <w:pPr>
              <w:spacing w:line="500" w:lineRule="exact"/>
              <w:jc w:val="center"/>
              <w:rPr>
                <w:rFonts w:hint="eastAsia" w:ascii="宋体" w:hAnsi="宋体" w:eastAsia="宋体" w:cs="宋体"/>
                <w:highlight w:val="none"/>
                <w:lang w:eastAsia="zh-CN"/>
              </w:rPr>
            </w:pPr>
            <w:r>
              <w:rPr>
                <w:rFonts w:hint="eastAsia" w:ascii="宋体" w:hAnsi="宋体" w:eastAsia="宋体" w:cs="宋体"/>
                <w:highlight w:val="none"/>
                <w:lang w:eastAsia="zh-CN"/>
              </w:rPr>
              <w:t>抗湿性能报告ISO29461-2:2022</w:t>
            </w:r>
          </w:p>
        </w:tc>
        <w:tc>
          <w:tcPr>
            <w:tcW w:w="2410" w:type="dxa"/>
          </w:tcPr>
          <w:p w14:paraId="5567B833">
            <w:pPr>
              <w:spacing w:line="500" w:lineRule="exact"/>
              <w:jc w:val="center"/>
              <w:rPr>
                <w:rFonts w:hint="eastAsia" w:ascii="宋体" w:hAnsi="宋体" w:eastAsia="宋体" w:cs="宋体"/>
                <w:iCs/>
                <w:highlight w:val="none"/>
                <w:lang w:eastAsia="zh-CN"/>
              </w:rPr>
            </w:pPr>
            <w:r>
              <w:rPr>
                <w:rFonts w:hint="eastAsia" w:ascii="宋体" w:hAnsi="宋体" w:eastAsia="宋体" w:cs="宋体"/>
                <w:iCs/>
                <w:highlight w:val="none"/>
                <w:lang w:eastAsia="zh-CN"/>
              </w:rPr>
              <w:t>规定权威第三方机构出具</w:t>
            </w:r>
          </w:p>
        </w:tc>
        <w:tc>
          <w:tcPr>
            <w:tcW w:w="2268" w:type="dxa"/>
          </w:tcPr>
          <w:p w14:paraId="0086F743">
            <w:pPr>
              <w:spacing w:line="500" w:lineRule="exact"/>
              <w:rPr>
                <w:highlight w:val="none"/>
                <w:lang w:eastAsia="zh-CN"/>
              </w:rPr>
            </w:pPr>
          </w:p>
        </w:tc>
        <w:tc>
          <w:tcPr>
            <w:tcW w:w="934" w:type="dxa"/>
          </w:tcPr>
          <w:p w14:paraId="6E8BEB2E">
            <w:pPr>
              <w:spacing w:line="500" w:lineRule="exact"/>
              <w:rPr>
                <w:highlight w:val="none"/>
                <w:lang w:eastAsia="zh-CN"/>
              </w:rPr>
            </w:pPr>
          </w:p>
        </w:tc>
      </w:tr>
    </w:tbl>
    <w:p w14:paraId="1C5CE283">
      <w:pPr>
        <w:pStyle w:val="2"/>
        <w:spacing w:before="300" w:after="300" w:line="480" w:lineRule="auto"/>
        <w:rPr>
          <w:sz w:val="30"/>
          <w:szCs w:val="30"/>
          <w:highlight w:val="none"/>
          <w:lang w:eastAsia="zh-CN"/>
        </w:rPr>
      </w:pPr>
      <w:r>
        <w:rPr>
          <w:rFonts w:ascii="宋体" w:hAnsi="宋体"/>
          <w:highlight w:val="none"/>
          <w:lang w:eastAsia="zh-CN"/>
        </w:rPr>
        <w:br w:type="page"/>
      </w:r>
      <w:bookmarkStart w:id="23" w:name="_Toc70254378"/>
      <w:bookmarkStart w:id="24" w:name="_Toc141710782"/>
      <w:r>
        <w:rPr>
          <w:rFonts w:hint="eastAsia"/>
          <w:sz w:val="30"/>
          <w:szCs w:val="30"/>
          <w:highlight w:val="none"/>
          <w:lang w:eastAsia="zh-CN"/>
        </w:rPr>
        <w:t>附件2 供货范围</w:t>
      </w:r>
      <w:bookmarkEnd w:id="23"/>
      <w:bookmarkEnd w:id="24"/>
    </w:p>
    <w:p w14:paraId="136E3039">
      <w:pPr>
        <w:pStyle w:val="3"/>
        <w:spacing w:before="0" w:after="0" w:line="500" w:lineRule="exact"/>
        <w:rPr>
          <w:rFonts w:hint="eastAsia" w:hAnsi="宋体"/>
          <w:bCs/>
          <w:szCs w:val="28"/>
          <w:highlight w:val="none"/>
          <w:lang w:eastAsia="zh-CN"/>
        </w:rPr>
      </w:pPr>
      <w:bookmarkStart w:id="25" w:name="_Toc170462606"/>
      <w:bookmarkStart w:id="26" w:name="_Toc96238082"/>
      <w:bookmarkStart w:id="27" w:name="_Toc170270580"/>
      <w:r>
        <w:rPr>
          <w:rFonts w:hint="eastAsia" w:hAnsi="宋体"/>
          <w:bCs/>
          <w:szCs w:val="28"/>
          <w:highlight w:val="none"/>
          <w:lang w:eastAsia="zh-CN"/>
        </w:rPr>
        <w:t>1  一般要求</w:t>
      </w:r>
      <w:bookmarkEnd w:id="25"/>
      <w:bookmarkEnd w:id="26"/>
      <w:bookmarkEnd w:id="27"/>
    </w:p>
    <w:p w14:paraId="2A0D3952">
      <w:pPr>
        <w:spacing w:line="360" w:lineRule="auto"/>
        <w:rPr>
          <w:rFonts w:eastAsia="宋体"/>
          <w:sz w:val="24"/>
          <w:highlight w:val="none"/>
          <w:lang w:eastAsia="zh-CN"/>
        </w:rPr>
      </w:pPr>
      <w:r>
        <w:rPr>
          <w:rFonts w:hint="eastAsia" w:eastAsia="宋体"/>
          <w:sz w:val="24"/>
          <w:highlight w:val="none"/>
          <w:lang w:eastAsia="zh-CN"/>
        </w:rPr>
        <w:t>1.1 本附件规定了合同设备的供货范围。投标人保证提供备件为全新的、先进的、成熟的、完整的和安全可靠的，且设备的技术经济性能符合附件1的要求。</w:t>
      </w:r>
    </w:p>
    <w:p w14:paraId="76708B71">
      <w:pPr>
        <w:spacing w:line="360" w:lineRule="auto"/>
        <w:rPr>
          <w:rFonts w:eastAsia="宋体"/>
          <w:sz w:val="24"/>
          <w:highlight w:val="none"/>
          <w:lang w:eastAsia="zh-CN"/>
        </w:rPr>
      </w:pPr>
      <w:r>
        <w:rPr>
          <w:rFonts w:hint="eastAsia" w:eastAsia="宋体"/>
          <w:sz w:val="24"/>
          <w:highlight w:val="none"/>
          <w:lang w:eastAsia="zh-CN"/>
        </w:rPr>
        <w:t>1.2 投标人应提供详细供货清单，清单中依次说明型号、数量、产地、生产厂家等内容。对于属于整套设备运行和施工所必需的部件，即使本合同附件未列出和／或数目不足，投标人仍须在执行合同时无偿补足。</w:t>
      </w:r>
    </w:p>
    <w:p w14:paraId="06E9B9A9">
      <w:pPr>
        <w:spacing w:line="360" w:lineRule="auto"/>
        <w:rPr>
          <w:rFonts w:eastAsia="宋体"/>
          <w:sz w:val="24"/>
          <w:highlight w:val="none"/>
          <w:lang w:eastAsia="zh-CN"/>
        </w:rPr>
      </w:pPr>
      <w:r>
        <w:rPr>
          <w:rFonts w:hint="eastAsia" w:eastAsia="宋体"/>
          <w:sz w:val="24"/>
          <w:highlight w:val="none"/>
          <w:lang w:eastAsia="zh-CN"/>
        </w:rPr>
        <w:t>1.3 所供过滤器的主要材料为进口产品</w:t>
      </w:r>
      <w:r>
        <w:rPr>
          <w:rFonts w:hint="eastAsia" w:eastAsia="宋体"/>
          <w:sz w:val="24"/>
          <w:highlight w:val="none"/>
          <w:lang w:val="en-US" w:eastAsia="zh-CN"/>
        </w:rPr>
        <w:t>的</w:t>
      </w:r>
      <w:r>
        <w:rPr>
          <w:rFonts w:hint="eastAsia" w:eastAsia="宋体"/>
          <w:sz w:val="24"/>
          <w:highlight w:val="none"/>
          <w:lang w:eastAsia="zh-CN"/>
        </w:rPr>
        <w:t>，应提供原产地证明、海关报关单，单据中应有“XX电厂专用”字样或识别文字、标记。</w:t>
      </w:r>
    </w:p>
    <w:p w14:paraId="1F3768F9">
      <w:pPr>
        <w:spacing w:line="360" w:lineRule="auto"/>
        <w:rPr>
          <w:rFonts w:eastAsia="宋体"/>
          <w:sz w:val="24"/>
          <w:highlight w:val="none"/>
          <w:lang w:eastAsia="zh-CN"/>
        </w:rPr>
      </w:pPr>
      <w:r>
        <w:rPr>
          <w:rFonts w:hint="eastAsia" w:eastAsia="宋体"/>
          <w:sz w:val="24"/>
          <w:highlight w:val="none"/>
          <w:lang w:eastAsia="zh-CN"/>
        </w:rPr>
        <w:t>1.4 投标人应提供所有安装和检修所需专用工具和消耗材料等，并提供详细供货清单。</w:t>
      </w:r>
    </w:p>
    <w:p w14:paraId="5D8FC882">
      <w:pPr>
        <w:spacing w:line="360" w:lineRule="auto"/>
        <w:rPr>
          <w:rFonts w:eastAsia="宋体"/>
          <w:sz w:val="24"/>
          <w:highlight w:val="none"/>
          <w:lang w:eastAsia="zh-CN"/>
        </w:rPr>
      </w:pPr>
      <w:r>
        <w:rPr>
          <w:rFonts w:hint="eastAsia" w:eastAsia="宋体"/>
          <w:sz w:val="24"/>
          <w:highlight w:val="none"/>
          <w:lang w:eastAsia="zh-CN"/>
        </w:rPr>
        <w:t>1.5 提供满足运行、安装、调试用备品备件，并在投标书中给出具体清单。</w:t>
      </w:r>
    </w:p>
    <w:p w14:paraId="4D80F9CA">
      <w:pPr>
        <w:spacing w:line="360" w:lineRule="auto"/>
        <w:rPr>
          <w:rFonts w:eastAsia="宋体"/>
          <w:sz w:val="24"/>
          <w:highlight w:val="none"/>
          <w:lang w:eastAsia="zh-CN"/>
        </w:rPr>
      </w:pPr>
      <w:r>
        <w:rPr>
          <w:rFonts w:hint="eastAsia" w:eastAsia="宋体"/>
          <w:sz w:val="24"/>
          <w:highlight w:val="none"/>
          <w:lang w:eastAsia="zh-CN"/>
        </w:rPr>
        <w:t>1.6 提供所供备件中的进口件清单。</w:t>
      </w:r>
    </w:p>
    <w:p w14:paraId="5EE40F34">
      <w:pPr>
        <w:spacing w:line="360" w:lineRule="auto"/>
        <w:rPr>
          <w:rFonts w:eastAsia="宋体"/>
          <w:sz w:val="24"/>
          <w:highlight w:val="none"/>
          <w:lang w:val="sq-AL" w:eastAsia="zh-CN"/>
        </w:rPr>
      </w:pPr>
      <w:r>
        <w:rPr>
          <w:rFonts w:hint="eastAsia" w:eastAsia="宋体"/>
          <w:sz w:val="24"/>
          <w:highlight w:val="none"/>
          <w:lang w:eastAsia="zh-CN"/>
        </w:rPr>
        <w:t xml:space="preserve">1.7 </w:t>
      </w:r>
      <w:r>
        <w:rPr>
          <w:rFonts w:hint="eastAsia" w:eastAsia="宋体"/>
          <w:sz w:val="24"/>
          <w:highlight w:val="none"/>
          <w:lang w:val="sq-AL" w:eastAsia="zh-CN"/>
        </w:rPr>
        <w:t>投标人提供的技术资料清单见附件3。</w:t>
      </w:r>
    </w:p>
    <w:p w14:paraId="7AF15DB5">
      <w:pPr>
        <w:spacing w:line="360" w:lineRule="auto"/>
        <w:rPr>
          <w:rFonts w:eastAsia="宋体"/>
          <w:sz w:val="24"/>
          <w:highlight w:val="none"/>
          <w:lang w:val="sq-AL" w:eastAsia="zh-CN"/>
        </w:rPr>
      </w:pPr>
      <w:r>
        <w:rPr>
          <w:rFonts w:hint="eastAsia" w:eastAsia="宋体"/>
          <w:sz w:val="24"/>
          <w:highlight w:val="none"/>
          <w:lang w:eastAsia="zh-CN"/>
        </w:rPr>
        <w:t xml:space="preserve">1.8 </w:t>
      </w:r>
      <w:r>
        <w:rPr>
          <w:rFonts w:hint="eastAsia" w:eastAsia="宋体"/>
          <w:sz w:val="24"/>
          <w:highlight w:val="none"/>
          <w:lang w:val="sq-AL" w:eastAsia="zh-CN"/>
        </w:rPr>
        <w:t>设备投运后一年内出现产品质量问题，投标人应在接到招标人通知后24小时内到达现场免费处理或更换。</w:t>
      </w:r>
    </w:p>
    <w:p w14:paraId="3F40D0E7">
      <w:pPr>
        <w:spacing w:line="360" w:lineRule="auto"/>
        <w:rPr>
          <w:rFonts w:eastAsia="宋体"/>
          <w:sz w:val="24"/>
          <w:highlight w:val="none"/>
          <w:lang w:val="sq-AL" w:eastAsia="zh-CN"/>
        </w:rPr>
      </w:pPr>
      <w:r>
        <w:rPr>
          <w:rFonts w:hint="eastAsia" w:eastAsia="宋体"/>
          <w:sz w:val="24"/>
          <w:highlight w:val="none"/>
          <w:lang w:eastAsia="zh-CN"/>
        </w:rPr>
        <w:t xml:space="preserve">1.9 </w:t>
      </w:r>
      <w:r>
        <w:rPr>
          <w:rFonts w:hint="eastAsia" w:eastAsia="宋体"/>
          <w:sz w:val="24"/>
          <w:highlight w:val="none"/>
          <w:lang w:val="sq-AL" w:eastAsia="zh-CN"/>
        </w:rPr>
        <w:t>本附件的表格应详细填写。</w:t>
      </w:r>
    </w:p>
    <w:p w14:paraId="1774C023">
      <w:pPr>
        <w:pStyle w:val="3"/>
        <w:spacing w:before="0" w:after="0" w:line="500" w:lineRule="exact"/>
        <w:rPr>
          <w:rFonts w:hint="eastAsia" w:hAnsi="宋体"/>
          <w:bCs/>
          <w:szCs w:val="28"/>
          <w:highlight w:val="none"/>
          <w:lang w:eastAsia="zh-CN"/>
        </w:rPr>
      </w:pPr>
      <w:bookmarkStart w:id="28" w:name="_Toc96238083"/>
      <w:bookmarkStart w:id="29" w:name="_Toc170462607"/>
      <w:bookmarkStart w:id="30" w:name="_Toc170270581"/>
      <w:r>
        <w:rPr>
          <w:rFonts w:hAnsi="宋体"/>
          <w:bCs/>
          <w:szCs w:val="28"/>
          <w:highlight w:val="none"/>
          <w:lang w:eastAsia="zh-CN"/>
        </w:rPr>
        <w:t>2</w:t>
      </w:r>
      <w:r>
        <w:rPr>
          <w:rFonts w:hint="eastAsia" w:hAnsi="宋体"/>
          <w:bCs/>
          <w:szCs w:val="28"/>
          <w:highlight w:val="none"/>
          <w:lang w:eastAsia="zh-CN"/>
        </w:rPr>
        <w:t xml:space="preserve">  供货范围</w:t>
      </w:r>
      <w:bookmarkEnd w:id="28"/>
      <w:bookmarkEnd w:id="29"/>
      <w:bookmarkEnd w:id="30"/>
    </w:p>
    <w:p w14:paraId="0CB1CBE8">
      <w:pPr>
        <w:spacing w:line="360" w:lineRule="auto"/>
        <w:ind w:firstLine="480" w:firstLineChars="200"/>
        <w:rPr>
          <w:rFonts w:eastAsia="宋体"/>
          <w:sz w:val="24"/>
          <w:highlight w:val="none"/>
          <w:lang w:eastAsia="zh-CN"/>
        </w:rPr>
      </w:pPr>
      <w:r>
        <w:rPr>
          <w:rFonts w:hint="eastAsia" w:eastAsia="宋体"/>
          <w:sz w:val="24"/>
          <w:highlight w:val="none"/>
          <w:lang w:eastAsia="zh-CN"/>
        </w:rPr>
        <w:t>投标人的基本供货范围是提供</w:t>
      </w:r>
      <w:r>
        <w:rPr>
          <w:rFonts w:hint="eastAsia" w:eastAsia="宋体"/>
          <w:sz w:val="24"/>
          <w:highlight w:val="none"/>
          <w:lang w:val="en-US" w:eastAsia="zh-CN"/>
        </w:rPr>
        <w:t>1套，</w:t>
      </w:r>
      <w:r>
        <w:rPr>
          <w:rFonts w:hint="eastAsia" w:eastAsia="宋体"/>
          <w:i/>
          <w:iCs/>
          <w:sz w:val="24"/>
          <w:highlight w:val="none"/>
          <w:u w:val="single"/>
          <w:lang w:eastAsia="zh-CN"/>
        </w:rPr>
        <w:t>包括</w:t>
      </w:r>
      <w:r>
        <w:rPr>
          <w:rFonts w:eastAsia="宋体"/>
          <w:i/>
          <w:iCs/>
          <w:sz w:val="24"/>
          <w:highlight w:val="none"/>
          <w:u w:val="single"/>
          <w:lang w:eastAsia="zh-CN"/>
        </w:rPr>
        <w:t xml:space="preserve"> </w:t>
      </w:r>
      <w:r>
        <w:rPr>
          <w:rFonts w:hint="eastAsia" w:eastAsia="宋体"/>
          <w:i/>
          <w:iCs/>
          <w:sz w:val="24"/>
          <w:highlight w:val="none"/>
          <w:u w:val="single"/>
          <w:lang w:eastAsia="zh-CN"/>
        </w:rPr>
        <w:t>1100</w:t>
      </w:r>
      <w:r>
        <w:rPr>
          <w:rFonts w:eastAsia="宋体"/>
          <w:i/>
          <w:iCs/>
          <w:sz w:val="24"/>
          <w:highlight w:val="none"/>
          <w:u w:val="single"/>
          <w:lang w:eastAsia="zh-CN"/>
        </w:rPr>
        <w:t xml:space="preserve"> </w:t>
      </w:r>
      <w:r>
        <w:rPr>
          <w:rFonts w:hint="eastAsia" w:eastAsia="宋体"/>
          <w:i/>
          <w:iCs/>
          <w:sz w:val="24"/>
          <w:highlight w:val="none"/>
          <w:u w:val="single"/>
          <w:lang w:eastAsia="zh-CN"/>
        </w:rPr>
        <w:t>件进气精滤+3件（抽样送检）、</w:t>
      </w:r>
      <w:r>
        <w:rPr>
          <w:rFonts w:eastAsia="宋体"/>
          <w:i/>
          <w:iCs/>
          <w:sz w:val="24"/>
          <w:highlight w:val="none"/>
          <w:u w:val="single"/>
          <w:lang w:eastAsia="zh-CN"/>
        </w:rPr>
        <w:t xml:space="preserve"> </w:t>
      </w:r>
      <w:r>
        <w:rPr>
          <w:rFonts w:hint="eastAsia" w:eastAsia="宋体"/>
          <w:i/>
          <w:iCs/>
          <w:sz w:val="24"/>
          <w:highlight w:val="none"/>
          <w:u w:val="single"/>
          <w:lang w:eastAsia="zh-CN"/>
        </w:rPr>
        <w:t>1560件进气粗滤+3件（抽样送检）</w:t>
      </w:r>
      <w:r>
        <w:rPr>
          <w:rFonts w:hint="eastAsia" w:eastAsia="宋体"/>
          <w:sz w:val="24"/>
          <w:highlight w:val="none"/>
          <w:lang w:eastAsia="zh-CN"/>
        </w:rPr>
        <w:t>功能完整的进气滤网、专用工具、技术资料以及有关的技术服务。投标人应确保供货范围完整，以能满足用户安装、运行要求为原则，在技术规范中涉及的供货要求也作为本供货范围的补充，若在安装、调试、运行中发现缺项(属投标人供货范围)由投标人补充，并不增加任何费用。</w:t>
      </w:r>
    </w:p>
    <w:p w14:paraId="707CE58D">
      <w:pPr>
        <w:pStyle w:val="5"/>
        <w:spacing w:before="120" w:after="120" w:line="400" w:lineRule="atLeast"/>
        <w:rPr>
          <w:sz w:val="24"/>
          <w:highlight w:val="none"/>
          <w:lang w:eastAsia="zh-CN"/>
        </w:rPr>
      </w:pPr>
      <w:r>
        <w:rPr>
          <w:rFonts w:hint="eastAsia" w:eastAsia="宋体"/>
          <w:sz w:val="24"/>
          <w:highlight w:val="none"/>
          <w:lang w:eastAsia="zh-CN"/>
        </w:rPr>
        <w:t xml:space="preserve">2.1 </w:t>
      </w:r>
      <w:r>
        <w:rPr>
          <w:rFonts w:hint="eastAsia"/>
          <w:sz w:val="24"/>
          <w:highlight w:val="none"/>
          <w:lang w:eastAsia="zh-CN"/>
        </w:rPr>
        <w:t>设备范围（单台机组，但不限于此）</w:t>
      </w:r>
    </w:p>
    <w:p w14:paraId="72580FBC">
      <w:pPr>
        <w:spacing w:line="360" w:lineRule="auto"/>
        <w:ind w:firstLine="480" w:firstLineChars="200"/>
        <w:rPr>
          <w:rFonts w:eastAsia="宋体"/>
          <w:sz w:val="24"/>
          <w:highlight w:val="none"/>
          <w:lang w:eastAsia="zh-CN"/>
        </w:rPr>
      </w:pPr>
      <w:r>
        <w:rPr>
          <w:rFonts w:hint="eastAsia" w:eastAsia="宋体"/>
          <w:sz w:val="24"/>
          <w:highlight w:val="none"/>
          <w:lang w:eastAsia="zh-CN"/>
        </w:rPr>
        <w:t>投标人要确认此范围并提供细化清单</w:t>
      </w:r>
    </w:p>
    <w:tbl>
      <w:tblPr>
        <w:tblStyle w:val="20"/>
        <w:tblW w:w="918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3"/>
        <w:gridCol w:w="2332"/>
        <w:gridCol w:w="1705"/>
        <w:gridCol w:w="628"/>
        <w:gridCol w:w="538"/>
        <w:gridCol w:w="897"/>
        <w:gridCol w:w="1252"/>
        <w:gridCol w:w="1275"/>
      </w:tblGrid>
      <w:tr w14:paraId="575E81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7" w:hRule="atLeast"/>
        </w:trPr>
        <w:tc>
          <w:tcPr>
            <w:tcW w:w="553" w:type="dxa"/>
            <w:tcBorders>
              <w:top w:val="single" w:color="000000" w:sz="12" w:space="0"/>
              <w:left w:val="single" w:color="000000" w:sz="12" w:space="0"/>
            </w:tcBorders>
          </w:tcPr>
          <w:p w14:paraId="5F0AAAEB">
            <w:pPr>
              <w:pStyle w:val="19"/>
              <w:spacing w:before="193" w:line="222" w:lineRule="auto"/>
              <w:ind w:left="23"/>
              <w:rPr>
                <w:rFonts w:hint="eastAsia"/>
                <w:sz w:val="24"/>
                <w:szCs w:val="24"/>
                <w:highlight w:val="none"/>
              </w:rPr>
            </w:pPr>
            <w:r>
              <w:rPr>
                <w:spacing w:val="-3"/>
                <w:sz w:val="24"/>
                <w:szCs w:val="24"/>
                <w:highlight w:val="none"/>
              </w:rPr>
              <w:t>序号</w:t>
            </w:r>
          </w:p>
        </w:tc>
        <w:tc>
          <w:tcPr>
            <w:tcW w:w="2332" w:type="dxa"/>
            <w:tcBorders>
              <w:top w:val="single" w:color="000000" w:sz="12" w:space="0"/>
            </w:tcBorders>
          </w:tcPr>
          <w:p w14:paraId="3536D4E8">
            <w:pPr>
              <w:pStyle w:val="19"/>
              <w:spacing w:before="194" w:line="222" w:lineRule="auto"/>
              <w:ind w:left="921"/>
              <w:rPr>
                <w:rFonts w:hint="eastAsia"/>
                <w:sz w:val="24"/>
                <w:szCs w:val="24"/>
                <w:highlight w:val="none"/>
              </w:rPr>
            </w:pPr>
            <w:r>
              <w:rPr>
                <w:spacing w:val="-4"/>
                <w:sz w:val="24"/>
                <w:szCs w:val="24"/>
                <w:highlight w:val="none"/>
              </w:rPr>
              <w:t>名称</w:t>
            </w:r>
          </w:p>
        </w:tc>
        <w:tc>
          <w:tcPr>
            <w:tcW w:w="1705" w:type="dxa"/>
            <w:tcBorders>
              <w:top w:val="single" w:color="000000" w:sz="12" w:space="0"/>
            </w:tcBorders>
          </w:tcPr>
          <w:p w14:paraId="5CE46DCF">
            <w:pPr>
              <w:pStyle w:val="19"/>
              <w:spacing w:before="194" w:line="220" w:lineRule="auto"/>
              <w:ind w:left="252"/>
              <w:rPr>
                <w:rFonts w:hint="eastAsia"/>
                <w:sz w:val="24"/>
                <w:szCs w:val="24"/>
                <w:highlight w:val="none"/>
              </w:rPr>
            </w:pPr>
            <w:r>
              <w:rPr>
                <w:spacing w:val="-2"/>
                <w:sz w:val="24"/>
                <w:szCs w:val="24"/>
                <w:highlight w:val="none"/>
              </w:rPr>
              <w:t>规格和型号</w:t>
            </w:r>
          </w:p>
        </w:tc>
        <w:tc>
          <w:tcPr>
            <w:tcW w:w="628" w:type="dxa"/>
            <w:tcBorders>
              <w:top w:val="single" w:color="000000" w:sz="12" w:space="0"/>
            </w:tcBorders>
          </w:tcPr>
          <w:p w14:paraId="5A22C444">
            <w:pPr>
              <w:pStyle w:val="19"/>
              <w:spacing w:before="193" w:line="221" w:lineRule="auto"/>
              <w:ind w:left="78"/>
              <w:rPr>
                <w:rFonts w:hint="eastAsia"/>
                <w:sz w:val="24"/>
                <w:szCs w:val="24"/>
                <w:highlight w:val="none"/>
              </w:rPr>
            </w:pPr>
            <w:r>
              <w:rPr>
                <w:spacing w:val="-3"/>
                <w:sz w:val="24"/>
                <w:szCs w:val="24"/>
                <w:highlight w:val="none"/>
              </w:rPr>
              <w:t>单位</w:t>
            </w:r>
          </w:p>
        </w:tc>
        <w:tc>
          <w:tcPr>
            <w:tcW w:w="538" w:type="dxa"/>
            <w:tcBorders>
              <w:top w:val="single" w:color="000000" w:sz="12" w:space="0"/>
            </w:tcBorders>
          </w:tcPr>
          <w:p w14:paraId="231708B4">
            <w:pPr>
              <w:pStyle w:val="19"/>
              <w:spacing w:before="194" w:line="220" w:lineRule="auto"/>
              <w:ind w:left="35"/>
              <w:rPr>
                <w:rFonts w:hint="eastAsia"/>
                <w:sz w:val="24"/>
                <w:szCs w:val="24"/>
                <w:highlight w:val="none"/>
              </w:rPr>
            </w:pPr>
            <w:r>
              <w:rPr>
                <w:spacing w:val="-3"/>
                <w:sz w:val="24"/>
                <w:szCs w:val="24"/>
                <w:highlight w:val="none"/>
              </w:rPr>
              <w:t>数量</w:t>
            </w:r>
          </w:p>
        </w:tc>
        <w:tc>
          <w:tcPr>
            <w:tcW w:w="897" w:type="dxa"/>
            <w:tcBorders>
              <w:top w:val="single" w:color="000000" w:sz="12" w:space="0"/>
            </w:tcBorders>
          </w:tcPr>
          <w:p w14:paraId="19F5794D">
            <w:pPr>
              <w:pStyle w:val="19"/>
              <w:spacing w:before="194" w:line="220" w:lineRule="auto"/>
              <w:ind w:left="215"/>
              <w:rPr>
                <w:rFonts w:hint="eastAsia"/>
                <w:sz w:val="24"/>
                <w:szCs w:val="24"/>
                <w:highlight w:val="none"/>
              </w:rPr>
            </w:pPr>
            <w:r>
              <w:rPr>
                <w:spacing w:val="-3"/>
                <w:sz w:val="24"/>
                <w:szCs w:val="24"/>
                <w:highlight w:val="none"/>
              </w:rPr>
              <w:t>产地</w:t>
            </w:r>
          </w:p>
        </w:tc>
        <w:tc>
          <w:tcPr>
            <w:tcW w:w="1252" w:type="dxa"/>
            <w:tcBorders>
              <w:top w:val="single" w:color="000000" w:sz="12" w:space="0"/>
            </w:tcBorders>
          </w:tcPr>
          <w:p w14:paraId="516687C1">
            <w:pPr>
              <w:pStyle w:val="19"/>
              <w:spacing w:before="194" w:line="220" w:lineRule="auto"/>
              <w:ind w:left="158"/>
              <w:rPr>
                <w:rFonts w:hint="eastAsia"/>
                <w:sz w:val="24"/>
                <w:szCs w:val="24"/>
                <w:highlight w:val="none"/>
              </w:rPr>
            </w:pPr>
            <w:r>
              <w:rPr>
                <w:spacing w:val="-3"/>
                <w:sz w:val="24"/>
                <w:szCs w:val="24"/>
                <w:highlight w:val="none"/>
              </w:rPr>
              <w:t>生产厂家</w:t>
            </w:r>
          </w:p>
        </w:tc>
        <w:tc>
          <w:tcPr>
            <w:tcW w:w="1275" w:type="dxa"/>
            <w:tcBorders>
              <w:top w:val="single" w:color="000000" w:sz="12" w:space="0"/>
              <w:right w:val="single" w:color="000000" w:sz="12" w:space="0"/>
            </w:tcBorders>
          </w:tcPr>
          <w:p w14:paraId="207327C5">
            <w:pPr>
              <w:pStyle w:val="19"/>
              <w:spacing w:before="193" w:line="222" w:lineRule="auto"/>
              <w:ind w:left="407"/>
              <w:rPr>
                <w:rFonts w:hint="eastAsia"/>
                <w:sz w:val="24"/>
                <w:szCs w:val="24"/>
                <w:highlight w:val="none"/>
              </w:rPr>
            </w:pPr>
            <w:r>
              <w:rPr>
                <w:spacing w:val="-4"/>
                <w:sz w:val="24"/>
                <w:szCs w:val="24"/>
                <w:highlight w:val="none"/>
              </w:rPr>
              <w:t>备注</w:t>
            </w:r>
          </w:p>
        </w:tc>
      </w:tr>
      <w:tr w14:paraId="1D7B46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0" w:hRule="atLeast"/>
        </w:trPr>
        <w:tc>
          <w:tcPr>
            <w:tcW w:w="553" w:type="dxa"/>
            <w:tcBorders>
              <w:left w:val="single" w:color="000000" w:sz="12" w:space="0"/>
            </w:tcBorders>
          </w:tcPr>
          <w:p w14:paraId="16D0BCC1">
            <w:pPr>
              <w:spacing w:before="241" w:line="186" w:lineRule="auto"/>
              <w:ind w:left="41"/>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1</w:t>
            </w:r>
          </w:p>
        </w:tc>
        <w:tc>
          <w:tcPr>
            <w:tcW w:w="2332" w:type="dxa"/>
          </w:tcPr>
          <w:p w14:paraId="3550E1C9">
            <w:pPr>
              <w:pStyle w:val="19"/>
              <w:spacing w:before="196" w:line="218" w:lineRule="auto"/>
              <w:ind w:left="14"/>
              <w:rPr>
                <w:rFonts w:hint="eastAsia"/>
                <w:i/>
                <w:iCs/>
                <w:sz w:val="24"/>
                <w:szCs w:val="24"/>
                <w:highlight w:val="none"/>
              </w:rPr>
            </w:pPr>
            <w:r>
              <w:rPr>
                <w:rFonts w:hint="eastAsia"/>
                <w:i/>
                <w:iCs/>
                <w:spacing w:val="-3"/>
                <w:sz w:val="24"/>
                <w:szCs w:val="24"/>
                <w:highlight w:val="none"/>
              </w:rPr>
              <w:t>进气粗滤（方形）</w:t>
            </w:r>
          </w:p>
        </w:tc>
        <w:tc>
          <w:tcPr>
            <w:tcW w:w="1705" w:type="dxa"/>
          </w:tcPr>
          <w:p w14:paraId="1C0459D2">
            <w:pPr>
              <w:rPr>
                <w:rFonts w:hint="default" w:eastAsia="宋体"/>
                <w:highlight w:val="none"/>
                <w:lang w:val="en-US" w:eastAsia="zh-CN"/>
              </w:rPr>
            </w:pPr>
            <w:r>
              <w:rPr>
                <w:rFonts w:hint="default" w:ascii="Times New Roman" w:hAnsi="Times New Roman" w:eastAsia="Times New Roman" w:cs="Times New Roman"/>
                <w:b w:val="0"/>
                <w:bCs w:val="0"/>
                <w:i w:val="0"/>
                <w:iCs w:val="0"/>
                <w:snapToGrid w:val="0"/>
                <w:color w:val="000000"/>
                <w:spacing w:val="-3"/>
                <w:sz w:val="24"/>
                <w:szCs w:val="24"/>
                <w:highlight w:val="none"/>
                <w:vertAlign w:val="baseline"/>
                <w:lang w:val="en-US" w:eastAsia="en-US" w:bidi="ar-SA"/>
              </w:rPr>
              <w:t>59</w:t>
            </w:r>
            <w:r>
              <w:rPr>
                <w:rFonts w:hint="eastAsia" w:ascii="Times New Roman" w:hAnsi="Times New Roman" w:eastAsia="宋体" w:cs="Times New Roman"/>
                <w:b w:val="0"/>
                <w:bCs w:val="0"/>
                <w:i w:val="0"/>
                <w:iCs w:val="0"/>
                <w:snapToGrid w:val="0"/>
                <w:color w:val="000000"/>
                <w:spacing w:val="-3"/>
                <w:sz w:val="24"/>
                <w:szCs w:val="24"/>
                <w:highlight w:val="none"/>
                <w:vertAlign w:val="baseline"/>
                <w:lang w:val="en-US" w:eastAsia="zh-CN" w:bidi="ar-SA"/>
              </w:rPr>
              <w:t>2</w:t>
            </w:r>
            <w:r>
              <w:rPr>
                <w:rFonts w:hint="default" w:ascii="Arial" w:hAnsi="Arial" w:eastAsia="Times New Roman" w:cs="Arial"/>
                <w:b w:val="0"/>
                <w:bCs w:val="0"/>
                <w:i w:val="0"/>
                <w:iCs w:val="0"/>
                <w:snapToGrid w:val="0"/>
                <w:color w:val="000000"/>
                <w:spacing w:val="-3"/>
                <w:sz w:val="24"/>
                <w:szCs w:val="24"/>
                <w:highlight w:val="none"/>
                <w:vertAlign w:val="baseline"/>
                <w:lang w:val="en-US" w:eastAsia="en-US" w:bidi="ar-SA"/>
              </w:rPr>
              <w:t>×</w:t>
            </w:r>
            <w:r>
              <w:rPr>
                <w:rFonts w:hint="default" w:ascii="Times New Roman" w:hAnsi="Times New Roman" w:eastAsia="Times New Roman" w:cs="Times New Roman"/>
                <w:b w:val="0"/>
                <w:bCs w:val="0"/>
                <w:i w:val="0"/>
                <w:iCs w:val="0"/>
                <w:snapToGrid w:val="0"/>
                <w:color w:val="000000"/>
                <w:spacing w:val="18"/>
                <w:w w:val="101"/>
                <w:sz w:val="24"/>
                <w:szCs w:val="24"/>
                <w:highlight w:val="none"/>
                <w:vertAlign w:val="baseline"/>
                <w:lang w:val="en-US" w:eastAsia="en-US" w:bidi="ar-SA"/>
              </w:rPr>
              <w:t xml:space="preserve"> </w:t>
            </w:r>
            <w:r>
              <w:rPr>
                <w:rFonts w:hint="default" w:ascii="Times New Roman" w:hAnsi="Times New Roman" w:eastAsia="Times New Roman" w:cs="Times New Roman"/>
                <w:b w:val="0"/>
                <w:bCs w:val="0"/>
                <w:i w:val="0"/>
                <w:iCs w:val="0"/>
                <w:snapToGrid w:val="0"/>
                <w:color w:val="000000"/>
                <w:spacing w:val="-3"/>
                <w:sz w:val="24"/>
                <w:szCs w:val="24"/>
                <w:highlight w:val="none"/>
                <w:vertAlign w:val="baseline"/>
                <w:lang w:val="en-US" w:eastAsia="en-US" w:bidi="ar-SA"/>
              </w:rPr>
              <w:t>59</w:t>
            </w:r>
            <w:r>
              <w:rPr>
                <w:rFonts w:hint="eastAsia" w:ascii="Times New Roman" w:hAnsi="Times New Roman" w:eastAsia="宋体" w:cs="Times New Roman"/>
                <w:b w:val="0"/>
                <w:bCs w:val="0"/>
                <w:i w:val="0"/>
                <w:iCs w:val="0"/>
                <w:snapToGrid w:val="0"/>
                <w:color w:val="000000"/>
                <w:spacing w:val="-3"/>
                <w:sz w:val="24"/>
                <w:szCs w:val="24"/>
                <w:highlight w:val="none"/>
                <w:vertAlign w:val="baseline"/>
                <w:lang w:val="en-US" w:eastAsia="zh-CN" w:bidi="ar-SA"/>
              </w:rPr>
              <w:t>2</w:t>
            </w:r>
            <w:r>
              <w:rPr>
                <w:rFonts w:hint="default" w:ascii="Times New Roman" w:hAnsi="Times New Roman" w:eastAsia="Times New Roman" w:cs="Times New Roman"/>
                <w:b w:val="0"/>
                <w:bCs w:val="0"/>
                <w:i w:val="0"/>
                <w:iCs w:val="0"/>
                <w:snapToGrid w:val="0"/>
                <w:color w:val="000000"/>
                <w:spacing w:val="-3"/>
                <w:sz w:val="24"/>
                <w:szCs w:val="24"/>
                <w:highlight w:val="none"/>
                <w:vertAlign w:val="baseline"/>
                <w:lang w:val="en-US" w:eastAsia="en-US" w:bidi="ar-SA"/>
              </w:rPr>
              <w:t xml:space="preserve"> </w:t>
            </w:r>
            <w:r>
              <w:rPr>
                <w:rFonts w:hint="default" w:ascii="Arial" w:hAnsi="Arial" w:eastAsia="Times New Roman" w:cs="Arial"/>
                <w:b w:val="0"/>
                <w:bCs w:val="0"/>
                <w:i w:val="0"/>
                <w:iCs w:val="0"/>
                <w:snapToGrid w:val="0"/>
                <w:color w:val="000000"/>
                <w:spacing w:val="-3"/>
                <w:sz w:val="24"/>
                <w:szCs w:val="24"/>
                <w:highlight w:val="none"/>
                <w:vertAlign w:val="baseline"/>
                <w:lang w:val="en-US" w:eastAsia="en-US" w:bidi="ar-SA"/>
              </w:rPr>
              <w:t>×</w:t>
            </w:r>
            <w:r>
              <w:rPr>
                <w:rFonts w:hint="default" w:ascii="Times New Roman" w:hAnsi="Times New Roman" w:eastAsia="Times New Roman" w:cs="Times New Roman"/>
                <w:b w:val="0"/>
                <w:bCs w:val="0"/>
                <w:i w:val="0"/>
                <w:iCs w:val="0"/>
                <w:snapToGrid w:val="0"/>
                <w:color w:val="000000"/>
                <w:spacing w:val="9"/>
                <w:sz w:val="24"/>
                <w:szCs w:val="24"/>
                <w:highlight w:val="none"/>
                <w:vertAlign w:val="baseline"/>
                <w:lang w:val="en-US" w:eastAsia="en-US" w:bidi="ar-SA"/>
              </w:rPr>
              <w:t xml:space="preserve"> </w:t>
            </w:r>
            <w:r>
              <w:rPr>
                <w:rFonts w:hint="eastAsia" w:ascii="Times New Roman" w:hAnsi="Times New Roman" w:eastAsia="宋体" w:cs="Times New Roman"/>
                <w:b w:val="0"/>
                <w:bCs w:val="0"/>
                <w:i w:val="0"/>
                <w:iCs w:val="0"/>
                <w:snapToGrid w:val="0"/>
                <w:color w:val="000000"/>
                <w:spacing w:val="-3"/>
                <w:sz w:val="24"/>
                <w:szCs w:val="24"/>
                <w:highlight w:val="none"/>
                <w:vertAlign w:val="baseline"/>
                <w:lang w:val="en-US" w:eastAsia="zh-CN" w:bidi="ar-SA"/>
              </w:rPr>
              <w:t>150</w:t>
            </w:r>
          </w:p>
        </w:tc>
        <w:tc>
          <w:tcPr>
            <w:tcW w:w="628" w:type="dxa"/>
          </w:tcPr>
          <w:p w14:paraId="204062B6">
            <w:pPr>
              <w:pStyle w:val="19"/>
              <w:spacing w:before="196" w:line="218" w:lineRule="auto"/>
              <w:ind w:left="196"/>
              <w:rPr>
                <w:rFonts w:hint="eastAsia"/>
                <w:sz w:val="24"/>
                <w:szCs w:val="24"/>
                <w:highlight w:val="none"/>
              </w:rPr>
            </w:pPr>
            <w:r>
              <w:rPr>
                <w:rFonts w:hint="eastAsia"/>
                <w:sz w:val="24"/>
                <w:szCs w:val="24"/>
                <w:highlight w:val="none"/>
                <w:lang w:eastAsia="zh-CN"/>
              </w:rPr>
              <w:t>件</w:t>
            </w:r>
          </w:p>
        </w:tc>
        <w:tc>
          <w:tcPr>
            <w:tcW w:w="538" w:type="dxa"/>
          </w:tcPr>
          <w:p w14:paraId="3B24940B">
            <w:pPr>
              <w:spacing w:before="240" w:line="186" w:lineRule="auto"/>
              <w:ind w:left="50"/>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1563</w:t>
            </w:r>
          </w:p>
        </w:tc>
        <w:tc>
          <w:tcPr>
            <w:tcW w:w="897" w:type="dxa"/>
          </w:tcPr>
          <w:p w14:paraId="05A5DD9E">
            <w:pPr>
              <w:rPr>
                <w:highlight w:val="none"/>
              </w:rPr>
            </w:pPr>
          </w:p>
        </w:tc>
        <w:tc>
          <w:tcPr>
            <w:tcW w:w="1252" w:type="dxa"/>
          </w:tcPr>
          <w:p w14:paraId="59A5AEAE">
            <w:pPr>
              <w:rPr>
                <w:highlight w:val="none"/>
              </w:rPr>
            </w:pPr>
          </w:p>
        </w:tc>
        <w:tc>
          <w:tcPr>
            <w:tcW w:w="1275" w:type="dxa"/>
            <w:tcBorders>
              <w:right w:val="single" w:color="000000" w:sz="12" w:space="0"/>
            </w:tcBorders>
          </w:tcPr>
          <w:p w14:paraId="76600CD6">
            <w:pPr>
              <w:rPr>
                <w:highlight w:val="none"/>
              </w:rPr>
            </w:pPr>
            <w:r>
              <w:rPr>
                <w:rFonts w:hint="eastAsia"/>
                <w:highlight w:val="none"/>
                <w:lang w:val="en-US" w:eastAsia="zh-CN"/>
              </w:rPr>
              <w:t>含3件抽样送检</w:t>
            </w:r>
          </w:p>
        </w:tc>
      </w:tr>
      <w:tr w14:paraId="6C3AE7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3" w:hRule="atLeast"/>
        </w:trPr>
        <w:tc>
          <w:tcPr>
            <w:tcW w:w="553" w:type="dxa"/>
            <w:tcBorders>
              <w:left w:val="single" w:color="000000" w:sz="12" w:space="0"/>
              <w:bottom w:val="single" w:color="000000" w:sz="12" w:space="0"/>
            </w:tcBorders>
          </w:tcPr>
          <w:p w14:paraId="349F6757">
            <w:pPr>
              <w:spacing w:before="251" w:line="186" w:lineRule="auto"/>
              <w:ind w:left="18"/>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highlight w:val="none"/>
              </w:rPr>
              <w:t>2</w:t>
            </w:r>
          </w:p>
        </w:tc>
        <w:tc>
          <w:tcPr>
            <w:tcW w:w="2332" w:type="dxa"/>
            <w:tcBorders>
              <w:bottom w:val="single" w:color="000000" w:sz="12" w:space="0"/>
            </w:tcBorders>
          </w:tcPr>
          <w:p w14:paraId="70AB5D92">
            <w:pPr>
              <w:pStyle w:val="19"/>
              <w:spacing w:before="206" w:line="220" w:lineRule="auto"/>
              <w:ind w:left="14"/>
              <w:rPr>
                <w:rFonts w:hint="eastAsia"/>
                <w:i/>
                <w:iCs/>
                <w:sz w:val="24"/>
                <w:szCs w:val="24"/>
                <w:highlight w:val="none"/>
              </w:rPr>
            </w:pPr>
            <w:r>
              <w:rPr>
                <w:rFonts w:hint="eastAsia"/>
                <w:i/>
                <w:iCs/>
                <w:spacing w:val="-3"/>
                <w:sz w:val="24"/>
                <w:szCs w:val="24"/>
                <w:highlight w:val="none"/>
              </w:rPr>
              <w:t>进气精滤（方形）</w:t>
            </w:r>
          </w:p>
        </w:tc>
        <w:tc>
          <w:tcPr>
            <w:tcW w:w="1705" w:type="dxa"/>
            <w:tcBorders>
              <w:bottom w:val="single" w:color="000000" w:sz="12" w:space="0"/>
            </w:tcBorders>
          </w:tcPr>
          <w:p w14:paraId="12C41D2D">
            <w:pPr>
              <w:rPr>
                <w:highlight w:val="none"/>
              </w:rPr>
            </w:pPr>
            <w:r>
              <w:rPr>
                <w:rFonts w:hint="default" w:ascii="Times New Roman" w:hAnsi="Times New Roman" w:eastAsia="Times New Roman" w:cs="Times New Roman"/>
                <w:b w:val="0"/>
                <w:bCs w:val="0"/>
                <w:i w:val="0"/>
                <w:iCs w:val="0"/>
                <w:snapToGrid w:val="0"/>
                <w:color w:val="000000"/>
                <w:spacing w:val="-2"/>
                <w:sz w:val="24"/>
                <w:szCs w:val="24"/>
                <w:highlight w:val="none"/>
                <w:vertAlign w:val="baseline"/>
                <w:lang w:val="en-US" w:eastAsia="en-US" w:bidi="ar-SA"/>
              </w:rPr>
              <w:t xml:space="preserve">592 </w:t>
            </w:r>
            <w:r>
              <w:rPr>
                <w:rFonts w:hint="default" w:ascii="Arial" w:hAnsi="Arial" w:eastAsia="Times New Roman" w:cs="Arial"/>
                <w:b w:val="0"/>
                <w:bCs w:val="0"/>
                <w:i w:val="0"/>
                <w:iCs w:val="0"/>
                <w:snapToGrid w:val="0"/>
                <w:color w:val="000000"/>
                <w:spacing w:val="-2"/>
                <w:sz w:val="24"/>
                <w:szCs w:val="24"/>
                <w:highlight w:val="none"/>
                <w:vertAlign w:val="baseline"/>
                <w:lang w:val="en-US" w:eastAsia="en-US" w:bidi="ar-SA"/>
              </w:rPr>
              <w:t>×</w:t>
            </w:r>
            <w:r>
              <w:rPr>
                <w:rFonts w:hint="default" w:ascii="Times New Roman" w:hAnsi="Times New Roman" w:eastAsia="Times New Roman" w:cs="Times New Roman"/>
                <w:b w:val="0"/>
                <w:bCs w:val="0"/>
                <w:i w:val="0"/>
                <w:iCs w:val="0"/>
                <w:snapToGrid w:val="0"/>
                <w:color w:val="000000"/>
                <w:spacing w:val="14"/>
                <w:sz w:val="24"/>
                <w:szCs w:val="24"/>
                <w:highlight w:val="none"/>
                <w:vertAlign w:val="baseline"/>
                <w:lang w:val="en-US" w:eastAsia="en-US" w:bidi="ar-SA"/>
              </w:rPr>
              <w:t xml:space="preserve"> </w:t>
            </w:r>
            <w:r>
              <w:rPr>
                <w:rFonts w:hint="default" w:ascii="Times New Roman" w:hAnsi="Times New Roman" w:eastAsia="Times New Roman" w:cs="Times New Roman"/>
                <w:b w:val="0"/>
                <w:bCs w:val="0"/>
                <w:i w:val="0"/>
                <w:iCs w:val="0"/>
                <w:snapToGrid w:val="0"/>
                <w:color w:val="000000"/>
                <w:spacing w:val="-2"/>
                <w:sz w:val="24"/>
                <w:szCs w:val="24"/>
                <w:highlight w:val="none"/>
                <w:vertAlign w:val="baseline"/>
                <w:lang w:val="en-US" w:eastAsia="en-US" w:bidi="ar-SA"/>
              </w:rPr>
              <w:t xml:space="preserve">592 </w:t>
            </w:r>
            <w:r>
              <w:rPr>
                <w:rFonts w:hint="default" w:ascii="Arial" w:hAnsi="Arial" w:eastAsia="Times New Roman" w:cs="Arial"/>
                <w:b w:val="0"/>
                <w:bCs w:val="0"/>
                <w:i w:val="0"/>
                <w:iCs w:val="0"/>
                <w:snapToGrid w:val="0"/>
                <w:color w:val="000000"/>
                <w:spacing w:val="-2"/>
                <w:sz w:val="24"/>
                <w:szCs w:val="24"/>
                <w:highlight w:val="none"/>
                <w:vertAlign w:val="baseline"/>
                <w:lang w:val="en-US" w:eastAsia="en-US" w:bidi="ar-SA"/>
              </w:rPr>
              <w:t>×</w:t>
            </w:r>
            <w:r>
              <w:rPr>
                <w:rFonts w:hint="default" w:ascii="Times New Roman" w:hAnsi="Times New Roman" w:eastAsia="Times New Roman" w:cs="Times New Roman"/>
                <w:b w:val="0"/>
                <w:bCs w:val="0"/>
                <w:i w:val="0"/>
                <w:iCs w:val="0"/>
                <w:snapToGrid w:val="0"/>
                <w:color w:val="000000"/>
                <w:spacing w:val="-2"/>
                <w:sz w:val="24"/>
                <w:szCs w:val="24"/>
                <w:highlight w:val="none"/>
                <w:vertAlign w:val="baseline"/>
                <w:lang w:val="en-US" w:eastAsia="en-US" w:bidi="ar-SA"/>
              </w:rPr>
              <w:t>296</w:t>
            </w:r>
          </w:p>
        </w:tc>
        <w:tc>
          <w:tcPr>
            <w:tcW w:w="628" w:type="dxa"/>
            <w:tcBorders>
              <w:bottom w:val="single" w:color="000000" w:sz="12" w:space="0"/>
            </w:tcBorders>
          </w:tcPr>
          <w:p w14:paraId="25917395">
            <w:pPr>
              <w:pStyle w:val="19"/>
              <w:spacing w:before="207" w:line="220" w:lineRule="auto"/>
              <w:ind w:left="196"/>
              <w:rPr>
                <w:rFonts w:hint="eastAsia"/>
                <w:sz w:val="24"/>
                <w:szCs w:val="24"/>
                <w:highlight w:val="none"/>
              </w:rPr>
            </w:pPr>
            <w:r>
              <w:rPr>
                <w:rFonts w:hint="eastAsia"/>
                <w:sz w:val="24"/>
                <w:szCs w:val="24"/>
                <w:highlight w:val="none"/>
                <w:lang w:eastAsia="zh-CN"/>
              </w:rPr>
              <w:t>件</w:t>
            </w:r>
          </w:p>
        </w:tc>
        <w:tc>
          <w:tcPr>
            <w:tcW w:w="538" w:type="dxa"/>
            <w:tcBorders>
              <w:bottom w:val="single" w:color="000000" w:sz="12" w:space="0"/>
            </w:tcBorders>
          </w:tcPr>
          <w:p w14:paraId="6DF9BAD2">
            <w:pPr>
              <w:spacing w:before="250" w:line="186" w:lineRule="auto"/>
              <w:ind w:left="27"/>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1103</w:t>
            </w:r>
          </w:p>
        </w:tc>
        <w:tc>
          <w:tcPr>
            <w:tcW w:w="897" w:type="dxa"/>
            <w:tcBorders>
              <w:bottom w:val="single" w:color="000000" w:sz="12" w:space="0"/>
            </w:tcBorders>
          </w:tcPr>
          <w:p w14:paraId="6B61D0C6">
            <w:pPr>
              <w:rPr>
                <w:highlight w:val="none"/>
              </w:rPr>
            </w:pPr>
          </w:p>
        </w:tc>
        <w:tc>
          <w:tcPr>
            <w:tcW w:w="1252" w:type="dxa"/>
            <w:tcBorders>
              <w:bottom w:val="single" w:color="000000" w:sz="12" w:space="0"/>
            </w:tcBorders>
          </w:tcPr>
          <w:p w14:paraId="0D3FA8B2">
            <w:pPr>
              <w:rPr>
                <w:highlight w:val="none"/>
              </w:rPr>
            </w:pPr>
          </w:p>
        </w:tc>
        <w:tc>
          <w:tcPr>
            <w:tcW w:w="1275" w:type="dxa"/>
            <w:tcBorders>
              <w:bottom w:val="single" w:color="000000" w:sz="12" w:space="0"/>
              <w:right w:val="single" w:color="000000" w:sz="12" w:space="0"/>
            </w:tcBorders>
          </w:tcPr>
          <w:p w14:paraId="62814064">
            <w:pPr>
              <w:rPr>
                <w:highlight w:val="none"/>
              </w:rPr>
            </w:pPr>
            <w:r>
              <w:rPr>
                <w:rFonts w:hint="eastAsia"/>
                <w:highlight w:val="none"/>
                <w:lang w:val="en-US" w:eastAsia="zh-CN"/>
              </w:rPr>
              <w:t>含3件抽样送检</w:t>
            </w:r>
          </w:p>
        </w:tc>
      </w:tr>
    </w:tbl>
    <w:p w14:paraId="0C97BB19">
      <w:pPr>
        <w:rPr>
          <w:rFonts w:eastAsia="宋体"/>
          <w:sz w:val="24"/>
          <w:highlight w:val="none"/>
          <w:lang w:eastAsia="zh-CN"/>
        </w:rPr>
      </w:pPr>
      <w:r>
        <w:rPr>
          <w:rFonts w:eastAsia="宋体"/>
          <w:sz w:val="24"/>
          <w:highlight w:val="none"/>
          <w:lang w:eastAsia="zh-CN"/>
        </w:rPr>
        <w:br w:type="page"/>
      </w:r>
    </w:p>
    <w:p w14:paraId="4B2D316A">
      <w:pPr>
        <w:pStyle w:val="2"/>
        <w:spacing w:before="300" w:after="300" w:line="480" w:lineRule="auto"/>
        <w:rPr>
          <w:sz w:val="30"/>
          <w:szCs w:val="30"/>
          <w:highlight w:val="none"/>
          <w:lang w:eastAsia="zh-CN"/>
        </w:rPr>
      </w:pPr>
      <w:bookmarkStart w:id="31" w:name="_Toc141710783"/>
      <w:r>
        <w:rPr>
          <w:rFonts w:hint="eastAsia"/>
          <w:sz w:val="30"/>
          <w:szCs w:val="30"/>
          <w:highlight w:val="none"/>
          <w:lang w:eastAsia="zh-CN"/>
        </w:rPr>
        <w:t>附件3 技术资料及交付进度</w:t>
      </w:r>
      <w:bookmarkEnd w:id="31"/>
    </w:p>
    <w:p w14:paraId="6FE0ED6B">
      <w:pPr>
        <w:pStyle w:val="7"/>
        <w:spacing w:line="246" w:lineRule="auto"/>
        <w:rPr>
          <w:highlight w:val="none"/>
          <w:lang w:eastAsia="zh-CN"/>
        </w:rPr>
      </w:pPr>
    </w:p>
    <w:p w14:paraId="744EEC1B">
      <w:pPr>
        <w:pStyle w:val="3"/>
        <w:spacing w:before="0" w:after="0" w:line="500" w:lineRule="exact"/>
        <w:rPr>
          <w:rFonts w:hint="eastAsia" w:hAnsi="宋体"/>
          <w:bCs/>
          <w:szCs w:val="28"/>
          <w:highlight w:val="none"/>
          <w:lang w:eastAsia="zh-CN"/>
        </w:rPr>
      </w:pPr>
      <w:r>
        <w:rPr>
          <w:rFonts w:hAnsi="宋体"/>
          <w:bCs/>
          <w:szCs w:val="28"/>
          <w:highlight w:val="none"/>
          <w:lang w:eastAsia="zh-CN"/>
        </w:rPr>
        <w:t>1 资料提供总则</w:t>
      </w:r>
    </w:p>
    <w:p w14:paraId="1A142816">
      <w:pPr>
        <w:spacing w:line="360" w:lineRule="auto"/>
        <w:rPr>
          <w:rFonts w:eastAsia="宋体"/>
          <w:sz w:val="24"/>
          <w:highlight w:val="none"/>
          <w:lang w:eastAsia="zh-CN"/>
        </w:rPr>
      </w:pPr>
      <w:r>
        <w:rPr>
          <w:rFonts w:hint="eastAsia" w:eastAsia="宋体"/>
          <w:sz w:val="24"/>
          <w:highlight w:val="none"/>
          <w:lang w:eastAsia="zh-CN"/>
        </w:rPr>
        <w:t>1.1 投标人提供的资料应使用国家法定单位制 (语言为中文) ，进口部件的外文图纸及文件应由投标人免费翻译成中文。图纸资料除提供书面文件外还应提供光盘形式电子文件。图纸应为CAD格式，文本文件应为Word/Excel格式。</w:t>
      </w:r>
    </w:p>
    <w:p w14:paraId="03D3A19D">
      <w:pPr>
        <w:spacing w:line="360" w:lineRule="auto"/>
        <w:rPr>
          <w:rFonts w:eastAsia="宋体"/>
          <w:sz w:val="24"/>
          <w:highlight w:val="none"/>
          <w:lang w:eastAsia="zh-CN"/>
        </w:rPr>
      </w:pPr>
      <w:r>
        <w:rPr>
          <w:rFonts w:hint="eastAsia" w:eastAsia="宋体"/>
          <w:sz w:val="24"/>
          <w:highlight w:val="none"/>
          <w:lang w:eastAsia="zh-CN"/>
        </w:rPr>
        <w:t>1.2 资料的组织结构清晰、逻辑性强。资料内容正确、准确、一致、清晰完整，满足工程要求，不得提供缩微复印的图纸。</w:t>
      </w:r>
    </w:p>
    <w:p w14:paraId="5E0B48EE">
      <w:pPr>
        <w:spacing w:line="360" w:lineRule="auto"/>
        <w:rPr>
          <w:rFonts w:eastAsia="宋体"/>
          <w:sz w:val="24"/>
          <w:highlight w:val="none"/>
          <w:lang w:eastAsia="zh-CN"/>
        </w:rPr>
      </w:pPr>
      <w:r>
        <w:rPr>
          <w:rFonts w:hint="eastAsia" w:eastAsia="宋体"/>
          <w:sz w:val="24"/>
          <w:highlight w:val="none"/>
          <w:lang w:eastAsia="zh-CN"/>
        </w:rPr>
        <w:t>1.3 投标人资料的提交应及时、充分、正确，满足工程进度要求。合同签订后 5 天内给出配合工程设计的全部技术资料和交付进度清单，并经招标人确认。</w:t>
      </w:r>
    </w:p>
    <w:p w14:paraId="6D3B5BCF">
      <w:pPr>
        <w:spacing w:line="360" w:lineRule="auto"/>
        <w:rPr>
          <w:rFonts w:eastAsia="宋体"/>
          <w:sz w:val="24"/>
          <w:highlight w:val="none"/>
          <w:lang w:eastAsia="zh-CN"/>
        </w:rPr>
      </w:pPr>
      <w:r>
        <w:rPr>
          <w:rFonts w:hint="eastAsia" w:eastAsia="宋体"/>
          <w:sz w:val="24"/>
          <w:highlight w:val="none"/>
          <w:lang w:eastAsia="zh-CN"/>
        </w:rPr>
        <w:t>1.4 投标人提供的技术资料分为投标阶段、配合设计阶段、设备监造检验、施工调试试运、性能试验验收和运行维护等阶段。投标人须满足以上各阶段的具体要求。</w:t>
      </w:r>
    </w:p>
    <w:p w14:paraId="7E0A578E">
      <w:pPr>
        <w:spacing w:line="360" w:lineRule="auto"/>
        <w:rPr>
          <w:rFonts w:eastAsia="宋体"/>
          <w:sz w:val="24"/>
          <w:highlight w:val="none"/>
          <w:lang w:eastAsia="zh-CN"/>
        </w:rPr>
      </w:pPr>
      <w:r>
        <w:rPr>
          <w:rFonts w:hint="eastAsia" w:eastAsia="宋体"/>
          <w:sz w:val="24"/>
          <w:highlight w:val="none"/>
          <w:lang w:eastAsia="zh-CN"/>
        </w:rPr>
        <w:t>1.5 对于其它没有列入合同技术资料清单，却是工程所必需文件和资料，一经发现，投标人应及时免费提供。</w:t>
      </w:r>
    </w:p>
    <w:p w14:paraId="58B72B4A">
      <w:pPr>
        <w:spacing w:line="360" w:lineRule="auto"/>
        <w:rPr>
          <w:rFonts w:eastAsia="宋体"/>
          <w:sz w:val="24"/>
          <w:highlight w:val="none"/>
          <w:lang w:eastAsia="zh-CN"/>
        </w:rPr>
      </w:pPr>
      <w:r>
        <w:rPr>
          <w:rFonts w:hint="eastAsia" w:eastAsia="宋体"/>
          <w:sz w:val="24"/>
          <w:highlight w:val="none"/>
          <w:lang w:eastAsia="zh-CN"/>
        </w:rPr>
        <w:t>1.6 招标人要及时提供与合同设备设计制造有关的资料。</w:t>
      </w:r>
    </w:p>
    <w:p w14:paraId="4DDC12E9">
      <w:pPr>
        <w:spacing w:line="360" w:lineRule="auto"/>
        <w:rPr>
          <w:rFonts w:eastAsia="宋体"/>
          <w:sz w:val="24"/>
          <w:highlight w:val="none"/>
          <w:lang w:eastAsia="zh-CN"/>
        </w:rPr>
      </w:pPr>
      <w:r>
        <w:rPr>
          <w:rFonts w:hint="eastAsia" w:eastAsia="宋体"/>
          <w:sz w:val="24"/>
          <w:highlight w:val="none"/>
          <w:lang w:eastAsia="zh-CN"/>
        </w:rPr>
        <w:t>1.7投标人应在合同签订后1个月内，向招标人提供与设备设计、制造、监造、检验、施工、安装、调试、验收等有关的技术资料，为每台机组1套纸质文件，电子文件每台机组1套。</w:t>
      </w:r>
    </w:p>
    <w:p w14:paraId="2E72E517">
      <w:pPr>
        <w:spacing w:line="360" w:lineRule="auto"/>
        <w:rPr>
          <w:rFonts w:eastAsia="宋体"/>
          <w:sz w:val="24"/>
          <w:highlight w:val="none"/>
          <w:lang w:eastAsia="zh-CN"/>
        </w:rPr>
      </w:pPr>
      <w:r>
        <w:rPr>
          <w:rFonts w:hint="eastAsia" w:eastAsia="宋体"/>
          <w:sz w:val="24"/>
          <w:highlight w:val="none"/>
          <w:lang w:eastAsia="zh-CN"/>
        </w:rPr>
        <w:t>1.8投标人提供运行和维护手册、培训手册每台机组1套纸质文件，另加1套电子版。其它资料（标准规范、质量计划等）提供1套。</w:t>
      </w:r>
    </w:p>
    <w:p w14:paraId="33BAD5BD">
      <w:pPr>
        <w:spacing w:line="360" w:lineRule="auto"/>
        <w:rPr>
          <w:rFonts w:eastAsia="宋体"/>
          <w:sz w:val="24"/>
          <w:highlight w:val="none"/>
          <w:lang w:eastAsia="zh-CN"/>
        </w:rPr>
      </w:pPr>
      <w:r>
        <w:rPr>
          <w:rFonts w:hint="eastAsia" w:eastAsia="宋体"/>
          <w:sz w:val="24"/>
          <w:highlight w:val="none"/>
          <w:lang w:eastAsia="zh-CN"/>
        </w:rPr>
        <w:t>1.9投标人提供的图纸应清晰，不得提供缩微复印的图纸。</w:t>
      </w:r>
    </w:p>
    <w:p w14:paraId="76658134">
      <w:pPr>
        <w:spacing w:line="360" w:lineRule="auto"/>
        <w:rPr>
          <w:rFonts w:eastAsia="宋体"/>
          <w:sz w:val="24"/>
          <w:highlight w:val="none"/>
          <w:lang w:eastAsia="zh-CN"/>
        </w:rPr>
      </w:pPr>
      <w:r>
        <w:rPr>
          <w:rFonts w:hint="eastAsia" w:eastAsia="宋体"/>
          <w:sz w:val="24"/>
          <w:highlight w:val="none"/>
          <w:lang w:eastAsia="zh-CN"/>
        </w:rPr>
        <w:t>1.10投标人提供的所有资料均应有本工程专用标识，即盖有“浙江浙能电力股份有限公司萧山发电厂 工程专用”图章，修改版资料对修改部分应有明显的标识或标注。</w:t>
      </w:r>
    </w:p>
    <w:p w14:paraId="5DBEA394">
      <w:pPr>
        <w:pStyle w:val="3"/>
        <w:spacing w:before="0" w:after="0" w:line="500" w:lineRule="exact"/>
        <w:ind w:right="-32"/>
        <w:rPr>
          <w:highlight w:val="none"/>
          <w:lang w:eastAsia="zh-CN"/>
        </w:rPr>
      </w:pPr>
      <w:bookmarkStart w:id="32" w:name="_Toc513179361"/>
      <w:bookmarkStart w:id="33" w:name="_Toc170270584"/>
      <w:bookmarkStart w:id="34" w:name="_Toc170462610"/>
      <w:bookmarkStart w:id="35" w:name="_Toc96238087"/>
      <w:bookmarkStart w:id="36" w:name="_Toc64705880"/>
      <w:r>
        <w:rPr>
          <w:rFonts w:hint="eastAsia"/>
          <w:highlight w:val="none"/>
          <w:lang w:eastAsia="zh-CN"/>
        </w:rPr>
        <w:t>2  资料提交的基本要求</w:t>
      </w:r>
      <w:bookmarkEnd w:id="32"/>
      <w:bookmarkEnd w:id="33"/>
      <w:bookmarkEnd w:id="34"/>
      <w:bookmarkEnd w:id="35"/>
      <w:bookmarkEnd w:id="36"/>
    </w:p>
    <w:p w14:paraId="4E135C88">
      <w:pPr>
        <w:spacing w:line="360" w:lineRule="auto"/>
        <w:rPr>
          <w:rFonts w:eastAsia="宋体"/>
          <w:sz w:val="24"/>
          <w:highlight w:val="none"/>
          <w:lang w:eastAsia="zh-CN"/>
        </w:rPr>
      </w:pPr>
      <w:r>
        <w:rPr>
          <w:rFonts w:hint="eastAsia" w:eastAsia="宋体"/>
          <w:sz w:val="24"/>
          <w:highlight w:val="none"/>
          <w:lang w:eastAsia="zh-CN"/>
        </w:rPr>
        <w:t>2.1 随投标书提供的资料：</w:t>
      </w:r>
    </w:p>
    <w:p w14:paraId="2D48029F">
      <w:pPr>
        <w:spacing w:line="360" w:lineRule="auto"/>
        <w:rPr>
          <w:rFonts w:eastAsia="宋体"/>
          <w:sz w:val="24"/>
          <w:highlight w:val="none"/>
          <w:lang w:eastAsia="zh-CN"/>
        </w:rPr>
      </w:pPr>
      <w:r>
        <w:rPr>
          <w:rFonts w:hint="eastAsia" w:eastAsia="宋体"/>
          <w:sz w:val="24"/>
          <w:highlight w:val="none"/>
          <w:lang w:eastAsia="zh-CN"/>
        </w:rPr>
        <w:t>2.1.1 进气滤网的外形尺寸、安装尺寸图（含接口尺寸）；</w:t>
      </w:r>
    </w:p>
    <w:p w14:paraId="0D3A5C5D">
      <w:pPr>
        <w:spacing w:line="360" w:lineRule="auto"/>
        <w:rPr>
          <w:rFonts w:eastAsia="宋体"/>
          <w:sz w:val="24"/>
          <w:highlight w:val="none"/>
          <w:lang w:eastAsia="zh-CN"/>
        </w:rPr>
      </w:pPr>
      <w:r>
        <w:rPr>
          <w:rFonts w:hint="eastAsia" w:eastAsia="宋体"/>
          <w:sz w:val="24"/>
          <w:highlight w:val="none"/>
          <w:lang w:eastAsia="zh-CN"/>
        </w:rPr>
        <w:t>2.1.2 进气滤网部件明细表（含规范、数量、重量和材料）；</w:t>
      </w:r>
    </w:p>
    <w:p w14:paraId="7FC028C8">
      <w:pPr>
        <w:spacing w:line="360" w:lineRule="auto"/>
        <w:rPr>
          <w:rFonts w:eastAsia="宋体"/>
          <w:sz w:val="24"/>
          <w:highlight w:val="none"/>
          <w:lang w:eastAsia="zh-CN"/>
        </w:rPr>
      </w:pPr>
      <w:r>
        <w:rPr>
          <w:rFonts w:hint="eastAsia" w:eastAsia="宋体"/>
          <w:sz w:val="24"/>
          <w:highlight w:val="none"/>
          <w:lang w:eastAsia="zh-CN"/>
        </w:rPr>
        <w:t>2.1.3 进气滤网安装要求及说明书；</w:t>
      </w:r>
    </w:p>
    <w:p w14:paraId="4C659181">
      <w:pPr>
        <w:spacing w:line="360" w:lineRule="auto"/>
        <w:rPr>
          <w:rFonts w:eastAsia="宋体"/>
          <w:sz w:val="24"/>
          <w:highlight w:val="none"/>
          <w:lang w:eastAsia="zh-CN"/>
        </w:rPr>
      </w:pPr>
      <w:r>
        <w:rPr>
          <w:rFonts w:hint="eastAsia" w:eastAsia="宋体"/>
          <w:sz w:val="24"/>
          <w:highlight w:val="none"/>
          <w:lang w:eastAsia="zh-CN"/>
        </w:rPr>
        <w:t>2.1.4 第三方检测机构验证的物理性能及技术指标的检测报告；</w:t>
      </w:r>
    </w:p>
    <w:p w14:paraId="39B623F6">
      <w:pPr>
        <w:spacing w:line="360" w:lineRule="auto"/>
        <w:rPr>
          <w:rFonts w:eastAsia="宋体"/>
          <w:sz w:val="24"/>
          <w:highlight w:val="none"/>
          <w:lang w:eastAsia="zh-CN"/>
        </w:rPr>
      </w:pPr>
      <w:r>
        <w:rPr>
          <w:rFonts w:hint="eastAsia" w:eastAsia="宋体"/>
          <w:sz w:val="24"/>
          <w:highlight w:val="none"/>
          <w:lang w:eastAsia="zh-CN"/>
        </w:rPr>
        <w:t>2.2 设备监造检验所需要的技术资料。</w:t>
      </w:r>
    </w:p>
    <w:p w14:paraId="5D048AD1">
      <w:pPr>
        <w:spacing w:line="360" w:lineRule="auto"/>
        <w:rPr>
          <w:rFonts w:eastAsia="宋体"/>
          <w:sz w:val="24"/>
          <w:highlight w:val="none"/>
          <w:lang w:eastAsia="zh-CN"/>
        </w:rPr>
      </w:pPr>
      <w:r>
        <w:rPr>
          <w:rFonts w:hint="eastAsia" w:eastAsia="宋体"/>
          <w:sz w:val="24"/>
          <w:highlight w:val="none"/>
          <w:lang w:eastAsia="zh-CN"/>
        </w:rPr>
        <w:t>投标人应提供满足合同设备监造检验/见证所需的全部技术资料。</w:t>
      </w:r>
    </w:p>
    <w:p w14:paraId="7213E194">
      <w:pPr>
        <w:spacing w:line="360" w:lineRule="auto"/>
        <w:rPr>
          <w:rFonts w:eastAsia="宋体"/>
          <w:sz w:val="24"/>
          <w:highlight w:val="none"/>
          <w:lang w:eastAsia="zh-CN"/>
        </w:rPr>
      </w:pPr>
      <w:r>
        <w:rPr>
          <w:rFonts w:hint="eastAsia" w:eastAsia="宋体"/>
          <w:sz w:val="24"/>
          <w:highlight w:val="none"/>
          <w:lang w:eastAsia="zh-CN"/>
        </w:rPr>
        <w:t>2.3 施工、调试、试运、机组性能试验和运行维护所需的技术资料包括但不限于：</w:t>
      </w:r>
    </w:p>
    <w:p w14:paraId="370C76FB">
      <w:pPr>
        <w:spacing w:line="360" w:lineRule="auto"/>
        <w:rPr>
          <w:rFonts w:eastAsia="宋体"/>
          <w:sz w:val="24"/>
          <w:highlight w:val="none"/>
          <w:lang w:eastAsia="zh-CN"/>
        </w:rPr>
      </w:pPr>
      <w:r>
        <w:rPr>
          <w:rFonts w:hint="eastAsia" w:eastAsia="宋体"/>
          <w:sz w:val="24"/>
          <w:highlight w:val="none"/>
          <w:lang w:eastAsia="zh-CN"/>
        </w:rPr>
        <w:t>2.3.1  提供设备安装、调试和试运说明书，以及组装、拆卸时所需用的技术资料。</w:t>
      </w:r>
    </w:p>
    <w:p w14:paraId="122B4AC1">
      <w:pPr>
        <w:spacing w:line="360" w:lineRule="auto"/>
        <w:rPr>
          <w:rFonts w:eastAsia="宋体"/>
          <w:sz w:val="24"/>
          <w:highlight w:val="none"/>
          <w:lang w:eastAsia="zh-CN"/>
        </w:rPr>
      </w:pPr>
      <w:r>
        <w:rPr>
          <w:rFonts w:hint="eastAsia" w:eastAsia="宋体"/>
          <w:sz w:val="24"/>
          <w:highlight w:val="none"/>
          <w:lang w:eastAsia="zh-CN"/>
        </w:rPr>
        <w:t>2.3.2  安装、运行、维护、检修所需的详尽图纸和技术文件，包括设备总图、分图和必要的零件图等。</w:t>
      </w:r>
    </w:p>
    <w:p w14:paraId="2B5B4AE3">
      <w:pPr>
        <w:spacing w:line="360" w:lineRule="auto"/>
        <w:rPr>
          <w:rFonts w:eastAsia="宋体"/>
          <w:sz w:val="24"/>
          <w:highlight w:val="none"/>
          <w:lang w:eastAsia="zh-CN"/>
        </w:rPr>
      </w:pPr>
      <w:r>
        <w:rPr>
          <w:rFonts w:hint="eastAsia" w:eastAsia="宋体"/>
          <w:sz w:val="24"/>
          <w:highlight w:val="none"/>
          <w:lang w:eastAsia="zh-CN"/>
        </w:rPr>
        <w:t>2.3.3  设备的安装、运行、维护、检修说明书，包括设备结构特点、安装程序和工艺要求。运行操作规定和维护说明等。</w:t>
      </w:r>
    </w:p>
    <w:p w14:paraId="0FE67579">
      <w:pPr>
        <w:spacing w:line="360" w:lineRule="auto"/>
        <w:rPr>
          <w:rFonts w:eastAsia="宋体"/>
          <w:sz w:val="24"/>
          <w:highlight w:val="none"/>
          <w:lang w:eastAsia="zh-CN"/>
        </w:rPr>
      </w:pPr>
      <w:r>
        <w:rPr>
          <w:rFonts w:hint="eastAsia" w:eastAsia="宋体"/>
          <w:sz w:val="24"/>
          <w:highlight w:val="none"/>
          <w:lang w:eastAsia="zh-CN"/>
        </w:rPr>
        <w:t>2.3.4  投标人应提供备品、配件总清单和易损零件图。</w:t>
      </w:r>
    </w:p>
    <w:p w14:paraId="618B6A60">
      <w:pPr>
        <w:spacing w:line="360" w:lineRule="auto"/>
        <w:rPr>
          <w:rFonts w:eastAsia="宋体"/>
          <w:sz w:val="24"/>
          <w:highlight w:val="none"/>
          <w:lang w:eastAsia="zh-CN"/>
        </w:rPr>
      </w:pPr>
      <w:r>
        <w:rPr>
          <w:rFonts w:hint="eastAsia" w:eastAsia="宋体"/>
          <w:sz w:val="24"/>
          <w:highlight w:val="none"/>
          <w:lang w:eastAsia="zh-CN"/>
        </w:rPr>
        <w:t>2.4 投标人须提供的其它技术资料包括以下并不限于：</w:t>
      </w:r>
    </w:p>
    <w:p w14:paraId="0FBE6850">
      <w:pPr>
        <w:spacing w:line="360" w:lineRule="auto"/>
        <w:rPr>
          <w:rFonts w:eastAsia="宋体"/>
          <w:sz w:val="24"/>
          <w:highlight w:val="none"/>
          <w:lang w:eastAsia="zh-CN"/>
        </w:rPr>
      </w:pPr>
      <w:r>
        <w:rPr>
          <w:rFonts w:hint="eastAsia" w:eastAsia="宋体"/>
          <w:sz w:val="24"/>
          <w:highlight w:val="none"/>
          <w:lang w:eastAsia="zh-CN"/>
        </w:rPr>
        <w:t>2.4.1  检验记录、试验报告及质量合格证等出厂报告；</w:t>
      </w:r>
    </w:p>
    <w:p w14:paraId="161AF4D3">
      <w:pPr>
        <w:spacing w:line="360" w:lineRule="auto"/>
        <w:rPr>
          <w:rFonts w:eastAsia="宋体"/>
          <w:sz w:val="24"/>
          <w:highlight w:val="none"/>
          <w:lang w:eastAsia="zh-CN"/>
        </w:rPr>
      </w:pPr>
      <w:r>
        <w:rPr>
          <w:rFonts w:hint="eastAsia" w:eastAsia="宋体"/>
          <w:sz w:val="24"/>
          <w:highlight w:val="none"/>
          <w:lang w:eastAsia="zh-CN"/>
        </w:rPr>
        <w:t>2.4.2  投标人提供在设计、制造时所遵循的规范、标准和规定清单；</w:t>
      </w:r>
    </w:p>
    <w:p w14:paraId="39BE4439">
      <w:pPr>
        <w:spacing w:line="360" w:lineRule="auto"/>
        <w:rPr>
          <w:rFonts w:eastAsia="宋体"/>
          <w:sz w:val="24"/>
          <w:highlight w:val="none"/>
          <w:lang w:eastAsia="zh-CN"/>
        </w:rPr>
      </w:pPr>
      <w:r>
        <w:rPr>
          <w:rFonts w:hint="eastAsia" w:eastAsia="宋体"/>
          <w:sz w:val="24"/>
          <w:highlight w:val="none"/>
          <w:lang w:eastAsia="zh-CN"/>
        </w:rPr>
        <w:t>2.4.3  设备和备品管理资料文件，包括设备和备品发运和装箱的详细资料(各种清单)，设备和备品存放与保管技术要求，运输超重和超大件的明细表和外形图；</w:t>
      </w:r>
    </w:p>
    <w:p w14:paraId="65355841">
      <w:pPr>
        <w:spacing w:line="360" w:lineRule="auto"/>
        <w:rPr>
          <w:rFonts w:eastAsia="宋体"/>
          <w:sz w:val="24"/>
          <w:highlight w:val="none"/>
          <w:lang w:eastAsia="zh-CN"/>
        </w:rPr>
      </w:pPr>
      <w:r>
        <w:rPr>
          <w:rFonts w:hint="eastAsia" w:eastAsia="宋体"/>
          <w:sz w:val="24"/>
          <w:highlight w:val="none"/>
          <w:lang w:eastAsia="zh-CN"/>
        </w:rPr>
        <w:t>2.4.4  详细的产品质量文件，包括材质、材质检验，加工质量，外形尺寸；性能检验等的证明；</w:t>
      </w:r>
    </w:p>
    <w:p w14:paraId="05A8BEC0">
      <w:pPr>
        <w:pStyle w:val="2"/>
        <w:rPr>
          <w:sz w:val="30"/>
          <w:szCs w:val="30"/>
          <w:highlight w:val="none"/>
          <w:lang w:eastAsia="zh-CN"/>
        </w:rPr>
      </w:pPr>
      <w:bookmarkStart w:id="37" w:name="_Toc513014512"/>
      <w:bookmarkStart w:id="38" w:name="_Toc515785175"/>
      <w:bookmarkStart w:id="39" w:name="_Toc70254379"/>
      <w:bookmarkStart w:id="40" w:name="_Toc141710784"/>
      <w:bookmarkStart w:id="41" w:name="_Toc286159472"/>
      <w:r>
        <w:rPr>
          <w:rFonts w:hint="eastAsia"/>
          <w:sz w:val="30"/>
          <w:szCs w:val="30"/>
          <w:highlight w:val="none"/>
          <w:lang w:eastAsia="zh-CN"/>
        </w:rPr>
        <w:t>附件4 设备交货进度</w:t>
      </w:r>
      <w:bookmarkEnd w:id="37"/>
      <w:bookmarkEnd w:id="38"/>
      <w:bookmarkEnd w:id="39"/>
      <w:bookmarkEnd w:id="40"/>
      <w:bookmarkEnd w:id="41"/>
    </w:p>
    <w:p w14:paraId="52AB49F0">
      <w:pPr>
        <w:spacing w:line="360" w:lineRule="auto"/>
        <w:rPr>
          <w:rFonts w:eastAsia="宋体"/>
          <w:sz w:val="24"/>
          <w:highlight w:val="none"/>
          <w:lang w:eastAsia="zh-CN"/>
        </w:rPr>
      </w:pPr>
      <w:r>
        <w:rPr>
          <w:rFonts w:hint="eastAsia" w:eastAsia="宋体"/>
          <w:sz w:val="24"/>
          <w:highlight w:val="none"/>
          <w:lang w:eastAsia="zh-CN"/>
        </w:rPr>
        <w:t>1 、投标人应确保在合同签订后</w:t>
      </w:r>
      <w:r>
        <w:rPr>
          <w:rFonts w:hint="eastAsia" w:eastAsia="宋体"/>
          <w:i/>
          <w:iCs/>
          <w:sz w:val="24"/>
          <w:highlight w:val="none"/>
          <w:lang w:eastAsia="zh-CN"/>
        </w:rPr>
        <w:t xml:space="preserve"> 90 天</w:t>
      </w:r>
      <w:r>
        <w:rPr>
          <w:rFonts w:hint="eastAsia" w:eastAsia="宋体"/>
          <w:sz w:val="24"/>
          <w:highlight w:val="none"/>
          <w:lang w:eastAsia="zh-CN"/>
        </w:rPr>
        <w:t>内将货物运抵招标人现场。</w:t>
      </w:r>
    </w:p>
    <w:p w14:paraId="5CFBDFB9">
      <w:pPr>
        <w:spacing w:line="360" w:lineRule="auto"/>
        <w:rPr>
          <w:rFonts w:eastAsia="宋体"/>
          <w:sz w:val="24"/>
          <w:highlight w:val="none"/>
          <w:lang w:eastAsia="zh-CN"/>
        </w:rPr>
      </w:pPr>
      <w:r>
        <w:rPr>
          <w:rFonts w:hint="eastAsia" w:eastAsia="宋体"/>
          <w:sz w:val="24"/>
          <w:highlight w:val="none"/>
          <w:lang w:eastAsia="zh-CN"/>
        </w:rPr>
        <w:t>相关交通运输、产品包装、保护保险及装卸费用包含在投标费用中。</w:t>
      </w:r>
    </w:p>
    <w:p w14:paraId="6788E431">
      <w:pPr>
        <w:spacing w:line="360" w:lineRule="auto"/>
        <w:rPr>
          <w:rFonts w:eastAsia="宋体"/>
          <w:sz w:val="24"/>
          <w:highlight w:val="none"/>
          <w:lang w:eastAsia="zh-CN"/>
        </w:rPr>
      </w:pPr>
      <w:r>
        <w:rPr>
          <w:rFonts w:eastAsia="宋体"/>
          <w:sz w:val="24"/>
          <w:highlight w:val="none"/>
          <w:lang w:eastAsia="zh-CN"/>
        </w:rPr>
        <w:t>2</w:t>
      </w:r>
      <w:r>
        <w:rPr>
          <w:rFonts w:hint="eastAsia" w:eastAsia="宋体"/>
          <w:sz w:val="24"/>
          <w:highlight w:val="none"/>
          <w:lang w:eastAsia="zh-CN"/>
        </w:rPr>
        <w:t>、交货日期指该批设备到现场的日期（此处的现场为招标人物资管理部仓库或者招标人燃机机房）。</w:t>
      </w:r>
    </w:p>
    <w:p w14:paraId="2A21E443">
      <w:pPr>
        <w:spacing w:line="360" w:lineRule="auto"/>
        <w:rPr>
          <w:rFonts w:eastAsia="宋体"/>
          <w:sz w:val="24"/>
          <w:highlight w:val="none"/>
          <w:lang w:eastAsia="zh-CN"/>
        </w:rPr>
      </w:pPr>
      <w:r>
        <w:rPr>
          <w:rFonts w:hint="eastAsia" w:eastAsia="宋体"/>
          <w:sz w:val="24"/>
          <w:highlight w:val="none"/>
          <w:lang w:eastAsia="zh-CN"/>
        </w:rPr>
        <w:t>3、设备到达现场，投标人派人到现场办理交接。</w:t>
      </w:r>
    </w:p>
    <w:p w14:paraId="3DD855E1">
      <w:pPr>
        <w:spacing w:line="360" w:lineRule="auto"/>
        <w:rPr>
          <w:rFonts w:eastAsia="宋体"/>
          <w:sz w:val="24"/>
          <w:highlight w:val="none"/>
          <w:lang w:eastAsia="zh-CN"/>
        </w:rPr>
      </w:pPr>
      <w:r>
        <w:rPr>
          <w:rFonts w:hint="eastAsia" w:eastAsia="宋体"/>
          <w:sz w:val="24"/>
          <w:highlight w:val="none"/>
          <w:lang w:eastAsia="zh-CN"/>
        </w:rPr>
        <w:t>4、本交货时间为暂定计划，具体交货时间根据工程进度要求调整。</w:t>
      </w:r>
    </w:p>
    <w:p w14:paraId="6BFB740A">
      <w:pPr>
        <w:spacing w:line="360" w:lineRule="auto"/>
        <w:rPr>
          <w:rFonts w:eastAsia="宋体"/>
          <w:sz w:val="24"/>
          <w:highlight w:val="none"/>
          <w:lang w:eastAsia="zh-CN"/>
        </w:rPr>
        <w:sectPr>
          <w:headerReference r:id="rId5" w:type="default"/>
          <w:footerReference r:id="rId6" w:type="default"/>
          <w:pgSz w:w="11907" w:h="16840"/>
          <w:pgMar w:top="1125" w:right="1501" w:bottom="1181" w:left="1672" w:header="885" w:footer="1021" w:gutter="0"/>
          <w:cols w:space="720" w:num="1"/>
        </w:sectPr>
      </w:pPr>
    </w:p>
    <w:p w14:paraId="73D58F9A">
      <w:pPr>
        <w:pStyle w:val="2"/>
        <w:rPr>
          <w:sz w:val="30"/>
          <w:szCs w:val="30"/>
          <w:highlight w:val="none"/>
          <w:lang w:eastAsia="zh-CN"/>
        </w:rPr>
      </w:pPr>
      <w:bookmarkStart w:id="42" w:name="_Toc141710785"/>
      <w:bookmarkStart w:id="43" w:name="_Toc286159473"/>
      <w:bookmarkStart w:id="44" w:name="_Toc513014514"/>
      <w:bookmarkStart w:id="45" w:name="_Toc70254380"/>
      <w:bookmarkStart w:id="46" w:name="_Toc515785176"/>
      <w:bookmarkStart w:id="47" w:name="_Toc501817570"/>
      <w:r>
        <w:rPr>
          <w:rFonts w:hint="eastAsia"/>
          <w:sz w:val="30"/>
          <w:szCs w:val="30"/>
          <w:highlight w:val="none"/>
          <w:lang w:eastAsia="zh-CN"/>
        </w:rPr>
        <w:t>附件5 设备监造、检验和性能验收试验</w:t>
      </w:r>
      <w:bookmarkEnd w:id="42"/>
      <w:bookmarkEnd w:id="43"/>
      <w:bookmarkEnd w:id="44"/>
      <w:bookmarkEnd w:id="45"/>
      <w:bookmarkEnd w:id="46"/>
      <w:bookmarkEnd w:id="47"/>
      <w:bookmarkStart w:id="48" w:name="_Toc501817571"/>
      <w:bookmarkStart w:id="49" w:name="_Toc513014515"/>
      <w:bookmarkStart w:id="50" w:name="_Toc515785177"/>
    </w:p>
    <w:p w14:paraId="085DD485">
      <w:pPr>
        <w:pStyle w:val="3"/>
        <w:spacing w:before="0" w:after="0" w:line="500" w:lineRule="exact"/>
        <w:rPr>
          <w:rFonts w:hint="eastAsia" w:hAnsi="宋体"/>
          <w:highlight w:val="none"/>
          <w:lang w:eastAsia="zh-CN"/>
        </w:rPr>
      </w:pPr>
      <w:r>
        <w:rPr>
          <w:rFonts w:hint="eastAsia" w:hAnsi="宋体"/>
          <w:highlight w:val="none"/>
          <w:lang w:eastAsia="zh-CN"/>
        </w:rPr>
        <w:t>1概述</w:t>
      </w:r>
      <w:bookmarkEnd w:id="48"/>
      <w:bookmarkEnd w:id="49"/>
      <w:bookmarkEnd w:id="50"/>
    </w:p>
    <w:p w14:paraId="26043682">
      <w:pPr>
        <w:spacing w:line="360" w:lineRule="auto"/>
        <w:rPr>
          <w:rFonts w:eastAsia="宋体"/>
          <w:sz w:val="24"/>
          <w:highlight w:val="none"/>
          <w:lang w:eastAsia="zh-CN"/>
        </w:rPr>
      </w:pPr>
      <w:r>
        <w:rPr>
          <w:rFonts w:hint="eastAsia" w:eastAsia="宋体"/>
          <w:sz w:val="24"/>
          <w:highlight w:val="none"/>
          <w:lang w:eastAsia="zh-CN"/>
        </w:rPr>
        <w:t>1.1 本附件用于合同执行期间对投标人所提供的设备(包括对分包外购设备)进行监造、检查和性能验收试验，确保投标人所提供的设备符合附件1规定的要求。</w:t>
      </w:r>
    </w:p>
    <w:p w14:paraId="3BDB9A3D">
      <w:pPr>
        <w:spacing w:line="360" w:lineRule="auto"/>
        <w:rPr>
          <w:rFonts w:eastAsia="宋体"/>
          <w:sz w:val="24"/>
          <w:highlight w:val="none"/>
          <w:lang w:eastAsia="zh-CN"/>
        </w:rPr>
      </w:pPr>
      <w:r>
        <w:rPr>
          <w:rFonts w:hint="eastAsia" w:eastAsia="宋体"/>
          <w:sz w:val="24"/>
          <w:highlight w:val="none"/>
          <w:lang w:eastAsia="zh-CN"/>
        </w:rPr>
        <w:t>1.2 投标人应在合同生效后1个月内，向招标人提供与本合同设备有关的监造、检查和性能验收试验标准。有关标准应符合附件1的规定。</w:t>
      </w:r>
    </w:p>
    <w:p w14:paraId="723FCAFA">
      <w:pPr>
        <w:pStyle w:val="3"/>
        <w:spacing w:before="0" w:after="0" w:line="500" w:lineRule="exact"/>
        <w:rPr>
          <w:rFonts w:hint="eastAsia" w:hAnsi="宋体"/>
          <w:highlight w:val="none"/>
          <w:lang w:eastAsia="zh-CN"/>
        </w:rPr>
      </w:pPr>
      <w:bookmarkStart w:id="51" w:name="_Toc501817572"/>
      <w:bookmarkStart w:id="52" w:name="_Toc513014516"/>
      <w:bookmarkStart w:id="53" w:name="_Toc515785178"/>
      <w:r>
        <w:rPr>
          <w:rFonts w:hint="eastAsia" w:hAnsi="宋体"/>
          <w:highlight w:val="none"/>
          <w:lang w:eastAsia="zh-CN"/>
        </w:rPr>
        <w:t>2工厂检查</w:t>
      </w:r>
      <w:bookmarkEnd w:id="51"/>
      <w:bookmarkEnd w:id="52"/>
      <w:bookmarkEnd w:id="53"/>
    </w:p>
    <w:p w14:paraId="10DFE652">
      <w:pPr>
        <w:spacing w:line="360" w:lineRule="auto"/>
        <w:rPr>
          <w:rFonts w:eastAsia="宋体"/>
          <w:sz w:val="24"/>
          <w:highlight w:val="none"/>
          <w:lang w:eastAsia="zh-CN"/>
        </w:rPr>
      </w:pPr>
      <w:r>
        <w:rPr>
          <w:rFonts w:hint="eastAsia" w:eastAsia="宋体"/>
          <w:sz w:val="24"/>
          <w:highlight w:val="none"/>
          <w:lang w:eastAsia="zh-CN"/>
        </w:rPr>
        <w:t>2.1 工厂检查是质量控制的一个重要组成部分。投标人需严格进行厂内各生产环节的检查和试验。投标人提供的合同设备须签发质量证明、检验记录和测试报告，并且作为交货时质量证明文件的组成部分。</w:t>
      </w:r>
    </w:p>
    <w:p w14:paraId="113B9223">
      <w:pPr>
        <w:spacing w:line="360" w:lineRule="auto"/>
        <w:rPr>
          <w:rFonts w:eastAsia="宋体"/>
          <w:sz w:val="24"/>
          <w:highlight w:val="none"/>
          <w:lang w:eastAsia="zh-CN"/>
        </w:rPr>
      </w:pPr>
      <w:r>
        <w:rPr>
          <w:rFonts w:hint="eastAsia" w:eastAsia="宋体"/>
          <w:sz w:val="24"/>
          <w:highlight w:val="none"/>
          <w:lang w:eastAsia="zh-CN"/>
        </w:rPr>
        <w:t>2.2 检查的范围包括原材料和元器件的进厂，部件的加工、组装、试验、出厂试验。</w:t>
      </w:r>
    </w:p>
    <w:p w14:paraId="5393856C">
      <w:pPr>
        <w:spacing w:line="360" w:lineRule="auto"/>
        <w:rPr>
          <w:rFonts w:eastAsia="宋体"/>
          <w:sz w:val="24"/>
          <w:highlight w:val="none"/>
          <w:lang w:eastAsia="zh-CN"/>
        </w:rPr>
      </w:pPr>
      <w:r>
        <w:rPr>
          <w:rFonts w:hint="eastAsia" w:eastAsia="宋体"/>
          <w:sz w:val="24"/>
          <w:highlight w:val="none"/>
          <w:lang w:eastAsia="zh-CN"/>
        </w:rPr>
        <w:t>2.3 投标人检验的结果要满足附件1的要求，如有不符之处或达不到标准要求，投标人要采取措施处理直至满足要求，同时向招标人提交不一致性报告。投标人发生重大质量问题时应将情况及时通知招标人。</w:t>
      </w:r>
    </w:p>
    <w:p w14:paraId="096C4C26">
      <w:pPr>
        <w:spacing w:line="360" w:lineRule="auto"/>
        <w:rPr>
          <w:rFonts w:eastAsia="宋体"/>
          <w:sz w:val="24"/>
          <w:highlight w:val="none"/>
          <w:lang w:eastAsia="zh-CN"/>
        </w:rPr>
      </w:pPr>
      <w:r>
        <w:rPr>
          <w:rFonts w:hint="eastAsia" w:eastAsia="宋体"/>
          <w:sz w:val="24"/>
          <w:highlight w:val="none"/>
          <w:lang w:eastAsia="zh-CN"/>
        </w:rPr>
        <w:t>2.4 工厂检查的所有费用包括在合同总价中。</w:t>
      </w:r>
    </w:p>
    <w:p w14:paraId="1B9EA62A">
      <w:pPr>
        <w:pStyle w:val="3"/>
        <w:spacing w:before="0" w:after="0" w:line="500" w:lineRule="exact"/>
        <w:rPr>
          <w:rFonts w:hint="eastAsia" w:hAnsi="宋体"/>
          <w:sz w:val="24"/>
          <w:highlight w:val="none"/>
          <w:lang w:eastAsia="zh-CN"/>
        </w:rPr>
      </w:pPr>
      <w:bookmarkStart w:id="54" w:name="_Toc513014517"/>
      <w:bookmarkStart w:id="55" w:name="_Toc515785179"/>
      <w:bookmarkStart w:id="56" w:name="_Toc501817573"/>
      <w:r>
        <w:rPr>
          <w:rFonts w:hAnsi="宋体"/>
          <w:highlight w:val="none"/>
          <w:lang w:eastAsia="zh-CN"/>
        </w:rPr>
        <w:t xml:space="preserve">3 </w:t>
      </w:r>
      <w:r>
        <w:rPr>
          <w:rFonts w:hint="eastAsia" w:hAnsi="宋体"/>
          <w:highlight w:val="none"/>
          <w:lang w:eastAsia="zh-CN"/>
        </w:rPr>
        <w:t>设备监造</w:t>
      </w:r>
      <w:bookmarkEnd w:id="54"/>
      <w:bookmarkEnd w:id="55"/>
      <w:bookmarkEnd w:id="56"/>
    </w:p>
    <w:p w14:paraId="18ED85F0">
      <w:pPr>
        <w:spacing w:line="360" w:lineRule="auto"/>
        <w:rPr>
          <w:rFonts w:eastAsia="宋体"/>
          <w:sz w:val="24"/>
          <w:highlight w:val="none"/>
          <w:lang w:eastAsia="zh-CN"/>
        </w:rPr>
      </w:pPr>
      <w:r>
        <w:rPr>
          <w:rFonts w:hint="eastAsia" w:eastAsia="宋体"/>
          <w:sz w:val="24"/>
          <w:highlight w:val="none"/>
          <w:lang w:eastAsia="zh-CN"/>
        </w:rPr>
        <w:t>3.1监造依据</w:t>
      </w:r>
    </w:p>
    <w:p w14:paraId="4E7C43B6">
      <w:pPr>
        <w:spacing w:line="360" w:lineRule="auto"/>
        <w:ind w:firstLine="480" w:firstLineChars="200"/>
        <w:rPr>
          <w:rFonts w:eastAsia="宋体"/>
          <w:sz w:val="24"/>
          <w:highlight w:val="none"/>
          <w:lang w:eastAsia="zh-CN"/>
        </w:rPr>
      </w:pPr>
      <w:r>
        <w:rPr>
          <w:rFonts w:hint="eastAsia" w:eastAsia="宋体"/>
          <w:sz w:val="24"/>
          <w:highlight w:val="none"/>
          <w:lang w:eastAsia="zh-CN"/>
        </w:rPr>
        <w:t>根据本合同和DL/T586《电力设备监造技术导则》、《驻大型电力设备制造厂总代表组工作条例》的规定，以及国家有关规定。</w:t>
      </w:r>
    </w:p>
    <w:p w14:paraId="47D77096">
      <w:pPr>
        <w:spacing w:line="360" w:lineRule="auto"/>
        <w:rPr>
          <w:rFonts w:eastAsia="宋体"/>
          <w:sz w:val="24"/>
          <w:highlight w:val="none"/>
          <w:lang w:eastAsia="zh-CN"/>
        </w:rPr>
      </w:pPr>
      <w:r>
        <w:rPr>
          <w:rFonts w:hint="eastAsia" w:eastAsia="宋体"/>
          <w:sz w:val="24"/>
          <w:highlight w:val="none"/>
          <w:lang w:eastAsia="zh-CN"/>
        </w:rPr>
        <w:t>3.2 监造方式</w:t>
      </w:r>
    </w:p>
    <w:p w14:paraId="318584DF">
      <w:pPr>
        <w:spacing w:line="360" w:lineRule="auto"/>
        <w:ind w:firstLine="480" w:firstLineChars="200"/>
        <w:rPr>
          <w:rFonts w:eastAsia="宋体"/>
          <w:sz w:val="24"/>
          <w:highlight w:val="none"/>
          <w:lang w:eastAsia="zh-CN"/>
        </w:rPr>
      </w:pPr>
      <w:r>
        <w:rPr>
          <w:rFonts w:hint="eastAsia" w:eastAsia="宋体"/>
          <w:sz w:val="24"/>
          <w:highlight w:val="none"/>
          <w:lang w:eastAsia="zh-CN"/>
        </w:rPr>
        <w:t>文件见证、现场见证和停工待检，即R点、W点、H点。每次监造内容完成后，投标人和招标人监造代表均须在见证表格上履行签字手续。投标人复印3份，交招标人监造代表1份。</w:t>
      </w:r>
    </w:p>
    <w:p w14:paraId="67D464CD">
      <w:pPr>
        <w:spacing w:line="360" w:lineRule="auto"/>
        <w:ind w:firstLine="480" w:firstLineChars="200"/>
        <w:rPr>
          <w:rFonts w:eastAsia="宋体"/>
          <w:sz w:val="24"/>
          <w:highlight w:val="none"/>
          <w:lang w:eastAsia="zh-CN"/>
        </w:rPr>
      </w:pPr>
      <w:r>
        <w:rPr>
          <w:rFonts w:hint="eastAsia" w:eastAsia="宋体"/>
          <w:sz w:val="24"/>
          <w:highlight w:val="none"/>
          <w:lang w:eastAsia="zh-CN"/>
        </w:rPr>
        <w:t>R点：投标人只需提供检查或试验记录或报告的项目，即文件见证。</w:t>
      </w:r>
    </w:p>
    <w:p w14:paraId="5188254E">
      <w:pPr>
        <w:spacing w:line="360" w:lineRule="auto"/>
        <w:ind w:firstLine="480" w:firstLineChars="200"/>
        <w:rPr>
          <w:rFonts w:eastAsia="宋体"/>
          <w:sz w:val="24"/>
          <w:highlight w:val="none"/>
          <w:lang w:eastAsia="zh-CN"/>
        </w:rPr>
      </w:pPr>
      <w:r>
        <w:rPr>
          <w:rFonts w:hint="eastAsia" w:eastAsia="宋体"/>
          <w:sz w:val="24"/>
          <w:highlight w:val="none"/>
          <w:lang w:eastAsia="zh-CN"/>
        </w:rPr>
        <w:t>W点：招标人监造代表参加的检验或试验的项目，即现场见证。</w:t>
      </w:r>
    </w:p>
    <w:p w14:paraId="659708B7">
      <w:pPr>
        <w:spacing w:line="360" w:lineRule="auto"/>
        <w:ind w:firstLine="480" w:firstLineChars="200"/>
        <w:rPr>
          <w:rFonts w:eastAsia="宋体"/>
          <w:sz w:val="24"/>
          <w:highlight w:val="none"/>
          <w:lang w:eastAsia="zh-CN"/>
        </w:rPr>
      </w:pPr>
      <w:r>
        <w:rPr>
          <w:rFonts w:hint="eastAsia" w:eastAsia="宋体"/>
          <w:sz w:val="24"/>
          <w:highlight w:val="none"/>
          <w:lang w:eastAsia="zh-CN"/>
        </w:rPr>
        <w:t>H点：投标人在进行至该点时必须停工等待招标人监造代表参加的检验或试验的项目，即停工待检。</w:t>
      </w:r>
    </w:p>
    <w:p w14:paraId="2AEAA3FB">
      <w:pPr>
        <w:spacing w:line="360" w:lineRule="auto"/>
        <w:ind w:firstLine="480" w:firstLineChars="200"/>
        <w:rPr>
          <w:rFonts w:eastAsia="宋体"/>
          <w:sz w:val="24"/>
          <w:highlight w:val="none"/>
          <w:lang w:eastAsia="zh-CN"/>
        </w:rPr>
      </w:pPr>
      <w:r>
        <w:rPr>
          <w:rFonts w:hint="eastAsia" w:eastAsia="宋体"/>
          <w:sz w:val="24"/>
          <w:highlight w:val="none"/>
          <w:lang w:eastAsia="zh-CN"/>
        </w:rPr>
        <w:t>招标人接到见证通知后，应及时派代表到投标人检验或试验的现场参加现场见证或停工待检。如果招标人代表不能按时参加，W点可自动转为R点，但H点如果没有招标人书面通知同意转为R点，投标人不得自行转入下道工序，应与招标人商定更改见证时间，如果更改后，招标人仍不能按时参加，则H点自动转为R点。</w:t>
      </w:r>
    </w:p>
    <w:p w14:paraId="362DF2D5">
      <w:pPr>
        <w:spacing w:line="360" w:lineRule="auto"/>
        <w:rPr>
          <w:rFonts w:eastAsia="宋体"/>
          <w:sz w:val="24"/>
          <w:highlight w:val="none"/>
          <w:lang w:eastAsia="zh-CN"/>
        </w:rPr>
      </w:pPr>
      <w:r>
        <w:rPr>
          <w:rFonts w:hint="eastAsia" w:eastAsia="宋体"/>
          <w:sz w:val="24"/>
          <w:highlight w:val="none"/>
          <w:lang w:eastAsia="zh-CN"/>
        </w:rPr>
        <w:t>3.3监造内容（投标人补充填写监造部套和监造内容，最终监造内容以和监造方签订的三方监造协议为准）：</w:t>
      </w:r>
    </w:p>
    <w:tbl>
      <w:tblPr>
        <w:tblStyle w:val="20"/>
        <w:tblW w:w="8636"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594"/>
        <w:gridCol w:w="2896"/>
        <w:gridCol w:w="665"/>
        <w:gridCol w:w="637"/>
        <w:gridCol w:w="593"/>
        <w:gridCol w:w="1251"/>
      </w:tblGrid>
      <w:tr w14:paraId="1A4D05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3" w:hRule="atLeast"/>
        </w:trPr>
        <w:tc>
          <w:tcPr>
            <w:tcW w:w="2594" w:type="dxa"/>
            <w:vMerge w:val="restart"/>
            <w:tcBorders>
              <w:bottom w:val="nil"/>
            </w:tcBorders>
          </w:tcPr>
          <w:p w14:paraId="73B67727">
            <w:pPr>
              <w:spacing w:line="371" w:lineRule="auto"/>
              <w:rPr>
                <w:highlight w:val="none"/>
                <w:lang w:eastAsia="zh-CN"/>
              </w:rPr>
            </w:pPr>
          </w:p>
          <w:p w14:paraId="08FAEAF0">
            <w:pPr>
              <w:pStyle w:val="19"/>
              <w:spacing w:before="78" w:line="221" w:lineRule="auto"/>
              <w:ind w:left="1061"/>
              <w:rPr>
                <w:rFonts w:hint="eastAsia"/>
                <w:sz w:val="24"/>
                <w:szCs w:val="24"/>
                <w:highlight w:val="none"/>
              </w:rPr>
            </w:pPr>
            <w:r>
              <w:rPr>
                <w:spacing w:val="-4"/>
                <w:sz w:val="24"/>
                <w:szCs w:val="24"/>
                <w:highlight w:val="none"/>
              </w:rPr>
              <w:t>项目</w:t>
            </w:r>
          </w:p>
        </w:tc>
        <w:tc>
          <w:tcPr>
            <w:tcW w:w="2896" w:type="dxa"/>
            <w:vMerge w:val="restart"/>
            <w:tcBorders>
              <w:bottom w:val="nil"/>
            </w:tcBorders>
          </w:tcPr>
          <w:p w14:paraId="4FB12398">
            <w:pPr>
              <w:spacing w:line="371" w:lineRule="auto"/>
              <w:rPr>
                <w:highlight w:val="none"/>
              </w:rPr>
            </w:pPr>
          </w:p>
          <w:p w14:paraId="4FD06364">
            <w:pPr>
              <w:pStyle w:val="19"/>
              <w:spacing w:before="78" w:line="220" w:lineRule="auto"/>
              <w:ind w:left="1238"/>
              <w:rPr>
                <w:rFonts w:hint="eastAsia"/>
                <w:sz w:val="24"/>
                <w:szCs w:val="24"/>
                <w:highlight w:val="none"/>
              </w:rPr>
            </w:pPr>
            <w:r>
              <w:rPr>
                <w:spacing w:val="-10"/>
                <w:sz w:val="24"/>
                <w:szCs w:val="24"/>
                <w:highlight w:val="none"/>
              </w:rPr>
              <w:t>内容</w:t>
            </w:r>
          </w:p>
        </w:tc>
        <w:tc>
          <w:tcPr>
            <w:tcW w:w="1895" w:type="dxa"/>
            <w:gridSpan w:val="3"/>
          </w:tcPr>
          <w:p w14:paraId="1F27C50C">
            <w:pPr>
              <w:pStyle w:val="19"/>
              <w:spacing w:before="193" w:line="222" w:lineRule="auto"/>
              <w:ind w:left="474"/>
              <w:rPr>
                <w:rFonts w:hint="eastAsia"/>
                <w:sz w:val="24"/>
                <w:szCs w:val="24"/>
                <w:highlight w:val="none"/>
              </w:rPr>
            </w:pPr>
            <w:r>
              <w:rPr>
                <w:spacing w:val="-2"/>
                <w:sz w:val="24"/>
                <w:szCs w:val="24"/>
                <w:highlight w:val="none"/>
              </w:rPr>
              <w:t>监造方式</w:t>
            </w:r>
          </w:p>
        </w:tc>
        <w:tc>
          <w:tcPr>
            <w:tcW w:w="1251" w:type="dxa"/>
            <w:vMerge w:val="restart"/>
            <w:tcBorders>
              <w:bottom w:val="nil"/>
            </w:tcBorders>
          </w:tcPr>
          <w:p w14:paraId="715463FC">
            <w:pPr>
              <w:spacing w:line="370" w:lineRule="auto"/>
              <w:rPr>
                <w:highlight w:val="none"/>
              </w:rPr>
            </w:pPr>
          </w:p>
          <w:p w14:paraId="29E2604F">
            <w:pPr>
              <w:pStyle w:val="19"/>
              <w:spacing w:before="78" w:line="222" w:lineRule="auto"/>
              <w:ind w:left="393"/>
              <w:rPr>
                <w:rFonts w:hint="eastAsia"/>
                <w:sz w:val="24"/>
                <w:szCs w:val="24"/>
                <w:highlight w:val="none"/>
              </w:rPr>
            </w:pPr>
            <w:r>
              <w:rPr>
                <w:spacing w:val="-4"/>
                <w:sz w:val="24"/>
                <w:szCs w:val="24"/>
                <w:highlight w:val="none"/>
              </w:rPr>
              <w:t>备注</w:t>
            </w:r>
          </w:p>
        </w:tc>
      </w:tr>
      <w:tr w14:paraId="363032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rPr>
        <w:tc>
          <w:tcPr>
            <w:tcW w:w="2594" w:type="dxa"/>
            <w:vMerge w:val="continue"/>
            <w:tcBorders>
              <w:top w:val="nil"/>
            </w:tcBorders>
          </w:tcPr>
          <w:p w14:paraId="5033BE1F">
            <w:pPr>
              <w:rPr>
                <w:highlight w:val="none"/>
              </w:rPr>
            </w:pPr>
          </w:p>
        </w:tc>
        <w:tc>
          <w:tcPr>
            <w:tcW w:w="2896" w:type="dxa"/>
            <w:vMerge w:val="continue"/>
            <w:tcBorders>
              <w:top w:val="nil"/>
            </w:tcBorders>
          </w:tcPr>
          <w:p w14:paraId="7FFFBD0A">
            <w:pPr>
              <w:rPr>
                <w:highlight w:val="none"/>
              </w:rPr>
            </w:pPr>
          </w:p>
        </w:tc>
        <w:tc>
          <w:tcPr>
            <w:tcW w:w="665" w:type="dxa"/>
          </w:tcPr>
          <w:p w14:paraId="455D4ED7">
            <w:pPr>
              <w:pStyle w:val="19"/>
              <w:spacing w:before="232" w:line="180" w:lineRule="auto"/>
              <w:ind w:left="271"/>
              <w:rPr>
                <w:rFonts w:hint="eastAsia"/>
                <w:sz w:val="24"/>
                <w:szCs w:val="24"/>
                <w:highlight w:val="none"/>
              </w:rPr>
            </w:pPr>
            <w:r>
              <w:rPr>
                <w:sz w:val="24"/>
                <w:szCs w:val="24"/>
                <w:highlight w:val="none"/>
              </w:rPr>
              <w:t>H</w:t>
            </w:r>
          </w:p>
        </w:tc>
        <w:tc>
          <w:tcPr>
            <w:tcW w:w="637" w:type="dxa"/>
          </w:tcPr>
          <w:p w14:paraId="0FE38F4D">
            <w:pPr>
              <w:pStyle w:val="19"/>
              <w:spacing w:before="232" w:line="180" w:lineRule="auto"/>
              <w:ind w:left="257"/>
              <w:rPr>
                <w:rFonts w:hint="eastAsia"/>
                <w:sz w:val="24"/>
                <w:szCs w:val="24"/>
                <w:highlight w:val="none"/>
              </w:rPr>
            </w:pPr>
            <w:r>
              <w:rPr>
                <w:sz w:val="24"/>
                <w:szCs w:val="24"/>
                <w:highlight w:val="none"/>
              </w:rPr>
              <w:t>W</w:t>
            </w:r>
          </w:p>
        </w:tc>
        <w:tc>
          <w:tcPr>
            <w:tcW w:w="593" w:type="dxa"/>
          </w:tcPr>
          <w:p w14:paraId="2CC440F3">
            <w:pPr>
              <w:pStyle w:val="19"/>
              <w:spacing w:before="232" w:line="180" w:lineRule="auto"/>
              <w:ind w:left="241"/>
              <w:rPr>
                <w:rFonts w:hint="eastAsia"/>
                <w:sz w:val="24"/>
                <w:szCs w:val="24"/>
                <w:highlight w:val="none"/>
              </w:rPr>
            </w:pPr>
            <w:r>
              <w:rPr>
                <w:sz w:val="24"/>
                <w:szCs w:val="24"/>
                <w:highlight w:val="none"/>
              </w:rPr>
              <w:t>R</w:t>
            </w:r>
          </w:p>
        </w:tc>
        <w:tc>
          <w:tcPr>
            <w:tcW w:w="1251" w:type="dxa"/>
            <w:vMerge w:val="continue"/>
            <w:tcBorders>
              <w:top w:val="nil"/>
            </w:tcBorders>
          </w:tcPr>
          <w:p w14:paraId="2F5AADEF">
            <w:pPr>
              <w:rPr>
                <w:highlight w:val="none"/>
              </w:rPr>
            </w:pPr>
          </w:p>
        </w:tc>
      </w:tr>
      <w:tr w14:paraId="10F86D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6" w:hRule="atLeast"/>
        </w:trPr>
        <w:tc>
          <w:tcPr>
            <w:tcW w:w="2594" w:type="dxa"/>
            <w:vMerge w:val="restart"/>
            <w:tcBorders>
              <w:bottom w:val="nil"/>
            </w:tcBorders>
          </w:tcPr>
          <w:p w14:paraId="1FF70590">
            <w:pPr>
              <w:spacing w:line="371" w:lineRule="auto"/>
              <w:rPr>
                <w:highlight w:val="none"/>
                <w:lang w:eastAsia="zh-CN"/>
              </w:rPr>
            </w:pPr>
          </w:p>
          <w:p w14:paraId="12AFCDD8">
            <w:pPr>
              <w:pStyle w:val="19"/>
              <w:spacing w:before="78" w:line="220" w:lineRule="auto"/>
              <w:ind w:left="47"/>
              <w:rPr>
                <w:rFonts w:hint="eastAsia"/>
                <w:sz w:val="24"/>
                <w:szCs w:val="24"/>
                <w:highlight w:val="none"/>
                <w:lang w:eastAsia="zh-CN"/>
              </w:rPr>
            </w:pPr>
            <w:r>
              <w:rPr>
                <w:spacing w:val="-3"/>
                <w:sz w:val="24"/>
                <w:szCs w:val="24"/>
                <w:highlight w:val="none"/>
                <w:lang w:eastAsia="zh-CN"/>
              </w:rPr>
              <w:t>1．</w:t>
            </w:r>
            <w:r>
              <w:rPr>
                <w:rFonts w:hint="eastAsia"/>
                <w:spacing w:val="-3"/>
                <w:sz w:val="24"/>
                <w:szCs w:val="24"/>
                <w:highlight w:val="none"/>
                <w:lang w:eastAsia="zh-CN"/>
              </w:rPr>
              <w:t>滤网、</w:t>
            </w:r>
            <w:r>
              <w:rPr>
                <w:spacing w:val="-3"/>
                <w:sz w:val="24"/>
                <w:szCs w:val="24"/>
                <w:highlight w:val="none"/>
                <w:lang w:eastAsia="zh-CN"/>
              </w:rPr>
              <w:t>外框等</w:t>
            </w:r>
          </w:p>
        </w:tc>
        <w:tc>
          <w:tcPr>
            <w:tcW w:w="2896" w:type="dxa"/>
          </w:tcPr>
          <w:p w14:paraId="1A2F7D8E">
            <w:pPr>
              <w:pStyle w:val="19"/>
              <w:spacing w:before="194" w:line="220" w:lineRule="auto"/>
              <w:ind w:left="44"/>
              <w:rPr>
                <w:rFonts w:hint="eastAsia"/>
                <w:sz w:val="24"/>
                <w:szCs w:val="24"/>
                <w:highlight w:val="none"/>
              </w:rPr>
            </w:pPr>
            <w:r>
              <w:rPr>
                <w:spacing w:val="-5"/>
                <w:sz w:val="24"/>
                <w:szCs w:val="24"/>
                <w:highlight w:val="none"/>
              </w:rPr>
              <w:t>1．材料成份</w:t>
            </w:r>
          </w:p>
        </w:tc>
        <w:tc>
          <w:tcPr>
            <w:tcW w:w="665" w:type="dxa"/>
          </w:tcPr>
          <w:p w14:paraId="64B2CBDF">
            <w:pPr>
              <w:rPr>
                <w:highlight w:val="none"/>
              </w:rPr>
            </w:pPr>
          </w:p>
        </w:tc>
        <w:tc>
          <w:tcPr>
            <w:tcW w:w="637" w:type="dxa"/>
          </w:tcPr>
          <w:p w14:paraId="7DF68708">
            <w:pPr>
              <w:rPr>
                <w:highlight w:val="none"/>
              </w:rPr>
            </w:pPr>
          </w:p>
        </w:tc>
        <w:tc>
          <w:tcPr>
            <w:tcW w:w="593" w:type="dxa"/>
          </w:tcPr>
          <w:p w14:paraId="060717DB">
            <w:pPr>
              <w:pStyle w:val="19"/>
              <w:spacing w:before="194" w:line="224" w:lineRule="auto"/>
              <w:ind w:left="242"/>
              <w:rPr>
                <w:rFonts w:hint="eastAsia"/>
                <w:sz w:val="24"/>
                <w:szCs w:val="24"/>
                <w:highlight w:val="none"/>
              </w:rPr>
            </w:pPr>
            <w:r>
              <w:rPr>
                <w:sz w:val="24"/>
                <w:szCs w:val="24"/>
                <w:highlight w:val="none"/>
              </w:rPr>
              <w:t>√</w:t>
            </w:r>
          </w:p>
        </w:tc>
        <w:tc>
          <w:tcPr>
            <w:tcW w:w="1251" w:type="dxa"/>
          </w:tcPr>
          <w:p w14:paraId="79F197D4">
            <w:pPr>
              <w:rPr>
                <w:highlight w:val="none"/>
              </w:rPr>
            </w:pPr>
          </w:p>
        </w:tc>
      </w:tr>
      <w:tr w14:paraId="3D28EC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4" w:hRule="atLeast"/>
        </w:trPr>
        <w:tc>
          <w:tcPr>
            <w:tcW w:w="2594" w:type="dxa"/>
            <w:vMerge w:val="continue"/>
            <w:tcBorders>
              <w:top w:val="nil"/>
            </w:tcBorders>
          </w:tcPr>
          <w:p w14:paraId="4BB0C709">
            <w:pPr>
              <w:rPr>
                <w:highlight w:val="none"/>
              </w:rPr>
            </w:pPr>
          </w:p>
        </w:tc>
        <w:tc>
          <w:tcPr>
            <w:tcW w:w="2896" w:type="dxa"/>
          </w:tcPr>
          <w:p w14:paraId="2A28A109">
            <w:pPr>
              <w:pStyle w:val="19"/>
              <w:spacing w:before="198" w:line="220" w:lineRule="auto"/>
              <w:ind w:left="29"/>
              <w:rPr>
                <w:rFonts w:hint="eastAsia"/>
                <w:sz w:val="24"/>
                <w:szCs w:val="24"/>
                <w:highlight w:val="none"/>
              </w:rPr>
            </w:pPr>
            <w:r>
              <w:rPr>
                <w:spacing w:val="-2"/>
                <w:sz w:val="24"/>
                <w:szCs w:val="24"/>
                <w:highlight w:val="none"/>
              </w:rPr>
              <w:t>2．材料外观质量</w:t>
            </w:r>
          </w:p>
        </w:tc>
        <w:tc>
          <w:tcPr>
            <w:tcW w:w="665" w:type="dxa"/>
          </w:tcPr>
          <w:p w14:paraId="6B58FAB1">
            <w:pPr>
              <w:rPr>
                <w:highlight w:val="none"/>
              </w:rPr>
            </w:pPr>
          </w:p>
        </w:tc>
        <w:tc>
          <w:tcPr>
            <w:tcW w:w="637" w:type="dxa"/>
          </w:tcPr>
          <w:p w14:paraId="608A9A8A">
            <w:pPr>
              <w:rPr>
                <w:highlight w:val="none"/>
              </w:rPr>
            </w:pPr>
          </w:p>
        </w:tc>
        <w:tc>
          <w:tcPr>
            <w:tcW w:w="593" w:type="dxa"/>
          </w:tcPr>
          <w:p w14:paraId="1322D3AE">
            <w:pPr>
              <w:pStyle w:val="19"/>
              <w:spacing w:before="198" w:line="227" w:lineRule="auto"/>
              <w:ind w:left="242"/>
              <w:rPr>
                <w:rFonts w:hint="eastAsia"/>
                <w:sz w:val="24"/>
                <w:szCs w:val="24"/>
                <w:highlight w:val="none"/>
              </w:rPr>
            </w:pPr>
            <w:r>
              <w:rPr>
                <w:sz w:val="24"/>
                <w:szCs w:val="24"/>
                <w:highlight w:val="none"/>
              </w:rPr>
              <w:t>√</w:t>
            </w:r>
          </w:p>
        </w:tc>
        <w:tc>
          <w:tcPr>
            <w:tcW w:w="1251" w:type="dxa"/>
          </w:tcPr>
          <w:p w14:paraId="59E2A77C">
            <w:pPr>
              <w:rPr>
                <w:highlight w:val="none"/>
              </w:rPr>
            </w:pPr>
          </w:p>
        </w:tc>
      </w:tr>
    </w:tbl>
    <w:p w14:paraId="74604BC2">
      <w:pPr>
        <w:spacing w:line="360" w:lineRule="auto"/>
        <w:rPr>
          <w:rFonts w:eastAsia="宋体"/>
          <w:sz w:val="24"/>
          <w:highlight w:val="none"/>
          <w:lang w:eastAsia="zh-CN"/>
        </w:rPr>
      </w:pPr>
      <w:r>
        <w:rPr>
          <w:rFonts w:hint="eastAsia" w:eastAsia="宋体"/>
          <w:sz w:val="24"/>
          <w:highlight w:val="none"/>
          <w:lang w:eastAsia="zh-CN"/>
        </w:rPr>
        <w:t>3.4 对投标人配合监造的要求</w:t>
      </w:r>
    </w:p>
    <w:p w14:paraId="77EBBBAC">
      <w:pPr>
        <w:spacing w:line="360" w:lineRule="auto"/>
        <w:rPr>
          <w:rFonts w:eastAsia="宋体"/>
          <w:sz w:val="24"/>
          <w:highlight w:val="none"/>
          <w:lang w:eastAsia="zh-CN"/>
        </w:rPr>
      </w:pPr>
      <w:r>
        <w:rPr>
          <w:rFonts w:hint="eastAsia" w:eastAsia="宋体"/>
          <w:sz w:val="24"/>
          <w:highlight w:val="none"/>
          <w:lang w:eastAsia="zh-CN"/>
        </w:rPr>
        <w:t>3.4.1投标人有配合招标人监造的义务，并及时提供相关资料，并不由此发生任何费用。</w:t>
      </w:r>
    </w:p>
    <w:p w14:paraId="45389D0B">
      <w:pPr>
        <w:spacing w:line="360" w:lineRule="auto"/>
        <w:rPr>
          <w:rFonts w:eastAsia="宋体"/>
          <w:sz w:val="24"/>
          <w:highlight w:val="none"/>
          <w:lang w:eastAsia="zh-CN"/>
        </w:rPr>
      </w:pPr>
      <w:r>
        <w:rPr>
          <w:rFonts w:hint="eastAsia" w:eastAsia="宋体"/>
          <w:sz w:val="24"/>
          <w:highlight w:val="none"/>
          <w:lang w:eastAsia="zh-CN"/>
        </w:rPr>
        <w:t>3.4.2 投标人应给招标人监造代表提供工作、生产方便。</w:t>
      </w:r>
    </w:p>
    <w:p w14:paraId="09F2FEC9">
      <w:pPr>
        <w:spacing w:line="360" w:lineRule="auto"/>
        <w:rPr>
          <w:rFonts w:eastAsia="宋体"/>
          <w:sz w:val="24"/>
          <w:highlight w:val="none"/>
          <w:lang w:eastAsia="zh-CN"/>
        </w:rPr>
      </w:pPr>
      <w:r>
        <w:rPr>
          <w:rFonts w:hint="eastAsia" w:eastAsia="宋体"/>
          <w:sz w:val="24"/>
          <w:highlight w:val="none"/>
          <w:lang w:eastAsia="zh-CN"/>
        </w:rPr>
        <w:t>3.4.3投标人应在现场见证或停工待检前10天将设备监造项目及时间通知招标人监造代表。</w:t>
      </w:r>
    </w:p>
    <w:p w14:paraId="3293CD41">
      <w:pPr>
        <w:spacing w:line="360" w:lineRule="auto"/>
        <w:rPr>
          <w:rFonts w:eastAsia="宋体"/>
          <w:sz w:val="24"/>
          <w:highlight w:val="none"/>
          <w:lang w:eastAsia="zh-CN"/>
        </w:rPr>
      </w:pPr>
      <w:r>
        <w:rPr>
          <w:rFonts w:hint="eastAsia" w:eastAsia="宋体"/>
          <w:sz w:val="24"/>
          <w:highlight w:val="none"/>
          <w:lang w:eastAsia="zh-CN"/>
        </w:rPr>
        <w:t>3.4.4招标人监造代表有权查(借)阅与合同监造设备有关的技术资料，如招标人认为需要复印存档，投标人应提供投标人便利。</w:t>
      </w:r>
    </w:p>
    <w:p w14:paraId="3C4CB1FC">
      <w:pPr>
        <w:spacing w:line="360" w:lineRule="auto"/>
        <w:rPr>
          <w:rFonts w:eastAsia="宋体"/>
          <w:sz w:val="24"/>
          <w:highlight w:val="none"/>
          <w:lang w:eastAsia="zh-CN"/>
        </w:rPr>
      </w:pPr>
      <w:r>
        <w:rPr>
          <w:rFonts w:hint="eastAsia" w:eastAsia="宋体"/>
          <w:sz w:val="24"/>
          <w:highlight w:val="none"/>
          <w:lang w:eastAsia="zh-CN"/>
        </w:rPr>
        <w:t>3.4.5 投标人应在见证后十天内将有关检查或试验记录或报告资料提供给招标人监造代表。</w:t>
      </w:r>
    </w:p>
    <w:p w14:paraId="1983BECF">
      <w:pPr>
        <w:pStyle w:val="3"/>
        <w:spacing w:before="0" w:after="0" w:line="500" w:lineRule="exact"/>
        <w:rPr>
          <w:highlight w:val="none"/>
          <w:lang w:eastAsia="zh-CN"/>
        </w:rPr>
      </w:pPr>
      <w:bookmarkStart w:id="57" w:name="_Toc501817574"/>
      <w:bookmarkStart w:id="58" w:name="_Toc515785180"/>
      <w:bookmarkStart w:id="59" w:name="_Toc513014518"/>
      <w:r>
        <w:rPr>
          <w:rFonts w:hint="eastAsia"/>
          <w:highlight w:val="none"/>
          <w:lang w:eastAsia="zh-CN"/>
        </w:rPr>
        <w:t>4 性能验收试验</w:t>
      </w:r>
      <w:bookmarkEnd w:id="57"/>
      <w:bookmarkEnd w:id="58"/>
      <w:bookmarkEnd w:id="59"/>
    </w:p>
    <w:p w14:paraId="261ACDCC">
      <w:pPr>
        <w:spacing w:line="360" w:lineRule="auto"/>
        <w:rPr>
          <w:rFonts w:eastAsia="宋体"/>
          <w:sz w:val="24"/>
          <w:highlight w:val="none"/>
          <w:lang w:eastAsia="zh-CN"/>
        </w:rPr>
      </w:pPr>
      <w:r>
        <w:rPr>
          <w:rFonts w:hint="eastAsia" w:eastAsia="宋体"/>
          <w:sz w:val="24"/>
          <w:highlight w:val="none"/>
          <w:lang w:eastAsia="zh-CN"/>
        </w:rPr>
        <w:t>4.1 性能验收试验的目的为了检验合同设备的所有性能是否符合附件1的要求。</w:t>
      </w:r>
    </w:p>
    <w:p w14:paraId="42EFF728">
      <w:pPr>
        <w:spacing w:line="360" w:lineRule="auto"/>
        <w:rPr>
          <w:rFonts w:eastAsia="宋体"/>
          <w:sz w:val="24"/>
          <w:highlight w:val="none"/>
          <w:lang w:eastAsia="zh-CN"/>
        </w:rPr>
      </w:pPr>
      <w:r>
        <w:rPr>
          <w:rFonts w:hint="eastAsia" w:eastAsia="宋体"/>
          <w:sz w:val="24"/>
          <w:highlight w:val="none"/>
          <w:lang w:eastAsia="zh-CN"/>
        </w:rPr>
        <w:t>4.2性能验收试验的时间：滤网性能试验一般在到货后一月内进行，具体试验时间由招投标双方协商确定。</w:t>
      </w:r>
    </w:p>
    <w:p w14:paraId="59A8C7CF">
      <w:pPr>
        <w:spacing w:line="360" w:lineRule="auto"/>
        <w:rPr>
          <w:rFonts w:eastAsia="宋体"/>
          <w:sz w:val="24"/>
          <w:highlight w:val="none"/>
          <w:lang w:eastAsia="zh-CN"/>
        </w:rPr>
      </w:pPr>
      <w:r>
        <w:rPr>
          <w:rFonts w:hint="eastAsia" w:eastAsia="宋体"/>
          <w:sz w:val="24"/>
          <w:highlight w:val="none"/>
          <w:lang w:eastAsia="zh-CN"/>
        </w:rPr>
        <w:t>4.3性能验收试验的具体内容按标准确定。试验所需的费用等由投标人提供。</w:t>
      </w:r>
    </w:p>
    <w:p w14:paraId="514FCE09">
      <w:pPr>
        <w:spacing w:line="360" w:lineRule="auto"/>
        <w:rPr>
          <w:rFonts w:eastAsia="宋体"/>
          <w:sz w:val="24"/>
          <w:highlight w:val="none"/>
          <w:lang w:eastAsia="zh-CN"/>
        </w:rPr>
      </w:pPr>
      <w:r>
        <w:rPr>
          <w:rFonts w:hint="eastAsia" w:eastAsia="宋体"/>
          <w:sz w:val="24"/>
          <w:highlight w:val="none"/>
          <w:lang w:eastAsia="zh-CN"/>
        </w:rPr>
        <w:t>4.4性能验收试验的内容</w:t>
      </w:r>
    </w:p>
    <w:p w14:paraId="48059F40">
      <w:pPr>
        <w:spacing w:line="360" w:lineRule="auto"/>
        <w:ind w:firstLine="480" w:firstLineChars="200"/>
        <w:rPr>
          <w:rFonts w:eastAsia="宋体"/>
          <w:sz w:val="24"/>
          <w:highlight w:val="none"/>
          <w:lang w:eastAsia="zh-CN"/>
        </w:rPr>
      </w:pPr>
      <w:r>
        <w:rPr>
          <w:rFonts w:hint="eastAsia" w:eastAsia="宋体"/>
          <w:sz w:val="24"/>
          <w:highlight w:val="none"/>
          <w:lang w:eastAsia="zh-CN"/>
        </w:rPr>
        <w:t>a、试验的各项参数滤芯应符合ISO29461-1:2021标准的相关规定。</w:t>
      </w:r>
    </w:p>
    <w:p w14:paraId="7B94BBF1">
      <w:pPr>
        <w:spacing w:line="360" w:lineRule="auto"/>
        <w:ind w:firstLine="480" w:firstLineChars="200"/>
        <w:rPr>
          <w:rFonts w:eastAsia="宋体"/>
          <w:sz w:val="24"/>
          <w:highlight w:val="none"/>
          <w:lang w:eastAsia="zh-CN"/>
        </w:rPr>
      </w:pPr>
      <w:r>
        <w:rPr>
          <w:rFonts w:hint="eastAsia" w:eastAsia="宋体"/>
          <w:sz w:val="24"/>
          <w:highlight w:val="none"/>
          <w:lang w:eastAsia="zh-CN"/>
        </w:rPr>
        <w:t>b、过滤性能试验必须在消静电的状态下进行。</w:t>
      </w:r>
    </w:p>
    <w:p w14:paraId="49E6B181">
      <w:pPr>
        <w:spacing w:line="360" w:lineRule="auto"/>
        <w:ind w:firstLine="480" w:firstLineChars="200"/>
        <w:rPr>
          <w:rFonts w:eastAsia="宋体"/>
          <w:sz w:val="24"/>
          <w:highlight w:val="none"/>
          <w:lang w:eastAsia="zh-CN"/>
        </w:rPr>
      </w:pPr>
      <w:r>
        <w:rPr>
          <w:rFonts w:eastAsia="宋体"/>
          <w:sz w:val="24"/>
          <w:highlight w:val="none"/>
          <w:lang w:eastAsia="zh-CN"/>
        </w:rPr>
        <w:t>c</w:t>
      </w:r>
      <w:r>
        <w:rPr>
          <w:rFonts w:hint="eastAsia" w:eastAsia="宋体"/>
          <w:sz w:val="24"/>
          <w:highlight w:val="none"/>
          <w:lang w:eastAsia="zh-CN"/>
        </w:rPr>
        <w:t>、抗湿性能按照</w:t>
      </w:r>
      <w:r>
        <w:rPr>
          <w:rFonts w:eastAsia="宋体"/>
          <w:sz w:val="24"/>
          <w:highlight w:val="none"/>
          <w:lang w:eastAsia="zh-CN"/>
        </w:rPr>
        <w:t>ISO 29461-2:2022</w:t>
      </w:r>
      <w:r>
        <w:rPr>
          <w:rFonts w:hint="eastAsia" w:eastAsia="宋体"/>
          <w:sz w:val="24"/>
          <w:highlight w:val="none"/>
          <w:lang w:eastAsia="zh-CN"/>
        </w:rPr>
        <w:t>标准的相关规定测试。</w:t>
      </w:r>
    </w:p>
    <w:p w14:paraId="030E77CA">
      <w:pPr>
        <w:spacing w:line="360" w:lineRule="auto"/>
        <w:rPr>
          <w:rFonts w:eastAsia="宋体"/>
          <w:sz w:val="24"/>
          <w:highlight w:val="none"/>
          <w:lang w:eastAsia="zh-CN"/>
        </w:rPr>
      </w:pPr>
      <w:r>
        <w:rPr>
          <w:rFonts w:hint="eastAsia" w:eastAsia="宋体"/>
          <w:sz w:val="24"/>
          <w:highlight w:val="none"/>
          <w:lang w:eastAsia="zh-CN"/>
        </w:rPr>
        <w:t>4.5性能验收试验结果的确认</w:t>
      </w:r>
    </w:p>
    <w:p w14:paraId="42E8E454">
      <w:pPr>
        <w:spacing w:line="360" w:lineRule="auto"/>
        <w:ind w:firstLine="480" w:firstLineChars="200"/>
        <w:rPr>
          <w:rFonts w:eastAsia="宋体"/>
          <w:sz w:val="24"/>
          <w:highlight w:val="none"/>
          <w:lang w:eastAsia="zh-CN"/>
        </w:rPr>
      </w:pPr>
      <w:r>
        <w:rPr>
          <w:rFonts w:hint="eastAsia" w:eastAsia="宋体"/>
          <w:sz w:val="24"/>
          <w:highlight w:val="none"/>
          <w:lang w:eastAsia="zh-CN"/>
        </w:rPr>
        <w:t>性能验收试验报告由测试单位编写，报告结论招投标双方均应承认。如双方对试验的结果有不一致意见，双方协商解决。若需进行第二次试验，费用由提出方承担。</w:t>
      </w:r>
    </w:p>
    <w:p w14:paraId="1EEDE6F4">
      <w:pPr>
        <w:spacing w:line="360" w:lineRule="auto"/>
        <w:ind w:firstLine="480" w:firstLineChars="200"/>
        <w:rPr>
          <w:rFonts w:eastAsia="宋体"/>
          <w:sz w:val="24"/>
          <w:highlight w:val="none"/>
          <w:lang w:eastAsia="zh-CN"/>
        </w:rPr>
      </w:pPr>
      <w:r>
        <w:rPr>
          <w:rFonts w:hint="eastAsia" w:eastAsia="宋体"/>
          <w:sz w:val="24"/>
          <w:highlight w:val="none"/>
          <w:lang w:eastAsia="zh-CN"/>
        </w:rPr>
        <w:t>进行性能验收试验时，一方接到另一方试验通知而不派人参加试验，则被视为对验收试验结果的认可。</w:t>
      </w:r>
    </w:p>
    <w:p w14:paraId="092E794B">
      <w:pPr>
        <w:spacing w:line="360" w:lineRule="auto"/>
        <w:ind w:firstLine="480" w:firstLineChars="200"/>
        <w:rPr>
          <w:rFonts w:eastAsia="宋体"/>
          <w:sz w:val="24"/>
          <w:highlight w:val="none"/>
          <w:lang w:eastAsia="zh-CN"/>
        </w:rPr>
        <w:sectPr>
          <w:endnotePr>
            <w:numFmt w:val="decimal"/>
          </w:endnotePr>
          <w:pgSz w:w="11907" w:h="16840"/>
          <w:pgMar w:top="1418" w:right="1531" w:bottom="1418" w:left="1701" w:header="851" w:footer="1021" w:gutter="0"/>
          <w:cols w:space="720" w:num="1"/>
          <w:docGrid w:linePitch="326" w:charSpace="0"/>
        </w:sectPr>
      </w:pPr>
    </w:p>
    <w:p w14:paraId="47B3D57B">
      <w:pPr>
        <w:pStyle w:val="2"/>
        <w:rPr>
          <w:sz w:val="30"/>
          <w:szCs w:val="30"/>
          <w:highlight w:val="none"/>
          <w:lang w:eastAsia="zh-CN"/>
        </w:rPr>
      </w:pPr>
      <w:bookmarkStart w:id="60" w:name="_Toc488922627"/>
      <w:bookmarkStart w:id="61" w:name="_Toc515335072"/>
      <w:bookmarkStart w:id="62" w:name="_Toc515332013"/>
      <w:bookmarkStart w:id="63" w:name="_Toc141710786"/>
      <w:bookmarkStart w:id="64" w:name="_Toc515708315"/>
      <w:bookmarkStart w:id="65" w:name="_Toc286159474"/>
      <w:bookmarkStart w:id="66" w:name="_Toc515727599"/>
      <w:bookmarkStart w:id="67" w:name="_Toc515622054"/>
      <w:bookmarkStart w:id="68" w:name="_Toc515697899"/>
      <w:bookmarkStart w:id="69" w:name="_Toc70254381"/>
      <w:bookmarkStart w:id="70" w:name="_Toc515785184"/>
      <w:bookmarkStart w:id="71" w:name="_Toc515705620"/>
      <w:r>
        <w:rPr>
          <w:rFonts w:hint="eastAsia"/>
          <w:sz w:val="30"/>
          <w:szCs w:val="30"/>
          <w:highlight w:val="none"/>
          <w:lang w:eastAsia="zh-CN"/>
        </w:rPr>
        <w:t>附件</w:t>
      </w:r>
      <w:bookmarkEnd w:id="60"/>
      <w:bookmarkStart w:id="72" w:name="_Hlt515349331"/>
      <w:bookmarkEnd w:id="72"/>
      <w:r>
        <w:rPr>
          <w:rFonts w:hint="eastAsia"/>
          <w:sz w:val="30"/>
          <w:szCs w:val="30"/>
          <w:highlight w:val="none"/>
          <w:lang w:eastAsia="zh-CN"/>
        </w:rPr>
        <w:t>6 技术服务和联络</w:t>
      </w:r>
      <w:bookmarkEnd w:id="61"/>
      <w:bookmarkEnd w:id="62"/>
      <w:bookmarkEnd w:id="63"/>
      <w:bookmarkEnd w:id="64"/>
      <w:bookmarkEnd w:id="65"/>
      <w:bookmarkEnd w:id="66"/>
      <w:bookmarkEnd w:id="67"/>
      <w:bookmarkEnd w:id="68"/>
      <w:bookmarkEnd w:id="69"/>
      <w:bookmarkEnd w:id="70"/>
      <w:bookmarkEnd w:id="71"/>
      <w:bookmarkStart w:id="73" w:name="_Toc515705621"/>
      <w:bookmarkStart w:id="74" w:name="_Toc515785185"/>
      <w:bookmarkStart w:id="75" w:name="_Toc515727600"/>
      <w:bookmarkStart w:id="76" w:name="_Toc515697900"/>
      <w:bookmarkStart w:id="77" w:name="_Toc515708316"/>
    </w:p>
    <w:p w14:paraId="0E96C6A6">
      <w:pPr>
        <w:pStyle w:val="8"/>
        <w:spacing w:line="500" w:lineRule="exact"/>
        <w:ind w:firstLine="0"/>
        <w:rPr>
          <w:rFonts w:hAnsi="宋体"/>
          <w:b/>
          <w:bCs/>
          <w:color w:val="000000"/>
          <w:sz w:val="28"/>
          <w:highlight w:val="none"/>
          <w:lang w:eastAsia="zh-CN"/>
        </w:rPr>
      </w:pPr>
      <w:r>
        <w:rPr>
          <w:rFonts w:hAnsi="宋体"/>
          <w:b/>
          <w:bCs/>
          <w:color w:val="000000"/>
          <w:sz w:val="28"/>
          <w:highlight w:val="none"/>
          <w:lang w:eastAsia="zh-CN"/>
        </w:rPr>
        <w:t>1.</w:t>
      </w:r>
      <w:r>
        <w:rPr>
          <w:rFonts w:hint="eastAsia" w:hAnsi="宋体"/>
          <w:b/>
          <w:bCs/>
          <w:color w:val="000000"/>
          <w:sz w:val="28"/>
          <w:highlight w:val="none"/>
          <w:lang w:eastAsia="zh-CN"/>
        </w:rPr>
        <w:t xml:space="preserve"> 投标人现场技术服务</w:t>
      </w:r>
      <w:bookmarkEnd w:id="73"/>
      <w:bookmarkEnd w:id="74"/>
      <w:bookmarkEnd w:id="75"/>
      <w:bookmarkEnd w:id="76"/>
      <w:bookmarkEnd w:id="77"/>
    </w:p>
    <w:p w14:paraId="76191245">
      <w:pPr>
        <w:spacing w:line="500" w:lineRule="exact"/>
        <w:rPr>
          <w:sz w:val="24"/>
          <w:szCs w:val="24"/>
          <w:highlight w:val="none"/>
          <w:lang w:eastAsia="zh-CN"/>
        </w:rPr>
      </w:pPr>
      <w:bookmarkStart w:id="78" w:name="_Toc515785186"/>
      <w:bookmarkStart w:id="79" w:name="_Toc515705622"/>
      <w:bookmarkStart w:id="80" w:name="_Toc515708317"/>
      <w:bookmarkStart w:id="81" w:name="_Toc515727601"/>
      <w:bookmarkStart w:id="82" w:name="_Toc515697901"/>
      <w:r>
        <w:rPr>
          <w:sz w:val="24"/>
          <w:szCs w:val="24"/>
          <w:highlight w:val="none"/>
          <w:lang w:eastAsia="zh-CN"/>
        </w:rPr>
        <w:t>1.1</w:t>
      </w:r>
      <w:r>
        <w:rPr>
          <w:sz w:val="24"/>
          <w:szCs w:val="24"/>
          <w:highlight w:val="none"/>
          <w:lang w:eastAsia="zh-CN"/>
        </w:rPr>
        <w:tab/>
      </w:r>
      <w:r>
        <w:rPr>
          <w:rFonts w:hint="eastAsia"/>
          <w:sz w:val="24"/>
          <w:szCs w:val="24"/>
          <w:highlight w:val="none"/>
          <w:lang w:eastAsia="zh-CN"/>
        </w:rPr>
        <w:t>投标人现场服务人员的目的是使所供设备安全、正常投运。投标人要派合格的现场服务人员。在投标阶段应提供包括服务人月数的现场服务计划表（见格式）。如果此人月数不能满足工程需要，投标人要追加人月数，但招标人无须为此支付任何额外费用。</w:t>
      </w:r>
    </w:p>
    <w:p w14:paraId="4BE1BDAD">
      <w:pPr>
        <w:pStyle w:val="8"/>
        <w:spacing w:line="500" w:lineRule="exact"/>
        <w:ind w:firstLineChars="200"/>
        <w:jc w:val="center"/>
        <w:rPr>
          <w:rFonts w:ascii="Times New Roman"/>
          <w:color w:val="000000"/>
          <w:highlight w:val="none"/>
          <w:lang w:eastAsia="zh-CN"/>
        </w:rPr>
      </w:pPr>
      <w:r>
        <w:rPr>
          <w:rFonts w:hint="eastAsia" w:ascii="Times New Roman"/>
          <w:color w:val="000000"/>
          <w:highlight w:val="none"/>
          <w:lang w:eastAsia="zh-CN"/>
        </w:rPr>
        <w:t>现场服务计划表（格式）</w:t>
      </w:r>
    </w:p>
    <w:tbl>
      <w:tblPr>
        <w:tblStyle w:val="15"/>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60"/>
        <w:gridCol w:w="1800"/>
        <w:gridCol w:w="1560"/>
        <w:gridCol w:w="1440"/>
        <w:gridCol w:w="1440"/>
        <w:gridCol w:w="1200"/>
      </w:tblGrid>
      <w:tr w14:paraId="581223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960" w:type="dxa"/>
            <w:vMerge w:val="restart"/>
            <w:tcBorders>
              <w:top w:val="single" w:color="auto" w:sz="6" w:space="0"/>
              <w:left w:val="single" w:color="auto" w:sz="6" w:space="0"/>
              <w:bottom w:val="nil"/>
              <w:right w:val="single" w:color="auto" w:sz="6" w:space="0"/>
            </w:tcBorders>
            <w:vAlign w:val="center"/>
          </w:tcPr>
          <w:p w14:paraId="4CD0973A">
            <w:pPr>
              <w:pStyle w:val="8"/>
              <w:spacing w:line="500" w:lineRule="exact"/>
              <w:ind w:firstLine="0"/>
              <w:jc w:val="center"/>
              <w:rPr>
                <w:rFonts w:ascii="Times New Roman"/>
                <w:color w:val="000000"/>
                <w:highlight w:val="none"/>
              </w:rPr>
            </w:pPr>
            <w:r>
              <w:rPr>
                <w:rFonts w:hint="eastAsia" w:ascii="Times New Roman"/>
                <w:color w:val="000000"/>
                <w:highlight w:val="none"/>
              </w:rPr>
              <w:t>序号</w:t>
            </w:r>
          </w:p>
        </w:tc>
        <w:tc>
          <w:tcPr>
            <w:tcW w:w="1800" w:type="dxa"/>
            <w:vMerge w:val="restart"/>
            <w:tcBorders>
              <w:top w:val="single" w:color="auto" w:sz="6" w:space="0"/>
              <w:left w:val="nil"/>
              <w:bottom w:val="nil"/>
              <w:right w:val="single" w:color="auto" w:sz="6" w:space="0"/>
            </w:tcBorders>
            <w:vAlign w:val="center"/>
          </w:tcPr>
          <w:p w14:paraId="266C96CE">
            <w:pPr>
              <w:pStyle w:val="8"/>
              <w:spacing w:line="500" w:lineRule="exact"/>
              <w:ind w:firstLine="0"/>
              <w:jc w:val="center"/>
              <w:rPr>
                <w:rFonts w:ascii="Times New Roman"/>
                <w:color w:val="000000"/>
                <w:highlight w:val="none"/>
              </w:rPr>
            </w:pPr>
            <w:r>
              <w:rPr>
                <w:rFonts w:hint="eastAsia" w:ascii="Times New Roman"/>
                <w:color w:val="000000"/>
                <w:highlight w:val="none"/>
              </w:rPr>
              <w:t>技术服务内容</w:t>
            </w:r>
          </w:p>
        </w:tc>
        <w:tc>
          <w:tcPr>
            <w:tcW w:w="1560" w:type="dxa"/>
            <w:vMerge w:val="restart"/>
            <w:tcBorders>
              <w:top w:val="single" w:color="auto" w:sz="6" w:space="0"/>
              <w:left w:val="nil"/>
              <w:bottom w:val="nil"/>
              <w:right w:val="single" w:color="auto" w:sz="6" w:space="0"/>
            </w:tcBorders>
            <w:vAlign w:val="center"/>
          </w:tcPr>
          <w:p w14:paraId="0F0FA87F">
            <w:pPr>
              <w:pStyle w:val="8"/>
              <w:spacing w:line="500" w:lineRule="exact"/>
              <w:ind w:firstLine="0"/>
              <w:jc w:val="center"/>
              <w:rPr>
                <w:rFonts w:ascii="Times New Roman"/>
                <w:color w:val="000000"/>
                <w:highlight w:val="none"/>
              </w:rPr>
            </w:pPr>
            <w:r>
              <w:rPr>
                <w:rFonts w:hint="eastAsia" w:ascii="Times New Roman"/>
                <w:color w:val="000000"/>
                <w:highlight w:val="none"/>
              </w:rPr>
              <w:t>计划人月数</w:t>
            </w:r>
          </w:p>
        </w:tc>
        <w:tc>
          <w:tcPr>
            <w:tcW w:w="2880" w:type="dxa"/>
            <w:gridSpan w:val="2"/>
            <w:tcBorders>
              <w:top w:val="single" w:color="auto" w:sz="6" w:space="0"/>
              <w:left w:val="nil"/>
              <w:bottom w:val="single" w:color="auto" w:sz="6" w:space="0"/>
              <w:right w:val="nil"/>
            </w:tcBorders>
          </w:tcPr>
          <w:p w14:paraId="6B044962">
            <w:pPr>
              <w:pStyle w:val="8"/>
              <w:spacing w:line="500" w:lineRule="exact"/>
              <w:ind w:firstLine="0"/>
              <w:jc w:val="center"/>
              <w:rPr>
                <w:rFonts w:ascii="Times New Roman"/>
                <w:color w:val="000000"/>
                <w:highlight w:val="none"/>
              </w:rPr>
            </w:pPr>
            <w:r>
              <w:rPr>
                <w:rFonts w:hint="eastAsia" w:ascii="Times New Roman"/>
                <w:color w:val="000000"/>
                <w:highlight w:val="none"/>
              </w:rPr>
              <w:t>派出人员构成</w:t>
            </w:r>
          </w:p>
        </w:tc>
        <w:tc>
          <w:tcPr>
            <w:tcW w:w="1200" w:type="dxa"/>
            <w:vMerge w:val="restart"/>
            <w:tcBorders>
              <w:top w:val="single" w:color="auto" w:sz="6" w:space="0"/>
              <w:left w:val="single" w:color="auto" w:sz="6" w:space="0"/>
              <w:bottom w:val="nil"/>
              <w:right w:val="single" w:color="auto" w:sz="6" w:space="0"/>
            </w:tcBorders>
            <w:vAlign w:val="center"/>
          </w:tcPr>
          <w:p w14:paraId="2F3FD572">
            <w:pPr>
              <w:pStyle w:val="8"/>
              <w:spacing w:line="500" w:lineRule="exact"/>
              <w:ind w:left="3" w:leftChars="-11" w:hanging="26" w:hangingChars="11"/>
              <w:jc w:val="center"/>
              <w:rPr>
                <w:rFonts w:ascii="Times New Roman"/>
                <w:color w:val="000000"/>
                <w:highlight w:val="none"/>
              </w:rPr>
            </w:pPr>
            <w:r>
              <w:rPr>
                <w:rFonts w:hint="eastAsia" w:ascii="Times New Roman"/>
                <w:color w:val="000000"/>
                <w:highlight w:val="none"/>
              </w:rPr>
              <w:t>备注</w:t>
            </w:r>
          </w:p>
        </w:tc>
      </w:tr>
      <w:tr w14:paraId="1176C1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60" w:type="dxa"/>
            <w:vMerge w:val="continue"/>
            <w:tcBorders>
              <w:top w:val="nil"/>
              <w:left w:val="single" w:color="auto" w:sz="6" w:space="0"/>
              <w:bottom w:val="single" w:color="auto" w:sz="6" w:space="0"/>
              <w:right w:val="single" w:color="auto" w:sz="6" w:space="0"/>
            </w:tcBorders>
          </w:tcPr>
          <w:p w14:paraId="6C071DE9">
            <w:pPr>
              <w:pStyle w:val="8"/>
              <w:spacing w:line="500" w:lineRule="exact"/>
              <w:ind w:firstLineChars="200"/>
              <w:rPr>
                <w:rFonts w:ascii="Times New Roman"/>
                <w:color w:val="000000"/>
                <w:highlight w:val="none"/>
              </w:rPr>
            </w:pPr>
          </w:p>
        </w:tc>
        <w:tc>
          <w:tcPr>
            <w:tcW w:w="1800" w:type="dxa"/>
            <w:vMerge w:val="continue"/>
            <w:tcBorders>
              <w:top w:val="nil"/>
              <w:left w:val="nil"/>
              <w:bottom w:val="single" w:color="auto" w:sz="6" w:space="0"/>
              <w:right w:val="single" w:color="auto" w:sz="6" w:space="0"/>
            </w:tcBorders>
          </w:tcPr>
          <w:p w14:paraId="4E299F30">
            <w:pPr>
              <w:pStyle w:val="8"/>
              <w:spacing w:line="500" w:lineRule="exact"/>
              <w:ind w:firstLineChars="200"/>
              <w:rPr>
                <w:rFonts w:ascii="Times New Roman"/>
                <w:color w:val="000000"/>
                <w:highlight w:val="none"/>
              </w:rPr>
            </w:pPr>
          </w:p>
        </w:tc>
        <w:tc>
          <w:tcPr>
            <w:tcW w:w="1560" w:type="dxa"/>
            <w:vMerge w:val="continue"/>
            <w:tcBorders>
              <w:top w:val="nil"/>
              <w:left w:val="nil"/>
              <w:bottom w:val="single" w:color="auto" w:sz="6" w:space="0"/>
              <w:right w:val="single" w:color="auto" w:sz="6" w:space="0"/>
            </w:tcBorders>
          </w:tcPr>
          <w:p w14:paraId="70149F6A">
            <w:pPr>
              <w:pStyle w:val="8"/>
              <w:spacing w:line="500" w:lineRule="exact"/>
              <w:ind w:firstLineChars="200"/>
              <w:rPr>
                <w:rFonts w:ascii="Times New Roman"/>
                <w:color w:val="000000"/>
                <w:highlight w:val="none"/>
              </w:rPr>
            </w:pPr>
          </w:p>
        </w:tc>
        <w:tc>
          <w:tcPr>
            <w:tcW w:w="1440" w:type="dxa"/>
            <w:tcBorders>
              <w:top w:val="nil"/>
              <w:left w:val="nil"/>
            </w:tcBorders>
            <w:vAlign w:val="center"/>
          </w:tcPr>
          <w:p w14:paraId="7399CAE3">
            <w:pPr>
              <w:pStyle w:val="8"/>
              <w:spacing w:line="500" w:lineRule="exact"/>
              <w:ind w:firstLine="0"/>
              <w:jc w:val="center"/>
              <w:rPr>
                <w:rFonts w:ascii="Times New Roman"/>
                <w:color w:val="000000"/>
                <w:highlight w:val="none"/>
              </w:rPr>
            </w:pPr>
            <w:r>
              <w:rPr>
                <w:rFonts w:hint="eastAsia" w:ascii="Times New Roman"/>
                <w:color w:val="000000"/>
                <w:highlight w:val="none"/>
              </w:rPr>
              <w:t>职称</w:t>
            </w:r>
          </w:p>
        </w:tc>
        <w:tc>
          <w:tcPr>
            <w:tcW w:w="1440" w:type="dxa"/>
            <w:tcBorders>
              <w:top w:val="nil"/>
              <w:right w:val="nil"/>
            </w:tcBorders>
          </w:tcPr>
          <w:p w14:paraId="235CF078">
            <w:pPr>
              <w:pStyle w:val="8"/>
              <w:spacing w:line="500" w:lineRule="exact"/>
              <w:ind w:firstLine="0"/>
              <w:jc w:val="center"/>
              <w:rPr>
                <w:rFonts w:ascii="Times New Roman"/>
                <w:color w:val="000000"/>
                <w:highlight w:val="none"/>
              </w:rPr>
            </w:pPr>
            <w:r>
              <w:rPr>
                <w:rFonts w:hint="eastAsia" w:ascii="Times New Roman"/>
                <w:color w:val="000000"/>
                <w:highlight w:val="none"/>
              </w:rPr>
              <w:t>人数</w:t>
            </w:r>
          </w:p>
        </w:tc>
        <w:tc>
          <w:tcPr>
            <w:tcW w:w="1200" w:type="dxa"/>
            <w:vMerge w:val="continue"/>
            <w:tcBorders>
              <w:top w:val="nil"/>
              <w:left w:val="single" w:color="auto" w:sz="6" w:space="0"/>
              <w:bottom w:val="single" w:color="auto" w:sz="6" w:space="0"/>
              <w:right w:val="single" w:color="auto" w:sz="6" w:space="0"/>
            </w:tcBorders>
          </w:tcPr>
          <w:p w14:paraId="4F055177">
            <w:pPr>
              <w:pStyle w:val="8"/>
              <w:spacing w:line="500" w:lineRule="exact"/>
              <w:ind w:firstLineChars="200"/>
              <w:rPr>
                <w:rFonts w:ascii="Times New Roman"/>
                <w:color w:val="000000"/>
                <w:highlight w:val="none"/>
              </w:rPr>
            </w:pPr>
          </w:p>
        </w:tc>
      </w:tr>
      <w:tr w14:paraId="10DEFB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65DF1E0D">
            <w:pPr>
              <w:pStyle w:val="8"/>
              <w:spacing w:line="500" w:lineRule="exact"/>
              <w:ind w:firstLineChars="200"/>
              <w:rPr>
                <w:rFonts w:ascii="Times New Roman"/>
                <w:color w:val="000000"/>
                <w:highlight w:val="none"/>
              </w:rPr>
            </w:pPr>
          </w:p>
        </w:tc>
        <w:tc>
          <w:tcPr>
            <w:tcW w:w="1800" w:type="dxa"/>
            <w:tcBorders>
              <w:top w:val="nil"/>
            </w:tcBorders>
          </w:tcPr>
          <w:p w14:paraId="3A0D5F75">
            <w:pPr>
              <w:pStyle w:val="8"/>
              <w:spacing w:line="500" w:lineRule="exact"/>
              <w:ind w:firstLineChars="200"/>
              <w:rPr>
                <w:rFonts w:ascii="Times New Roman"/>
                <w:color w:val="000000"/>
                <w:highlight w:val="none"/>
              </w:rPr>
            </w:pPr>
          </w:p>
        </w:tc>
        <w:tc>
          <w:tcPr>
            <w:tcW w:w="1560" w:type="dxa"/>
            <w:tcBorders>
              <w:top w:val="nil"/>
            </w:tcBorders>
          </w:tcPr>
          <w:p w14:paraId="41414EE8">
            <w:pPr>
              <w:pStyle w:val="8"/>
              <w:spacing w:line="500" w:lineRule="exact"/>
              <w:ind w:firstLineChars="200"/>
              <w:rPr>
                <w:rFonts w:ascii="Times New Roman"/>
                <w:color w:val="000000"/>
                <w:highlight w:val="none"/>
              </w:rPr>
            </w:pPr>
          </w:p>
        </w:tc>
        <w:tc>
          <w:tcPr>
            <w:tcW w:w="1440" w:type="dxa"/>
          </w:tcPr>
          <w:p w14:paraId="0AFFA4A3">
            <w:pPr>
              <w:pStyle w:val="8"/>
              <w:spacing w:line="500" w:lineRule="exact"/>
              <w:ind w:firstLineChars="200"/>
              <w:rPr>
                <w:rFonts w:ascii="Times New Roman"/>
                <w:color w:val="000000"/>
                <w:highlight w:val="none"/>
              </w:rPr>
            </w:pPr>
          </w:p>
        </w:tc>
        <w:tc>
          <w:tcPr>
            <w:tcW w:w="1440" w:type="dxa"/>
          </w:tcPr>
          <w:p w14:paraId="5715BD6A">
            <w:pPr>
              <w:pStyle w:val="8"/>
              <w:spacing w:line="500" w:lineRule="exact"/>
              <w:ind w:firstLineChars="200"/>
              <w:rPr>
                <w:rFonts w:ascii="Times New Roman"/>
                <w:color w:val="000000"/>
                <w:highlight w:val="none"/>
              </w:rPr>
            </w:pPr>
          </w:p>
        </w:tc>
        <w:tc>
          <w:tcPr>
            <w:tcW w:w="1200" w:type="dxa"/>
            <w:tcBorders>
              <w:top w:val="nil"/>
            </w:tcBorders>
          </w:tcPr>
          <w:p w14:paraId="7F205E98">
            <w:pPr>
              <w:pStyle w:val="8"/>
              <w:spacing w:line="500" w:lineRule="exact"/>
              <w:ind w:firstLineChars="200"/>
              <w:rPr>
                <w:rFonts w:ascii="Times New Roman"/>
                <w:color w:val="000000"/>
                <w:highlight w:val="none"/>
              </w:rPr>
            </w:pPr>
          </w:p>
        </w:tc>
      </w:tr>
      <w:tr w14:paraId="706970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4597C6CB">
            <w:pPr>
              <w:pStyle w:val="8"/>
              <w:spacing w:line="500" w:lineRule="exact"/>
              <w:ind w:firstLineChars="200"/>
              <w:rPr>
                <w:rFonts w:ascii="Times New Roman"/>
                <w:color w:val="000000"/>
                <w:highlight w:val="none"/>
              </w:rPr>
            </w:pPr>
          </w:p>
        </w:tc>
        <w:tc>
          <w:tcPr>
            <w:tcW w:w="1800" w:type="dxa"/>
            <w:tcBorders>
              <w:top w:val="nil"/>
            </w:tcBorders>
          </w:tcPr>
          <w:p w14:paraId="2E77B28C">
            <w:pPr>
              <w:pStyle w:val="8"/>
              <w:spacing w:line="500" w:lineRule="exact"/>
              <w:ind w:firstLineChars="200"/>
              <w:rPr>
                <w:rFonts w:ascii="Times New Roman"/>
                <w:color w:val="000000"/>
                <w:highlight w:val="none"/>
              </w:rPr>
            </w:pPr>
          </w:p>
        </w:tc>
        <w:tc>
          <w:tcPr>
            <w:tcW w:w="1560" w:type="dxa"/>
            <w:tcBorders>
              <w:top w:val="nil"/>
            </w:tcBorders>
          </w:tcPr>
          <w:p w14:paraId="316024D8">
            <w:pPr>
              <w:pStyle w:val="8"/>
              <w:spacing w:line="500" w:lineRule="exact"/>
              <w:ind w:firstLineChars="200"/>
              <w:rPr>
                <w:rFonts w:ascii="Times New Roman"/>
                <w:color w:val="000000"/>
                <w:highlight w:val="none"/>
              </w:rPr>
            </w:pPr>
          </w:p>
        </w:tc>
        <w:tc>
          <w:tcPr>
            <w:tcW w:w="1440" w:type="dxa"/>
          </w:tcPr>
          <w:p w14:paraId="10510FD8">
            <w:pPr>
              <w:pStyle w:val="8"/>
              <w:spacing w:line="500" w:lineRule="exact"/>
              <w:ind w:firstLineChars="200"/>
              <w:rPr>
                <w:rFonts w:ascii="Times New Roman"/>
                <w:color w:val="000000"/>
                <w:highlight w:val="none"/>
              </w:rPr>
            </w:pPr>
          </w:p>
        </w:tc>
        <w:tc>
          <w:tcPr>
            <w:tcW w:w="1440" w:type="dxa"/>
          </w:tcPr>
          <w:p w14:paraId="18ED9333">
            <w:pPr>
              <w:pStyle w:val="8"/>
              <w:spacing w:line="500" w:lineRule="exact"/>
              <w:ind w:firstLineChars="200"/>
              <w:rPr>
                <w:rFonts w:ascii="Times New Roman"/>
                <w:color w:val="000000"/>
                <w:highlight w:val="none"/>
              </w:rPr>
            </w:pPr>
          </w:p>
        </w:tc>
        <w:tc>
          <w:tcPr>
            <w:tcW w:w="1200" w:type="dxa"/>
            <w:tcBorders>
              <w:top w:val="nil"/>
            </w:tcBorders>
          </w:tcPr>
          <w:p w14:paraId="4C0C56D4">
            <w:pPr>
              <w:pStyle w:val="8"/>
              <w:spacing w:line="500" w:lineRule="exact"/>
              <w:ind w:firstLineChars="200"/>
              <w:rPr>
                <w:rFonts w:ascii="Times New Roman"/>
                <w:color w:val="000000"/>
                <w:highlight w:val="none"/>
              </w:rPr>
            </w:pPr>
          </w:p>
        </w:tc>
      </w:tr>
      <w:tr w14:paraId="6B15A5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60" w:type="dxa"/>
            <w:tcBorders>
              <w:top w:val="nil"/>
            </w:tcBorders>
          </w:tcPr>
          <w:p w14:paraId="72AD6028">
            <w:pPr>
              <w:pStyle w:val="8"/>
              <w:spacing w:line="500" w:lineRule="exact"/>
              <w:ind w:firstLineChars="200"/>
              <w:rPr>
                <w:rFonts w:ascii="Times New Roman"/>
                <w:color w:val="000000"/>
                <w:highlight w:val="none"/>
              </w:rPr>
            </w:pPr>
          </w:p>
        </w:tc>
        <w:tc>
          <w:tcPr>
            <w:tcW w:w="1800" w:type="dxa"/>
            <w:tcBorders>
              <w:top w:val="nil"/>
            </w:tcBorders>
          </w:tcPr>
          <w:p w14:paraId="6A237F4A">
            <w:pPr>
              <w:pStyle w:val="8"/>
              <w:spacing w:line="500" w:lineRule="exact"/>
              <w:ind w:firstLineChars="200"/>
              <w:rPr>
                <w:rFonts w:ascii="Times New Roman"/>
                <w:color w:val="000000"/>
                <w:highlight w:val="none"/>
              </w:rPr>
            </w:pPr>
          </w:p>
        </w:tc>
        <w:tc>
          <w:tcPr>
            <w:tcW w:w="1560" w:type="dxa"/>
            <w:tcBorders>
              <w:top w:val="nil"/>
            </w:tcBorders>
          </w:tcPr>
          <w:p w14:paraId="57239CF7">
            <w:pPr>
              <w:pStyle w:val="8"/>
              <w:spacing w:line="500" w:lineRule="exact"/>
              <w:ind w:firstLineChars="200"/>
              <w:rPr>
                <w:rFonts w:ascii="Times New Roman"/>
                <w:color w:val="000000"/>
                <w:highlight w:val="none"/>
              </w:rPr>
            </w:pPr>
          </w:p>
        </w:tc>
        <w:tc>
          <w:tcPr>
            <w:tcW w:w="1440" w:type="dxa"/>
          </w:tcPr>
          <w:p w14:paraId="4B9FC2E0">
            <w:pPr>
              <w:pStyle w:val="8"/>
              <w:spacing w:line="500" w:lineRule="exact"/>
              <w:ind w:firstLineChars="200"/>
              <w:rPr>
                <w:rFonts w:ascii="Times New Roman"/>
                <w:color w:val="000000"/>
                <w:highlight w:val="none"/>
              </w:rPr>
            </w:pPr>
          </w:p>
        </w:tc>
        <w:tc>
          <w:tcPr>
            <w:tcW w:w="1440" w:type="dxa"/>
          </w:tcPr>
          <w:p w14:paraId="4ABD20A0">
            <w:pPr>
              <w:pStyle w:val="8"/>
              <w:spacing w:line="500" w:lineRule="exact"/>
              <w:ind w:firstLineChars="200"/>
              <w:rPr>
                <w:rFonts w:ascii="Times New Roman"/>
                <w:color w:val="000000"/>
                <w:highlight w:val="none"/>
              </w:rPr>
            </w:pPr>
          </w:p>
        </w:tc>
        <w:tc>
          <w:tcPr>
            <w:tcW w:w="1200" w:type="dxa"/>
            <w:tcBorders>
              <w:top w:val="nil"/>
            </w:tcBorders>
          </w:tcPr>
          <w:p w14:paraId="46317210">
            <w:pPr>
              <w:pStyle w:val="8"/>
              <w:spacing w:line="500" w:lineRule="exact"/>
              <w:ind w:firstLineChars="200"/>
              <w:rPr>
                <w:rFonts w:ascii="Times New Roman"/>
                <w:color w:val="000000"/>
                <w:highlight w:val="none"/>
              </w:rPr>
            </w:pPr>
          </w:p>
        </w:tc>
      </w:tr>
    </w:tbl>
    <w:p w14:paraId="0D82819C">
      <w:pPr>
        <w:spacing w:line="500" w:lineRule="exact"/>
        <w:rPr>
          <w:sz w:val="24"/>
          <w:szCs w:val="24"/>
          <w:highlight w:val="none"/>
          <w:lang w:eastAsia="zh-CN"/>
        </w:rPr>
      </w:pPr>
      <w:r>
        <w:rPr>
          <w:sz w:val="24"/>
          <w:szCs w:val="24"/>
          <w:highlight w:val="none"/>
          <w:lang w:eastAsia="zh-CN"/>
        </w:rPr>
        <w:t>1.2</w:t>
      </w:r>
      <w:r>
        <w:rPr>
          <w:rFonts w:hint="eastAsia"/>
          <w:sz w:val="24"/>
          <w:szCs w:val="24"/>
          <w:highlight w:val="none"/>
          <w:lang w:eastAsia="zh-CN"/>
        </w:rPr>
        <w:tab/>
      </w:r>
      <w:r>
        <w:rPr>
          <w:rFonts w:hint="eastAsia"/>
          <w:sz w:val="24"/>
          <w:szCs w:val="24"/>
          <w:highlight w:val="none"/>
          <w:lang w:eastAsia="zh-CN"/>
        </w:rPr>
        <w:t>投标人现场服务人员应具有下列资格：</w:t>
      </w:r>
    </w:p>
    <w:p w14:paraId="791A9E45">
      <w:pPr>
        <w:spacing w:line="500" w:lineRule="exact"/>
        <w:rPr>
          <w:sz w:val="24"/>
          <w:szCs w:val="24"/>
          <w:highlight w:val="none"/>
          <w:lang w:eastAsia="zh-CN"/>
        </w:rPr>
      </w:pPr>
      <w:r>
        <w:rPr>
          <w:sz w:val="24"/>
          <w:szCs w:val="24"/>
          <w:highlight w:val="none"/>
          <w:lang w:eastAsia="zh-CN"/>
        </w:rPr>
        <w:t>1.2.1</w:t>
      </w:r>
      <w:r>
        <w:rPr>
          <w:sz w:val="24"/>
          <w:szCs w:val="24"/>
          <w:highlight w:val="none"/>
          <w:lang w:eastAsia="zh-CN"/>
        </w:rPr>
        <w:tab/>
      </w:r>
      <w:r>
        <w:rPr>
          <w:rFonts w:hint="eastAsia"/>
          <w:sz w:val="24"/>
          <w:szCs w:val="24"/>
          <w:highlight w:val="none"/>
          <w:lang w:eastAsia="zh-CN"/>
        </w:rPr>
        <w:t>遵守法纪，遵守现场的各项规章和制度；</w:t>
      </w:r>
    </w:p>
    <w:p w14:paraId="6FA5E7E7">
      <w:pPr>
        <w:spacing w:line="500" w:lineRule="exact"/>
        <w:rPr>
          <w:sz w:val="24"/>
          <w:szCs w:val="24"/>
          <w:highlight w:val="none"/>
          <w:lang w:eastAsia="zh-CN"/>
        </w:rPr>
      </w:pPr>
      <w:r>
        <w:rPr>
          <w:sz w:val="24"/>
          <w:szCs w:val="24"/>
          <w:highlight w:val="none"/>
          <w:lang w:eastAsia="zh-CN"/>
        </w:rPr>
        <w:t>1.2.2</w:t>
      </w:r>
      <w:r>
        <w:rPr>
          <w:sz w:val="24"/>
          <w:szCs w:val="24"/>
          <w:highlight w:val="none"/>
          <w:lang w:eastAsia="zh-CN"/>
        </w:rPr>
        <w:tab/>
      </w:r>
      <w:r>
        <w:rPr>
          <w:rFonts w:hint="eastAsia"/>
          <w:sz w:val="24"/>
          <w:szCs w:val="24"/>
          <w:highlight w:val="none"/>
          <w:lang w:eastAsia="zh-CN"/>
        </w:rPr>
        <w:t>有较强的责任感和事业心，按时到位；</w:t>
      </w:r>
    </w:p>
    <w:p w14:paraId="0156EBD9">
      <w:pPr>
        <w:spacing w:line="500" w:lineRule="exact"/>
        <w:rPr>
          <w:sz w:val="24"/>
          <w:szCs w:val="24"/>
          <w:highlight w:val="none"/>
          <w:lang w:eastAsia="zh-CN"/>
        </w:rPr>
      </w:pPr>
      <w:r>
        <w:rPr>
          <w:sz w:val="24"/>
          <w:szCs w:val="24"/>
          <w:highlight w:val="none"/>
          <w:lang w:eastAsia="zh-CN"/>
        </w:rPr>
        <w:t>1.2.3</w:t>
      </w:r>
      <w:r>
        <w:rPr>
          <w:sz w:val="24"/>
          <w:szCs w:val="24"/>
          <w:highlight w:val="none"/>
          <w:lang w:eastAsia="zh-CN"/>
        </w:rPr>
        <w:tab/>
      </w:r>
      <w:r>
        <w:rPr>
          <w:rFonts w:hint="eastAsia"/>
          <w:sz w:val="24"/>
          <w:szCs w:val="24"/>
          <w:highlight w:val="none"/>
          <w:lang w:eastAsia="zh-CN"/>
        </w:rPr>
        <w:t>了解合同设备的设计，熟悉其结构，有相同或相近机组的现场工作经验，能够正确地进行现场指导；</w:t>
      </w:r>
    </w:p>
    <w:p w14:paraId="73027643">
      <w:pPr>
        <w:spacing w:line="500" w:lineRule="exact"/>
        <w:rPr>
          <w:sz w:val="24"/>
          <w:szCs w:val="24"/>
          <w:highlight w:val="none"/>
          <w:lang w:eastAsia="zh-CN"/>
        </w:rPr>
      </w:pPr>
      <w:r>
        <w:rPr>
          <w:sz w:val="24"/>
          <w:szCs w:val="24"/>
          <w:highlight w:val="none"/>
          <w:lang w:eastAsia="zh-CN"/>
        </w:rPr>
        <w:t>1.2.4</w:t>
      </w:r>
      <w:r>
        <w:rPr>
          <w:rFonts w:hint="eastAsia"/>
          <w:sz w:val="24"/>
          <w:szCs w:val="24"/>
          <w:highlight w:val="none"/>
          <w:lang w:eastAsia="zh-CN"/>
        </w:rPr>
        <w:tab/>
      </w:r>
      <w:r>
        <w:rPr>
          <w:rFonts w:hint="eastAsia"/>
          <w:sz w:val="24"/>
          <w:szCs w:val="24"/>
          <w:highlight w:val="none"/>
          <w:lang w:eastAsia="zh-CN"/>
        </w:rPr>
        <w:t>身体健康，适应现场工作的条件；</w:t>
      </w:r>
    </w:p>
    <w:p w14:paraId="4FC5913D">
      <w:pPr>
        <w:spacing w:line="500" w:lineRule="exact"/>
        <w:rPr>
          <w:sz w:val="24"/>
          <w:szCs w:val="24"/>
          <w:highlight w:val="none"/>
          <w:lang w:eastAsia="zh-CN"/>
        </w:rPr>
      </w:pPr>
      <w:r>
        <w:rPr>
          <w:sz w:val="24"/>
          <w:szCs w:val="24"/>
          <w:highlight w:val="none"/>
          <w:lang w:eastAsia="zh-CN"/>
        </w:rPr>
        <w:t>1.2.5</w:t>
      </w:r>
      <w:r>
        <w:rPr>
          <w:sz w:val="24"/>
          <w:szCs w:val="24"/>
          <w:highlight w:val="none"/>
          <w:lang w:eastAsia="zh-CN"/>
        </w:rPr>
        <w:tab/>
      </w:r>
      <w:r>
        <w:rPr>
          <w:rFonts w:hint="eastAsia"/>
          <w:sz w:val="24"/>
          <w:szCs w:val="24"/>
          <w:highlight w:val="none"/>
          <w:lang w:eastAsia="zh-CN"/>
        </w:rPr>
        <w:t>投标人须更换招标人认为不合格的投标人现场服务人员。</w:t>
      </w:r>
    </w:p>
    <w:p w14:paraId="47860220">
      <w:pPr>
        <w:spacing w:line="500" w:lineRule="exact"/>
        <w:rPr>
          <w:sz w:val="24"/>
          <w:szCs w:val="24"/>
          <w:highlight w:val="none"/>
          <w:lang w:eastAsia="zh-CN"/>
        </w:rPr>
      </w:pPr>
      <w:r>
        <w:rPr>
          <w:sz w:val="24"/>
          <w:szCs w:val="24"/>
          <w:highlight w:val="none"/>
          <w:lang w:eastAsia="zh-CN"/>
        </w:rPr>
        <w:t>1.3</w:t>
      </w:r>
      <w:r>
        <w:rPr>
          <w:sz w:val="24"/>
          <w:szCs w:val="24"/>
          <w:highlight w:val="none"/>
          <w:lang w:eastAsia="zh-CN"/>
        </w:rPr>
        <w:tab/>
      </w:r>
      <w:r>
        <w:rPr>
          <w:rFonts w:hint="eastAsia"/>
          <w:sz w:val="24"/>
          <w:szCs w:val="24"/>
          <w:highlight w:val="none"/>
          <w:lang w:eastAsia="zh-CN"/>
        </w:rPr>
        <w:t>投标人现场服务人员的职责</w:t>
      </w:r>
    </w:p>
    <w:p w14:paraId="6739C276">
      <w:pPr>
        <w:spacing w:line="500" w:lineRule="exact"/>
        <w:rPr>
          <w:sz w:val="24"/>
          <w:szCs w:val="24"/>
          <w:highlight w:val="none"/>
          <w:lang w:eastAsia="zh-CN"/>
        </w:rPr>
      </w:pPr>
      <w:r>
        <w:rPr>
          <w:sz w:val="24"/>
          <w:szCs w:val="24"/>
          <w:highlight w:val="none"/>
          <w:lang w:eastAsia="zh-CN"/>
        </w:rPr>
        <w:t>1.3.1</w:t>
      </w:r>
      <w:r>
        <w:rPr>
          <w:sz w:val="24"/>
          <w:szCs w:val="24"/>
          <w:highlight w:val="none"/>
          <w:lang w:eastAsia="zh-CN"/>
        </w:rPr>
        <w:tab/>
      </w:r>
      <w:r>
        <w:rPr>
          <w:rFonts w:hint="eastAsia"/>
          <w:sz w:val="24"/>
          <w:szCs w:val="24"/>
          <w:highlight w:val="none"/>
          <w:lang w:eastAsia="zh-CN"/>
        </w:rPr>
        <w:t>投标人现场服务人员的任务主要包括设备催交、货物的开箱检验、设备质量问题的处理、指导安装和调试、参加试运和性能验收试验。</w:t>
      </w:r>
    </w:p>
    <w:p w14:paraId="11FD1668">
      <w:pPr>
        <w:spacing w:line="500" w:lineRule="exact"/>
        <w:ind w:firstLine="480" w:firstLineChars="200"/>
        <w:rPr>
          <w:sz w:val="24"/>
          <w:szCs w:val="24"/>
          <w:highlight w:val="none"/>
          <w:lang w:eastAsia="zh-CN"/>
        </w:rPr>
      </w:pPr>
      <w:r>
        <w:rPr>
          <w:rFonts w:hint="eastAsia"/>
          <w:sz w:val="24"/>
          <w:szCs w:val="24"/>
          <w:highlight w:val="none"/>
          <w:lang w:eastAsia="zh-CN"/>
        </w:rPr>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7DC001F2">
      <w:pPr>
        <w:spacing w:line="500" w:lineRule="exact"/>
        <w:rPr>
          <w:sz w:val="24"/>
          <w:szCs w:val="24"/>
          <w:highlight w:val="none"/>
          <w:lang w:eastAsia="zh-CN"/>
        </w:rPr>
      </w:pPr>
      <w:r>
        <w:rPr>
          <w:rFonts w:hint="eastAsia"/>
          <w:sz w:val="24"/>
          <w:szCs w:val="24"/>
          <w:highlight w:val="none"/>
          <w:lang w:eastAsia="zh-CN"/>
        </w:rPr>
        <w:t>1.3.2投标人提供的安装、调试监督的工序表（投标人填写）</w:t>
      </w:r>
    </w:p>
    <w:tbl>
      <w:tblPr>
        <w:tblStyle w:val="15"/>
        <w:tblW w:w="8400" w:type="dxa"/>
        <w:tblInd w:w="2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40"/>
        <w:gridCol w:w="3060"/>
        <w:gridCol w:w="3060"/>
        <w:gridCol w:w="1440"/>
      </w:tblGrid>
      <w:tr w14:paraId="2BE073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vAlign w:val="center"/>
          </w:tcPr>
          <w:p w14:paraId="102CD124">
            <w:pPr>
              <w:pStyle w:val="8"/>
              <w:spacing w:line="500" w:lineRule="exact"/>
              <w:ind w:firstLine="0"/>
              <w:jc w:val="center"/>
              <w:rPr>
                <w:rFonts w:ascii="Times New Roman"/>
                <w:color w:val="000000"/>
                <w:highlight w:val="none"/>
              </w:rPr>
            </w:pPr>
            <w:r>
              <w:rPr>
                <w:rFonts w:hint="eastAsia" w:ascii="Times New Roman"/>
                <w:color w:val="000000"/>
                <w:highlight w:val="none"/>
              </w:rPr>
              <w:t>序号</w:t>
            </w:r>
          </w:p>
        </w:tc>
        <w:tc>
          <w:tcPr>
            <w:tcW w:w="3060" w:type="dxa"/>
            <w:vAlign w:val="center"/>
          </w:tcPr>
          <w:p w14:paraId="539DAB1D">
            <w:pPr>
              <w:pStyle w:val="8"/>
              <w:spacing w:line="500" w:lineRule="exact"/>
              <w:ind w:firstLine="0"/>
              <w:jc w:val="center"/>
              <w:rPr>
                <w:rFonts w:ascii="Times New Roman"/>
                <w:color w:val="000000"/>
                <w:highlight w:val="none"/>
              </w:rPr>
            </w:pPr>
            <w:r>
              <w:rPr>
                <w:rFonts w:hint="eastAsia" w:ascii="Times New Roman"/>
                <w:color w:val="000000"/>
                <w:highlight w:val="none"/>
              </w:rPr>
              <w:t>工序名称</w:t>
            </w:r>
          </w:p>
        </w:tc>
        <w:tc>
          <w:tcPr>
            <w:tcW w:w="3060" w:type="dxa"/>
            <w:vAlign w:val="center"/>
          </w:tcPr>
          <w:p w14:paraId="3D52D11A">
            <w:pPr>
              <w:pStyle w:val="8"/>
              <w:spacing w:line="500" w:lineRule="exact"/>
              <w:ind w:firstLine="0"/>
              <w:jc w:val="center"/>
              <w:rPr>
                <w:rFonts w:ascii="Times New Roman"/>
                <w:color w:val="000000"/>
                <w:highlight w:val="none"/>
              </w:rPr>
            </w:pPr>
            <w:r>
              <w:rPr>
                <w:rFonts w:hint="eastAsia" w:ascii="Times New Roman"/>
                <w:color w:val="000000"/>
                <w:highlight w:val="none"/>
              </w:rPr>
              <w:t>工序主要内容</w:t>
            </w:r>
          </w:p>
        </w:tc>
        <w:tc>
          <w:tcPr>
            <w:tcW w:w="1440" w:type="dxa"/>
            <w:vAlign w:val="center"/>
          </w:tcPr>
          <w:p w14:paraId="7B25CBD8">
            <w:pPr>
              <w:pStyle w:val="8"/>
              <w:spacing w:line="500" w:lineRule="exact"/>
              <w:ind w:firstLine="0"/>
              <w:jc w:val="center"/>
              <w:rPr>
                <w:rFonts w:ascii="Times New Roman"/>
                <w:color w:val="000000"/>
                <w:highlight w:val="none"/>
              </w:rPr>
            </w:pPr>
            <w:r>
              <w:rPr>
                <w:rFonts w:hint="eastAsia" w:ascii="Times New Roman"/>
                <w:color w:val="000000"/>
                <w:highlight w:val="none"/>
              </w:rPr>
              <w:t>备注</w:t>
            </w:r>
          </w:p>
        </w:tc>
      </w:tr>
      <w:tr w14:paraId="36D434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458FF2EE">
            <w:pPr>
              <w:pStyle w:val="8"/>
              <w:spacing w:line="500" w:lineRule="exact"/>
              <w:ind w:firstLine="0"/>
              <w:rPr>
                <w:rFonts w:ascii="Times New Roman"/>
                <w:color w:val="000000"/>
                <w:highlight w:val="none"/>
              </w:rPr>
            </w:pPr>
          </w:p>
        </w:tc>
        <w:tc>
          <w:tcPr>
            <w:tcW w:w="3060" w:type="dxa"/>
          </w:tcPr>
          <w:p w14:paraId="158B5B9B">
            <w:pPr>
              <w:pStyle w:val="8"/>
              <w:spacing w:line="500" w:lineRule="exact"/>
              <w:ind w:firstLine="0"/>
              <w:rPr>
                <w:rFonts w:ascii="Times New Roman"/>
                <w:color w:val="000000"/>
                <w:highlight w:val="none"/>
              </w:rPr>
            </w:pPr>
          </w:p>
        </w:tc>
        <w:tc>
          <w:tcPr>
            <w:tcW w:w="3060" w:type="dxa"/>
          </w:tcPr>
          <w:p w14:paraId="150A645F">
            <w:pPr>
              <w:pStyle w:val="8"/>
              <w:spacing w:line="500" w:lineRule="exact"/>
              <w:ind w:firstLine="0"/>
              <w:rPr>
                <w:rFonts w:ascii="Times New Roman"/>
                <w:color w:val="000000"/>
                <w:highlight w:val="none"/>
              </w:rPr>
            </w:pPr>
          </w:p>
        </w:tc>
        <w:tc>
          <w:tcPr>
            <w:tcW w:w="1440" w:type="dxa"/>
          </w:tcPr>
          <w:p w14:paraId="0943D338">
            <w:pPr>
              <w:pStyle w:val="8"/>
              <w:spacing w:line="500" w:lineRule="exact"/>
              <w:ind w:firstLine="0"/>
              <w:rPr>
                <w:rFonts w:ascii="Times New Roman"/>
                <w:color w:val="000000"/>
                <w:highlight w:val="none"/>
              </w:rPr>
            </w:pPr>
          </w:p>
        </w:tc>
      </w:tr>
      <w:tr w14:paraId="7EDA7C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2DA1CAFA">
            <w:pPr>
              <w:pStyle w:val="8"/>
              <w:spacing w:line="500" w:lineRule="exact"/>
              <w:ind w:firstLine="0"/>
              <w:rPr>
                <w:rFonts w:ascii="Times New Roman"/>
                <w:color w:val="000000"/>
                <w:highlight w:val="none"/>
              </w:rPr>
            </w:pPr>
          </w:p>
        </w:tc>
        <w:tc>
          <w:tcPr>
            <w:tcW w:w="3060" w:type="dxa"/>
          </w:tcPr>
          <w:p w14:paraId="470D6484">
            <w:pPr>
              <w:pStyle w:val="8"/>
              <w:spacing w:line="500" w:lineRule="exact"/>
              <w:ind w:firstLine="0"/>
              <w:rPr>
                <w:rFonts w:ascii="Times New Roman"/>
                <w:color w:val="000000"/>
                <w:highlight w:val="none"/>
              </w:rPr>
            </w:pPr>
          </w:p>
        </w:tc>
        <w:tc>
          <w:tcPr>
            <w:tcW w:w="3060" w:type="dxa"/>
          </w:tcPr>
          <w:p w14:paraId="7946F7D3">
            <w:pPr>
              <w:pStyle w:val="8"/>
              <w:spacing w:line="500" w:lineRule="exact"/>
              <w:ind w:firstLine="0"/>
              <w:rPr>
                <w:rFonts w:ascii="Times New Roman"/>
                <w:color w:val="000000"/>
                <w:highlight w:val="none"/>
              </w:rPr>
            </w:pPr>
          </w:p>
        </w:tc>
        <w:tc>
          <w:tcPr>
            <w:tcW w:w="1440" w:type="dxa"/>
          </w:tcPr>
          <w:p w14:paraId="4F826FF5">
            <w:pPr>
              <w:pStyle w:val="8"/>
              <w:spacing w:line="500" w:lineRule="exact"/>
              <w:ind w:firstLine="0"/>
              <w:rPr>
                <w:rFonts w:ascii="Times New Roman"/>
                <w:color w:val="000000"/>
                <w:highlight w:val="none"/>
              </w:rPr>
            </w:pPr>
          </w:p>
        </w:tc>
      </w:tr>
      <w:tr w14:paraId="3CD6C0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840" w:type="dxa"/>
          </w:tcPr>
          <w:p w14:paraId="324DFD9B">
            <w:pPr>
              <w:pStyle w:val="8"/>
              <w:spacing w:line="500" w:lineRule="exact"/>
              <w:ind w:firstLine="0"/>
              <w:rPr>
                <w:rFonts w:ascii="Times New Roman"/>
                <w:color w:val="000000"/>
                <w:highlight w:val="none"/>
              </w:rPr>
            </w:pPr>
          </w:p>
        </w:tc>
        <w:tc>
          <w:tcPr>
            <w:tcW w:w="3060" w:type="dxa"/>
          </w:tcPr>
          <w:p w14:paraId="00DD16E8">
            <w:pPr>
              <w:pStyle w:val="8"/>
              <w:spacing w:line="500" w:lineRule="exact"/>
              <w:ind w:firstLine="0"/>
              <w:rPr>
                <w:rFonts w:ascii="Times New Roman"/>
                <w:color w:val="000000"/>
                <w:highlight w:val="none"/>
              </w:rPr>
            </w:pPr>
          </w:p>
        </w:tc>
        <w:tc>
          <w:tcPr>
            <w:tcW w:w="3060" w:type="dxa"/>
          </w:tcPr>
          <w:p w14:paraId="4B9B6497">
            <w:pPr>
              <w:pStyle w:val="8"/>
              <w:spacing w:line="500" w:lineRule="exact"/>
              <w:ind w:firstLine="0"/>
              <w:rPr>
                <w:rFonts w:ascii="Times New Roman"/>
                <w:color w:val="000000"/>
                <w:highlight w:val="none"/>
              </w:rPr>
            </w:pPr>
          </w:p>
        </w:tc>
        <w:tc>
          <w:tcPr>
            <w:tcW w:w="1440" w:type="dxa"/>
          </w:tcPr>
          <w:p w14:paraId="4E252E74">
            <w:pPr>
              <w:pStyle w:val="8"/>
              <w:spacing w:line="500" w:lineRule="exact"/>
              <w:ind w:firstLine="0"/>
              <w:rPr>
                <w:rFonts w:ascii="Times New Roman"/>
                <w:color w:val="000000"/>
                <w:highlight w:val="none"/>
              </w:rPr>
            </w:pPr>
          </w:p>
        </w:tc>
      </w:tr>
    </w:tbl>
    <w:p w14:paraId="1D56CAE8">
      <w:pPr>
        <w:spacing w:line="500" w:lineRule="exact"/>
        <w:rPr>
          <w:rFonts w:eastAsiaTheme="minorEastAsia"/>
          <w:sz w:val="24"/>
          <w:szCs w:val="24"/>
          <w:highlight w:val="none"/>
          <w:lang w:eastAsia="zh-CN"/>
        </w:rPr>
      </w:pPr>
      <w:r>
        <w:rPr>
          <w:sz w:val="24"/>
          <w:szCs w:val="24"/>
          <w:highlight w:val="none"/>
          <w:lang w:eastAsia="zh-CN"/>
        </w:rPr>
        <w:t>1.3.3</w:t>
      </w:r>
      <w:r>
        <w:rPr>
          <w:rFonts w:hint="eastAsia"/>
          <w:sz w:val="24"/>
          <w:szCs w:val="24"/>
          <w:highlight w:val="none"/>
          <w:lang w:eastAsia="zh-CN"/>
        </w:rPr>
        <w:tab/>
      </w:r>
      <w:r>
        <w:rPr>
          <w:rFonts w:hint="eastAsia"/>
          <w:sz w:val="24"/>
          <w:szCs w:val="24"/>
          <w:highlight w:val="none"/>
          <w:lang w:eastAsia="zh-CN"/>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032570F2">
      <w:pPr>
        <w:spacing w:line="500" w:lineRule="exact"/>
        <w:rPr>
          <w:rFonts w:eastAsiaTheme="minorEastAsia"/>
          <w:sz w:val="24"/>
          <w:szCs w:val="24"/>
          <w:highlight w:val="none"/>
          <w:lang w:eastAsia="zh-CN"/>
        </w:rPr>
      </w:pPr>
      <w:r>
        <w:rPr>
          <w:rFonts w:hint="eastAsia" w:eastAsiaTheme="minorEastAsia"/>
          <w:sz w:val="24"/>
          <w:szCs w:val="24"/>
          <w:highlight w:val="none"/>
          <w:lang w:eastAsia="zh-CN"/>
        </w:rPr>
        <w:t xml:space="preserve">    质保期内由于设计制造等原因引起的质量问题，由投标人无偿更换。</w:t>
      </w:r>
    </w:p>
    <w:p w14:paraId="61D09EA3">
      <w:pPr>
        <w:spacing w:line="500" w:lineRule="exact"/>
        <w:ind w:firstLine="480" w:firstLineChars="200"/>
        <w:rPr>
          <w:rFonts w:eastAsiaTheme="minorEastAsia"/>
          <w:sz w:val="24"/>
          <w:szCs w:val="24"/>
          <w:highlight w:val="none"/>
          <w:lang w:eastAsia="zh-CN"/>
        </w:rPr>
      </w:pPr>
      <w:r>
        <w:rPr>
          <w:rFonts w:hint="eastAsia" w:eastAsiaTheme="minorEastAsia"/>
          <w:sz w:val="24"/>
          <w:szCs w:val="24"/>
          <w:highlight w:val="none"/>
          <w:lang w:eastAsia="zh-CN"/>
        </w:rPr>
        <w:t>在合同产品的寿命期内，如属产品设计或制造缺陷造成的招标人损失，由投标人及时修理并承担全部费用。</w:t>
      </w:r>
    </w:p>
    <w:p w14:paraId="1C75E4A2">
      <w:pPr>
        <w:spacing w:line="500" w:lineRule="exact"/>
        <w:rPr>
          <w:sz w:val="24"/>
          <w:szCs w:val="24"/>
          <w:highlight w:val="none"/>
          <w:lang w:eastAsia="zh-CN"/>
        </w:rPr>
      </w:pPr>
      <w:r>
        <w:rPr>
          <w:sz w:val="24"/>
          <w:szCs w:val="24"/>
          <w:highlight w:val="none"/>
          <w:lang w:eastAsia="zh-CN"/>
        </w:rPr>
        <w:t>1.3.4</w:t>
      </w:r>
      <w:r>
        <w:rPr>
          <w:rFonts w:hint="eastAsia"/>
          <w:sz w:val="24"/>
          <w:szCs w:val="24"/>
          <w:highlight w:val="none"/>
          <w:lang w:eastAsia="zh-CN"/>
        </w:rPr>
        <w:tab/>
      </w:r>
      <w:r>
        <w:rPr>
          <w:rFonts w:hint="eastAsia"/>
          <w:sz w:val="24"/>
          <w:szCs w:val="24"/>
          <w:highlight w:val="none"/>
          <w:lang w:eastAsia="zh-CN"/>
        </w:rPr>
        <w:t>投标人对其现场服务人员的一切行为负全部责任。</w:t>
      </w:r>
    </w:p>
    <w:p w14:paraId="0986A757">
      <w:pPr>
        <w:spacing w:line="500" w:lineRule="exact"/>
        <w:rPr>
          <w:sz w:val="24"/>
          <w:szCs w:val="24"/>
          <w:highlight w:val="none"/>
          <w:lang w:eastAsia="zh-CN"/>
        </w:rPr>
      </w:pPr>
      <w:r>
        <w:rPr>
          <w:sz w:val="24"/>
          <w:szCs w:val="24"/>
          <w:highlight w:val="none"/>
          <w:lang w:eastAsia="zh-CN"/>
        </w:rPr>
        <w:t>1.3.5</w:t>
      </w:r>
      <w:r>
        <w:rPr>
          <w:rFonts w:hint="eastAsia"/>
          <w:sz w:val="24"/>
          <w:szCs w:val="24"/>
          <w:highlight w:val="none"/>
          <w:lang w:eastAsia="zh-CN"/>
        </w:rPr>
        <w:tab/>
      </w:r>
      <w:r>
        <w:rPr>
          <w:rFonts w:hint="eastAsia"/>
          <w:sz w:val="24"/>
          <w:szCs w:val="24"/>
          <w:highlight w:val="none"/>
          <w:lang w:eastAsia="zh-CN"/>
        </w:rPr>
        <w:t>投标人现场服务人员的正常来去和更换应事先与招标人协商。</w:t>
      </w:r>
    </w:p>
    <w:p w14:paraId="0523725E">
      <w:pPr>
        <w:spacing w:line="500" w:lineRule="exact"/>
        <w:rPr>
          <w:sz w:val="24"/>
          <w:szCs w:val="24"/>
          <w:highlight w:val="none"/>
          <w:lang w:eastAsia="zh-CN"/>
        </w:rPr>
      </w:pPr>
      <w:r>
        <w:rPr>
          <w:sz w:val="24"/>
          <w:szCs w:val="24"/>
          <w:highlight w:val="none"/>
          <w:lang w:eastAsia="zh-CN"/>
        </w:rPr>
        <w:t>1.4</w:t>
      </w:r>
      <w:r>
        <w:rPr>
          <w:sz w:val="24"/>
          <w:szCs w:val="24"/>
          <w:highlight w:val="none"/>
          <w:lang w:eastAsia="zh-CN"/>
        </w:rPr>
        <w:tab/>
      </w:r>
      <w:r>
        <w:rPr>
          <w:rFonts w:hint="eastAsia"/>
          <w:sz w:val="24"/>
          <w:szCs w:val="24"/>
          <w:highlight w:val="none"/>
          <w:lang w:eastAsia="zh-CN"/>
        </w:rPr>
        <w:t>招标人的义务</w:t>
      </w:r>
    </w:p>
    <w:p w14:paraId="09F62DC9">
      <w:pPr>
        <w:spacing w:line="500" w:lineRule="exact"/>
        <w:ind w:firstLine="480" w:firstLineChars="200"/>
        <w:rPr>
          <w:sz w:val="24"/>
          <w:szCs w:val="24"/>
          <w:highlight w:val="none"/>
          <w:lang w:eastAsia="zh-CN"/>
        </w:rPr>
      </w:pPr>
      <w:r>
        <w:rPr>
          <w:rFonts w:hint="eastAsia"/>
          <w:sz w:val="24"/>
          <w:szCs w:val="24"/>
          <w:highlight w:val="none"/>
          <w:lang w:eastAsia="zh-CN"/>
        </w:rPr>
        <w:t>招标人要配合投标人现场服务人员工作。</w:t>
      </w:r>
      <w:bookmarkEnd w:id="78"/>
      <w:bookmarkEnd w:id="79"/>
      <w:bookmarkEnd w:id="80"/>
      <w:bookmarkEnd w:id="81"/>
      <w:bookmarkEnd w:id="82"/>
    </w:p>
    <w:p w14:paraId="2A509487">
      <w:pPr>
        <w:pStyle w:val="8"/>
        <w:spacing w:line="500" w:lineRule="exact"/>
        <w:ind w:firstLine="0"/>
        <w:rPr>
          <w:rFonts w:hAnsi="宋体"/>
          <w:b/>
          <w:bCs/>
          <w:color w:val="auto"/>
          <w:sz w:val="28"/>
          <w:highlight w:val="none"/>
          <w:lang w:eastAsia="zh-CN"/>
        </w:rPr>
      </w:pPr>
      <w:bookmarkStart w:id="83" w:name="_Toc515727602"/>
      <w:bookmarkStart w:id="84" w:name="_Toc515697902"/>
      <w:bookmarkStart w:id="85" w:name="_Toc515708318"/>
      <w:bookmarkStart w:id="86" w:name="_Toc515785187"/>
      <w:bookmarkStart w:id="87" w:name="_Toc515705623"/>
      <w:r>
        <w:rPr>
          <w:rFonts w:hint="eastAsia" w:hAnsi="宋体"/>
          <w:b/>
          <w:bCs/>
          <w:color w:val="auto"/>
          <w:sz w:val="28"/>
          <w:highlight w:val="none"/>
          <w:lang w:eastAsia="zh-CN"/>
        </w:rPr>
        <w:t>2</w:t>
      </w:r>
      <w:r>
        <w:rPr>
          <w:rFonts w:hAnsi="宋体"/>
          <w:b/>
          <w:bCs/>
          <w:color w:val="auto"/>
          <w:sz w:val="28"/>
          <w:highlight w:val="none"/>
          <w:lang w:eastAsia="zh-CN"/>
        </w:rPr>
        <w:t>.</w:t>
      </w:r>
      <w:bookmarkEnd w:id="83"/>
      <w:bookmarkEnd w:id="84"/>
      <w:bookmarkEnd w:id="85"/>
      <w:bookmarkEnd w:id="86"/>
      <w:bookmarkEnd w:id="87"/>
      <w:r>
        <w:rPr>
          <w:rFonts w:hint="eastAsia" w:hAnsi="宋体"/>
          <w:b/>
          <w:bCs/>
          <w:color w:val="auto"/>
          <w:sz w:val="28"/>
          <w:highlight w:val="none"/>
          <w:lang w:eastAsia="zh-CN"/>
        </w:rPr>
        <w:t>技术联络人</w:t>
      </w:r>
    </w:p>
    <w:p w14:paraId="277152FD">
      <w:pPr>
        <w:spacing w:line="500" w:lineRule="exact"/>
        <w:rPr>
          <w:sz w:val="24"/>
          <w:szCs w:val="24"/>
          <w:highlight w:val="none"/>
          <w:lang w:eastAsia="zh-CN"/>
        </w:rPr>
      </w:pPr>
      <w:r>
        <w:rPr>
          <w:rFonts w:hint="eastAsia"/>
          <w:sz w:val="24"/>
          <w:szCs w:val="24"/>
          <w:highlight w:val="none"/>
          <w:lang w:eastAsia="zh-CN"/>
        </w:rPr>
        <w:t>投标人应指定专人负责技术联络，具体联络方式：</w:t>
      </w:r>
    </w:p>
    <w:p w14:paraId="4F3BFF7E">
      <w:pPr>
        <w:spacing w:line="500" w:lineRule="exact"/>
        <w:rPr>
          <w:sz w:val="24"/>
          <w:szCs w:val="24"/>
          <w:highlight w:val="none"/>
          <w:lang w:eastAsia="zh-CN"/>
        </w:rPr>
      </w:pPr>
      <w:r>
        <w:rPr>
          <w:rFonts w:hint="eastAsia"/>
          <w:sz w:val="24"/>
          <w:szCs w:val="24"/>
          <w:highlight w:val="none"/>
          <w:lang w:eastAsia="zh-CN"/>
        </w:rPr>
        <w:t>姓名：</w:t>
      </w:r>
    </w:p>
    <w:p w14:paraId="33102E2D">
      <w:pPr>
        <w:spacing w:line="500" w:lineRule="exact"/>
        <w:rPr>
          <w:sz w:val="24"/>
          <w:szCs w:val="24"/>
          <w:highlight w:val="none"/>
          <w:lang w:eastAsia="zh-CN"/>
        </w:rPr>
      </w:pPr>
      <w:r>
        <w:rPr>
          <w:rFonts w:hint="eastAsia"/>
          <w:sz w:val="24"/>
          <w:szCs w:val="24"/>
          <w:highlight w:val="none"/>
          <w:lang w:eastAsia="zh-CN"/>
        </w:rPr>
        <w:t>电话：</w:t>
      </w:r>
    </w:p>
    <w:p w14:paraId="26192998">
      <w:pPr>
        <w:spacing w:line="500" w:lineRule="exact"/>
        <w:rPr>
          <w:sz w:val="24"/>
          <w:szCs w:val="24"/>
          <w:highlight w:val="none"/>
          <w:lang w:eastAsia="zh-CN"/>
        </w:rPr>
      </w:pPr>
      <w:r>
        <w:rPr>
          <w:rFonts w:hint="eastAsia"/>
          <w:sz w:val="24"/>
          <w:szCs w:val="24"/>
          <w:highlight w:val="none"/>
          <w:lang w:eastAsia="zh-CN"/>
        </w:rPr>
        <w:t>邮箱：</w:t>
      </w:r>
    </w:p>
    <w:p w14:paraId="06BD3DAC">
      <w:pPr>
        <w:spacing w:line="500" w:lineRule="exact"/>
        <w:rPr>
          <w:sz w:val="24"/>
          <w:szCs w:val="24"/>
          <w:highlight w:val="none"/>
          <w:lang w:eastAsia="zh-CN"/>
        </w:rPr>
      </w:pPr>
    </w:p>
    <w:p w14:paraId="294EA855">
      <w:pPr>
        <w:spacing w:line="500" w:lineRule="exact"/>
        <w:rPr>
          <w:sz w:val="24"/>
          <w:szCs w:val="24"/>
          <w:highlight w:val="none"/>
          <w:lang w:eastAsia="zh-CN"/>
        </w:rPr>
      </w:pPr>
      <w:r>
        <w:rPr>
          <w:rFonts w:hint="eastAsia"/>
          <w:sz w:val="24"/>
          <w:szCs w:val="24"/>
          <w:highlight w:val="none"/>
          <w:lang w:eastAsia="zh-CN"/>
        </w:rPr>
        <w:t>招标人应指定专人负责技术联络，具体联络方式：</w:t>
      </w:r>
    </w:p>
    <w:p w14:paraId="62120024">
      <w:pPr>
        <w:spacing w:line="500" w:lineRule="exact"/>
        <w:rPr>
          <w:sz w:val="24"/>
          <w:szCs w:val="24"/>
          <w:highlight w:val="none"/>
          <w:lang w:eastAsia="zh-CN"/>
        </w:rPr>
      </w:pPr>
      <w:r>
        <w:rPr>
          <w:rFonts w:hint="eastAsia"/>
          <w:sz w:val="24"/>
          <w:szCs w:val="24"/>
          <w:highlight w:val="none"/>
          <w:lang w:eastAsia="zh-CN"/>
        </w:rPr>
        <w:t>姓名：</w:t>
      </w:r>
    </w:p>
    <w:p w14:paraId="323FD1F7">
      <w:pPr>
        <w:spacing w:line="500" w:lineRule="exact"/>
        <w:rPr>
          <w:sz w:val="24"/>
          <w:szCs w:val="24"/>
          <w:highlight w:val="none"/>
          <w:lang w:eastAsia="zh-CN"/>
        </w:rPr>
      </w:pPr>
      <w:r>
        <w:rPr>
          <w:rFonts w:hint="eastAsia"/>
          <w:sz w:val="24"/>
          <w:szCs w:val="24"/>
          <w:highlight w:val="none"/>
          <w:lang w:eastAsia="zh-CN"/>
        </w:rPr>
        <w:t>电话：</w:t>
      </w:r>
    </w:p>
    <w:p w14:paraId="159C870E">
      <w:pPr>
        <w:spacing w:line="500" w:lineRule="exact"/>
        <w:rPr>
          <w:sz w:val="24"/>
          <w:szCs w:val="24"/>
          <w:highlight w:val="none"/>
          <w:lang w:eastAsia="zh-CN"/>
        </w:rPr>
      </w:pPr>
      <w:r>
        <w:rPr>
          <w:rFonts w:hint="eastAsia"/>
          <w:sz w:val="24"/>
          <w:szCs w:val="24"/>
          <w:highlight w:val="none"/>
          <w:lang w:eastAsia="zh-CN"/>
        </w:rPr>
        <w:t>邮箱：</w:t>
      </w:r>
    </w:p>
    <w:p w14:paraId="3F337BAC">
      <w:pPr>
        <w:spacing w:line="500" w:lineRule="exact"/>
        <w:rPr>
          <w:sz w:val="24"/>
          <w:szCs w:val="24"/>
          <w:highlight w:val="none"/>
          <w:lang w:eastAsia="zh-CN"/>
        </w:rPr>
        <w:sectPr>
          <w:endnotePr>
            <w:numFmt w:val="decimal"/>
          </w:endnotePr>
          <w:pgSz w:w="11907" w:h="16840"/>
          <w:pgMar w:top="1418" w:right="1531" w:bottom="1418" w:left="1701" w:header="851" w:footer="1021" w:gutter="0"/>
          <w:cols w:space="720" w:num="1"/>
          <w:docGrid w:linePitch="326" w:charSpace="0"/>
        </w:sectPr>
      </w:pPr>
    </w:p>
    <w:p w14:paraId="27F8E05E">
      <w:pPr>
        <w:pStyle w:val="2"/>
        <w:rPr>
          <w:sz w:val="30"/>
          <w:szCs w:val="30"/>
          <w:highlight w:val="none"/>
          <w:lang w:eastAsia="zh-CN"/>
        </w:rPr>
      </w:pPr>
      <w:bookmarkStart w:id="88" w:name="_Toc141710787"/>
      <w:bookmarkStart w:id="89" w:name="_Toc70254382"/>
      <w:r>
        <w:rPr>
          <w:rFonts w:hint="eastAsia"/>
          <w:sz w:val="30"/>
          <w:szCs w:val="30"/>
          <w:highlight w:val="none"/>
          <w:lang w:eastAsia="zh-CN"/>
        </w:rPr>
        <w:t>附件7</w:t>
      </w:r>
      <w:r>
        <w:rPr>
          <w:rFonts w:hint="eastAsia" w:eastAsiaTheme="minorEastAsia"/>
          <w:sz w:val="30"/>
          <w:szCs w:val="30"/>
          <w:highlight w:val="none"/>
          <w:lang w:eastAsia="zh-CN"/>
        </w:rPr>
        <w:t xml:space="preserve"> </w:t>
      </w:r>
      <w:r>
        <w:rPr>
          <w:rFonts w:hint="eastAsia"/>
          <w:sz w:val="30"/>
          <w:szCs w:val="30"/>
          <w:highlight w:val="none"/>
          <w:lang w:eastAsia="zh-CN"/>
        </w:rPr>
        <w:t>分包与外购</w:t>
      </w:r>
      <w:bookmarkEnd w:id="88"/>
      <w:bookmarkEnd w:id="89"/>
    </w:p>
    <w:p w14:paraId="3F5A3E85">
      <w:pPr>
        <w:spacing w:line="500" w:lineRule="exact"/>
        <w:ind w:firstLine="480" w:firstLineChars="200"/>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1、投标人应根据技术要求在下列表格中填写外购情况表。</w:t>
      </w:r>
    </w:p>
    <w:p w14:paraId="3FF4FA84">
      <w:pPr>
        <w:spacing w:line="460" w:lineRule="exact"/>
        <w:ind w:firstLine="420" w:firstLineChars="175"/>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外购情况表</w:t>
      </w:r>
    </w:p>
    <w:tbl>
      <w:tblPr>
        <w:tblStyle w:val="15"/>
        <w:tblW w:w="884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85" w:type="dxa"/>
          <w:bottom w:w="0" w:type="dxa"/>
          <w:right w:w="85" w:type="dxa"/>
        </w:tblCellMar>
      </w:tblPr>
      <w:tblGrid>
        <w:gridCol w:w="704"/>
        <w:gridCol w:w="1206"/>
        <w:gridCol w:w="805"/>
        <w:gridCol w:w="805"/>
        <w:gridCol w:w="794"/>
        <w:gridCol w:w="862"/>
        <w:gridCol w:w="1159"/>
        <w:gridCol w:w="1608"/>
        <w:gridCol w:w="902"/>
      </w:tblGrid>
      <w:tr w14:paraId="7F4078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c>
          <w:tcPr>
            <w:tcW w:w="704" w:type="dxa"/>
            <w:tcBorders>
              <w:top w:val="single" w:color="auto" w:sz="12" w:space="0"/>
              <w:left w:val="single" w:color="auto" w:sz="12" w:space="0"/>
              <w:bottom w:val="single" w:color="auto" w:sz="6" w:space="0"/>
              <w:right w:val="single" w:color="auto" w:sz="6" w:space="0"/>
            </w:tcBorders>
            <w:vAlign w:val="center"/>
          </w:tcPr>
          <w:p w14:paraId="4F686B88">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206" w:type="dxa"/>
            <w:tcBorders>
              <w:top w:val="single" w:color="auto" w:sz="12" w:space="0"/>
              <w:left w:val="single" w:color="auto" w:sz="6" w:space="0"/>
              <w:bottom w:val="single" w:color="auto" w:sz="6" w:space="0"/>
              <w:right w:val="single" w:color="auto" w:sz="6" w:space="0"/>
            </w:tcBorders>
            <w:vAlign w:val="center"/>
          </w:tcPr>
          <w:p w14:paraId="643A2BC1">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设备/部件</w:t>
            </w:r>
          </w:p>
        </w:tc>
        <w:tc>
          <w:tcPr>
            <w:tcW w:w="805" w:type="dxa"/>
            <w:tcBorders>
              <w:top w:val="single" w:color="auto" w:sz="12" w:space="0"/>
              <w:left w:val="single" w:color="auto" w:sz="6" w:space="0"/>
              <w:bottom w:val="single" w:color="auto" w:sz="6" w:space="0"/>
              <w:right w:val="single" w:color="auto" w:sz="6" w:space="0"/>
            </w:tcBorders>
            <w:vAlign w:val="center"/>
          </w:tcPr>
          <w:p w14:paraId="19A2789C">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型号</w:t>
            </w:r>
          </w:p>
        </w:tc>
        <w:tc>
          <w:tcPr>
            <w:tcW w:w="805" w:type="dxa"/>
            <w:tcBorders>
              <w:top w:val="single" w:color="auto" w:sz="12" w:space="0"/>
              <w:left w:val="single" w:color="auto" w:sz="6" w:space="0"/>
              <w:bottom w:val="single" w:color="auto" w:sz="6" w:space="0"/>
              <w:right w:val="single" w:color="auto" w:sz="6" w:space="0"/>
            </w:tcBorders>
            <w:vAlign w:val="center"/>
          </w:tcPr>
          <w:p w14:paraId="4FD504F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794" w:type="dxa"/>
            <w:tcBorders>
              <w:top w:val="single" w:color="auto" w:sz="12" w:space="0"/>
              <w:left w:val="single" w:color="auto" w:sz="6" w:space="0"/>
              <w:bottom w:val="single" w:color="auto" w:sz="6" w:space="0"/>
              <w:right w:val="single" w:color="auto" w:sz="6" w:space="0"/>
            </w:tcBorders>
            <w:vAlign w:val="center"/>
          </w:tcPr>
          <w:p w14:paraId="0E554A9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862" w:type="dxa"/>
            <w:tcBorders>
              <w:top w:val="single" w:color="auto" w:sz="12" w:space="0"/>
              <w:left w:val="single" w:color="auto" w:sz="6" w:space="0"/>
              <w:bottom w:val="single" w:color="auto" w:sz="6" w:space="0"/>
              <w:right w:val="single" w:color="auto" w:sz="6" w:space="0"/>
            </w:tcBorders>
            <w:vAlign w:val="center"/>
          </w:tcPr>
          <w:p w14:paraId="12132FAD">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产地</w:t>
            </w:r>
          </w:p>
        </w:tc>
        <w:tc>
          <w:tcPr>
            <w:tcW w:w="1159" w:type="dxa"/>
            <w:tcBorders>
              <w:top w:val="single" w:color="auto" w:sz="12" w:space="0"/>
              <w:left w:val="single" w:color="auto" w:sz="6" w:space="0"/>
              <w:bottom w:val="single" w:color="auto" w:sz="6" w:space="0"/>
              <w:right w:val="single" w:color="auto" w:sz="6" w:space="0"/>
            </w:tcBorders>
            <w:vAlign w:val="center"/>
          </w:tcPr>
          <w:p w14:paraId="1CDC9B32">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厂家名称</w:t>
            </w:r>
          </w:p>
        </w:tc>
        <w:tc>
          <w:tcPr>
            <w:tcW w:w="1608" w:type="dxa"/>
            <w:tcBorders>
              <w:top w:val="single" w:color="auto" w:sz="12" w:space="0"/>
              <w:left w:val="single" w:color="auto" w:sz="6" w:space="0"/>
              <w:bottom w:val="single" w:color="auto" w:sz="6" w:space="0"/>
              <w:right w:val="single" w:color="auto" w:sz="6" w:space="0"/>
            </w:tcBorders>
            <w:vAlign w:val="center"/>
          </w:tcPr>
          <w:p w14:paraId="10CD9E37">
            <w:pPr>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近两年同类型机组主要业绩</w:t>
            </w:r>
          </w:p>
        </w:tc>
        <w:tc>
          <w:tcPr>
            <w:tcW w:w="902" w:type="dxa"/>
            <w:tcBorders>
              <w:top w:val="single" w:color="auto" w:sz="12" w:space="0"/>
              <w:left w:val="single" w:color="auto" w:sz="6" w:space="0"/>
              <w:bottom w:val="single" w:color="auto" w:sz="6" w:space="0"/>
              <w:right w:val="single" w:color="auto" w:sz="12" w:space="0"/>
            </w:tcBorders>
            <w:vAlign w:val="center"/>
          </w:tcPr>
          <w:p w14:paraId="5F54B54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744ABD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7654B122">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5EA2A94D">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3DA24B4B">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742561CA">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0C32627D">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59D73BC6">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68D3BAE5">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78F2FB9F">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31DBB7F2">
            <w:pPr>
              <w:spacing w:line="360" w:lineRule="auto"/>
              <w:rPr>
                <w:rFonts w:hint="eastAsia" w:ascii="宋体" w:hAnsi="宋体" w:eastAsia="宋体" w:cs="宋体"/>
                <w:sz w:val="24"/>
                <w:szCs w:val="24"/>
                <w:highlight w:val="none"/>
              </w:rPr>
            </w:pPr>
          </w:p>
        </w:tc>
      </w:tr>
      <w:tr w14:paraId="308ACC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1B60E67F">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0049DBB2">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2EB89B69">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4B633665">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1390E00E">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5D70A78E">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15FE798C">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356D3546">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18D9EC70">
            <w:pPr>
              <w:spacing w:line="360" w:lineRule="auto"/>
              <w:rPr>
                <w:rFonts w:hint="eastAsia" w:ascii="宋体" w:hAnsi="宋体" w:eastAsia="宋体" w:cs="宋体"/>
                <w:sz w:val="24"/>
                <w:szCs w:val="24"/>
                <w:highlight w:val="none"/>
              </w:rPr>
            </w:pPr>
          </w:p>
        </w:tc>
      </w:tr>
      <w:tr w14:paraId="21B064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0A216C6E">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01B71B84">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716ED13A">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65FA0DF8">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1D1C7F4F">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06C3E47A">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4B111646">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101BE1FA">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5A386846">
            <w:pPr>
              <w:spacing w:line="360" w:lineRule="auto"/>
              <w:rPr>
                <w:rFonts w:hint="eastAsia" w:ascii="宋体" w:hAnsi="宋体" w:eastAsia="宋体" w:cs="宋体"/>
                <w:sz w:val="24"/>
                <w:szCs w:val="24"/>
                <w:highlight w:val="none"/>
              </w:rPr>
            </w:pPr>
          </w:p>
        </w:tc>
      </w:tr>
      <w:tr w14:paraId="42F62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1142DCA2">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28AE82A6">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799E1BB4">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55530C47">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7AB593E3">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6DB5DD02">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0B57E186">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27EB6FD2">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1706605E">
            <w:pPr>
              <w:spacing w:line="360" w:lineRule="auto"/>
              <w:rPr>
                <w:rFonts w:hint="eastAsia" w:ascii="宋体" w:hAnsi="宋体" w:eastAsia="宋体" w:cs="宋体"/>
                <w:sz w:val="24"/>
                <w:szCs w:val="24"/>
                <w:highlight w:val="none"/>
              </w:rPr>
            </w:pPr>
          </w:p>
        </w:tc>
      </w:tr>
      <w:tr w14:paraId="0DB073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cantSplit/>
        </w:trPr>
        <w:tc>
          <w:tcPr>
            <w:tcW w:w="704" w:type="dxa"/>
            <w:tcBorders>
              <w:top w:val="single" w:color="auto" w:sz="6" w:space="0"/>
              <w:left w:val="single" w:color="auto" w:sz="12" w:space="0"/>
              <w:bottom w:val="single" w:color="auto" w:sz="6" w:space="0"/>
              <w:right w:val="single" w:color="auto" w:sz="6" w:space="0"/>
            </w:tcBorders>
          </w:tcPr>
          <w:p w14:paraId="136758F4">
            <w:pPr>
              <w:spacing w:line="360" w:lineRule="auto"/>
              <w:rPr>
                <w:rFonts w:hint="eastAsia" w:ascii="宋体" w:hAnsi="宋体" w:eastAsia="宋体" w:cs="宋体"/>
                <w:sz w:val="24"/>
                <w:szCs w:val="24"/>
                <w:highlight w:val="none"/>
              </w:rPr>
            </w:pPr>
          </w:p>
        </w:tc>
        <w:tc>
          <w:tcPr>
            <w:tcW w:w="1206" w:type="dxa"/>
            <w:tcBorders>
              <w:top w:val="single" w:color="auto" w:sz="6" w:space="0"/>
              <w:left w:val="single" w:color="auto" w:sz="6" w:space="0"/>
              <w:bottom w:val="single" w:color="auto" w:sz="6" w:space="0"/>
              <w:right w:val="single" w:color="auto" w:sz="6" w:space="0"/>
            </w:tcBorders>
          </w:tcPr>
          <w:p w14:paraId="48439D82">
            <w:pPr>
              <w:pStyle w:val="23"/>
              <w:ind w:firstLine="480"/>
              <w:rPr>
                <w:rFonts w:hint="eastAsia" w:eastAsia="宋体"/>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5CD1C87C">
            <w:pPr>
              <w:spacing w:line="360" w:lineRule="auto"/>
              <w:rPr>
                <w:rFonts w:hint="eastAsia" w:ascii="宋体" w:hAnsi="宋体" w:eastAsia="宋体" w:cs="宋体"/>
                <w:sz w:val="24"/>
                <w:szCs w:val="24"/>
                <w:highlight w:val="none"/>
              </w:rPr>
            </w:pPr>
          </w:p>
        </w:tc>
        <w:tc>
          <w:tcPr>
            <w:tcW w:w="805" w:type="dxa"/>
            <w:tcBorders>
              <w:top w:val="single" w:color="auto" w:sz="6" w:space="0"/>
              <w:left w:val="single" w:color="auto" w:sz="6" w:space="0"/>
              <w:bottom w:val="single" w:color="auto" w:sz="6" w:space="0"/>
              <w:right w:val="single" w:color="auto" w:sz="6" w:space="0"/>
            </w:tcBorders>
          </w:tcPr>
          <w:p w14:paraId="71175E86">
            <w:pPr>
              <w:spacing w:line="360" w:lineRule="auto"/>
              <w:rPr>
                <w:rFonts w:hint="eastAsia" w:ascii="宋体" w:hAnsi="宋体" w:eastAsia="宋体" w:cs="宋体"/>
                <w:sz w:val="24"/>
                <w:szCs w:val="24"/>
                <w:highlight w:val="none"/>
              </w:rPr>
            </w:pPr>
          </w:p>
        </w:tc>
        <w:tc>
          <w:tcPr>
            <w:tcW w:w="794" w:type="dxa"/>
            <w:tcBorders>
              <w:top w:val="single" w:color="auto" w:sz="6" w:space="0"/>
              <w:left w:val="single" w:color="auto" w:sz="6" w:space="0"/>
              <w:bottom w:val="single" w:color="auto" w:sz="6" w:space="0"/>
              <w:right w:val="single" w:color="auto" w:sz="6" w:space="0"/>
            </w:tcBorders>
          </w:tcPr>
          <w:p w14:paraId="027B7757">
            <w:pPr>
              <w:spacing w:line="360" w:lineRule="auto"/>
              <w:rPr>
                <w:rFonts w:hint="eastAsia" w:ascii="宋体" w:hAnsi="宋体" w:eastAsia="宋体" w:cs="宋体"/>
                <w:sz w:val="24"/>
                <w:szCs w:val="24"/>
                <w:highlight w:val="none"/>
              </w:rPr>
            </w:pPr>
          </w:p>
        </w:tc>
        <w:tc>
          <w:tcPr>
            <w:tcW w:w="862" w:type="dxa"/>
            <w:tcBorders>
              <w:top w:val="single" w:color="auto" w:sz="6" w:space="0"/>
              <w:left w:val="single" w:color="auto" w:sz="6" w:space="0"/>
              <w:bottom w:val="single" w:color="auto" w:sz="6" w:space="0"/>
              <w:right w:val="single" w:color="auto" w:sz="6" w:space="0"/>
            </w:tcBorders>
          </w:tcPr>
          <w:p w14:paraId="6D737281">
            <w:pPr>
              <w:spacing w:line="360" w:lineRule="auto"/>
              <w:rPr>
                <w:rFonts w:hint="eastAsia" w:ascii="宋体" w:hAnsi="宋体" w:eastAsia="宋体" w:cs="宋体"/>
                <w:sz w:val="24"/>
                <w:szCs w:val="24"/>
                <w:highlight w:val="none"/>
              </w:rPr>
            </w:pPr>
          </w:p>
        </w:tc>
        <w:tc>
          <w:tcPr>
            <w:tcW w:w="1159" w:type="dxa"/>
            <w:tcBorders>
              <w:top w:val="single" w:color="auto" w:sz="6" w:space="0"/>
              <w:left w:val="single" w:color="auto" w:sz="6" w:space="0"/>
              <w:bottom w:val="single" w:color="auto" w:sz="6" w:space="0"/>
              <w:right w:val="single" w:color="auto" w:sz="6" w:space="0"/>
            </w:tcBorders>
          </w:tcPr>
          <w:p w14:paraId="0A3A4797">
            <w:pPr>
              <w:spacing w:line="360" w:lineRule="auto"/>
              <w:rPr>
                <w:rFonts w:hint="eastAsia" w:ascii="宋体" w:hAnsi="宋体" w:eastAsia="宋体" w:cs="宋体"/>
                <w:sz w:val="24"/>
                <w:szCs w:val="24"/>
                <w:highlight w:val="none"/>
              </w:rPr>
            </w:pPr>
          </w:p>
        </w:tc>
        <w:tc>
          <w:tcPr>
            <w:tcW w:w="1608" w:type="dxa"/>
            <w:tcBorders>
              <w:top w:val="single" w:color="auto" w:sz="6" w:space="0"/>
              <w:left w:val="single" w:color="auto" w:sz="6" w:space="0"/>
              <w:bottom w:val="single" w:color="auto" w:sz="6" w:space="0"/>
              <w:right w:val="single" w:color="auto" w:sz="6" w:space="0"/>
            </w:tcBorders>
          </w:tcPr>
          <w:p w14:paraId="7B4B1529">
            <w:pPr>
              <w:spacing w:line="360" w:lineRule="auto"/>
              <w:rPr>
                <w:rFonts w:hint="eastAsia" w:ascii="宋体" w:hAnsi="宋体" w:eastAsia="宋体" w:cs="宋体"/>
                <w:sz w:val="24"/>
                <w:szCs w:val="24"/>
                <w:highlight w:val="none"/>
              </w:rPr>
            </w:pPr>
          </w:p>
        </w:tc>
        <w:tc>
          <w:tcPr>
            <w:tcW w:w="902" w:type="dxa"/>
            <w:tcBorders>
              <w:top w:val="single" w:color="auto" w:sz="6" w:space="0"/>
              <w:left w:val="single" w:color="auto" w:sz="6" w:space="0"/>
              <w:bottom w:val="single" w:color="auto" w:sz="6" w:space="0"/>
              <w:right w:val="single" w:color="auto" w:sz="12" w:space="0"/>
            </w:tcBorders>
          </w:tcPr>
          <w:p w14:paraId="6E602D3C">
            <w:pPr>
              <w:spacing w:line="360" w:lineRule="auto"/>
              <w:rPr>
                <w:rFonts w:hint="eastAsia" w:ascii="宋体" w:hAnsi="宋体" w:eastAsia="宋体" w:cs="宋体"/>
                <w:sz w:val="24"/>
                <w:szCs w:val="24"/>
                <w:highlight w:val="none"/>
              </w:rPr>
            </w:pPr>
          </w:p>
        </w:tc>
      </w:tr>
    </w:tbl>
    <w:p w14:paraId="36905BB3">
      <w:pPr>
        <w:spacing w:line="360" w:lineRule="auto"/>
        <w:rPr>
          <w:rFonts w:hint="eastAsia" w:ascii="宋体" w:hAnsi="宋体" w:eastAsia="宋体" w:cs="宋体"/>
          <w:sz w:val="24"/>
          <w:szCs w:val="24"/>
          <w:highlight w:val="none"/>
        </w:rPr>
      </w:pPr>
    </w:p>
    <w:p w14:paraId="47046F88">
      <w:pPr>
        <w:spacing w:line="360" w:lineRule="auto"/>
        <w:rPr>
          <w:rFonts w:hint="eastAsia" w:ascii="宋体" w:hAnsi="宋体" w:eastAsia="宋体" w:cs="宋体"/>
          <w:sz w:val="24"/>
          <w:szCs w:val="24"/>
          <w:highlight w:val="none"/>
        </w:rPr>
      </w:pPr>
    </w:p>
    <w:p w14:paraId="797C7FDD">
      <w:pPr>
        <w:spacing w:line="360" w:lineRule="auto"/>
        <w:ind w:firstLine="420"/>
        <w:rPr>
          <w:rFonts w:hint="eastAsia" w:ascii="宋体" w:hAnsi="宋体" w:eastAsia="宋体" w:cs="宋体"/>
          <w:sz w:val="24"/>
          <w:szCs w:val="24"/>
          <w:highlight w:val="none"/>
          <w:lang w:eastAsia="zh-CN"/>
        </w:rPr>
      </w:pPr>
      <w:r>
        <w:rPr>
          <w:rFonts w:hint="eastAsia" w:ascii="宋体" w:hAnsi="宋体" w:eastAsia="宋体" w:cs="宋体"/>
          <w:bCs/>
          <w:sz w:val="24"/>
          <w:szCs w:val="24"/>
          <w:highlight w:val="none"/>
          <w:lang w:eastAsia="zh-CN"/>
        </w:rPr>
        <w:t>2、对外购件的质量管理内容情况说明。</w:t>
      </w:r>
    </w:p>
    <w:p w14:paraId="1D007006">
      <w:pPr>
        <w:spacing w:line="360" w:lineRule="auto"/>
        <w:rPr>
          <w:rFonts w:eastAsia="宋体"/>
          <w:sz w:val="24"/>
          <w:highlight w:val="none"/>
          <w:lang w:eastAsia="zh-CN"/>
        </w:rPr>
      </w:pPr>
      <w:r>
        <w:rPr>
          <w:rFonts w:hint="eastAsia" w:eastAsia="宋体"/>
          <w:sz w:val="24"/>
          <w:highlight w:val="none"/>
          <w:lang w:eastAsia="zh-CN"/>
        </w:rPr>
        <w:br w:type="page"/>
      </w:r>
    </w:p>
    <w:p w14:paraId="3CCE0DB7">
      <w:pPr>
        <w:pStyle w:val="2"/>
        <w:rPr>
          <w:sz w:val="30"/>
          <w:szCs w:val="30"/>
          <w:highlight w:val="none"/>
          <w:lang w:eastAsia="zh-CN"/>
        </w:rPr>
      </w:pPr>
      <w:bookmarkStart w:id="90" w:name="_Toc141710788"/>
      <w:bookmarkStart w:id="91" w:name="_Toc70254383"/>
      <w:bookmarkStart w:id="92" w:name="_Toc201065489"/>
      <w:bookmarkStart w:id="93" w:name="_Toc286159476"/>
      <w:bookmarkStart w:id="94" w:name="_Toc501817581"/>
      <w:bookmarkStart w:id="95" w:name="_Toc517056034"/>
      <w:r>
        <w:rPr>
          <w:rFonts w:hint="eastAsia"/>
          <w:sz w:val="30"/>
          <w:szCs w:val="30"/>
          <w:highlight w:val="none"/>
          <w:lang w:eastAsia="zh-CN"/>
        </w:rPr>
        <w:t>附件8 运行维护手册</w:t>
      </w:r>
      <w:bookmarkEnd w:id="90"/>
      <w:bookmarkEnd w:id="91"/>
      <w:bookmarkEnd w:id="92"/>
      <w:bookmarkEnd w:id="93"/>
    </w:p>
    <w:p w14:paraId="3561B32F">
      <w:pPr>
        <w:spacing w:line="500" w:lineRule="exact"/>
        <w:rPr>
          <w:rFonts w:ascii="宋体" w:hAnsi="宋体"/>
          <w:sz w:val="28"/>
          <w:highlight w:val="none"/>
          <w:lang w:eastAsia="zh-CN"/>
        </w:rPr>
      </w:pPr>
      <w:r>
        <w:rPr>
          <w:rFonts w:hint="eastAsia" w:ascii="宋体" w:hAnsi="宋体"/>
          <w:highlight w:val="none"/>
          <w:lang w:eastAsia="zh-CN"/>
        </w:rPr>
        <w:t>运行维护手册格式要求如下：</w:t>
      </w:r>
    </w:p>
    <w:p w14:paraId="77024342">
      <w:pPr>
        <w:spacing w:line="500" w:lineRule="exact"/>
        <w:jc w:val="center"/>
        <w:rPr>
          <w:rFonts w:hint="eastAsia" w:ascii="宋体" w:hAnsi="宋体" w:eastAsia="宋体"/>
          <w:b/>
          <w:sz w:val="44"/>
          <w:highlight w:val="none"/>
          <w:lang w:eastAsia="zh-CN"/>
        </w:rPr>
      </w:pPr>
      <w:r>
        <w:rPr>
          <w:rFonts w:hint="eastAsia" w:ascii="宋体" w:hAnsi="宋体" w:eastAsia="宋体"/>
          <w:b/>
          <w:sz w:val="44"/>
          <w:highlight w:val="none"/>
          <w:lang w:eastAsia="zh-CN"/>
        </w:rPr>
        <w:t>浙江浙能电力股份有限公司萧山发电厂</w:t>
      </w:r>
    </w:p>
    <w:p w14:paraId="437975C1">
      <w:pPr>
        <w:pStyle w:val="24"/>
        <w:spacing w:line="500" w:lineRule="exact"/>
        <w:jc w:val="left"/>
        <w:rPr>
          <w:rFonts w:hint="eastAsia" w:hAnsi="宋体"/>
          <w:highlight w:val="none"/>
          <w:lang w:eastAsia="zh-CN"/>
        </w:rPr>
      </w:pPr>
    </w:p>
    <w:p w14:paraId="544BCC92">
      <w:pPr>
        <w:spacing w:before="117" w:line="220" w:lineRule="auto"/>
        <w:ind w:left="1898"/>
        <w:jc w:val="center"/>
        <w:rPr>
          <w:rFonts w:hint="eastAsia" w:ascii="宋体" w:hAnsi="宋体" w:eastAsia="宋体" w:cs="宋体"/>
          <w:sz w:val="36"/>
          <w:szCs w:val="36"/>
          <w:highlight w:val="none"/>
          <w:lang w:eastAsia="zh-CN"/>
        </w:rPr>
      </w:pPr>
      <w:r>
        <w:rPr>
          <w:rFonts w:hint="eastAsia" w:ascii="宋体" w:hAnsi="宋体" w:eastAsia="宋体" w:cs="宋体"/>
          <w:spacing w:val="-3"/>
          <w:sz w:val="36"/>
          <w:szCs w:val="36"/>
          <w:highlight w:val="none"/>
          <w:lang w:eastAsia="zh-CN"/>
        </w:rPr>
        <w:t>西门子</w:t>
      </w:r>
      <w:r>
        <w:rPr>
          <w:rFonts w:ascii="宋体" w:hAnsi="宋体" w:eastAsia="宋体" w:cs="宋体"/>
          <w:spacing w:val="-3"/>
          <w:sz w:val="36"/>
          <w:szCs w:val="36"/>
          <w:highlight w:val="none"/>
          <w:lang w:eastAsia="zh-CN"/>
        </w:rPr>
        <w:t>9</w:t>
      </w:r>
      <w:r>
        <w:rPr>
          <w:rFonts w:hint="eastAsia" w:ascii="宋体" w:hAnsi="宋体" w:eastAsia="宋体" w:cs="宋体"/>
          <w:spacing w:val="-3"/>
          <w:sz w:val="36"/>
          <w:szCs w:val="36"/>
          <w:highlight w:val="none"/>
          <w:lang w:eastAsia="zh-CN"/>
        </w:rPr>
        <w:t>F</w:t>
      </w:r>
      <w:r>
        <w:rPr>
          <w:rFonts w:ascii="宋体" w:hAnsi="宋体" w:eastAsia="宋体" w:cs="宋体"/>
          <w:spacing w:val="-76"/>
          <w:sz w:val="36"/>
          <w:szCs w:val="36"/>
          <w:highlight w:val="none"/>
          <w:lang w:eastAsia="zh-CN"/>
        </w:rPr>
        <w:t xml:space="preserve"> </w:t>
      </w:r>
      <w:r>
        <w:rPr>
          <w:rFonts w:ascii="宋体" w:hAnsi="宋体" w:eastAsia="宋体" w:cs="宋体"/>
          <w:spacing w:val="-3"/>
          <w:sz w:val="36"/>
          <w:szCs w:val="36"/>
          <w:highlight w:val="none"/>
          <w:lang w:eastAsia="zh-CN"/>
        </w:rPr>
        <w:t>燃机压气机进气滤芯</w:t>
      </w:r>
    </w:p>
    <w:p w14:paraId="18858432">
      <w:pPr>
        <w:pStyle w:val="7"/>
        <w:spacing w:line="249" w:lineRule="auto"/>
        <w:rPr>
          <w:highlight w:val="none"/>
          <w:lang w:eastAsia="zh-CN"/>
        </w:rPr>
      </w:pPr>
    </w:p>
    <w:p w14:paraId="660227A7">
      <w:pPr>
        <w:pStyle w:val="7"/>
        <w:spacing w:line="250" w:lineRule="auto"/>
        <w:rPr>
          <w:highlight w:val="none"/>
          <w:lang w:eastAsia="zh-CN"/>
        </w:rPr>
      </w:pPr>
    </w:p>
    <w:p w14:paraId="4A5217A1">
      <w:pPr>
        <w:spacing w:before="104" w:line="221" w:lineRule="auto"/>
        <w:ind w:left="3415"/>
        <w:rPr>
          <w:rFonts w:hint="eastAsia" w:ascii="宋体" w:hAnsi="宋体" w:eastAsia="宋体" w:cs="宋体"/>
          <w:sz w:val="32"/>
          <w:szCs w:val="32"/>
          <w:highlight w:val="none"/>
          <w:lang w:eastAsia="zh-CN"/>
        </w:rPr>
      </w:pPr>
      <w:r>
        <w:rPr>
          <w:rFonts w:ascii="宋体" w:hAnsi="宋体" w:eastAsia="宋体" w:cs="宋体"/>
          <w:spacing w:val="-2"/>
          <w:sz w:val="32"/>
          <w:szCs w:val="32"/>
          <w:highlight w:val="none"/>
          <w:lang w:eastAsia="zh-CN"/>
        </w:rPr>
        <w:t>运行维护手册</w:t>
      </w:r>
    </w:p>
    <w:p w14:paraId="4E6BC9CD">
      <w:pPr>
        <w:spacing w:line="500" w:lineRule="exact"/>
        <w:rPr>
          <w:rFonts w:ascii="宋体" w:hAnsi="宋体"/>
          <w:highlight w:val="none"/>
          <w:lang w:eastAsia="zh-CN"/>
        </w:rPr>
      </w:pPr>
      <w:r>
        <w:rPr>
          <w:rFonts w:hint="eastAsia" w:ascii="宋体" w:hAnsi="宋体"/>
          <w:highlight w:val="none"/>
          <w:lang w:eastAsia="zh-CN"/>
        </w:rPr>
        <w:t>要求：一式3套</w:t>
      </w:r>
    </w:p>
    <w:p w14:paraId="6DC18A4B">
      <w:pPr>
        <w:spacing w:line="500" w:lineRule="exact"/>
        <w:rPr>
          <w:rFonts w:ascii="宋体" w:hAnsi="宋体"/>
          <w:highlight w:val="none"/>
          <w:lang w:eastAsia="zh-CN"/>
        </w:rPr>
      </w:pPr>
      <w:r>
        <w:rPr>
          <w:rFonts w:hint="eastAsia" w:ascii="宋体" w:hAnsi="宋体"/>
          <w:highlight w:val="none"/>
          <w:lang w:eastAsia="zh-CN"/>
        </w:rPr>
        <w:t>纸张：</w:t>
      </w:r>
      <w:r>
        <w:rPr>
          <w:rFonts w:ascii="宋体" w:hAnsi="宋体"/>
          <w:highlight w:val="none"/>
          <w:lang w:eastAsia="zh-CN"/>
        </w:rPr>
        <w:t>A4</w:t>
      </w:r>
    </w:p>
    <w:p w14:paraId="0FCE8A10">
      <w:pPr>
        <w:spacing w:line="500" w:lineRule="exact"/>
        <w:rPr>
          <w:rFonts w:ascii="宋体" w:hAnsi="宋体"/>
          <w:highlight w:val="none"/>
          <w:lang w:eastAsia="zh-CN"/>
        </w:rPr>
      </w:pPr>
      <w:r>
        <w:rPr>
          <w:rFonts w:hint="eastAsia" w:ascii="宋体" w:hAnsi="宋体"/>
          <w:highlight w:val="none"/>
          <w:lang w:eastAsia="zh-CN"/>
        </w:rPr>
        <w:t>字体：宋体，小四号</w:t>
      </w:r>
    </w:p>
    <w:p w14:paraId="36CC57FC">
      <w:pPr>
        <w:spacing w:line="500" w:lineRule="exact"/>
        <w:rPr>
          <w:rFonts w:ascii="宋体" w:hAnsi="宋体"/>
          <w:highlight w:val="none"/>
          <w:lang w:eastAsia="zh-CN"/>
        </w:rPr>
      </w:pPr>
      <w:r>
        <w:rPr>
          <w:rFonts w:hint="eastAsia" w:ascii="宋体" w:hAnsi="宋体"/>
          <w:highlight w:val="none"/>
          <w:lang w:eastAsia="zh-CN"/>
        </w:rPr>
        <w:t>行间距：</w:t>
      </w:r>
      <w:r>
        <w:rPr>
          <w:rFonts w:ascii="宋体" w:hAnsi="宋体"/>
          <w:highlight w:val="none"/>
          <w:lang w:eastAsia="zh-CN"/>
        </w:rPr>
        <w:t>1.5</w:t>
      </w:r>
      <w:r>
        <w:rPr>
          <w:rFonts w:hint="eastAsia" w:ascii="宋体" w:hAnsi="宋体"/>
          <w:highlight w:val="none"/>
          <w:lang w:eastAsia="zh-CN"/>
        </w:rPr>
        <w:t>倍</w:t>
      </w:r>
    </w:p>
    <w:p w14:paraId="1D8E0BFB">
      <w:pPr>
        <w:spacing w:line="500" w:lineRule="exact"/>
        <w:rPr>
          <w:rFonts w:ascii="宋体" w:hAnsi="宋体"/>
          <w:highlight w:val="none"/>
          <w:lang w:eastAsia="zh-CN"/>
        </w:rPr>
      </w:pPr>
      <w:r>
        <w:rPr>
          <w:rFonts w:hint="eastAsia" w:ascii="宋体" w:hAnsi="宋体"/>
          <w:highlight w:val="none"/>
          <w:lang w:eastAsia="zh-CN"/>
        </w:rPr>
        <w:t>页边距（</w:t>
      </w:r>
      <w:r>
        <w:rPr>
          <w:rFonts w:ascii="宋体" w:hAnsi="宋体"/>
          <w:highlight w:val="none"/>
          <w:lang w:eastAsia="zh-CN"/>
        </w:rPr>
        <w:t>mm</w:t>
      </w:r>
      <w:r>
        <w:rPr>
          <w:rFonts w:hint="eastAsia" w:ascii="宋体" w:hAnsi="宋体"/>
          <w:highlight w:val="none"/>
          <w:lang w:eastAsia="zh-CN"/>
        </w:rPr>
        <w:t>）：左</w:t>
      </w:r>
      <w:r>
        <w:rPr>
          <w:rFonts w:ascii="宋体" w:hAnsi="宋体"/>
          <w:highlight w:val="none"/>
          <w:lang w:eastAsia="zh-CN"/>
        </w:rPr>
        <w:t xml:space="preserve">-30  </w:t>
      </w:r>
      <w:r>
        <w:rPr>
          <w:rFonts w:hint="eastAsia" w:ascii="宋体" w:hAnsi="宋体"/>
          <w:highlight w:val="none"/>
          <w:lang w:eastAsia="zh-CN"/>
        </w:rPr>
        <w:t>右</w:t>
      </w:r>
      <w:r>
        <w:rPr>
          <w:rFonts w:ascii="宋体" w:hAnsi="宋体"/>
          <w:highlight w:val="none"/>
          <w:lang w:eastAsia="zh-CN"/>
        </w:rPr>
        <w:t xml:space="preserve">-25  </w:t>
      </w:r>
      <w:r>
        <w:rPr>
          <w:rFonts w:hint="eastAsia" w:ascii="宋体" w:hAnsi="宋体"/>
          <w:highlight w:val="none"/>
          <w:lang w:eastAsia="zh-CN"/>
        </w:rPr>
        <w:t>上</w:t>
      </w:r>
      <w:r>
        <w:rPr>
          <w:rFonts w:ascii="宋体" w:hAnsi="宋体"/>
          <w:highlight w:val="none"/>
          <w:lang w:eastAsia="zh-CN"/>
        </w:rPr>
        <w:t xml:space="preserve">-30  </w:t>
      </w:r>
      <w:r>
        <w:rPr>
          <w:rFonts w:hint="eastAsia" w:ascii="宋体" w:hAnsi="宋体"/>
          <w:highlight w:val="none"/>
          <w:lang w:eastAsia="zh-CN"/>
        </w:rPr>
        <w:t>下</w:t>
      </w:r>
      <w:r>
        <w:rPr>
          <w:rFonts w:ascii="宋体" w:hAnsi="宋体"/>
          <w:highlight w:val="none"/>
          <w:lang w:eastAsia="zh-CN"/>
        </w:rPr>
        <w:t>-40</w:t>
      </w:r>
    </w:p>
    <w:p w14:paraId="389052B9">
      <w:pPr>
        <w:spacing w:line="500" w:lineRule="exact"/>
        <w:rPr>
          <w:rFonts w:ascii="宋体" w:hAnsi="宋体"/>
          <w:highlight w:val="none"/>
          <w:lang w:eastAsia="zh-CN"/>
        </w:rPr>
      </w:pPr>
      <w:r>
        <w:rPr>
          <w:rFonts w:hint="eastAsia" w:ascii="宋体" w:hAnsi="宋体"/>
          <w:highlight w:val="none"/>
          <w:lang w:eastAsia="zh-CN"/>
        </w:rPr>
        <w:t>页眉：</w:t>
      </w:r>
      <w:r>
        <w:rPr>
          <w:rFonts w:ascii="宋体" w:hAnsi="宋体"/>
          <w:highlight w:val="none"/>
          <w:lang w:eastAsia="zh-CN"/>
        </w:rPr>
        <w:t>XX</w:t>
      </w:r>
      <w:r>
        <w:rPr>
          <w:rFonts w:hint="eastAsia" w:ascii="宋体" w:hAnsi="宋体"/>
          <w:highlight w:val="none"/>
          <w:lang w:eastAsia="zh-CN"/>
        </w:rPr>
        <w:t>设备运行维护手册</w:t>
      </w:r>
    </w:p>
    <w:p w14:paraId="6D586EEC">
      <w:pPr>
        <w:spacing w:line="500" w:lineRule="exact"/>
        <w:rPr>
          <w:rFonts w:ascii="宋体" w:hAnsi="宋体"/>
          <w:highlight w:val="none"/>
          <w:lang w:eastAsia="zh-CN"/>
        </w:rPr>
      </w:pPr>
      <w:r>
        <w:rPr>
          <w:rFonts w:hint="eastAsia" w:ascii="宋体" w:hAnsi="宋体"/>
          <w:highlight w:val="none"/>
          <w:lang w:eastAsia="zh-CN"/>
        </w:rPr>
        <w:t>注：在正式提交前，先由招标人审定。</w:t>
      </w:r>
    </w:p>
    <w:p w14:paraId="7EB9E65A">
      <w:pPr>
        <w:spacing w:line="500" w:lineRule="exact"/>
        <w:ind w:firstLine="570"/>
        <w:rPr>
          <w:rFonts w:ascii="宋体" w:hAnsi="宋体"/>
          <w:highlight w:val="none"/>
          <w:lang w:eastAsia="zh-CN"/>
        </w:rPr>
      </w:pPr>
      <w:r>
        <w:rPr>
          <w:rFonts w:hint="eastAsia" w:ascii="宋体" w:hAnsi="宋体"/>
          <w:highlight w:val="none"/>
          <w:lang w:eastAsia="zh-CN"/>
        </w:rPr>
        <w:t>设备运行和维护手册的目的是能够把全部必要的数据和说明装订成册，这样，运行人员可以较好地查阅和理解最初调试及试运行工作、有效操作以及在正常、事故和异常</w:t>
      </w:r>
      <w:r>
        <w:rPr>
          <w:rFonts w:ascii="宋体" w:hAnsi="宋体"/>
          <w:highlight w:val="none"/>
          <w:lang w:eastAsia="zh-CN"/>
        </w:rPr>
        <w:t>(</w:t>
      </w:r>
      <w:r>
        <w:rPr>
          <w:rFonts w:hint="eastAsia" w:ascii="宋体" w:hAnsi="宋体"/>
          <w:highlight w:val="none"/>
          <w:lang w:eastAsia="zh-CN"/>
        </w:rPr>
        <w:t>非设计情况</w:t>
      </w:r>
      <w:r>
        <w:rPr>
          <w:rFonts w:ascii="宋体" w:hAnsi="宋体"/>
          <w:highlight w:val="none"/>
          <w:lang w:eastAsia="zh-CN"/>
        </w:rPr>
        <w:t>)</w:t>
      </w:r>
      <w:r>
        <w:rPr>
          <w:rFonts w:hint="eastAsia" w:ascii="宋体" w:hAnsi="宋体"/>
          <w:highlight w:val="none"/>
          <w:lang w:eastAsia="zh-CN"/>
        </w:rPr>
        <w:t>下怎样正确操作设备和停机。在提交之前，双方应商定操作和维护手册的形式和内容。</w:t>
      </w:r>
    </w:p>
    <w:p w14:paraId="2D6260AA">
      <w:pPr>
        <w:spacing w:line="500" w:lineRule="exact"/>
        <w:ind w:firstLine="570"/>
        <w:rPr>
          <w:rFonts w:ascii="宋体" w:hAnsi="宋体"/>
          <w:highlight w:val="none"/>
          <w:lang w:eastAsia="zh-CN"/>
        </w:rPr>
      </w:pPr>
      <w:r>
        <w:rPr>
          <w:rFonts w:hint="eastAsia" w:ascii="宋体" w:hAnsi="宋体"/>
          <w:highlight w:val="none"/>
          <w:lang w:eastAsia="zh-CN"/>
        </w:rPr>
        <w:t>该手册应详细地叙述和说明设备构造，使操作和维护人员能够研究和理解设备的功能的控制方法。手册中应能够快速查阅运行参数、设备说明书、操作、维护和安全程度。</w:t>
      </w:r>
    </w:p>
    <w:p w14:paraId="31348E78">
      <w:pPr>
        <w:spacing w:line="500" w:lineRule="exact"/>
        <w:ind w:firstLine="420" w:firstLineChars="200"/>
        <w:rPr>
          <w:rFonts w:ascii="宋体" w:hAnsi="宋体"/>
          <w:highlight w:val="none"/>
          <w:lang w:eastAsia="zh-CN"/>
        </w:rPr>
      </w:pPr>
      <w:r>
        <w:rPr>
          <w:rFonts w:hint="eastAsia" w:ascii="宋体" w:hAnsi="宋体"/>
          <w:highlight w:val="none"/>
          <w:lang w:eastAsia="zh-CN"/>
        </w:rPr>
        <w:t>运行和维护手册应包括，但不限于下述内容：</w:t>
      </w:r>
    </w:p>
    <w:p w14:paraId="49914EA8">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设备概述，包括设备、系统说明、设备结构、功能说明、技术规范等。</w:t>
      </w:r>
    </w:p>
    <w:p w14:paraId="5FD14200">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设备安装、拆卸、维护的程序及注意事项。</w:t>
      </w:r>
    </w:p>
    <w:p w14:paraId="3957E32C">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设备零、部件清单，包括名称、图号、规格、材质、制造厂家全称等。</w:t>
      </w:r>
    </w:p>
    <w:p w14:paraId="4D4B47CC">
      <w:pPr>
        <w:tabs>
          <w:tab w:val="left" w:pos="360"/>
        </w:tabs>
        <w:spacing w:line="500" w:lineRule="exact"/>
        <w:ind w:firstLine="420" w:firstLineChars="200"/>
        <w:rPr>
          <w:rFonts w:ascii="宋体" w:hAnsi="宋体"/>
          <w:highlight w:val="none"/>
          <w:lang w:eastAsia="zh-CN"/>
        </w:rPr>
      </w:pPr>
      <w:r>
        <w:rPr>
          <w:rFonts w:hint="eastAsia" w:ascii="宋体" w:hAnsi="宋体"/>
          <w:highlight w:val="none"/>
          <w:lang w:eastAsia="zh-CN"/>
        </w:rPr>
        <w:t>设备易损件、消耗性材料清单，包括名称、规格、制造厂家全称等。</w:t>
      </w:r>
    </w:p>
    <w:p w14:paraId="6CD401D6">
      <w:pPr>
        <w:spacing w:line="500" w:lineRule="exact"/>
        <w:ind w:firstLine="420" w:firstLineChars="200"/>
        <w:rPr>
          <w:rFonts w:ascii="宋体" w:hAnsi="宋体"/>
          <w:highlight w:val="none"/>
          <w:lang w:eastAsia="zh-CN"/>
        </w:rPr>
      </w:pPr>
      <w:r>
        <w:rPr>
          <w:rFonts w:hint="eastAsia" w:ascii="宋体" w:hAnsi="宋体"/>
          <w:highlight w:val="none"/>
          <w:lang w:eastAsia="zh-CN"/>
        </w:rPr>
        <w:t>为便于使用和查阅，手册应分成卷，每一卷包括封面的最大厚度为</w:t>
      </w:r>
      <w:r>
        <w:rPr>
          <w:rFonts w:ascii="宋体" w:hAnsi="宋体"/>
          <w:highlight w:val="none"/>
          <w:lang w:eastAsia="zh-CN"/>
        </w:rPr>
        <w:t>50mm</w:t>
      </w:r>
      <w:r>
        <w:rPr>
          <w:rFonts w:hint="eastAsia" w:ascii="宋体" w:hAnsi="宋体"/>
          <w:highlight w:val="none"/>
          <w:lang w:eastAsia="zh-CN"/>
        </w:rPr>
        <w:t>。每一卷的版式应尽可能地一致，每一部分的系统、设备等描述顺序也应一致。</w:t>
      </w:r>
      <w:bookmarkEnd w:id="94"/>
      <w:bookmarkEnd w:id="95"/>
    </w:p>
    <w:p w14:paraId="372F4EB5">
      <w:pPr>
        <w:pStyle w:val="2"/>
        <w:rPr>
          <w:sz w:val="30"/>
          <w:szCs w:val="30"/>
          <w:highlight w:val="none"/>
          <w:lang w:eastAsia="zh-CN"/>
        </w:rPr>
      </w:pPr>
      <w:bookmarkStart w:id="96" w:name="_Toc70254384"/>
      <w:bookmarkStart w:id="97" w:name="_Toc286159477"/>
      <w:bookmarkStart w:id="98" w:name="_Toc141710789"/>
      <w:r>
        <w:rPr>
          <w:rFonts w:hint="eastAsia"/>
          <w:sz w:val="30"/>
          <w:szCs w:val="30"/>
          <w:highlight w:val="none"/>
          <w:lang w:eastAsia="zh-CN"/>
        </w:rPr>
        <w:t>附件</w:t>
      </w:r>
      <w:r>
        <w:rPr>
          <w:sz w:val="30"/>
          <w:szCs w:val="30"/>
          <w:highlight w:val="none"/>
          <w:lang w:eastAsia="zh-CN"/>
        </w:rPr>
        <w:t xml:space="preserve">9 </w:t>
      </w:r>
      <w:r>
        <w:rPr>
          <w:rFonts w:hint="eastAsia"/>
          <w:sz w:val="30"/>
          <w:szCs w:val="30"/>
          <w:highlight w:val="none"/>
          <w:lang w:eastAsia="zh-CN"/>
        </w:rPr>
        <w:t>大（部）件情况</w:t>
      </w:r>
      <w:bookmarkEnd w:id="96"/>
      <w:bookmarkEnd w:id="97"/>
      <w:bookmarkEnd w:id="98"/>
    </w:p>
    <w:p w14:paraId="33963B1B">
      <w:pPr>
        <w:spacing w:line="500" w:lineRule="exact"/>
        <w:ind w:firstLine="566"/>
        <w:rPr>
          <w:rFonts w:ascii="宋体" w:hAnsi="宋体"/>
          <w:highlight w:val="none"/>
          <w:lang w:eastAsia="zh-CN"/>
        </w:rPr>
      </w:pPr>
      <w:r>
        <w:rPr>
          <w:rFonts w:hint="eastAsia" w:ascii="宋体" w:hAnsi="宋体"/>
          <w:highlight w:val="none"/>
          <w:lang w:eastAsia="zh-CN"/>
        </w:rPr>
        <w:t>投标人应把超重超限的情况详细予以说明。</w:t>
      </w:r>
    </w:p>
    <w:tbl>
      <w:tblPr>
        <w:tblStyle w:val="15"/>
        <w:tblW w:w="926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1080"/>
        <w:gridCol w:w="1440"/>
        <w:gridCol w:w="1080"/>
        <w:gridCol w:w="960"/>
      </w:tblGrid>
      <w:tr w14:paraId="7DAD77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vAlign w:val="center"/>
          </w:tcPr>
          <w:p w14:paraId="2E17C4CF">
            <w:pPr>
              <w:spacing w:line="500" w:lineRule="exact"/>
              <w:jc w:val="center"/>
              <w:rPr>
                <w:rFonts w:ascii="宋体" w:hAnsi="宋体"/>
                <w:highlight w:val="none"/>
              </w:rPr>
            </w:pPr>
            <w:r>
              <w:rPr>
                <w:rFonts w:hint="eastAsia" w:ascii="宋体" w:hAnsi="宋体"/>
                <w:highlight w:val="none"/>
              </w:rPr>
              <w:t>序</w:t>
            </w:r>
          </w:p>
          <w:p w14:paraId="45B91527">
            <w:pPr>
              <w:spacing w:line="500" w:lineRule="exact"/>
              <w:jc w:val="center"/>
              <w:rPr>
                <w:rFonts w:ascii="宋体" w:hAnsi="宋体"/>
                <w:highlight w:val="none"/>
              </w:rPr>
            </w:pPr>
            <w:r>
              <w:rPr>
                <w:rFonts w:hint="eastAsia" w:ascii="宋体" w:hAnsi="宋体"/>
                <w:highlight w:val="none"/>
              </w:rPr>
              <w:t>号</w:t>
            </w:r>
          </w:p>
        </w:tc>
        <w:tc>
          <w:tcPr>
            <w:tcW w:w="710" w:type="dxa"/>
            <w:vMerge w:val="restart"/>
            <w:tcBorders>
              <w:top w:val="single" w:color="auto" w:sz="6" w:space="0"/>
              <w:left w:val="nil"/>
              <w:right w:val="single" w:color="auto" w:sz="6" w:space="0"/>
            </w:tcBorders>
            <w:vAlign w:val="center"/>
          </w:tcPr>
          <w:p w14:paraId="488682C4">
            <w:pPr>
              <w:spacing w:line="500" w:lineRule="exact"/>
              <w:jc w:val="center"/>
              <w:rPr>
                <w:rFonts w:ascii="宋体" w:hAnsi="宋体"/>
                <w:highlight w:val="none"/>
              </w:rPr>
            </w:pPr>
            <w:r>
              <w:rPr>
                <w:rFonts w:hint="eastAsia" w:ascii="宋体" w:hAnsi="宋体"/>
                <w:highlight w:val="none"/>
              </w:rPr>
              <w:t>部件名称</w:t>
            </w:r>
          </w:p>
        </w:tc>
        <w:tc>
          <w:tcPr>
            <w:tcW w:w="475" w:type="dxa"/>
            <w:vMerge w:val="restart"/>
            <w:tcBorders>
              <w:top w:val="single" w:color="auto" w:sz="6" w:space="0"/>
              <w:left w:val="nil"/>
              <w:right w:val="single" w:color="auto" w:sz="6" w:space="0"/>
            </w:tcBorders>
            <w:vAlign w:val="center"/>
          </w:tcPr>
          <w:p w14:paraId="38F3A4CB">
            <w:pPr>
              <w:spacing w:line="500" w:lineRule="exact"/>
              <w:jc w:val="center"/>
              <w:rPr>
                <w:rFonts w:ascii="宋体" w:hAnsi="宋体"/>
                <w:highlight w:val="none"/>
              </w:rPr>
            </w:pPr>
            <w:r>
              <w:rPr>
                <w:rFonts w:hint="eastAsia" w:ascii="宋体" w:hAnsi="宋体"/>
                <w:highlight w:val="none"/>
              </w:rPr>
              <w:t>数量</w:t>
            </w:r>
          </w:p>
        </w:tc>
        <w:tc>
          <w:tcPr>
            <w:tcW w:w="1580" w:type="dxa"/>
            <w:gridSpan w:val="2"/>
            <w:tcBorders>
              <w:top w:val="single" w:color="auto" w:sz="6" w:space="0"/>
              <w:left w:val="nil"/>
              <w:bottom w:val="single" w:color="auto" w:sz="6" w:space="0"/>
              <w:right w:val="nil"/>
            </w:tcBorders>
            <w:vAlign w:val="center"/>
          </w:tcPr>
          <w:p w14:paraId="52CA11E9">
            <w:pPr>
              <w:spacing w:line="500" w:lineRule="exact"/>
              <w:jc w:val="center"/>
              <w:rPr>
                <w:rFonts w:ascii="宋体" w:hAnsi="宋体"/>
                <w:highlight w:val="none"/>
              </w:rPr>
            </w:pPr>
            <w:r>
              <w:rPr>
                <w:rFonts w:hint="eastAsia" w:ascii="宋体" w:hAnsi="宋体"/>
                <w:highlight w:val="none"/>
              </w:rPr>
              <w:t>长</w:t>
            </w:r>
            <w:r>
              <w:rPr>
                <w:rFonts w:ascii="宋体" w:hAnsi="宋体"/>
                <w:highlight w:val="none"/>
              </w:rPr>
              <w:t>*</w:t>
            </w:r>
            <w:r>
              <w:rPr>
                <w:rFonts w:hint="eastAsia" w:ascii="宋体" w:hAnsi="宋体"/>
                <w:highlight w:val="none"/>
              </w:rPr>
              <w:t>宽</w:t>
            </w:r>
            <w:r>
              <w:rPr>
                <w:rFonts w:ascii="宋体" w:hAnsi="宋体"/>
                <w:highlight w:val="none"/>
              </w:rPr>
              <w:t>*</w:t>
            </w:r>
            <w:r>
              <w:rPr>
                <w:rFonts w:hint="eastAsia" w:ascii="宋体" w:hAnsi="宋体"/>
                <w:highlight w:val="none"/>
              </w:rPr>
              <w:t>高</w:t>
            </w:r>
          </w:p>
        </w:tc>
        <w:tc>
          <w:tcPr>
            <w:tcW w:w="1560" w:type="dxa"/>
            <w:gridSpan w:val="2"/>
            <w:tcBorders>
              <w:top w:val="single" w:color="auto" w:sz="6" w:space="0"/>
              <w:left w:val="single" w:color="auto" w:sz="6" w:space="0"/>
              <w:bottom w:val="single" w:color="auto" w:sz="6" w:space="0"/>
              <w:right w:val="nil"/>
            </w:tcBorders>
            <w:vAlign w:val="center"/>
          </w:tcPr>
          <w:p w14:paraId="6408C684">
            <w:pPr>
              <w:spacing w:line="500" w:lineRule="exact"/>
              <w:jc w:val="center"/>
              <w:rPr>
                <w:rFonts w:ascii="宋体" w:hAnsi="宋体"/>
                <w:highlight w:val="none"/>
              </w:rPr>
            </w:pPr>
            <w:r>
              <w:rPr>
                <w:rFonts w:hint="eastAsia" w:ascii="宋体" w:hAnsi="宋体"/>
                <w:highlight w:val="none"/>
              </w:rPr>
              <w:t>重量</w:t>
            </w:r>
          </w:p>
        </w:tc>
        <w:tc>
          <w:tcPr>
            <w:tcW w:w="1080" w:type="dxa"/>
            <w:vMerge w:val="restart"/>
            <w:tcBorders>
              <w:top w:val="single" w:color="auto" w:sz="6" w:space="0"/>
              <w:left w:val="single" w:color="auto" w:sz="6" w:space="0"/>
              <w:right w:val="nil"/>
            </w:tcBorders>
            <w:vAlign w:val="center"/>
          </w:tcPr>
          <w:p w14:paraId="53A1F5DD">
            <w:pPr>
              <w:spacing w:line="500" w:lineRule="exact"/>
              <w:jc w:val="center"/>
              <w:rPr>
                <w:rFonts w:ascii="宋体" w:hAnsi="宋体"/>
                <w:highlight w:val="none"/>
              </w:rPr>
            </w:pPr>
            <w:r>
              <w:rPr>
                <w:rFonts w:hint="eastAsia" w:ascii="宋体" w:hAnsi="宋体"/>
                <w:highlight w:val="none"/>
              </w:rPr>
              <w:t>厂家</w:t>
            </w:r>
          </w:p>
          <w:p w14:paraId="758499C7">
            <w:pPr>
              <w:spacing w:line="500" w:lineRule="exact"/>
              <w:jc w:val="center"/>
              <w:rPr>
                <w:rFonts w:ascii="宋体" w:hAnsi="宋体"/>
                <w:highlight w:val="none"/>
              </w:rPr>
            </w:pPr>
            <w:r>
              <w:rPr>
                <w:rFonts w:hint="eastAsia" w:ascii="宋体" w:hAnsi="宋体"/>
                <w:highlight w:val="none"/>
              </w:rPr>
              <w:t>名称</w:t>
            </w:r>
          </w:p>
        </w:tc>
        <w:tc>
          <w:tcPr>
            <w:tcW w:w="1440" w:type="dxa"/>
            <w:vMerge w:val="restart"/>
            <w:tcBorders>
              <w:top w:val="single" w:color="auto" w:sz="6" w:space="0"/>
              <w:left w:val="single" w:color="auto" w:sz="6" w:space="0"/>
              <w:right w:val="nil"/>
            </w:tcBorders>
            <w:vAlign w:val="center"/>
          </w:tcPr>
          <w:p w14:paraId="09202936">
            <w:pPr>
              <w:spacing w:line="500" w:lineRule="exact"/>
              <w:jc w:val="center"/>
              <w:rPr>
                <w:rFonts w:ascii="宋体" w:hAnsi="宋体"/>
                <w:highlight w:val="none"/>
              </w:rPr>
            </w:pPr>
            <w:r>
              <w:rPr>
                <w:rFonts w:hint="eastAsia" w:ascii="宋体" w:hAnsi="宋体"/>
                <w:highlight w:val="none"/>
              </w:rPr>
              <w:t>货物发运</w:t>
            </w:r>
          </w:p>
          <w:p w14:paraId="289B9C4D">
            <w:pPr>
              <w:spacing w:line="500" w:lineRule="exact"/>
              <w:jc w:val="center"/>
              <w:rPr>
                <w:rFonts w:ascii="宋体" w:hAnsi="宋体"/>
                <w:highlight w:val="none"/>
              </w:rPr>
            </w:pPr>
            <w:r>
              <w:rPr>
                <w:rFonts w:hint="eastAsia" w:ascii="宋体" w:hAnsi="宋体"/>
                <w:highlight w:val="none"/>
              </w:rPr>
              <w:t>地点</w:t>
            </w:r>
          </w:p>
        </w:tc>
        <w:tc>
          <w:tcPr>
            <w:tcW w:w="1080" w:type="dxa"/>
            <w:vMerge w:val="restart"/>
            <w:tcBorders>
              <w:top w:val="single" w:color="auto" w:sz="6" w:space="0"/>
              <w:left w:val="single" w:color="auto" w:sz="6" w:space="0"/>
              <w:right w:val="nil"/>
            </w:tcBorders>
            <w:vAlign w:val="center"/>
          </w:tcPr>
          <w:p w14:paraId="272D2900">
            <w:pPr>
              <w:spacing w:line="500" w:lineRule="exact"/>
              <w:jc w:val="center"/>
              <w:rPr>
                <w:rFonts w:ascii="宋体" w:hAnsi="宋体"/>
                <w:highlight w:val="none"/>
              </w:rPr>
            </w:pPr>
            <w:r>
              <w:rPr>
                <w:rFonts w:hint="eastAsia" w:ascii="宋体" w:hAnsi="宋体"/>
                <w:highlight w:val="none"/>
              </w:rPr>
              <w:t>运输方式</w:t>
            </w:r>
          </w:p>
        </w:tc>
        <w:tc>
          <w:tcPr>
            <w:tcW w:w="960" w:type="dxa"/>
            <w:vMerge w:val="restart"/>
            <w:tcBorders>
              <w:top w:val="single" w:color="auto" w:sz="6" w:space="0"/>
              <w:left w:val="single" w:color="auto" w:sz="6" w:space="0"/>
              <w:right w:val="single" w:color="auto" w:sz="6" w:space="0"/>
            </w:tcBorders>
            <w:vAlign w:val="center"/>
          </w:tcPr>
          <w:p w14:paraId="6DF421C0">
            <w:pPr>
              <w:spacing w:line="500" w:lineRule="exact"/>
              <w:jc w:val="center"/>
              <w:rPr>
                <w:rFonts w:ascii="宋体" w:hAnsi="宋体"/>
                <w:highlight w:val="none"/>
              </w:rPr>
            </w:pPr>
            <w:r>
              <w:rPr>
                <w:rFonts w:hint="eastAsia" w:ascii="宋体" w:hAnsi="宋体"/>
                <w:highlight w:val="none"/>
              </w:rPr>
              <w:t>备注</w:t>
            </w:r>
          </w:p>
        </w:tc>
      </w:tr>
      <w:tr w14:paraId="42B126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tcPr>
          <w:p w14:paraId="6B1809AB">
            <w:pPr>
              <w:spacing w:line="500" w:lineRule="exact"/>
              <w:jc w:val="center"/>
              <w:rPr>
                <w:rFonts w:ascii="宋体" w:hAnsi="宋体"/>
                <w:highlight w:val="none"/>
              </w:rPr>
            </w:pPr>
          </w:p>
        </w:tc>
        <w:tc>
          <w:tcPr>
            <w:tcW w:w="710" w:type="dxa"/>
            <w:vMerge w:val="continue"/>
            <w:tcBorders>
              <w:left w:val="nil"/>
              <w:bottom w:val="single" w:color="auto" w:sz="6" w:space="0"/>
              <w:right w:val="single" w:color="auto" w:sz="6" w:space="0"/>
            </w:tcBorders>
          </w:tcPr>
          <w:p w14:paraId="29E5266A">
            <w:pPr>
              <w:spacing w:line="500" w:lineRule="exact"/>
              <w:jc w:val="center"/>
              <w:rPr>
                <w:rFonts w:ascii="宋体" w:hAnsi="宋体"/>
                <w:highlight w:val="none"/>
              </w:rPr>
            </w:pPr>
          </w:p>
        </w:tc>
        <w:tc>
          <w:tcPr>
            <w:tcW w:w="475" w:type="dxa"/>
            <w:vMerge w:val="continue"/>
            <w:tcBorders>
              <w:left w:val="nil"/>
              <w:bottom w:val="single" w:color="auto" w:sz="6" w:space="0"/>
              <w:right w:val="single" w:color="auto" w:sz="6" w:space="0"/>
            </w:tcBorders>
          </w:tcPr>
          <w:p w14:paraId="19F6A2A0">
            <w:pPr>
              <w:spacing w:line="500" w:lineRule="exact"/>
              <w:jc w:val="center"/>
              <w:rPr>
                <w:rFonts w:ascii="宋体" w:hAnsi="宋体"/>
                <w:highlight w:val="none"/>
              </w:rPr>
            </w:pPr>
          </w:p>
        </w:tc>
        <w:tc>
          <w:tcPr>
            <w:tcW w:w="620" w:type="dxa"/>
            <w:tcBorders>
              <w:top w:val="nil"/>
              <w:left w:val="nil"/>
            </w:tcBorders>
          </w:tcPr>
          <w:p w14:paraId="1C9FA85A">
            <w:pPr>
              <w:spacing w:line="500" w:lineRule="exact"/>
              <w:jc w:val="center"/>
              <w:rPr>
                <w:rFonts w:ascii="宋体" w:hAnsi="宋体"/>
                <w:highlight w:val="none"/>
              </w:rPr>
            </w:pPr>
            <w:r>
              <w:rPr>
                <w:rFonts w:hint="eastAsia" w:ascii="宋体" w:hAnsi="宋体"/>
                <w:highlight w:val="none"/>
              </w:rPr>
              <w:t>包装</w:t>
            </w:r>
          </w:p>
        </w:tc>
        <w:tc>
          <w:tcPr>
            <w:tcW w:w="960" w:type="dxa"/>
            <w:tcBorders>
              <w:top w:val="nil"/>
            </w:tcBorders>
          </w:tcPr>
          <w:p w14:paraId="17EC7F30">
            <w:pPr>
              <w:spacing w:line="500" w:lineRule="exact"/>
              <w:jc w:val="center"/>
              <w:rPr>
                <w:rFonts w:ascii="宋体" w:hAnsi="宋体"/>
                <w:highlight w:val="none"/>
              </w:rPr>
            </w:pPr>
            <w:r>
              <w:rPr>
                <w:rFonts w:hint="eastAsia" w:ascii="宋体" w:hAnsi="宋体"/>
                <w:highlight w:val="none"/>
              </w:rPr>
              <w:t>未包装</w:t>
            </w:r>
          </w:p>
        </w:tc>
        <w:tc>
          <w:tcPr>
            <w:tcW w:w="600" w:type="dxa"/>
            <w:tcBorders>
              <w:top w:val="nil"/>
            </w:tcBorders>
          </w:tcPr>
          <w:p w14:paraId="4DF27A0C">
            <w:pPr>
              <w:spacing w:line="500" w:lineRule="exact"/>
              <w:jc w:val="center"/>
              <w:rPr>
                <w:rFonts w:ascii="宋体" w:hAnsi="宋体"/>
                <w:highlight w:val="none"/>
              </w:rPr>
            </w:pPr>
            <w:r>
              <w:rPr>
                <w:rFonts w:hint="eastAsia" w:ascii="宋体" w:hAnsi="宋体"/>
                <w:highlight w:val="none"/>
              </w:rPr>
              <w:t>包装</w:t>
            </w:r>
          </w:p>
        </w:tc>
        <w:tc>
          <w:tcPr>
            <w:tcW w:w="960" w:type="dxa"/>
            <w:tcBorders>
              <w:top w:val="nil"/>
              <w:right w:val="nil"/>
            </w:tcBorders>
          </w:tcPr>
          <w:p w14:paraId="59DB42EF">
            <w:pPr>
              <w:spacing w:line="500" w:lineRule="exact"/>
              <w:jc w:val="center"/>
              <w:rPr>
                <w:rFonts w:ascii="宋体" w:hAnsi="宋体"/>
                <w:highlight w:val="none"/>
              </w:rPr>
            </w:pPr>
            <w:r>
              <w:rPr>
                <w:rFonts w:hint="eastAsia" w:ascii="宋体" w:hAnsi="宋体"/>
                <w:highlight w:val="none"/>
              </w:rPr>
              <w:t>未包装</w:t>
            </w:r>
          </w:p>
        </w:tc>
        <w:tc>
          <w:tcPr>
            <w:tcW w:w="1080" w:type="dxa"/>
            <w:vMerge w:val="continue"/>
            <w:tcBorders>
              <w:left w:val="single" w:color="auto" w:sz="6" w:space="0"/>
              <w:bottom w:val="single" w:color="auto" w:sz="6" w:space="0"/>
              <w:right w:val="nil"/>
            </w:tcBorders>
          </w:tcPr>
          <w:p w14:paraId="25DDDBC4">
            <w:pPr>
              <w:spacing w:line="500" w:lineRule="exact"/>
              <w:jc w:val="center"/>
              <w:rPr>
                <w:rFonts w:ascii="宋体" w:hAnsi="宋体"/>
                <w:highlight w:val="none"/>
              </w:rPr>
            </w:pPr>
          </w:p>
        </w:tc>
        <w:tc>
          <w:tcPr>
            <w:tcW w:w="1440" w:type="dxa"/>
            <w:vMerge w:val="continue"/>
            <w:tcBorders>
              <w:left w:val="single" w:color="auto" w:sz="6" w:space="0"/>
              <w:bottom w:val="single" w:color="auto" w:sz="6" w:space="0"/>
              <w:right w:val="nil"/>
            </w:tcBorders>
          </w:tcPr>
          <w:p w14:paraId="36349989">
            <w:pPr>
              <w:spacing w:line="500" w:lineRule="exact"/>
              <w:jc w:val="center"/>
              <w:rPr>
                <w:rFonts w:ascii="宋体" w:hAnsi="宋体"/>
                <w:highlight w:val="none"/>
              </w:rPr>
            </w:pPr>
          </w:p>
        </w:tc>
        <w:tc>
          <w:tcPr>
            <w:tcW w:w="1080" w:type="dxa"/>
            <w:vMerge w:val="continue"/>
            <w:tcBorders>
              <w:left w:val="single" w:color="auto" w:sz="6" w:space="0"/>
              <w:bottom w:val="single" w:color="auto" w:sz="6" w:space="0"/>
              <w:right w:val="nil"/>
            </w:tcBorders>
          </w:tcPr>
          <w:p w14:paraId="49C5D16D">
            <w:pPr>
              <w:spacing w:line="500" w:lineRule="exact"/>
              <w:jc w:val="center"/>
              <w:rPr>
                <w:rFonts w:ascii="宋体" w:hAnsi="宋体"/>
                <w:highlight w:val="none"/>
              </w:rPr>
            </w:pPr>
          </w:p>
        </w:tc>
        <w:tc>
          <w:tcPr>
            <w:tcW w:w="960" w:type="dxa"/>
            <w:vMerge w:val="continue"/>
            <w:tcBorders>
              <w:left w:val="single" w:color="auto" w:sz="6" w:space="0"/>
              <w:bottom w:val="single" w:color="auto" w:sz="6" w:space="0"/>
              <w:right w:val="single" w:color="auto" w:sz="6" w:space="0"/>
            </w:tcBorders>
          </w:tcPr>
          <w:p w14:paraId="6FBC9F82">
            <w:pPr>
              <w:spacing w:line="500" w:lineRule="exact"/>
              <w:jc w:val="center"/>
              <w:rPr>
                <w:rFonts w:ascii="宋体" w:hAnsi="宋体"/>
                <w:highlight w:val="none"/>
              </w:rPr>
            </w:pPr>
          </w:p>
        </w:tc>
      </w:tr>
      <w:tr w14:paraId="4A8622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tcPr>
          <w:p w14:paraId="104BE7F3">
            <w:pPr>
              <w:spacing w:line="500" w:lineRule="exact"/>
              <w:rPr>
                <w:rFonts w:ascii="宋体" w:hAnsi="宋体"/>
                <w:highlight w:val="none"/>
              </w:rPr>
            </w:pPr>
          </w:p>
        </w:tc>
        <w:tc>
          <w:tcPr>
            <w:tcW w:w="710" w:type="dxa"/>
            <w:tcBorders>
              <w:top w:val="nil"/>
            </w:tcBorders>
          </w:tcPr>
          <w:p w14:paraId="4E0D602A">
            <w:pPr>
              <w:spacing w:line="500" w:lineRule="exact"/>
              <w:rPr>
                <w:rFonts w:ascii="宋体" w:hAnsi="宋体"/>
                <w:highlight w:val="none"/>
              </w:rPr>
            </w:pPr>
          </w:p>
        </w:tc>
        <w:tc>
          <w:tcPr>
            <w:tcW w:w="475" w:type="dxa"/>
            <w:tcBorders>
              <w:top w:val="nil"/>
            </w:tcBorders>
          </w:tcPr>
          <w:p w14:paraId="48E89DAB">
            <w:pPr>
              <w:spacing w:line="500" w:lineRule="exact"/>
              <w:rPr>
                <w:rFonts w:ascii="宋体" w:hAnsi="宋体"/>
                <w:highlight w:val="none"/>
              </w:rPr>
            </w:pPr>
          </w:p>
        </w:tc>
        <w:tc>
          <w:tcPr>
            <w:tcW w:w="620" w:type="dxa"/>
          </w:tcPr>
          <w:p w14:paraId="75D836BE">
            <w:pPr>
              <w:spacing w:line="500" w:lineRule="exact"/>
              <w:rPr>
                <w:rFonts w:ascii="宋体" w:hAnsi="宋体"/>
                <w:highlight w:val="none"/>
              </w:rPr>
            </w:pPr>
          </w:p>
        </w:tc>
        <w:tc>
          <w:tcPr>
            <w:tcW w:w="960" w:type="dxa"/>
          </w:tcPr>
          <w:p w14:paraId="5E11F3CE">
            <w:pPr>
              <w:spacing w:line="500" w:lineRule="exact"/>
              <w:rPr>
                <w:rFonts w:ascii="宋体" w:hAnsi="宋体"/>
                <w:highlight w:val="none"/>
              </w:rPr>
            </w:pPr>
          </w:p>
        </w:tc>
        <w:tc>
          <w:tcPr>
            <w:tcW w:w="600" w:type="dxa"/>
          </w:tcPr>
          <w:p w14:paraId="7BDFCB31">
            <w:pPr>
              <w:spacing w:line="500" w:lineRule="exact"/>
              <w:rPr>
                <w:rFonts w:ascii="宋体" w:hAnsi="宋体"/>
                <w:highlight w:val="none"/>
              </w:rPr>
            </w:pPr>
          </w:p>
        </w:tc>
        <w:tc>
          <w:tcPr>
            <w:tcW w:w="960" w:type="dxa"/>
          </w:tcPr>
          <w:p w14:paraId="4E1FF3D2">
            <w:pPr>
              <w:spacing w:line="500" w:lineRule="exact"/>
              <w:rPr>
                <w:rFonts w:ascii="宋体" w:hAnsi="宋体"/>
                <w:highlight w:val="none"/>
              </w:rPr>
            </w:pPr>
          </w:p>
        </w:tc>
        <w:tc>
          <w:tcPr>
            <w:tcW w:w="1080" w:type="dxa"/>
            <w:tcBorders>
              <w:top w:val="nil"/>
            </w:tcBorders>
          </w:tcPr>
          <w:p w14:paraId="69F8F9D7">
            <w:pPr>
              <w:spacing w:line="500" w:lineRule="exact"/>
              <w:rPr>
                <w:rFonts w:ascii="宋体" w:hAnsi="宋体"/>
                <w:highlight w:val="none"/>
              </w:rPr>
            </w:pPr>
          </w:p>
        </w:tc>
        <w:tc>
          <w:tcPr>
            <w:tcW w:w="1440" w:type="dxa"/>
            <w:tcBorders>
              <w:top w:val="nil"/>
            </w:tcBorders>
          </w:tcPr>
          <w:p w14:paraId="7870AA28">
            <w:pPr>
              <w:spacing w:line="500" w:lineRule="exact"/>
              <w:rPr>
                <w:rFonts w:ascii="宋体" w:hAnsi="宋体"/>
                <w:highlight w:val="none"/>
              </w:rPr>
            </w:pPr>
          </w:p>
        </w:tc>
        <w:tc>
          <w:tcPr>
            <w:tcW w:w="1080" w:type="dxa"/>
            <w:tcBorders>
              <w:top w:val="nil"/>
            </w:tcBorders>
          </w:tcPr>
          <w:p w14:paraId="03259852">
            <w:pPr>
              <w:spacing w:line="500" w:lineRule="exact"/>
              <w:rPr>
                <w:rFonts w:ascii="宋体" w:hAnsi="宋体"/>
                <w:highlight w:val="none"/>
              </w:rPr>
            </w:pPr>
          </w:p>
        </w:tc>
        <w:tc>
          <w:tcPr>
            <w:tcW w:w="960" w:type="dxa"/>
            <w:tcBorders>
              <w:top w:val="nil"/>
            </w:tcBorders>
          </w:tcPr>
          <w:p w14:paraId="26D57CFB">
            <w:pPr>
              <w:spacing w:line="500" w:lineRule="exact"/>
              <w:rPr>
                <w:rFonts w:ascii="宋体" w:hAnsi="宋体"/>
                <w:highlight w:val="none"/>
              </w:rPr>
            </w:pPr>
          </w:p>
        </w:tc>
      </w:tr>
      <w:tr w14:paraId="7A0FF2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6F5CD3B6">
            <w:pPr>
              <w:spacing w:line="500" w:lineRule="exact"/>
              <w:rPr>
                <w:rFonts w:ascii="宋体" w:hAnsi="宋体"/>
                <w:highlight w:val="none"/>
              </w:rPr>
            </w:pPr>
          </w:p>
        </w:tc>
        <w:tc>
          <w:tcPr>
            <w:tcW w:w="710" w:type="dxa"/>
          </w:tcPr>
          <w:p w14:paraId="2D7B5B65">
            <w:pPr>
              <w:spacing w:line="500" w:lineRule="exact"/>
              <w:rPr>
                <w:rFonts w:ascii="宋体" w:hAnsi="宋体"/>
                <w:highlight w:val="none"/>
              </w:rPr>
            </w:pPr>
          </w:p>
        </w:tc>
        <w:tc>
          <w:tcPr>
            <w:tcW w:w="475" w:type="dxa"/>
          </w:tcPr>
          <w:p w14:paraId="7271A82A">
            <w:pPr>
              <w:spacing w:line="500" w:lineRule="exact"/>
              <w:rPr>
                <w:rFonts w:ascii="宋体" w:hAnsi="宋体"/>
                <w:highlight w:val="none"/>
              </w:rPr>
            </w:pPr>
          </w:p>
        </w:tc>
        <w:tc>
          <w:tcPr>
            <w:tcW w:w="620" w:type="dxa"/>
          </w:tcPr>
          <w:p w14:paraId="1A417D4B">
            <w:pPr>
              <w:spacing w:line="500" w:lineRule="exact"/>
              <w:rPr>
                <w:rFonts w:ascii="宋体" w:hAnsi="宋体"/>
                <w:highlight w:val="none"/>
              </w:rPr>
            </w:pPr>
          </w:p>
        </w:tc>
        <w:tc>
          <w:tcPr>
            <w:tcW w:w="960" w:type="dxa"/>
          </w:tcPr>
          <w:p w14:paraId="187CB90C">
            <w:pPr>
              <w:spacing w:line="500" w:lineRule="exact"/>
              <w:rPr>
                <w:rFonts w:ascii="宋体" w:hAnsi="宋体"/>
                <w:highlight w:val="none"/>
              </w:rPr>
            </w:pPr>
          </w:p>
        </w:tc>
        <w:tc>
          <w:tcPr>
            <w:tcW w:w="600" w:type="dxa"/>
          </w:tcPr>
          <w:p w14:paraId="5D45015E">
            <w:pPr>
              <w:spacing w:line="500" w:lineRule="exact"/>
              <w:rPr>
                <w:rFonts w:ascii="宋体" w:hAnsi="宋体"/>
                <w:highlight w:val="none"/>
              </w:rPr>
            </w:pPr>
          </w:p>
        </w:tc>
        <w:tc>
          <w:tcPr>
            <w:tcW w:w="960" w:type="dxa"/>
          </w:tcPr>
          <w:p w14:paraId="3BCC46E8">
            <w:pPr>
              <w:spacing w:line="500" w:lineRule="exact"/>
              <w:rPr>
                <w:rFonts w:ascii="宋体" w:hAnsi="宋体"/>
                <w:highlight w:val="none"/>
              </w:rPr>
            </w:pPr>
          </w:p>
        </w:tc>
        <w:tc>
          <w:tcPr>
            <w:tcW w:w="1080" w:type="dxa"/>
          </w:tcPr>
          <w:p w14:paraId="2E0263E6">
            <w:pPr>
              <w:spacing w:line="500" w:lineRule="exact"/>
              <w:rPr>
                <w:rFonts w:ascii="宋体" w:hAnsi="宋体"/>
                <w:highlight w:val="none"/>
              </w:rPr>
            </w:pPr>
          </w:p>
        </w:tc>
        <w:tc>
          <w:tcPr>
            <w:tcW w:w="1440" w:type="dxa"/>
          </w:tcPr>
          <w:p w14:paraId="6F9724B8">
            <w:pPr>
              <w:spacing w:line="500" w:lineRule="exact"/>
              <w:rPr>
                <w:rFonts w:ascii="宋体" w:hAnsi="宋体"/>
                <w:highlight w:val="none"/>
              </w:rPr>
            </w:pPr>
          </w:p>
        </w:tc>
        <w:tc>
          <w:tcPr>
            <w:tcW w:w="1080" w:type="dxa"/>
          </w:tcPr>
          <w:p w14:paraId="6B93D56A">
            <w:pPr>
              <w:spacing w:line="500" w:lineRule="exact"/>
              <w:rPr>
                <w:rFonts w:ascii="宋体" w:hAnsi="宋体"/>
                <w:highlight w:val="none"/>
              </w:rPr>
            </w:pPr>
          </w:p>
        </w:tc>
        <w:tc>
          <w:tcPr>
            <w:tcW w:w="960" w:type="dxa"/>
          </w:tcPr>
          <w:p w14:paraId="23E943E7">
            <w:pPr>
              <w:spacing w:line="500" w:lineRule="exact"/>
              <w:rPr>
                <w:rFonts w:ascii="宋体" w:hAnsi="宋体"/>
                <w:highlight w:val="none"/>
              </w:rPr>
            </w:pPr>
          </w:p>
        </w:tc>
      </w:tr>
      <w:tr w14:paraId="3A473F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724122BA">
            <w:pPr>
              <w:spacing w:line="500" w:lineRule="exact"/>
              <w:rPr>
                <w:rFonts w:ascii="宋体" w:hAnsi="宋体"/>
                <w:highlight w:val="none"/>
              </w:rPr>
            </w:pPr>
          </w:p>
        </w:tc>
        <w:tc>
          <w:tcPr>
            <w:tcW w:w="710" w:type="dxa"/>
          </w:tcPr>
          <w:p w14:paraId="624DE13B">
            <w:pPr>
              <w:spacing w:line="500" w:lineRule="exact"/>
              <w:rPr>
                <w:rFonts w:ascii="宋体" w:hAnsi="宋体"/>
                <w:highlight w:val="none"/>
              </w:rPr>
            </w:pPr>
          </w:p>
        </w:tc>
        <w:tc>
          <w:tcPr>
            <w:tcW w:w="475" w:type="dxa"/>
          </w:tcPr>
          <w:p w14:paraId="1489687F">
            <w:pPr>
              <w:spacing w:line="500" w:lineRule="exact"/>
              <w:rPr>
                <w:rFonts w:ascii="宋体" w:hAnsi="宋体"/>
                <w:highlight w:val="none"/>
              </w:rPr>
            </w:pPr>
          </w:p>
        </w:tc>
        <w:tc>
          <w:tcPr>
            <w:tcW w:w="620" w:type="dxa"/>
          </w:tcPr>
          <w:p w14:paraId="35678E06">
            <w:pPr>
              <w:spacing w:line="500" w:lineRule="exact"/>
              <w:rPr>
                <w:rFonts w:ascii="宋体" w:hAnsi="宋体"/>
                <w:highlight w:val="none"/>
              </w:rPr>
            </w:pPr>
          </w:p>
        </w:tc>
        <w:tc>
          <w:tcPr>
            <w:tcW w:w="960" w:type="dxa"/>
          </w:tcPr>
          <w:p w14:paraId="1B0D64D1">
            <w:pPr>
              <w:spacing w:line="500" w:lineRule="exact"/>
              <w:rPr>
                <w:rFonts w:ascii="宋体" w:hAnsi="宋体"/>
                <w:highlight w:val="none"/>
              </w:rPr>
            </w:pPr>
          </w:p>
        </w:tc>
        <w:tc>
          <w:tcPr>
            <w:tcW w:w="600" w:type="dxa"/>
          </w:tcPr>
          <w:p w14:paraId="256ADA35">
            <w:pPr>
              <w:spacing w:line="500" w:lineRule="exact"/>
              <w:rPr>
                <w:rFonts w:ascii="宋体" w:hAnsi="宋体"/>
                <w:highlight w:val="none"/>
              </w:rPr>
            </w:pPr>
          </w:p>
        </w:tc>
        <w:tc>
          <w:tcPr>
            <w:tcW w:w="960" w:type="dxa"/>
          </w:tcPr>
          <w:p w14:paraId="099BAB84">
            <w:pPr>
              <w:spacing w:line="500" w:lineRule="exact"/>
              <w:rPr>
                <w:rFonts w:ascii="宋体" w:hAnsi="宋体"/>
                <w:highlight w:val="none"/>
              </w:rPr>
            </w:pPr>
          </w:p>
        </w:tc>
        <w:tc>
          <w:tcPr>
            <w:tcW w:w="1080" w:type="dxa"/>
          </w:tcPr>
          <w:p w14:paraId="7C153145">
            <w:pPr>
              <w:spacing w:line="500" w:lineRule="exact"/>
              <w:rPr>
                <w:rFonts w:ascii="宋体" w:hAnsi="宋体"/>
                <w:highlight w:val="none"/>
              </w:rPr>
            </w:pPr>
          </w:p>
        </w:tc>
        <w:tc>
          <w:tcPr>
            <w:tcW w:w="1440" w:type="dxa"/>
          </w:tcPr>
          <w:p w14:paraId="0B8F8A13">
            <w:pPr>
              <w:spacing w:line="500" w:lineRule="exact"/>
              <w:rPr>
                <w:rFonts w:ascii="宋体" w:hAnsi="宋体"/>
                <w:highlight w:val="none"/>
              </w:rPr>
            </w:pPr>
          </w:p>
        </w:tc>
        <w:tc>
          <w:tcPr>
            <w:tcW w:w="1080" w:type="dxa"/>
          </w:tcPr>
          <w:p w14:paraId="7F23DB0C">
            <w:pPr>
              <w:spacing w:line="500" w:lineRule="exact"/>
              <w:rPr>
                <w:rFonts w:ascii="宋体" w:hAnsi="宋体"/>
                <w:highlight w:val="none"/>
              </w:rPr>
            </w:pPr>
          </w:p>
        </w:tc>
        <w:tc>
          <w:tcPr>
            <w:tcW w:w="960" w:type="dxa"/>
          </w:tcPr>
          <w:p w14:paraId="63E8C2CA">
            <w:pPr>
              <w:spacing w:line="500" w:lineRule="exact"/>
              <w:rPr>
                <w:rFonts w:ascii="宋体" w:hAnsi="宋体"/>
                <w:highlight w:val="none"/>
              </w:rPr>
            </w:pPr>
          </w:p>
        </w:tc>
      </w:tr>
      <w:tr w14:paraId="3935FB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Pr>
          <w:p w14:paraId="0C94C5EF">
            <w:pPr>
              <w:spacing w:line="500" w:lineRule="exact"/>
              <w:rPr>
                <w:rFonts w:ascii="宋体" w:hAnsi="宋体"/>
                <w:highlight w:val="none"/>
              </w:rPr>
            </w:pPr>
          </w:p>
        </w:tc>
        <w:tc>
          <w:tcPr>
            <w:tcW w:w="710" w:type="dxa"/>
          </w:tcPr>
          <w:p w14:paraId="6F57D4CC">
            <w:pPr>
              <w:spacing w:line="500" w:lineRule="exact"/>
              <w:rPr>
                <w:rFonts w:ascii="宋体" w:hAnsi="宋体"/>
                <w:highlight w:val="none"/>
              </w:rPr>
            </w:pPr>
          </w:p>
        </w:tc>
        <w:tc>
          <w:tcPr>
            <w:tcW w:w="475" w:type="dxa"/>
          </w:tcPr>
          <w:p w14:paraId="36D2748A">
            <w:pPr>
              <w:spacing w:line="500" w:lineRule="exact"/>
              <w:rPr>
                <w:rFonts w:ascii="宋体" w:hAnsi="宋体"/>
                <w:highlight w:val="none"/>
              </w:rPr>
            </w:pPr>
          </w:p>
        </w:tc>
        <w:tc>
          <w:tcPr>
            <w:tcW w:w="620" w:type="dxa"/>
          </w:tcPr>
          <w:p w14:paraId="3F88210A">
            <w:pPr>
              <w:spacing w:line="500" w:lineRule="exact"/>
              <w:rPr>
                <w:rFonts w:ascii="宋体" w:hAnsi="宋体"/>
                <w:highlight w:val="none"/>
              </w:rPr>
            </w:pPr>
          </w:p>
        </w:tc>
        <w:tc>
          <w:tcPr>
            <w:tcW w:w="960" w:type="dxa"/>
          </w:tcPr>
          <w:p w14:paraId="6A19FD2F">
            <w:pPr>
              <w:spacing w:line="500" w:lineRule="exact"/>
              <w:rPr>
                <w:rFonts w:ascii="宋体" w:hAnsi="宋体"/>
                <w:highlight w:val="none"/>
              </w:rPr>
            </w:pPr>
          </w:p>
        </w:tc>
        <w:tc>
          <w:tcPr>
            <w:tcW w:w="600" w:type="dxa"/>
          </w:tcPr>
          <w:p w14:paraId="017385D8">
            <w:pPr>
              <w:spacing w:line="500" w:lineRule="exact"/>
              <w:rPr>
                <w:rFonts w:ascii="宋体" w:hAnsi="宋体"/>
                <w:highlight w:val="none"/>
              </w:rPr>
            </w:pPr>
          </w:p>
        </w:tc>
        <w:tc>
          <w:tcPr>
            <w:tcW w:w="960" w:type="dxa"/>
          </w:tcPr>
          <w:p w14:paraId="5199DCC3">
            <w:pPr>
              <w:spacing w:line="500" w:lineRule="exact"/>
              <w:rPr>
                <w:rFonts w:ascii="宋体" w:hAnsi="宋体"/>
                <w:highlight w:val="none"/>
              </w:rPr>
            </w:pPr>
          </w:p>
        </w:tc>
        <w:tc>
          <w:tcPr>
            <w:tcW w:w="1080" w:type="dxa"/>
          </w:tcPr>
          <w:p w14:paraId="3F0BB41A">
            <w:pPr>
              <w:spacing w:line="500" w:lineRule="exact"/>
              <w:rPr>
                <w:rFonts w:ascii="宋体" w:hAnsi="宋体"/>
                <w:highlight w:val="none"/>
              </w:rPr>
            </w:pPr>
          </w:p>
        </w:tc>
        <w:tc>
          <w:tcPr>
            <w:tcW w:w="1440" w:type="dxa"/>
          </w:tcPr>
          <w:p w14:paraId="72EA114D">
            <w:pPr>
              <w:spacing w:line="500" w:lineRule="exact"/>
              <w:rPr>
                <w:rFonts w:ascii="宋体" w:hAnsi="宋体"/>
                <w:highlight w:val="none"/>
              </w:rPr>
            </w:pPr>
          </w:p>
        </w:tc>
        <w:tc>
          <w:tcPr>
            <w:tcW w:w="1080" w:type="dxa"/>
          </w:tcPr>
          <w:p w14:paraId="1209ACF7">
            <w:pPr>
              <w:spacing w:line="500" w:lineRule="exact"/>
              <w:rPr>
                <w:rFonts w:ascii="宋体" w:hAnsi="宋体"/>
                <w:highlight w:val="none"/>
              </w:rPr>
            </w:pPr>
          </w:p>
        </w:tc>
        <w:tc>
          <w:tcPr>
            <w:tcW w:w="960" w:type="dxa"/>
          </w:tcPr>
          <w:p w14:paraId="7E47A12D">
            <w:pPr>
              <w:spacing w:line="500" w:lineRule="exact"/>
              <w:rPr>
                <w:rFonts w:ascii="宋体" w:hAnsi="宋体"/>
                <w:highlight w:val="none"/>
              </w:rPr>
            </w:pPr>
          </w:p>
        </w:tc>
      </w:tr>
    </w:tbl>
    <w:p w14:paraId="23B98329">
      <w:pPr>
        <w:spacing w:line="500" w:lineRule="exact"/>
        <w:rPr>
          <w:rFonts w:ascii="宋体" w:hAnsi="宋体"/>
          <w:highlight w:val="none"/>
        </w:rPr>
      </w:pPr>
    </w:p>
    <w:p w14:paraId="74267998">
      <w:pPr>
        <w:spacing w:line="500" w:lineRule="exact"/>
        <w:rPr>
          <w:rFonts w:ascii="宋体" w:hAnsi="宋体"/>
          <w:highlight w:val="none"/>
        </w:rPr>
      </w:pPr>
      <w:r>
        <w:rPr>
          <w:rFonts w:hint="eastAsia" w:ascii="宋体" w:hAnsi="宋体"/>
          <w:highlight w:val="none"/>
        </w:rPr>
        <w:t>说明：</w:t>
      </w:r>
    </w:p>
    <w:p w14:paraId="645D39AB">
      <w:pPr>
        <w:spacing w:line="500" w:lineRule="exact"/>
        <w:ind w:firstLine="482"/>
        <w:rPr>
          <w:rFonts w:ascii="宋体" w:hAnsi="宋体"/>
          <w:highlight w:val="none"/>
          <w:lang w:eastAsia="zh-CN"/>
        </w:rPr>
      </w:pPr>
      <w:r>
        <w:rPr>
          <w:rFonts w:hint="eastAsia" w:ascii="宋体" w:hAnsi="宋体"/>
          <w:highlight w:val="none"/>
          <w:lang w:eastAsia="zh-CN"/>
        </w:rPr>
        <w:t>1.</w:t>
      </w:r>
      <w:r>
        <w:rPr>
          <w:rFonts w:ascii="宋体" w:hAnsi="宋体"/>
          <w:highlight w:val="none"/>
          <w:lang w:eastAsia="zh-CN"/>
        </w:rPr>
        <w:t>设备的运输费用由投标人承担</w:t>
      </w:r>
      <w:r>
        <w:rPr>
          <w:rFonts w:hint="eastAsia" w:ascii="宋体" w:hAnsi="宋体"/>
          <w:highlight w:val="none"/>
          <w:lang w:eastAsia="zh-CN"/>
        </w:rPr>
        <w:t>。</w:t>
      </w:r>
    </w:p>
    <w:p w14:paraId="07107064">
      <w:pPr>
        <w:spacing w:line="500" w:lineRule="exact"/>
        <w:ind w:firstLine="482"/>
        <w:rPr>
          <w:rFonts w:ascii="宋体" w:hAnsi="宋体"/>
          <w:highlight w:val="none"/>
          <w:lang w:eastAsia="zh-CN"/>
        </w:rPr>
      </w:pPr>
      <w:r>
        <w:rPr>
          <w:rFonts w:hint="eastAsia" w:ascii="宋体" w:hAnsi="宋体"/>
          <w:highlight w:val="none"/>
          <w:lang w:eastAsia="zh-CN"/>
        </w:rPr>
        <w:t>2. 投标人应在投标文件中按附表要求提供设备各大件的运输尺寸（长*宽*高）、重量，并附运输外形尺寸图及其重心位置。</w:t>
      </w:r>
    </w:p>
    <w:p w14:paraId="4EFCCABC">
      <w:pPr>
        <w:spacing w:line="500" w:lineRule="exact"/>
        <w:ind w:firstLine="482"/>
        <w:rPr>
          <w:rFonts w:ascii="宋体" w:hAnsi="宋体"/>
          <w:highlight w:val="none"/>
          <w:lang w:eastAsia="zh-CN"/>
        </w:rPr>
      </w:pPr>
      <w:r>
        <w:rPr>
          <w:rFonts w:hint="eastAsia" w:ascii="宋体" w:hAnsi="宋体"/>
          <w:highlight w:val="none"/>
          <w:lang w:eastAsia="zh-CN"/>
        </w:rPr>
        <w:t>3.设备运输尺寸，指设备包装后的各部分尺寸。</w:t>
      </w:r>
    </w:p>
    <w:p w14:paraId="567A9BCD">
      <w:pPr>
        <w:spacing w:line="500" w:lineRule="exact"/>
        <w:ind w:firstLine="482"/>
        <w:rPr>
          <w:rFonts w:ascii="宋体" w:hAnsi="宋体"/>
          <w:highlight w:val="none"/>
          <w:lang w:eastAsia="zh-CN"/>
        </w:rPr>
      </w:pPr>
      <w:r>
        <w:rPr>
          <w:rFonts w:hint="eastAsia" w:ascii="宋体" w:hAnsi="宋体"/>
          <w:highlight w:val="none"/>
          <w:lang w:eastAsia="zh-CN"/>
        </w:rPr>
        <w:t>4.当采用铁路运输时，设备的运输外形尺寸，应考虑该设备拟采用的运输车辆装载面至轨面的高度要求。</w:t>
      </w:r>
    </w:p>
    <w:p w14:paraId="73F3B9D8">
      <w:pPr>
        <w:spacing w:line="500" w:lineRule="exact"/>
        <w:ind w:firstLine="482"/>
        <w:rPr>
          <w:rFonts w:ascii="宋体" w:hAnsi="宋体"/>
          <w:highlight w:val="none"/>
          <w:lang w:eastAsia="zh-CN"/>
        </w:rPr>
      </w:pPr>
      <w:r>
        <w:rPr>
          <w:rFonts w:hint="eastAsia" w:ascii="宋体" w:hAnsi="宋体"/>
          <w:highlight w:val="none"/>
          <w:lang w:eastAsia="zh-CN"/>
        </w:rPr>
        <w:t>5.投标人应根据大件运输的线路及运输方式，对沿途中所经过的涵洞、桥梁等构、建筑物进行充分的调查和论证，在投标文件中提出大件运输的方案，确保设备大件安全运至现场。</w:t>
      </w:r>
    </w:p>
    <w:p w14:paraId="152145FE">
      <w:pPr>
        <w:spacing w:line="500" w:lineRule="exact"/>
        <w:ind w:firstLine="482"/>
        <w:rPr>
          <w:rFonts w:ascii="宋体" w:hAnsi="宋体"/>
          <w:highlight w:val="none"/>
          <w:lang w:eastAsia="zh-CN"/>
        </w:rPr>
      </w:pPr>
      <w:r>
        <w:rPr>
          <w:rFonts w:hint="eastAsia" w:ascii="宋体" w:hAnsi="宋体"/>
          <w:highlight w:val="none"/>
          <w:lang w:eastAsia="zh-CN"/>
        </w:rPr>
        <w:t>6. 投标人还应在投标文件中说明所有其它设备的运输方案，包括车辆、船舶型号、数量、运输路线等。</w:t>
      </w:r>
    </w:p>
    <w:p w14:paraId="6716BF5F">
      <w:pPr>
        <w:spacing w:line="500" w:lineRule="exact"/>
        <w:ind w:firstLine="567"/>
        <w:rPr>
          <w:rFonts w:ascii="宋体" w:hAnsi="宋体"/>
          <w:highlight w:val="none"/>
          <w:lang w:eastAsia="zh-CN"/>
        </w:rPr>
        <w:sectPr>
          <w:headerReference r:id="rId7" w:type="first"/>
          <w:footerReference r:id="rId8" w:type="first"/>
          <w:endnotePr>
            <w:numFmt w:val="decimal"/>
          </w:endnotePr>
          <w:pgSz w:w="11907" w:h="16840"/>
          <w:pgMar w:top="1418" w:right="1531" w:bottom="1418" w:left="1701" w:header="851" w:footer="1021" w:gutter="0"/>
          <w:cols w:space="720" w:num="1"/>
          <w:docGrid w:linePitch="326" w:charSpace="0"/>
        </w:sectPr>
      </w:pPr>
    </w:p>
    <w:p w14:paraId="4534CEBA">
      <w:pPr>
        <w:pStyle w:val="2"/>
        <w:rPr>
          <w:sz w:val="30"/>
          <w:szCs w:val="30"/>
          <w:highlight w:val="none"/>
          <w:lang w:eastAsia="zh-CN"/>
        </w:rPr>
      </w:pPr>
      <w:bookmarkStart w:id="99" w:name="_Toc397174654"/>
      <w:bookmarkStart w:id="100" w:name="_Toc286159478"/>
      <w:bookmarkStart w:id="101" w:name="_Toc396528500"/>
      <w:bookmarkStart w:id="102" w:name="_Toc397131869"/>
      <w:bookmarkStart w:id="103" w:name="_Toc397175925"/>
      <w:bookmarkStart w:id="104" w:name="_Toc399318779"/>
      <w:bookmarkStart w:id="105" w:name="_Toc396529293"/>
      <w:bookmarkStart w:id="106" w:name="_Toc501940892"/>
      <w:bookmarkStart w:id="107" w:name="_Toc396528069"/>
      <w:bookmarkStart w:id="108" w:name="_Toc399326523"/>
      <w:bookmarkStart w:id="109" w:name="_Toc517056038"/>
      <w:bookmarkStart w:id="110" w:name="_Toc141710790"/>
      <w:bookmarkStart w:id="111" w:name="_Toc396990284"/>
      <w:bookmarkStart w:id="112" w:name="_Toc70254385"/>
      <w:bookmarkStart w:id="113" w:name="_Toc396527854"/>
      <w:bookmarkStart w:id="114" w:name="_Toc396988670"/>
      <w:r>
        <w:rPr>
          <w:rFonts w:hint="eastAsia"/>
          <w:sz w:val="30"/>
          <w:szCs w:val="30"/>
          <w:highlight w:val="none"/>
          <w:lang w:eastAsia="zh-CN"/>
        </w:rPr>
        <w:t>附件</w:t>
      </w:r>
      <w:r>
        <w:rPr>
          <w:sz w:val="30"/>
          <w:szCs w:val="30"/>
          <w:highlight w:val="none"/>
          <w:lang w:eastAsia="zh-CN"/>
        </w:rPr>
        <w:t>1</w:t>
      </w:r>
      <w:r>
        <w:rPr>
          <w:rFonts w:hint="eastAsia"/>
          <w:sz w:val="30"/>
          <w:szCs w:val="30"/>
          <w:highlight w:val="none"/>
          <w:lang w:eastAsia="zh-CN"/>
        </w:rPr>
        <w:t>0</w:t>
      </w:r>
      <w:r>
        <w:rPr>
          <w:rFonts w:hint="eastAsia" w:eastAsiaTheme="minorEastAsia"/>
          <w:sz w:val="30"/>
          <w:szCs w:val="30"/>
          <w:highlight w:val="none"/>
          <w:lang w:eastAsia="zh-CN"/>
        </w:rPr>
        <w:t xml:space="preserve"> </w:t>
      </w:r>
      <w:r>
        <w:rPr>
          <w:rFonts w:hint="eastAsia"/>
          <w:sz w:val="30"/>
          <w:szCs w:val="30"/>
          <w:highlight w:val="none"/>
          <w:lang w:eastAsia="zh-CN"/>
        </w:rPr>
        <w:t>技术差异表</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8E5862A">
      <w:pPr>
        <w:spacing w:line="500" w:lineRule="exact"/>
        <w:ind w:left="425" w:firstLine="135"/>
        <w:rPr>
          <w:rFonts w:ascii="宋体" w:hAnsi="宋体"/>
          <w:highlight w:val="none"/>
          <w:lang w:eastAsia="zh-CN"/>
        </w:rPr>
      </w:pPr>
    </w:p>
    <w:p w14:paraId="4DC237FF">
      <w:pPr>
        <w:spacing w:line="500" w:lineRule="exact"/>
        <w:ind w:firstLine="420"/>
        <w:rPr>
          <w:rFonts w:ascii="宋体" w:hAnsi="宋体"/>
          <w:highlight w:val="none"/>
          <w:lang w:eastAsia="zh-CN"/>
        </w:rPr>
      </w:pPr>
      <w:r>
        <w:rPr>
          <w:rFonts w:hint="eastAsia" w:ascii="宋体" w:hAnsi="宋体"/>
          <w:highlight w:val="none"/>
          <w:lang w:eastAsia="zh-CN"/>
        </w:rPr>
        <w:t>投标人要将投标文件和招标文件的差异之处汇集成表。技术部分和商务部分要单独列表。</w:t>
      </w:r>
    </w:p>
    <w:p w14:paraId="0D193D71">
      <w:pPr>
        <w:pStyle w:val="9"/>
        <w:spacing w:line="500" w:lineRule="exact"/>
        <w:rPr>
          <w:rFonts w:hAnsi="宋体"/>
          <w:highlight w:val="none"/>
          <w:lang w:eastAsia="zh-CN"/>
        </w:rPr>
      </w:pPr>
    </w:p>
    <w:p w14:paraId="63F8E2B5">
      <w:pPr>
        <w:spacing w:line="500" w:lineRule="exact"/>
        <w:jc w:val="center"/>
        <w:rPr>
          <w:rFonts w:ascii="宋体" w:hAnsi="宋体"/>
          <w:highlight w:val="none"/>
        </w:rPr>
      </w:pPr>
      <w:r>
        <w:rPr>
          <w:rFonts w:hint="eastAsia" w:ascii="宋体" w:hAnsi="宋体"/>
          <w:highlight w:val="none"/>
        </w:rPr>
        <w:t>差  异  表</w:t>
      </w:r>
    </w:p>
    <w:tbl>
      <w:tblPr>
        <w:tblStyle w:val="15"/>
        <w:tblW w:w="8640" w:type="dxa"/>
        <w:tblInd w:w="148" w:type="dxa"/>
        <w:tblLayout w:type="fixed"/>
        <w:tblCellMar>
          <w:top w:w="0" w:type="dxa"/>
          <w:left w:w="28" w:type="dxa"/>
          <w:bottom w:w="0" w:type="dxa"/>
          <w:right w:w="28" w:type="dxa"/>
        </w:tblCellMar>
      </w:tblPr>
      <w:tblGrid>
        <w:gridCol w:w="840"/>
        <w:gridCol w:w="965"/>
        <w:gridCol w:w="2995"/>
        <w:gridCol w:w="960"/>
        <w:gridCol w:w="2880"/>
      </w:tblGrid>
      <w:tr w14:paraId="1C309A1C">
        <w:tblPrEx>
          <w:tblCellMar>
            <w:top w:w="0" w:type="dxa"/>
            <w:left w:w="28" w:type="dxa"/>
            <w:bottom w:w="0" w:type="dxa"/>
            <w:right w:w="28" w:type="dxa"/>
          </w:tblCellMar>
        </w:tblPrEx>
        <w:tc>
          <w:tcPr>
            <w:tcW w:w="840" w:type="dxa"/>
            <w:vMerge w:val="restart"/>
            <w:tcBorders>
              <w:top w:val="single" w:color="auto" w:sz="6" w:space="0"/>
              <w:left w:val="single" w:color="auto" w:sz="6" w:space="0"/>
              <w:right w:val="single" w:color="auto" w:sz="6" w:space="0"/>
            </w:tcBorders>
          </w:tcPr>
          <w:p w14:paraId="7234E1BE">
            <w:pPr>
              <w:spacing w:line="500" w:lineRule="exact"/>
              <w:rPr>
                <w:rFonts w:ascii="宋体" w:hAnsi="宋体"/>
                <w:highlight w:val="none"/>
              </w:rPr>
            </w:pPr>
            <w:r>
              <w:rPr>
                <w:rFonts w:hint="eastAsia" w:ascii="宋体" w:hAnsi="宋体"/>
                <w:highlight w:val="none"/>
              </w:rPr>
              <w:t>序号</w:t>
            </w:r>
          </w:p>
        </w:tc>
        <w:tc>
          <w:tcPr>
            <w:tcW w:w="3960" w:type="dxa"/>
            <w:gridSpan w:val="2"/>
            <w:tcBorders>
              <w:top w:val="single" w:color="auto" w:sz="6" w:space="0"/>
              <w:left w:val="nil"/>
              <w:right w:val="single" w:color="auto" w:sz="6" w:space="0"/>
            </w:tcBorders>
          </w:tcPr>
          <w:p w14:paraId="70A32A64">
            <w:pPr>
              <w:spacing w:line="500" w:lineRule="exact"/>
              <w:jc w:val="center"/>
              <w:rPr>
                <w:rFonts w:ascii="宋体" w:hAnsi="宋体"/>
                <w:highlight w:val="none"/>
              </w:rPr>
            </w:pPr>
            <w:r>
              <w:rPr>
                <w:rFonts w:hint="eastAsia" w:ascii="宋体" w:hAnsi="宋体"/>
                <w:highlight w:val="none"/>
              </w:rPr>
              <w:t>招标文件</w:t>
            </w:r>
          </w:p>
        </w:tc>
        <w:tc>
          <w:tcPr>
            <w:tcW w:w="3840" w:type="dxa"/>
            <w:gridSpan w:val="2"/>
            <w:tcBorders>
              <w:top w:val="single" w:color="auto" w:sz="6" w:space="0"/>
              <w:left w:val="nil"/>
              <w:right w:val="single" w:color="auto" w:sz="6" w:space="0"/>
            </w:tcBorders>
          </w:tcPr>
          <w:p w14:paraId="6CE11E40">
            <w:pPr>
              <w:spacing w:line="500" w:lineRule="exact"/>
              <w:jc w:val="center"/>
              <w:rPr>
                <w:rFonts w:ascii="宋体" w:hAnsi="宋体"/>
                <w:highlight w:val="none"/>
              </w:rPr>
            </w:pPr>
            <w:r>
              <w:rPr>
                <w:rFonts w:hint="eastAsia" w:ascii="宋体" w:hAnsi="宋体"/>
                <w:highlight w:val="none"/>
              </w:rPr>
              <w:t>投标文件</w:t>
            </w:r>
          </w:p>
        </w:tc>
      </w:tr>
      <w:tr w14:paraId="0D66EA0A">
        <w:tblPrEx>
          <w:tblCellMar>
            <w:top w:w="0" w:type="dxa"/>
            <w:left w:w="28" w:type="dxa"/>
            <w:bottom w:w="0" w:type="dxa"/>
            <w:right w:w="28" w:type="dxa"/>
          </w:tblCellMar>
        </w:tblPrEx>
        <w:tc>
          <w:tcPr>
            <w:tcW w:w="840" w:type="dxa"/>
            <w:vMerge w:val="continue"/>
            <w:tcBorders>
              <w:left w:val="single" w:color="auto" w:sz="6" w:space="0"/>
              <w:right w:val="single" w:color="auto" w:sz="6" w:space="0"/>
            </w:tcBorders>
          </w:tcPr>
          <w:p w14:paraId="786DB8DD">
            <w:pPr>
              <w:spacing w:line="500" w:lineRule="exact"/>
              <w:rPr>
                <w:rFonts w:ascii="宋体" w:hAnsi="宋体"/>
                <w:highlight w:val="none"/>
              </w:rPr>
            </w:pPr>
          </w:p>
        </w:tc>
        <w:tc>
          <w:tcPr>
            <w:tcW w:w="965" w:type="dxa"/>
            <w:tcBorders>
              <w:top w:val="single" w:color="auto" w:sz="6" w:space="0"/>
              <w:left w:val="nil"/>
              <w:right w:val="single" w:color="auto" w:sz="6" w:space="0"/>
            </w:tcBorders>
          </w:tcPr>
          <w:p w14:paraId="4FE9738B">
            <w:pPr>
              <w:spacing w:line="500" w:lineRule="exact"/>
              <w:rPr>
                <w:rFonts w:ascii="宋体" w:hAnsi="宋体"/>
                <w:highlight w:val="none"/>
              </w:rPr>
            </w:pPr>
            <w:r>
              <w:rPr>
                <w:rFonts w:hint="eastAsia" w:ascii="宋体" w:hAnsi="宋体"/>
                <w:highlight w:val="none"/>
              </w:rPr>
              <w:t>条目</w:t>
            </w:r>
          </w:p>
        </w:tc>
        <w:tc>
          <w:tcPr>
            <w:tcW w:w="2995" w:type="dxa"/>
            <w:tcBorders>
              <w:top w:val="single" w:color="auto" w:sz="6" w:space="0"/>
              <w:left w:val="nil"/>
              <w:right w:val="single" w:color="auto" w:sz="6" w:space="0"/>
            </w:tcBorders>
          </w:tcPr>
          <w:p w14:paraId="57D58961">
            <w:pPr>
              <w:spacing w:line="500" w:lineRule="exact"/>
              <w:rPr>
                <w:rFonts w:ascii="宋体" w:hAnsi="宋体"/>
                <w:highlight w:val="none"/>
              </w:rPr>
            </w:pPr>
            <w:r>
              <w:rPr>
                <w:rFonts w:hint="eastAsia" w:ascii="宋体" w:hAnsi="宋体"/>
                <w:highlight w:val="none"/>
              </w:rPr>
              <w:t>简要内容</w:t>
            </w:r>
          </w:p>
        </w:tc>
        <w:tc>
          <w:tcPr>
            <w:tcW w:w="960" w:type="dxa"/>
            <w:tcBorders>
              <w:top w:val="single" w:color="auto" w:sz="6" w:space="0"/>
              <w:left w:val="nil"/>
              <w:right w:val="single" w:color="auto" w:sz="6" w:space="0"/>
            </w:tcBorders>
          </w:tcPr>
          <w:p w14:paraId="34FBA6C8">
            <w:pPr>
              <w:spacing w:line="500" w:lineRule="exact"/>
              <w:rPr>
                <w:rFonts w:ascii="宋体" w:hAnsi="宋体"/>
                <w:highlight w:val="none"/>
              </w:rPr>
            </w:pPr>
            <w:r>
              <w:rPr>
                <w:rFonts w:hint="eastAsia" w:ascii="宋体" w:hAnsi="宋体"/>
                <w:highlight w:val="none"/>
              </w:rPr>
              <w:t>条目</w:t>
            </w:r>
          </w:p>
        </w:tc>
        <w:tc>
          <w:tcPr>
            <w:tcW w:w="2880" w:type="dxa"/>
            <w:tcBorders>
              <w:top w:val="single" w:color="auto" w:sz="6" w:space="0"/>
              <w:left w:val="nil"/>
              <w:right w:val="single" w:color="auto" w:sz="6" w:space="0"/>
            </w:tcBorders>
          </w:tcPr>
          <w:p w14:paraId="42A97827">
            <w:pPr>
              <w:spacing w:line="500" w:lineRule="exact"/>
              <w:rPr>
                <w:rFonts w:ascii="宋体" w:hAnsi="宋体"/>
                <w:highlight w:val="none"/>
              </w:rPr>
            </w:pPr>
            <w:r>
              <w:rPr>
                <w:rFonts w:hint="eastAsia" w:ascii="宋体" w:hAnsi="宋体"/>
                <w:highlight w:val="none"/>
              </w:rPr>
              <w:t>简要内容</w:t>
            </w:r>
          </w:p>
        </w:tc>
      </w:tr>
      <w:tr w14:paraId="4D4D302C">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97F57CB">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7EB10EAE">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433C289B">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61C100DB">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2BFBCC34">
            <w:pPr>
              <w:spacing w:line="500" w:lineRule="exact"/>
              <w:rPr>
                <w:rFonts w:ascii="宋体" w:hAnsi="宋体"/>
                <w:highlight w:val="none"/>
              </w:rPr>
            </w:pPr>
          </w:p>
        </w:tc>
      </w:tr>
      <w:tr w14:paraId="4DE5B261">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4910BAE">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4484EA94">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02198985">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685EA52E">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5A3A8CC8">
            <w:pPr>
              <w:spacing w:line="500" w:lineRule="exact"/>
              <w:rPr>
                <w:rFonts w:ascii="宋体" w:hAnsi="宋体"/>
                <w:highlight w:val="none"/>
              </w:rPr>
            </w:pPr>
          </w:p>
        </w:tc>
      </w:tr>
      <w:tr w14:paraId="77F8B55B">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0EEF1F9">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6802306E">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4707B9A3">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40B8B855">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4F374C54">
            <w:pPr>
              <w:spacing w:line="500" w:lineRule="exact"/>
              <w:rPr>
                <w:rFonts w:ascii="宋体" w:hAnsi="宋体"/>
                <w:highlight w:val="none"/>
              </w:rPr>
            </w:pPr>
          </w:p>
        </w:tc>
      </w:tr>
      <w:tr w14:paraId="571613ED">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46038DD">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4837D223">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626222BA">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4775C591">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4E4B0F9E">
            <w:pPr>
              <w:spacing w:line="500" w:lineRule="exact"/>
              <w:rPr>
                <w:rFonts w:ascii="宋体" w:hAnsi="宋体"/>
                <w:highlight w:val="none"/>
              </w:rPr>
            </w:pPr>
          </w:p>
        </w:tc>
      </w:tr>
      <w:tr w14:paraId="689AA39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BB66FBF">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7F6B0413">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44765309">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6363BAD4">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7DFEE8BC">
            <w:pPr>
              <w:spacing w:line="500" w:lineRule="exact"/>
              <w:rPr>
                <w:rFonts w:ascii="宋体" w:hAnsi="宋体"/>
                <w:highlight w:val="none"/>
              </w:rPr>
            </w:pPr>
          </w:p>
        </w:tc>
      </w:tr>
      <w:tr w14:paraId="2BFABED0">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C54777F">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6D084F3A">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3A93C646">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089CBDCA">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16FC5BF8">
            <w:pPr>
              <w:spacing w:line="500" w:lineRule="exact"/>
              <w:rPr>
                <w:rFonts w:ascii="宋体" w:hAnsi="宋体"/>
                <w:highlight w:val="none"/>
              </w:rPr>
            </w:pPr>
          </w:p>
        </w:tc>
      </w:tr>
      <w:tr w14:paraId="4711D398">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12A91A9">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60820BEF">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3B592A68">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57BB5D84">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1D7D2894">
            <w:pPr>
              <w:spacing w:line="500" w:lineRule="exact"/>
              <w:rPr>
                <w:rFonts w:ascii="宋体" w:hAnsi="宋体"/>
                <w:highlight w:val="none"/>
              </w:rPr>
            </w:pPr>
          </w:p>
        </w:tc>
      </w:tr>
      <w:tr w14:paraId="75EFC1D2">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DDB91F6">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109A1A36">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55C74659">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29541B34">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564D6BDA">
            <w:pPr>
              <w:spacing w:line="500" w:lineRule="exact"/>
              <w:rPr>
                <w:rFonts w:ascii="宋体" w:hAnsi="宋体"/>
                <w:highlight w:val="none"/>
              </w:rPr>
            </w:pPr>
          </w:p>
        </w:tc>
      </w:tr>
      <w:tr w14:paraId="0FF5E471">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C60026D">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2C916A6E">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78B7749C">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4C926884">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256D9223">
            <w:pPr>
              <w:spacing w:line="500" w:lineRule="exact"/>
              <w:rPr>
                <w:rFonts w:ascii="宋体" w:hAnsi="宋体"/>
                <w:highlight w:val="none"/>
              </w:rPr>
            </w:pPr>
          </w:p>
        </w:tc>
      </w:tr>
      <w:tr w14:paraId="32229077">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66FA31C">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39688CCF">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1378572E">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6C9F3E2F">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6E818484">
            <w:pPr>
              <w:spacing w:line="500" w:lineRule="exact"/>
              <w:rPr>
                <w:rFonts w:ascii="宋体" w:hAnsi="宋体"/>
                <w:highlight w:val="none"/>
              </w:rPr>
            </w:pPr>
          </w:p>
        </w:tc>
      </w:tr>
      <w:tr w14:paraId="30B5DD7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3DF4C0A">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1DB576F3">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113C62DF">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3ABB7303">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0766B75C">
            <w:pPr>
              <w:spacing w:line="500" w:lineRule="exact"/>
              <w:rPr>
                <w:rFonts w:ascii="宋体" w:hAnsi="宋体"/>
                <w:highlight w:val="none"/>
              </w:rPr>
            </w:pPr>
          </w:p>
        </w:tc>
      </w:tr>
      <w:tr w14:paraId="7DCD8A1E">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46DD9B7">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2477AA96">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5C4EAA38">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06820AA3">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5772ECA0">
            <w:pPr>
              <w:spacing w:line="500" w:lineRule="exact"/>
              <w:rPr>
                <w:rFonts w:ascii="宋体" w:hAnsi="宋体"/>
                <w:highlight w:val="none"/>
              </w:rPr>
            </w:pPr>
          </w:p>
        </w:tc>
      </w:tr>
      <w:tr w14:paraId="329CC0C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245AF44">
            <w:pPr>
              <w:spacing w:line="500" w:lineRule="exact"/>
              <w:rPr>
                <w:rFonts w:ascii="宋体" w:hAnsi="宋体"/>
                <w:highlight w:val="none"/>
              </w:rPr>
            </w:pPr>
          </w:p>
        </w:tc>
        <w:tc>
          <w:tcPr>
            <w:tcW w:w="965" w:type="dxa"/>
            <w:tcBorders>
              <w:top w:val="single" w:color="auto" w:sz="6" w:space="0"/>
              <w:left w:val="single" w:color="auto" w:sz="6" w:space="0"/>
              <w:bottom w:val="single" w:color="auto" w:sz="6" w:space="0"/>
              <w:right w:val="single" w:color="auto" w:sz="6" w:space="0"/>
            </w:tcBorders>
          </w:tcPr>
          <w:p w14:paraId="60C2FD7A">
            <w:pPr>
              <w:spacing w:line="500" w:lineRule="exact"/>
              <w:rPr>
                <w:rFonts w:ascii="宋体" w:hAnsi="宋体"/>
                <w:highlight w:val="none"/>
              </w:rPr>
            </w:pPr>
          </w:p>
        </w:tc>
        <w:tc>
          <w:tcPr>
            <w:tcW w:w="2995" w:type="dxa"/>
            <w:tcBorders>
              <w:top w:val="single" w:color="auto" w:sz="6" w:space="0"/>
              <w:left w:val="nil"/>
              <w:bottom w:val="single" w:color="auto" w:sz="6" w:space="0"/>
            </w:tcBorders>
          </w:tcPr>
          <w:p w14:paraId="6686CDAA">
            <w:pPr>
              <w:spacing w:line="500" w:lineRule="exact"/>
              <w:rPr>
                <w:rFonts w:ascii="宋体" w:hAnsi="宋体"/>
                <w:highlight w:val="none"/>
              </w:rPr>
            </w:pPr>
          </w:p>
        </w:tc>
        <w:tc>
          <w:tcPr>
            <w:tcW w:w="960" w:type="dxa"/>
            <w:tcBorders>
              <w:top w:val="single" w:color="auto" w:sz="6" w:space="0"/>
              <w:left w:val="single" w:color="auto" w:sz="6" w:space="0"/>
              <w:bottom w:val="single" w:color="auto" w:sz="6" w:space="0"/>
              <w:right w:val="single" w:color="auto" w:sz="6" w:space="0"/>
            </w:tcBorders>
          </w:tcPr>
          <w:p w14:paraId="6C9B15D3">
            <w:pPr>
              <w:spacing w:line="500" w:lineRule="exact"/>
              <w:rPr>
                <w:rFonts w:ascii="宋体" w:hAnsi="宋体"/>
                <w:highlight w:val="none"/>
              </w:rPr>
            </w:pPr>
          </w:p>
        </w:tc>
        <w:tc>
          <w:tcPr>
            <w:tcW w:w="2880" w:type="dxa"/>
            <w:tcBorders>
              <w:top w:val="single" w:color="auto" w:sz="6" w:space="0"/>
              <w:left w:val="nil"/>
              <w:bottom w:val="single" w:color="auto" w:sz="6" w:space="0"/>
              <w:right w:val="single" w:color="auto" w:sz="6" w:space="0"/>
            </w:tcBorders>
          </w:tcPr>
          <w:p w14:paraId="58B5AF86">
            <w:pPr>
              <w:spacing w:line="500" w:lineRule="exact"/>
              <w:rPr>
                <w:rFonts w:ascii="宋体" w:hAnsi="宋体"/>
                <w:highlight w:val="none"/>
              </w:rPr>
            </w:pPr>
          </w:p>
        </w:tc>
      </w:tr>
    </w:tbl>
    <w:p w14:paraId="381EC55A">
      <w:pPr>
        <w:spacing w:line="500" w:lineRule="exact"/>
        <w:rPr>
          <w:rFonts w:ascii="宋体" w:hAnsi="宋体"/>
          <w:highlight w:val="none"/>
        </w:rPr>
      </w:pPr>
    </w:p>
    <w:p w14:paraId="61028E6A">
      <w:pPr>
        <w:rPr>
          <w:rFonts w:ascii="宋体" w:hAnsi="宋体"/>
          <w:highlight w:val="none"/>
        </w:rPr>
      </w:pPr>
    </w:p>
    <w:p w14:paraId="016C3ECE">
      <w:pPr>
        <w:spacing w:line="500" w:lineRule="exact"/>
        <w:ind w:firstLine="420"/>
        <w:rPr>
          <w:rFonts w:ascii="宋体" w:hAnsi="宋体"/>
          <w:highlight w:val="none"/>
        </w:rPr>
        <w:sectPr>
          <w:endnotePr>
            <w:numFmt w:val="decimal"/>
          </w:endnotePr>
          <w:pgSz w:w="11907" w:h="16840"/>
          <w:pgMar w:top="1418" w:right="1531" w:bottom="1418" w:left="1701" w:header="851" w:footer="1021" w:gutter="0"/>
          <w:cols w:space="720" w:num="1"/>
          <w:docGrid w:linePitch="326" w:charSpace="0"/>
        </w:sectPr>
      </w:pPr>
    </w:p>
    <w:p w14:paraId="2731DBDC">
      <w:pPr>
        <w:pStyle w:val="2"/>
        <w:rPr>
          <w:sz w:val="30"/>
          <w:szCs w:val="30"/>
          <w:highlight w:val="none"/>
        </w:rPr>
      </w:pPr>
      <w:bookmarkStart w:id="115" w:name="_Toc70254386"/>
      <w:bookmarkStart w:id="116" w:name="_Toc141710791"/>
      <w:r>
        <w:rPr>
          <w:rFonts w:hint="eastAsia"/>
          <w:sz w:val="30"/>
          <w:szCs w:val="30"/>
          <w:highlight w:val="none"/>
        </w:rPr>
        <w:t>附件11 附图</w:t>
      </w:r>
      <w:bookmarkEnd w:id="115"/>
      <w:bookmarkEnd w:id="116"/>
    </w:p>
    <w:p w14:paraId="0E3AF229">
      <w:pPr>
        <w:spacing w:before="100" w:beforeAutospacing="1" w:line="360" w:lineRule="auto"/>
        <w:ind w:firstLine="420" w:firstLineChars="200"/>
        <w:rPr>
          <w:rFonts w:ascii="宋体"/>
          <w:highlight w:val="none"/>
          <w:lang w:eastAsia="zh-CN"/>
        </w:rPr>
      </w:pPr>
      <w:r>
        <w:rPr>
          <w:rFonts w:hint="eastAsia" w:ascii="宋体"/>
          <w:highlight w:val="none"/>
          <w:lang w:eastAsia="zh-CN"/>
        </w:rPr>
        <w:t>1、招标人提供详细的投标设备图纸</w:t>
      </w:r>
    </w:p>
    <w:p w14:paraId="35C78C8E">
      <w:pPr>
        <w:spacing w:line="500" w:lineRule="exact"/>
        <w:ind w:firstLine="420" w:firstLineChars="200"/>
        <w:rPr>
          <w:rFonts w:ascii="宋体" w:hAnsi="宋体"/>
          <w:highlight w:val="none"/>
          <w:lang w:eastAsia="zh-CN"/>
        </w:rPr>
      </w:pPr>
      <w:r>
        <w:rPr>
          <w:rFonts w:hint="eastAsia" w:ascii="宋体"/>
          <w:highlight w:val="none"/>
          <w:lang w:eastAsia="zh-CN"/>
        </w:rPr>
        <w:t>1.1、尺寸图纸</w:t>
      </w:r>
      <w:r>
        <w:rPr>
          <w:rFonts w:hint="eastAsia" w:asciiTheme="minorEastAsia" w:hAnsiTheme="minorEastAsia" w:eastAsiaTheme="minorEastAsia"/>
          <w:highlight w:val="none"/>
          <w:lang w:eastAsia="zh-CN"/>
        </w:rPr>
        <w:t>—</w:t>
      </w:r>
      <w:r>
        <w:rPr>
          <w:rFonts w:ascii="宋体" w:hAnsi="宋体"/>
          <w:highlight w:val="none"/>
          <w:lang w:eastAsia="zh-CN"/>
        </w:rPr>
        <w:t>精滤</w:t>
      </w:r>
    </w:p>
    <w:p w14:paraId="488D1477">
      <w:pPr>
        <w:spacing w:line="500" w:lineRule="exact"/>
        <w:ind w:firstLine="420"/>
        <w:rPr>
          <w:rFonts w:ascii="宋体" w:hAnsi="宋体"/>
          <w:highlight w:val="none"/>
          <w:lang w:eastAsia="zh-CN"/>
        </w:rPr>
      </w:pPr>
      <w:r>
        <w:rPr>
          <w:rFonts w:ascii="宋体" w:hAnsi="宋体"/>
          <w:highlight w:val="none"/>
          <w:lang w:eastAsia="zh-CN"/>
        </w:rPr>
        <w:drawing>
          <wp:anchor distT="0" distB="0" distL="114300" distR="114300" simplePos="0" relativeHeight="251660288" behindDoc="0" locked="0" layoutInCell="1" allowOverlap="1">
            <wp:simplePos x="0" y="0"/>
            <wp:positionH relativeFrom="column">
              <wp:posOffset>63500</wp:posOffset>
            </wp:positionH>
            <wp:positionV relativeFrom="paragraph">
              <wp:posOffset>50165</wp:posOffset>
            </wp:positionV>
            <wp:extent cx="7886700" cy="4078605"/>
            <wp:effectExtent l="0" t="0" r="0" b="17145"/>
            <wp:wrapSquare wrapText="bothSides"/>
            <wp:docPr id="3" name="图片 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2"/>
                    <pic:cNvPicPr>
                      <a:picLocks noChangeAspect="1"/>
                    </pic:cNvPicPr>
                  </pic:nvPicPr>
                  <pic:blipFill>
                    <a:blip r:embed="rId12"/>
                    <a:stretch>
                      <a:fillRect/>
                    </a:stretch>
                  </pic:blipFill>
                  <pic:spPr>
                    <a:xfrm>
                      <a:off x="0" y="0"/>
                      <a:ext cx="7886700" cy="4078605"/>
                    </a:xfrm>
                    <a:prstGeom prst="rect">
                      <a:avLst/>
                    </a:prstGeom>
                  </pic:spPr>
                </pic:pic>
              </a:graphicData>
            </a:graphic>
          </wp:anchor>
        </w:drawing>
      </w:r>
    </w:p>
    <w:p w14:paraId="25AF4267">
      <w:pPr>
        <w:spacing w:line="500" w:lineRule="exact"/>
        <w:rPr>
          <w:rFonts w:ascii="宋体" w:hAnsi="宋体"/>
          <w:highlight w:val="none"/>
          <w:lang w:eastAsia="zh-CN"/>
        </w:rPr>
      </w:pPr>
    </w:p>
    <w:p w14:paraId="3FC2729C">
      <w:pPr>
        <w:spacing w:line="500" w:lineRule="exact"/>
        <w:rPr>
          <w:rFonts w:ascii="宋体" w:hAnsi="宋体"/>
          <w:highlight w:val="none"/>
          <w:lang w:eastAsia="zh-CN"/>
        </w:rPr>
      </w:pPr>
    </w:p>
    <w:p w14:paraId="6A6E1514">
      <w:pPr>
        <w:spacing w:line="500" w:lineRule="exact"/>
        <w:rPr>
          <w:rFonts w:ascii="宋体" w:hAnsi="宋体"/>
          <w:highlight w:val="none"/>
          <w:lang w:eastAsia="zh-CN"/>
        </w:rPr>
      </w:pPr>
    </w:p>
    <w:p w14:paraId="7A1D429B">
      <w:pPr>
        <w:spacing w:line="500" w:lineRule="exact"/>
        <w:rPr>
          <w:rFonts w:ascii="宋体" w:hAnsi="宋体"/>
          <w:highlight w:val="none"/>
          <w:lang w:eastAsia="zh-CN"/>
        </w:rPr>
      </w:pPr>
    </w:p>
    <w:p w14:paraId="3E5764A2">
      <w:pPr>
        <w:spacing w:line="500" w:lineRule="exact"/>
        <w:rPr>
          <w:rFonts w:ascii="宋体" w:hAnsi="宋体"/>
          <w:highlight w:val="none"/>
          <w:lang w:eastAsia="zh-CN"/>
        </w:rPr>
      </w:pPr>
    </w:p>
    <w:p w14:paraId="22024FCB">
      <w:pPr>
        <w:spacing w:line="500" w:lineRule="exact"/>
        <w:rPr>
          <w:rFonts w:ascii="宋体" w:hAnsi="宋体"/>
          <w:highlight w:val="none"/>
          <w:lang w:eastAsia="zh-CN"/>
        </w:rPr>
      </w:pPr>
    </w:p>
    <w:p w14:paraId="14397350">
      <w:pPr>
        <w:spacing w:line="500" w:lineRule="exact"/>
        <w:rPr>
          <w:rFonts w:ascii="宋体" w:hAnsi="宋体"/>
          <w:highlight w:val="none"/>
          <w:lang w:eastAsia="zh-CN"/>
        </w:rPr>
      </w:pPr>
    </w:p>
    <w:p w14:paraId="537484F4">
      <w:pPr>
        <w:spacing w:line="500" w:lineRule="exact"/>
        <w:rPr>
          <w:rFonts w:ascii="宋体" w:hAnsi="宋体"/>
          <w:highlight w:val="none"/>
          <w:lang w:eastAsia="zh-CN"/>
        </w:rPr>
      </w:pPr>
    </w:p>
    <w:p w14:paraId="26A75255">
      <w:pPr>
        <w:spacing w:line="500" w:lineRule="exact"/>
        <w:rPr>
          <w:rFonts w:ascii="宋体" w:hAnsi="宋体"/>
          <w:highlight w:val="none"/>
          <w:lang w:eastAsia="zh-CN"/>
        </w:rPr>
      </w:pPr>
    </w:p>
    <w:p w14:paraId="51F1EB25">
      <w:pPr>
        <w:spacing w:line="500" w:lineRule="exact"/>
        <w:rPr>
          <w:rFonts w:ascii="宋体" w:hAnsi="宋体"/>
          <w:highlight w:val="none"/>
          <w:lang w:eastAsia="zh-CN"/>
        </w:rPr>
      </w:pPr>
    </w:p>
    <w:p w14:paraId="0904766A">
      <w:pPr>
        <w:spacing w:line="500" w:lineRule="exact"/>
        <w:rPr>
          <w:rFonts w:hint="eastAsia" w:ascii="宋体" w:hAnsi="宋体" w:eastAsiaTheme="minorEastAsia"/>
          <w:highlight w:val="none"/>
          <w:lang w:eastAsia="zh-CN"/>
        </w:rPr>
      </w:pPr>
    </w:p>
    <w:p w14:paraId="02F15471">
      <w:pPr>
        <w:spacing w:line="500" w:lineRule="exact"/>
        <w:rPr>
          <w:rFonts w:hint="eastAsia" w:ascii="宋体" w:hAnsi="宋体" w:eastAsiaTheme="minorEastAsia"/>
          <w:highlight w:val="none"/>
          <w:lang w:eastAsia="zh-CN"/>
        </w:rPr>
      </w:pPr>
      <w:r>
        <w:rPr>
          <w:rFonts w:hint="eastAsia" w:ascii="宋体" w:hAnsi="宋体" w:eastAsiaTheme="minorEastAsia"/>
          <w:highlight w:val="none"/>
          <w:lang w:eastAsia="zh-CN"/>
        </w:rPr>
        <w:t>1.2、尺寸图纸—粗滤</w:t>
      </w:r>
    </w:p>
    <w:p w14:paraId="6783C419">
      <w:pPr>
        <w:spacing w:line="500" w:lineRule="exact"/>
        <w:rPr>
          <w:rFonts w:hint="eastAsia" w:ascii="宋体" w:hAnsi="宋体" w:eastAsiaTheme="minorEastAsia"/>
          <w:highlight w:val="none"/>
          <w:lang w:eastAsia="zh-CN"/>
        </w:rPr>
      </w:pPr>
    </w:p>
    <w:p w14:paraId="7D282FBB">
      <w:pPr>
        <w:rPr>
          <w:rFonts w:ascii="宋体" w:hAnsi="宋体"/>
          <w:highlight w:val="none"/>
          <w:lang w:eastAsia="zh-CN"/>
        </w:rPr>
      </w:pPr>
      <w:r>
        <w:rPr>
          <w:rFonts w:ascii="宋体" w:hAnsi="宋体"/>
          <w:highlight w:val="none"/>
          <w:lang w:eastAsia="zh-CN"/>
        </w:rPr>
        <w:drawing>
          <wp:inline distT="0" distB="0" distL="114300" distR="114300">
            <wp:extent cx="8098790" cy="4402455"/>
            <wp:effectExtent l="0" t="0" r="16510" b="17145"/>
            <wp:docPr id="6" name="图片 6" descr="粗滤图纸VZ00604_01-2025.10.22-复制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粗滤图纸VZ00604_01-2025.10.22-复制_1"/>
                    <pic:cNvPicPr>
                      <a:picLocks noChangeAspect="1"/>
                    </pic:cNvPicPr>
                  </pic:nvPicPr>
                  <pic:blipFill>
                    <a:blip r:embed="rId13"/>
                    <a:stretch>
                      <a:fillRect/>
                    </a:stretch>
                  </pic:blipFill>
                  <pic:spPr>
                    <a:xfrm>
                      <a:off x="0" y="0"/>
                      <a:ext cx="8098790" cy="4402455"/>
                    </a:xfrm>
                    <a:prstGeom prst="rect">
                      <a:avLst/>
                    </a:prstGeom>
                  </pic:spPr>
                </pic:pic>
              </a:graphicData>
            </a:graphic>
          </wp:inline>
        </w:drawing>
      </w:r>
    </w:p>
    <w:p w14:paraId="07A0B4CE">
      <w:pPr>
        <w:spacing w:line="500" w:lineRule="exact"/>
        <w:rPr>
          <w:rFonts w:ascii="宋体" w:hAnsi="宋体"/>
          <w:highlight w:val="none"/>
          <w:lang w:eastAsia="zh-CN"/>
        </w:rPr>
      </w:pPr>
    </w:p>
    <w:p w14:paraId="52653CCC">
      <w:pPr>
        <w:spacing w:line="500" w:lineRule="exact"/>
        <w:rPr>
          <w:rFonts w:ascii="宋体" w:hAnsi="宋体"/>
          <w:highlight w:val="none"/>
          <w:lang w:eastAsia="zh-CN"/>
        </w:rPr>
      </w:pPr>
    </w:p>
    <w:p w14:paraId="035701A5">
      <w:pPr>
        <w:spacing w:line="500" w:lineRule="exact"/>
        <w:rPr>
          <w:rFonts w:ascii="宋体" w:hAnsi="宋体"/>
          <w:highlight w:val="none"/>
          <w:lang w:eastAsia="zh-CN"/>
        </w:rPr>
      </w:pPr>
    </w:p>
    <w:p w14:paraId="1028252D">
      <w:pPr>
        <w:spacing w:line="500" w:lineRule="exact"/>
        <w:rPr>
          <w:rFonts w:ascii="宋体" w:hAnsi="宋体"/>
          <w:highlight w:val="none"/>
          <w:lang w:eastAsia="zh-CN"/>
        </w:rPr>
      </w:pPr>
    </w:p>
    <w:p w14:paraId="382A7906">
      <w:pPr>
        <w:spacing w:line="500" w:lineRule="exact"/>
        <w:rPr>
          <w:rFonts w:ascii="宋体" w:hAnsi="宋体"/>
          <w:highlight w:val="none"/>
          <w:lang w:eastAsia="zh-CN"/>
        </w:rPr>
      </w:pPr>
    </w:p>
    <w:p w14:paraId="493A73CC">
      <w:pPr>
        <w:spacing w:line="500" w:lineRule="exact"/>
        <w:rPr>
          <w:rFonts w:ascii="宋体" w:hAnsi="宋体"/>
          <w:highlight w:val="none"/>
          <w:lang w:eastAsia="zh-CN"/>
        </w:rPr>
      </w:pPr>
    </w:p>
    <w:p w14:paraId="2DA7D830">
      <w:pPr>
        <w:spacing w:line="500" w:lineRule="exact"/>
        <w:rPr>
          <w:rFonts w:ascii="宋体" w:hAnsi="宋体"/>
          <w:highlight w:val="none"/>
          <w:lang w:eastAsia="zh-CN"/>
        </w:rPr>
      </w:pPr>
    </w:p>
    <w:p w14:paraId="4EEA6AA7">
      <w:pPr>
        <w:spacing w:line="500" w:lineRule="exact"/>
        <w:rPr>
          <w:rFonts w:ascii="宋体" w:hAnsi="宋体"/>
          <w:highlight w:val="none"/>
          <w:lang w:eastAsia="zh-CN"/>
        </w:rPr>
        <w:sectPr>
          <w:endnotePr>
            <w:numFmt w:val="decimal"/>
          </w:endnotePr>
          <w:pgSz w:w="16840" w:h="11907" w:orient="landscape"/>
          <w:pgMar w:top="1701" w:right="1418" w:bottom="1531" w:left="1418" w:header="851" w:footer="1021" w:gutter="0"/>
          <w:cols w:space="720" w:num="1"/>
          <w:docGrid w:linePitch="326" w:charSpace="0"/>
        </w:sectPr>
      </w:pPr>
    </w:p>
    <w:p w14:paraId="006C77D6">
      <w:pPr>
        <w:spacing w:before="100" w:beforeAutospacing="1" w:line="360" w:lineRule="auto"/>
        <w:ind w:firstLine="420" w:firstLineChars="200"/>
        <w:rPr>
          <w:rFonts w:ascii="宋体"/>
          <w:highlight w:val="none"/>
          <w:lang w:eastAsia="zh-CN"/>
        </w:rPr>
      </w:pPr>
      <w:bookmarkStart w:id="117" w:name="_Toc286159480"/>
      <w:bookmarkStart w:id="118" w:name="_Toc346199017"/>
      <w:r>
        <w:rPr>
          <w:rFonts w:hint="eastAsia" w:ascii="宋体"/>
          <w:highlight w:val="none"/>
          <w:lang w:eastAsia="zh-CN"/>
        </w:rPr>
        <w:t>2、投标人提供详细的投标设备图纸</w:t>
      </w:r>
    </w:p>
    <w:p w14:paraId="5AA23334">
      <w:pPr>
        <w:rPr>
          <w:highlight w:val="none"/>
          <w:lang w:eastAsia="zh-CN"/>
        </w:rPr>
      </w:pPr>
    </w:p>
    <w:p w14:paraId="78F2407B">
      <w:pPr>
        <w:rPr>
          <w:highlight w:val="none"/>
          <w:lang w:eastAsia="zh-CN"/>
        </w:rPr>
      </w:pPr>
    </w:p>
    <w:p w14:paraId="72E107A3">
      <w:pPr>
        <w:rPr>
          <w:highlight w:val="none"/>
          <w:lang w:eastAsia="zh-CN"/>
        </w:rPr>
      </w:pPr>
    </w:p>
    <w:p w14:paraId="7C4CBF55">
      <w:pPr>
        <w:rPr>
          <w:highlight w:val="none"/>
          <w:lang w:eastAsia="zh-CN"/>
        </w:rPr>
      </w:pPr>
    </w:p>
    <w:p w14:paraId="6EC06F0E">
      <w:pPr>
        <w:rPr>
          <w:highlight w:val="none"/>
          <w:lang w:eastAsia="zh-CN"/>
        </w:rPr>
      </w:pPr>
    </w:p>
    <w:p w14:paraId="719F0D28">
      <w:pPr>
        <w:rPr>
          <w:highlight w:val="none"/>
          <w:lang w:eastAsia="zh-CN"/>
        </w:rPr>
      </w:pPr>
    </w:p>
    <w:p w14:paraId="48E3D6E6">
      <w:pPr>
        <w:rPr>
          <w:highlight w:val="none"/>
          <w:lang w:eastAsia="zh-CN"/>
        </w:rPr>
      </w:pPr>
    </w:p>
    <w:p w14:paraId="60208D7B">
      <w:pPr>
        <w:rPr>
          <w:highlight w:val="none"/>
          <w:lang w:eastAsia="zh-CN"/>
        </w:rPr>
      </w:pPr>
    </w:p>
    <w:p w14:paraId="7A522FE1">
      <w:pPr>
        <w:rPr>
          <w:highlight w:val="none"/>
          <w:lang w:eastAsia="zh-CN"/>
        </w:rPr>
      </w:pPr>
    </w:p>
    <w:p w14:paraId="62061C18">
      <w:pPr>
        <w:rPr>
          <w:highlight w:val="none"/>
          <w:lang w:eastAsia="zh-CN"/>
        </w:rPr>
      </w:pPr>
    </w:p>
    <w:p w14:paraId="75F98C33">
      <w:pPr>
        <w:rPr>
          <w:highlight w:val="none"/>
          <w:lang w:eastAsia="zh-CN"/>
        </w:rPr>
      </w:pPr>
    </w:p>
    <w:p w14:paraId="6E9C2A2B">
      <w:pPr>
        <w:rPr>
          <w:highlight w:val="none"/>
          <w:lang w:eastAsia="zh-CN"/>
        </w:rPr>
      </w:pPr>
    </w:p>
    <w:p w14:paraId="7C8C3018">
      <w:pPr>
        <w:rPr>
          <w:highlight w:val="none"/>
          <w:lang w:eastAsia="zh-CN"/>
        </w:rPr>
      </w:pPr>
    </w:p>
    <w:p w14:paraId="1990E56C">
      <w:pPr>
        <w:rPr>
          <w:highlight w:val="none"/>
          <w:lang w:eastAsia="zh-CN"/>
        </w:rPr>
      </w:pPr>
    </w:p>
    <w:p w14:paraId="3E826113">
      <w:pPr>
        <w:rPr>
          <w:highlight w:val="none"/>
          <w:lang w:eastAsia="zh-CN"/>
        </w:rPr>
      </w:pPr>
    </w:p>
    <w:p w14:paraId="695F93C8">
      <w:pPr>
        <w:rPr>
          <w:highlight w:val="none"/>
          <w:lang w:eastAsia="zh-CN"/>
        </w:rPr>
      </w:pPr>
    </w:p>
    <w:p w14:paraId="6168D016">
      <w:pPr>
        <w:rPr>
          <w:highlight w:val="none"/>
          <w:lang w:eastAsia="zh-CN"/>
        </w:rPr>
      </w:pPr>
    </w:p>
    <w:p w14:paraId="1E870F03">
      <w:pPr>
        <w:rPr>
          <w:highlight w:val="none"/>
          <w:lang w:eastAsia="zh-CN"/>
        </w:rPr>
      </w:pPr>
    </w:p>
    <w:p w14:paraId="1405B24F">
      <w:pPr>
        <w:rPr>
          <w:highlight w:val="none"/>
          <w:lang w:eastAsia="zh-CN"/>
        </w:rPr>
      </w:pPr>
    </w:p>
    <w:p w14:paraId="7EA4C59A">
      <w:pPr>
        <w:rPr>
          <w:highlight w:val="none"/>
          <w:lang w:eastAsia="zh-CN"/>
        </w:rPr>
      </w:pPr>
    </w:p>
    <w:p w14:paraId="13182107">
      <w:pPr>
        <w:rPr>
          <w:highlight w:val="none"/>
          <w:lang w:eastAsia="zh-CN"/>
        </w:rPr>
      </w:pPr>
    </w:p>
    <w:p w14:paraId="1E37B619">
      <w:pPr>
        <w:rPr>
          <w:highlight w:val="none"/>
          <w:lang w:eastAsia="zh-CN"/>
        </w:rPr>
      </w:pPr>
    </w:p>
    <w:p w14:paraId="02B44969">
      <w:pPr>
        <w:rPr>
          <w:highlight w:val="none"/>
          <w:lang w:eastAsia="zh-CN"/>
        </w:rPr>
      </w:pPr>
    </w:p>
    <w:p w14:paraId="546C7EB4">
      <w:pPr>
        <w:rPr>
          <w:highlight w:val="none"/>
          <w:lang w:eastAsia="zh-CN"/>
        </w:rPr>
      </w:pPr>
    </w:p>
    <w:p w14:paraId="31B4D6C6">
      <w:pPr>
        <w:rPr>
          <w:highlight w:val="none"/>
          <w:lang w:eastAsia="zh-CN"/>
        </w:rPr>
      </w:pPr>
    </w:p>
    <w:p w14:paraId="16D8791B">
      <w:pPr>
        <w:rPr>
          <w:highlight w:val="none"/>
          <w:lang w:eastAsia="zh-CN"/>
        </w:rPr>
      </w:pPr>
    </w:p>
    <w:p w14:paraId="5BEDC209">
      <w:pPr>
        <w:rPr>
          <w:highlight w:val="none"/>
          <w:lang w:eastAsia="zh-CN"/>
        </w:rPr>
      </w:pPr>
    </w:p>
    <w:p w14:paraId="1EE2089C">
      <w:pPr>
        <w:rPr>
          <w:highlight w:val="none"/>
          <w:lang w:eastAsia="zh-CN"/>
        </w:rPr>
      </w:pPr>
    </w:p>
    <w:p w14:paraId="0A457BE8">
      <w:pPr>
        <w:rPr>
          <w:highlight w:val="none"/>
          <w:lang w:eastAsia="zh-CN"/>
        </w:rPr>
      </w:pPr>
    </w:p>
    <w:p w14:paraId="16960994">
      <w:pPr>
        <w:rPr>
          <w:highlight w:val="none"/>
          <w:lang w:eastAsia="zh-CN"/>
        </w:rPr>
      </w:pPr>
    </w:p>
    <w:p w14:paraId="4DE1A23A">
      <w:pPr>
        <w:rPr>
          <w:highlight w:val="none"/>
          <w:lang w:eastAsia="zh-CN"/>
        </w:rPr>
      </w:pPr>
    </w:p>
    <w:p w14:paraId="202BAA86">
      <w:pPr>
        <w:rPr>
          <w:highlight w:val="none"/>
          <w:lang w:eastAsia="zh-CN"/>
        </w:rPr>
      </w:pPr>
    </w:p>
    <w:p w14:paraId="214F1AB4">
      <w:pPr>
        <w:rPr>
          <w:highlight w:val="none"/>
          <w:lang w:eastAsia="zh-CN"/>
        </w:rPr>
      </w:pPr>
    </w:p>
    <w:p w14:paraId="1847114C">
      <w:pPr>
        <w:rPr>
          <w:highlight w:val="none"/>
          <w:lang w:eastAsia="zh-CN"/>
        </w:rPr>
      </w:pPr>
    </w:p>
    <w:p w14:paraId="056F6070">
      <w:pPr>
        <w:rPr>
          <w:highlight w:val="none"/>
          <w:lang w:eastAsia="zh-CN"/>
        </w:rPr>
      </w:pPr>
    </w:p>
    <w:p w14:paraId="7D7B69EF">
      <w:pPr>
        <w:rPr>
          <w:highlight w:val="none"/>
          <w:lang w:eastAsia="zh-CN"/>
        </w:rPr>
      </w:pPr>
    </w:p>
    <w:p w14:paraId="2F6784A0">
      <w:pPr>
        <w:rPr>
          <w:highlight w:val="none"/>
          <w:lang w:eastAsia="zh-CN"/>
        </w:rPr>
      </w:pPr>
    </w:p>
    <w:p w14:paraId="28C6B639">
      <w:pPr>
        <w:rPr>
          <w:highlight w:val="none"/>
          <w:lang w:eastAsia="zh-CN"/>
        </w:rPr>
      </w:pPr>
    </w:p>
    <w:p w14:paraId="6409F745">
      <w:pPr>
        <w:rPr>
          <w:highlight w:val="none"/>
          <w:lang w:eastAsia="zh-CN"/>
        </w:rPr>
      </w:pPr>
    </w:p>
    <w:p w14:paraId="4F87F37D">
      <w:pPr>
        <w:rPr>
          <w:highlight w:val="none"/>
          <w:lang w:eastAsia="zh-CN"/>
        </w:rPr>
      </w:pPr>
    </w:p>
    <w:p w14:paraId="062E6157">
      <w:pPr>
        <w:rPr>
          <w:highlight w:val="none"/>
          <w:lang w:eastAsia="zh-CN"/>
        </w:rPr>
      </w:pPr>
    </w:p>
    <w:p w14:paraId="65C49771">
      <w:pPr>
        <w:rPr>
          <w:highlight w:val="none"/>
          <w:lang w:eastAsia="zh-CN"/>
        </w:rPr>
      </w:pPr>
    </w:p>
    <w:p w14:paraId="1A8AC8FD">
      <w:pPr>
        <w:rPr>
          <w:highlight w:val="none"/>
          <w:lang w:eastAsia="zh-CN"/>
        </w:rPr>
      </w:pPr>
    </w:p>
    <w:p w14:paraId="7DDE9077">
      <w:pPr>
        <w:rPr>
          <w:highlight w:val="none"/>
          <w:lang w:eastAsia="zh-CN"/>
        </w:rPr>
      </w:pPr>
    </w:p>
    <w:p w14:paraId="4076AB06">
      <w:pPr>
        <w:rPr>
          <w:highlight w:val="none"/>
          <w:lang w:eastAsia="zh-CN"/>
        </w:rPr>
      </w:pPr>
    </w:p>
    <w:p w14:paraId="566C5032">
      <w:pPr>
        <w:rPr>
          <w:highlight w:val="none"/>
          <w:lang w:eastAsia="zh-CN"/>
        </w:rPr>
      </w:pPr>
    </w:p>
    <w:p w14:paraId="53DF18E0">
      <w:pPr>
        <w:pStyle w:val="2"/>
        <w:rPr>
          <w:sz w:val="30"/>
          <w:szCs w:val="30"/>
          <w:highlight w:val="none"/>
          <w:lang w:eastAsia="zh-CN"/>
        </w:rPr>
      </w:pPr>
      <w:bookmarkStart w:id="119" w:name="_Toc141710792"/>
      <w:bookmarkStart w:id="120" w:name="_Toc70254387"/>
      <w:r>
        <w:rPr>
          <w:rFonts w:hint="eastAsia"/>
          <w:sz w:val="30"/>
          <w:szCs w:val="30"/>
          <w:highlight w:val="none"/>
          <w:lang w:eastAsia="zh-CN"/>
        </w:rPr>
        <w:t>附件12 性能考核</w:t>
      </w:r>
      <w:bookmarkEnd w:id="117"/>
      <w:r>
        <w:rPr>
          <w:rFonts w:hint="eastAsia"/>
          <w:sz w:val="30"/>
          <w:szCs w:val="30"/>
          <w:highlight w:val="none"/>
          <w:lang w:eastAsia="zh-CN"/>
        </w:rPr>
        <w:t>条款</w:t>
      </w:r>
      <w:bookmarkEnd w:id="118"/>
      <w:bookmarkEnd w:id="119"/>
      <w:bookmarkEnd w:id="120"/>
    </w:p>
    <w:p w14:paraId="48A55A49">
      <w:pPr>
        <w:numPr>
          <w:ilvl w:val="0"/>
          <w:numId w:val="1"/>
        </w:numPr>
        <w:spacing w:line="500" w:lineRule="exact"/>
        <w:rPr>
          <w:highlight w:val="none"/>
          <w:lang w:eastAsia="zh-CN"/>
        </w:rPr>
      </w:pPr>
      <w:r>
        <w:rPr>
          <w:rFonts w:hint="eastAsia"/>
          <w:highlight w:val="none"/>
          <w:lang w:eastAsia="zh-CN"/>
        </w:rPr>
        <w:t>若第三方测试结果不合格，投标人须将所有滤网免费更换为合格的滤网并承担再次性能考核检验费用，如不能按规定时间提供符合参数的产品，招标人有权解除或部分解除合同</w:t>
      </w:r>
      <w:bookmarkStart w:id="121" w:name="_Toc346199018"/>
      <w:r>
        <w:rPr>
          <w:rFonts w:hint="eastAsia"/>
          <w:highlight w:val="none"/>
          <w:lang w:eastAsia="zh-CN"/>
        </w:rPr>
        <w:t>。</w:t>
      </w:r>
    </w:p>
    <w:p w14:paraId="322DB37F">
      <w:pPr>
        <w:numPr>
          <w:ilvl w:val="0"/>
          <w:numId w:val="1"/>
        </w:numPr>
        <w:spacing w:line="500" w:lineRule="exact"/>
        <w:rPr>
          <w:highlight w:val="none"/>
          <w:lang w:eastAsia="zh-CN"/>
        </w:rPr>
      </w:pPr>
      <w:r>
        <w:rPr>
          <w:rFonts w:hint="eastAsia"/>
          <w:highlight w:val="none"/>
          <w:lang w:eastAsia="zh-CN"/>
        </w:rPr>
        <w:t>检测不合格罚则：</w:t>
      </w:r>
    </w:p>
    <w:p w14:paraId="0A4FFC16">
      <w:pPr>
        <w:spacing w:line="500" w:lineRule="exact"/>
        <w:rPr>
          <w:highlight w:val="none"/>
          <w:lang w:eastAsia="zh-CN"/>
        </w:rPr>
      </w:pPr>
      <w:r>
        <w:rPr>
          <w:rFonts w:hint="eastAsia"/>
          <w:highlight w:val="none"/>
          <w:lang w:eastAsia="zh-CN"/>
        </w:rPr>
        <w:t>2.1 投标人在供应滤网时须额外提供3个滤芯，招标人按需交第三方检测机构做质量性能检测（邮寄和检验费用由投标人负责）。检测结果应完全达到ISO29461-1:2021标准要求，只要有一项指标未达到招标文件要求、投标人承诺的性能或所供滤网外观结构工艺等有一项不符合招标文件要求，所有滤网退回投标人，并赔偿招标人由此造成的所有损失，且招标人有权解除合同，并依据合同约定向投标人追偿因到货不及时产生相关损失的权力。</w:t>
      </w:r>
    </w:p>
    <w:p w14:paraId="65F78BE4">
      <w:pPr>
        <w:spacing w:line="500" w:lineRule="exact"/>
        <w:rPr>
          <w:highlight w:val="none"/>
          <w:lang w:eastAsia="zh-CN"/>
        </w:rPr>
      </w:pPr>
      <w:r>
        <w:rPr>
          <w:rFonts w:hint="eastAsia"/>
          <w:highlight w:val="none"/>
          <w:lang w:eastAsia="zh-CN"/>
        </w:rPr>
        <w:t xml:space="preserve">2.2 </w:t>
      </w:r>
      <w:r>
        <w:rPr>
          <w:rFonts w:hint="eastAsia"/>
          <w:highlight w:val="none"/>
          <w:lang w:val="en-US" w:eastAsia="zh-CN"/>
        </w:rPr>
        <w:t>投标人投标时应当提供2022年1月1日后第三方机构出具的过滤器性能检测报告，至少包括</w:t>
      </w:r>
      <w:r>
        <w:rPr>
          <w:rFonts w:hint="eastAsia"/>
          <w:highlight w:val="none"/>
          <w:lang w:eastAsia="zh-CN"/>
        </w:rPr>
        <w:t>ePM1以及ePM10的过滤效率、</w:t>
      </w:r>
      <w:r>
        <w:rPr>
          <w:rFonts w:hint="eastAsia"/>
          <w:highlight w:val="none"/>
          <w:lang w:val="en-US" w:eastAsia="zh-CN"/>
        </w:rPr>
        <w:t>滤芯过滤精度、抗湿性能</w:t>
      </w:r>
      <w:r>
        <w:rPr>
          <w:rFonts w:hint="eastAsia"/>
          <w:highlight w:val="none"/>
          <w:lang w:eastAsia="zh-CN"/>
        </w:rPr>
        <w:t>等关键参数</w:t>
      </w:r>
      <w:r>
        <w:rPr>
          <w:rFonts w:hint="eastAsia"/>
          <w:highlight w:val="none"/>
          <w:lang w:val="en-US" w:eastAsia="zh-CN"/>
        </w:rPr>
        <w:t>指标。</w:t>
      </w:r>
      <w:r>
        <w:rPr>
          <w:rFonts w:hint="eastAsia"/>
          <w:highlight w:val="none"/>
          <w:lang w:eastAsia="zh-CN"/>
        </w:rPr>
        <w:t>检测方法应符合ISO29461-1:2021和ISO 29461-2:2022标准。</w:t>
      </w:r>
    </w:p>
    <w:p w14:paraId="6E15FE30">
      <w:pPr>
        <w:spacing w:line="500" w:lineRule="exact"/>
        <w:rPr>
          <w:highlight w:val="none"/>
          <w:lang w:eastAsia="zh-CN"/>
        </w:rPr>
      </w:pPr>
    </w:p>
    <w:p w14:paraId="1D405F52">
      <w:pPr>
        <w:spacing w:line="500" w:lineRule="exact"/>
        <w:ind w:firstLine="472" w:firstLineChars="225"/>
        <w:rPr>
          <w:highlight w:val="none"/>
          <w:lang w:eastAsia="zh-CN"/>
        </w:rPr>
      </w:pPr>
    </w:p>
    <w:p w14:paraId="3CCBE328">
      <w:pPr>
        <w:spacing w:line="500" w:lineRule="exact"/>
        <w:ind w:firstLine="472" w:firstLineChars="225"/>
        <w:rPr>
          <w:highlight w:val="none"/>
          <w:lang w:eastAsia="zh-CN"/>
        </w:rPr>
      </w:pPr>
    </w:p>
    <w:p w14:paraId="08B207AE">
      <w:pPr>
        <w:spacing w:line="500" w:lineRule="exact"/>
        <w:ind w:firstLine="472" w:firstLineChars="225"/>
        <w:rPr>
          <w:highlight w:val="none"/>
          <w:lang w:eastAsia="zh-CN"/>
        </w:rPr>
      </w:pPr>
    </w:p>
    <w:p w14:paraId="681A7D9B">
      <w:pPr>
        <w:spacing w:line="500" w:lineRule="exact"/>
        <w:ind w:firstLine="472" w:firstLineChars="225"/>
        <w:rPr>
          <w:highlight w:val="none"/>
          <w:lang w:eastAsia="zh-CN"/>
        </w:rPr>
      </w:pPr>
    </w:p>
    <w:p w14:paraId="5B4C70B0">
      <w:pPr>
        <w:spacing w:line="500" w:lineRule="exact"/>
        <w:ind w:firstLine="472" w:firstLineChars="225"/>
        <w:rPr>
          <w:highlight w:val="none"/>
          <w:lang w:eastAsia="zh-CN"/>
        </w:rPr>
      </w:pPr>
    </w:p>
    <w:p w14:paraId="6265BAC8">
      <w:pPr>
        <w:spacing w:line="500" w:lineRule="exact"/>
        <w:ind w:firstLine="472" w:firstLineChars="225"/>
        <w:rPr>
          <w:highlight w:val="none"/>
          <w:lang w:eastAsia="zh-CN"/>
        </w:rPr>
      </w:pPr>
    </w:p>
    <w:p w14:paraId="405B39E8">
      <w:pPr>
        <w:spacing w:line="500" w:lineRule="exact"/>
        <w:ind w:firstLine="472" w:firstLineChars="225"/>
        <w:rPr>
          <w:highlight w:val="none"/>
          <w:lang w:eastAsia="zh-CN"/>
        </w:rPr>
      </w:pPr>
    </w:p>
    <w:p w14:paraId="228A20B8">
      <w:pPr>
        <w:spacing w:line="500" w:lineRule="exact"/>
        <w:ind w:firstLine="472" w:firstLineChars="225"/>
        <w:rPr>
          <w:highlight w:val="none"/>
          <w:lang w:eastAsia="zh-CN"/>
        </w:rPr>
      </w:pPr>
    </w:p>
    <w:p w14:paraId="3988CB4F">
      <w:pPr>
        <w:spacing w:line="500" w:lineRule="exact"/>
        <w:ind w:firstLine="472" w:firstLineChars="225"/>
        <w:rPr>
          <w:highlight w:val="none"/>
          <w:lang w:eastAsia="zh-CN"/>
        </w:rPr>
      </w:pPr>
    </w:p>
    <w:p w14:paraId="7C85807A">
      <w:pPr>
        <w:spacing w:line="500" w:lineRule="exact"/>
        <w:ind w:firstLine="472" w:firstLineChars="225"/>
        <w:rPr>
          <w:highlight w:val="none"/>
          <w:lang w:eastAsia="zh-CN"/>
        </w:rPr>
      </w:pPr>
    </w:p>
    <w:p w14:paraId="09FC17B3">
      <w:pPr>
        <w:spacing w:line="500" w:lineRule="exact"/>
        <w:ind w:firstLine="472" w:firstLineChars="225"/>
        <w:rPr>
          <w:highlight w:val="none"/>
          <w:lang w:eastAsia="zh-CN"/>
        </w:rPr>
      </w:pPr>
    </w:p>
    <w:p w14:paraId="31D326BE">
      <w:pPr>
        <w:spacing w:line="500" w:lineRule="exact"/>
        <w:ind w:firstLine="472" w:firstLineChars="225"/>
        <w:rPr>
          <w:highlight w:val="none"/>
          <w:lang w:eastAsia="zh-CN"/>
        </w:rPr>
      </w:pPr>
    </w:p>
    <w:p w14:paraId="6BE04E72">
      <w:pPr>
        <w:pStyle w:val="2"/>
        <w:rPr>
          <w:sz w:val="30"/>
          <w:szCs w:val="30"/>
          <w:highlight w:val="none"/>
          <w:lang w:eastAsia="zh-CN"/>
        </w:rPr>
      </w:pPr>
      <w:bookmarkStart w:id="122" w:name="_Toc70254388"/>
      <w:bookmarkStart w:id="123" w:name="_Toc141710793"/>
      <w:r>
        <w:rPr>
          <w:sz w:val="30"/>
          <w:szCs w:val="30"/>
          <w:highlight w:val="none"/>
          <w:lang w:eastAsia="zh-CN"/>
        </w:rPr>
        <w:t>附件1</w:t>
      </w:r>
      <w:r>
        <w:rPr>
          <w:rFonts w:hint="eastAsia"/>
          <w:sz w:val="30"/>
          <w:szCs w:val="30"/>
          <w:highlight w:val="none"/>
          <w:lang w:eastAsia="zh-CN"/>
        </w:rPr>
        <w:t>3 投标人需要说明的其他问题（技术特点、质保体系及售后服务承诺等）</w:t>
      </w:r>
      <w:bookmarkEnd w:id="122"/>
      <w:bookmarkEnd w:id="123"/>
    </w:p>
    <w:p w14:paraId="769AA955">
      <w:pPr>
        <w:pStyle w:val="9"/>
        <w:spacing w:line="360" w:lineRule="auto"/>
        <w:ind w:right="204" w:firstLine="560" w:firstLineChars="200"/>
        <w:rPr>
          <w:highlight w:val="none"/>
          <w:lang w:eastAsia="zh-CN"/>
        </w:rPr>
      </w:pPr>
      <w:r>
        <w:rPr>
          <w:rFonts w:hint="eastAsia"/>
          <w:highlight w:val="none"/>
          <w:lang w:eastAsia="zh-CN"/>
        </w:rPr>
        <w:t>投标人提供</w:t>
      </w:r>
      <w:r>
        <w:rPr>
          <w:highlight w:val="none"/>
          <w:lang w:eastAsia="zh-CN"/>
        </w:rPr>
        <w:t>在专业技术、设备设施、人员组织、业绩经验等方面具有设计、制造、质量控制、经营管理的相应的资格和能力</w:t>
      </w:r>
      <w:r>
        <w:rPr>
          <w:rFonts w:hint="eastAsia"/>
          <w:highlight w:val="none"/>
          <w:lang w:eastAsia="zh-CN"/>
        </w:rPr>
        <w:t>的资料</w:t>
      </w:r>
      <w:r>
        <w:rPr>
          <w:highlight w:val="none"/>
          <w:lang w:eastAsia="zh-CN"/>
        </w:rPr>
        <w:t>。</w:t>
      </w:r>
    </w:p>
    <w:p w14:paraId="09BCD78D">
      <w:pPr>
        <w:pStyle w:val="9"/>
        <w:spacing w:line="360" w:lineRule="auto"/>
        <w:ind w:right="204" w:firstLine="560" w:firstLineChars="200"/>
        <w:rPr>
          <w:highlight w:val="none"/>
          <w:lang w:eastAsia="zh-CN"/>
        </w:rPr>
      </w:pPr>
    </w:p>
    <w:p w14:paraId="752579A8">
      <w:pPr>
        <w:pStyle w:val="9"/>
        <w:spacing w:line="360" w:lineRule="auto"/>
        <w:ind w:right="204" w:firstLine="560" w:firstLineChars="200"/>
        <w:rPr>
          <w:highlight w:val="none"/>
          <w:lang w:eastAsia="zh-CN"/>
        </w:rPr>
      </w:pPr>
    </w:p>
    <w:p w14:paraId="54DBC678">
      <w:pPr>
        <w:pStyle w:val="9"/>
        <w:spacing w:line="360" w:lineRule="auto"/>
        <w:ind w:right="204" w:firstLine="560" w:firstLineChars="200"/>
        <w:rPr>
          <w:highlight w:val="none"/>
          <w:lang w:eastAsia="zh-CN"/>
        </w:rPr>
      </w:pPr>
    </w:p>
    <w:p w14:paraId="4AB4E195">
      <w:pPr>
        <w:pStyle w:val="9"/>
        <w:spacing w:line="360" w:lineRule="auto"/>
        <w:ind w:right="204" w:firstLine="560" w:firstLineChars="200"/>
        <w:rPr>
          <w:highlight w:val="none"/>
          <w:lang w:eastAsia="zh-CN"/>
        </w:rPr>
      </w:pPr>
    </w:p>
    <w:p w14:paraId="59EC64A3">
      <w:pPr>
        <w:pStyle w:val="9"/>
        <w:spacing w:line="360" w:lineRule="auto"/>
        <w:ind w:right="204" w:firstLine="560" w:firstLineChars="200"/>
        <w:rPr>
          <w:highlight w:val="none"/>
          <w:lang w:eastAsia="zh-CN"/>
        </w:rPr>
      </w:pPr>
    </w:p>
    <w:p w14:paraId="7F4C23BD">
      <w:pPr>
        <w:pStyle w:val="9"/>
        <w:spacing w:line="360" w:lineRule="auto"/>
        <w:ind w:right="204" w:firstLine="560" w:firstLineChars="200"/>
        <w:rPr>
          <w:highlight w:val="none"/>
          <w:lang w:eastAsia="zh-CN"/>
        </w:rPr>
      </w:pPr>
    </w:p>
    <w:p w14:paraId="61695E48">
      <w:pPr>
        <w:pStyle w:val="9"/>
        <w:spacing w:line="360" w:lineRule="auto"/>
        <w:ind w:right="204" w:firstLine="560" w:firstLineChars="200"/>
        <w:rPr>
          <w:highlight w:val="none"/>
          <w:lang w:eastAsia="zh-CN"/>
        </w:rPr>
      </w:pPr>
    </w:p>
    <w:p w14:paraId="1227A6A3">
      <w:pPr>
        <w:pStyle w:val="9"/>
        <w:spacing w:line="360" w:lineRule="auto"/>
        <w:ind w:right="204" w:firstLine="560" w:firstLineChars="200"/>
        <w:rPr>
          <w:highlight w:val="none"/>
          <w:lang w:eastAsia="zh-CN"/>
        </w:rPr>
      </w:pPr>
    </w:p>
    <w:p w14:paraId="0D6AC3C5">
      <w:pPr>
        <w:pStyle w:val="9"/>
        <w:spacing w:line="360" w:lineRule="auto"/>
        <w:ind w:right="204" w:firstLine="560" w:firstLineChars="200"/>
        <w:rPr>
          <w:highlight w:val="none"/>
          <w:lang w:eastAsia="zh-CN"/>
        </w:rPr>
      </w:pPr>
    </w:p>
    <w:p w14:paraId="595ED31C">
      <w:pPr>
        <w:pStyle w:val="9"/>
        <w:spacing w:line="360" w:lineRule="auto"/>
        <w:ind w:right="204" w:firstLine="560" w:firstLineChars="200"/>
        <w:rPr>
          <w:highlight w:val="none"/>
          <w:lang w:eastAsia="zh-CN"/>
        </w:rPr>
      </w:pPr>
    </w:p>
    <w:p w14:paraId="27B8CD1B">
      <w:pPr>
        <w:pStyle w:val="9"/>
        <w:spacing w:line="360" w:lineRule="auto"/>
        <w:ind w:right="204" w:firstLine="560" w:firstLineChars="200"/>
        <w:rPr>
          <w:highlight w:val="none"/>
          <w:lang w:eastAsia="zh-CN"/>
        </w:rPr>
      </w:pPr>
    </w:p>
    <w:p w14:paraId="1AA38F74">
      <w:pPr>
        <w:pStyle w:val="9"/>
        <w:spacing w:line="360" w:lineRule="auto"/>
        <w:ind w:right="204" w:firstLine="560" w:firstLineChars="200"/>
        <w:rPr>
          <w:highlight w:val="none"/>
          <w:lang w:eastAsia="zh-CN"/>
        </w:rPr>
      </w:pPr>
    </w:p>
    <w:p w14:paraId="04D04CE7">
      <w:pPr>
        <w:pStyle w:val="9"/>
        <w:spacing w:line="360" w:lineRule="auto"/>
        <w:ind w:right="204" w:firstLine="560" w:firstLineChars="200"/>
        <w:rPr>
          <w:highlight w:val="none"/>
          <w:lang w:eastAsia="zh-CN"/>
        </w:rPr>
      </w:pPr>
    </w:p>
    <w:p w14:paraId="5669E6AD">
      <w:pPr>
        <w:pStyle w:val="9"/>
        <w:spacing w:line="360" w:lineRule="auto"/>
        <w:ind w:right="204" w:firstLine="560" w:firstLineChars="200"/>
        <w:rPr>
          <w:highlight w:val="none"/>
          <w:lang w:eastAsia="zh-CN"/>
        </w:rPr>
      </w:pPr>
    </w:p>
    <w:p w14:paraId="1D9E6277">
      <w:pPr>
        <w:pStyle w:val="9"/>
        <w:spacing w:line="360" w:lineRule="auto"/>
        <w:ind w:right="204" w:firstLine="560" w:firstLineChars="200"/>
        <w:rPr>
          <w:highlight w:val="none"/>
          <w:lang w:eastAsia="zh-CN"/>
        </w:rPr>
      </w:pPr>
    </w:p>
    <w:p w14:paraId="4F5AB7F8">
      <w:pPr>
        <w:pStyle w:val="9"/>
        <w:spacing w:line="360" w:lineRule="auto"/>
        <w:ind w:right="204" w:firstLine="560" w:firstLineChars="200"/>
        <w:rPr>
          <w:highlight w:val="none"/>
          <w:lang w:eastAsia="zh-CN"/>
        </w:rPr>
      </w:pPr>
    </w:p>
    <w:p w14:paraId="6E82FBC1">
      <w:pPr>
        <w:pStyle w:val="9"/>
        <w:spacing w:line="360" w:lineRule="auto"/>
        <w:ind w:right="204" w:firstLine="560" w:firstLineChars="200"/>
        <w:rPr>
          <w:highlight w:val="none"/>
          <w:lang w:eastAsia="zh-CN"/>
        </w:rPr>
      </w:pPr>
    </w:p>
    <w:p w14:paraId="2CA62E9B">
      <w:pPr>
        <w:pStyle w:val="9"/>
        <w:spacing w:line="360" w:lineRule="auto"/>
        <w:ind w:right="204" w:firstLine="600" w:firstLineChars="200"/>
        <w:rPr>
          <w:sz w:val="30"/>
          <w:szCs w:val="30"/>
          <w:highlight w:val="none"/>
          <w:lang w:eastAsia="zh-CN"/>
        </w:rPr>
      </w:pPr>
    </w:p>
    <w:p w14:paraId="10CD5DF7">
      <w:pPr>
        <w:pStyle w:val="2"/>
        <w:rPr>
          <w:highlight w:val="none"/>
          <w:lang w:eastAsia="zh-CN"/>
        </w:rPr>
      </w:pPr>
      <w:bookmarkStart w:id="124" w:name="_Toc70254389"/>
      <w:bookmarkStart w:id="125" w:name="_Toc141710794"/>
      <w:r>
        <w:rPr>
          <w:rFonts w:hint="eastAsia"/>
          <w:highlight w:val="none"/>
          <w:lang w:eastAsia="zh-CN"/>
        </w:rPr>
        <w:t>附件14</w:t>
      </w:r>
      <w:r>
        <w:rPr>
          <w:rFonts w:hint="eastAsia" w:eastAsiaTheme="minorEastAsia"/>
          <w:highlight w:val="none"/>
          <w:lang w:eastAsia="zh-CN"/>
        </w:rPr>
        <w:t xml:space="preserve"> </w:t>
      </w:r>
      <w:r>
        <w:rPr>
          <w:rFonts w:hint="eastAsia"/>
          <w:highlight w:val="none"/>
          <w:lang w:eastAsia="zh-CN"/>
        </w:rPr>
        <w:t>业绩及用户评价</w:t>
      </w:r>
      <w:bookmarkEnd w:id="124"/>
      <w:bookmarkEnd w:id="125"/>
    </w:p>
    <w:p w14:paraId="13AD4CF9">
      <w:pPr>
        <w:spacing w:line="360" w:lineRule="auto"/>
        <w:ind w:firstLine="420"/>
        <w:rPr>
          <w:rFonts w:hAnsi="宋体"/>
          <w:highlight w:val="none"/>
          <w:lang w:eastAsia="zh-CN"/>
        </w:rPr>
      </w:pPr>
      <w:r>
        <w:rPr>
          <w:rFonts w:hint="eastAsia" w:hAnsi="宋体"/>
          <w:highlight w:val="none"/>
          <w:lang w:eastAsia="zh-CN"/>
        </w:rPr>
        <w:t>1、业绩（同类型五年内投运的设备业绩）</w:t>
      </w:r>
    </w:p>
    <w:p w14:paraId="49212ABF">
      <w:pPr>
        <w:spacing w:line="360" w:lineRule="auto"/>
        <w:ind w:firstLine="420"/>
        <w:rPr>
          <w:rFonts w:hAnsi="宋体"/>
          <w:highlight w:val="none"/>
          <w:lang w:eastAsia="zh-CN"/>
        </w:rPr>
      </w:pPr>
    </w:p>
    <w:p w14:paraId="633F94DE">
      <w:pPr>
        <w:spacing w:line="360" w:lineRule="auto"/>
        <w:ind w:firstLine="420"/>
        <w:rPr>
          <w:rFonts w:hAnsi="宋体"/>
          <w:highlight w:val="none"/>
          <w:lang w:eastAsia="zh-CN"/>
        </w:rPr>
      </w:pPr>
    </w:p>
    <w:p w14:paraId="517DDDDD">
      <w:pPr>
        <w:spacing w:line="360" w:lineRule="auto"/>
        <w:ind w:firstLine="420"/>
        <w:rPr>
          <w:rFonts w:hAnsi="宋体"/>
          <w:highlight w:val="none"/>
          <w:lang w:eastAsia="zh-CN"/>
        </w:rPr>
      </w:pPr>
    </w:p>
    <w:p w14:paraId="5D0B5574">
      <w:pPr>
        <w:spacing w:line="360" w:lineRule="auto"/>
        <w:ind w:firstLine="420"/>
        <w:rPr>
          <w:rFonts w:hAnsi="宋体"/>
          <w:highlight w:val="none"/>
          <w:lang w:eastAsia="zh-CN"/>
        </w:rPr>
      </w:pPr>
    </w:p>
    <w:p w14:paraId="045FC9DC">
      <w:pPr>
        <w:spacing w:line="360" w:lineRule="auto"/>
        <w:ind w:firstLine="420"/>
        <w:rPr>
          <w:rFonts w:hAnsi="宋体"/>
          <w:highlight w:val="none"/>
          <w:lang w:eastAsia="zh-CN"/>
        </w:rPr>
      </w:pPr>
    </w:p>
    <w:p w14:paraId="37DC1704">
      <w:pPr>
        <w:spacing w:line="360" w:lineRule="auto"/>
        <w:ind w:firstLine="420"/>
        <w:rPr>
          <w:rFonts w:hAnsi="宋体"/>
          <w:highlight w:val="none"/>
          <w:lang w:eastAsia="zh-CN"/>
        </w:rPr>
      </w:pPr>
    </w:p>
    <w:p w14:paraId="3FC8639E">
      <w:pPr>
        <w:spacing w:line="360" w:lineRule="auto"/>
        <w:ind w:firstLine="420"/>
        <w:rPr>
          <w:rFonts w:hAnsi="宋体"/>
          <w:highlight w:val="none"/>
          <w:lang w:eastAsia="zh-CN"/>
        </w:rPr>
      </w:pPr>
    </w:p>
    <w:p w14:paraId="143DA78E">
      <w:pPr>
        <w:spacing w:line="360" w:lineRule="auto"/>
        <w:ind w:firstLine="420"/>
        <w:rPr>
          <w:rFonts w:hAnsi="宋体"/>
          <w:highlight w:val="none"/>
          <w:lang w:eastAsia="zh-CN"/>
        </w:rPr>
      </w:pPr>
    </w:p>
    <w:p w14:paraId="0BF8DE92">
      <w:pPr>
        <w:spacing w:line="360" w:lineRule="auto"/>
        <w:ind w:firstLine="420"/>
        <w:rPr>
          <w:rFonts w:hAnsi="宋体"/>
          <w:highlight w:val="none"/>
          <w:lang w:eastAsia="zh-CN"/>
        </w:rPr>
      </w:pPr>
    </w:p>
    <w:p w14:paraId="4A6418C2">
      <w:pPr>
        <w:spacing w:line="360" w:lineRule="auto"/>
        <w:ind w:firstLine="420"/>
        <w:rPr>
          <w:rFonts w:hAnsi="宋体"/>
          <w:highlight w:val="none"/>
          <w:lang w:eastAsia="zh-CN"/>
        </w:rPr>
      </w:pPr>
    </w:p>
    <w:p w14:paraId="518F1E1B">
      <w:pPr>
        <w:spacing w:line="360" w:lineRule="auto"/>
        <w:ind w:firstLine="420"/>
        <w:rPr>
          <w:rFonts w:hAnsi="宋体"/>
          <w:highlight w:val="none"/>
          <w:lang w:eastAsia="zh-CN"/>
        </w:rPr>
      </w:pPr>
    </w:p>
    <w:p w14:paraId="18CD6514">
      <w:pPr>
        <w:spacing w:line="360" w:lineRule="auto"/>
        <w:ind w:firstLine="420"/>
        <w:rPr>
          <w:rFonts w:hAnsi="宋体"/>
          <w:highlight w:val="none"/>
          <w:lang w:eastAsia="zh-CN"/>
        </w:rPr>
      </w:pPr>
    </w:p>
    <w:p w14:paraId="2A89500A">
      <w:pPr>
        <w:spacing w:line="360" w:lineRule="auto"/>
        <w:ind w:firstLine="420"/>
        <w:rPr>
          <w:rFonts w:hAnsi="宋体"/>
          <w:highlight w:val="none"/>
          <w:lang w:eastAsia="zh-CN"/>
        </w:rPr>
        <w:sectPr>
          <w:endnotePr>
            <w:numFmt w:val="decimal"/>
          </w:endnotePr>
          <w:pgSz w:w="11907" w:h="16840"/>
          <w:pgMar w:top="1418" w:right="1531" w:bottom="1418" w:left="1701" w:header="851" w:footer="1021" w:gutter="0"/>
          <w:cols w:space="720" w:num="1"/>
          <w:docGrid w:linePitch="326" w:charSpace="0"/>
        </w:sectPr>
      </w:pPr>
      <w:r>
        <w:rPr>
          <w:rFonts w:hint="eastAsia" w:hAnsi="宋体"/>
          <w:highlight w:val="none"/>
          <w:lang w:eastAsia="zh-CN"/>
        </w:rPr>
        <w:t>2、用户评价</w:t>
      </w:r>
    </w:p>
    <w:p w14:paraId="00F512BA">
      <w:pPr>
        <w:pStyle w:val="2"/>
        <w:rPr>
          <w:rFonts w:hAnsi="宋体"/>
          <w:sz w:val="30"/>
          <w:szCs w:val="30"/>
          <w:highlight w:val="none"/>
          <w:lang w:eastAsia="zh-CN"/>
        </w:rPr>
      </w:pPr>
      <w:bookmarkStart w:id="126" w:name="_Toc141710795"/>
      <w:bookmarkStart w:id="127" w:name="_Toc70254390"/>
      <w:r>
        <w:rPr>
          <w:sz w:val="30"/>
          <w:szCs w:val="30"/>
          <w:highlight w:val="none"/>
          <w:lang w:eastAsia="zh-CN"/>
        </w:rPr>
        <w:t>附件1</w:t>
      </w:r>
      <w:r>
        <w:rPr>
          <w:rFonts w:hint="eastAsia"/>
          <w:sz w:val="30"/>
          <w:szCs w:val="30"/>
          <w:highlight w:val="none"/>
          <w:lang w:eastAsia="zh-CN"/>
        </w:rPr>
        <w:t>5</w:t>
      </w:r>
      <w:r>
        <w:rPr>
          <w:rFonts w:hint="eastAsia" w:eastAsiaTheme="minorEastAsia"/>
          <w:sz w:val="30"/>
          <w:szCs w:val="30"/>
          <w:highlight w:val="none"/>
          <w:lang w:eastAsia="zh-CN"/>
        </w:rPr>
        <w:t xml:space="preserve"> </w:t>
      </w:r>
      <w:r>
        <w:rPr>
          <w:rFonts w:hint="eastAsia"/>
          <w:sz w:val="30"/>
          <w:szCs w:val="30"/>
          <w:highlight w:val="none"/>
          <w:lang w:eastAsia="zh-CN"/>
        </w:rPr>
        <w:t>订货情况及排产计划说明</w:t>
      </w:r>
      <w:bookmarkEnd w:id="121"/>
      <w:bookmarkEnd w:id="126"/>
      <w:bookmarkEnd w:id="127"/>
    </w:p>
    <w:p w14:paraId="7FD8A1D2">
      <w:pPr>
        <w:spacing w:line="500" w:lineRule="exact"/>
        <w:ind w:firstLine="420"/>
        <w:rPr>
          <w:rFonts w:ascii="宋体" w:hAnsi="宋体"/>
          <w:highlight w:val="none"/>
          <w:lang w:eastAsia="zh-CN"/>
        </w:rPr>
      </w:pPr>
    </w:p>
    <w:p w14:paraId="29F7DA8E">
      <w:pPr>
        <w:spacing w:line="500" w:lineRule="exact"/>
        <w:ind w:firstLine="420"/>
        <w:rPr>
          <w:rFonts w:ascii="宋体" w:hAnsi="宋体"/>
          <w:highlight w:val="none"/>
          <w:lang w:eastAsia="zh-CN"/>
        </w:rPr>
      </w:pPr>
    </w:p>
    <w:p w14:paraId="05CDE9CD">
      <w:pPr>
        <w:spacing w:line="500" w:lineRule="exact"/>
        <w:ind w:firstLine="420"/>
        <w:rPr>
          <w:rFonts w:ascii="宋体" w:hAnsi="宋体"/>
          <w:highlight w:val="none"/>
          <w:lang w:eastAsia="zh-CN"/>
        </w:rPr>
      </w:pPr>
    </w:p>
    <w:p w14:paraId="595F60D7">
      <w:pPr>
        <w:spacing w:line="500" w:lineRule="exact"/>
        <w:ind w:firstLine="420"/>
        <w:rPr>
          <w:rFonts w:ascii="宋体" w:hAnsi="宋体"/>
          <w:highlight w:val="none"/>
          <w:lang w:eastAsia="zh-CN"/>
        </w:rPr>
      </w:pPr>
    </w:p>
    <w:p w14:paraId="00B5AA3B">
      <w:pPr>
        <w:spacing w:line="500" w:lineRule="exact"/>
        <w:ind w:firstLine="420"/>
        <w:rPr>
          <w:rFonts w:ascii="宋体" w:hAnsi="宋体"/>
          <w:highlight w:val="none"/>
          <w:lang w:eastAsia="zh-CN"/>
        </w:rPr>
      </w:pPr>
    </w:p>
    <w:p w14:paraId="4870FCF5">
      <w:pPr>
        <w:spacing w:line="500" w:lineRule="exact"/>
        <w:ind w:firstLine="420"/>
        <w:rPr>
          <w:rFonts w:ascii="宋体" w:hAnsi="宋体"/>
          <w:highlight w:val="none"/>
          <w:lang w:eastAsia="zh-CN"/>
        </w:rPr>
      </w:pPr>
    </w:p>
    <w:p w14:paraId="697CC83A">
      <w:pPr>
        <w:spacing w:line="500" w:lineRule="exact"/>
        <w:ind w:firstLine="420"/>
        <w:rPr>
          <w:rFonts w:ascii="宋体" w:hAnsi="宋体"/>
          <w:highlight w:val="none"/>
          <w:lang w:eastAsia="zh-CN"/>
        </w:rPr>
      </w:pPr>
    </w:p>
    <w:p w14:paraId="66B00026">
      <w:pPr>
        <w:spacing w:line="500" w:lineRule="exact"/>
        <w:ind w:firstLine="420"/>
        <w:rPr>
          <w:rFonts w:ascii="宋体" w:hAnsi="宋体"/>
          <w:highlight w:val="none"/>
          <w:lang w:eastAsia="zh-CN"/>
        </w:rPr>
      </w:pPr>
    </w:p>
    <w:p w14:paraId="127F8D4A">
      <w:pPr>
        <w:spacing w:line="500" w:lineRule="exact"/>
        <w:ind w:firstLine="420"/>
        <w:rPr>
          <w:rFonts w:ascii="宋体" w:hAnsi="宋体"/>
          <w:highlight w:val="none"/>
          <w:lang w:eastAsia="zh-CN"/>
        </w:rPr>
      </w:pPr>
    </w:p>
    <w:p w14:paraId="00D448CF">
      <w:pPr>
        <w:spacing w:line="500" w:lineRule="exact"/>
        <w:ind w:firstLine="420"/>
        <w:rPr>
          <w:rFonts w:ascii="宋体" w:hAnsi="宋体"/>
          <w:highlight w:val="none"/>
          <w:lang w:eastAsia="zh-CN"/>
        </w:rPr>
      </w:pPr>
    </w:p>
    <w:p w14:paraId="1CB4C1C2">
      <w:pPr>
        <w:spacing w:line="500" w:lineRule="exact"/>
        <w:ind w:firstLine="420"/>
        <w:rPr>
          <w:rFonts w:ascii="宋体" w:hAnsi="宋体"/>
          <w:highlight w:val="none"/>
          <w:lang w:eastAsia="zh-CN"/>
        </w:rPr>
      </w:pPr>
    </w:p>
    <w:p w14:paraId="1DE116B1">
      <w:pPr>
        <w:spacing w:line="500" w:lineRule="exact"/>
        <w:ind w:firstLine="420"/>
        <w:rPr>
          <w:rFonts w:ascii="宋体" w:hAnsi="宋体"/>
          <w:highlight w:val="none"/>
          <w:lang w:eastAsia="zh-CN"/>
        </w:rPr>
      </w:pPr>
    </w:p>
    <w:p w14:paraId="301A49F4">
      <w:pPr>
        <w:spacing w:line="500" w:lineRule="exact"/>
        <w:ind w:firstLine="420"/>
        <w:rPr>
          <w:rFonts w:ascii="宋体" w:hAnsi="宋体"/>
          <w:highlight w:val="none"/>
          <w:lang w:eastAsia="zh-CN"/>
        </w:rPr>
      </w:pPr>
    </w:p>
    <w:p w14:paraId="129D37F0">
      <w:pPr>
        <w:spacing w:line="500" w:lineRule="exact"/>
        <w:ind w:firstLine="420"/>
        <w:rPr>
          <w:rFonts w:ascii="宋体" w:hAnsi="宋体"/>
          <w:highlight w:val="none"/>
          <w:lang w:eastAsia="zh-CN"/>
        </w:rPr>
      </w:pPr>
    </w:p>
    <w:p w14:paraId="79590BDB">
      <w:pPr>
        <w:spacing w:line="500" w:lineRule="exact"/>
        <w:ind w:firstLine="420"/>
        <w:rPr>
          <w:rFonts w:ascii="宋体" w:hAnsi="宋体"/>
          <w:highlight w:val="none"/>
          <w:lang w:eastAsia="zh-CN"/>
        </w:rPr>
      </w:pPr>
    </w:p>
    <w:p w14:paraId="7A0153E0">
      <w:pPr>
        <w:spacing w:line="500" w:lineRule="exact"/>
        <w:ind w:firstLine="420"/>
        <w:rPr>
          <w:rFonts w:ascii="宋体" w:hAnsi="宋体"/>
          <w:highlight w:val="none"/>
          <w:lang w:eastAsia="zh-CN"/>
        </w:rPr>
      </w:pPr>
    </w:p>
    <w:p w14:paraId="760E510F">
      <w:pPr>
        <w:spacing w:line="500" w:lineRule="exact"/>
        <w:ind w:firstLine="420"/>
        <w:rPr>
          <w:rFonts w:ascii="宋体" w:hAnsi="宋体"/>
          <w:highlight w:val="none"/>
          <w:lang w:eastAsia="zh-CN"/>
        </w:rPr>
      </w:pPr>
    </w:p>
    <w:p w14:paraId="31D8BED1">
      <w:pPr>
        <w:spacing w:line="500" w:lineRule="exact"/>
        <w:ind w:firstLine="420"/>
        <w:rPr>
          <w:rFonts w:ascii="宋体" w:hAnsi="宋体"/>
          <w:highlight w:val="none"/>
          <w:lang w:eastAsia="zh-CN"/>
        </w:rPr>
      </w:pPr>
    </w:p>
    <w:p w14:paraId="2DA17BA8">
      <w:pPr>
        <w:spacing w:line="500" w:lineRule="exact"/>
        <w:ind w:firstLine="420"/>
        <w:rPr>
          <w:rFonts w:ascii="宋体" w:hAnsi="宋体"/>
          <w:highlight w:val="none"/>
          <w:lang w:eastAsia="zh-CN"/>
        </w:rPr>
      </w:pPr>
    </w:p>
    <w:p w14:paraId="4DA016B3">
      <w:pPr>
        <w:spacing w:line="500" w:lineRule="exact"/>
        <w:ind w:firstLine="420"/>
        <w:rPr>
          <w:rFonts w:ascii="宋体" w:hAnsi="宋体"/>
          <w:highlight w:val="none"/>
          <w:lang w:eastAsia="zh-CN"/>
        </w:rPr>
      </w:pPr>
    </w:p>
    <w:p w14:paraId="2C714B37">
      <w:pPr>
        <w:spacing w:line="500" w:lineRule="exact"/>
        <w:ind w:firstLine="420"/>
        <w:rPr>
          <w:rFonts w:ascii="宋体" w:hAnsi="宋体"/>
          <w:highlight w:val="none"/>
          <w:lang w:eastAsia="zh-CN"/>
        </w:rPr>
      </w:pPr>
    </w:p>
    <w:p w14:paraId="6EA7CA67">
      <w:pPr>
        <w:spacing w:line="500" w:lineRule="exact"/>
        <w:ind w:firstLine="420"/>
        <w:rPr>
          <w:rFonts w:ascii="宋体" w:hAnsi="宋体"/>
          <w:highlight w:val="none"/>
          <w:lang w:eastAsia="zh-CN"/>
        </w:rPr>
      </w:pPr>
    </w:p>
    <w:p w14:paraId="33F2F081">
      <w:pPr>
        <w:spacing w:line="500" w:lineRule="exact"/>
        <w:ind w:firstLine="420"/>
        <w:rPr>
          <w:rFonts w:ascii="宋体" w:hAnsi="宋体"/>
          <w:highlight w:val="none"/>
          <w:lang w:eastAsia="zh-CN"/>
        </w:rPr>
      </w:pPr>
    </w:p>
    <w:p w14:paraId="4C344570">
      <w:pPr>
        <w:spacing w:line="500" w:lineRule="exact"/>
        <w:ind w:firstLine="420"/>
        <w:rPr>
          <w:rFonts w:ascii="宋体" w:hAnsi="宋体"/>
          <w:highlight w:val="none"/>
          <w:lang w:eastAsia="zh-CN"/>
        </w:rPr>
      </w:pPr>
    </w:p>
    <w:p w14:paraId="035EFE6F">
      <w:pPr>
        <w:spacing w:line="360" w:lineRule="auto"/>
        <w:rPr>
          <w:rFonts w:eastAsia="宋体"/>
          <w:sz w:val="24"/>
          <w:highlight w:val="none"/>
          <w:lang w:eastAsia="zh-CN"/>
        </w:rPr>
      </w:pPr>
    </w:p>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1FE88">
    <w:pPr>
      <w:spacing w:line="174" w:lineRule="auto"/>
      <w:ind w:left="4284"/>
      <w:rPr>
        <w:rFonts w:ascii="Times New Roman" w:hAnsi="Times New Roman" w:eastAsia="宋体" w:cs="Times New Roman"/>
        <w:sz w:val="18"/>
        <w:szCs w:val="18"/>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E8F53">
    <w:pPr>
      <w:spacing w:line="174" w:lineRule="auto"/>
      <w:ind w:left="4284"/>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C71813A">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25</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3C71813A">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25</w:t>
                    </w:r>
                    <w:r>
                      <w:rPr>
                        <w:rFonts w:hint="eastAsia" w:eastAsia="宋体"/>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B158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FED20">
    <w:pPr>
      <w:spacing w:line="174" w:lineRule="auto"/>
      <w:ind w:left="4284"/>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2756A20">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32</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14:paraId="52756A20">
                    <w:pPr>
                      <w:pStyle w:val="11"/>
                      <w:rPr>
                        <w:rFonts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eastAsia="宋体"/>
                        <w:lang w:eastAsia="zh-CN"/>
                      </w:rPr>
                      <w:t>32</w:t>
                    </w:r>
                    <w:r>
                      <w:rPr>
                        <w:rFonts w:hint="eastAsia" w:eastAsia="宋体"/>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8C658">
    <w:pPr>
      <w:spacing w:line="219" w:lineRule="auto"/>
      <w:ind w:left="6143"/>
      <w:rPr>
        <w:rFonts w:hint="eastAsia" w:ascii="宋体" w:hAnsi="宋体" w:eastAsia="宋体" w:cs="宋体"/>
        <w:sz w:val="18"/>
        <w:szCs w:val="18"/>
        <w:lang w:eastAsia="zh-CN"/>
      </w:rPr>
    </w:pPr>
    <w:r>
      <w:rPr>
        <w:rFonts w:hint="eastAsia" w:ascii="宋体" w:hAnsi="宋体" w:eastAsia="宋体"/>
        <w:u w:val="single"/>
        <w:lang w:eastAsia="zh-CN"/>
      </w:rPr>
      <w:t>9E/9F</w:t>
    </w:r>
    <w:r>
      <w:rPr>
        <w:rFonts w:ascii="宋体" w:hAnsi="宋体" w:eastAsia="宋体" w:cs="宋体"/>
        <w:i/>
        <w:iCs/>
        <w:spacing w:val="-1"/>
        <w:sz w:val="18"/>
        <w:szCs w:val="18"/>
        <w:lang w:eastAsia="zh-CN"/>
      </w:rPr>
      <mc:AlternateContent>
        <mc:Choice Requires="wps">
          <w:drawing>
            <wp:anchor distT="0" distB="0" distL="114300" distR="114300" simplePos="0" relativeHeight="251661312"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4" name="自选图形 8"/>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8" o:spid="_x0000_s1026" o:spt="100" style="position:absolute;left:0pt;margin-left:83.6pt;margin-top:55.55pt;height:0.75pt;width:436.65pt;mso-position-horizontal-relative:page;mso-position-vertical-relative:page;z-index:251661312;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LEmI/2AAAAAwBAAAPAAAAAAAAAAEAIAAAACIAAABkcnMvZG93bnJldi54bWxQSwECFAAUAAAA&#10;CACHTuJADqaK4GACAAAlBQAADgAAAAAAAAABACAAAAAnAQAAZHJzL2Uyb0RvYy54bWxQSwUGAAAA&#10;AAYABgBZAQAA+QU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燃机进气</w:t>
    </w:r>
    <w:r>
      <w:rPr>
        <w:rFonts w:hint="eastAsia" w:ascii="宋体" w:hAnsi="宋体" w:eastAsia="宋体" w:cs="宋体"/>
        <w:i/>
        <w:iCs/>
        <w:spacing w:val="-1"/>
        <w:sz w:val="18"/>
        <w:szCs w:val="18"/>
        <w:lang w:eastAsia="zh-CN"/>
      </w:rPr>
      <w:t>滤网</w:t>
    </w:r>
    <w:r>
      <w:rPr>
        <w:rFonts w:ascii="宋体" w:hAnsi="宋体" w:eastAsia="宋体" w:cs="宋体"/>
        <w:i/>
        <w:iCs/>
        <w:spacing w:val="-1"/>
        <w:sz w:val="18"/>
        <w:szCs w:val="18"/>
        <w:lang w:eastAsia="zh-CN"/>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BEB50">
    <w:pPr>
      <w:spacing w:line="219" w:lineRule="auto"/>
      <w:ind w:right="27"/>
      <w:jc w:val="right"/>
      <w:rPr>
        <w:rFonts w:hint="eastAsia" w:ascii="宋体" w:hAnsi="宋体" w:eastAsia="宋体" w:cs="宋体"/>
        <w:i/>
        <w:iCs/>
        <w:sz w:val="18"/>
        <w:szCs w:val="18"/>
        <w:lang w:eastAsia="zh-CN"/>
      </w:rPr>
    </w:pPr>
    <w:r>
      <w:rPr>
        <w:rFonts w:hint="eastAsia" w:ascii="宋体" w:hAnsi="宋体" w:eastAsia="宋体"/>
        <w:u w:val="single"/>
        <w:lang w:eastAsia="zh-CN"/>
      </w:rPr>
      <w:t>9E/9F</w:t>
    </w:r>
    <w:r>
      <w:rPr>
        <w:i/>
        <w:iCs/>
        <w:lang w:eastAsia="zh-CN"/>
      </w:rPr>
      <mc:AlternateContent>
        <mc:Choice Requires="wps">
          <w:drawing>
            <wp:anchor distT="0" distB="0" distL="114300" distR="114300" simplePos="0" relativeHeight="251660288"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2" name="自选图形 4"/>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4" o:spid="_x0000_s1026" o:spt="100" style="position:absolute;left:0pt;margin-left:83.6pt;margin-top:55.55pt;height:0.75pt;width:436.65pt;mso-position-horizontal-relative:page;mso-position-vertical-relative:page;z-index:251660288;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yxJiP9gAAAAMAQAADwAAAAAAAAABACAAAAAiAAAAZHJzL2Rvd25yZXYueG1sUEsBAhQAFAAA&#10;AAgAh07iQCY2YmphAgAAJQUAAA4AAAAAAAAAAQAgAAAAJwEAAGRycy9lMm9Eb2MueG1sUEsFBgAA&#10;AAAGAAYAWQEAAPoFA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燃机进气滤芯-技术规范书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664F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47E36">
    <w:pPr>
      <w:spacing w:line="219" w:lineRule="auto"/>
      <w:ind w:firstLine="5460" w:firstLineChars="2600"/>
      <w:rPr>
        <w:rFonts w:hint="eastAsia" w:ascii="宋体" w:hAnsi="宋体" w:eastAsia="宋体" w:cs="宋体"/>
        <w:sz w:val="18"/>
        <w:szCs w:val="18"/>
        <w:lang w:eastAsia="zh-CN"/>
      </w:rPr>
    </w:pPr>
    <w:r>
      <w:rPr>
        <w:i/>
        <w:iCs/>
        <w:lang w:eastAsia="zh-CN"/>
      </w:rPr>
      <mc:AlternateContent>
        <mc:Choice Requires="wps">
          <w:drawing>
            <wp:anchor distT="0" distB="0" distL="114300" distR="114300" simplePos="0" relativeHeight="251659264" behindDoc="0" locked="0" layoutInCell="0" allowOverlap="1">
              <wp:simplePos x="0" y="0"/>
              <wp:positionH relativeFrom="page">
                <wp:posOffset>1061720</wp:posOffset>
              </wp:positionH>
              <wp:positionV relativeFrom="page">
                <wp:posOffset>705485</wp:posOffset>
              </wp:positionV>
              <wp:extent cx="5545455" cy="9525"/>
              <wp:effectExtent l="0" t="0" r="0" b="0"/>
              <wp:wrapNone/>
              <wp:docPr id="1" name="自选图形 2"/>
              <wp:cNvGraphicFramePr/>
              <a:graphic xmlns:a="http://schemas.openxmlformats.org/drawingml/2006/main">
                <a:graphicData uri="http://schemas.microsoft.com/office/word/2010/wordprocessingShape">
                  <wps:wsp>
                    <wps:cNvSpPr/>
                    <wps:spPr>
                      <a:xfrm>
                        <a:off x="0" y="0"/>
                        <a:ext cx="5545455" cy="9525"/>
                      </a:xfrm>
                      <a:custGeom>
                        <a:avLst/>
                        <a:gdLst>
                          <a:gd name="A1" fmla="val 0"/>
                          <a:gd name="A2" fmla="val 0"/>
                          <a:gd name="A3" fmla="val 0"/>
                        </a:gdLst>
                        <a:ahLst/>
                        <a:cxnLst/>
                        <a:rect l="0" t="0" r="0" b="0"/>
                        <a:pathLst>
                          <a:path w="8732" h="15">
                            <a:moveTo>
                              <a:pt x="0" y="7"/>
                            </a:moveTo>
                            <a:lnTo>
                              <a:pt x="8732"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自选图形 2" o:spid="_x0000_s1026" o:spt="100" style="position:absolute;left:0pt;margin-left:83.6pt;margin-top:55.55pt;height:0.75pt;width:436.65pt;mso-position-horizontal-relative:page;mso-position-vertical-relative:page;z-index:251659264;mso-width-relative:page;mso-height-relative:page;" filled="f" stroked="t" coordsize="8732,15" o:allowincell="f" o:gfxdata="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LEmI/2AAAAAwBAAAPAAAAAAAAAAEAIAAAACIAAABkcnMvZG93bnJldi54bWxQSwECFAAUAAAA&#10;CACHTuJAMn4WL2ACAAAlBQAADgAAAAAAAAABACAAAAAnAQAAZHJzL2Uyb0RvYy54bWxQSwUGAAAA&#10;AAYABgBZAQAA+QUAAAAA&#10;" path="m0,7l8732,7e">
              <v:fill on="f" focussize="0,0"/>
              <v:stroke color="#000000" miterlimit="10" joinstyle="miter"/>
              <v:imagedata o:title=""/>
              <o:lock v:ext="edit" aspectratio="f"/>
            </v:shape>
          </w:pict>
        </mc:Fallback>
      </mc:AlternateContent>
    </w:r>
    <w:r>
      <w:rPr>
        <w:rFonts w:ascii="宋体" w:hAnsi="宋体" w:eastAsia="宋体" w:cs="宋体"/>
        <w:i/>
        <w:iCs/>
        <w:spacing w:val="-1"/>
        <w:sz w:val="18"/>
        <w:szCs w:val="18"/>
        <w:lang w:eastAsia="zh-CN"/>
      </w:rPr>
      <w:t>GE</w:t>
    </w:r>
    <w:r>
      <w:rPr>
        <w:rFonts w:hint="eastAsia" w:ascii="宋体" w:hAnsi="宋体" w:eastAsia="宋体" w:cs="宋体"/>
        <w:i/>
        <w:iCs/>
        <w:spacing w:val="-1"/>
        <w:sz w:val="18"/>
        <w:szCs w:val="18"/>
        <w:lang w:eastAsia="zh-CN"/>
      </w:rPr>
      <w:t>/</w:t>
    </w:r>
    <w:r>
      <w:rPr>
        <w:rFonts w:ascii="宋体" w:hAnsi="宋体" w:eastAsia="宋体" w:cs="宋体"/>
        <w:i/>
        <w:iCs/>
        <w:spacing w:val="-1"/>
        <w:sz w:val="18"/>
        <w:szCs w:val="18"/>
        <w:lang w:eastAsia="zh-CN"/>
      </w:rPr>
      <w:t>9F</w:t>
    </w:r>
    <w:r>
      <w:rPr>
        <w:rFonts w:ascii="宋体" w:hAnsi="宋体" w:eastAsia="宋体" w:cs="宋体"/>
        <w:i/>
        <w:iCs/>
        <w:spacing w:val="-33"/>
        <w:sz w:val="18"/>
        <w:szCs w:val="18"/>
        <w:lang w:eastAsia="zh-CN"/>
      </w:rPr>
      <w:t xml:space="preserve"> </w:t>
    </w:r>
    <w:r>
      <w:rPr>
        <w:rFonts w:ascii="宋体" w:hAnsi="宋体" w:eastAsia="宋体" w:cs="宋体"/>
        <w:i/>
        <w:iCs/>
        <w:spacing w:val="-1"/>
        <w:sz w:val="18"/>
        <w:szCs w:val="18"/>
        <w:lang w:eastAsia="zh-CN"/>
      </w:rPr>
      <w:t>燃机进气</w:t>
    </w:r>
    <w:r>
      <w:rPr>
        <w:rFonts w:hint="eastAsia" w:ascii="宋体" w:hAnsi="宋体" w:eastAsia="宋体" w:cs="宋体"/>
        <w:i/>
        <w:iCs/>
        <w:spacing w:val="-1"/>
        <w:sz w:val="18"/>
        <w:szCs w:val="18"/>
        <w:lang w:eastAsia="zh-CN"/>
      </w:rPr>
      <w:t>滤网</w:t>
    </w:r>
    <w:r>
      <w:rPr>
        <w:rFonts w:ascii="宋体" w:hAnsi="宋体" w:eastAsia="宋体" w:cs="宋体"/>
        <w:i/>
        <w:iCs/>
        <w:spacing w:val="-1"/>
        <w:sz w:val="18"/>
        <w:szCs w:val="18"/>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536307"/>
    <w:multiLevelType w:val="singleLevel"/>
    <w:tmpl w:val="0D53630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 w:percent="100"/>
  <w:doNotDisplayPageBoundaries w:val="1"/>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3ZTU1ZmZmODQ5NDU0NzEwMDY1YTQ1NmUwYmViNWUifQ=="/>
  </w:docVars>
  <w:rsids>
    <w:rsidRoot w:val="32EF1001"/>
    <w:rsid w:val="00032389"/>
    <w:rsid w:val="00060B84"/>
    <w:rsid w:val="000C3491"/>
    <w:rsid w:val="001110E2"/>
    <w:rsid w:val="00123791"/>
    <w:rsid w:val="00130F36"/>
    <w:rsid w:val="00165E1B"/>
    <w:rsid w:val="0018025D"/>
    <w:rsid w:val="00197403"/>
    <w:rsid w:val="001A44B8"/>
    <w:rsid w:val="001B4418"/>
    <w:rsid w:val="001C2E87"/>
    <w:rsid w:val="001E79F3"/>
    <w:rsid w:val="002529F7"/>
    <w:rsid w:val="00280126"/>
    <w:rsid w:val="002A4F60"/>
    <w:rsid w:val="002B1A2F"/>
    <w:rsid w:val="002F07DE"/>
    <w:rsid w:val="002F34DF"/>
    <w:rsid w:val="00366C06"/>
    <w:rsid w:val="003675E8"/>
    <w:rsid w:val="0037360E"/>
    <w:rsid w:val="003762C1"/>
    <w:rsid w:val="003A69B6"/>
    <w:rsid w:val="003D398C"/>
    <w:rsid w:val="003D7A18"/>
    <w:rsid w:val="003E20CC"/>
    <w:rsid w:val="00404995"/>
    <w:rsid w:val="00425C8A"/>
    <w:rsid w:val="00443615"/>
    <w:rsid w:val="0045657D"/>
    <w:rsid w:val="00467F44"/>
    <w:rsid w:val="0047704D"/>
    <w:rsid w:val="004D3A11"/>
    <w:rsid w:val="00532A76"/>
    <w:rsid w:val="00540AA6"/>
    <w:rsid w:val="00553725"/>
    <w:rsid w:val="00564518"/>
    <w:rsid w:val="00596B44"/>
    <w:rsid w:val="005F1C70"/>
    <w:rsid w:val="006022BD"/>
    <w:rsid w:val="00606F02"/>
    <w:rsid w:val="00620709"/>
    <w:rsid w:val="00620712"/>
    <w:rsid w:val="00636D72"/>
    <w:rsid w:val="00642F19"/>
    <w:rsid w:val="006475C5"/>
    <w:rsid w:val="00675AF1"/>
    <w:rsid w:val="006816A5"/>
    <w:rsid w:val="0068550F"/>
    <w:rsid w:val="006C056D"/>
    <w:rsid w:val="006D1C2B"/>
    <w:rsid w:val="006D6979"/>
    <w:rsid w:val="00741529"/>
    <w:rsid w:val="007457B9"/>
    <w:rsid w:val="00775D75"/>
    <w:rsid w:val="00780CAF"/>
    <w:rsid w:val="00795DAC"/>
    <w:rsid w:val="007A25E3"/>
    <w:rsid w:val="007B73AE"/>
    <w:rsid w:val="007D0FAD"/>
    <w:rsid w:val="0081629F"/>
    <w:rsid w:val="008241C2"/>
    <w:rsid w:val="008251AC"/>
    <w:rsid w:val="00825280"/>
    <w:rsid w:val="00846013"/>
    <w:rsid w:val="00891E5D"/>
    <w:rsid w:val="008A4352"/>
    <w:rsid w:val="0090196A"/>
    <w:rsid w:val="00936D9D"/>
    <w:rsid w:val="00990BAB"/>
    <w:rsid w:val="00995DCF"/>
    <w:rsid w:val="009A1E4F"/>
    <w:rsid w:val="009C2F29"/>
    <w:rsid w:val="00A13C2C"/>
    <w:rsid w:val="00A42074"/>
    <w:rsid w:val="00A56CB0"/>
    <w:rsid w:val="00AC0F71"/>
    <w:rsid w:val="00AE2EEC"/>
    <w:rsid w:val="00B12A10"/>
    <w:rsid w:val="00B263E2"/>
    <w:rsid w:val="00B7602D"/>
    <w:rsid w:val="00BE167B"/>
    <w:rsid w:val="00C22007"/>
    <w:rsid w:val="00C52174"/>
    <w:rsid w:val="00CA06BD"/>
    <w:rsid w:val="00CA6DD6"/>
    <w:rsid w:val="00CC6BEF"/>
    <w:rsid w:val="00CD4996"/>
    <w:rsid w:val="00CD5678"/>
    <w:rsid w:val="00CE67CC"/>
    <w:rsid w:val="00D0650C"/>
    <w:rsid w:val="00D06513"/>
    <w:rsid w:val="00D224D7"/>
    <w:rsid w:val="00D86DC0"/>
    <w:rsid w:val="00D96EB9"/>
    <w:rsid w:val="00DC5F4E"/>
    <w:rsid w:val="00DF0561"/>
    <w:rsid w:val="00DF4381"/>
    <w:rsid w:val="00DF6417"/>
    <w:rsid w:val="00E306E4"/>
    <w:rsid w:val="00E45C31"/>
    <w:rsid w:val="00E53A56"/>
    <w:rsid w:val="00E830DA"/>
    <w:rsid w:val="00ED33D7"/>
    <w:rsid w:val="00F25F88"/>
    <w:rsid w:val="00F301B6"/>
    <w:rsid w:val="00F45FB2"/>
    <w:rsid w:val="00FB32E3"/>
    <w:rsid w:val="00FF66A4"/>
    <w:rsid w:val="014F03EF"/>
    <w:rsid w:val="01C95207"/>
    <w:rsid w:val="01E407D8"/>
    <w:rsid w:val="02216DCD"/>
    <w:rsid w:val="025F20F0"/>
    <w:rsid w:val="02BB56AA"/>
    <w:rsid w:val="02C16EFB"/>
    <w:rsid w:val="02D75867"/>
    <w:rsid w:val="02D91DBA"/>
    <w:rsid w:val="02ED34C4"/>
    <w:rsid w:val="03127E9D"/>
    <w:rsid w:val="031A599D"/>
    <w:rsid w:val="035A6E90"/>
    <w:rsid w:val="03787D6F"/>
    <w:rsid w:val="03851ED2"/>
    <w:rsid w:val="03885CB4"/>
    <w:rsid w:val="03D85F8F"/>
    <w:rsid w:val="04C9779E"/>
    <w:rsid w:val="04D01EF4"/>
    <w:rsid w:val="04DA26C6"/>
    <w:rsid w:val="0517640C"/>
    <w:rsid w:val="05277080"/>
    <w:rsid w:val="05CF3CCF"/>
    <w:rsid w:val="05D830A9"/>
    <w:rsid w:val="05E14CB2"/>
    <w:rsid w:val="05F0454A"/>
    <w:rsid w:val="063362B9"/>
    <w:rsid w:val="064A4919"/>
    <w:rsid w:val="067F41B9"/>
    <w:rsid w:val="06A12170"/>
    <w:rsid w:val="06B27E8C"/>
    <w:rsid w:val="0703679E"/>
    <w:rsid w:val="073C2F3E"/>
    <w:rsid w:val="074B3A83"/>
    <w:rsid w:val="074D124F"/>
    <w:rsid w:val="074D5B0C"/>
    <w:rsid w:val="076B1838"/>
    <w:rsid w:val="07786950"/>
    <w:rsid w:val="07787434"/>
    <w:rsid w:val="07B01934"/>
    <w:rsid w:val="07B62F76"/>
    <w:rsid w:val="07BA0EEC"/>
    <w:rsid w:val="081A1FBC"/>
    <w:rsid w:val="08580427"/>
    <w:rsid w:val="08606956"/>
    <w:rsid w:val="08683CDA"/>
    <w:rsid w:val="08A53B3F"/>
    <w:rsid w:val="08B408D6"/>
    <w:rsid w:val="08E17655"/>
    <w:rsid w:val="090F1EE9"/>
    <w:rsid w:val="091A20D1"/>
    <w:rsid w:val="09223108"/>
    <w:rsid w:val="09231D6B"/>
    <w:rsid w:val="094B3356"/>
    <w:rsid w:val="09616470"/>
    <w:rsid w:val="096873E0"/>
    <w:rsid w:val="098E0E6D"/>
    <w:rsid w:val="09C11F01"/>
    <w:rsid w:val="09D92C37"/>
    <w:rsid w:val="0A6D300C"/>
    <w:rsid w:val="0A883CD4"/>
    <w:rsid w:val="0AB03BF9"/>
    <w:rsid w:val="0B0C1445"/>
    <w:rsid w:val="0B491B94"/>
    <w:rsid w:val="0B554D24"/>
    <w:rsid w:val="0B7A4561"/>
    <w:rsid w:val="0B9A3A4A"/>
    <w:rsid w:val="0C0C3205"/>
    <w:rsid w:val="0C113362"/>
    <w:rsid w:val="0C1E16C9"/>
    <w:rsid w:val="0C422C2F"/>
    <w:rsid w:val="0C5D4C54"/>
    <w:rsid w:val="0C815114"/>
    <w:rsid w:val="0CBB75CF"/>
    <w:rsid w:val="0CF85DDF"/>
    <w:rsid w:val="0CFD6503"/>
    <w:rsid w:val="0CFD6C5C"/>
    <w:rsid w:val="0D0365E6"/>
    <w:rsid w:val="0D1D3483"/>
    <w:rsid w:val="0D401B6E"/>
    <w:rsid w:val="0D711E76"/>
    <w:rsid w:val="0DB90694"/>
    <w:rsid w:val="0E297779"/>
    <w:rsid w:val="0E7E7871"/>
    <w:rsid w:val="0E970393"/>
    <w:rsid w:val="0E995783"/>
    <w:rsid w:val="0EBC06F7"/>
    <w:rsid w:val="0EF64818"/>
    <w:rsid w:val="0EF66B87"/>
    <w:rsid w:val="0F1435A1"/>
    <w:rsid w:val="0F271210"/>
    <w:rsid w:val="0F373F0C"/>
    <w:rsid w:val="0F4B55A7"/>
    <w:rsid w:val="0F8E2E2D"/>
    <w:rsid w:val="0F93599B"/>
    <w:rsid w:val="0FF90BC3"/>
    <w:rsid w:val="10045114"/>
    <w:rsid w:val="10116269"/>
    <w:rsid w:val="10306B1E"/>
    <w:rsid w:val="10A73FC6"/>
    <w:rsid w:val="10AB20D5"/>
    <w:rsid w:val="10B5749A"/>
    <w:rsid w:val="10B76B95"/>
    <w:rsid w:val="10CA48C0"/>
    <w:rsid w:val="10E01C8A"/>
    <w:rsid w:val="11044578"/>
    <w:rsid w:val="111776E1"/>
    <w:rsid w:val="11414E3B"/>
    <w:rsid w:val="11646C9B"/>
    <w:rsid w:val="118C5521"/>
    <w:rsid w:val="118F66DA"/>
    <w:rsid w:val="11922EE2"/>
    <w:rsid w:val="11997E93"/>
    <w:rsid w:val="11D04F45"/>
    <w:rsid w:val="11D45733"/>
    <w:rsid w:val="123E0DFD"/>
    <w:rsid w:val="126A4382"/>
    <w:rsid w:val="131A4E38"/>
    <w:rsid w:val="136E40CE"/>
    <w:rsid w:val="13B54F54"/>
    <w:rsid w:val="13D31041"/>
    <w:rsid w:val="144638D4"/>
    <w:rsid w:val="14490717"/>
    <w:rsid w:val="14AD65F8"/>
    <w:rsid w:val="14F75772"/>
    <w:rsid w:val="15020537"/>
    <w:rsid w:val="1517701E"/>
    <w:rsid w:val="15273213"/>
    <w:rsid w:val="15416969"/>
    <w:rsid w:val="158F2760"/>
    <w:rsid w:val="15934BEB"/>
    <w:rsid w:val="15D104CE"/>
    <w:rsid w:val="15E169F5"/>
    <w:rsid w:val="160D3981"/>
    <w:rsid w:val="164756E1"/>
    <w:rsid w:val="16BE185B"/>
    <w:rsid w:val="16DB0C82"/>
    <w:rsid w:val="16F446EF"/>
    <w:rsid w:val="17013B7C"/>
    <w:rsid w:val="17254126"/>
    <w:rsid w:val="17AA1863"/>
    <w:rsid w:val="17AF61F3"/>
    <w:rsid w:val="17B03144"/>
    <w:rsid w:val="17D03EAE"/>
    <w:rsid w:val="17EF6E15"/>
    <w:rsid w:val="17F83B61"/>
    <w:rsid w:val="18387E11"/>
    <w:rsid w:val="183C7A68"/>
    <w:rsid w:val="18616F2E"/>
    <w:rsid w:val="18BC53E2"/>
    <w:rsid w:val="18DB5458"/>
    <w:rsid w:val="18E606C0"/>
    <w:rsid w:val="196E3B0B"/>
    <w:rsid w:val="19CC27E2"/>
    <w:rsid w:val="19D42D05"/>
    <w:rsid w:val="19E8300C"/>
    <w:rsid w:val="19FB7AAE"/>
    <w:rsid w:val="1A4143F6"/>
    <w:rsid w:val="1A80082E"/>
    <w:rsid w:val="1A8E570C"/>
    <w:rsid w:val="1B0C0CD1"/>
    <w:rsid w:val="1B5C38B9"/>
    <w:rsid w:val="1B85597B"/>
    <w:rsid w:val="1BBA459C"/>
    <w:rsid w:val="1BC854AD"/>
    <w:rsid w:val="1BC90D9B"/>
    <w:rsid w:val="1BD53C4A"/>
    <w:rsid w:val="1BFF39FC"/>
    <w:rsid w:val="1C161DDD"/>
    <w:rsid w:val="1CEC2380"/>
    <w:rsid w:val="1CFC5E9D"/>
    <w:rsid w:val="1D4D69AA"/>
    <w:rsid w:val="1D4E4D8F"/>
    <w:rsid w:val="1DA14BDE"/>
    <w:rsid w:val="1DC57AE4"/>
    <w:rsid w:val="1DD2442A"/>
    <w:rsid w:val="1DD7078A"/>
    <w:rsid w:val="1DED23A1"/>
    <w:rsid w:val="1E5C12DD"/>
    <w:rsid w:val="1E6F5A52"/>
    <w:rsid w:val="1E935B90"/>
    <w:rsid w:val="1EF31A4B"/>
    <w:rsid w:val="1EFF5C5F"/>
    <w:rsid w:val="1F751848"/>
    <w:rsid w:val="1FA9000B"/>
    <w:rsid w:val="1FAA6A00"/>
    <w:rsid w:val="20763458"/>
    <w:rsid w:val="20A51A5D"/>
    <w:rsid w:val="20B82773"/>
    <w:rsid w:val="20BF18FD"/>
    <w:rsid w:val="20C506B2"/>
    <w:rsid w:val="210C54A5"/>
    <w:rsid w:val="214E5D37"/>
    <w:rsid w:val="219E39B8"/>
    <w:rsid w:val="21AC001B"/>
    <w:rsid w:val="21E90F2E"/>
    <w:rsid w:val="220D1991"/>
    <w:rsid w:val="223D3B2A"/>
    <w:rsid w:val="2292290E"/>
    <w:rsid w:val="22AD6F3B"/>
    <w:rsid w:val="22B8599C"/>
    <w:rsid w:val="22BE600E"/>
    <w:rsid w:val="22FD1DB8"/>
    <w:rsid w:val="232400FA"/>
    <w:rsid w:val="23605EB3"/>
    <w:rsid w:val="237E4DC7"/>
    <w:rsid w:val="23B238DB"/>
    <w:rsid w:val="23EF3FBF"/>
    <w:rsid w:val="241F723E"/>
    <w:rsid w:val="242C579D"/>
    <w:rsid w:val="245109A3"/>
    <w:rsid w:val="24642437"/>
    <w:rsid w:val="24D02576"/>
    <w:rsid w:val="24F414B1"/>
    <w:rsid w:val="24FB65EC"/>
    <w:rsid w:val="250867A4"/>
    <w:rsid w:val="25396722"/>
    <w:rsid w:val="25640362"/>
    <w:rsid w:val="2574574E"/>
    <w:rsid w:val="25E8547F"/>
    <w:rsid w:val="26631774"/>
    <w:rsid w:val="26831BBC"/>
    <w:rsid w:val="26A63F14"/>
    <w:rsid w:val="26A80AF7"/>
    <w:rsid w:val="26AD324D"/>
    <w:rsid w:val="26DD1C36"/>
    <w:rsid w:val="26F975FC"/>
    <w:rsid w:val="27342003"/>
    <w:rsid w:val="277E17FA"/>
    <w:rsid w:val="2782043D"/>
    <w:rsid w:val="278D5B77"/>
    <w:rsid w:val="27A27E15"/>
    <w:rsid w:val="27AE3812"/>
    <w:rsid w:val="27DE6158"/>
    <w:rsid w:val="27DF4943"/>
    <w:rsid w:val="281314D1"/>
    <w:rsid w:val="282F6D2D"/>
    <w:rsid w:val="28681C13"/>
    <w:rsid w:val="28766906"/>
    <w:rsid w:val="28CF6F55"/>
    <w:rsid w:val="28D70B46"/>
    <w:rsid w:val="28DB0637"/>
    <w:rsid w:val="28DF529E"/>
    <w:rsid w:val="28F22C3A"/>
    <w:rsid w:val="292C1B1A"/>
    <w:rsid w:val="29667041"/>
    <w:rsid w:val="29776251"/>
    <w:rsid w:val="29C03139"/>
    <w:rsid w:val="29C27A8F"/>
    <w:rsid w:val="29C931D3"/>
    <w:rsid w:val="29D25E2A"/>
    <w:rsid w:val="2A66639F"/>
    <w:rsid w:val="2A8E2565"/>
    <w:rsid w:val="2A955869"/>
    <w:rsid w:val="2ABF44AF"/>
    <w:rsid w:val="2B1A1346"/>
    <w:rsid w:val="2B2A4A3C"/>
    <w:rsid w:val="2B563FA5"/>
    <w:rsid w:val="2BE21418"/>
    <w:rsid w:val="2BE260CB"/>
    <w:rsid w:val="2BE64EC0"/>
    <w:rsid w:val="2C106D4E"/>
    <w:rsid w:val="2C216675"/>
    <w:rsid w:val="2C367799"/>
    <w:rsid w:val="2C37572A"/>
    <w:rsid w:val="2C6721E1"/>
    <w:rsid w:val="2C6E098F"/>
    <w:rsid w:val="2C792A9A"/>
    <w:rsid w:val="2CD81964"/>
    <w:rsid w:val="2CDE2952"/>
    <w:rsid w:val="2D181F58"/>
    <w:rsid w:val="2D651249"/>
    <w:rsid w:val="2D964B2C"/>
    <w:rsid w:val="2DA504BF"/>
    <w:rsid w:val="2DCE3DB2"/>
    <w:rsid w:val="2DD46932"/>
    <w:rsid w:val="2DFB7C13"/>
    <w:rsid w:val="2E0B322D"/>
    <w:rsid w:val="2E2349AA"/>
    <w:rsid w:val="2E85283D"/>
    <w:rsid w:val="2EA61897"/>
    <w:rsid w:val="2EE8113E"/>
    <w:rsid w:val="2EE8585B"/>
    <w:rsid w:val="2F907296"/>
    <w:rsid w:val="2FA01B01"/>
    <w:rsid w:val="2FB53C52"/>
    <w:rsid w:val="2FBA0F89"/>
    <w:rsid w:val="2FBE0E95"/>
    <w:rsid w:val="2FDD2E6F"/>
    <w:rsid w:val="2FE63173"/>
    <w:rsid w:val="300A64C8"/>
    <w:rsid w:val="303632A7"/>
    <w:rsid w:val="30383408"/>
    <w:rsid w:val="305D52B8"/>
    <w:rsid w:val="30907C3A"/>
    <w:rsid w:val="30C0540A"/>
    <w:rsid w:val="312760B3"/>
    <w:rsid w:val="3136732D"/>
    <w:rsid w:val="31406FDD"/>
    <w:rsid w:val="31476E80"/>
    <w:rsid w:val="31565521"/>
    <w:rsid w:val="31C51434"/>
    <w:rsid w:val="32011632"/>
    <w:rsid w:val="329A2A61"/>
    <w:rsid w:val="32A44ACD"/>
    <w:rsid w:val="32AD2CC6"/>
    <w:rsid w:val="32BF0141"/>
    <w:rsid w:val="32C34A66"/>
    <w:rsid w:val="32D71570"/>
    <w:rsid w:val="32EF1001"/>
    <w:rsid w:val="3304078A"/>
    <w:rsid w:val="333606B5"/>
    <w:rsid w:val="3343698D"/>
    <w:rsid w:val="33D11705"/>
    <w:rsid w:val="34125BC6"/>
    <w:rsid w:val="344130AB"/>
    <w:rsid w:val="345D4954"/>
    <w:rsid w:val="34906F55"/>
    <w:rsid w:val="3491064E"/>
    <w:rsid w:val="34B60BB8"/>
    <w:rsid w:val="34CE372C"/>
    <w:rsid w:val="34FC447A"/>
    <w:rsid w:val="35041886"/>
    <w:rsid w:val="35142E49"/>
    <w:rsid w:val="352F0A8E"/>
    <w:rsid w:val="358160C2"/>
    <w:rsid w:val="35915FF2"/>
    <w:rsid w:val="35D01D1E"/>
    <w:rsid w:val="36044337"/>
    <w:rsid w:val="362B186F"/>
    <w:rsid w:val="363C1EF7"/>
    <w:rsid w:val="36546CD6"/>
    <w:rsid w:val="365C313C"/>
    <w:rsid w:val="36DD498F"/>
    <w:rsid w:val="36DF411E"/>
    <w:rsid w:val="37720706"/>
    <w:rsid w:val="37806D77"/>
    <w:rsid w:val="37D64BA7"/>
    <w:rsid w:val="38296BB0"/>
    <w:rsid w:val="38964FE5"/>
    <w:rsid w:val="3908621E"/>
    <w:rsid w:val="390C2A26"/>
    <w:rsid w:val="390E1FEA"/>
    <w:rsid w:val="3915547D"/>
    <w:rsid w:val="392B5623"/>
    <w:rsid w:val="392C1C5A"/>
    <w:rsid w:val="393D225D"/>
    <w:rsid w:val="39550057"/>
    <w:rsid w:val="39720BAF"/>
    <w:rsid w:val="39885D3E"/>
    <w:rsid w:val="39BE7AD0"/>
    <w:rsid w:val="39C462B1"/>
    <w:rsid w:val="3A062AB4"/>
    <w:rsid w:val="3A183EE6"/>
    <w:rsid w:val="3A2063CA"/>
    <w:rsid w:val="3A415021"/>
    <w:rsid w:val="3A5330BB"/>
    <w:rsid w:val="3A5C6FFC"/>
    <w:rsid w:val="3A864490"/>
    <w:rsid w:val="3AB157B8"/>
    <w:rsid w:val="3B0B5AB5"/>
    <w:rsid w:val="3B1C5C89"/>
    <w:rsid w:val="3B601BF5"/>
    <w:rsid w:val="3B6B72EB"/>
    <w:rsid w:val="3B7637D0"/>
    <w:rsid w:val="3B824189"/>
    <w:rsid w:val="3B9C4D83"/>
    <w:rsid w:val="3BA33956"/>
    <w:rsid w:val="3BD512DB"/>
    <w:rsid w:val="3BEF1864"/>
    <w:rsid w:val="3BF227E9"/>
    <w:rsid w:val="3C596D37"/>
    <w:rsid w:val="3C7207B9"/>
    <w:rsid w:val="3CB06841"/>
    <w:rsid w:val="3CBE0C84"/>
    <w:rsid w:val="3CC42B3C"/>
    <w:rsid w:val="3CCE2F14"/>
    <w:rsid w:val="3D1847CA"/>
    <w:rsid w:val="3D5855B3"/>
    <w:rsid w:val="3D9D2922"/>
    <w:rsid w:val="3DAB48B7"/>
    <w:rsid w:val="3DD219E6"/>
    <w:rsid w:val="3E0F72E0"/>
    <w:rsid w:val="3E2163BF"/>
    <w:rsid w:val="3E24017F"/>
    <w:rsid w:val="3EB87567"/>
    <w:rsid w:val="3EDD7591"/>
    <w:rsid w:val="3EE63AC0"/>
    <w:rsid w:val="3F5E7474"/>
    <w:rsid w:val="3F63638C"/>
    <w:rsid w:val="3F88749F"/>
    <w:rsid w:val="3F9C7DF7"/>
    <w:rsid w:val="3FCE71EA"/>
    <w:rsid w:val="40142EAD"/>
    <w:rsid w:val="40367649"/>
    <w:rsid w:val="403B3017"/>
    <w:rsid w:val="403C02C9"/>
    <w:rsid w:val="4060552B"/>
    <w:rsid w:val="40775150"/>
    <w:rsid w:val="40883E1D"/>
    <w:rsid w:val="40DB4E75"/>
    <w:rsid w:val="41851A65"/>
    <w:rsid w:val="41884094"/>
    <w:rsid w:val="419106B6"/>
    <w:rsid w:val="41A04087"/>
    <w:rsid w:val="41A67DC1"/>
    <w:rsid w:val="41AF0FFA"/>
    <w:rsid w:val="41C56578"/>
    <w:rsid w:val="41DD4588"/>
    <w:rsid w:val="422351A0"/>
    <w:rsid w:val="424C1853"/>
    <w:rsid w:val="427944C3"/>
    <w:rsid w:val="42DD64D8"/>
    <w:rsid w:val="42FE3875"/>
    <w:rsid w:val="433B14DC"/>
    <w:rsid w:val="435232FF"/>
    <w:rsid w:val="435B6470"/>
    <w:rsid w:val="437A01AA"/>
    <w:rsid w:val="43AC0516"/>
    <w:rsid w:val="43AD3E11"/>
    <w:rsid w:val="43C34D17"/>
    <w:rsid w:val="43CF2FAC"/>
    <w:rsid w:val="43D638D9"/>
    <w:rsid w:val="43E51D01"/>
    <w:rsid w:val="43FC159A"/>
    <w:rsid w:val="450B5ED4"/>
    <w:rsid w:val="45423E2F"/>
    <w:rsid w:val="45A837D4"/>
    <w:rsid w:val="45AE27EA"/>
    <w:rsid w:val="45CD0190"/>
    <w:rsid w:val="45FF12C3"/>
    <w:rsid w:val="46726720"/>
    <w:rsid w:val="46744E48"/>
    <w:rsid w:val="468A1E3A"/>
    <w:rsid w:val="46D973C9"/>
    <w:rsid w:val="46DA3972"/>
    <w:rsid w:val="46DA4E4A"/>
    <w:rsid w:val="46F06FEE"/>
    <w:rsid w:val="475E4D63"/>
    <w:rsid w:val="476B0AC8"/>
    <w:rsid w:val="488B5BD3"/>
    <w:rsid w:val="48A22238"/>
    <w:rsid w:val="48D12D86"/>
    <w:rsid w:val="48EA262C"/>
    <w:rsid w:val="49253D37"/>
    <w:rsid w:val="492E789D"/>
    <w:rsid w:val="496B7702"/>
    <w:rsid w:val="49B07C77"/>
    <w:rsid w:val="4A001E55"/>
    <w:rsid w:val="4A566A4F"/>
    <w:rsid w:val="4A644A1D"/>
    <w:rsid w:val="4AC2202F"/>
    <w:rsid w:val="4AC46C9D"/>
    <w:rsid w:val="4AC754DE"/>
    <w:rsid w:val="4B4927E3"/>
    <w:rsid w:val="4B5E4D8B"/>
    <w:rsid w:val="4BBA29F3"/>
    <w:rsid w:val="4BED76F9"/>
    <w:rsid w:val="4BF278C5"/>
    <w:rsid w:val="4C0B6D51"/>
    <w:rsid w:val="4C9F17C3"/>
    <w:rsid w:val="4CE677B6"/>
    <w:rsid w:val="4CFD4ED8"/>
    <w:rsid w:val="4D4C735D"/>
    <w:rsid w:val="4D66378A"/>
    <w:rsid w:val="4D796F28"/>
    <w:rsid w:val="4D83065E"/>
    <w:rsid w:val="4D9853E2"/>
    <w:rsid w:val="4DC27CC4"/>
    <w:rsid w:val="4DFC0A5B"/>
    <w:rsid w:val="4E4202A9"/>
    <w:rsid w:val="4EB621B3"/>
    <w:rsid w:val="4ED758E2"/>
    <w:rsid w:val="4EE22C77"/>
    <w:rsid w:val="4EF03240"/>
    <w:rsid w:val="4F0D2133"/>
    <w:rsid w:val="4F7A7972"/>
    <w:rsid w:val="4FEB0468"/>
    <w:rsid w:val="50303C1D"/>
    <w:rsid w:val="505D4B80"/>
    <w:rsid w:val="508A6EF6"/>
    <w:rsid w:val="508A7E9E"/>
    <w:rsid w:val="50D33267"/>
    <w:rsid w:val="50D90BB3"/>
    <w:rsid w:val="50FD697F"/>
    <w:rsid w:val="510817E8"/>
    <w:rsid w:val="51115AAA"/>
    <w:rsid w:val="51190AAC"/>
    <w:rsid w:val="518C1EE0"/>
    <w:rsid w:val="518F2E59"/>
    <w:rsid w:val="51A927D1"/>
    <w:rsid w:val="51CB563B"/>
    <w:rsid w:val="52275DB3"/>
    <w:rsid w:val="52690F34"/>
    <w:rsid w:val="52B31EF4"/>
    <w:rsid w:val="52D82877"/>
    <w:rsid w:val="530C0870"/>
    <w:rsid w:val="533727AC"/>
    <w:rsid w:val="53816F30"/>
    <w:rsid w:val="538F2002"/>
    <w:rsid w:val="53C51C01"/>
    <w:rsid w:val="53FA5565"/>
    <w:rsid w:val="53FA573F"/>
    <w:rsid w:val="540B7771"/>
    <w:rsid w:val="540D2EC4"/>
    <w:rsid w:val="5428311C"/>
    <w:rsid w:val="544B57D9"/>
    <w:rsid w:val="545333E8"/>
    <w:rsid w:val="545E1779"/>
    <w:rsid w:val="5474423F"/>
    <w:rsid w:val="548C4E38"/>
    <w:rsid w:val="54BD7C28"/>
    <w:rsid w:val="54BE1EDE"/>
    <w:rsid w:val="54DF51CB"/>
    <w:rsid w:val="551966AE"/>
    <w:rsid w:val="554A6079"/>
    <w:rsid w:val="55967FF6"/>
    <w:rsid w:val="55EA0183"/>
    <w:rsid w:val="55FF6CE3"/>
    <w:rsid w:val="56185E6F"/>
    <w:rsid w:val="563F2E60"/>
    <w:rsid w:val="56933917"/>
    <w:rsid w:val="56D90809"/>
    <w:rsid w:val="56FE0C22"/>
    <w:rsid w:val="570877D5"/>
    <w:rsid w:val="57885129"/>
    <w:rsid w:val="57C03085"/>
    <w:rsid w:val="582121AD"/>
    <w:rsid w:val="58213E28"/>
    <w:rsid w:val="5842728C"/>
    <w:rsid w:val="58600307"/>
    <w:rsid w:val="5881394F"/>
    <w:rsid w:val="58991E6A"/>
    <w:rsid w:val="58A97948"/>
    <w:rsid w:val="590B3D71"/>
    <w:rsid w:val="593C7935"/>
    <w:rsid w:val="597224E8"/>
    <w:rsid w:val="59E60F42"/>
    <w:rsid w:val="59EA4619"/>
    <w:rsid w:val="59ED18AA"/>
    <w:rsid w:val="59F74F1C"/>
    <w:rsid w:val="5A6432D8"/>
    <w:rsid w:val="5A806A9F"/>
    <w:rsid w:val="5A8C2698"/>
    <w:rsid w:val="5ABB6F57"/>
    <w:rsid w:val="5ACB7804"/>
    <w:rsid w:val="5AF94157"/>
    <w:rsid w:val="5B262D8B"/>
    <w:rsid w:val="5B46282A"/>
    <w:rsid w:val="5B7E352B"/>
    <w:rsid w:val="5BB17DCC"/>
    <w:rsid w:val="5BB93C0A"/>
    <w:rsid w:val="5BBA388A"/>
    <w:rsid w:val="5BC97EF3"/>
    <w:rsid w:val="5BDE63C8"/>
    <w:rsid w:val="5BE41BD5"/>
    <w:rsid w:val="5C013FFE"/>
    <w:rsid w:val="5C1E786A"/>
    <w:rsid w:val="5C250D3B"/>
    <w:rsid w:val="5C2C131C"/>
    <w:rsid w:val="5C2D3BC9"/>
    <w:rsid w:val="5C367357"/>
    <w:rsid w:val="5C8D0460"/>
    <w:rsid w:val="5CB0645F"/>
    <w:rsid w:val="5CE0789B"/>
    <w:rsid w:val="5D084E1D"/>
    <w:rsid w:val="5D4C5D7E"/>
    <w:rsid w:val="5D923490"/>
    <w:rsid w:val="5DE43194"/>
    <w:rsid w:val="5DEE2974"/>
    <w:rsid w:val="5E2050E6"/>
    <w:rsid w:val="5E624433"/>
    <w:rsid w:val="5EC073B8"/>
    <w:rsid w:val="5F1770D5"/>
    <w:rsid w:val="5F1B2049"/>
    <w:rsid w:val="5F2666EC"/>
    <w:rsid w:val="5F3A6503"/>
    <w:rsid w:val="5F44175A"/>
    <w:rsid w:val="5F631488"/>
    <w:rsid w:val="5F6D0BC3"/>
    <w:rsid w:val="5F845CDB"/>
    <w:rsid w:val="5FAF61F8"/>
    <w:rsid w:val="602401DF"/>
    <w:rsid w:val="60B83703"/>
    <w:rsid w:val="60D6106E"/>
    <w:rsid w:val="611159D0"/>
    <w:rsid w:val="61357BDD"/>
    <w:rsid w:val="6154193C"/>
    <w:rsid w:val="6181196F"/>
    <w:rsid w:val="6196356C"/>
    <w:rsid w:val="61C76611"/>
    <w:rsid w:val="629A251A"/>
    <w:rsid w:val="62AD465A"/>
    <w:rsid w:val="62C45016"/>
    <w:rsid w:val="62E83F51"/>
    <w:rsid w:val="633E385C"/>
    <w:rsid w:val="63796F15"/>
    <w:rsid w:val="63CC3CDC"/>
    <w:rsid w:val="63D464D8"/>
    <w:rsid w:val="63E663F3"/>
    <w:rsid w:val="63EC02FC"/>
    <w:rsid w:val="642B18CA"/>
    <w:rsid w:val="643D34F5"/>
    <w:rsid w:val="64616BFA"/>
    <w:rsid w:val="651A2F6C"/>
    <w:rsid w:val="651F64B2"/>
    <w:rsid w:val="654C11BD"/>
    <w:rsid w:val="65963851"/>
    <w:rsid w:val="659B46EE"/>
    <w:rsid w:val="65BA529C"/>
    <w:rsid w:val="661E1911"/>
    <w:rsid w:val="66E53507"/>
    <w:rsid w:val="66EC4D44"/>
    <w:rsid w:val="66FD4EB6"/>
    <w:rsid w:val="672F607F"/>
    <w:rsid w:val="680E4244"/>
    <w:rsid w:val="68153BCE"/>
    <w:rsid w:val="68644FD2"/>
    <w:rsid w:val="68C504EF"/>
    <w:rsid w:val="68C82EF0"/>
    <w:rsid w:val="68D42D08"/>
    <w:rsid w:val="68E86185"/>
    <w:rsid w:val="69393FB9"/>
    <w:rsid w:val="69A41604"/>
    <w:rsid w:val="69CB6AF5"/>
    <w:rsid w:val="69E9363C"/>
    <w:rsid w:val="69FA422E"/>
    <w:rsid w:val="6A0519B7"/>
    <w:rsid w:val="6A2371B3"/>
    <w:rsid w:val="6A856EC7"/>
    <w:rsid w:val="6ACA7C42"/>
    <w:rsid w:val="6ADF78E5"/>
    <w:rsid w:val="6B213BD1"/>
    <w:rsid w:val="6B3416E6"/>
    <w:rsid w:val="6BAD42C2"/>
    <w:rsid w:val="6BBD5195"/>
    <w:rsid w:val="6BD23044"/>
    <w:rsid w:val="6BDD0741"/>
    <w:rsid w:val="6BED6E55"/>
    <w:rsid w:val="6C231DB1"/>
    <w:rsid w:val="6C7750A9"/>
    <w:rsid w:val="6C9614D5"/>
    <w:rsid w:val="6D2136C7"/>
    <w:rsid w:val="6D941734"/>
    <w:rsid w:val="6D9D06E2"/>
    <w:rsid w:val="6DA958A1"/>
    <w:rsid w:val="6DD76389"/>
    <w:rsid w:val="6DDC6571"/>
    <w:rsid w:val="6DE95176"/>
    <w:rsid w:val="6E293316"/>
    <w:rsid w:val="6E312FD4"/>
    <w:rsid w:val="6E324384"/>
    <w:rsid w:val="6E3E0AEC"/>
    <w:rsid w:val="6E5F2E77"/>
    <w:rsid w:val="6E6B3396"/>
    <w:rsid w:val="6EE753D4"/>
    <w:rsid w:val="6EF55C4C"/>
    <w:rsid w:val="6F00394E"/>
    <w:rsid w:val="6F051A86"/>
    <w:rsid w:val="6F401113"/>
    <w:rsid w:val="6F436B40"/>
    <w:rsid w:val="6F855DE5"/>
    <w:rsid w:val="6FE74249"/>
    <w:rsid w:val="6FE776E3"/>
    <w:rsid w:val="700E4C63"/>
    <w:rsid w:val="7014215D"/>
    <w:rsid w:val="706D2A7F"/>
    <w:rsid w:val="707E401E"/>
    <w:rsid w:val="70B07280"/>
    <w:rsid w:val="70C54792"/>
    <w:rsid w:val="70D43728"/>
    <w:rsid w:val="70DF5DB7"/>
    <w:rsid w:val="70F6499B"/>
    <w:rsid w:val="7119421C"/>
    <w:rsid w:val="71390ECE"/>
    <w:rsid w:val="71473A67"/>
    <w:rsid w:val="718C3114"/>
    <w:rsid w:val="71D62D16"/>
    <w:rsid w:val="71EE2B4D"/>
    <w:rsid w:val="720A7B57"/>
    <w:rsid w:val="72231C64"/>
    <w:rsid w:val="725C0E57"/>
    <w:rsid w:val="72B411AF"/>
    <w:rsid w:val="72BB384D"/>
    <w:rsid w:val="72BD6ACB"/>
    <w:rsid w:val="72DE49DA"/>
    <w:rsid w:val="732C4240"/>
    <w:rsid w:val="733C4E1B"/>
    <w:rsid w:val="736C5DAD"/>
    <w:rsid w:val="7371257E"/>
    <w:rsid w:val="73A957CF"/>
    <w:rsid w:val="73D6524F"/>
    <w:rsid w:val="73F44A76"/>
    <w:rsid w:val="73FA4AE8"/>
    <w:rsid w:val="7406788E"/>
    <w:rsid w:val="74106478"/>
    <w:rsid w:val="74123DAE"/>
    <w:rsid w:val="744011C6"/>
    <w:rsid w:val="746C33E0"/>
    <w:rsid w:val="749850D8"/>
    <w:rsid w:val="74A003EF"/>
    <w:rsid w:val="74B17361"/>
    <w:rsid w:val="74D91E17"/>
    <w:rsid w:val="74E523A5"/>
    <w:rsid w:val="74EC7BD1"/>
    <w:rsid w:val="74F255DE"/>
    <w:rsid w:val="756621AF"/>
    <w:rsid w:val="75C0012B"/>
    <w:rsid w:val="75E33605"/>
    <w:rsid w:val="7648159B"/>
    <w:rsid w:val="765B7685"/>
    <w:rsid w:val="76691AD0"/>
    <w:rsid w:val="767720EA"/>
    <w:rsid w:val="768C680C"/>
    <w:rsid w:val="76A46DBA"/>
    <w:rsid w:val="76AB0EFA"/>
    <w:rsid w:val="76C45833"/>
    <w:rsid w:val="76F74FE1"/>
    <w:rsid w:val="770B4B5C"/>
    <w:rsid w:val="770D1E17"/>
    <w:rsid w:val="770D36B3"/>
    <w:rsid w:val="77520C73"/>
    <w:rsid w:val="77B64FF5"/>
    <w:rsid w:val="77C01B8D"/>
    <w:rsid w:val="77FA36BF"/>
    <w:rsid w:val="78002DB8"/>
    <w:rsid w:val="7819395D"/>
    <w:rsid w:val="785A4144"/>
    <w:rsid w:val="788159C2"/>
    <w:rsid w:val="78A10475"/>
    <w:rsid w:val="78A33979"/>
    <w:rsid w:val="78DD2859"/>
    <w:rsid w:val="793265AB"/>
    <w:rsid w:val="795B7BB9"/>
    <w:rsid w:val="79837A2D"/>
    <w:rsid w:val="799559BA"/>
    <w:rsid w:val="79B140F0"/>
    <w:rsid w:val="79C25DA3"/>
    <w:rsid w:val="7A560E98"/>
    <w:rsid w:val="7A6E2630"/>
    <w:rsid w:val="7A8801E6"/>
    <w:rsid w:val="7B41013F"/>
    <w:rsid w:val="7B54387C"/>
    <w:rsid w:val="7B704E49"/>
    <w:rsid w:val="7B787C1E"/>
    <w:rsid w:val="7B955ABF"/>
    <w:rsid w:val="7BA5579B"/>
    <w:rsid w:val="7BAD1F4B"/>
    <w:rsid w:val="7BE505D2"/>
    <w:rsid w:val="7C8548D8"/>
    <w:rsid w:val="7C985A46"/>
    <w:rsid w:val="7C9C4AEF"/>
    <w:rsid w:val="7CD24C0D"/>
    <w:rsid w:val="7CFB2388"/>
    <w:rsid w:val="7D2902FE"/>
    <w:rsid w:val="7D8E05D1"/>
    <w:rsid w:val="7D91633F"/>
    <w:rsid w:val="7DB54FCA"/>
    <w:rsid w:val="7DBC6A4F"/>
    <w:rsid w:val="7DD33471"/>
    <w:rsid w:val="7E086911"/>
    <w:rsid w:val="7E834226"/>
    <w:rsid w:val="7E915336"/>
    <w:rsid w:val="7E9B0D0E"/>
    <w:rsid w:val="7EAD03C3"/>
    <w:rsid w:val="7EBF2EFE"/>
    <w:rsid w:val="7EDA617F"/>
    <w:rsid w:val="7EDE02D1"/>
    <w:rsid w:val="7EE051D4"/>
    <w:rsid w:val="7F0828FD"/>
    <w:rsid w:val="7F1411F9"/>
    <w:rsid w:val="7F172BBF"/>
    <w:rsid w:val="7F2C76C9"/>
    <w:rsid w:val="7F7D2A23"/>
    <w:rsid w:val="7F9F5DEF"/>
    <w:rsid w:val="7FA51F7A"/>
    <w:rsid w:val="7FEA3E31"/>
    <w:rsid w:val="7FEC5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paragraph" w:styleId="3">
    <w:name w:val="heading 2"/>
    <w:basedOn w:val="1"/>
    <w:next w:val="4"/>
    <w:qFormat/>
    <w:uiPriority w:val="0"/>
    <w:pPr>
      <w:keepNext/>
      <w:keepLines/>
      <w:spacing w:before="260" w:after="260" w:line="416" w:lineRule="auto"/>
      <w:outlineLvl w:val="1"/>
    </w:pPr>
    <w:rPr>
      <w:rFonts w:eastAsia="黑体"/>
      <w:b/>
      <w:sz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6">
    <w:name w:val="annotation text"/>
    <w:basedOn w:val="1"/>
    <w:semiHidden/>
    <w:qFormat/>
    <w:uiPriority w:val="0"/>
  </w:style>
  <w:style w:type="paragraph" w:styleId="7">
    <w:name w:val="Body Text"/>
    <w:basedOn w:val="1"/>
    <w:semiHidden/>
    <w:qFormat/>
    <w:uiPriority w:val="0"/>
  </w:style>
  <w:style w:type="paragraph" w:styleId="8">
    <w:name w:val="Body Text Indent"/>
    <w:basedOn w:val="1"/>
    <w:link w:val="28"/>
    <w:qFormat/>
    <w:uiPriority w:val="0"/>
    <w:pPr>
      <w:spacing w:line="360" w:lineRule="auto"/>
      <w:ind w:firstLine="480"/>
    </w:pPr>
    <w:rPr>
      <w:rFonts w:ascii="宋体"/>
      <w:color w:val="0000FF"/>
      <w:sz w:val="24"/>
      <w:szCs w:val="20"/>
    </w:rPr>
  </w:style>
  <w:style w:type="paragraph" w:styleId="9">
    <w:name w:val="Body Text Indent 2"/>
    <w:basedOn w:val="1"/>
    <w:qFormat/>
    <w:uiPriority w:val="0"/>
    <w:pPr>
      <w:ind w:left="180" w:firstLine="563" w:firstLineChars="201"/>
    </w:pPr>
    <w:rPr>
      <w:sz w:val="28"/>
    </w:rPr>
  </w:style>
  <w:style w:type="paragraph" w:styleId="10">
    <w:name w:val="Balloon Text"/>
    <w:basedOn w:val="1"/>
    <w:link w:val="26"/>
    <w:qFormat/>
    <w:uiPriority w:val="0"/>
    <w:rPr>
      <w:sz w:val="18"/>
      <w:szCs w:val="18"/>
    </w:rPr>
  </w:style>
  <w:style w:type="paragraph" w:styleId="11">
    <w:name w:val="footer"/>
    <w:basedOn w:val="1"/>
    <w:link w:val="27"/>
    <w:qFormat/>
    <w:uiPriority w:val="0"/>
    <w:pPr>
      <w:tabs>
        <w:tab w:val="center" w:pos="4153"/>
        <w:tab w:val="right" w:pos="8306"/>
      </w:tabs>
    </w:pPr>
    <w:rPr>
      <w:sz w:val="18"/>
      <w:szCs w:val="18"/>
    </w:rPr>
  </w:style>
  <w:style w:type="paragraph" w:styleId="12">
    <w:name w:val="header"/>
    <w:basedOn w:val="1"/>
    <w:qFormat/>
    <w:uiPriority w:val="99"/>
    <w:pPr>
      <w:pBdr>
        <w:bottom w:val="single" w:color="auto" w:sz="6" w:space="1"/>
      </w:pBdr>
      <w:tabs>
        <w:tab w:val="center" w:pos="4153"/>
        <w:tab w:val="right" w:pos="8306"/>
      </w:tabs>
      <w:jc w:val="center"/>
    </w:pPr>
    <w:rPr>
      <w:sz w:val="18"/>
      <w:szCs w:val="18"/>
    </w:rPr>
  </w:style>
  <w:style w:type="paragraph" w:styleId="13">
    <w:name w:val="toc 1"/>
    <w:basedOn w:val="1"/>
    <w:next w:val="1"/>
    <w:qFormat/>
    <w:uiPriority w:val="39"/>
  </w:style>
  <w:style w:type="paragraph" w:styleId="14">
    <w:name w:val="Body Text First Indent 2"/>
    <w:basedOn w:val="8"/>
    <w:link w:val="29"/>
    <w:qFormat/>
    <w:uiPriority w:val="0"/>
    <w:pPr>
      <w:spacing w:after="120" w:line="240" w:lineRule="auto"/>
      <w:ind w:left="420" w:leftChars="200" w:firstLine="420" w:firstLineChars="200"/>
    </w:pPr>
    <w:rPr>
      <w:rFonts w:ascii="Arial"/>
      <w:color w:val="000000"/>
      <w:sz w:val="21"/>
      <w:szCs w:val="21"/>
    </w:r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paragraph" w:styleId="18">
    <w:name w:val="List Paragraph"/>
    <w:basedOn w:val="1"/>
    <w:qFormat/>
    <w:uiPriority w:val="34"/>
    <w:pPr>
      <w:ind w:firstLine="420" w:firstLineChars="200"/>
    </w:pPr>
    <w:rPr>
      <w:rFonts w:ascii="Calibri" w:hAnsi="Calibri" w:eastAsia="宋体" w:cs="Times New Roman"/>
      <w:szCs w:val="22"/>
    </w:rPr>
  </w:style>
  <w:style w:type="paragraph" w:customStyle="1" w:styleId="19">
    <w:name w:val="Table Text"/>
    <w:basedOn w:val="1"/>
    <w:semiHidden/>
    <w:qFormat/>
    <w:uiPriority w:val="0"/>
    <w:rPr>
      <w:rFonts w:ascii="宋体" w:hAnsi="宋体" w:eastAsia="宋体" w:cs="宋体"/>
    </w:r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正文1"/>
    <w:basedOn w:val="1"/>
    <w:qFormat/>
    <w:uiPriority w:val="0"/>
    <w:pPr>
      <w:spacing w:line="360" w:lineRule="atLeast"/>
    </w:pPr>
    <w:rPr>
      <w:rFonts w:ascii="宋体"/>
      <w:sz w:val="24"/>
      <w:szCs w:val="20"/>
    </w:rPr>
  </w:style>
  <w:style w:type="paragraph" w:customStyle="1" w:styleId="22">
    <w:name w:val="正文报告"/>
    <w:basedOn w:val="1"/>
    <w:qFormat/>
    <w:uiPriority w:val="0"/>
    <w:pPr>
      <w:tabs>
        <w:tab w:val="left" w:pos="510"/>
      </w:tabs>
      <w:spacing w:line="460" w:lineRule="exact"/>
      <w:ind w:firstLine="482"/>
    </w:pPr>
    <w:rPr>
      <w:sz w:val="24"/>
      <w:szCs w:val="20"/>
    </w:rPr>
  </w:style>
  <w:style w:type="paragraph" w:customStyle="1" w:styleId="23">
    <w:name w:val="Char Char Char"/>
    <w:basedOn w:val="1"/>
    <w:qFormat/>
    <w:uiPriority w:val="0"/>
    <w:pPr>
      <w:spacing w:line="360" w:lineRule="auto"/>
      <w:ind w:firstLine="200" w:firstLineChars="200"/>
    </w:pPr>
    <w:rPr>
      <w:rFonts w:ascii="宋体" w:hAnsi="宋体" w:cs="宋体"/>
      <w:sz w:val="24"/>
    </w:rPr>
  </w:style>
  <w:style w:type="paragraph" w:customStyle="1" w:styleId="24">
    <w:name w:val="表名"/>
    <w:basedOn w:val="1"/>
    <w:qFormat/>
    <w:uiPriority w:val="0"/>
    <w:pPr>
      <w:overflowPunct w:val="0"/>
      <w:spacing w:before="120"/>
      <w:jc w:val="center"/>
    </w:pPr>
    <w:rPr>
      <w:rFonts w:eastAsia="黑体"/>
    </w:rPr>
  </w:style>
  <w:style w:type="paragraph" w:customStyle="1" w:styleId="25">
    <w:name w:val="默认段落字体 Para Char Char Char Char Char Char Char Char Char Char"/>
    <w:basedOn w:val="1"/>
    <w:qFormat/>
    <w:uiPriority w:val="0"/>
  </w:style>
  <w:style w:type="character" w:customStyle="1" w:styleId="26">
    <w:name w:val="批注框文本 字符"/>
    <w:basedOn w:val="16"/>
    <w:link w:val="10"/>
    <w:qFormat/>
    <w:uiPriority w:val="0"/>
    <w:rPr>
      <w:rFonts w:ascii="Arial" w:hAnsi="Arial" w:eastAsia="Arial" w:cs="Arial"/>
      <w:snapToGrid w:val="0"/>
      <w:color w:val="000000"/>
      <w:sz w:val="18"/>
      <w:szCs w:val="18"/>
      <w:lang w:eastAsia="en-US"/>
    </w:rPr>
  </w:style>
  <w:style w:type="character" w:customStyle="1" w:styleId="27">
    <w:name w:val="页脚 字符"/>
    <w:basedOn w:val="16"/>
    <w:link w:val="11"/>
    <w:qFormat/>
    <w:uiPriority w:val="0"/>
    <w:rPr>
      <w:rFonts w:ascii="Arial" w:hAnsi="Arial" w:eastAsia="Arial" w:cs="Arial"/>
      <w:snapToGrid w:val="0"/>
      <w:color w:val="000000"/>
      <w:sz w:val="18"/>
      <w:szCs w:val="18"/>
      <w:lang w:eastAsia="en-US"/>
    </w:rPr>
  </w:style>
  <w:style w:type="character" w:customStyle="1" w:styleId="28">
    <w:name w:val="正文文本缩进 字符"/>
    <w:basedOn w:val="16"/>
    <w:link w:val="8"/>
    <w:qFormat/>
    <w:uiPriority w:val="0"/>
    <w:rPr>
      <w:rFonts w:ascii="宋体" w:hAnsi="Arial" w:eastAsia="Arial" w:cs="Arial"/>
      <w:snapToGrid w:val="0"/>
      <w:color w:val="0000FF"/>
      <w:sz w:val="24"/>
      <w:lang w:eastAsia="en-US"/>
    </w:rPr>
  </w:style>
  <w:style w:type="character" w:customStyle="1" w:styleId="29">
    <w:name w:val="正文文本首行缩进 2 字符"/>
    <w:basedOn w:val="28"/>
    <w:link w:val="14"/>
    <w:qFormat/>
    <w:uiPriority w:val="0"/>
    <w:rPr>
      <w:rFonts w:ascii="Arial" w:hAnsi="Arial" w:eastAsia="Arial" w:cs="Arial"/>
      <w:snapToGrid w:val="0"/>
      <w:color w:val="000000"/>
      <w:sz w:val="21"/>
      <w:szCs w:val="21"/>
      <w:lang w:eastAsia="en-US"/>
    </w:rPr>
  </w:style>
  <w:style w:type="paragraph" w:customStyle="1" w:styleId="30">
    <w:name w:val="Revision"/>
    <w:hidden/>
    <w:unhideWhenUsed/>
    <w:qFormat/>
    <w:uiPriority w:val="99"/>
    <w:rPr>
      <w:rFonts w:ascii="Arial" w:hAnsi="Arial" w:eastAsia="Arial" w:cs="Arial"/>
      <w:snapToGrid w:val="0"/>
      <w:color w:val="000000"/>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B3A676-E962-466A-B514-F087F59D182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6676</Words>
  <Characters>7887</Characters>
  <Lines>897</Lines>
  <Paragraphs>812</Paragraphs>
  <TotalTime>4</TotalTime>
  <ScaleCrop>false</ScaleCrop>
  <LinksUpToDate>false</LinksUpToDate>
  <CharactersWithSpaces>8087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zhujuanli</cp:lastModifiedBy>
  <cp:revision>40</cp:revision>
  <dcterms:created xsi:type="dcterms:W3CDTF">2025-10-16T01:50:00Z</dcterms:created>
  <dcterms:modified xsi:type="dcterms:W3CDTF">2025-12-26T04:18:56Z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52ECDBA0DB2243C38EDB9968625341FB_13</vt:lpwstr>
  </property>
  <property fmtid="{D5CDD505-2E9C-101B-9397-08002B2CF9AE}" pid="4" name="KSOTemplateDocerSaveRecord">
    <vt:lpwstr>eyJoZGlkIjoiODM0MGFkZTRkMzg2NjczYzYwOTg4N2M0YzQxN2E0NTYiLCJ1c2VySWQiOiIxNTcyOTU1NTE1In0=</vt:lpwstr>
  </property>
</Properties>
</file>