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5AF" w:rsidRDefault="006F75AF">
      <w:pPr>
        <w:pStyle w:val="13"/>
        <w:adjustRightInd/>
        <w:spacing w:before="120" w:after="120" w:line="360" w:lineRule="auto"/>
        <w:contextualSpacing/>
        <w:jc w:val="center"/>
        <w:rPr>
          <w:rFonts w:ascii="Times New Roman"/>
          <w:w w:val="150"/>
          <w:sz w:val="48"/>
          <w:szCs w:val="48"/>
        </w:rPr>
      </w:pPr>
    </w:p>
    <w:p w:rsidR="006F75AF" w:rsidRDefault="006F75AF">
      <w:pPr>
        <w:pStyle w:val="13"/>
        <w:adjustRightInd/>
        <w:spacing w:before="120" w:after="120" w:line="360" w:lineRule="auto"/>
        <w:contextualSpacing/>
        <w:jc w:val="center"/>
        <w:rPr>
          <w:rFonts w:ascii="Times New Roman"/>
          <w:b/>
          <w:sz w:val="24"/>
        </w:rPr>
      </w:pPr>
    </w:p>
    <w:p w:rsidR="006F75AF" w:rsidRDefault="006F75AF">
      <w:pPr>
        <w:pStyle w:val="13"/>
        <w:adjustRightInd/>
        <w:spacing w:before="120" w:after="120" w:line="360" w:lineRule="auto"/>
        <w:contextualSpacing/>
        <w:jc w:val="center"/>
        <w:rPr>
          <w:rFonts w:ascii="Times New Roman"/>
          <w:b/>
          <w:sz w:val="24"/>
        </w:rPr>
      </w:pPr>
    </w:p>
    <w:p w:rsidR="006F75AF" w:rsidRDefault="008B312D">
      <w:pPr>
        <w:ind w:rightChars="155" w:right="325"/>
        <w:jc w:val="center"/>
        <w:rPr>
          <w:b/>
          <w:sz w:val="48"/>
          <w:szCs w:val="48"/>
        </w:rPr>
      </w:pPr>
      <w:proofErr w:type="gramStart"/>
      <w:r>
        <w:rPr>
          <w:rFonts w:hint="eastAsia"/>
          <w:b/>
          <w:sz w:val="48"/>
          <w:szCs w:val="48"/>
        </w:rPr>
        <w:t>浙能嘉兴</w:t>
      </w:r>
      <w:proofErr w:type="gramEnd"/>
      <w:r>
        <w:rPr>
          <w:rFonts w:hint="eastAsia"/>
          <w:b/>
          <w:sz w:val="48"/>
          <w:szCs w:val="48"/>
        </w:rPr>
        <w:t>电厂四期扩建项目</w:t>
      </w:r>
      <w:r>
        <w:rPr>
          <w:b/>
          <w:sz w:val="48"/>
          <w:szCs w:val="48"/>
        </w:rPr>
        <w:t>10</w:t>
      </w:r>
      <w:r>
        <w:rPr>
          <w:rFonts w:hint="eastAsia"/>
          <w:b/>
          <w:sz w:val="48"/>
          <w:szCs w:val="48"/>
        </w:rPr>
        <w:t>号机组烟气超低排放工程</w:t>
      </w:r>
    </w:p>
    <w:p w:rsidR="006F75AF" w:rsidRDefault="006F75AF">
      <w:pPr>
        <w:pStyle w:val="13"/>
        <w:adjustRightInd/>
        <w:spacing w:before="120" w:after="120" w:line="360" w:lineRule="auto"/>
        <w:contextualSpacing/>
        <w:jc w:val="center"/>
        <w:rPr>
          <w:rFonts w:ascii="Times New Roman"/>
          <w:w w:val="150"/>
          <w:sz w:val="48"/>
          <w:szCs w:val="48"/>
        </w:rPr>
      </w:pPr>
    </w:p>
    <w:p w:rsidR="006F75AF" w:rsidRDefault="006F75AF">
      <w:pPr>
        <w:pStyle w:val="13"/>
        <w:adjustRightInd/>
        <w:spacing w:before="120" w:after="120" w:line="360" w:lineRule="auto"/>
        <w:contextualSpacing/>
        <w:jc w:val="center"/>
        <w:rPr>
          <w:rFonts w:ascii="Times New Roman"/>
          <w:w w:val="150"/>
          <w:sz w:val="48"/>
          <w:szCs w:val="48"/>
        </w:rPr>
      </w:pPr>
    </w:p>
    <w:p w:rsidR="006F75AF" w:rsidRDefault="006F75AF">
      <w:pPr>
        <w:pStyle w:val="13"/>
        <w:adjustRightInd/>
        <w:spacing w:before="120" w:after="120" w:line="360" w:lineRule="auto"/>
        <w:contextualSpacing/>
        <w:jc w:val="center"/>
        <w:rPr>
          <w:rFonts w:ascii="Times New Roman"/>
          <w:w w:val="150"/>
          <w:sz w:val="48"/>
          <w:szCs w:val="48"/>
        </w:rPr>
      </w:pPr>
    </w:p>
    <w:p w:rsidR="006F75AF" w:rsidRDefault="008B312D">
      <w:pPr>
        <w:spacing w:line="360" w:lineRule="auto"/>
        <w:contextualSpacing/>
        <w:jc w:val="center"/>
        <w:rPr>
          <w:b/>
          <w:kern w:val="0"/>
          <w:sz w:val="48"/>
          <w:szCs w:val="48"/>
        </w:rPr>
      </w:pPr>
      <w:r>
        <w:rPr>
          <w:rFonts w:hint="eastAsia"/>
          <w:b/>
          <w:kern w:val="0"/>
          <w:sz w:val="48"/>
          <w:szCs w:val="48"/>
        </w:rPr>
        <w:t>管束式除尘器技术规范书</w:t>
      </w:r>
    </w:p>
    <w:p w:rsidR="006F75AF" w:rsidRDefault="006F75AF">
      <w:pPr>
        <w:spacing w:line="360" w:lineRule="auto"/>
        <w:contextualSpacing/>
        <w:rPr>
          <w:b/>
          <w:bCs/>
          <w:sz w:val="28"/>
          <w:szCs w:val="28"/>
        </w:rPr>
      </w:pPr>
    </w:p>
    <w:p w:rsidR="006F75AF" w:rsidRDefault="006F75AF">
      <w:pPr>
        <w:spacing w:line="360" w:lineRule="auto"/>
        <w:contextualSpacing/>
        <w:rPr>
          <w:b/>
          <w:bCs/>
          <w:sz w:val="28"/>
          <w:szCs w:val="28"/>
        </w:rPr>
      </w:pPr>
    </w:p>
    <w:p w:rsidR="006F75AF" w:rsidRDefault="006F75AF">
      <w:pPr>
        <w:spacing w:line="360" w:lineRule="auto"/>
        <w:contextualSpacing/>
        <w:rPr>
          <w:b/>
          <w:bCs/>
          <w:sz w:val="28"/>
          <w:szCs w:val="28"/>
        </w:rPr>
      </w:pPr>
    </w:p>
    <w:p w:rsidR="006F75AF" w:rsidRDefault="006F75AF">
      <w:pPr>
        <w:spacing w:line="360" w:lineRule="auto"/>
        <w:contextualSpacing/>
        <w:rPr>
          <w:b/>
          <w:bCs/>
          <w:sz w:val="28"/>
          <w:szCs w:val="28"/>
        </w:rPr>
      </w:pPr>
    </w:p>
    <w:p w:rsidR="006F75AF" w:rsidRDefault="006F75AF">
      <w:pPr>
        <w:spacing w:line="360" w:lineRule="auto"/>
        <w:contextualSpacing/>
        <w:rPr>
          <w:b/>
          <w:bCs/>
          <w:sz w:val="28"/>
          <w:szCs w:val="28"/>
        </w:rPr>
      </w:pPr>
    </w:p>
    <w:p w:rsidR="006F75AF" w:rsidRDefault="006F75AF">
      <w:pPr>
        <w:spacing w:line="360" w:lineRule="auto"/>
        <w:contextualSpacing/>
        <w:rPr>
          <w:b/>
          <w:bCs/>
          <w:sz w:val="28"/>
        </w:rPr>
      </w:pPr>
    </w:p>
    <w:p w:rsidR="006F75AF" w:rsidRDefault="006F75AF">
      <w:pPr>
        <w:spacing w:line="360" w:lineRule="auto"/>
        <w:contextualSpacing/>
        <w:rPr>
          <w:b/>
          <w:bCs/>
          <w:sz w:val="28"/>
        </w:rPr>
      </w:pPr>
    </w:p>
    <w:p w:rsidR="006F75AF" w:rsidRPr="00A423E4" w:rsidRDefault="006F75AF">
      <w:pPr>
        <w:spacing w:line="360" w:lineRule="auto"/>
        <w:contextualSpacing/>
        <w:rPr>
          <w:b/>
          <w:bCs/>
          <w:sz w:val="28"/>
        </w:rPr>
      </w:pPr>
    </w:p>
    <w:p w:rsidR="006F75AF" w:rsidRDefault="006F75AF">
      <w:pPr>
        <w:spacing w:line="360" w:lineRule="auto"/>
        <w:contextualSpacing/>
        <w:rPr>
          <w:b/>
          <w:bCs/>
          <w:sz w:val="28"/>
        </w:rPr>
      </w:pPr>
    </w:p>
    <w:p w:rsidR="006F75AF" w:rsidRDefault="006F75AF">
      <w:pPr>
        <w:spacing w:line="360" w:lineRule="auto"/>
        <w:contextualSpacing/>
        <w:rPr>
          <w:b/>
          <w:bCs/>
          <w:sz w:val="28"/>
        </w:rPr>
      </w:pPr>
    </w:p>
    <w:p w:rsidR="006F75AF" w:rsidRDefault="00615328">
      <w:pPr>
        <w:tabs>
          <w:tab w:val="left" w:pos="3780"/>
          <w:tab w:val="center" w:pos="4535"/>
        </w:tabs>
        <w:autoSpaceDE w:val="0"/>
        <w:autoSpaceDN w:val="0"/>
        <w:spacing w:line="360" w:lineRule="auto"/>
        <w:jc w:val="center"/>
        <w:rPr>
          <w:b/>
          <w:bCs/>
          <w:sz w:val="36"/>
          <w:szCs w:val="36"/>
        </w:rPr>
      </w:pPr>
      <w:r>
        <w:rPr>
          <w:b/>
          <w:bCs/>
          <w:sz w:val="36"/>
          <w:szCs w:val="36"/>
        </w:rPr>
        <w:t>2026</w:t>
      </w:r>
      <w:r w:rsidR="008B312D">
        <w:rPr>
          <w:rFonts w:hint="eastAsia"/>
          <w:b/>
          <w:bCs/>
          <w:sz w:val="36"/>
          <w:szCs w:val="36"/>
        </w:rPr>
        <w:t>年</w:t>
      </w:r>
      <w:r w:rsidR="008B312D">
        <w:rPr>
          <w:b/>
          <w:bCs/>
          <w:sz w:val="36"/>
          <w:szCs w:val="36"/>
        </w:rPr>
        <w:t>1</w:t>
      </w:r>
      <w:r w:rsidR="008B312D">
        <w:rPr>
          <w:rFonts w:hint="eastAsia"/>
          <w:b/>
          <w:bCs/>
          <w:sz w:val="36"/>
          <w:szCs w:val="36"/>
        </w:rPr>
        <w:t>月</w:t>
      </w:r>
    </w:p>
    <w:p w:rsidR="006F75AF" w:rsidRDefault="006F75AF">
      <w:pPr>
        <w:tabs>
          <w:tab w:val="left" w:pos="3780"/>
          <w:tab w:val="center" w:pos="4535"/>
        </w:tabs>
        <w:autoSpaceDE w:val="0"/>
        <w:autoSpaceDN w:val="0"/>
        <w:spacing w:line="360" w:lineRule="auto"/>
        <w:rPr>
          <w:b/>
          <w:bCs/>
          <w:sz w:val="36"/>
          <w:szCs w:val="36"/>
        </w:rPr>
        <w:sectPr w:rsidR="006F75AF">
          <w:headerReference w:type="default" r:id="rId8"/>
          <w:footerReference w:type="default" r:id="rId9"/>
          <w:pgSz w:w="11906" w:h="16838"/>
          <w:pgMar w:top="1304" w:right="1134" w:bottom="1134" w:left="1134" w:header="851" w:footer="851" w:gutter="0"/>
          <w:pgNumType w:start="1"/>
          <w:cols w:space="425"/>
          <w:docGrid w:type="lines" w:linePitch="312"/>
        </w:sectPr>
      </w:pPr>
    </w:p>
    <w:p w:rsidR="006F75AF" w:rsidRDefault="008B312D">
      <w:pPr>
        <w:tabs>
          <w:tab w:val="left" w:pos="3780"/>
          <w:tab w:val="center" w:pos="4535"/>
        </w:tabs>
        <w:autoSpaceDE w:val="0"/>
        <w:autoSpaceDN w:val="0"/>
        <w:spacing w:line="360" w:lineRule="auto"/>
        <w:jc w:val="center"/>
        <w:rPr>
          <w:sz w:val="24"/>
        </w:rPr>
      </w:pPr>
      <w:r>
        <w:rPr>
          <w:rFonts w:hint="eastAsia"/>
          <w:b/>
          <w:sz w:val="28"/>
          <w:szCs w:val="28"/>
        </w:rPr>
        <w:lastRenderedPageBreak/>
        <w:t>目</w:t>
      </w:r>
      <w:r>
        <w:rPr>
          <w:b/>
          <w:sz w:val="28"/>
          <w:szCs w:val="28"/>
        </w:rPr>
        <w:t xml:space="preserve">  </w:t>
      </w:r>
      <w:r>
        <w:rPr>
          <w:rFonts w:hint="eastAsia"/>
          <w:b/>
          <w:sz w:val="28"/>
          <w:szCs w:val="28"/>
        </w:rPr>
        <w:t>录</w:t>
      </w:r>
    </w:p>
    <w:p w:rsidR="006F75AF" w:rsidRDefault="008B312D">
      <w:pPr>
        <w:pStyle w:val="10"/>
        <w:rPr>
          <w:rFonts w:asciiTheme="minorHAnsi" w:eastAsiaTheme="minorEastAsia" w:hAnsiTheme="minorHAnsi" w:cstheme="minorBidi"/>
          <w:sz w:val="24"/>
        </w:rPr>
      </w:pPr>
      <w:r>
        <w:rPr>
          <w:bCs/>
          <w:sz w:val="24"/>
          <w:u w:val="single"/>
        </w:rPr>
        <w:fldChar w:fldCharType="begin"/>
      </w:r>
      <w:r>
        <w:rPr>
          <w:bCs/>
          <w:sz w:val="24"/>
          <w:u w:val="single"/>
        </w:rPr>
        <w:instrText xml:space="preserve"> TOC \o "1-1" \h \z \u </w:instrText>
      </w:r>
      <w:r>
        <w:rPr>
          <w:bCs/>
          <w:sz w:val="24"/>
          <w:u w:val="single"/>
        </w:rPr>
        <w:fldChar w:fldCharType="separate"/>
      </w:r>
      <w:hyperlink w:anchor="_Toc159487297" w:history="1">
        <w:r>
          <w:rPr>
            <w:rStyle w:val="aff"/>
            <w:rFonts w:hint="eastAsia"/>
            <w:sz w:val="24"/>
          </w:rPr>
          <w:t>附件</w:t>
        </w:r>
        <w:r>
          <w:rPr>
            <w:rStyle w:val="aff"/>
            <w:sz w:val="24"/>
          </w:rPr>
          <w:t xml:space="preserve">1 </w:t>
        </w:r>
        <w:r>
          <w:rPr>
            <w:rStyle w:val="aff"/>
            <w:rFonts w:hint="eastAsia"/>
            <w:sz w:val="24"/>
          </w:rPr>
          <w:t>技术规范</w:t>
        </w:r>
        <w:r>
          <w:rPr>
            <w:sz w:val="24"/>
          </w:rPr>
          <w:tab/>
        </w:r>
        <w:r>
          <w:rPr>
            <w:sz w:val="24"/>
          </w:rPr>
          <w:fldChar w:fldCharType="begin"/>
        </w:r>
        <w:r>
          <w:rPr>
            <w:sz w:val="24"/>
          </w:rPr>
          <w:instrText xml:space="preserve"> PAGEREF _Toc159487297 \h </w:instrText>
        </w:r>
        <w:r>
          <w:rPr>
            <w:sz w:val="24"/>
          </w:rPr>
        </w:r>
        <w:r>
          <w:rPr>
            <w:sz w:val="24"/>
          </w:rPr>
          <w:fldChar w:fldCharType="separate"/>
        </w:r>
        <w:r>
          <w:rPr>
            <w:sz w:val="24"/>
          </w:rPr>
          <w:t>1</w:t>
        </w:r>
        <w:r>
          <w:rPr>
            <w:sz w:val="24"/>
          </w:rPr>
          <w:fldChar w:fldCharType="end"/>
        </w:r>
      </w:hyperlink>
    </w:p>
    <w:p w:rsidR="006F75AF" w:rsidRDefault="001722B2">
      <w:pPr>
        <w:pStyle w:val="10"/>
        <w:rPr>
          <w:rFonts w:asciiTheme="minorHAnsi" w:eastAsiaTheme="minorEastAsia" w:hAnsiTheme="minorHAnsi" w:cstheme="minorBidi"/>
          <w:sz w:val="24"/>
        </w:rPr>
      </w:pPr>
      <w:hyperlink w:anchor="_Toc159487298" w:history="1">
        <w:r w:rsidR="008B312D">
          <w:rPr>
            <w:rStyle w:val="aff"/>
            <w:rFonts w:hint="eastAsia"/>
            <w:sz w:val="24"/>
          </w:rPr>
          <w:t>附件</w:t>
        </w:r>
        <w:r w:rsidR="008B312D">
          <w:rPr>
            <w:rStyle w:val="aff"/>
            <w:sz w:val="24"/>
          </w:rPr>
          <w:t xml:space="preserve">2  </w:t>
        </w:r>
        <w:r w:rsidR="008B312D">
          <w:rPr>
            <w:rStyle w:val="aff"/>
            <w:rFonts w:hint="eastAsia"/>
            <w:sz w:val="24"/>
          </w:rPr>
          <w:t>供货范围</w:t>
        </w:r>
        <w:r w:rsidR="008B312D">
          <w:rPr>
            <w:sz w:val="24"/>
          </w:rPr>
          <w:tab/>
        </w:r>
        <w:r w:rsidR="008B312D">
          <w:rPr>
            <w:sz w:val="24"/>
          </w:rPr>
          <w:fldChar w:fldCharType="begin"/>
        </w:r>
        <w:r w:rsidR="008B312D">
          <w:rPr>
            <w:sz w:val="24"/>
          </w:rPr>
          <w:instrText xml:space="preserve"> PAGEREF _Toc159487298 \h </w:instrText>
        </w:r>
        <w:r w:rsidR="008B312D">
          <w:rPr>
            <w:sz w:val="24"/>
          </w:rPr>
        </w:r>
        <w:r w:rsidR="008B312D">
          <w:rPr>
            <w:sz w:val="24"/>
          </w:rPr>
          <w:fldChar w:fldCharType="separate"/>
        </w:r>
        <w:r w:rsidR="008B312D">
          <w:rPr>
            <w:sz w:val="24"/>
          </w:rPr>
          <w:t>12</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299" w:history="1">
        <w:r w:rsidR="008B312D">
          <w:rPr>
            <w:rStyle w:val="aff"/>
            <w:rFonts w:hint="eastAsia"/>
            <w:sz w:val="24"/>
          </w:rPr>
          <w:t>附件</w:t>
        </w:r>
        <w:r w:rsidR="008B312D">
          <w:rPr>
            <w:rStyle w:val="aff"/>
            <w:sz w:val="24"/>
          </w:rPr>
          <w:t xml:space="preserve">3  </w:t>
        </w:r>
        <w:r w:rsidR="008B312D">
          <w:rPr>
            <w:rStyle w:val="aff"/>
            <w:rFonts w:hint="eastAsia"/>
            <w:sz w:val="24"/>
          </w:rPr>
          <w:t>技术资料及交付进度</w:t>
        </w:r>
        <w:r w:rsidR="008B312D">
          <w:rPr>
            <w:sz w:val="24"/>
          </w:rPr>
          <w:tab/>
        </w:r>
        <w:r w:rsidR="008B312D">
          <w:rPr>
            <w:sz w:val="24"/>
          </w:rPr>
          <w:fldChar w:fldCharType="begin"/>
        </w:r>
        <w:r w:rsidR="008B312D">
          <w:rPr>
            <w:sz w:val="24"/>
          </w:rPr>
          <w:instrText xml:space="preserve"> PAGEREF _Toc159487299 \h </w:instrText>
        </w:r>
        <w:r w:rsidR="008B312D">
          <w:rPr>
            <w:sz w:val="24"/>
          </w:rPr>
        </w:r>
        <w:r w:rsidR="008B312D">
          <w:rPr>
            <w:sz w:val="24"/>
          </w:rPr>
          <w:fldChar w:fldCharType="separate"/>
        </w:r>
        <w:r w:rsidR="008B312D">
          <w:rPr>
            <w:sz w:val="24"/>
          </w:rPr>
          <w:t>14</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0" w:history="1">
        <w:r w:rsidR="008B312D">
          <w:rPr>
            <w:rStyle w:val="aff"/>
            <w:rFonts w:hint="eastAsia"/>
            <w:sz w:val="24"/>
          </w:rPr>
          <w:t>附件</w:t>
        </w:r>
        <w:r w:rsidR="008B312D">
          <w:rPr>
            <w:rStyle w:val="aff"/>
            <w:sz w:val="24"/>
          </w:rPr>
          <w:t xml:space="preserve">4  </w:t>
        </w:r>
        <w:r w:rsidR="008B312D">
          <w:rPr>
            <w:rStyle w:val="aff"/>
            <w:rFonts w:hint="eastAsia"/>
            <w:sz w:val="24"/>
          </w:rPr>
          <w:t>设备交货进度</w:t>
        </w:r>
        <w:r w:rsidR="008B312D">
          <w:rPr>
            <w:sz w:val="24"/>
          </w:rPr>
          <w:tab/>
        </w:r>
        <w:r w:rsidR="008B312D">
          <w:rPr>
            <w:sz w:val="24"/>
          </w:rPr>
          <w:fldChar w:fldCharType="begin"/>
        </w:r>
        <w:r w:rsidR="008B312D">
          <w:rPr>
            <w:sz w:val="24"/>
          </w:rPr>
          <w:instrText xml:space="preserve"> PAGEREF _Toc159487300 \h </w:instrText>
        </w:r>
        <w:r w:rsidR="008B312D">
          <w:rPr>
            <w:sz w:val="24"/>
          </w:rPr>
        </w:r>
        <w:r w:rsidR="008B312D">
          <w:rPr>
            <w:sz w:val="24"/>
          </w:rPr>
          <w:fldChar w:fldCharType="separate"/>
        </w:r>
        <w:r w:rsidR="008B312D">
          <w:rPr>
            <w:sz w:val="24"/>
          </w:rPr>
          <w:t>17</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1" w:history="1">
        <w:r w:rsidR="008B312D">
          <w:rPr>
            <w:rStyle w:val="aff"/>
            <w:rFonts w:hint="eastAsia"/>
            <w:sz w:val="24"/>
          </w:rPr>
          <w:t>附件</w:t>
        </w:r>
        <w:r w:rsidR="008B312D">
          <w:rPr>
            <w:rStyle w:val="aff"/>
            <w:sz w:val="24"/>
          </w:rPr>
          <w:t xml:space="preserve">5  </w:t>
        </w:r>
        <w:r w:rsidR="008B312D">
          <w:rPr>
            <w:rStyle w:val="aff"/>
            <w:rFonts w:hint="eastAsia"/>
            <w:sz w:val="24"/>
          </w:rPr>
          <w:t>设备监造、检验和性能验收试验</w:t>
        </w:r>
        <w:r w:rsidR="008B312D">
          <w:rPr>
            <w:sz w:val="24"/>
          </w:rPr>
          <w:tab/>
        </w:r>
        <w:r w:rsidR="008B312D">
          <w:rPr>
            <w:sz w:val="24"/>
          </w:rPr>
          <w:fldChar w:fldCharType="begin"/>
        </w:r>
        <w:r w:rsidR="008B312D">
          <w:rPr>
            <w:sz w:val="24"/>
          </w:rPr>
          <w:instrText xml:space="preserve"> PAGEREF _Toc159487301 \h </w:instrText>
        </w:r>
        <w:r w:rsidR="008B312D">
          <w:rPr>
            <w:sz w:val="24"/>
          </w:rPr>
        </w:r>
        <w:r w:rsidR="008B312D">
          <w:rPr>
            <w:sz w:val="24"/>
          </w:rPr>
          <w:fldChar w:fldCharType="separate"/>
        </w:r>
        <w:r w:rsidR="008B312D">
          <w:rPr>
            <w:sz w:val="24"/>
          </w:rPr>
          <w:t>18</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2" w:history="1">
        <w:r w:rsidR="008B312D">
          <w:rPr>
            <w:rStyle w:val="aff"/>
            <w:rFonts w:hint="eastAsia"/>
            <w:sz w:val="24"/>
          </w:rPr>
          <w:t>附件</w:t>
        </w:r>
        <w:r w:rsidR="008B312D">
          <w:rPr>
            <w:rStyle w:val="aff"/>
            <w:sz w:val="24"/>
          </w:rPr>
          <w:t xml:space="preserve">6  </w:t>
        </w:r>
        <w:r w:rsidR="008B312D">
          <w:rPr>
            <w:rStyle w:val="aff"/>
            <w:rFonts w:hint="eastAsia"/>
            <w:sz w:val="24"/>
          </w:rPr>
          <w:t>技术服务和联络</w:t>
        </w:r>
        <w:r w:rsidR="008B312D">
          <w:rPr>
            <w:sz w:val="24"/>
          </w:rPr>
          <w:tab/>
        </w:r>
        <w:r w:rsidR="008B312D">
          <w:rPr>
            <w:sz w:val="24"/>
          </w:rPr>
          <w:fldChar w:fldCharType="begin"/>
        </w:r>
        <w:r w:rsidR="008B312D">
          <w:rPr>
            <w:sz w:val="24"/>
          </w:rPr>
          <w:instrText xml:space="preserve"> PAGEREF _Toc159487302 \h </w:instrText>
        </w:r>
        <w:r w:rsidR="008B312D">
          <w:rPr>
            <w:sz w:val="24"/>
          </w:rPr>
        </w:r>
        <w:r w:rsidR="008B312D">
          <w:rPr>
            <w:sz w:val="24"/>
          </w:rPr>
          <w:fldChar w:fldCharType="separate"/>
        </w:r>
        <w:r w:rsidR="008B312D">
          <w:rPr>
            <w:sz w:val="24"/>
          </w:rPr>
          <w:t>21</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3" w:history="1">
        <w:r w:rsidR="008B312D">
          <w:rPr>
            <w:rStyle w:val="aff"/>
            <w:rFonts w:hint="eastAsia"/>
            <w:sz w:val="24"/>
          </w:rPr>
          <w:t>附件</w:t>
        </w:r>
        <w:r w:rsidR="008B312D">
          <w:rPr>
            <w:rStyle w:val="aff"/>
            <w:sz w:val="24"/>
          </w:rPr>
          <w:t xml:space="preserve">7  </w:t>
        </w:r>
        <w:r w:rsidR="008B312D">
          <w:rPr>
            <w:rStyle w:val="aff"/>
            <w:rFonts w:hint="eastAsia"/>
            <w:sz w:val="24"/>
          </w:rPr>
          <w:t>分包与外购</w:t>
        </w:r>
        <w:r w:rsidR="008B312D">
          <w:rPr>
            <w:sz w:val="24"/>
          </w:rPr>
          <w:tab/>
        </w:r>
        <w:r w:rsidR="008B312D">
          <w:rPr>
            <w:sz w:val="24"/>
          </w:rPr>
          <w:fldChar w:fldCharType="begin"/>
        </w:r>
        <w:r w:rsidR="008B312D">
          <w:rPr>
            <w:sz w:val="24"/>
          </w:rPr>
          <w:instrText xml:space="preserve"> PAGEREF _Toc159487303 \h </w:instrText>
        </w:r>
        <w:r w:rsidR="008B312D">
          <w:rPr>
            <w:sz w:val="24"/>
          </w:rPr>
        </w:r>
        <w:r w:rsidR="008B312D">
          <w:rPr>
            <w:sz w:val="24"/>
          </w:rPr>
          <w:fldChar w:fldCharType="separate"/>
        </w:r>
        <w:r w:rsidR="008B312D">
          <w:rPr>
            <w:sz w:val="24"/>
          </w:rPr>
          <w:t>24</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4" w:history="1">
        <w:r w:rsidR="008B312D">
          <w:rPr>
            <w:rStyle w:val="aff"/>
            <w:rFonts w:hint="eastAsia"/>
            <w:sz w:val="24"/>
          </w:rPr>
          <w:t>附件</w:t>
        </w:r>
        <w:r w:rsidR="008B312D">
          <w:rPr>
            <w:rStyle w:val="aff"/>
            <w:sz w:val="24"/>
          </w:rPr>
          <w:t xml:space="preserve">8  </w:t>
        </w:r>
        <w:r w:rsidR="008B312D">
          <w:rPr>
            <w:rStyle w:val="aff"/>
            <w:rFonts w:hint="eastAsia"/>
            <w:sz w:val="24"/>
          </w:rPr>
          <w:t>运行维护手册</w:t>
        </w:r>
        <w:r w:rsidR="008B312D">
          <w:rPr>
            <w:sz w:val="24"/>
          </w:rPr>
          <w:tab/>
        </w:r>
        <w:r w:rsidR="008B312D">
          <w:rPr>
            <w:sz w:val="24"/>
          </w:rPr>
          <w:fldChar w:fldCharType="begin"/>
        </w:r>
        <w:r w:rsidR="008B312D">
          <w:rPr>
            <w:sz w:val="24"/>
          </w:rPr>
          <w:instrText xml:space="preserve"> PAGEREF _Toc159487304 \h </w:instrText>
        </w:r>
        <w:r w:rsidR="008B312D">
          <w:rPr>
            <w:sz w:val="24"/>
          </w:rPr>
        </w:r>
        <w:r w:rsidR="008B312D">
          <w:rPr>
            <w:sz w:val="24"/>
          </w:rPr>
          <w:fldChar w:fldCharType="separate"/>
        </w:r>
        <w:r w:rsidR="008B312D">
          <w:rPr>
            <w:sz w:val="24"/>
          </w:rPr>
          <w:t>25</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5" w:history="1">
        <w:r w:rsidR="008B312D">
          <w:rPr>
            <w:rStyle w:val="aff"/>
            <w:rFonts w:hint="eastAsia"/>
            <w:sz w:val="24"/>
          </w:rPr>
          <w:t>附件</w:t>
        </w:r>
        <w:r w:rsidR="008B312D">
          <w:rPr>
            <w:rStyle w:val="aff"/>
            <w:sz w:val="24"/>
          </w:rPr>
          <w:t xml:space="preserve">9  </w:t>
        </w:r>
        <w:r w:rsidR="008B312D">
          <w:rPr>
            <w:rStyle w:val="aff"/>
            <w:rFonts w:hint="eastAsia"/>
            <w:sz w:val="24"/>
          </w:rPr>
          <w:t>大（部）件情况</w:t>
        </w:r>
        <w:r w:rsidR="008B312D">
          <w:rPr>
            <w:sz w:val="24"/>
          </w:rPr>
          <w:tab/>
        </w:r>
        <w:r w:rsidR="008B312D">
          <w:rPr>
            <w:sz w:val="24"/>
          </w:rPr>
          <w:fldChar w:fldCharType="begin"/>
        </w:r>
        <w:r w:rsidR="008B312D">
          <w:rPr>
            <w:sz w:val="24"/>
          </w:rPr>
          <w:instrText xml:space="preserve"> PAGEREF _Toc159487305 \h </w:instrText>
        </w:r>
        <w:r w:rsidR="008B312D">
          <w:rPr>
            <w:sz w:val="24"/>
          </w:rPr>
        </w:r>
        <w:r w:rsidR="008B312D">
          <w:rPr>
            <w:sz w:val="24"/>
          </w:rPr>
          <w:fldChar w:fldCharType="separate"/>
        </w:r>
        <w:r w:rsidR="008B312D">
          <w:rPr>
            <w:sz w:val="24"/>
          </w:rPr>
          <w:t>27</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6" w:history="1">
        <w:r w:rsidR="008B312D">
          <w:rPr>
            <w:rStyle w:val="aff"/>
            <w:rFonts w:hint="eastAsia"/>
            <w:sz w:val="24"/>
          </w:rPr>
          <w:t>附件</w:t>
        </w:r>
        <w:r w:rsidR="008B312D">
          <w:rPr>
            <w:rStyle w:val="aff"/>
            <w:sz w:val="24"/>
          </w:rPr>
          <w:t xml:space="preserve">10 </w:t>
        </w:r>
        <w:r w:rsidR="008B312D">
          <w:rPr>
            <w:rStyle w:val="aff"/>
            <w:rFonts w:hint="eastAsia"/>
            <w:sz w:val="24"/>
          </w:rPr>
          <w:t>技术差异表</w:t>
        </w:r>
        <w:r w:rsidR="008B312D">
          <w:rPr>
            <w:sz w:val="24"/>
          </w:rPr>
          <w:tab/>
        </w:r>
        <w:r w:rsidR="008B312D">
          <w:rPr>
            <w:sz w:val="24"/>
          </w:rPr>
          <w:fldChar w:fldCharType="begin"/>
        </w:r>
        <w:r w:rsidR="008B312D">
          <w:rPr>
            <w:sz w:val="24"/>
          </w:rPr>
          <w:instrText xml:space="preserve"> PAGEREF _Toc159487306 \h </w:instrText>
        </w:r>
        <w:r w:rsidR="008B312D">
          <w:rPr>
            <w:sz w:val="24"/>
          </w:rPr>
        </w:r>
        <w:r w:rsidR="008B312D">
          <w:rPr>
            <w:sz w:val="24"/>
          </w:rPr>
          <w:fldChar w:fldCharType="separate"/>
        </w:r>
        <w:r w:rsidR="008B312D">
          <w:rPr>
            <w:sz w:val="24"/>
          </w:rPr>
          <w:t>28</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7" w:history="1">
        <w:r w:rsidR="008B312D">
          <w:rPr>
            <w:rStyle w:val="aff"/>
            <w:rFonts w:hint="eastAsia"/>
            <w:sz w:val="24"/>
          </w:rPr>
          <w:t>附件</w:t>
        </w:r>
        <w:r w:rsidR="008B312D">
          <w:rPr>
            <w:rStyle w:val="aff"/>
            <w:sz w:val="24"/>
          </w:rPr>
          <w:t xml:space="preserve">11  </w:t>
        </w:r>
        <w:r w:rsidR="008B312D">
          <w:rPr>
            <w:rStyle w:val="aff"/>
            <w:rFonts w:hint="eastAsia"/>
            <w:sz w:val="24"/>
          </w:rPr>
          <w:t>附图、附表</w:t>
        </w:r>
        <w:r w:rsidR="008B312D">
          <w:rPr>
            <w:sz w:val="24"/>
          </w:rPr>
          <w:tab/>
        </w:r>
        <w:r w:rsidR="008B312D">
          <w:rPr>
            <w:sz w:val="24"/>
          </w:rPr>
          <w:fldChar w:fldCharType="begin"/>
        </w:r>
        <w:r w:rsidR="008B312D">
          <w:rPr>
            <w:sz w:val="24"/>
          </w:rPr>
          <w:instrText xml:space="preserve"> PAGEREF _Toc159487307 \h </w:instrText>
        </w:r>
        <w:r w:rsidR="008B312D">
          <w:rPr>
            <w:sz w:val="24"/>
          </w:rPr>
        </w:r>
        <w:r w:rsidR="008B312D">
          <w:rPr>
            <w:sz w:val="24"/>
          </w:rPr>
          <w:fldChar w:fldCharType="separate"/>
        </w:r>
        <w:r w:rsidR="008B312D">
          <w:rPr>
            <w:sz w:val="24"/>
          </w:rPr>
          <w:t>29</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8" w:history="1">
        <w:r w:rsidR="008B312D">
          <w:rPr>
            <w:rStyle w:val="aff"/>
            <w:rFonts w:hint="eastAsia"/>
            <w:sz w:val="24"/>
          </w:rPr>
          <w:t>附件</w:t>
        </w:r>
        <w:r w:rsidR="008B312D">
          <w:rPr>
            <w:rStyle w:val="aff"/>
            <w:sz w:val="24"/>
          </w:rPr>
          <w:t xml:space="preserve">12  </w:t>
        </w:r>
        <w:r w:rsidR="008B312D">
          <w:rPr>
            <w:rStyle w:val="aff"/>
            <w:rFonts w:hint="eastAsia"/>
            <w:sz w:val="24"/>
          </w:rPr>
          <w:t>性能考核条款</w:t>
        </w:r>
        <w:r w:rsidR="008B312D">
          <w:rPr>
            <w:sz w:val="24"/>
          </w:rPr>
          <w:tab/>
        </w:r>
        <w:r w:rsidR="008B312D">
          <w:rPr>
            <w:sz w:val="24"/>
          </w:rPr>
          <w:fldChar w:fldCharType="begin"/>
        </w:r>
        <w:r w:rsidR="008B312D">
          <w:rPr>
            <w:sz w:val="24"/>
          </w:rPr>
          <w:instrText xml:space="preserve"> PAGEREF _Toc159487308 \h </w:instrText>
        </w:r>
        <w:r w:rsidR="008B312D">
          <w:rPr>
            <w:sz w:val="24"/>
          </w:rPr>
        </w:r>
        <w:r w:rsidR="008B312D">
          <w:rPr>
            <w:sz w:val="24"/>
          </w:rPr>
          <w:fldChar w:fldCharType="separate"/>
        </w:r>
        <w:r w:rsidR="008B312D">
          <w:rPr>
            <w:sz w:val="24"/>
          </w:rPr>
          <w:t>35</w:t>
        </w:r>
        <w:r w:rsidR="008B312D">
          <w:rPr>
            <w:sz w:val="24"/>
          </w:rPr>
          <w:fldChar w:fldCharType="end"/>
        </w:r>
      </w:hyperlink>
    </w:p>
    <w:p w:rsidR="006F75AF" w:rsidRDefault="001722B2">
      <w:pPr>
        <w:pStyle w:val="10"/>
        <w:rPr>
          <w:rFonts w:asciiTheme="minorHAnsi" w:eastAsiaTheme="minorEastAsia" w:hAnsiTheme="minorHAnsi" w:cstheme="minorBidi"/>
          <w:sz w:val="24"/>
        </w:rPr>
      </w:pPr>
      <w:hyperlink w:anchor="_Toc159487309" w:history="1">
        <w:r w:rsidR="008B312D">
          <w:rPr>
            <w:rStyle w:val="aff"/>
            <w:rFonts w:hint="eastAsia"/>
            <w:sz w:val="24"/>
          </w:rPr>
          <w:t>附件</w:t>
        </w:r>
        <w:r w:rsidR="008B312D">
          <w:rPr>
            <w:rStyle w:val="aff"/>
            <w:sz w:val="24"/>
          </w:rPr>
          <w:t xml:space="preserve">13  </w:t>
        </w:r>
        <w:r w:rsidR="008B312D">
          <w:rPr>
            <w:rStyle w:val="aff"/>
            <w:rFonts w:hint="eastAsia"/>
            <w:sz w:val="24"/>
          </w:rPr>
          <w:t>投标人需要说明的其他问题（质量承诺及售后服务承诺等）</w:t>
        </w:r>
        <w:r w:rsidR="008B312D">
          <w:rPr>
            <w:sz w:val="24"/>
          </w:rPr>
          <w:tab/>
        </w:r>
        <w:r w:rsidR="008B312D">
          <w:rPr>
            <w:sz w:val="24"/>
          </w:rPr>
          <w:fldChar w:fldCharType="begin"/>
        </w:r>
        <w:r w:rsidR="008B312D">
          <w:rPr>
            <w:sz w:val="24"/>
          </w:rPr>
          <w:instrText xml:space="preserve"> PAGEREF _Toc159487309 \h </w:instrText>
        </w:r>
        <w:r w:rsidR="008B312D">
          <w:rPr>
            <w:sz w:val="24"/>
          </w:rPr>
        </w:r>
        <w:r w:rsidR="008B312D">
          <w:rPr>
            <w:sz w:val="24"/>
          </w:rPr>
          <w:fldChar w:fldCharType="separate"/>
        </w:r>
        <w:r w:rsidR="008B312D">
          <w:rPr>
            <w:sz w:val="24"/>
          </w:rPr>
          <w:t>36</w:t>
        </w:r>
        <w:r w:rsidR="008B312D">
          <w:rPr>
            <w:sz w:val="24"/>
          </w:rPr>
          <w:fldChar w:fldCharType="end"/>
        </w:r>
      </w:hyperlink>
    </w:p>
    <w:p w:rsidR="006F75AF" w:rsidRDefault="008B312D">
      <w:pPr>
        <w:tabs>
          <w:tab w:val="left" w:pos="3320"/>
        </w:tabs>
        <w:spacing w:before="120" w:after="120" w:line="360" w:lineRule="auto"/>
        <w:ind w:firstLine="1"/>
        <w:contextualSpacing/>
        <w:jc w:val="center"/>
        <w:rPr>
          <w:b/>
          <w:bCs/>
          <w:sz w:val="44"/>
          <w:szCs w:val="44"/>
        </w:rPr>
        <w:sectPr w:rsidR="006F75AF">
          <w:pgSz w:w="11906" w:h="16838"/>
          <w:pgMar w:top="1304" w:right="1134" w:bottom="1134" w:left="1134" w:header="851" w:footer="851" w:gutter="0"/>
          <w:pgNumType w:start="1"/>
          <w:cols w:space="425"/>
          <w:docGrid w:type="lines" w:linePitch="312"/>
        </w:sectPr>
      </w:pPr>
      <w:r>
        <w:rPr>
          <w:bCs/>
          <w:u w:val="single"/>
        </w:rPr>
        <w:fldChar w:fldCharType="end"/>
      </w:r>
    </w:p>
    <w:p w:rsidR="006F75AF" w:rsidRDefault="008B312D">
      <w:pPr>
        <w:pStyle w:val="1"/>
        <w:rPr>
          <w:sz w:val="32"/>
          <w:szCs w:val="32"/>
        </w:rPr>
      </w:pPr>
      <w:bookmarkStart w:id="0" w:name="_Toc157769884"/>
      <w:bookmarkStart w:id="1" w:name="_Toc159487297"/>
      <w:bookmarkStart w:id="2" w:name="_Toc420919843"/>
      <w:r>
        <w:rPr>
          <w:sz w:val="32"/>
          <w:szCs w:val="32"/>
        </w:rPr>
        <w:lastRenderedPageBreak/>
        <w:t>附件</w:t>
      </w:r>
      <w:r>
        <w:rPr>
          <w:sz w:val="32"/>
          <w:szCs w:val="32"/>
        </w:rPr>
        <w:t xml:space="preserve">1 </w:t>
      </w:r>
      <w:r>
        <w:rPr>
          <w:sz w:val="32"/>
          <w:szCs w:val="32"/>
        </w:rPr>
        <w:t>技术规范</w:t>
      </w:r>
      <w:bookmarkEnd w:id="0"/>
      <w:bookmarkEnd w:id="1"/>
      <w:bookmarkEnd w:id="2"/>
    </w:p>
    <w:p w:rsidR="006F75AF" w:rsidRDefault="008B312D">
      <w:pPr>
        <w:pStyle w:val="aff2"/>
        <w:rPr>
          <w:b/>
          <w:bCs/>
        </w:rPr>
      </w:pPr>
      <w:r>
        <w:rPr>
          <w:b/>
          <w:bCs/>
        </w:rPr>
        <w:t xml:space="preserve">1 </w:t>
      </w:r>
      <w:r>
        <w:rPr>
          <w:rFonts w:hint="eastAsia"/>
          <w:b/>
          <w:bCs/>
        </w:rPr>
        <w:t>总则</w:t>
      </w:r>
    </w:p>
    <w:p w:rsidR="006F75AF" w:rsidRDefault="008B312D">
      <w:pPr>
        <w:numPr>
          <w:ilvl w:val="1"/>
          <w:numId w:val="2"/>
        </w:numPr>
        <w:tabs>
          <w:tab w:val="left" w:pos="540"/>
        </w:tabs>
        <w:spacing w:line="360" w:lineRule="auto"/>
        <w:contextualSpacing/>
        <w:textAlignment w:val="center"/>
        <w:rPr>
          <w:sz w:val="24"/>
        </w:rPr>
      </w:pPr>
      <w:bookmarkStart w:id="3" w:name="_Toc208560997"/>
      <w:r>
        <w:rPr>
          <w:sz w:val="24"/>
        </w:rPr>
        <w:t>本规范</w:t>
      </w:r>
      <w:proofErr w:type="gramStart"/>
      <w:r>
        <w:rPr>
          <w:sz w:val="24"/>
        </w:rPr>
        <w:t>适用于</w:t>
      </w:r>
      <w:r>
        <w:rPr>
          <w:rFonts w:hint="eastAsia"/>
          <w:sz w:val="24"/>
        </w:rPr>
        <w:t>浙能嘉兴</w:t>
      </w:r>
      <w:proofErr w:type="gramEnd"/>
      <w:r>
        <w:rPr>
          <w:rFonts w:hint="eastAsia"/>
          <w:sz w:val="24"/>
        </w:rPr>
        <w:t>电厂四期扩建项目</w:t>
      </w:r>
      <w:r>
        <w:rPr>
          <w:rFonts w:hint="eastAsia"/>
          <w:sz w:val="24"/>
        </w:rPr>
        <w:t>10</w:t>
      </w:r>
      <w:r>
        <w:rPr>
          <w:rFonts w:hint="eastAsia"/>
          <w:sz w:val="24"/>
        </w:rPr>
        <w:t>号机组烟气超低排放工程，本工程共一台吸收塔，吸收塔配一套管束式除尘器及其冲洗系统。</w:t>
      </w:r>
    </w:p>
    <w:p w:rsidR="006F75AF" w:rsidRDefault="008B312D">
      <w:pPr>
        <w:numPr>
          <w:ilvl w:val="1"/>
          <w:numId w:val="2"/>
        </w:numPr>
        <w:tabs>
          <w:tab w:val="left" w:pos="540"/>
        </w:tabs>
        <w:spacing w:line="360" w:lineRule="auto"/>
        <w:contextualSpacing/>
        <w:textAlignment w:val="center"/>
        <w:rPr>
          <w:sz w:val="24"/>
        </w:rPr>
      </w:pPr>
      <w:r>
        <w:rPr>
          <w:sz w:val="24"/>
        </w:rPr>
        <w:t>本技术规范包括</w:t>
      </w:r>
      <w:r>
        <w:rPr>
          <w:rFonts w:hint="eastAsia"/>
          <w:sz w:val="24"/>
        </w:rPr>
        <w:t>管束式除尘器</w:t>
      </w:r>
      <w:r>
        <w:rPr>
          <w:sz w:val="24"/>
        </w:rPr>
        <w:t>及其</w:t>
      </w:r>
      <w:r>
        <w:rPr>
          <w:rFonts w:hint="eastAsia"/>
          <w:sz w:val="24"/>
        </w:rPr>
        <w:t>冲洗水系统</w:t>
      </w:r>
      <w:r>
        <w:rPr>
          <w:sz w:val="24"/>
        </w:rPr>
        <w:t>的功能设计、结构、性能、安装和试验等方面的技术要求。</w:t>
      </w:r>
    </w:p>
    <w:p w:rsidR="006F75AF" w:rsidRDefault="008B312D">
      <w:pPr>
        <w:numPr>
          <w:ilvl w:val="1"/>
          <w:numId w:val="2"/>
        </w:numPr>
        <w:tabs>
          <w:tab w:val="left" w:pos="540"/>
        </w:tabs>
        <w:spacing w:line="360" w:lineRule="auto"/>
        <w:contextualSpacing/>
        <w:textAlignment w:val="center"/>
        <w:rPr>
          <w:sz w:val="24"/>
        </w:rPr>
      </w:pPr>
      <w:r>
        <w:rPr>
          <w:sz w:val="24"/>
        </w:rPr>
        <w:t>本技术规范所提出的是最低限度的技术要求，并未对一切技术细节</w:t>
      </w:r>
      <w:proofErr w:type="gramStart"/>
      <w:r>
        <w:rPr>
          <w:sz w:val="24"/>
        </w:rPr>
        <w:t>作出</w:t>
      </w:r>
      <w:proofErr w:type="gramEnd"/>
      <w:r>
        <w:rPr>
          <w:sz w:val="24"/>
        </w:rPr>
        <w:t>规定，也未充分引述有关标准和规范的条文。投标人应保证提供符合技术规范要求和现行中国或国际通用标准的优质产品及相应服务</w:t>
      </w:r>
      <w:r>
        <w:rPr>
          <w:rFonts w:hint="eastAsia"/>
          <w:sz w:val="24"/>
        </w:rPr>
        <w:t>。</w:t>
      </w:r>
    </w:p>
    <w:p w:rsidR="006F75AF" w:rsidRDefault="008B312D">
      <w:pPr>
        <w:numPr>
          <w:ilvl w:val="1"/>
          <w:numId w:val="2"/>
        </w:numPr>
        <w:tabs>
          <w:tab w:val="left" w:pos="540"/>
        </w:tabs>
        <w:spacing w:line="360" w:lineRule="auto"/>
        <w:contextualSpacing/>
        <w:textAlignment w:val="center"/>
        <w:rPr>
          <w:sz w:val="24"/>
        </w:rPr>
      </w:pPr>
      <w:r>
        <w:rPr>
          <w:sz w:val="24"/>
        </w:rPr>
        <w:t>凡在投标人设计范围之内的外购件或外购设备，技术上均由投标人负责归口协调</w:t>
      </w:r>
      <w:r>
        <w:rPr>
          <w:rFonts w:hint="eastAsia"/>
          <w:sz w:val="24"/>
        </w:rPr>
        <w:t>，</w:t>
      </w:r>
      <w:r>
        <w:rPr>
          <w:sz w:val="24"/>
        </w:rPr>
        <w:t>系统性能由投标人保证。</w:t>
      </w:r>
    </w:p>
    <w:p w:rsidR="006F75AF" w:rsidRDefault="008B312D">
      <w:pPr>
        <w:numPr>
          <w:ilvl w:val="1"/>
          <w:numId w:val="2"/>
        </w:numPr>
        <w:tabs>
          <w:tab w:val="left" w:pos="540"/>
        </w:tabs>
        <w:spacing w:line="360" w:lineRule="auto"/>
        <w:contextualSpacing/>
        <w:textAlignment w:val="center"/>
        <w:rPr>
          <w:sz w:val="24"/>
        </w:rPr>
      </w:pPr>
      <w:r>
        <w:rPr>
          <w:sz w:val="24"/>
        </w:rPr>
        <w:t>在签订合同之后，到投标人开始制造之日的这段时间内，招标人有权提出因参数、规范、标准和规程发生变化而产生的一些补充修改要求，投标人应遵守这个要求，具体款项内容由投标人招标人双方共同商定，而投标人不提出商务修改要求。</w:t>
      </w:r>
    </w:p>
    <w:p w:rsidR="006F75AF" w:rsidRDefault="008B312D">
      <w:pPr>
        <w:numPr>
          <w:ilvl w:val="1"/>
          <w:numId w:val="2"/>
        </w:numPr>
        <w:tabs>
          <w:tab w:val="left" w:pos="540"/>
        </w:tabs>
        <w:spacing w:line="360" w:lineRule="auto"/>
        <w:contextualSpacing/>
        <w:textAlignment w:val="center"/>
        <w:rPr>
          <w:sz w:val="24"/>
        </w:rPr>
      </w:pPr>
      <w:r>
        <w:rPr>
          <w:sz w:val="24"/>
        </w:rPr>
        <w:t>本技术规范所使用的标准，如遇到与投标人所执行的标准不一致时，按较高的标准执行，但不应低于最新中国国家标准。如果本技术规范与现行使用的有关中国标准以及中国部颁标准有明显抵触的条文，投标人应及时书面通知招标人并经双方协商解决。</w:t>
      </w:r>
    </w:p>
    <w:p w:rsidR="006F75AF" w:rsidRDefault="008B312D">
      <w:pPr>
        <w:numPr>
          <w:ilvl w:val="1"/>
          <w:numId w:val="2"/>
        </w:numPr>
        <w:tabs>
          <w:tab w:val="left" w:pos="540"/>
        </w:tabs>
        <w:spacing w:line="360" w:lineRule="auto"/>
        <w:contextualSpacing/>
        <w:textAlignment w:val="center"/>
        <w:rPr>
          <w:sz w:val="24"/>
        </w:rPr>
      </w:pPr>
      <w:r>
        <w:rPr>
          <w:sz w:val="24"/>
        </w:rPr>
        <w:t>设备采用的专利涉及到的全部费用均被认为已包含在设备报价中，</w:t>
      </w:r>
      <w:r>
        <w:rPr>
          <w:rFonts w:hint="eastAsia"/>
          <w:sz w:val="24"/>
        </w:rPr>
        <w:t>投标人</w:t>
      </w:r>
      <w:r>
        <w:rPr>
          <w:sz w:val="24"/>
        </w:rPr>
        <w:t>应保证</w:t>
      </w:r>
      <w:r>
        <w:rPr>
          <w:rFonts w:hint="eastAsia"/>
          <w:sz w:val="24"/>
        </w:rPr>
        <w:t>招标人</w:t>
      </w:r>
      <w:r>
        <w:rPr>
          <w:sz w:val="24"/>
        </w:rPr>
        <w:t>不承担有关设备专利的一切责任。</w:t>
      </w:r>
    </w:p>
    <w:p w:rsidR="006F75AF" w:rsidRDefault="008B312D">
      <w:pPr>
        <w:numPr>
          <w:ilvl w:val="1"/>
          <w:numId w:val="2"/>
        </w:numPr>
        <w:tabs>
          <w:tab w:val="left" w:pos="540"/>
        </w:tabs>
        <w:spacing w:line="360" w:lineRule="auto"/>
        <w:contextualSpacing/>
        <w:textAlignment w:val="center"/>
        <w:rPr>
          <w:sz w:val="24"/>
        </w:rPr>
      </w:pPr>
      <w:r>
        <w:rPr>
          <w:sz w:val="24"/>
        </w:rPr>
        <w:t>本工程采用国家编码标识系统，编码按照</w:t>
      </w:r>
      <w:r>
        <w:rPr>
          <w:sz w:val="24"/>
        </w:rPr>
        <w:t>GB/T 50549-2010</w:t>
      </w:r>
      <w:r>
        <w:rPr>
          <w:sz w:val="24"/>
        </w:rPr>
        <w:t>《电厂标识系统编码标准》执行。设备的具体编码由双方在设计联络会上确定。</w:t>
      </w:r>
    </w:p>
    <w:p w:rsidR="006F75AF" w:rsidRDefault="008B312D">
      <w:pPr>
        <w:numPr>
          <w:ilvl w:val="1"/>
          <w:numId w:val="2"/>
        </w:numPr>
        <w:tabs>
          <w:tab w:val="left" w:pos="540"/>
        </w:tabs>
        <w:spacing w:line="360" w:lineRule="auto"/>
        <w:contextualSpacing/>
        <w:textAlignment w:val="center"/>
        <w:rPr>
          <w:sz w:val="24"/>
        </w:rPr>
      </w:pPr>
      <w:r>
        <w:rPr>
          <w:sz w:val="24"/>
        </w:rPr>
        <w:t xml:space="preserve"> </w:t>
      </w:r>
      <w:r>
        <w:rPr>
          <w:sz w:val="24"/>
        </w:rPr>
        <w:t>所有技术资料和文件中的单位采用国际单位制。</w:t>
      </w:r>
    </w:p>
    <w:p w:rsidR="006F75AF" w:rsidRDefault="008B312D">
      <w:pPr>
        <w:numPr>
          <w:ilvl w:val="1"/>
          <w:numId w:val="2"/>
        </w:numPr>
        <w:tabs>
          <w:tab w:val="left" w:pos="540"/>
        </w:tabs>
        <w:spacing w:line="360" w:lineRule="auto"/>
        <w:contextualSpacing/>
        <w:textAlignment w:val="center"/>
        <w:rPr>
          <w:sz w:val="24"/>
        </w:rPr>
      </w:pPr>
      <w:r>
        <w:rPr>
          <w:rFonts w:hint="eastAsia"/>
          <w:sz w:val="24"/>
        </w:rPr>
        <w:t>投标人应提供成熟可靠、技术先进的产品，且具有管束式除尘器设备制造、运行的成功经验，</w:t>
      </w:r>
      <w:r w:rsidRPr="00CE1522">
        <w:rPr>
          <w:rFonts w:hint="eastAsia"/>
          <w:sz w:val="24"/>
        </w:rPr>
        <w:t>吸收塔出口烟尘（含石膏）浓度不超过</w:t>
      </w:r>
      <w:r w:rsidRPr="00CE1522">
        <w:rPr>
          <w:rFonts w:hint="eastAsia"/>
          <w:sz w:val="24"/>
        </w:rPr>
        <w:t>5mg/Nm</w:t>
      </w:r>
      <w:r w:rsidRPr="00CE1522">
        <w:rPr>
          <w:sz w:val="24"/>
          <w:vertAlign w:val="superscript"/>
        </w:rPr>
        <w:t>3</w:t>
      </w:r>
      <w:r w:rsidRPr="00CE1522">
        <w:rPr>
          <w:rFonts w:hint="eastAsia"/>
          <w:sz w:val="24"/>
        </w:rPr>
        <w:t>（标态、干基、</w:t>
      </w:r>
      <w:r w:rsidRPr="00CE1522">
        <w:rPr>
          <w:rFonts w:hint="eastAsia"/>
          <w:sz w:val="24"/>
        </w:rPr>
        <w:t>6%O</w:t>
      </w:r>
      <w:r w:rsidRPr="00CE1522">
        <w:rPr>
          <w:sz w:val="24"/>
          <w:vertAlign w:val="subscript"/>
        </w:rPr>
        <w:t>2</w:t>
      </w:r>
      <w:r w:rsidRPr="00CE1522">
        <w:rPr>
          <w:rFonts w:hint="eastAsia"/>
          <w:sz w:val="24"/>
        </w:rPr>
        <w:t>）的性能测试报告。</w:t>
      </w:r>
    </w:p>
    <w:p w:rsidR="006F75AF" w:rsidRDefault="008B312D">
      <w:pPr>
        <w:numPr>
          <w:ilvl w:val="1"/>
          <w:numId w:val="2"/>
        </w:numPr>
        <w:tabs>
          <w:tab w:val="left" w:pos="540"/>
        </w:tabs>
        <w:spacing w:line="360" w:lineRule="auto"/>
        <w:contextualSpacing/>
        <w:textAlignment w:val="center"/>
        <w:rPr>
          <w:sz w:val="24"/>
        </w:rPr>
      </w:pPr>
      <w:r>
        <w:rPr>
          <w:sz w:val="24"/>
        </w:rPr>
        <w:t>技术规范书中同一参数或技术要求出现不一致时，将按照满足工程质量及有利于招标人要求的原则修改确定。</w:t>
      </w:r>
    </w:p>
    <w:p w:rsidR="006F75AF" w:rsidRDefault="008B312D">
      <w:pPr>
        <w:tabs>
          <w:tab w:val="left" w:pos="540"/>
        </w:tabs>
        <w:spacing w:line="360" w:lineRule="auto"/>
        <w:contextualSpacing/>
        <w:textAlignment w:val="center"/>
        <w:rPr>
          <w:sz w:val="24"/>
        </w:rPr>
      </w:pPr>
      <w:r>
        <w:rPr>
          <w:sz w:val="24"/>
        </w:rPr>
        <w:lastRenderedPageBreak/>
        <w:t>1.1</w:t>
      </w:r>
      <w:r>
        <w:rPr>
          <w:rFonts w:hint="eastAsia"/>
          <w:sz w:val="24"/>
        </w:rPr>
        <w:t>2</w:t>
      </w:r>
      <w:r>
        <w:rPr>
          <w:sz w:val="24"/>
        </w:rPr>
        <w:t xml:space="preserve"> </w:t>
      </w:r>
      <w:r>
        <w:rPr>
          <w:sz w:val="24"/>
        </w:rPr>
        <w:t>如未对招标文件提出差异，招标人可认为投标人提供的设备符合原招标文件和标准的要求。如与招标文件的要求有偏差（不管多么微小），都应清楚地表示在投标文件的</w:t>
      </w:r>
      <w:r>
        <w:rPr>
          <w:rFonts w:hint="eastAsia"/>
          <w:sz w:val="24"/>
        </w:rPr>
        <w:t>“</w:t>
      </w:r>
      <w:r>
        <w:rPr>
          <w:sz w:val="24"/>
        </w:rPr>
        <w:t>差异表</w:t>
      </w:r>
      <w:r>
        <w:rPr>
          <w:rFonts w:hint="eastAsia"/>
          <w:sz w:val="24"/>
        </w:rPr>
        <w:t>”</w:t>
      </w:r>
      <w:r>
        <w:rPr>
          <w:sz w:val="24"/>
        </w:rPr>
        <w:t>中。</w:t>
      </w:r>
    </w:p>
    <w:p w:rsidR="006F75AF" w:rsidRDefault="008B312D">
      <w:pPr>
        <w:tabs>
          <w:tab w:val="left" w:pos="540"/>
        </w:tabs>
        <w:spacing w:line="360" w:lineRule="auto"/>
        <w:contextualSpacing/>
        <w:textAlignment w:val="center"/>
        <w:rPr>
          <w:sz w:val="24"/>
        </w:rPr>
      </w:pPr>
      <w:r>
        <w:rPr>
          <w:sz w:val="24"/>
        </w:rPr>
        <w:t>1.1</w:t>
      </w:r>
      <w:r>
        <w:rPr>
          <w:rFonts w:hint="eastAsia"/>
          <w:sz w:val="24"/>
        </w:rPr>
        <w:t>3</w:t>
      </w:r>
      <w:r>
        <w:rPr>
          <w:sz w:val="24"/>
        </w:rPr>
        <w:t>所有与本工程有关的技术资料仅用于投标人提供合同设备，未经招标人允许，投标人不得向第三方提供任何与本工程和本合同设备有关的资料或信息。</w:t>
      </w:r>
    </w:p>
    <w:p w:rsidR="006F75AF" w:rsidRDefault="008B312D">
      <w:pPr>
        <w:pStyle w:val="aff2"/>
        <w:rPr>
          <w:b/>
          <w:bCs/>
        </w:rPr>
      </w:pPr>
      <w:bookmarkStart w:id="4" w:name="_Toc391306083"/>
      <w:r>
        <w:rPr>
          <w:b/>
          <w:bCs/>
        </w:rPr>
        <w:t>2</w:t>
      </w:r>
      <w:r>
        <w:rPr>
          <w:rFonts w:hint="eastAsia"/>
          <w:b/>
          <w:bCs/>
        </w:rPr>
        <w:t>工程概况</w:t>
      </w:r>
      <w:bookmarkEnd w:id="4"/>
    </w:p>
    <w:p w:rsidR="006F75AF" w:rsidRDefault="008B312D">
      <w:pPr>
        <w:tabs>
          <w:tab w:val="left" w:pos="540"/>
        </w:tabs>
        <w:spacing w:line="360" w:lineRule="auto"/>
        <w:ind w:firstLineChars="200" w:firstLine="480"/>
        <w:contextualSpacing/>
        <w:textAlignment w:val="center"/>
        <w:rPr>
          <w:sz w:val="24"/>
        </w:rPr>
      </w:pPr>
      <w:r>
        <w:rPr>
          <w:sz w:val="24"/>
        </w:rPr>
        <w:t>本</w:t>
      </w:r>
      <w:r>
        <w:rPr>
          <w:rFonts w:hint="eastAsia"/>
          <w:sz w:val="24"/>
        </w:rPr>
        <w:t>项目新建</w:t>
      </w:r>
      <w:r>
        <w:rPr>
          <w:sz w:val="24"/>
        </w:rPr>
        <w:t>1</w:t>
      </w:r>
      <w:r>
        <w:rPr>
          <w:sz w:val="24"/>
        </w:rPr>
        <w:t>台</w:t>
      </w:r>
      <w:r>
        <w:rPr>
          <w:rFonts w:hint="eastAsia"/>
          <w:sz w:val="24"/>
        </w:rPr>
        <w:t>1000MW</w:t>
      </w:r>
      <w:r>
        <w:rPr>
          <w:rFonts w:hint="eastAsia"/>
          <w:sz w:val="24"/>
        </w:rPr>
        <w:t>级超</w:t>
      </w:r>
      <w:proofErr w:type="gramStart"/>
      <w:r>
        <w:rPr>
          <w:rFonts w:hint="eastAsia"/>
          <w:sz w:val="24"/>
        </w:rPr>
        <w:t>超</w:t>
      </w:r>
      <w:proofErr w:type="gramEnd"/>
      <w:r>
        <w:rPr>
          <w:rFonts w:hint="eastAsia"/>
          <w:sz w:val="24"/>
        </w:rPr>
        <w:t>临界一次再热燃煤发电机组，同步配套建设</w:t>
      </w:r>
      <w:r>
        <w:rPr>
          <w:sz w:val="24"/>
        </w:rPr>
        <w:t>SCR</w:t>
      </w:r>
      <w:r>
        <w:rPr>
          <w:rFonts w:hint="eastAsia"/>
          <w:sz w:val="24"/>
        </w:rPr>
        <w:t>烟气脱硝系统和石灰石</w:t>
      </w:r>
      <w:r>
        <w:rPr>
          <w:sz w:val="24"/>
        </w:rPr>
        <w:t>-</w:t>
      </w:r>
      <w:r>
        <w:rPr>
          <w:rFonts w:hint="eastAsia"/>
          <w:sz w:val="24"/>
        </w:rPr>
        <w:t>石膏湿法脱硫系统。</w:t>
      </w:r>
    </w:p>
    <w:p w:rsidR="006F75AF" w:rsidRDefault="008B312D">
      <w:pPr>
        <w:pStyle w:val="aff2"/>
        <w:spacing w:line="360" w:lineRule="auto"/>
        <w:rPr>
          <w:b/>
          <w:bCs/>
        </w:rPr>
      </w:pPr>
      <w:bookmarkStart w:id="5" w:name="_Toc391306084"/>
      <w:r>
        <w:rPr>
          <w:b/>
          <w:bCs/>
        </w:rPr>
        <w:t xml:space="preserve">3 </w:t>
      </w:r>
      <w:r>
        <w:rPr>
          <w:rFonts w:hint="eastAsia"/>
          <w:b/>
          <w:bCs/>
        </w:rPr>
        <w:t>设计和运行条件</w:t>
      </w:r>
      <w:bookmarkEnd w:id="5"/>
    </w:p>
    <w:p w:rsidR="006F75AF" w:rsidRDefault="008B312D">
      <w:pPr>
        <w:pStyle w:val="aff2"/>
        <w:spacing w:line="360" w:lineRule="auto"/>
      </w:pPr>
      <w:bookmarkStart w:id="6" w:name="_Toc401047703"/>
      <w:r>
        <w:rPr>
          <w:rFonts w:hint="eastAsia"/>
        </w:rPr>
        <w:t>3.1</w:t>
      </w:r>
      <w:r>
        <w:rPr>
          <w:rFonts w:hint="eastAsia"/>
        </w:rPr>
        <w:t>系统概况和相关设备</w:t>
      </w:r>
      <w:bookmarkStart w:id="7" w:name="_Toc65425425"/>
      <w:bookmarkEnd w:id="6"/>
    </w:p>
    <w:bookmarkEnd w:id="7"/>
    <w:p w:rsidR="006F75AF" w:rsidRDefault="008B312D">
      <w:pPr>
        <w:spacing w:line="360" w:lineRule="auto"/>
        <w:contextualSpacing/>
        <w:textAlignment w:val="center"/>
        <w:rPr>
          <w:sz w:val="24"/>
        </w:rPr>
      </w:pPr>
      <w:r>
        <w:rPr>
          <w:sz w:val="24"/>
        </w:rPr>
        <w:t>3.1.1</w:t>
      </w:r>
      <w:r>
        <w:rPr>
          <w:sz w:val="24"/>
        </w:rPr>
        <w:t>脱硫系统工艺：石灰石</w:t>
      </w:r>
      <w:r>
        <w:rPr>
          <w:sz w:val="24"/>
        </w:rPr>
        <w:t>-</w:t>
      </w:r>
      <w:r>
        <w:rPr>
          <w:sz w:val="24"/>
        </w:rPr>
        <w:t>石膏湿法脱硫工艺</w:t>
      </w:r>
    </w:p>
    <w:p w:rsidR="006F75AF" w:rsidRDefault="008B312D">
      <w:pPr>
        <w:spacing w:line="360" w:lineRule="auto"/>
        <w:contextualSpacing/>
        <w:textAlignment w:val="center"/>
        <w:rPr>
          <w:sz w:val="24"/>
        </w:rPr>
      </w:pPr>
      <w:r>
        <w:rPr>
          <w:sz w:val="24"/>
        </w:rPr>
        <w:t>3.1.2</w:t>
      </w:r>
      <w:r>
        <w:rPr>
          <w:sz w:val="24"/>
        </w:rPr>
        <w:t>脱硫系统运行方式：连续运行，年利用小时为</w:t>
      </w:r>
      <w:r>
        <w:rPr>
          <w:sz w:val="24"/>
        </w:rPr>
        <w:t>5000h</w:t>
      </w:r>
      <w:r>
        <w:rPr>
          <w:sz w:val="24"/>
        </w:rPr>
        <w:t>。</w:t>
      </w:r>
    </w:p>
    <w:p w:rsidR="006F75AF" w:rsidRDefault="008B312D">
      <w:pPr>
        <w:spacing w:line="360" w:lineRule="auto"/>
        <w:contextualSpacing/>
        <w:textAlignment w:val="center"/>
        <w:rPr>
          <w:sz w:val="24"/>
        </w:rPr>
      </w:pPr>
      <w:r>
        <w:rPr>
          <w:rFonts w:hint="eastAsia"/>
          <w:sz w:val="24"/>
        </w:rPr>
        <w:t>3</w:t>
      </w:r>
      <w:r>
        <w:rPr>
          <w:sz w:val="24"/>
        </w:rPr>
        <w:t>.1.3</w:t>
      </w:r>
      <w:r>
        <w:rPr>
          <w:sz w:val="24"/>
        </w:rPr>
        <w:t>本工程</w:t>
      </w:r>
      <w:r>
        <w:rPr>
          <w:rFonts w:hint="eastAsia"/>
          <w:sz w:val="24"/>
        </w:rPr>
        <w:t>1</w:t>
      </w:r>
      <w:r>
        <w:rPr>
          <w:rFonts w:hint="eastAsia"/>
          <w:sz w:val="24"/>
        </w:rPr>
        <w:t>台</w:t>
      </w:r>
      <w:r>
        <w:rPr>
          <w:sz w:val="24"/>
        </w:rPr>
        <w:t>机组</w:t>
      </w:r>
      <w:r>
        <w:rPr>
          <w:rFonts w:hint="eastAsia"/>
          <w:sz w:val="24"/>
        </w:rPr>
        <w:t>共</w:t>
      </w:r>
      <w:r>
        <w:rPr>
          <w:sz w:val="24"/>
        </w:rPr>
        <w:t>配置</w:t>
      </w:r>
      <w:r>
        <w:rPr>
          <w:sz w:val="24"/>
        </w:rPr>
        <w:t>1</w:t>
      </w:r>
      <w:r>
        <w:rPr>
          <w:sz w:val="24"/>
        </w:rPr>
        <w:t>套</w:t>
      </w:r>
      <w:r>
        <w:rPr>
          <w:rFonts w:hint="eastAsia"/>
          <w:sz w:val="24"/>
        </w:rPr>
        <w:t>管束式除尘器及其冲洗系统</w:t>
      </w:r>
      <w:r>
        <w:rPr>
          <w:sz w:val="24"/>
        </w:rPr>
        <w:t>。</w:t>
      </w:r>
    </w:p>
    <w:p w:rsidR="006F75AF" w:rsidRDefault="008B312D">
      <w:pPr>
        <w:spacing w:line="360" w:lineRule="auto"/>
        <w:contextualSpacing/>
        <w:textAlignment w:val="center"/>
        <w:rPr>
          <w:sz w:val="24"/>
        </w:rPr>
      </w:pPr>
      <w:r>
        <w:rPr>
          <w:rFonts w:hint="eastAsia"/>
          <w:sz w:val="24"/>
        </w:rPr>
        <w:t>3.1.</w:t>
      </w:r>
      <w:r>
        <w:rPr>
          <w:sz w:val="24"/>
        </w:rPr>
        <w:t>4</w:t>
      </w:r>
      <w:r>
        <w:rPr>
          <w:rFonts w:hint="eastAsia"/>
          <w:sz w:val="24"/>
        </w:rPr>
        <w:t>脱硫吸收塔</w:t>
      </w:r>
      <w:r>
        <w:rPr>
          <w:sz w:val="24"/>
        </w:rPr>
        <w:t>数据</w:t>
      </w:r>
      <w:r>
        <w:rPr>
          <w:rFonts w:hint="eastAsia"/>
          <w:sz w:val="24"/>
        </w:rPr>
        <w:t>：</w:t>
      </w:r>
    </w:p>
    <w:tbl>
      <w:tblPr>
        <w:tblStyle w:val="afa"/>
        <w:tblW w:w="891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32"/>
        <w:gridCol w:w="2414"/>
        <w:gridCol w:w="1559"/>
        <w:gridCol w:w="1843"/>
        <w:gridCol w:w="2268"/>
      </w:tblGrid>
      <w:tr w:rsidR="006F75AF">
        <w:tc>
          <w:tcPr>
            <w:tcW w:w="832" w:type="dxa"/>
            <w:vAlign w:val="center"/>
          </w:tcPr>
          <w:p w:rsidR="006F75AF" w:rsidRDefault="008B312D">
            <w:pPr>
              <w:spacing w:line="360" w:lineRule="auto"/>
              <w:jc w:val="center"/>
              <w:rPr>
                <w:sz w:val="24"/>
              </w:rPr>
            </w:pPr>
            <w:r>
              <w:rPr>
                <w:b/>
                <w:sz w:val="24"/>
              </w:rPr>
              <w:t>序号</w:t>
            </w:r>
          </w:p>
        </w:tc>
        <w:tc>
          <w:tcPr>
            <w:tcW w:w="2414" w:type="dxa"/>
            <w:vAlign w:val="center"/>
          </w:tcPr>
          <w:p w:rsidR="006F75AF" w:rsidRDefault="008B312D">
            <w:pPr>
              <w:spacing w:line="360" w:lineRule="auto"/>
              <w:jc w:val="center"/>
              <w:rPr>
                <w:sz w:val="24"/>
              </w:rPr>
            </w:pPr>
            <w:r>
              <w:rPr>
                <w:b/>
                <w:sz w:val="24"/>
              </w:rPr>
              <w:t>项目</w:t>
            </w:r>
          </w:p>
        </w:tc>
        <w:tc>
          <w:tcPr>
            <w:tcW w:w="1559" w:type="dxa"/>
            <w:tcBorders>
              <w:right w:val="single" w:sz="2" w:space="0" w:color="auto"/>
            </w:tcBorders>
            <w:vAlign w:val="center"/>
          </w:tcPr>
          <w:p w:rsidR="006F75AF" w:rsidRDefault="008B312D">
            <w:pPr>
              <w:spacing w:line="360" w:lineRule="auto"/>
              <w:jc w:val="center"/>
              <w:rPr>
                <w:sz w:val="24"/>
              </w:rPr>
            </w:pPr>
            <w:r>
              <w:rPr>
                <w:b/>
                <w:sz w:val="24"/>
              </w:rPr>
              <w:t>单位</w:t>
            </w:r>
          </w:p>
        </w:tc>
        <w:tc>
          <w:tcPr>
            <w:tcW w:w="1843" w:type="dxa"/>
            <w:tcBorders>
              <w:left w:val="single" w:sz="2" w:space="0" w:color="auto"/>
            </w:tcBorders>
            <w:vAlign w:val="center"/>
          </w:tcPr>
          <w:p w:rsidR="006F75AF" w:rsidRDefault="008B312D">
            <w:pPr>
              <w:spacing w:line="360" w:lineRule="auto"/>
              <w:jc w:val="center"/>
              <w:rPr>
                <w:b/>
                <w:sz w:val="24"/>
              </w:rPr>
            </w:pPr>
            <w:r>
              <w:rPr>
                <w:b/>
                <w:sz w:val="24"/>
              </w:rPr>
              <w:t>数值</w:t>
            </w:r>
          </w:p>
        </w:tc>
        <w:tc>
          <w:tcPr>
            <w:tcW w:w="2268" w:type="dxa"/>
            <w:vAlign w:val="center"/>
          </w:tcPr>
          <w:p w:rsidR="006F75AF" w:rsidRDefault="008B312D">
            <w:pPr>
              <w:spacing w:line="360" w:lineRule="auto"/>
              <w:jc w:val="center"/>
              <w:rPr>
                <w:sz w:val="24"/>
              </w:rPr>
            </w:pPr>
            <w:r>
              <w:rPr>
                <w:b/>
                <w:sz w:val="24"/>
              </w:rPr>
              <w:t>备注</w:t>
            </w:r>
          </w:p>
        </w:tc>
      </w:tr>
      <w:tr w:rsidR="006F75AF">
        <w:trPr>
          <w:trHeight w:val="90"/>
        </w:trPr>
        <w:tc>
          <w:tcPr>
            <w:tcW w:w="832" w:type="dxa"/>
            <w:vAlign w:val="center"/>
          </w:tcPr>
          <w:p w:rsidR="006F75AF" w:rsidRDefault="008B312D">
            <w:pPr>
              <w:spacing w:line="360" w:lineRule="auto"/>
              <w:jc w:val="center"/>
              <w:rPr>
                <w:sz w:val="24"/>
              </w:rPr>
            </w:pPr>
            <w:r>
              <w:rPr>
                <w:sz w:val="24"/>
              </w:rPr>
              <w:t>1</w:t>
            </w:r>
          </w:p>
        </w:tc>
        <w:tc>
          <w:tcPr>
            <w:tcW w:w="2414" w:type="dxa"/>
            <w:vAlign w:val="center"/>
          </w:tcPr>
          <w:p w:rsidR="006F75AF" w:rsidRDefault="008B312D">
            <w:pPr>
              <w:spacing w:line="360" w:lineRule="auto"/>
              <w:jc w:val="center"/>
              <w:rPr>
                <w:sz w:val="24"/>
              </w:rPr>
            </w:pPr>
            <w:r>
              <w:rPr>
                <w:sz w:val="24"/>
              </w:rPr>
              <w:t>吸收塔横截面</w:t>
            </w:r>
          </w:p>
        </w:tc>
        <w:tc>
          <w:tcPr>
            <w:tcW w:w="1559" w:type="dxa"/>
            <w:tcBorders>
              <w:right w:val="single" w:sz="2" w:space="0" w:color="auto"/>
            </w:tcBorders>
            <w:vAlign w:val="center"/>
          </w:tcPr>
          <w:p w:rsidR="006F75AF" w:rsidRDefault="008B312D">
            <w:pPr>
              <w:spacing w:line="360" w:lineRule="auto"/>
              <w:jc w:val="center"/>
              <w:rPr>
                <w:sz w:val="24"/>
              </w:rPr>
            </w:pPr>
            <w:r>
              <w:rPr>
                <w:sz w:val="24"/>
              </w:rPr>
              <w:t>m</w:t>
            </w:r>
            <w:r>
              <w:rPr>
                <w:sz w:val="24"/>
                <w:vertAlign w:val="superscript"/>
              </w:rPr>
              <w:t>2</w:t>
            </w:r>
          </w:p>
        </w:tc>
        <w:tc>
          <w:tcPr>
            <w:tcW w:w="1843" w:type="dxa"/>
            <w:tcBorders>
              <w:left w:val="single" w:sz="2" w:space="0" w:color="auto"/>
            </w:tcBorders>
            <w:vAlign w:val="center"/>
          </w:tcPr>
          <w:p w:rsidR="006F75AF" w:rsidRDefault="008B312D">
            <w:pPr>
              <w:spacing w:line="360" w:lineRule="auto"/>
              <w:jc w:val="center"/>
              <w:rPr>
                <w:sz w:val="24"/>
              </w:rPr>
            </w:pPr>
            <w:r>
              <w:rPr>
                <w:sz w:val="24"/>
              </w:rPr>
              <w:t>380</w:t>
            </w:r>
            <w:r>
              <w:rPr>
                <w:rFonts w:hint="eastAsia"/>
                <w:sz w:val="24"/>
              </w:rPr>
              <w:t>（浆池区域）</w:t>
            </w:r>
            <w:r>
              <w:rPr>
                <w:rFonts w:hint="eastAsia"/>
                <w:sz w:val="24"/>
              </w:rPr>
              <w:t>/</w:t>
            </w:r>
            <w:r>
              <w:rPr>
                <w:sz w:val="24"/>
              </w:rPr>
              <w:t>314</w:t>
            </w:r>
            <w:r>
              <w:rPr>
                <w:rFonts w:hint="eastAsia"/>
                <w:sz w:val="24"/>
              </w:rPr>
              <w:t>（喷淋区域）</w:t>
            </w:r>
          </w:p>
        </w:tc>
        <w:tc>
          <w:tcPr>
            <w:tcW w:w="2268" w:type="dxa"/>
            <w:vAlign w:val="center"/>
          </w:tcPr>
          <w:p w:rsidR="006F75AF" w:rsidRDefault="008B312D">
            <w:pPr>
              <w:spacing w:line="360" w:lineRule="auto"/>
              <w:contextualSpacing/>
              <w:jc w:val="center"/>
              <w:textAlignment w:val="center"/>
              <w:rPr>
                <w:sz w:val="24"/>
              </w:rPr>
            </w:pPr>
            <w:r>
              <w:rPr>
                <w:rFonts w:hint="eastAsia"/>
                <w:sz w:val="24"/>
              </w:rPr>
              <w:t>吸收塔直径：</w:t>
            </w:r>
          </w:p>
          <w:p w:rsidR="006F75AF" w:rsidRDefault="008B312D">
            <w:pPr>
              <w:spacing w:line="360" w:lineRule="auto"/>
              <w:contextualSpacing/>
              <w:jc w:val="center"/>
              <w:textAlignment w:val="center"/>
              <w:rPr>
                <w:sz w:val="24"/>
              </w:rPr>
            </w:pPr>
            <w:r>
              <w:rPr>
                <w:rFonts w:hint="eastAsia"/>
                <w:sz w:val="24"/>
              </w:rPr>
              <w:t>φ</w:t>
            </w:r>
            <w:r>
              <w:rPr>
                <w:sz w:val="24"/>
              </w:rPr>
              <w:t>22</w:t>
            </w:r>
            <w:r>
              <w:rPr>
                <w:rFonts w:hint="eastAsia"/>
                <w:sz w:val="24"/>
              </w:rPr>
              <w:t>m</w:t>
            </w:r>
            <w:r>
              <w:rPr>
                <w:rFonts w:hint="eastAsia"/>
                <w:sz w:val="24"/>
              </w:rPr>
              <w:t>（浆池区域）</w:t>
            </w:r>
            <w:r>
              <w:rPr>
                <w:rFonts w:hint="eastAsia"/>
                <w:sz w:val="24"/>
              </w:rPr>
              <w:t>/</w:t>
            </w:r>
            <w:r>
              <w:rPr>
                <w:rFonts w:hint="eastAsia"/>
                <w:sz w:val="24"/>
              </w:rPr>
              <w:t>φ</w:t>
            </w:r>
            <w:r>
              <w:rPr>
                <w:sz w:val="24"/>
              </w:rPr>
              <w:t>20</w:t>
            </w:r>
            <w:r>
              <w:rPr>
                <w:rFonts w:hint="eastAsia"/>
                <w:sz w:val="24"/>
              </w:rPr>
              <w:t>m</w:t>
            </w:r>
            <w:r>
              <w:rPr>
                <w:rFonts w:hint="eastAsia"/>
                <w:sz w:val="24"/>
              </w:rPr>
              <w:t>（喷淋区域）</w:t>
            </w:r>
          </w:p>
        </w:tc>
      </w:tr>
      <w:tr w:rsidR="006F75AF">
        <w:trPr>
          <w:trHeight w:val="90"/>
        </w:trPr>
        <w:tc>
          <w:tcPr>
            <w:tcW w:w="832" w:type="dxa"/>
            <w:vAlign w:val="center"/>
          </w:tcPr>
          <w:p w:rsidR="006F75AF" w:rsidRDefault="008B312D">
            <w:pPr>
              <w:spacing w:line="360" w:lineRule="auto"/>
              <w:jc w:val="center"/>
              <w:rPr>
                <w:sz w:val="24"/>
              </w:rPr>
            </w:pPr>
            <w:r>
              <w:rPr>
                <w:sz w:val="24"/>
              </w:rPr>
              <w:t>2</w:t>
            </w:r>
          </w:p>
        </w:tc>
        <w:tc>
          <w:tcPr>
            <w:tcW w:w="2414" w:type="dxa"/>
            <w:vAlign w:val="center"/>
          </w:tcPr>
          <w:p w:rsidR="006F75AF" w:rsidRDefault="008B312D">
            <w:pPr>
              <w:spacing w:line="360" w:lineRule="auto"/>
              <w:jc w:val="center"/>
              <w:rPr>
                <w:sz w:val="24"/>
              </w:rPr>
            </w:pPr>
            <w:r>
              <w:rPr>
                <w:sz w:val="24"/>
              </w:rPr>
              <w:t>吸收塔烟气体积流量</w:t>
            </w:r>
          </w:p>
        </w:tc>
        <w:tc>
          <w:tcPr>
            <w:tcW w:w="1559" w:type="dxa"/>
            <w:tcBorders>
              <w:right w:val="single" w:sz="2" w:space="0" w:color="auto"/>
            </w:tcBorders>
            <w:vAlign w:val="center"/>
          </w:tcPr>
          <w:p w:rsidR="006F75AF" w:rsidRDefault="008B312D">
            <w:pPr>
              <w:spacing w:line="360" w:lineRule="auto"/>
              <w:jc w:val="center"/>
              <w:rPr>
                <w:sz w:val="24"/>
              </w:rPr>
            </w:pPr>
            <w:r>
              <w:rPr>
                <w:sz w:val="24"/>
              </w:rPr>
              <w:t>Nm</w:t>
            </w:r>
            <w:r>
              <w:rPr>
                <w:sz w:val="24"/>
                <w:vertAlign w:val="superscript"/>
              </w:rPr>
              <w:t>3</w:t>
            </w:r>
            <w:r>
              <w:rPr>
                <w:sz w:val="24"/>
              </w:rPr>
              <w:t>/h</w:t>
            </w:r>
            <w:r>
              <w:rPr>
                <w:sz w:val="24"/>
              </w:rPr>
              <w:t>，</w:t>
            </w:r>
            <w:r>
              <w:rPr>
                <w:sz w:val="24"/>
              </w:rPr>
              <w:t>wet</w:t>
            </w:r>
          </w:p>
        </w:tc>
        <w:tc>
          <w:tcPr>
            <w:tcW w:w="1843" w:type="dxa"/>
            <w:tcBorders>
              <w:left w:val="single" w:sz="2" w:space="0" w:color="auto"/>
            </w:tcBorders>
            <w:vAlign w:val="center"/>
          </w:tcPr>
          <w:p w:rsidR="006F75AF" w:rsidRDefault="008B312D">
            <w:pPr>
              <w:spacing w:line="360" w:lineRule="auto"/>
              <w:jc w:val="center"/>
              <w:rPr>
                <w:sz w:val="24"/>
              </w:rPr>
            </w:pPr>
            <w:r>
              <w:rPr>
                <w:sz w:val="24"/>
              </w:rPr>
              <w:t>3125298</w:t>
            </w:r>
          </w:p>
        </w:tc>
        <w:tc>
          <w:tcPr>
            <w:tcW w:w="2268" w:type="dxa"/>
            <w:vAlign w:val="center"/>
          </w:tcPr>
          <w:p w:rsidR="006F75AF" w:rsidRDefault="008B312D">
            <w:pPr>
              <w:spacing w:line="360" w:lineRule="auto"/>
              <w:jc w:val="center"/>
              <w:rPr>
                <w:sz w:val="24"/>
              </w:rPr>
            </w:pPr>
            <w:r>
              <w:rPr>
                <w:rFonts w:hint="eastAsia"/>
                <w:sz w:val="24"/>
              </w:rPr>
              <w:t>最上层喷淋后、管束式除尘器前</w:t>
            </w:r>
          </w:p>
        </w:tc>
      </w:tr>
      <w:tr w:rsidR="006F75AF">
        <w:tc>
          <w:tcPr>
            <w:tcW w:w="832" w:type="dxa"/>
            <w:vAlign w:val="center"/>
          </w:tcPr>
          <w:p w:rsidR="006F75AF" w:rsidRDefault="008B312D">
            <w:pPr>
              <w:spacing w:line="360" w:lineRule="auto"/>
              <w:jc w:val="center"/>
              <w:rPr>
                <w:sz w:val="24"/>
              </w:rPr>
            </w:pPr>
            <w:r>
              <w:rPr>
                <w:sz w:val="24"/>
              </w:rPr>
              <w:t>3</w:t>
            </w:r>
          </w:p>
        </w:tc>
        <w:tc>
          <w:tcPr>
            <w:tcW w:w="2414" w:type="dxa"/>
            <w:vAlign w:val="center"/>
          </w:tcPr>
          <w:p w:rsidR="006F75AF" w:rsidRDefault="008B312D">
            <w:pPr>
              <w:spacing w:line="360" w:lineRule="auto"/>
              <w:jc w:val="center"/>
              <w:rPr>
                <w:sz w:val="24"/>
              </w:rPr>
            </w:pPr>
            <w:r>
              <w:rPr>
                <w:sz w:val="24"/>
              </w:rPr>
              <w:t>气流方向</w:t>
            </w:r>
          </w:p>
        </w:tc>
        <w:tc>
          <w:tcPr>
            <w:tcW w:w="1559" w:type="dxa"/>
            <w:tcBorders>
              <w:right w:val="single" w:sz="2" w:space="0" w:color="auto"/>
            </w:tcBorders>
            <w:vAlign w:val="center"/>
          </w:tcPr>
          <w:p w:rsidR="006F75AF" w:rsidRDefault="008B312D">
            <w:pPr>
              <w:spacing w:line="360" w:lineRule="auto"/>
              <w:jc w:val="center"/>
              <w:rPr>
                <w:sz w:val="24"/>
              </w:rPr>
            </w:pPr>
            <w:r>
              <w:rPr>
                <w:sz w:val="24"/>
              </w:rPr>
              <w:t>/</w:t>
            </w:r>
          </w:p>
        </w:tc>
        <w:tc>
          <w:tcPr>
            <w:tcW w:w="1843" w:type="dxa"/>
            <w:tcBorders>
              <w:left w:val="single" w:sz="2" w:space="0" w:color="auto"/>
            </w:tcBorders>
            <w:vAlign w:val="center"/>
          </w:tcPr>
          <w:p w:rsidR="006F75AF" w:rsidRDefault="008B312D">
            <w:pPr>
              <w:spacing w:line="360" w:lineRule="auto"/>
              <w:jc w:val="center"/>
              <w:rPr>
                <w:sz w:val="24"/>
              </w:rPr>
            </w:pPr>
            <w:r>
              <w:rPr>
                <w:sz w:val="24"/>
              </w:rPr>
              <w:t>向上</w:t>
            </w:r>
          </w:p>
        </w:tc>
        <w:tc>
          <w:tcPr>
            <w:tcW w:w="2268" w:type="dxa"/>
            <w:vAlign w:val="center"/>
          </w:tcPr>
          <w:p w:rsidR="006F75AF" w:rsidRDefault="006F75AF">
            <w:pPr>
              <w:spacing w:line="360" w:lineRule="auto"/>
              <w:jc w:val="center"/>
              <w:rPr>
                <w:sz w:val="24"/>
              </w:rPr>
            </w:pPr>
          </w:p>
        </w:tc>
      </w:tr>
      <w:tr w:rsidR="006F75AF">
        <w:tc>
          <w:tcPr>
            <w:tcW w:w="832" w:type="dxa"/>
            <w:vAlign w:val="center"/>
          </w:tcPr>
          <w:p w:rsidR="006F75AF" w:rsidRDefault="008B312D">
            <w:pPr>
              <w:spacing w:line="360" w:lineRule="auto"/>
              <w:jc w:val="center"/>
              <w:rPr>
                <w:sz w:val="24"/>
              </w:rPr>
            </w:pPr>
            <w:r>
              <w:rPr>
                <w:sz w:val="24"/>
              </w:rPr>
              <w:t>4</w:t>
            </w:r>
          </w:p>
        </w:tc>
        <w:tc>
          <w:tcPr>
            <w:tcW w:w="2414" w:type="dxa"/>
            <w:vAlign w:val="center"/>
          </w:tcPr>
          <w:p w:rsidR="006F75AF" w:rsidRDefault="008B312D">
            <w:pPr>
              <w:spacing w:line="360" w:lineRule="auto"/>
              <w:jc w:val="center"/>
              <w:rPr>
                <w:sz w:val="24"/>
              </w:rPr>
            </w:pPr>
            <w:r>
              <w:rPr>
                <w:sz w:val="24"/>
              </w:rPr>
              <w:t>工作温度</w:t>
            </w:r>
          </w:p>
        </w:tc>
        <w:tc>
          <w:tcPr>
            <w:tcW w:w="1559" w:type="dxa"/>
            <w:tcBorders>
              <w:right w:val="single" w:sz="2" w:space="0" w:color="auto"/>
            </w:tcBorders>
            <w:vAlign w:val="center"/>
          </w:tcPr>
          <w:p w:rsidR="006F75AF" w:rsidRDefault="008B312D">
            <w:pPr>
              <w:spacing w:line="360" w:lineRule="auto"/>
              <w:jc w:val="center"/>
              <w:rPr>
                <w:sz w:val="24"/>
              </w:rPr>
            </w:pPr>
            <w:r>
              <w:rPr>
                <w:sz w:val="24"/>
              </w:rPr>
              <w:t>℃</w:t>
            </w:r>
          </w:p>
        </w:tc>
        <w:tc>
          <w:tcPr>
            <w:tcW w:w="1843" w:type="dxa"/>
            <w:tcBorders>
              <w:left w:val="single" w:sz="2" w:space="0" w:color="auto"/>
            </w:tcBorders>
            <w:vAlign w:val="center"/>
          </w:tcPr>
          <w:p w:rsidR="006F75AF" w:rsidRDefault="008B312D">
            <w:pPr>
              <w:spacing w:line="360" w:lineRule="auto"/>
              <w:jc w:val="center"/>
              <w:rPr>
                <w:sz w:val="24"/>
              </w:rPr>
            </w:pPr>
            <w:r>
              <w:rPr>
                <w:sz w:val="24"/>
              </w:rPr>
              <w:t>50</w:t>
            </w:r>
          </w:p>
        </w:tc>
        <w:tc>
          <w:tcPr>
            <w:tcW w:w="2268" w:type="dxa"/>
            <w:vAlign w:val="center"/>
          </w:tcPr>
          <w:p w:rsidR="006F75AF" w:rsidRDefault="006F75AF">
            <w:pPr>
              <w:spacing w:line="360" w:lineRule="auto"/>
              <w:jc w:val="center"/>
              <w:rPr>
                <w:sz w:val="24"/>
              </w:rPr>
            </w:pPr>
          </w:p>
        </w:tc>
      </w:tr>
      <w:tr w:rsidR="006F75AF">
        <w:tc>
          <w:tcPr>
            <w:tcW w:w="832" w:type="dxa"/>
            <w:vAlign w:val="center"/>
          </w:tcPr>
          <w:p w:rsidR="006F75AF" w:rsidRDefault="008B312D">
            <w:pPr>
              <w:spacing w:line="360" w:lineRule="auto"/>
              <w:jc w:val="center"/>
              <w:rPr>
                <w:sz w:val="24"/>
              </w:rPr>
            </w:pPr>
            <w:r>
              <w:rPr>
                <w:sz w:val="24"/>
              </w:rPr>
              <w:t>5</w:t>
            </w:r>
          </w:p>
        </w:tc>
        <w:tc>
          <w:tcPr>
            <w:tcW w:w="2414" w:type="dxa"/>
            <w:vAlign w:val="center"/>
          </w:tcPr>
          <w:p w:rsidR="006F75AF" w:rsidRDefault="008B312D">
            <w:pPr>
              <w:spacing w:line="360" w:lineRule="auto"/>
              <w:jc w:val="center"/>
              <w:rPr>
                <w:sz w:val="24"/>
              </w:rPr>
            </w:pPr>
            <w:r>
              <w:rPr>
                <w:sz w:val="24"/>
              </w:rPr>
              <w:t>设计温度</w:t>
            </w:r>
          </w:p>
        </w:tc>
        <w:tc>
          <w:tcPr>
            <w:tcW w:w="1559" w:type="dxa"/>
            <w:tcBorders>
              <w:right w:val="single" w:sz="2" w:space="0" w:color="auto"/>
            </w:tcBorders>
            <w:vAlign w:val="center"/>
          </w:tcPr>
          <w:p w:rsidR="006F75AF" w:rsidRDefault="008B312D">
            <w:pPr>
              <w:spacing w:line="360" w:lineRule="auto"/>
              <w:jc w:val="center"/>
              <w:rPr>
                <w:b/>
                <w:sz w:val="24"/>
              </w:rPr>
            </w:pPr>
            <w:r>
              <w:rPr>
                <w:sz w:val="24"/>
              </w:rPr>
              <w:t>℃</w:t>
            </w:r>
          </w:p>
        </w:tc>
        <w:tc>
          <w:tcPr>
            <w:tcW w:w="1843" w:type="dxa"/>
            <w:tcBorders>
              <w:left w:val="single" w:sz="2" w:space="0" w:color="auto"/>
            </w:tcBorders>
            <w:vAlign w:val="center"/>
          </w:tcPr>
          <w:p w:rsidR="006F75AF" w:rsidRDefault="008B312D">
            <w:pPr>
              <w:spacing w:line="360" w:lineRule="auto"/>
              <w:jc w:val="center"/>
              <w:rPr>
                <w:sz w:val="24"/>
              </w:rPr>
            </w:pPr>
            <w:r>
              <w:rPr>
                <w:sz w:val="24"/>
              </w:rPr>
              <w:t>65</w:t>
            </w:r>
          </w:p>
        </w:tc>
        <w:tc>
          <w:tcPr>
            <w:tcW w:w="2268" w:type="dxa"/>
            <w:vAlign w:val="center"/>
          </w:tcPr>
          <w:p w:rsidR="006F75AF" w:rsidRDefault="006F75AF">
            <w:pPr>
              <w:spacing w:line="360" w:lineRule="auto"/>
              <w:jc w:val="center"/>
              <w:rPr>
                <w:sz w:val="24"/>
              </w:rPr>
            </w:pPr>
          </w:p>
        </w:tc>
      </w:tr>
      <w:tr w:rsidR="006F75AF">
        <w:tc>
          <w:tcPr>
            <w:tcW w:w="832" w:type="dxa"/>
            <w:vAlign w:val="center"/>
          </w:tcPr>
          <w:p w:rsidR="006F75AF" w:rsidRDefault="008B312D">
            <w:pPr>
              <w:spacing w:line="360" w:lineRule="auto"/>
              <w:jc w:val="center"/>
              <w:rPr>
                <w:sz w:val="24"/>
              </w:rPr>
            </w:pPr>
            <w:r>
              <w:rPr>
                <w:sz w:val="24"/>
              </w:rPr>
              <w:t>6</w:t>
            </w:r>
          </w:p>
        </w:tc>
        <w:tc>
          <w:tcPr>
            <w:tcW w:w="2414" w:type="dxa"/>
            <w:vAlign w:val="center"/>
          </w:tcPr>
          <w:p w:rsidR="006F75AF" w:rsidRDefault="008B312D">
            <w:pPr>
              <w:spacing w:line="360" w:lineRule="auto"/>
              <w:jc w:val="center"/>
              <w:rPr>
                <w:sz w:val="24"/>
              </w:rPr>
            </w:pPr>
            <w:r>
              <w:rPr>
                <w:sz w:val="24"/>
              </w:rPr>
              <w:t>氯离子浓度</w:t>
            </w:r>
          </w:p>
        </w:tc>
        <w:tc>
          <w:tcPr>
            <w:tcW w:w="1559" w:type="dxa"/>
            <w:tcBorders>
              <w:right w:val="single" w:sz="2" w:space="0" w:color="auto"/>
            </w:tcBorders>
            <w:vAlign w:val="center"/>
          </w:tcPr>
          <w:p w:rsidR="006F75AF" w:rsidRDefault="008B312D">
            <w:pPr>
              <w:spacing w:line="360" w:lineRule="auto"/>
              <w:jc w:val="center"/>
              <w:rPr>
                <w:sz w:val="24"/>
              </w:rPr>
            </w:pPr>
            <w:r>
              <w:rPr>
                <w:sz w:val="24"/>
              </w:rPr>
              <w:t>ppm</w:t>
            </w:r>
          </w:p>
        </w:tc>
        <w:tc>
          <w:tcPr>
            <w:tcW w:w="1843" w:type="dxa"/>
            <w:tcBorders>
              <w:left w:val="single" w:sz="2" w:space="0" w:color="auto"/>
            </w:tcBorders>
            <w:vAlign w:val="center"/>
          </w:tcPr>
          <w:p w:rsidR="006F75AF" w:rsidRDefault="008B312D">
            <w:pPr>
              <w:spacing w:line="360" w:lineRule="auto"/>
              <w:jc w:val="center"/>
              <w:rPr>
                <w:sz w:val="24"/>
              </w:rPr>
            </w:pPr>
            <w:r>
              <w:rPr>
                <w:rFonts w:hint="eastAsia"/>
                <w:sz w:val="24"/>
              </w:rPr>
              <w:t>40</w:t>
            </w:r>
            <w:r>
              <w:rPr>
                <w:sz w:val="24"/>
              </w:rPr>
              <w:t>000</w:t>
            </w:r>
          </w:p>
        </w:tc>
        <w:tc>
          <w:tcPr>
            <w:tcW w:w="2268" w:type="dxa"/>
            <w:vAlign w:val="center"/>
          </w:tcPr>
          <w:p w:rsidR="006F75AF" w:rsidRDefault="006F75AF">
            <w:pPr>
              <w:spacing w:line="360" w:lineRule="auto"/>
              <w:jc w:val="center"/>
              <w:rPr>
                <w:sz w:val="24"/>
              </w:rPr>
            </w:pPr>
          </w:p>
        </w:tc>
      </w:tr>
      <w:tr w:rsidR="006F75AF">
        <w:tc>
          <w:tcPr>
            <w:tcW w:w="832" w:type="dxa"/>
            <w:vAlign w:val="center"/>
          </w:tcPr>
          <w:p w:rsidR="006F75AF" w:rsidRDefault="008B312D">
            <w:pPr>
              <w:spacing w:line="360" w:lineRule="auto"/>
              <w:jc w:val="center"/>
              <w:rPr>
                <w:sz w:val="24"/>
              </w:rPr>
            </w:pPr>
            <w:r>
              <w:rPr>
                <w:sz w:val="24"/>
              </w:rPr>
              <w:t>7</w:t>
            </w:r>
          </w:p>
        </w:tc>
        <w:tc>
          <w:tcPr>
            <w:tcW w:w="2414" w:type="dxa"/>
            <w:vAlign w:val="center"/>
          </w:tcPr>
          <w:p w:rsidR="006F75AF" w:rsidRDefault="008B312D">
            <w:pPr>
              <w:spacing w:line="360" w:lineRule="auto"/>
              <w:jc w:val="center"/>
              <w:rPr>
                <w:sz w:val="24"/>
              </w:rPr>
            </w:pPr>
            <w:r>
              <w:rPr>
                <w:sz w:val="24"/>
              </w:rPr>
              <w:t>吸收塔喷淋层数</w:t>
            </w:r>
          </w:p>
        </w:tc>
        <w:tc>
          <w:tcPr>
            <w:tcW w:w="1559" w:type="dxa"/>
            <w:tcBorders>
              <w:right w:val="single" w:sz="2" w:space="0" w:color="auto"/>
            </w:tcBorders>
            <w:vAlign w:val="center"/>
          </w:tcPr>
          <w:p w:rsidR="006F75AF" w:rsidRDefault="008B312D">
            <w:pPr>
              <w:spacing w:line="360" w:lineRule="auto"/>
              <w:jc w:val="center"/>
              <w:rPr>
                <w:sz w:val="24"/>
              </w:rPr>
            </w:pPr>
            <w:r>
              <w:rPr>
                <w:sz w:val="24"/>
              </w:rPr>
              <w:t>层</w:t>
            </w:r>
          </w:p>
        </w:tc>
        <w:tc>
          <w:tcPr>
            <w:tcW w:w="1843" w:type="dxa"/>
            <w:tcBorders>
              <w:left w:val="single" w:sz="2" w:space="0" w:color="auto"/>
            </w:tcBorders>
            <w:vAlign w:val="center"/>
          </w:tcPr>
          <w:p w:rsidR="006F75AF" w:rsidRDefault="008B312D">
            <w:pPr>
              <w:spacing w:line="360" w:lineRule="auto"/>
              <w:jc w:val="center"/>
              <w:rPr>
                <w:sz w:val="24"/>
              </w:rPr>
            </w:pPr>
            <w:r>
              <w:rPr>
                <w:sz w:val="24"/>
              </w:rPr>
              <w:t>5</w:t>
            </w:r>
          </w:p>
        </w:tc>
        <w:tc>
          <w:tcPr>
            <w:tcW w:w="2268" w:type="dxa"/>
            <w:vAlign w:val="center"/>
          </w:tcPr>
          <w:p w:rsidR="006F75AF" w:rsidRDefault="006F75AF">
            <w:pPr>
              <w:spacing w:line="360" w:lineRule="auto"/>
              <w:jc w:val="center"/>
              <w:rPr>
                <w:sz w:val="24"/>
              </w:rPr>
            </w:pPr>
          </w:p>
        </w:tc>
      </w:tr>
      <w:tr w:rsidR="006F75AF">
        <w:tc>
          <w:tcPr>
            <w:tcW w:w="832" w:type="dxa"/>
            <w:vAlign w:val="center"/>
          </w:tcPr>
          <w:p w:rsidR="006F75AF" w:rsidRDefault="008B312D">
            <w:pPr>
              <w:spacing w:line="360" w:lineRule="auto"/>
              <w:jc w:val="center"/>
              <w:rPr>
                <w:sz w:val="24"/>
              </w:rPr>
            </w:pPr>
            <w:r>
              <w:rPr>
                <w:sz w:val="24"/>
              </w:rPr>
              <w:t>8</w:t>
            </w:r>
          </w:p>
        </w:tc>
        <w:tc>
          <w:tcPr>
            <w:tcW w:w="2414" w:type="dxa"/>
            <w:vAlign w:val="center"/>
          </w:tcPr>
          <w:p w:rsidR="006F75AF" w:rsidRDefault="008B312D">
            <w:pPr>
              <w:spacing w:line="360" w:lineRule="auto"/>
              <w:jc w:val="center"/>
              <w:rPr>
                <w:sz w:val="24"/>
              </w:rPr>
            </w:pPr>
            <w:r>
              <w:rPr>
                <w:sz w:val="24"/>
              </w:rPr>
              <w:t>吸收塔喷淋层流量</w:t>
            </w:r>
          </w:p>
        </w:tc>
        <w:tc>
          <w:tcPr>
            <w:tcW w:w="1559" w:type="dxa"/>
            <w:tcBorders>
              <w:right w:val="single" w:sz="2" w:space="0" w:color="auto"/>
            </w:tcBorders>
            <w:vAlign w:val="center"/>
          </w:tcPr>
          <w:p w:rsidR="006F75AF" w:rsidRDefault="008B312D">
            <w:pPr>
              <w:spacing w:line="360" w:lineRule="auto"/>
              <w:jc w:val="center"/>
              <w:rPr>
                <w:sz w:val="24"/>
              </w:rPr>
            </w:pPr>
            <w:r>
              <w:rPr>
                <w:sz w:val="24"/>
              </w:rPr>
              <w:t>m</w:t>
            </w:r>
            <w:r>
              <w:rPr>
                <w:sz w:val="24"/>
                <w:vertAlign w:val="superscript"/>
              </w:rPr>
              <w:t>3</w:t>
            </w:r>
            <w:r>
              <w:rPr>
                <w:sz w:val="24"/>
              </w:rPr>
              <w:t>/h</w:t>
            </w:r>
          </w:p>
        </w:tc>
        <w:tc>
          <w:tcPr>
            <w:tcW w:w="1843" w:type="dxa"/>
            <w:tcBorders>
              <w:left w:val="single" w:sz="2" w:space="0" w:color="auto"/>
            </w:tcBorders>
            <w:vAlign w:val="center"/>
          </w:tcPr>
          <w:p w:rsidR="006F75AF" w:rsidRDefault="008B312D">
            <w:pPr>
              <w:spacing w:line="360" w:lineRule="auto"/>
              <w:jc w:val="center"/>
              <w:rPr>
                <w:sz w:val="24"/>
              </w:rPr>
            </w:pPr>
            <w:r>
              <w:rPr>
                <w:sz w:val="24"/>
              </w:rPr>
              <w:t>12000</w:t>
            </w:r>
          </w:p>
        </w:tc>
        <w:tc>
          <w:tcPr>
            <w:tcW w:w="2268" w:type="dxa"/>
            <w:tcBorders>
              <w:bottom w:val="single" w:sz="12" w:space="0" w:color="auto"/>
            </w:tcBorders>
            <w:vAlign w:val="center"/>
          </w:tcPr>
          <w:p w:rsidR="006F75AF" w:rsidRDefault="006F75AF">
            <w:pPr>
              <w:spacing w:line="360" w:lineRule="auto"/>
              <w:jc w:val="center"/>
              <w:rPr>
                <w:sz w:val="24"/>
              </w:rPr>
            </w:pPr>
          </w:p>
        </w:tc>
      </w:tr>
    </w:tbl>
    <w:p w:rsidR="006F75AF" w:rsidRDefault="008B312D">
      <w:pPr>
        <w:tabs>
          <w:tab w:val="left" w:pos="540"/>
        </w:tabs>
        <w:spacing w:line="360" w:lineRule="auto"/>
        <w:contextualSpacing/>
        <w:textAlignment w:val="center"/>
        <w:rPr>
          <w:sz w:val="24"/>
        </w:rPr>
      </w:pPr>
      <w:bookmarkStart w:id="8" w:name="_Toc401047704"/>
      <w:r>
        <w:rPr>
          <w:sz w:val="24"/>
        </w:rPr>
        <w:t xml:space="preserve">3.2 </w:t>
      </w:r>
      <w:r>
        <w:rPr>
          <w:rFonts w:hint="eastAsia"/>
          <w:sz w:val="24"/>
        </w:rPr>
        <w:t>工程主要原始资料</w:t>
      </w:r>
      <w:bookmarkEnd w:id="8"/>
    </w:p>
    <w:bookmarkEnd w:id="3"/>
    <w:p w:rsidR="006F75AF" w:rsidRDefault="008B312D">
      <w:pPr>
        <w:tabs>
          <w:tab w:val="left" w:pos="540"/>
        </w:tabs>
        <w:spacing w:line="360" w:lineRule="auto"/>
        <w:contextualSpacing/>
        <w:textAlignment w:val="center"/>
        <w:rPr>
          <w:sz w:val="24"/>
        </w:rPr>
      </w:pPr>
      <w:r>
        <w:rPr>
          <w:sz w:val="24"/>
        </w:rPr>
        <w:t>3.2.1</w:t>
      </w:r>
      <w:bookmarkStart w:id="9" w:name="_Toc66003357"/>
      <w:bookmarkStart w:id="10" w:name="_Toc67231942"/>
      <w:bookmarkStart w:id="11" w:name="_Toc149102319"/>
      <w:r>
        <w:rPr>
          <w:sz w:val="24"/>
        </w:rPr>
        <w:t>厂址概述</w:t>
      </w:r>
      <w:bookmarkEnd w:id="9"/>
      <w:bookmarkEnd w:id="10"/>
      <w:bookmarkEnd w:id="11"/>
    </w:p>
    <w:p w:rsidR="006F75AF" w:rsidRDefault="008B312D">
      <w:pPr>
        <w:tabs>
          <w:tab w:val="left" w:pos="540"/>
        </w:tabs>
        <w:spacing w:line="360" w:lineRule="auto"/>
        <w:ind w:firstLineChars="200" w:firstLine="480"/>
        <w:contextualSpacing/>
        <w:textAlignment w:val="center"/>
        <w:rPr>
          <w:sz w:val="24"/>
        </w:rPr>
      </w:pPr>
      <w:bookmarkStart w:id="12" w:name="_Toc208560999"/>
      <w:r>
        <w:rPr>
          <w:rFonts w:hint="eastAsia"/>
          <w:sz w:val="24"/>
        </w:rPr>
        <w:t>嘉兴发电厂位于浙江省嘉兴市平湖市钱塘江北岸的六里湾。</w:t>
      </w:r>
    </w:p>
    <w:p w:rsidR="006F75AF" w:rsidRDefault="008B312D">
      <w:pPr>
        <w:tabs>
          <w:tab w:val="left" w:pos="540"/>
        </w:tabs>
        <w:spacing w:line="360" w:lineRule="auto"/>
        <w:ind w:firstLineChars="200" w:firstLine="480"/>
        <w:contextualSpacing/>
        <w:textAlignment w:val="center"/>
        <w:rPr>
          <w:sz w:val="24"/>
        </w:rPr>
      </w:pPr>
      <w:r>
        <w:rPr>
          <w:rFonts w:hint="eastAsia"/>
          <w:sz w:val="24"/>
        </w:rPr>
        <w:lastRenderedPageBreak/>
        <w:t>嘉兴地处中国华东地区、浙江省东北部、长江三角洲杭嘉湖平原腹地，处江河湖海交会之位，扼</w:t>
      </w:r>
      <w:proofErr w:type="gramStart"/>
      <w:r>
        <w:rPr>
          <w:rFonts w:hint="eastAsia"/>
          <w:sz w:val="24"/>
        </w:rPr>
        <w:t>太</w:t>
      </w:r>
      <w:proofErr w:type="gramEnd"/>
      <w:r>
        <w:rPr>
          <w:rFonts w:hint="eastAsia"/>
          <w:sz w:val="24"/>
        </w:rPr>
        <w:t>湖南走廊之咽喉，是长三角城市群、上海大都市圈重要城市、环杭州湾大湾区核心城市、杭州都市圈副中心城市、沪嘉杭</w:t>
      </w:r>
      <w:r>
        <w:rPr>
          <w:sz w:val="24"/>
        </w:rPr>
        <w:t xml:space="preserve">G60 </w:t>
      </w:r>
      <w:proofErr w:type="gramStart"/>
      <w:r>
        <w:rPr>
          <w:rFonts w:hint="eastAsia"/>
          <w:sz w:val="24"/>
        </w:rPr>
        <w:t>科创走廊</w:t>
      </w:r>
      <w:proofErr w:type="gramEnd"/>
      <w:r>
        <w:rPr>
          <w:rFonts w:hint="eastAsia"/>
          <w:sz w:val="24"/>
        </w:rPr>
        <w:t>中心城市。</w:t>
      </w:r>
    </w:p>
    <w:p w:rsidR="006F75AF" w:rsidRDefault="008B312D">
      <w:pPr>
        <w:tabs>
          <w:tab w:val="left" w:pos="540"/>
        </w:tabs>
        <w:spacing w:line="360" w:lineRule="auto"/>
        <w:ind w:firstLineChars="200" w:firstLine="480"/>
        <w:contextualSpacing/>
        <w:textAlignment w:val="center"/>
        <w:rPr>
          <w:sz w:val="24"/>
        </w:rPr>
      </w:pPr>
      <w:r>
        <w:rPr>
          <w:rFonts w:hint="eastAsia"/>
          <w:sz w:val="24"/>
        </w:rPr>
        <w:t>电厂厂址东南临杭州湾，西北侧有沪杭公路，厂址东距上海市</w:t>
      </w:r>
      <w:r>
        <w:rPr>
          <w:sz w:val="24"/>
        </w:rPr>
        <w:t>90km</w:t>
      </w:r>
      <w:r>
        <w:rPr>
          <w:rFonts w:hint="eastAsia"/>
          <w:sz w:val="24"/>
        </w:rPr>
        <w:t>，西离杭州市</w:t>
      </w:r>
      <w:r>
        <w:rPr>
          <w:sz w:val="24"/>
        </w:rPr>
        <w:t>122km</w:t>
      </w:r>
      <w:r>
        <w:rPr>
          <w:rFonts w:hint="eastAsia"/>
          <w:sz w:val="24"/>
        </w:rPr>
        <w:t>，北至嘉兴市</w:t>
      </w:r>
      <w:r>
        <w:rPr>
          <w:sz w:val="24"/>
        </w:rPr>
        <w:t>41km</w:t>
      </w:r>
      <w:r>
        <w:rPr>
          <w:rFonts w:hint="eastAsia"/>
          <w:sz w:val="24"/>
        </w:rPr>
        <w:t>、距乍浦港</w:t>
      </w:r>
      <w:r>
        <w:rPr>
          <w:sz w:val="24"/>
        </w:rPr>
        <w:t>6km</w:t>
      </w:r>
      <w:r>
        <w:rPr>
          <w:rFonts w:hint="eastAsia"/>
          <w:sz w:val="24"/>
        </w:rPr>
        <w:t>。</w:t>
      </w:r>
    </w:p>
    <w:p w:rsidR="006F75AF" w:rsidRDefault="008B312D">
      <w:pPr>
        <w:tabs>
          <w:tab w:val="left" w:pos="540"/>
        </w:tabs>
        <w:spacing w:line="360" w:lineRule="auto"/>
        <w:contextualSpacing/>
        <w:textAlignment w:val="center"/>
        <w:rPr>
          <w:sz w:val="24"/>
        </w:rPr>
      </w:pPr>
      <w:r>
        <w:rPr>
          <w:sz w:val="24"/>
        </w:rPr>
        <w:t xml:space="preserve">3.2.2 </w:t>
      </w:r>
      <w:r>
        <w:rPr>
          <w:sz w:val="24"/>
        </w:rPr>
        <w:t>气象条件</w:t>
      </w:r>
      <w:bookmarkEnd w:id="12"/>
    </w:p>
    <w:p w:rsidR="006F75AF" w:rsidRDefault="008B312D">
      <w:pPr>
        <w:tabs>
          <w:tab w:val="left" w:pos="540"/>
        </w:tabs>
        <w:spacing w:line="360" w:lineRule="auto"/>
        <w:ind w:firstLineChars="200" w:firstLine="480"/>
        <w:rPr>
          <w:sz w:val="24"/>
          <w:lang w:val="zh-CN"/>
        </w:rPr>
      </w:pPr>
      <w:bookmarkStart w:id="13" w:name="_Toc266047885"/>
      <w:bookmarkStart w:id="14" w:name="_Toc208561000"/>
      <w:r>
        <w:rPr>
          <w:sz w:val="24"/>
          <w:lang w:val="zh-CN"/>
        </w:rPr>
        <w:t>本工程厂址所在</w:t>
      </w:r>
      <w:proofErr w:type="gramStart"/>
      <w:r>
        <w:rPr>
          <w:sz w:val="24"/>
          <w:lang w:val="zh-CN"/>
        </w:rPr>
        <w:t>区域属北亚热带</w:t>
      </w:r>
      <w:proofErr w:type="gramEnd"/>
      <w:r>
        <w:rPr>
          <w:sz w:val="24"/>
          <w:lang w:val="zh-CN"/>
        </w:rPr>
        <w:t>南缘季风海洋性气候，冬暖夏凉，冬夏季风交替显著，冷暖空气交替频繁，无霜期长，光照充足，多大风和台风。</w:t>
      </w:r>
    </w:p>
    <w:p w:rsidR="006F75AF" w:rsidRDefault="008B312D">
      <w:pPr>
        <w:tabs>
          <w:tab w:val="left" w:pos="540"/>
        </w:tabs>
        <w:spacing w:line="360" w:lineRule="auto"/>
        <w:ind w:firstLineChars="200" w:firstLine="480"/>
        <w:rPr>
          <w:sz w:val="24"/>
          <w:lang w:val="zh-CN"/>
        </w:rPr>
      </w:pPr>
      <w:r>
        <w:rPr>
          <w:sz w:val="24"/>
          <w:lang w:val="zh-CN"/>
        </w:rPr>
        <w:t>冬季处于西伯利亚冷高压控制下盛行偏北风，风速较大，天气以晴冷为主；春季，冷高压势力开始减弱，西太平洋副热带高压势力逐渐增强北进，锋面、气旋活动频繁，风速较大，风向多变，天气开始转暖，降水增多，形成春雨；春末夏初，冷热气团势力相当，形成静止峰，产生连绵降水天气，俗称梅雨；夏季，由于受西太平洋副热带高压控制，盛行偏南风，天气炎热，降水较少；夏秋之交，除局部地区有雷阵雨外，一般以晴热为主，但台风侵袭时，会带来大量降水，并伴有狂风，常造成很大的灾害。台风是本地区主要的灾害性天气。</w:t>
      </w:r>
    </w:p>
    <w:p w:rsidR="006F75AF" w:rsidRDefault="008B312D">
      <w:pPr>
        <w:tabs>
          <w:tab w:val="left" w:pos="540"/>
        </w:tabs>
        <w:spacing w:line="360" w:lineRule="auto"/>
        <w:ind w:firstLineChars="200" w:firstLine="480"/>
        <w:rPr>
          <w:sz w:val="24"/>
          <w:lang w:val="zh-CN"/>
        </w:rPr>
      </w:pPr>
      <w:r>
        <w:rPr>
          <w:sz w:val="24"/>
          <w:lang w:val="zh-CN"/>
        </w:rPr>
        <w:t>根据附近的乍浦气象站资料，各气象要素累年特征值如下：</w:t>
      </w:r>
    </w:p>
    <w:p w:rsidR="006F75AF" w:rsidRDefault="008B312D">
      <w:pPr>
        <w:tabs>
          <w:tab w:val="left" w:pos="540"/>
        </w:tabs>
        <w:spacing w:line="360" w:lineRule="auto"/>
        <w:ind w:firstLineChars="200" w:firstLine="480"/>
        <w:rPr>
          <w:sz w:val="24"/>
          <w:lang w:val="zh-CN"/>
        </w:rPr>
      </w:pPr>
      <w:r>
        <w:rPr>
          <w:sz w:val="24"/>
          <w:lang w:val="zh-CN"/>
        </w:rPr>
        <w:t>累年平均气压：</w:t>
      </w:r>
      <w:r>
        <w:rPr>
          <w:sz w:val="24"/>
          <w:lang w:val="zh-CN"/>
        </w:rPr>
        <w:t>1016.1hpa</w:t>
      </w:r>
    </w:p>
    <w:p w:rsidR="006F75AF" w:rsidRDefault="008B312D">
      <w:pPr>
        <w:tabs>
          <w:tab w:val="left" w:pos="540"/>
        </w:tabs>
        <w:spacing w:line="360" w:lineRule="auto"/>
        <w:ind w:firstLineChars="200" w:firstLine="480"/>
        <w:rPr>
          <w:sz w:val="24"/>
          <w:lang w:val="zh-CN"/>
        </w:rPr>
      </w:pPr>
      <w:r>
        <w:rPr>
          <w:sz w:val="24"/>
          <w:lang w:val="zh-CN"/>
        </w:rPr>
        <w:t>累年平均气温：</w:t>
      </w:r>
      <w:r>
        <w:rPr>
          <w:sz w:val="24"/>
          <w:lang w:val="zh-CN"/>
        </w:rPr>
        <w:t>15.7</w:t>
      </w:r>
      <w:r>
        <w:rPr>
          <w:sz w:val="24"/>
          <w:lang w:val="zh-CN"/>
        </w:rPr>
        <w:sym w:font="Symbol" w:char="F0B0"/>
      </w:r>
      <w:r>
        <w:rPr>
          <w:sz w:val="24"/>
          <w:lang w:val="zh-CN"/>
        </w:rPr>
        <w:t xml:space="preserve">C </w:t>
      </w:r>
    </w:p>
    <w:p w:rsidR="006F75AF" w:rsidRDefault="008B312D">
      <w:pPr>
        <w:tabs>
          <w:tab w:val="left" w:pos="540"/>
        </w:tabs>
        <w:spacing w:line="360" w:lineRule="auto"/>
        <w:ind w:firstLineChars="200" w:firstLine="480"/>
        <w:rPr>
          <w:sz w:val="24"/>
          <w:lang w:val="zh-CN"/>
        </w:rPr>
      </w:pPr>
      <w:r>
        <w:rPr>
          <w:sz w:val="24"/>
          <w:lang w:val="zh-CN"/>
        </w:rPr>
        <w:t>累年最热月平均气温：</w:t>
      </w:r>
      <w:r>
        <w:rPr>
          <w:sz w:val="24"/>
          <w:lang w:val="zh-CN"/>
        </w:rPr>
        <w:t>28.1</w:t>
      </w:r>
      <w:r>
        <w:rPr>
          <w:sz w:val="24"/>
          <w:lang w:val="zh-CN"/>
        </w:rPr>
        <w:sym w:font="Symbol" w:char="F0B0"/>
      </w:r>
      <w:r>
        <w:rPr>
          <w:sz w:val="24"/>
          <w:lang w:val="zh-CN"/>
        </w:rPr>
        <w:t>C</w:t>
      </w:r>
    </w:p>
    <w:p w:rsidR="006F75AF" w:rsidRDefault="008B312D">
      <w:pPr>
        <w:tabs>
          <w:tab w:val="left" w:pos="540"/>
        </w:tabs>
        <w:spacing w:line="360" w:lineRule="auto"/>
        <w:ind w:firstLineChars="200" w:firstLine="480"/>
        <w:rPr>
          <w:sz w:val="24"/>
          <w:lang w:val="zh-CN"/>
        </w:rPr>
      </w:pPr>
      <w:r>
        <w:rPr>
          <w:sz w:val="24"/>
          <w:lang w:val="zh-CN"/>
        </w:rPr>
        <w:t>累年最冷月平均气温：</w:t>
      </w:r>
      <w:r>
        <w:rPr>
          <w:sz w:val="24"/>
          <w:lang w:val="zh-CN"/>
        </w:rPr>
        <w:t>3.5</w:t>
      </w:r>
      <w:r>
        <w:rPr>
          <w:sz w:val="24"/>
          <w:lang w:val="zh-CN"/>
        </w:rPr>
        <w:sym w:font="Symbol" w:char="F0B0"/>
      </w:r>
      <w:r>
        <w:rPr>
          <w:sz w:val="24"/>
          <w:lang w:val="zh-CN"/>
        </w:rPr>
        <w:t>C</w:t>
      </w:r>
    </w:p>
    <w:p w:rsidR="006F75AF" w:rsidRDefault="008B312D">
      <w:pPr>
        <w:tabs>
          <w:tab w:val="left" w:pos="540"/>
        </w:tabs>
        <w:spacing w:line="360" w:lineRule="auto"/>
        <w:ind w:firstLineChars="200" w:firstLine="480"/>
        <w:rPr>
          <w:sz w:val="24"/>
          <w:lang w:val="zh-CN"/>
        </w:rPr>
      </w:pPr>
      <w:r>
        <w:rPr>
          <w:sz w:val="24"/>
          <w:lang w:val="zh-CN"/>
        </w:rPr>
        <w:t>极端最高气温：</w:t>
      </w:r>
      <w:r>
        <w:rPr>
          <w:sz w:val="24"/>
          <w:lang w:val="zh-CN"/>
        </w:rPr>
        <w:t>38.4</w:t>
      </w:r>
      <w:r>
        <w:rPr>
          <w:sz w:val="24"/>
          <w:lang w:val="zh-CN"/>
        </w:rPr>
        <w:sym w:font="Symbol" w:char="F0B0"/>
      </w:r>
      <w:r>
        <w:rPr>
          <w:sz w:val="24"/>
          <w:lang w:val="zh-CN"/>
        </w:rPr>
        <w:t>C</w:t>
      </w:r>
    </w:p>
    <w:p w:rsidR="006F75AF" w:rsidRDefault="008B312D">
      <w:pPr>
        <w:tabs>
          <w:tab w:val="left" w:pos="540"/>
        </w:tabs>
        <w:spacing w:line="360" w:lineRule="auto"/>
        <w:ind w:firstLineChars="200" w:firstLine="480"/>
        <w:rPr>
          <w:sz w:val="24"/>
          <w:lang w:val="zh-CN"/>
        </w:rPr>
      </w:pPr>
      <w:r>
        <w:rPr>
          <w:sz w:val="24"/>
          <w:lang w:val="zh-CN"/>
        </w:rPr>
        <w:t>极端最低气温：</w:t>
      </w:r>
      <w:r>
        <w:rPr>
          <w:sz w:val="24"/>
          <w:lang w:val="zh-CN"/>
        </w:rPr>
        <w:t>-10.6</w:t>
      </w:r>
      <w:r>
        <w:rPr>
          <w:sz w:val="24"/>
          <w:lang w:val="zh-CN"/>
        </w:rPr>
        <w:sym w:font="Symbol" w:char="F0B0"/>
      </w:r>
      <w:r>
        <w:rPr>
          <w:sz w:val="24"/>
          <w:lang w:val="zh-CN"/>
        </w:rPr>
        <w:t>C</w:t>
      </w:r>
    </w:p>
    <w:p w:rsidR="006F75AF" w:rsidRDefault="008B312D">
      <w:pPr>
        <w:tabs>
          <w:tab w:val="left" w:pos="540"/>
        </w:tabs>
        <w:spacing w:line="360" w:lineRule="auto"/>
        <w:ind w:firstLineChars="200" w:firstLine="480"/>
        <w:rPr>
          <w:sz w:val="24"/>
          <w:lang w:val="zh-CN"/>
        </w:rPr>
      </w:pPr>
      <w:r>
        <w:rPr>
          <w:sz w:val="24"/>
          <w:lang w:val="zh-CN"/>
        </w:rPr>
        <w:t>累年平均相对湿度：</w:t>
      </w:r>
      <w:r>
        <w:rPr>
          <w:sz w:val="24"/>
          <w:lang w:val="zh-CN"/>
        </w:rPr>
        <w:t>82%</w:t>
      </w:r>
    </w:p>
    <w:p w:rsidR="006F75AF" w:rsidRDefault="008B312D">
      <w:pPr>
        <w:tabs>
          <w:tab w:val="left" w:pos="540"/>
        </w:tabs>
        <w:spacing w:line="360" w:lineRule="auto"/>
        <w:ind w:firstLineChars="200" w:firstLine="480"/>
        <w:rPr>
          <w:sz w:val="24"/>
          <w:lang w:val="zh-CN"/>
        </w:rPr>
      </w:pPr>
      <w:r>
        <w:rPr>
          <w:sz w:val="24"/>
          <w:lang w:val="zh-CN"/>
        </w:rPr>
        <w:t>累年最小相对湿度：</w:t>
      </w:r>
      <w:r>
        <w:rPr>
          <w:sz w:val="24"/>
          <w:lang w:val="zh-CN"/>
        </w:rPr>
        <w:t>9%</w:t>
      </w:r>
    </w:p>
    <w:p w:rsidR="006F75AF" w:rsidRDefault="008B312D">
      <w:pPr>
        <w:tabs>
          <w:tab w:val="left" w:pos="540"/>
        </w:tabs>
        <w:spacing w:line="360" w:lineRule="auto"/>
        <w:ind w:firstLineChars="200" w:firstLine="480"/>
        <w:rPr>
          <w:sz w:val="24"/>
          <w:lang w:val="zh-CN"/>
        </w:rPr>
      </w:pPr>
      <w:r>
        <w:rPr>
          <w:sz w:val="24"/>
          <w:lang w:val="zh-CN"/>
        </w:rPr>
        <w:t>累年平均水汽压：</w:t>
      </w:r>
      <w:r>
        <w:rPr>
          <w:sz w:val="24"/>
          <w:lang w:val="zh-CN"/>
        </w:rPr>
        <w:t>16.9hpa</w:t>
      </w:r>
    </w:p>
    <w:p w:rsidR="006F75AF" w:rsidRDefault="008B312D">
      <w:pPr>
        <w:tabs>
          <w:tab w:val="left" w:pos="540"/>
        </w:tabs>
        <w:spacing w:line="360" w:lineRule="auto"/>
        <w:ind w:firstLineChars="200" w:firstLine="480"/>
        <w:rPr>
          <w:sz w:val="24"/>
          <w:lang w:val="zh-CN"/>
        </w:rPr>
      </w:pPr>
      <w:r>
        <w:rPr>
          <w:sz w:val="24"/>
          <w:lang w:val="zh-CN"/>
        </w:rPr>
        <w:t>累年最大水汽压：</w:t>
      </w:r>
      <w:r>
        <w:rPr>
          <w:sz w:val="24"/>
          <w:lang w:val="zh-CN"/>
        </w:rPr>
        <w:t>41.0hpa</w:t>
      </w:r>
    </w:p>
    <w:p w:rsidR="006F75AF" w:rsidRDefault="008B312D">
      <w:pPr>
        <w:tabs>
          <w:tab w:val="left" w:pos="540"/>
        </w:tabs>
        <w:spacing w:line="360" w:lineRule="auto"/>
        <w:ind w:firstLineChars="200" w:firstLine="480"/>
        <w:rPr>
          <w:sz w:val="24"/>
          <w:lang w:val="zh-CN"/>
        </w:rPr>
      </w:pPr>
      <w:r>
        <w:rPr>
          <w:sz w:val="24"/>
          <w:lang w:val="zh-CN"/>
        </w:rPr>
        <w:t>累年最小水汽压：</w:t>
      </w:r>
      <w:r>
        <w:rPr>
          <w:sz w:val="24"/>
          <w:lang w:val="zh-CN"/>
        </w:rPr>
        <w:t>1.2hpa</w:t>
      </w:r>
    </w:p>
    <w:p w:rsidR="006F75AF" w:rsidRDefault="008B312D">
      <w:pPr>
        <w:tabs>
          <w:tab w:val="left" w:pos="540"/>
        </w:tabs>
        <w:spacing w:line="360" w:lineRule="auto"/>
        <w:ind w:firstLineChars="200" w:firstLine="480"/>
        <w:rPr>
          <w:sz w:val="24"/>
          <w:lang w:val="zh-CN"/>
        </w:rPr>
      </w:pPr>
      <w:r>
        <w:rPr>
          <w:sz w:val="24"/>
          <w:lang w:val="zh-CN"/>
        </w:rPr>
        <w:t>累年平均降水量：</w:t>
      </w:r>
      <w:r>
        <w:rPr>
          <w:sz w:val="24"/>
          <w:lang w:val="zh-CN"/>
        </w:rPr>
        <w:t>1162.0mm</w:t>
      </w:r>
    </w:p>
    <w:p w:rsidR="006F75AF" w:rsidRDefault="008B312D">
      <w:pPr>
        <w:tabs>
          <w:tab w:val="left" w:pos="540"/>
        </w:tabs>
        <w:spacing w:line="360" w:lineRule="auto"/>
        <w:ind w:firstLineChars="200" w:firstLine="480"/>
        <w:rPr>
          <w:sz w:val="24"/>
          <w:lang w:val="zh-CN"/>
        </w:rPr>
      </w:pPr>
      <w:r>
        <w:rPr>
          <w:sz w:val="24"/>
          <w:lang w:val="zh-CN"/>
        </w:rPr>
        <w:t>累年最大年降水量：</w:t>
      </w:r>
      <w:r>
        <w:rPr>
          <w:sz w:val="24"/>
          <w:lang w:val="zh-CN"/>
        </w:rPr>
        <w:t>1764.0mm</w:t>
      </w:r>
    </w:p>
    <w:p w:rsidR="006F75AF" w:rsidRDefault="008B312D">
      <w:pPr>
        <w:tabs>
          <w:tab w:val="left" w:pos="540"/>
        </w:tabs>
        <w:spacing w:line="360" w:lineRule="auto"/>
        <w:ind w:firstLineChars="200" w:firstLine="480"/>
        <w:rPr>
          <w:sz w:val="24"/>
          <w:lang w:val="zh-CN"/>
        </w:rPr>
      </w:pPr>
      <w:r>
        <w:rPr>
          <w:sz w:val="24"/>
          <w:lang w:val="zh-CN"/>
        </w:rPr>
        <w:t>累年最小年降水量：</w:t>
      </w:r>
      <w:r>
        <w:rPr>
          <w:sz w:val="24"/>
          <w:lang w:val="zh-CN"/>
        </w:rPr>
        <w:t>791.3mm</w:t>
      </w:r>
    </w:p>
    <w:p w:rsidR="006F75AF" w:rsidRDefault="008B312D">
      <w:pPr>
        <w:tabs>
          <w:tab w:val="left" w:pos="540"/>
        </w:tabs>
        <w:spacing w:line="360" w:lineRule="auto"/>
        <w:ind w:firstLineChars="200" w:firstLine="480"/>
        <w:rPr>
          <w:sz w:val="24"/>
          <w:lang w:val="zh-CN"/>
        </w:rPr>
      </w:pPr>
      <w:r>
        <w:rPr>
          <w:sz w:val="24"/>
          <w:lang w:val="zh-CN"/>
        </w:rPr>
        <w:lastRenderedPageBreak/>
        <w:t>累年最大一日降水量：</w:t>
      </w:r>
      <w:r>
        <w:rPr>
          <w:sz w:val="24"/>
          <w:lang w:val="zh-CN"/>
        </w:rPr>
        <w:t>276.4mm</w:t>
      </w:r>
    </w:p>
    <w:p w:rsidR="006F75AF" w:rsidRDefault="008B312D">
      <w:pPr>
        <w:tabs>
          <w:tab w:val="left" w:pos="540"/>
        </w:tabs>
        <w:spacing w:line="360" w:lineRule="auto"/>
        <w:ind w:firstLineChars="200" w:firstLine="480"/>
        <w:rPr>
          <w:sz w:val="24"/>
          <w:lang w:val="zh-CN"/>
        </w:rPr>
      </w:pPr>
      <w:r>
        <w:rPr>
          <w:sz w:val="24"/>
          <w:lang w:val="zh-CN"/>
        </w:rPr>
        <w:t>累年最大</w:t>
      </w:r>
      <w:r>
        <w:rPr>
          <w:sz w:val="24"/>
          <w:lang w:val="zh-CN"/>
        </w:rPr>
        <w:t>1</w:t>
      </w:r>
      <w:r>
        <w:rPr>
          <w:sz w:val="24"/>
          <w:lang w:val="zh-CN"/>
        </w:rPr>
        <w:t>小时降水量：</w:t>
      </w:r>
      <w:r>
        <w:rPr>
          <w:sz w:val="24"/>
          <w:lang w:val="zh-CN"/>
        </w:rPr>
        <w:t>29.1mm</w:t>
      </w:r>
    </w:p>
    <w:p w:rsidR="006F75AF" w:rsidRDefault="008B312D">
      <w:pPr>
        <w:tabs>
          <w:tab w:val="left" w:pos="540"/>
        </w:tabs>
        <w:spacing w:line="360" w:lineRule="auto"/>
        <w:ind w:firstLineChars="200" w:firstLine="480"/>
        <w:rPr>
          <w:sz w:val="24"/>
          <w:lang w:val="zh-CN"/>
        </w:rPr>
      </w:pPr>
      <w:r>
        <w:rPr>
          <w:sz w:val="24"/>
          <w:lang w:val="zh-CN"/>
        </w:rPr>
        <w:t>累年平均蒸发量：</w:t>
      </w:r>
      <w:r>
        <w:rPr>
          <w:sz w:val="24"/>
          <w:lang w:val="zh-CN"/>
        </w:rPr>
        <w:t>1291.1mm</w:t>
      </w:r>
    </w:p>
    <w:p w:rsidR="006F75AF" w:rsidRDefault="008B312D">
      <w:pPr>
        <w:tabs>
          <w:tab w:val="left" w:pos="540"/>
        </w:tabs>
        <w:spacing w:line="360" w:lineRule="auto"/>
        <w:ind w:firstLineChars="200" w:firstLine="480"/>
        <w:rPr>
          <w:sz w:val="24"/>
          <w:lang w:val="zh-CN"/>
        </w:rPr>
      </w:pPr>
      <w:r>
        <w:rPr>
          <w:sz w:val="24"/>
          <w:lang w:val="zh-CN"/>
        </w:rPr>
        <w:t>累年平均雷暴日数：</w:t>
      </w:r>
      <w:r>
        <w:rPr>
          <w:sz w:val="24"/>
          <w:lang w:val="zh-CN"/>
        </w:rPr>
        <w:t>31.9d</w:t>
      </w:r>
    </w:p>
    <w:p w:rsidR="006F75AF" w:rsidRDefault="008B312D">
      <w:pPr>
        <w:tabs>
          <w:tab w:val="left" w:pos="540"/>
        </w:tabs>
        <w:spacing w:line="360" w:lineRule="auto"/>
        <w:ind w:firstLineChars="200" w:firstLine="480"/>
        <w:rPr>
          <w:sz w:val="24"/>
          <w:lang w:val="zh-CN"/>
        </w:rPr>
      </w:pPr>
      <w:r>
        <w:rPr>
          <w:sz w:val="24"/>
          <w:lang w:val="zh-CN"/>
        </w:rPr>
        <w:t>累年最多雷暴日数：</w:t>
      </w:r>
      <w:r>
        <w:rPr>
          <w:sz w:val="24"/>
          <w:lang w:val="zh-CN"/>
        </w:rPr>
        <w:t>56d</w:t>
      </w:r>
    </w:p>
    <w:p w:rsidR="006F75AF" w:rsidRDefault="008B312D">
      <w:pPr>
        <w:tabs>
          <w:tab w:val="left" w:pos="540"/>
        </w:tabs>
        <w:spacing w:line="360" w:lineRule="auto"/>
        <w:ind w:firstLineChars="200" w:firstLine="480"/>
        <w:rPr>
          <w:sz w:val="24"/>
          <w:lang w:val="zh-CN"/>
        </w:rPr>
      </w:pPr>
      <w:r>
        <w:rPr>
          <w:sz w:val="24"/>
          <w:lang w:val="zh-CN"/>
        </w:rPr>
        <w:t>累年平均雾日数：</w:t>
      </w:r>
      <w:r>
        <w:rPr>
          <w:sz w:val="24"/>
          <w:lang w:val="zh-CN"/>
        </w:rPr>
        <w:t>35.7d</w:t>
      </w:r>
    </w:p>
    <w:p w:rsidR="006F75AF" w:rsidRDefault="008B312D">
      <w:pPr>
        <w:tabs>
          <w:tab w:val="left" w:pos="540"/>
        </w:tabs>
        <w:spacing w:line="360" w:lineRule="auto"/>
        <w:ind w:firstLineChars="200" w:firstLine="480"/>
        <w:rPr>
          <w:sz w:val="24"/>
          <w:lang w:val="zh-CN"/>
        </w:rPr>
      </w:pPr>
      <w:r>
        <w:rPr>
          <w:sz w:val="24"/>
          <w:lang w:val="zh-CN"/>
        </w:rPr>
        <w:t>累年最多雾日数：</w:t>
      </w:r>
      <w:r>
        <w:rPr>
          <w:sz w:val="24"/>
          <w:lang w:val="zh-CN"/>
        </w:rPr>
        <w:t>57d</w:t>
      </w:r>
    </w:p>
    <w:p w:rsidR="006F75AF" w:rsidRDefault="008B312D">
      <w:pPr>
        <w:tabs>
          <w:tab w:val="left" w:pos="540"/>
        </w:tabs>
        <w:spacing w:line="360" w:lineRule="auto"/>
        <w:ind w:firstLineChars="200" w:firstLine="480"/>
        <w:rPr>
          <w:sz w:val="24"/>
          <w:lang w:val="zh-CN"/>
        </w:rPr>
      </w:pPr>
      <w:r>
        <w:rPr>
          <w:sz w:val="24"/>
          <w:lang w:val="zh-CN"/>
        </w:rPr>
        <w:t>累年最大积雪深度：</w:t>
      </w:r>
      <w:r>
        <w:rPr>
          <w:sz w:val="24"/>
          <w:lang w:val="zh-CN"/>
        </w:rPr>
        <w:t>15cm</w:t>
      </w:r>
    </w:p>
    <w:p w:rsidR="006F75AF" w:rsidRDefault="008B312D">
      <w:pPr>
        <w:tabs>
          <w:tab w:val="left" w:pos="540"/>
        </w:tabs>
        <w:spacing w:line="360" w:lineRule="auto"/>
        <w:ind w:firstLineChars="200" w:firstLine="480"/>
        <w:rPr>
          <w:sz w:val="24"/>
          <w:lang w:val="zh-CN"/>
        </w:rPr>
      </w:pPr>
      <w:r>
        <w:rPr>
          <w:sz w:val="24"/>
          <w:lang w:val="zh-CN"/>
        </w:rPr>
        <w:t>累年平均风速：</w:t>
      </w:r>
      <w:r>
        <w:rPr>
          <w:sz w:val="24"/>
          <w:lang w:val="zh-CN"/>
        </w:rPr>
        <w:t>3.4m/s</w:t>
      </w:r>
    </w:p>
    <w:p w:rsidR="006F75AF" w:rsidRDefault="008B312D">
      <w:pPr>
        <w:tabs>
          <w:tab w:val="left" w:pos="540"/>
        </w:tabs>
        <w:spacing w:line="360" w:lineRule="auto"/>
        <w:ind w:firstLineChars="200" w:firstLine="480"/>
        <w:rPr>
          <w:sz w:val="24"/>
          <w:lang w:val="zh-CN"/>
        </w:rPr>
      </w:pPr>
      <w:r>
        <w:rPr>
          <w:sz w:val="24"/>
          <w:lang w:val="zh-CN"/>
        </w:rPr>
        <w:t>累年十分钟平均最大风速：</w:t>
      </w:r>
      <w:r>
        <w:rPr>
          <w:sz w:val="24"/>
          <w:lang w:val="zh-CN"/>
        </w:rPr>
        <w:t>20.3m/s</w:t>
      </w:r>
    </w:p>
    <w:p w:rsidR="006F75AF" w:rsidRDefault="008B312D">
      <w:pPr>
        <w:tabs>
          <w:tab w:val="left" w:pos="540"/>
        </w:tabs>
        <w:spacing w:line="360" w:lineRule="auto"/>
        <w:ind w:firstLineChars="200" w:firstLine="480"/>
        <w:rPr>
          <w:sz w:val="24"/>
          <w:lang w:val="zh-CN"/>
        </w:rPr>
      </w:pPr>
      <w:r>
        <w:rPr>
          <w:sz w:val="24"/>
          <w:lang w:val="zh-CN"/>
        </w:rPr>
        <w:t>累年瞬时最大风速：</w:t>
      </w:r>
      <w:r>
        <w:rPr>
          <w:sz w:val="24"/>
          <w:lang w:val="zh-CN"/>
        </w:rPr>
        <w:t>37m/s</w:t>
      </w:r>
    </w:p>
    <w:p w:rsidR="006F75AF" w:rsidRDefault="008B312D">
      <w:pPr>
        <w:tabs>
          <w:tab w:val="left" w:pos="540"/>
        </w:tabs>
        <w:spacing w:line="360" w:lineRule="auto"/>
        <w:ind w:firstLineChars="200" w:firstLine="480"/>
        <w:rPr>
          <w:sz w:val="24"/>
          <w:lang w:val="zh-CN"/>
        </w:rPr>
      </w:pPr>
      <w:r>
        <w:rPr>
          <w:sz w:val="24"/>
          <w:lang w:val="zh-CN"/>
        </w:rPr>
        <w:t>全年主导风向：</w:t>
      </w:r>
      <w:r>
        <w:rPr>
          <w:sz w:val="24"/>
          <w:lang w:val="zh-CN"/>
        </w:rPr>
        <w:t>SE</w:t>
      </w:r>
      <w:r>
        <w:rPr>
          <w:sz w:val="24"/>
          <w:lang w:val="zh-CN"/>
        </w:rPr>
        <w:t>（</w:t>
      </w:r>
      <w:r>
        <w:rPr>
          <w:sz w:val="24"/>
          <w:lang w:val="zh-CN"/>
        </w:rPr>
        <w:t>12%</w:t>
      </w:r>
      <w:r>
        <w:rPr>
          <w:sz w:val="24"/>
          <w:lang w:val="zh-CN"/>
        </w:rPr>
        <w:t>）</w:t>
      </w:r>
    </w:p>
    <w:p w:rsidR="006F75AF" w:rsidRDefault="008B312D">
      <w:pPr>
        <w:tabs>
          <w:tab w:val="left" w:pos="540"/>
        </w:tabs>
        <w:spacing w:line="360" w:lineRule="auto"/>
        <w:ind w:firstLineChars="200" w:firstLine="480"/>
        <w:rPr>
          <w:sz w:val="24"/>
          <w:lang w:val="zh-CN"/>
        </w:rPr>
      </w:pPr>
      <w:r>
        <w:rPr>
          <w:sz w:val="24"/>
          <w:lang w:val="zh-CN"/>
        </w:rPr>
        <w:t>夏季主导风向：</w:t>
      </w:r>
      <w:r>
        <w:rPr>
          <w:sz w:val="24"/>
          <w:lang w:val="zh-CN"/>
        </w:rPr>
        <w:t>SE</w:t>
      </w:r>
    </w:p>
    <w:p w:rsidR="006F75AF" w:rsidRDefault="008B312D">
      <w:pPr>
        <w:tabs>
          <w:tab w:val="left" w:pos="540"/>
        </w:tabs>
        <w:spacing w:line="360" w:lineRule="auto"/>
        <w:ind w:firstLineChars="200" w:firstLine="480"/>
        <w:rPr>
          <w:sz w:val="24"/>
          <w:lang w:val="zh-CN"/>
        </w:rPr>
      </w:pPr>
      <w:r>
        <w:rPr>
          <w:sz w:val="24"/>
          <w:lang w:val="zh-CN"/>
        </w:rPr>
        <w:t>冬季主导风向：</w:t>
      </w:r>
      <w:r>
        <w:rPr>
          <w:sz w:val="24"/>
          <w:lang w:val="zh-CN"/>
        </w:rPr>
        <w:t>NW</w:t>
      </w:r>
    </w:p>
    <w:bookmarkEnd w:id="13"/>
    <w:p w:rsidR="006F75AF" w:rsidRDefault="008B312D">
      <w:pPr>
        <w:tabs>
          <w:tab w:val="left" w:pos="540"/>
        </w:tabs>
        <w:spacing w:line="360" w:lineRule="auto"/>
        <w:contextualSpacing/>
        <w:textAlignment w:val="center"/>
        <w:rPr>
          <w:sz w:val="24"/>
        </w:rPr>
      </w:pPr>
      <w:r>
        <w:rPr>
          <w:sz w:val="24"/>
        </w:rPr>
        <w:t xml:space="preserve">3.2.3 </w:t>
      </w:r>
      <w:r>
        <w:rPr>
          <w:rFonts w:hint="eastAsia"/>
          <w:sz w:val="24"/>
        </w:rPr>
        <w:t>工程</w:t>
      </w:r>
      <w:r>
        <w:rPr>
          <w:sz w:val="24"/>
        </w:rPr>
        <w:t>地质</w:t>
      </w:r>
    </w:p>
    <w:p w:rsidR="006F75AF" w:rsidRDefault="008B312D">
      <w:pPr>
        <w:adjustRightInd w:val="0"/>
        <w:snapToGrid w:val="0"/>
        <w:spacing w:line="360" w:lineRule="auto"/>
        <w:ind w:rightChars="-52" w:right="-109" w:firstLineChars="200" w:firstLine="480"/>
        <w:textAlignment w:val="baseline"/>
        <w:rPr>
          <w:sz w:val="24"/>
          <w:lang w:val="zh-CN"/>
        </w:rPr>
      </w:pPr>
      <w:bookmarkStart w:id="15" w:name="_Toc420919845"/>
      <w:r>
        <w:rPr>
          <w:rFonts w:hint="eastAsia"/>
          <w:sz w:val="24"/>
          <w:lang w:val="zh-CN"/>
        </w:rPr>
        <w:t>根据国家标准《建筑抗震设计标准》</w:t>
      </w:r>
      <w:r>
        <w:rPr>
          <w:rFonts w:hint="eastAsia"/>
          <w:sz w:val="24"/>
          <w:lang w:val="zh-CN"/>
        </w:rPr>
        <w:t>GB/T50011-2010</w:t>
      </w:r>
      <w:r>
        <w:rPr>
          <w:rFonts w:hint="eastAsia"/>
          <w:sz w:val="24"/>
          <w:lang w:val="zh-CN"/>
        </w:rPr>
        <w:t>（</w:t>
      </w:r>
      <w:r>
        <w:rPr>
          <w:rFonts w:hint="eastAsia"/>
          <w:sz w:val="24"/>
          <w:lang w:val="zh-CN"/>
        </w:rPr>
        <w:t>2024</w:t>
      </w:r>
      <w:r>
        <w:rPr>
          <w:rFonts w:hint="eastAsia"/>
          <w:sz w:val="24"/>
          <w:lang w:val="zh-CN"/>
        </w:rPr>
        <w:t>年版）和《中国地震动参数区划图》（</w:t>
      </w:r>
      <w:r>
        <w:rPr>
          <w:rFonts w:hint="eastAsia"/>
          <w:sz w:val="24"/>
          <w:lang w:val="zh-CN"/>
        </w:rPr>
        <w:t>GB18306-2015</w:t>
      </w:r>
      <w:r>
        <w:rPr>
          <w:rFonts w:hint="eastAsia"/>
          <w:sz w:val="24"/>
          <w:lang w:val="zh-CN"/>
        </w:rPr>
        <w:t>）表</w:t>
      </w:r>
      <w:r>
        <w:rPr>
          <w:rFonts w:hint="eastAsia"/>
          <w:sz w:val="24"/>
          <w:lang w:val="zh-CN"/>
        </w:rPr>
        <w:t>C.11</w:t>
      </w:r>
      <w:r>
        <w:rPr>
          <w:rFonts w:hint="eastAsia"/>
          <w:sz w:val="24"/>
          <w:lang w:val="zh-CN"/>
        </w:rPr>
        <w:t>，拟建场区抗震设防烈度为</w:t>
      </w:r>
      <w:r>
        <w:rPr>
          <w:rFonts w:hint="eastAsia"/>
          <w:sz w:val="24"/>
          <w:lang w:val="zh-CN"/>
        </w:rPr>
        <w:t>6</w:t>
      </w:r>
      <w:r>
        <w:rPr>
          <w:rFonts w:hint="eastAsia"/>
          <w:sz w:val="24"/>
          <w:lang w:val="zh-CN"/>
        </w:rPr>
        <w:t>度，所属的设计地震分组为第一组。</w:t>
      </w:r>
    </w:p>
    <w:p w:rsidR="006F75AF" w:rsidRDefault="008B312D">
      <w:pPr>
        <w:tabs>
          <w:tab w:val="left" w:pos="540"/>
        </w:tabs>
        <w:spacing w:line="360" w:lineRule="auto"/>
        <w:contextualSpacing/>
        <w:textAlignment w:val="center"/>
        <w:rPr>
          <w:sz w:val="24"/>
        </w:rPr>
      </w:pPr>
      <w:r>
        <w:rPr>
          <w:sz w:val="24"/>
        </w:rPr>
        <w:t>3</w:t>
      </w:r>
      <w:r>
        <w:rPr>
          <w:rFonts w:hint="eastAsia"/>
          <w:sz w:val="24"/>
        </w:rPr>
        <w:t>.</w:t>
      </w:r>
      <w:r>
        <w:rPr>
          <w:sz w:val="24"/>
        </w:rPr>
        <w:t>2.4</w:t>
      </w:r>
      <w:r>
        <w:rPr>
          <w:rFonts w:hint="eastAsia"/>
          <w:sz w:val="24"/>
        </w:rPr>
        <w:t xml:space="preserve"> </w:t>
      </w:r>
      <w:r>
        <w:rPr>
          <w:rFonts w:hint="eastAsia"/>
          <w:sz w:val="24"/>
        </w:rPr>
        <w:t>工艺水资料</w:t>
      </w:r>
    </w:p>
    <w:p w:rsidR="006F75AF" w:rsidRDefault="008B312D">
      <w:pPr>
        <w:snapToGrid w:val="0"/>
        <w:spacing w:line="360" w:lineRule="auto"/>
        <w:ind w:firstLineChars="200" w:firstLine="480"/>
        <w:rPr>
          <w:rStyle w:val="aff0"/>
          <w:kern w:val="0"/>
        </w:rPr>
      </w:pPr>
      <w:r>
        <w:rPr>
          <w:sz w:val="24"/>
        </w:rPr>
        <w:t>本工程脱硫工艺</w:t>
      </w:r>
      <w:proofErr w:type="gramStart"/>
      <w:r>
        <w:rPr>
          <w:sz w:val="24"/>
        </w:rPr>
        <w:t>水</w:t>
      </w:r>
      <w:r>
        <w:rPr>
          <w:rFonts w:hint="eastAsia"/>
          <w:sz w:val="24"/>
        </w:rPr>
        <w:t>采</w:t>
      </w:r>
      <w:proofErr w:type="gramEnd"/>
      <w:r>
        <w:rPr>
          <w:rFonts w:hint="eastAsia"/>
          <w:sz w:val="24"/>
        </w:rPr>
        <w:t>用工业水</w:t>
      </w:r>
      <w:r>
        <w:rPr>
          <w:sz w:val="24"/>
        </w:rPr>
        <w:t>，</w:t>
      </w:r>
      <w:r>
        <w:rPr>
          <w:rFonts w:hint="eastAsia"/>
          <w:sz w:val="24"/>
        </w:rPr>
        <w:t>工业水水源</w:t>
      </w:r>
      <w:r>
        <w:rPr>
          <w:sz w:val="24"/>
        </w:rPr>
        <w:t>为黄</w:t>
      </w:r>
      <w:proofErr w:type="gramStart"/>
      <w:r>
        <w:rPr>
          <w:sz w:val="24"/>
        </w:rPr>
        <w:t>姑塘或广陈</w:t>
      </w:r>
      <w:proofErr w:type="gramEnd"/>
      <w:r>
        <w:rPr>
          <w:sz w:val="24"/>
        </w:rPr>
        <w:t>塘</w:t>
      </w:r>
      <w:r>
        <w:rPr>
          <w:rFonts w:hint="eastAsia"/>
          <w:sz w:val="24"/>
        </w:rPr>
        <w:t>来</w:t>
      </w:r>
      <w:r>
        <w:rPr>
          <w:sz w:val="24"/>
        </w:rPr>
        <w:t>水，</w:t>
      </w:r>
      <w:r>
        <w:rPr>
          <w:rFonts w:hint="eastAsia"/>
          <w:sz w:val="24"/>
        </w:rPr>
        <w:t>水质见下表。</w:t>
      </w:r>
    </w:p>
    <w:p w:rsidR="006F75AF" w:rsidRDefault="008B312D">
      <w:pPr>
        <w:spacing w:line="360" w:lineRule="auto"/>
        <w:jc w:val="center"/>
        <w:rPr>
          <w:sz w:val="24"/>
        </w:rPr>
      </w:pPr>
      <w:r>
        <w:rPr>
          <w:sz w:val="24"/>
        </w:rPr>
        <w:t>表</w:t>
      </w:r>
      <w:r>
        <w:rPr>
          <w:sz w:val="24"/>
        </w:rPr>
        <w:t xml:space="preserve">1-1  </w:t>
      </w:r>
      <w:r>
        <w:rPr>
          <w:sz w:val="24"/>
        </w:rPr>
        <w:t>工业水水质参数</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41"/>
        <w:gridCol w:w="1869"/>
        <w:gridCol w:w="1317"/>
        <w:gridCol w:w="2196"/>
        <w:gridCol w:w="2196"/>
      </w:tblGrid>
      <w:tr w:rsidR="006F75AF">
        <w:tc>
          <w:tcPr>
            <w:tcW w:w="941" w:type="dxa"/>
            <w:vAlign w:val="center"/>
          </w:tcPr>
          <w:p w:rsidR="006F75AF" w:rsidRDefault="008B312D">
            <w:pPr>
              <w:pStyle w:val="p0"/>
              <w:spacing w:line="360" w:lineRule="auto"/>
              <w:jc w:val="center"/>
              <w:rPr>
                <w:b/>
                <w:sz w:val="24"/>
                <w:szCs w:val="24"/>
              </w:rPr>
            </w:pPr>
            <w:r>
              <w:rPr>
                <w:b/>
                <w:bCs/>
                <w:sz w:val="24"/>
                <w:szCs w:val="24"/>
              </w:rPr>
              <w:t>序号</w:t>
            </w:r>
          </w:p>
        </w:tc>
        <w:tc>
          <w:tcPr>
            <w:tcW w:w="1869" w:type="dxa"/>
            <w:vAlign w:val="center"/>
          </w:tcPr>
          <w:p w:rsidR="006F75AF" w:rsidRDefault="008B312D">
            <w:pPr>
              <w:pStyle w:val="p0"/>
              <w:spacing w:line="360" w:lineRule="auto"/>
              <w:jc w:val="center"/>
              <w:rPr>
                <w:b/>
                <w:sz w:val="24"/>
                <w:szCs w:val="24"/>
              </w:rPr>
            </w:pPr>
            <w:r>
              <w:rPr>
                <w:b/>
                <w:bCs/>
                <w:sz w:val="24"/>
                <w:szCs w:val="24"/>
              </w:rPr>
              <w:t>项目</w:t>
            </w:r>
          </w:p>
        </w:tc>
        <w:tc>
          <w:tcPr>
            <w:tcW w:w="1317" w:type="dxa"/>
            <w:tcBorders>
              <w:bottom w:val="single" w:sz="4" w:space="0" w:color="auto"/>
            </w:tcBorders>
            <w:vAlign w:val="center"/>
          </w:tcPr>
          <w:p w:rsidR="006F75AF" w:rsidRDefault="008B312D">
            <w:pPr>
              <w:pStyle w:val="p0"/>
              <w:spacing w:line="360" w:lineRule="auto"/>
              <w:jc w:val="center"/>
              <w:rPr>
                <w:b/>
                <w:sz w:val="24"/>
                <w:szCs w:val="24"/>
              </w:rPr>
            </w:pPr>
            <w:r>
              <w:rPr>
                <w:b/>
                <w:sz w:val="24"/>
                <w:szCs w:val="24"/>
              </w:rPr>
              <w:t>单位</w:t>
            </w:r>
          </w:p>
        </w:tc>
        <w:tc>
          <w:tcPr>
            <w:tcW w:w="2196" w:type="dxa"/>
            <w:vAlign w:val="center"/>
          </w:tcPr>
          <w:p w:rsidR="006F75AF" w:rsidRDefault="008B312D">
            <w:pPr>
              <w:pStyle w:val="p0"/>
              <w:spacing w:line="360" w:lineRule="auto"/>
              <w:jc w:val="center"/>
              <w:rPr>
                <w:b/>
                <w:sz w:val="24"/>
                <w:szCs w:val="24"/>
              </w:rPr>
            </w:pPr>
            <w:proofErr w:type="gramStart"/>
            <w:r>
              <w:rPr>
                <w:b/>
                <w:sz w:val="24"/>
                <w:szCs w:val="24"/>
              </w:rPr>
              <w:t>黄姑塘来水</w:t>
            </w:r>
            <w:proofErr w:type="gramEnd"/>
            <w:r>
              <w:rPr>
                <w:b/>
                <w:sz w:val="24"/>
                <w:szCs w:val="24"/>
              </w:rPr>
              <w:t>水质</w:t>
            </w:r>
          </w:p>
        </w:tc>
        <w:tc>
          <w:tcPr>
            <w:tcW w:w="2196" w:type="dxa"/>
            <w:vAlign w:val="center"/>
          </w:tcPr>
          <w:p w:rsidR="006F75AF" w:rsidRDefault="008B312D">
            <w:pPr>
              <w:pStyle w:val="p0"/>
              <w:spacing w:line="360" w:lineRule="auto"/>
              <w:jc w:val="center"/>
              <w:rPr>
                <w:b/>
                <w:sz w:val="24"/>
                <w:szCs w:val="24"/>
              </w:rPr>
            </w:pPr>
            <w:proofErr w:type="gramStart"/>
            <w:r>
              <w:rPr>
                <w:b/>
                <w:sz w:val="24"/>
                <w:szCs w:val="24"/>
              </w:rPr>
              <w:t>广陈塘</w:t>
            </w:r>
            <w:proofErr w:type="gramEnd"/>
            <w:r>
              <w:rPr>
                <w:b/>
                <w:sz w:val="24"/>
                <w:szCs w:val="24"/>
              </w:rPr>
              <w:t>来水水质</w:t>
            </w:r>
          </w:p>
        </w:tc>
      </w:tr>
      <w:tr w:rsidR="006F75AF">
        <w:tc>
          <w:tcPr>
            <w:tcW w:w="941" w:type="dxa"/>
            <w:vAlign w:val="center"/>
          </w:tcPr>
          <w:p w:rsidR="006F75AF" w:rsidRDefault="008B312D">
            <w:pPr>
              <w:pStyle w:val="p0"/>
              <w:spacing w:line="360" w:lineRule="auto"/>
              <w:jc w:val="center"/>
              <w:rPr>
                <w:sz w:val="24"/>
                <w:szCs w:val="24"/>
              </w:rPr>
            </w:pPr>
            <w:r>
              <w:rPr>
                <w:sz w:val="24"/>
                <w:szCs w:val="24"/>
              </w:rPr>
              <w:t>1</w:t>
            </w:r>
          </w:p>
        </w:tc>
        <w:tc>
          <w:tcPr>
            <w:tcW w:w="1869" w:type="dxa"/>
            <w:vAlign w:val="center"/>
          </w:tcPr>
          <w:p w:rsidR="006F75AF" w:rsidRDefault="008B312D">
            <w:pPr>
              <w:spacing w:line="360" w:lineRule="auto"/>
              <w:rPr>
                <w:sz w:val="24"/>
              </w:rPr>
            </w:pPr>
            <w:r>
              <w:rPr>
                <w:sz w:val="24"/>
              </w:rPr>
              <w:t>pH</w:t>
            </w:r>
          </w:p>
        </w:tc>
        <w:tc>
          <w:tcPr>
            <w:tcW w:w="1317" w:type="dxa"/>
            <w:tcBorders>
              <w:top w:val="single" w:sz="4" w:space="0" w:color="auto"/>
            </w:tcBorders>
            <w:vAlign w:val="center"/>
          </w:tcPr>
          <w:p w:rsidR="006F75AF" w:rsidRDefault="008B312D">
            <w:pPr>
              <w:spacing w:line="360" w:lineRule="auto"/>
              <w:jc w:val="center"/>
              <w:rPr>
                <w:sz w:val="24"/>
              </w:rPr>
            </w:pPr>
            <w:r>
              <w:rPr>
                <w:sz w:val="24"/>
              </w:rPr>
              <w:t>/</w:t>
            </w:r>
          </w:p>
        </w:tc>
        <w:tc>
          <w:tcPr>
            <w:tcW w:w="2196" w:type="dxa"/>
          </w:tcPr>
          <w:p w:rsidR="006F75AF" w:rsidRDefault="008B312D">
            <w:pPr>
              <w:spacing w:line="360" w:lineRule="auto"/>
              <w:jc w:val="center"/>
              <w:rPr>
                <w:sz w:val="24"/>
              </w:rPr>
            </w:pPr>
            <w:r>
              <w:rPr>
                <w:kern w:val="0"/>
                <w:sz w:val="24"/>
              </w:rPr>
              <w:t>7.29~8.08</w:t>
            </w:r>
          </w:p>
        </w:tc>
        <w:tc>
          <w:tcPr>
            <w:tcW w:w="2196" w:type="dxa"/>
          </w:tcPr>
          <w:p w:rsidR="006F75AF" w:rsidRDefault="008B312D">
            <w:pPr>
              <w:spacing w:line="360" w:lineRule="auto"/>
              <w:jc w:val="center"/>
              <w:rPr>
                <w:kern w:val="0"/>
                <w:sz w:val="24"/>
              </w:rPr>
            </w:pPr>
            <w:r>
              <w:rPr>
                <w:kern w:val="0"/>
                <w:sz w:val="24"/>
              </w:rPr>
              <w:t>7.34~7.93</w:t>
            </w:r>
          </w:p>
        </w:tc>
      </w:tr>
      <w:tr w:rsidR="006F75AF">
        <w:tc>
          <w:tcPr>
            <w:tcW w:w="941" w:type="dxa"/>
            <w:vAlign w:val="center"/>
          </w:tcPr>
          <w:p w:rsidR="006F75AF" w:rsidRDefault="008B312D">
            <w:pPr>
              <w:pStyle w:val="p0"/>
              <w:spacing w:line="360" w:lineRule="auto"/>
              <w:jc w:val="center"/>
              <w:rPr>
                <w:sz w:val="24"/>
                <w:szCs w:val="24"/>
              </w:rPr>
            </w:pPr>
            <w:r>
              <w:rPr>
                <w:sz w:val="24"/>
                <w:szCs w:val="24"/>
              </w:rPr>
              <w:t>2</w:t>
            </w:r>
          </w:p>
        </w:tc>
        <w:tc>
          <w:tcPr>
            <w:tcW w:w="1869" w:type="dxa"/>
          </w:tcPr>
          <w:p w:rsidR="006F75AF" w:rsidRDefault="008B312D">
            <w:pPr>
              <w:spacing w:line="360" w:lineRule="auto"/>
              <w:rPr>
                <w:sz w:val="24"/>
              </w:rPr>
            </w:pPr>
            <w:r>
              <w:rPr>
                <w:sz w:val="24"/>
              </w:rPr>
              <w:t>全碱度</w:t>
            </w:r>
          </w:p>
        </w:tc>
        <w:tc>
          <w:tcPr>
            <w:tcW w:w="1317" w:type="dxa"/>
          </w:tcPr>
          <w:p w:rsidR="006F75AF" w:rsidRDefault="008B312D">
            <w:pPr>
              <w:spacing w:line="360" w:lineRule="auto"/>
              <w:jc w:val="center"/>
              <w:rPr>
                <w:sz w:val="24"/>
              </w:rPr>
            </w:pPr>
            <w:proofErr w:type="spellStart"/>
            <w:r>
              <w:rPr>
                <w:sz w:val="24"/>
              </w:rPr>
              <w:t>mmol</w:t>
            </w:r>
            <w:proofErr w:type="spellEnd"/>
            <w:r>
              <w:rPr>
                <w:sz w:val="24"/>
              </w:rPr>
              <w:t>/L</w:t>
            </w:r>
          </w:p>
        </w:tc>
        <w:tc>
          <w:tcPr>
            <w:tcW w:w="2196" w:type="dxa"/>
          </w:tcPr>
          <w:p w:rsidR="006F75AF" w:rsidRDefault="008B312D">
            <w:pPr>
              <w:spacing w:line="360" w:lineRule="auto"/>
              <w:jc w:val="center"/>
              <w:rPr>
                <w:sz w:val="24"/>
              </w:rPr>
            </w:pPr>
            <w:r>
              <w:rPr>
                <w:sz w:val="24"/>
              </w:rPr>
              <w:t>2.03~3.26</w:t>
            </w:r>
          </w:p>
        </w:tc>
        <w:tc>
          <w:tcPr>
            <w:tcW w:w="2196" w:type="dxa"/>
          </w:tcPr>
          <w:p w:rsidR="006F75AF" w:rsidRDefault="008B312D">
            <w:pPr>
              <w:spacing w:line="360" w:lineRule="auto"/>
              <w:jc w:val="center"/>
              <w:rPr>
                <w:sz w:val="24"/>
              </w:rPr>
            </w:pPr>
            <w:r>
              <w:rPr>
                <w:sz w:val="24"/>
              </w:rPr>
              <w:t>2.01~2.66</w:t>
            </w:r>
          </w:p>
        </w:tc>
      </w:tr>
      <w:tr w:rsidR="006F75AF">
        <w:tc>
          <w:tcPr>
            <w:tcW w:w="941" w:type="dxa"/>
            <w:vAlign w:val="center"/>
          </w:tcPr>
          <w:p w:rsidR="006F75AF" w:rsidRDefault="008B312D">
            <w:pPr>
              <w:pStyle w:val="p0"/>
              <w:spacing w:line="360" w:lineRule="auto"/>
              <w:jc w:val="center"/>
              <w:rPr>
                <w:sz w:val="24"/>
                <w:szCs w:val="24"/>
              </w:rPr>
            </w:pPr>
            <w:r>
              <w:rPr>
                <w:sz w:val="24"/>
                <w:szCs w:val="24"/>
              </w:rPr>
              <w:t>3</w:t>
            </w:r>
          </w:p>
        </w:tc>
        <w:tc>
          <w:tcPr>
            <w:tcW w:w="1869" w:type="dxa"/>
            <w:vAlign w:val="center"/>
          </w:tcPr>
          <w:p w:rsidR="006F75AF" w:rsidRDefault="008B312D">
            <w:pPr>
              <w:spacing w:line="360" w:lineRule="auto"/>
              <w:rPr>
                <w:sz w:val="24"/>
              </w:rPr>
            </w:pPr>
            <w:r>
              <w:rPr>
                <w:sz w:val="24"/>
              </w:rPr>
              <w:t>化学耗氧量</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kern w:val="0"/>
                <w:sz w:val="24"/>
              </w:rPr>
              <w:t>3.52~6.05</w:t>
            </w:r>
          </w:p>
        </w:tc>
        <w:tc>
          <w:tcPr>
            <w:tcW w:w="2196" w:type="dxa"/>
          </w:tcPr>
          <w:p w:rsidR="006F75AF" w:rsidRDefault="008B312D">
            <w:pPr>
              <w:spacing w:line="360" w:lineRule="auto"/>
              <w:jc w:val="center"/>
              <w:rPr>
                <w:kern w:val="0"/>
                <w:sz w:val="24"/>
              </w:rPr>
            </w:pPr>
            <w:r>
              <w:rPr>
                <w:kern w:val="0"/>
                <w:sz w:val="24"/>
              </w:rPr>
              <w:t>3.4~5.82</w:t>
            </w:r>
          </w:p>
        </w:tc>
      </w:tr>
      <w:tr w:rsidR="006F75AF">
        <w:tc>
          <w:tcPr>
            <w:tcW w:w="941" w:type="dxa"/>
            <w:vAlign w:val="center"/>
          </w:tcPr>
          <w:p w:rsidR="006F75AF" w:rsidRDefault="008B312D">
            <w:pPr>
              <w:pStyle w:val="p0"/>
              <w:spacing w:line="360" w:lineRule="auto"/>
              <w:jc w:val="center"/>
              <w:rPr>
                <w:sz w:val="24"/>
                <w:szCs w:val="24"/>
              </w:rPr>
            </w:pPr>
            <w:r>
              <w:rPr>
                <w:sz w:val="24"/>
                <w:szCs w:val="24"/>
              </w:rPr>
              <w:t>4</w:t>
            </w:r>
          </w:p>
        </w:tc>
        <w:tc>
          <w:tcPr>
            <w:tcW w:w="1869" w:type="dxa"/>
            <w:vAlign w:val="center"/>
          </w:tcPr>
          <w:p w:rsidR="006F75AF" w:rsidRDefault="008B312D">
            <w:pPr>
              <w:spacing w:line="360" w:lineRule="auto"/>
              <w:rPr>
                <w:sz w:val="24"/>
              </w:rPr>
            </w:pPr>
            <w:r>
              <w:rPr>
                <w:sz w:val="24"/>
              </w:rPr>
              <w:t>溶解固形物</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kern w:val="0"/>
                <w:sz w:val="24"/>
              </w:rPr>
              <w:t>247.6~618.8</w:t>
            </w:r>
          </w:p>
        </w:tc>
        <w:tc>
          <w:tcPr>
            <w:tcW w:w="2196" w:type="dxa"/>
          </w:tcPr>
          <w:p w:rsidR="006F75AF" w:rsidRDefault="008B312D">
            <w:pPr>
              <w:spacing w:line="360" w:lineRule="auto"/>
              <w:jc w:val="center"/>
              <w:rPr>
                <w:kern w:val="0"/>
                <w:sz w:val="24"/>
              </w:rPr>
            </w:pPr>
            <w:r>
              <w:rPr>
                <w:kern w:val="0"/>
                <w:sz w:val="24"/>
              </w:rPr>
              <w:t>240~479.6</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5</w:t>
            </w:r>
          </w:p>
        </w:tc>
        <w:tc>
          <w:tcPr>
            <w:tcW w:w="1869" w:type="dxa"/>
            <w:vAlign w:val="center"/>
          </w:tcPr>
          <w:p w:rsidR="006F75AF" w:rsidRDefault="008B312D">
            <w:pPr>
              <w:spacing w:line="360" w:lineRule="auto"/>
              <w:rPr>
                <w:sz w:val="24"/>
              </w:rPr>
            </w:pPr>
            <w:r>
              <w:rPr>
                <w:sz w:val="24"/>
              </w:rPr>
              <w:t>悬浮固形物</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kern w:val="0"/>
                <w:sz w:val="24"/>
              </w:rPr>
              <w:t>10.6~101.2</w:t>
            </w:r>
          </w:p>
        </w:tc>
        <w:tc>
          <w:tcPr>
            <w:tcW w:w="2196" w:type="dxa"/>
          </w:tcPr>
          <w:p w:rsidR="006F75AF" w:rsidRDefault="008B312D">
            <w:pPr>
              <w:spacing w:line="360" w:lineRule="auto"/>
              <w:jc w:val="center"/>
              <w:rPr>
                <w:kern w:val="0"/>
                <w:sz w:val="24"/>
              </w:rPr>
            </w:pPr>
            <w:r>
              <w:rPr>
                <w:kern w:val="0"/>
                <w:sz w:val="24"/>
              </w:rPr>
              <w:t>9.4~168.6</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7</w:t>
            </w:r>
          </w:p>
        </w:tc>
        <w:tc>
          <w:tcPr>
            <w:tcW w:w="1869" w:type="dxa"/>
            <w:vAlign w:val="center"/>
          </w:tcPr>
          <w:p w:rsidR="006F75AF" w:rsidRDefault="008B312D">
            <w:pPr>
              <w:spacing w:line="360" w:lineRule="auto"/>
              <w:rPr>
                <w:sz w:val="24"/>
              </w:rPr>
            </w:pPr>
            <w:r>
              <w:rPr>
                <w:kern w:val="0"/>
                <w:sz w:val="24"/>
              </w:rPr>
              <w:t>K</w:t>
            </w:r>
            <w:r>
              <w:rPr>
                <w:kern w:val="0"/>
                <w:sz w:val="24"/>
                <w:vertAlign w:val="superscript"/>
              </w:rPr>
              <w:t>+</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6.63~15.86</w:t>
            </w:r>
          </w:p>
        </w:tc>
        <w:tc>
          <w:tcPr>
            <w:tcW w:w="2196" w:type="dxa"/>
          </w:tcPr>
          <w:p w:rsidR="006F75AF" w:rsidRDefault="008B312D">
            <w:pPr>
              <w:spacing w:line="360" w:lineRule="auto"/>
              <w:jc w:val="center"/>
              <w:rPr>
                <w:sz w:val="24"/>
              </w:rPr>
            </w:pPr>
            <w:r>
              <w:rPr>
                <w:sz w:val="24"/>
              </w:rPr>
              <w:t>5.62~12.85</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8</w:t>
            </w:r>
          </w:p>
        </w:tc>
        <w:tc>
          <w:tcPr>
            <w:tcW w:w="1869" w:type="dxa"/>
            <w:vAlign w:val="center"/>
          </w:tcPr>
          <w:p w:rsidR="006F75AF" w:rsidRDefault="008B312D">
            <w:pPr>
              <w:spacing w:line="360" w:lineRule="auto"/>
              <w:rPr>
                <w:sz w:val="24"/>
              </w:rPr>
            </w:pPr>
            <w:r>
              <w:rPr>
                <w:kern w:val="0"/>
                <w:sz w:val="24"/>
              </w:rPr>
              <w:t>1/2Ca</w:t>
            </w:r>
            <w:r>
              <w:rPr>
                <w:kern w:val="0"/>
                <w:sz w:val="24"/>
                <w:vertAlign w:val="superscript"/>
              </w:rPr>
              <w:t>2+</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32.06~54.88</w:t>
            </w:r>
          </w:p>
        </w:tc>
        <w:tc>
          <w:tcPr>
            <w:tcW w:w="2196" w:type="dxa"/>
          </w:tcPr>
          <w:p w:rsidR="006F75AF" w:rsidRDefault="008B312D">
            <w:pPr>
              <w:spacing w:line="360" w:lineRule="auto"/>
              <w:jc w:val="center"/>
              <w:rPr>
                <w:sz w:val="24"/>
              </w:rPr>
            </w:pPr>
            <w:r>
              <w:rPr>
                <w:sz w:val="24"/>
              </w:rPr>
              <w:t>31.14~78.24</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9</w:t>
            </w:r>
          </w:p>
        </w:tc>
        <w:tc>
          <w:tcPr>
            <w:tcW w:w="1869" w:type="dxa"/>
            <w:vAlign w:val="center"/>
          </w:tcPr>
          <w:p w:rsidR="006F75AF" w:rsidRDefault="008B312D">
            <w:pPr>
              <w:spacing w:line="360" w:lineRule="auto"/>
              <w:rPr>
                <w:sz w:val="24"/>
              </w:rPr>
            </w:pPr>
            <w:r>
              <w:rPr>
                <w:kern w:val="0"/>
                <w:sz w:val="24"/>
              </w:rPr>
              <w:t>1/2Mg</w:t>
            </w:r>
            <w:r>
              <w:rPr>
                <w:kern w:val="0"/>
                <w:sz w:val="24"/>
                <w:vertAlign w:val="superscript"/>
              </w:rPr>
              <w:t>2+</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8.14~19.76</w:t>
            </w:r>
          </w:p>
        </w:tc>
        <w:tc>
          <w:tcPr>
            <w:tcW w:w="2196" w:type="dxa"/>
          </w:tcPr>
          <w:p w:rsidR="006F75AF" w:rsidRDefault="008B312D">
            <w:pPr>
              <w:spacing w:line="360" w:lineRule="auto"/>
              <w:jc w:val="center"/>
              <w:rPr>
                <w:sz w:val="24"/>
              </w:rPr>
            </w:pPr>
            <w:r>
              <w:rPr>
                <w:sz w:val="24"/>
              </w:rPr>
              <w:t>7.41~16.13</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lastRenderedPageBreak/>
              <w:t>10</w:t>
            </w:r>
          </w:p>
        </w:tc>
        <w:tc>
          <w:tcPr>
            <w:tcW w:w="1869" w:type="dxa"/>
            <w:vAlign w:val="center"/>
          </w:tcPr>
          <w:p w:rsidR="006F75AF" w:rsidRDefault="008B312D">
            <w:pPr>
              <w:spacing w:line="360" w:lineRule="auto"/>
              <w:rPr>
                <w:sz w:val="24"/>
              </w:rPr>
            </w:pPr>
            <w:r>
              <w:rPr>
                <w:kern w:val="0"/>
                <w:sz w:val="24"/>
              </w:rPr>
              <w:t>Na</w:t>
            </w:r>
            <w:r>
              <w:rPr>
                <w:kern w:val="0"/>
                <w:sz w:val="24"/>
                <w:vertAlign w:val="superscript"/>
              </w:rPr>
              <w:t>+</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27.38~138.4</w:t>
            </w:r>
          </w:p>
        </w:tc>
        <w:tc>
          <w:tcPr>
            <w:tcW w:w="2196" w:type="dxa"/>
          </w:tcPr>
          <w:p w:rsidR="006F75AF" w:rsidRDefault="008B312D">
            <w:pPr>
              <w:spacing w:line="360" w:lineRule="auto"/>
              <w:jc w:val="center"/>
              <w:rPr>
                <w:sz w:val="24"/>
              </w:rPr>
            </w:pPr>
            <w:r>
              <w:rPr>
                <w:sz w:val="24"/>
              </w:rPr>
              <w:t>29.36~95.2</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11</w:t>
            </w:r>
          </w:p>
        </w:tc>
        <w:tc>
          <w:tcPr>
            <w:tcW w:w="1869" w:type="dxa"/>
            <w:vAlign w:val="center"/>
          </w:tcPr>
          <w:p w:rsidR="006F75AF" w:rsidRDefault="008B312D">
            <w:pPr>
              <w:spacing w:line="360" w:lineRule="auto"/>
              <w:rPr>
                <w:sz w:val="24"/>
              </w:rPr>
            </w:pPr>
            <w:r>
              <w:rPr>
                <w:kern w:val="0"/>
                <w:sz w:val="24"/>
              </w:rPr>
              <w:t>1/3Fe</w:t>
            </w:r>
            <w:r>
              <w:rPr>
                <w:kern w:val="0"/>
                <w:sz w:val="24"/>
                <w:vertAlign w:val="superscript"/>
              </w:rPr>
              <w:t>3+</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0~0.78</w:t>
            </w:r>
          </w:p>
        </w:tc>
        <w:tc>
          <w:tcPr>
            <w:tcW w:w="2196" w:type="dxa"/>
          </w:tcPr>
          <w:p w:rsidR="006F75AF" w:rsidRDefault="008B312D">
            <w:pPr>
              <w:spacing w:line="360" w:lineRule="auto"/>
              <w:jc w:val="center"/>
              <w:rPr>
                <w:sz w:val="24"/>
              </w:rPr>
            </w:pPr>
            <w:r>
              <w:rPr>
                <w:sz w:val="24"/>
              </w:rPr>
              <w:t>0~0.57</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12</w:t>
            </w:r>
          </w:p>
        </w:tc>
        <w:tc>
          <w:tcPr>
            <w:tcW w:w="1869" w:type="dxa"/>
            <w:vAlign w:val="center"/>
          </w:tcPr>
          <w:p w:rsidR="006F75AF" w:rsidRDefault="008B312D">
            <w:pPr>
              <w:spacing w:line="360" w:lineRule="auto"/>
              <w:rPr>
                <w:sz w:val="24"/>
              </w:rPr>
            </w:pPr>
            <w:r>
              <w:rPr>
                <w:kern w:val="0"/>
                <w:sz w:val="24"/>
              </w:rPr>
              <w:t>1/3Al</w:t>
            </w:r>
            <w:r>
              <w:rPr>
                <w:kern w:val="0"/>
                <w:sz w:val="24"/>
                <w:vertAlign w:val="superscript"/>
              </w:rPr>
              <w:t>3+</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0~0.03</w:t>
            </w:r>
          </w:p>
        </w:tc>
        <w:tc>
          <w:tcPr>
            <w:tcW w:w="2196" w:type="dxa"/>
          </w:tcPr>
          <w:p w:rsidR="006F75AF" w:rsidRDefault="008B312D">
            <w:pPr>
              <w:spacing w:line="360" w:lineRule="auto"/>
              <w:jc w:val="center"/>
              <w:rPr>
                <w:sz w:val="24"/>
              </w:rPr>
            </w:pPr>
            <w:r>
              <w:rPr>
                <w:sz w:val="24"/>
              </w:rPr>
              <w:t>0~0.02</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13</w:t>
            </w:r>
          </w:p>
        </w:tc>
        <w:tc>
          <w:tcPr>
            <w:tcW w:w="1869" w:type="dxa"/>
            <w:vAlign w:val="center"/>
          </w:tcPr>
          <w:p w:rsidR="006F75AF" w:rsidRDefault="008B312D">
            <w:pPr>
              <w:spacing w:line="360" w:lineRule="auto"/>
              <w:rPr>
                <w:sz w:val="24"/>
              </w:rPr>
            </w:pPr>
            <w:proofErr w:type="spellStart"/>
            <w:r>
              <w:rPr>
                <w:kern w:val="0"/>
                <w:sz w:val="24"/>
              </w:rPr>
              <w:t>Cl</w:t>
            </w:r>
            <w:proofErr w:type="spellEnd"/>
            <w:r>
              <w:rPr>
                <w:kern w:val="0"/>
                <w:sz w:val="24"/>
                <w:vertAlign w:val="superscript"/>
              </w:rPr>
              <w:t>-</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32.07~190.8</w:t>
            </w:r>
          </w:p>
        </w:tc>
        <w:tc>
          <w:tcPr>
            <w:tcW w:w="2196" w:type="dxa"/>
          </w:tcPr>
          <w:p w:rsidR="006F75AF" w:rsidRDefault="008B312D">
            <w:pPr>
              <w:spacing w:line="360" w:lineRule="auto"/>
              <w:jc w:val="center"/>
              <w:rPr>
                <w:sz w:val="24"/>
              </w:rPr>
            </w:pPr>
            <w:r>
              <w:rPr>
                <w:sz w:val="24"/>
              </w:rPr>
              <w:t>35.57~123.87</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14</w:t>
            </w:r>
          </w:p>
        </w:tc>
        <w:tc>
          <w:tcPr>
            <w:tcW w:w="1869" w:type="dxa"/>
            <w:vAlign w:val="center"/>
          </w:tcPr>
          <w:p w:rsidR="006F75AF" w:rsidRDefault="008B312D">
            <w:pPr>
              <w:spacing w:after="120"/>
              <w:rPr>
                <w:sz w:val="24"/>
              </w:rPr>
            </w:pPr>
            <w:r>
              <w:rPr>
                <w:kern w:val="0"/>
                <w:sz w:val="24"/>
              </w:rPr>
              <w:t>1/2SO</w:t>
            </w:r>
            <w:r>
              <w:rPr>
                <w:kern w:val="0"/>
                <w:sz w:val="24"/>
                <w:vertAlign w:val="subscript"/>
              </w:rPr>
              <w:t>4</w:t>
            </w:r>
            <w:r>
              <w:rPr>
                <w:kern w:val="0"/>
                <w:sz w:val="24"/>
                <w:vertAlign w:val="superscript"/>
              </w:rPr>
              <w:t>2-</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44.15~106.64</w:t>
            </w:r>
          </w:p>
        </w:tc>
        <w:tc>
          <w:tcPr>
            <w:tcW w:w="2196" w:type="dxa"/>
          </w:tcPr>
          <w:p w:rsidR="006F75AF" w:rsidRDefault="008B312D">
            <w:pPr>
              <w:spacing w:line="360" w:lineRule="auto"/>
              <w:jc w:val="center"/>
              <w:rPr>
                <w:sz w:val="24"/>
              </w:rPr>
            </w:pPr>
            <w:r>
              <w:rPr>
                <w:sz w:val="24"/>
              </w:rPr>
              <w:t>43.83~93.82</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15</w:t>
            </w:r>
          </w:p>
        </w:tc>
        <w:tc>
          <w:tcPr>
            <w:tcW w:w="1869" w:type="dxa"/>
            <w:vAlign w:val="center"/>
          </w:tcPr>
          <w:p w:rsidR="006F75AF" w:rsidRDefault="008B312D">
            <w:pPr>
              <w:spacing w:line="360" w:lineRule="auto"/>
              <w:rPr>
                <w:sz w:val="24"/>
              </w:rPr>
            </w:pPr>
            <w:r>
              <w:rPr>
                <w:kern w:val="0"/>
                <w:sz w:val="24"/>
              </w:rPr>
              <w:t>NH</w:t>
            </w:r>
            <w:r>
              <w:rPr>
                <w:kern w:val="0"/>
                <w:sz w:val="24"/>
                <w:vertAlign w:val="subscript"/>
              </w:rPr>
              <w:t>4</w:t>
            </w:r>
            <w:r>
              <w:rPr>
                <w:kern w:val="0"/>
                <w:sz w:val="24"/>
                <w:vertAlign w:val="superscript"/>
              </w:rPr>
              <w:t>+</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0.36~1.48</w:t>
            </w:r>
          </w:p>
        </w:tc>
        <w:tc>
          <w:tcPr>
            <w:tcW w:w="2196" w:type="dxa"/>
          </w:tcPr>
          <w:p w:rsidR="006F75AF" w:rsidRDefault="008B312D">
            <w:pPr>
              <w:spacing w:line="360" w:lineRule="auto"/>
              <w:jc w:val="center"/>
              <w:rPr>
                <w:sz w:val="24"/>
              </w:rPr>
            </w:pPr>
            <w:r>
              <w:rPr>
                <w:sz w:val="24"/>
              </w:rPr>
              <w:t>0.4~1.14</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16</w:t>
            </w:r>
          </w:p>
        </w:tc>
        <w:tc>
          <w:tcPr>
            <w:tcW w:w="1869" w:type="dxa"/>
            <w:vAlign w:val="center"/>
          </w:tcPr>
          <w:p w:rsidR="006F75AF" w:rsidRDefault="008B312D">
            <w:pPr>
              <w:spacing w:line="360" w:lineRule="auto"/>
              <w:rPr>
                <w:sz w:val="24"/>
              </w:rPr>
            </w:pPr>
            <w:r>
              <w:rPr>
                <w:kern w:val="0"/>
                <w:sz w:val="24"/>
              </w:rPr>
              <w:t>NO</w:t>
            </w:r>
            <w:r>
              <w:rPr>
                <w:kern w:val="0"/>
                <w:sz w:val="24"/>
                <w:vertAlign w:val="subscript"/>
              </w:rPr>
              <w:t>3</w:t>
            </w:r>
            <w:r>
              <w:rPr>
                <w:kern w:val="0"/>
                <w:sz w:val="24"/>
                <w:vertAlign w:val="superscript"/>
              </w:rPr>
              <w:t>-</w:t>
            </w:r>
          </w:p>
        </w:tc>
        <w:tc>
          <w:tcPr>
            <w:tcW w:w="1317" w:type="dxa"/>
            <w:vAlign w:val="center"/>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4.66~23.42</w:t>
            </w:r>
          </w:p>
        </w:tc>
        <w:tc>
          <w:tcPr>
            <w:tcW w:w="2196" w:type="dxa"/>
          </w:tcPr>
          <w:p w:rsidR="006F75AF" w:rsidRDefault="008B312D">
            <w:pPr>
              <w:spacing w:line="360" w:lineRule="auto"/>
              <w:jc w:val="center"/>
              <w:rPr>
                <w:sz w:val="24"/>
              </w:rPr>
            </w:pPr>
            <w:r>
              <w:rPr>
                <w:sz w:val="24"/>
              </w:rPr>
              <w:t>3.45~23.07</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17</w:t>
            </w:r>
          </w:p>
        </w:tc>
        <w:tc>
          <w:tcPr>
            <w:tcW w:w="1869" w:type="dxa"/>
          </w:tcPr>
          <w:p w:rsidR="006F75AF" w:rsidRDefault="008B312D">
            <w:pPr>
              <w:spacing w:line="360" w:lineRule="auto"/>
              <w:rPr>
                <w:sz w:val="24"/>
              </w:rPr>
            </w:pPr>
            <w:r>
              <w:rPr>
                <w:kern w:val="0"/>
                <w:sz w:val="24"/>
              </w:rPr>
              <w:t>HCO</w:t>
            </w:r>
            <w:r>
              <w:rPr>
                <w:kern w:val="0"/>
                <w:sz w:val="24"/>
                <w:vertAlign w:val="subscript"/>
              </w:rPr>
              <w:t>3</w:t>
            </w:r>
            <w:r>
              <w:rPr>
                <w:kern w:val="0"/>
                <w:sz w:val="24"/>
                <w:vertAlign w:val="superscript"/>
              </w:rPr>
              <w:t>-</w:t>
            </w:r>
          </w:p>
        </w:tc>
        <w:tc>
          <w:tcPr>
            <w:tcW w:w="1317" w:type="dxa"/>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124.04~198.93</w:t>
            </w:r>
          </w:p>
        </w:tc>
        <w:tc>
          <w:tcPr>
            <w:tcW w:w="2196" w:type="dxa"/>
          </w:tcPr>
          <w:p w:rsidR="006F75AF" w:rsidRDefault="008B312D">
            <w:pPr>
              <w:spacing w:line="360" w:lineRule="auto"/>
              <w:jc w:val="center"/>
              <w:rPr>
                <w:sz w:val="24"/>
              </w:rPr>
            </w:pPr>
            <w:r>
              <w:rPr>
                <w:sz w:val="24"/>
              </w:rPr>
              <w:t>122.51~162.31</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18</w:t>
            </w:r>
          </w:p>
        </w:tc>
        <w:tc>
          <w:tcPr>
            <w:tcW w:w="1869" w:type="dxa"/>
            <w:vAlign w:val="center"/>
          </w:tcPr>
          <w:p w:rsidR="006F75AF" w:rsidRDefault="008B312D">
            <w:pPr>
              <w:spacing w:line="360" w:lineRule="auto"/>
              <w:rPr>
                <w:sz w:val="24"/>
              </w:rPr>
            </w:pPr>
            <w:proofErr w:type="gramStart"/>
            <w:r>
              <w:rPr>
                <w:sz w:val="24"/>
              </w:rPr>
              <w:t>全硅</w:t>
            </w:r>
            <w:proofErr w:type="gramEnd"/>
          </w:p>
        </w:tc>
        <w:tc>
          <w:tcPr>
            <w:tcW w:w="1317" w:type="dxa"/>
          </w:tcPr>
          <w:p w:rsidR="006F75AF" w:rsidRDefault="008B312D">
            <w:pPr>
              <w:spacing w:line="360" w:lineRule="auto"/>
              <w:jc w:val="center"/>
              <w:rPr>
                <w:sz w:val="24"/>
              </w:rPr>
            </w:pPr>
            <w:r>
              <w:rPr>
                <w:sz w:val="24"/>
              </w:rPr>
              <w:t>mg/l</w:t>
            </w:r>
          </w:p>
        </w:tc>
        <w:tc>
          <w:tcPr>
            <w:tcW w:w="2196" w:type="dxa"/>
          </w:tcPr>
          <w:p w:rsidR="006F75AF" w:rsidRDefault="008B312D">
            <w:pPr>
              <w:spacing w:line="360" w:lineRule="auto"/>
              <w:jc w:val="center"/>
              <w:rPr>
                <w:sz w:val="24"/>
              </w:rPr>
            </w:pPr>
            <w:r>
              <w:rPr>
                <w:sz w:val="24"/>
              </w:rPr>
              <w:t>3.92~9.28</w:t>
            </w:r>
          </w:p>
        </w:tc>
        <w:tc>
          <w:tcPr>
            <w:tcW w:w="2196" w:type="dxa"/>
          </w:tcPr>
          <w:p w:rsidR="006F75AF" w:rsidRDefault="008B312D">
            <w:pPr>
              <w:spacing w:line="360" w:lineRule="auto"/>
              <w:jc w:val="center"/>
              <w:rPr>
                <w:sz w:val="24"/>
              </w:rPr>
            </w:pPr>
            <w:r>
              <w:rPr>
                <w:sz w:val="24"/>
              </w:rPr>
              <w:t>5.22~9.07</w:t>
            </w:r>
          </w:p>
        </w:tc>
      </w:tr>
      <w:tr w:rsidR="006F75AF">
        <w:tc>
          <w:tcPr>
            <w:tcW w:w="941" w:type="dxa"/>
            <w:vAlign w:val="center"/>
          </w:tcPr>
          <w:p w:rsidR="006F75AF" w:rsidRDefault="008B312D">
            <w:pPr>
              <w:pStyle w:val="p0"/>
              <w:spacing w:line="360" w:lineRule="auto"/>
              <w:jc w:val="center"/>
              <w:rPr>
                <w:bCs/>
                <w:snapToGrid w:val="0"/>
                <w:sz w:val="24"/>
                <w:szCs w:val="24"/>
              </w:rPr>
            </w:pPr>
            <w:r>
              <w:rPr>
                <w:bCs/>
                <w:snapToGrid w:val="0"/>
                <w:sz w:val="24"/>
                <w:szCs w:val="24"/>
              </w:rPr>
              <w:t>19</w:t>
            </w:r>
          </w:p>
        </w:tc>
        <w:tc>
          <w:tcPr>
            <w:tcW w:w="1869" w:type="dxa"/>
            <w:vAlign w:val="center"/>
          </w:tcPr>
          <w:p w:rsidR="006F75AF" w:rsidRDefault="008B312D">
            <w:pPr>
              <w:spacing w:line="360" w:lineRule="auto"/>
              <w:rPr>
                <w:sz w:val="24"/>
              </w:rPr>
            </w:pPr>
            <w:r>
              <w:rPr>
                <w:kern w:val="0"/>
                <w:sz w:val="24"/>
              </w:rPr>
              <w:t>活性硅</w:t>
            </w:r>
          </w:p>
        </w:tc>
        <w:tc>
          <w:tcPr>
            <w:tcW w:w="1317" w:type="dxa"/>
          </w:tcPr>
          <w:p w:rsidR="006F75AF" w:rsidRDefault="008B312D">
            <w:pPr>
              <w:spacing w:line="360" w:lineRule="auto"/>
              <w:jc w:val="center"/>
              <w:rPr>
                <w:sz w:val="24"/>
              </w:rPr>
            </w:pPr>
            <w:r>
              <w:rPr>
                <w:sz w:val="24"/>
              </w:rPr>
              <w:t xml:space="preserve"> mg/L</w:t>
            </w:r>
          </w:p>
        </w:tc>
        <w:tc>
          <w:tcPr>
            <w:tcW w:w="2196" w:type="dxa"/>
          </w:tcPr>
          <w:p w:rsidR="006F75AF" w:rsidRDefault="008B312D">
            <w:pPr>
              <w:spacing w:line="360" w:lineRule="auto"/>
              <w:jc w:val="center"/>
              <w:rPr>
                <w:sz w:val="24"/>
              </w:rPr>
            </w:pPr>
            <w:r>
              <w:rPr>
                <w:sz w:val="24"/>
              </w:rPr>
              <w:t>3.1~8.35</w:t>
            </w:r>
          </w:p>
        </w:tc>
        <w:tc>
          <w:tcPr>
            <w:tcW w:w="2196" w:type="dxa"/>
          </w:tcPr>
          <w:p w:rsidR="006F75AF" w:rsidRDefault="008B312D">
            <w:pPr>
              <w:spacing w:line="360" w:lineRule="auto"/>
              <w:jc w:val="center"/>
              <w:rPr>
                <w:sz w:val="24"/>
              </w:rPr>
            </w:pPr>
            <w:r>
              <w:rPr>
                <w:sz w:val="24"/>
              </w:rPr>
              <w:t>4.14~8.97</w:t>
            </w:r>
          </w:p>
        </w:tc>
      </w:tr>
    </w:tbl>
    <w:p w:rsidR="006F75AF" w:rsidRDefault="008B312D">
      <w:pPr>
        <w:spacing w:line="360" w:lineRule="auto"/>
        <w:rPr>
          <w:sz w:val="24"/>
        </w:rPr>
      </w:pPr>
      <w:r>
        <w:rPr>
          <w:sz w:val="24"/>
        </w:rPr>
        <w:t>说明：表中参数为</w:t>
      </w:r>
      <w:r>
        <w:rPr>
          <w:sz w:val="24"/>
        </w:rPr>
        <w:t>2021.02~2023.08</w:t>
      </w:r>
      <w:r>
        <w:rPr>
          <w:sz w:val="24"/>
        </w:rPr>
        <w:t>期间水质检测数据。</w:t>
      </w:r>
    </w:p>
    <w:p w:rsidR="006F75AF" w:rsidRDefault="008B312D">
      <w:pPr>
        <w:tabs>
          <w:tab w:val="left" w:pos="540"/>
        </w:tabs>
        <w:spacing w:line="360" w:lineRule="auto"/>
        <w:contextualSpacing/>
        <w:textAlignment w:val="center"/>
        <w:rPr>
          <w:sz w:val="24"/>
        </w:rPr>
      </w:pPr>
      <w:r>
        <w:rPr>
          <w:sz w:val="24"/>
        </w:rPr>
        <w:t>3</w:t>
      </w:r>
      <w:r>
        <w:rPr>
          <w:rFonts w:hint="eastAsia"/>
          <w:sz w:val="24"/>
        </w:rPr>
        <w:t>.</w:t>
      </w:r>
      <w:r>
        <w:rPr>
          <w:sz w:val="24"/>
        </w:rPr>
        <w:t>2.5</w:t>
      </w:r>
      <w:r>
        <w:rPr>
          <w:rFonts w:hint="eastAsia"/>
          <w:sz w:val="24"/>
        </w:rPr>
        <w:t xml:space="preserve"> </w:t>
      </w:r>
      <w:r>
        <w:rPr>
          <w:rFonts w:hint="eastAsia"/>
          <w:sz w:val="24"/>
        </w:rPr>
        <w:t>烟气参数</w:t>
      </w:r>
    </w:p>
    <w:p w:rsidR="006F75AF" w:rsidRDefault="008B312D">
      <w:pPr>
        <w:spacing w:line="360" w:lineRule="auto"/>
        <w:ind w:firstLineChars="200" w:firstLine="480"/>
        <w:contextualSpacing/>
        <w:textAlignment w:val="center"/>
        <w:rPr>
          <w:sz w:val="24"/>
        </w:rPr>
      </w:pPr>
      <w:r>
        <w:rPr>
          <w:rFonts w:hint="eastAsia"/>
          <w:sz w:val="24"/>
        </w:rPr>
        <w:t>每台炉配置一套吸收塔，烟气参数如下表</w:t>
      </w:r>
      <w:r>
        <w:rPr>
          <w:rFonts w:hint="eastAsia"/>
          <w:sz w:val="24"/>
        </w:rPr>
        <w:t>1-</w:t>
      </w:r>
      <w:r>
        <w:rPr>
          <w:sz w:val="24"/>
        </w:rPr>
        <w:t>2</w:t>
      </w:r>
      <w:r>
        <w:rPr>
          <w:rFonts w:hint="eastAsia"/>
          <w:sz w:val="24"/>
        </w:rPr>
        <w:t>（为各工况下单套吸收塔入口烟气参数）、表</w:t>
      </w:r>
      <w:r>
        <w:rPr>
          <w:sz w:val="24"/>
        </w:rPr>
        <w:t>1-3</w:t>
      </w:r>
      <w:r>
        <w:rPr>
          <w:rFonts w:hint="eastAsia"/>
          <w:sz w:val="24"/>
        </w:rPr>
        <w:t>（为各工况下单</w:t>
      </w:r>
      <w:r>
        <w:rPr>
          <w:rFonts w:hint="eastAsia"/>
          <w:snapToGrid w:val="0"/>
          <w:sz w:val="24"/>
        </w:rPr>
        <w:t>套锅炉</w:t>
      </w:r>
      <w:r>
        <w:rPr>
          <w:rFonts w:hint="eastAsia"/>
          <w:snapToGrid w:val="0"/>
          <w:sz w:val="24"/>
        </w:rPr>
        <w:t>BMCR</w:t>
      </w:r>
      <w:r>
        <w:rPr>
          <w:rFonts w:hint="eastAsia"/>
          <w:snapToGrid w:val="0"/>
          <w:sz w:val="24"/>
        </w:rPr>
        <w:t>工况烟气中污染物成分参</w:t>
      </w:r>
      <w:r>
        <w:rPr>
          <w:rFonts w:hint="eastAsia"/>
          <w:sz w:val="24"/>
        </w:rPr>
        <w:t>数）：</w:t>
      </w:r>
    </w:p>
    <w:p w:rsidR="006F75AF" w:rsidRDefault="008B312D">
      <w:pPr>
        <w:snapToGrid w:val="0"/>
        <w:spacing w:line="360" w:lineRule="auto"/>
        <w:jc w:val="center"/>
        <w:rPr>
          <w:snapToGrid w:val="0"/>
          <w:sz w:val="24"/>
        </w:rPr>
      </w:pPr>
      <w:r>
        <w:rPr>
          <w:snapToGrid w:val="0"/>
          <w:sz w:val="24"/>
        </w:rPr>
        <w:t>表</w:t>
      </w:r>
      <w:r>
        <w:rPr>
          <w:rFonts w:hint="eastAsia"/>
          <w:snapToGrid w:val="0"/>
          <w:sz w:val="24"/>
        </w:rPr>
        <w:t>1</w:t>
      </w:r>
      <w:r>
        <w:rPr>
          <w:snapToGrid w:val="0"/>
          <w:sz w:val="24"/>
        </w:rPr>
        <w:t>-2  FGD</w:t>
      </w:r>
      <w:r>
        <w:rPr>
          <w:snapToGrid w:val="0"/>
          <w:sz w:val="24"/>
        </w:rPr>
        <w:t>入口烟气参数（</w:t>
      </w:r>
      <w:r>
        <w:rPr>
          <w:snapToGrid w:val="0"/>
          <w:sz w:val="24"/>
        </w:rPr>
        <w:t>BMCR</w:t>
      </w:r>
      <w:r>
        <w:rPr>
          <w:snapToGrid w:val="0"/>
          <w:sz w:val="24"/>
        </w:rPr>
        <w:t>工况，湿基，实际含氧量）</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252"/>
        <w:gridCol w:w="2237"/>
        <w:gridCol w:w="1720"/>
        <w:gridCol w:w="1548"/>
      </w:tblGrid>
      <w:tr w:rsidR="006F75AF">
        <w:trPr>
          <w:cantSplit/>
          <w:trHeight w:val="566"/>
          <w:tblHeader/>
          <w:jc w:val="center"/>
        </w:trPr>
        <w:tc>
          <w:tcPr>
            <w:tcW w:w="1857" w:type="pct"/>
            <w:tcBorders>
              <w:tl2br w:val="nil"/>
              <w:tr2bl w:val="nil"/>
            </w:tcBorders>
            <w:vAlign w:val="center"/>
          </w:tcPr>
          <w:p w:rsidR="006F75AF" w:rsidRDefault="008B312D">
            <w:pPr>
              <w:snapToGrid w:val="0"/>
              <w:spacing w:line="360" w:lineRule="auto"/>
              <w:jc w:val="center"/>
              <w:rPr>
                <w:b/>
                <w:sz w:val="24"/>
              </w:rPr>
            </w:pPr>
            <w:r>
              <w:rPr>
                <w:b/>
                <w:sz w:val="24"/>
              </w:rPr>
              <w:t>项目</w:t>
            </w:r>
          </w:p>
        </w:tc>
        <w:tc>
          <w:tcPr>
            <w:tcW w:w="1277" w:type="pct"/>
            <w:tcBorders>
              <w:tl2br w:val="nil"/>
              <w:tr2bl w:val="nil"/>
            </w:tcBorders>
            <w:vAlign w:val="center"/>
          </w:tcPr>
          <w:p w:rsidR="006F75AF" w:rsidRDefault="008B312D">
            <w:pPr>
              <w:snapToGrid w:val="0"/>
              <w:spacing w:line="360" w:lineRule="auto"/>
              <w:jc w:val="center"/>
              <w:rPr>
                <w:b/>
                <w:sz w:val="24"/>
              </w:rPr>
            </w:pPr>
            <w:r>
              <w:rPr>
                <w:b/>
                <w:sz w:val="24"/>
              </w:rPr>
              <w:t>单位</w:t>
            </w:r>
          </w:p>
        </w:tc>
        <w:tc>
          <w:tcPr>
            <w:tcW w:w="982" w:type="pct"/>
            <w:tcBorders>
              <w:tl2br w:val="nil"/>
              <w:tr2bl w:val="nil"/>
            </w:tcBorders>
            <w:vAlign w:val="center"/>
          </w:tcPr>
          <w:p w:rsidR="006F75AF" w:rsidRDefault="008B312D">
            <w:pPr>
              <w:snapToGrid w:val="0"/>
              <w:spacing w:line="360" w:lineRule="auto"/>
              <w:jc w:val="center"/>
              <w:rPr>
                <w:b/>
                <w:sz w:val="24"/>
              </w:rPr>
            </w:pPr>
            <w:r>
              <w:rPr>
                <w:b/>
                <w:sz w:val="24"/>
              </w:rPr>
              <w:t>设计煤种</w:t>
            </w:r>
          </w:p>
        </w:tc>
        <w:tc>
          <w:tcPr>
            <w:tcW w:w="884" w:type="pct"/>
            <w:tcBorders>
              <w:tl2br w:val="nil"/>
              <w:tr2bl w:val="nil"/>
            </w:tcBorders>
            <w:vAlign w:val="center"/>
          </w:tcPr>
          <w:p w:rsidR="006F75AF" w:rsidRDefault="008B312D">
            <w:pPr>
              <w:snapToGrid w:val="0"/>
              <w:spacing w:line="360" w:lineRule="auto"/>
              <w:jc w:val="center"/>
              <w:rPr>
                <w:b/>
                <w:sz w:val="24"/>
              </w:rPr>
            </w:pPr>
            <w:r>
              <w:rPr>
                <w:b/>
                <w:sz w:val="24"/>
              </w:rPr>
              <w:t>校核煤种</w:t>
            </w:r>
          </w:p>
        </w:tc>
      </w:tr>
      <w:tr w:rsidR="006F75AF">
        <w:trPr>
          <w:cantSplit/>
          <w:jc w:val="center"/>
        </w:trPr>
        <w:tc>
          <w:tcPr>
            <w:tcW w:w="1857" w:type="pct"/>
            <w:tcBorders>
              <w:tl2br w:val="nil"/>
              <w:tr2bl w:val="nil"/>
            </w:tcBorders>
          </w:tcPr>
          <w:p w:rsidR="006F75AF" w:rsidRDefault="008B312D">
            <w:pPr>
              <w:snapToGrid w:val="0"/>
              <w:spacing w:line="360" w:lineRule="auto"/>
              <w:jc w:val="center"/>
              <w:rPr>
                <w:sz w:val="24"/>
              </w:rPr>
            </w:pPr>
            <w:r>
              <w:rPr>
                <w:sz w:val="24"/>
              </w:rPr>
              <w:t>CO</w:t>
            </w:r>
            <w:r>
              <w:rPr>
                <w:sz w:val="24"/>
                <w:vertAlign w:val="subscript"/>
              </w:rPr>
              <w:t>2</w:t>
            </w:r>
          </w:p>
        </w:tc>
        <w:tc>
          <w:tcPr>
            <w:tcW w:w="1277" w:type="pct"/>
            <w:tcBorders>
              <w:tl2br w:val="nil"/>
              <w:tr2bl w:val="nil"/>
            </w:tcBorders>
            <w:vAlign w:val="center"/>
          </w:tcPr>
          <w:p w:rsidR="006F75AF" w:rsidRDefault="008B312D">
            <w:pPr>
              <w:snapToGrid w:val="0"/>
              <w:spacing w:line="360" w:lineRule="auto"/>
              <w:jc w:val="center"/>
              <w:rPr>
                <w:sz w:val="24"/>
              </w:rPr>
            </w:pPr>
            <w:proofErr w:type="spellStart"/>
            <w:r>
              <w:rPr>
                <w:sz w:val="24"/>
              </w:rPr>
              <w:t>Vol</w:t>
            </w:r>
            <w:proofErr w:type="spellEnd"/>
            <w:r>
              <w:rPr>
                <w:sz w:val="24"/>
              </w:rPr>
              <w:t>%</w:t>
            </w:r>
          </w:p>
        </w:tc>
        <w:tc>
          <w:tcPr>
            <w:tcW w:w="982" w:type="pct"/>
            <w:vAlign w:val="center"/>
          </w:tcPr>
          <w:p w:rsidR="006F75AF" w:rsidRDefault="008B312D">
            <w:pPr>
              <w:adjustRightInd w:val="0"/>
              <w:snapToGrid w:val="0"/>
              <w:spacing w:beforeLines="25" w:before="78" w:afterLines="25" w:after="78"/>
              <w:ind w:leftChars="5" w:left="10" w:rightChars="5" w:right="10"/>
              <w:jc w:val="center"/>
              <w:rPr>
                <w:sz w:val="24"/>
                <w:lang w:bidi="ar"/>
              </w:rPr>
            </w:pPr>
            <w:r>
              <w:rPr>
                <w:rFonts w:hint="eastAsia"/>
                <w:sz w:val="24"/>
                <w:lang w:bidi="ar"/>
              </w:rPr>
              <w:t>13.10</w:t>
            </w:r>
          </w:p>
        </w:tc>
        <w:tc>
          <w:tcPr>
            <w:tcW w:w="884" w:type="pct"/>
            <w:vAlign w:val="center"/>
          </w:tcPr>
          <w:p w:rsidR="006F75AF" w:rsidRDefault="008B312D">
            <w:pPr>
              <w:adjustRightInd w:val="0"/>
              <w:snapToGrid w:val="0"/>
              <w:spacing w:beforeLines="25" w:before="78" w:afterLines="25" w:after="78"/>
              <w:ind w:leftChars="5" w:left="10" w:rightChars="5" w:right="10"/>
              <w:jc w:val="center"/>
              <w:rPr>
                <w:sz w:val="24"/>
              </w:rPr>
            </w:pPr>
            <w:r>
              <w:rPr>
                <w:sz w:val="24"/>
                <w:lang w:bidi="ar"/>
              </w:rPr>
              <w:t>12.</w:t>
            </w:r>
            <w:r>
              <w:rPr>
                <w:rFonts w:hint="eastAsia"/>
                <w:sz w:val="24"/>
                <w:lang w:bidi="ar"/>
              </w:rPr>
              <w:t>91</w:t>
            </w:r>
          </w:p>
        </w:tc>
      </w:tr>
      <w:tr w:rsidR="006F75AF">
        <w:trPr>
          <w:cantSplit/>
          <w:jc w:val="center"/>
        </w:trPr>
        <w:tc>
          <w:tcPr>
            <w:tcW w:w="1857" w:type="pct"/>
            <w:tcBorders>
              <w:tl2br w:val="nil"/>
              <w:tr2bl w:val="nil"/>
            </w:tcBorders>
          </w:tcPr>
          <w:p w:rsidR="006F75AF" w:rsidRDefault="008B312D">
            <w:pPr>
              <w:snapToGrid w:val="0"/>
              <w:spacing w:line="360" w:lineRule="auto"/>
              <w:jc w:val="center"/>
              <w:rPr>
                <w:sz w:val="24"/>
              </w:rPr>
            </w:pPr>
            <w:r>
              <w:rPr>
                <w:sz w:val="24"/>
              </w:rPr>
              <w:t>O</w:t>
            </w:r>
            <w:r>
              <w:rPr>
                <w:sz w:val="24"/>
                <w:vertAlign w:val="subscript"/>
              </w:rPr>
              <w:t>2</w:t>
            </w:r>
          </w:p>
        </w:tc>
        <w:tc>
          <w:tcPr>
            <w:tcW w:w="1277" w:type="pct"/>
            <w:tcBorders>
              <w:tl2br w:val="nil"/>
              <w:tr2bl w:val="nil"/>
            </w:tcBorders>
            <w:vAlign w:val="center"/>
          </w:tcPr>
          <w:p w:rsidR="006F75AF" w:rsidRDefault="008B312D">
            <w:pPr>
              <w:snapToGrid w:val="0"/>
              <w:spacing w:line="360" w:lineRule="auto"/>
              <w:jc w:val="center"/>
              <w:rPr>
                <w:sz w:val="24"/>
              </w:rPr>
            </w:pPr>
            <w:proofErr w:type="spellStart"/>
            <w:r>
              <w:rPr>
                <w:sz w:val="24"/>
              </w:rPr>
              <w:t>Vol</w:t>
            </w:r>
            <w:proofErr w:type="spellEnd"/>
            <w:r>
              <w:rPr>
                <w:sz w:val="24"/>
              </w:rPr>
              <w:t>%</w:t>
            </w:r>
          </w:p>
        </w:tc>
        <w:tc>
          <w:tcPr>
            <w:tcW w:w="982" w:type="pct"/>
            <w:vAlign w:val="center"/>
          </w:tcPr>
          <w:p w:rsidR="006F75AF" w:rsidRDefault="008B312D">
            <w:pPr>
              <w:adjustRightInd w:val="0"/>
              <w:snapToGrid w:val="0"/>
              <w:spacing w:beforeLines="25" w:before="78" w:afterLines="25" w:after="78"/>
              <w:ind w:leftChars="5" w:left="10" w:rightChars="5" w:right="10"/>
              <w:jc w:val="center"/>
              <w:rPr>
                <w:sz w:val="24"/>
              </w:rPr>
            </w:pPr>
            <w:r>
              <w:rPr>
                <w:rFonts w:hint="eastAsia"/>
                <w:sz w:val="24"/>
                <w:lang w:bidi="ar"/>
              </w:rPr>
              <w:t>4.89</w:t>
            </w:r>
          </w:p>
        </w:tc>
        <w:tc>
          <w:tcPr>
            <w:tcW w:w="884" w:type="pct"/>
            <w:vAlign w:val="center"/>
          </w:tcPr>
          <w:p w:rsidR="006F75AF" w:rsidRDefault="008B312D">
            <w:pPr>
              <w:adjustRightInd w:val="0"/>
              <w:snapToGrid w:val="0"/>
              <w:spacing w:beforeLines="25" w:before="78" w:afterLines="25" w:after="78"/>
              <w:ind w:leftChars="5" w:left="10" w:rightChars="5" w:right="10"/>
              <w:jc w:val="center"/>
              <w:rPr>
                <w:sz w:val="24"/>
              </w:rPr>
            </w:pPr>
            <w:r>
              <w:rPr>
                <w:rFonts w:hint="eastAsia"/>
                <w:sz w:val="24"/>
                <w:lang w:bidi="ar"/>
              </w:rPr>
              <w:t>4.92</w:t>
            </w:r>
          </w:p>
        </w:tc>
      </w:tr>
      <w:tr w:rsidR="006F75AF">
        <w:trPr>
          <w:cantSplit/>
          <w:jc w:val="center"/>
        </w:trPr>
        <w:tc>
          <w:tcPr>
            <w:tcW w:w="1857" w:type="pct"/>
            <w:tcBorders>
              <w:tl2br w:val="nil"/>
              <w:tr2bl w:val="nil"/>
            </w:tcBorders>
          </w:tcPr>
          <w:p w:rsidR="006F75AF" w:rsidRDefault="008B312D">
            <w:pPr>
              <w:snapToGrid w:val="0"/>
              <w:spacing w:line="360" w:lineRule="auto"/>
              <w:jc w:val="center"/>
              <w:rPr>
                <w:sz w:val="24"/>
              </w:rPr>
            </w:pPr>
            <w:r>
              <w:rPr>
                <w:sz w:val="24"/>
              </w:rPr>
              <w:t>N</w:t>
            </w:r>
            <w:r>
              <w:rPr>
                <w:sz w:val="24"/>
                <w:vertAlign w:val="subscript"/>
              </w:rPr>
              <w:t>2</w:t>
            </w:r>
          </w:p>
        </w:tc>
        <w:tc>
          <w:tcPr>
            <w:tcW w:w="1277" w:type="pct"/>
            <w:tcBorders>
              <w:tl2br w:val="nil"/>
              <w:tr2bl w:val="nil"/>
            </w:tcBorders>
            <w:vAlign w:val="center"/>
          </w:tcPr>
          <w:p w:rsidR="006F75AF" w:rsidRDefault="008B312D">
            <w:pPr>
              <w:snapToGrid w:val="0"/>
              <w:spacing w:line="360" w:lineRule="auto"/>
              <w:jc w:val="center"/>
              <w:rPr>
                <w:sz w:val="24"/>
              </w:rPr>
            </w:pPr>
            <w:proofErr w:type="spellStart"/>
            <w:r>
              <w:rPr>
                <w:sz w:val="24"/>
              </w:rPr>
              <w:t>Vol</w:t>
            </w:r>
            <w:proofErr w:type="spellEnd"/>
            <w:r>
              <w:rPr>
                <w:sz w:val="24"/>
              </w:rPr>
              <w:t>%</w:t>
            </w:r>
          </w:p>
        </w:tc>
        <w:tc>
          <w:tcPr>
            <w:tcW w:w="982" w:type="pct"/>
            <w:vAlign w:val="center"/>
          </w:tcPr>
          <w:p w:rsidR="006F75AF" w:rsidRDefault="008B312D">
            <w:pPr>
              <w:adjustRightInd w:val="0"/>
              <w:snapToGrid w:val="0"/>
              <w:spacing w:beforeLines="25" w:before="78" w:afterLines="25" w:after="78"/>
              <w:ind w:leftChars="5" w:left="10" w:rightChars="5" w:right="10"/>
              <w:jc w:val="center"/>
              <w:rPr>
                <w:sz w:val="24"/>
              </w:rPr>
            </w:pPr>
            <w:r>
              <w:rPr>
                <w:sz w:val="24"/>
                <w:lang w:bidi="ar"/>
              </w:rPr>
              <w:t>73.</w:t>
            </w:r>
            <w:r>
              <w:rPr>
                <w:rFonts w:hint="eastAsia"/>
                <w:sz w:val="24"/>
                <w:lang w:bidi="ar"/>
              </w:rPr>
              <w:t>29</w:t>
            </w:r>
          </w:p>
        </w:tc>
        <w:tc>
          <w:tcPr>
            <w:tcW w:w="884" w:type="pct"/>
            <w:vAlign w:val="center"/>
          </w:tcPr>
          <w:p w:rsidR="006F75AF" w:rsidRDefault="008B312D">
            <w:pPr>
              <w:adjustRightInd w:val="0"/>
              <w:snapToGrid w:val="0"/>
              <w:spacing w:beforeLines="25" w:before="78" w:afterLines="25" w:after="78"/>
              <w:ind w:leftChars="5" w:left="10" w:rightChars="5" w:right="10"/>
              <w:jc w:val="center"/>
              <w:rPr>
                <w:sz w:val="24"/>
              </w:rPr>
            </w:pPr>
            <w:r>
              <w:rPr>
                <w:sz w:val="24"/>
                <w:lang w:bidi="ar"/>
              </w:rPr>
              <w:t>7</w:t>
            </w:r>
            <w:r>
              <w:rPr>
                <w:rFonts w:hint="eastAsia"/>
                <w:sz w:val="24"/>
                <w:lang w:bidi="ar"/>
              </w:rPr>
              <w:t>3.85</w:t>
            </w:r>
          </w:p>
        </w:tc>
      </w:tr>
      <w:tr w:rsidR="006F75AF">
        <w:trPr>
          <w:cantSplit/>
          <w:jc w:val="center"/>
        </w:trPr>
        <w:tc>
          <w:tcPr>
            <w:tcW w:w="1857" w:type="pct"/>
            <w:tcBorders>
              <w:tl2br w:val="nil"/>
              <w:tr2bl w:val="nil"/>
            </w:tcBorders>
          </w:tcPr>
          <w:p w:rsidR="006F75AF" w:rsidRDefault="008B312D">
            <w:pPr>
              <w:snapToGrid w:val="0"/>
              <w:spacing w:line="360" w:lineRule="auto"/>
              <w:jc w:val="center"/>
              <w:rPr>
                <w:sz w:val="24"/>
              </w:rPr>
            </w:pPr>
            <w:r>
              <w:rPr>
                <w:sz w:val="24"/>
              </w:rPr>
              <w:t>SO</w:t>
            </w:r>
            <w:r>
              <w:rPr>
                <w:sz w:val="24"/>
                <w:vertAlign w:val="subscript"/>
              </w:rPr>
              <w:t>2</w:t>
            </w:r>
          </w:p>
        </w:tc>
        <w:tc>
          <w:tcPr>
            <w:tcW w:w="1277" w:type="pct"/>
            <w:tcBorders>
              <w:tl2br w:val="nil"/>
              <w:tr2bl w:val="nil"/>
            </w:tcBorders>
            <w:vAlign w:val="center"/>
          </w:tcPr>
          <w:p w:rsidR="006F75AF" w:rsidRDefault="008B312D">
            <w:pPr>
              <w:snapToGrid w:val="0"/>
              <w:spacing w:line="360" w:lineRule="auto"/>
              <w:jc w:val="center"/>
              <w:rPr>
                <w:sz w:val="24"/>
              </w:rPr>
            </w:pPr>
            <w:proofErr w:type="spellStart"/>
            <w:r>
              <w:rPr>
                <w:sz w:val="24"/>
              </w:rPr>
              <w:t>Vol</w:t>
            </w:r>
            <w:proofErr w:type="spellEnd"/>
            <w:r>
              <w:rPr>
                <w:sz w:val="24"/>
              </w:rPr>
              <w:t>%</w:t>
            </w:r>
          </w:p>
        </w:tc>
        <w:tc>
          <w:tcPr>
            <w:tcW w:w="982" w:type="pct"/>
            <w:vAlign w:val="center"/>
          </w:tcPr>
          <w:p w:rsidR="006F75AF" w:rsidRDefault="008B312D">
            <w:pPr>
              <w:adjustRightInd w:val="0"/>
              <w:snapToGrid w:val="0"/>
              <w:spacing w:beforeLines="25" w:before="78" w:afterLines="25" w:after="78"/>
              <w:ind w:leftChars="5" w:left="10" w:rightChars="5" w:right="10"/>
              <w:jc w:val="center"/>
              <w:rPr>
                <w:sz w:val="24"/>
              </w:rPr>
            </w:pPr>
            <w:r>
              <w:rPr>
                <w:sz w:val="24"/>
                <w:lang w:bidi="ar"/>
              </w:rPr>
              <w:t>0.07</w:t>
            </w:r>
          </w:p>
        </w:tc>
        <w:tc>
          <w:tcPr>
            <w:tcW w:w="884" w:type="pct"/>
            <w:vAlign w:val="center"/>
          </w:tcPr>
          <w:p w:rsidR="006F75AF" w:rsidRDefault="008B312D">
            <w:pPr>
              <w:adjustRightInd w:val="0"/>
              <w:snapToGrid w:val="0"/>
              <w:spacing w:beforeLines="25" w:before="78" w:afterLines="25" w:after="78"/>
              <w:ind w:leftChars="5" w:left="10" w:rightChars="5" w:right="10"/>
              <w:jc w:val="center"/>
              <w:rPr>
                <w:sz w:val="24"/>
              </w:rPr>
            </w:pPr>
            <w:r>
              <w:rPr>
                <w:sz w:val="24"/>
                <w:lang w:bidi="ar"/>
              </w:rPr>
              <w:t>0.</w:t>
            </w:r>
            <w:r>
              <w:rPr>
                <w:rFonts w:hint="eastAsia"/>
                <w:sz w:val="24"/>
                <w:lang w:bidi="ar"/>
              </w:rPr>
              <w:t>10</w:t>
            </w:r>
          </w:p>
        </w:tc>
      </w:tr>
      <w:tr w:rsidR="006F75AF">
        <w:trPr>
          <w:cantSplit/>
          <w:jc w:val="center"/>
        </w:trPr>
        <w:tc>
          <w:tcPr>
            <w:tcW w:w="1857" w:type="pct"/>
            <w:tcBorders>
              <w:tl2br w:val="nil"/>
              <w:tr2bl w:val="nil"/>
            </w:tcBorders>
          </w:tcPr>
          <w:p w:rsidR="006F75AF" w:rsidRDefault="008B312D">
            <w:pPr>
              <w:snapToGrid w:val="0"/>
              <w:spacing w:line="360" w:lineRule="auto"/>
              <w:jc w:val="center"/>
              <w:rPr>
                <w:sz w:val="24"/>
              </w:rPr>
            </w:pPr>
            <w:r>
              <w:rPr>
                <w:sz w:val="24"/>
              </w:rPr>
              <w:t>H</w:t>
            </w:r>
            <w:r>
              <w:rPr>
                <w:sz w:val="24"/>
                <w:vertAlign w:val="subscript"/>
              </w:rPr>
              <w:t>2</w:t>
            </w:r>
            <w:r>
              <w:rPr>
                <w:sz w:val="24"/>
              </w:rPr>
              <w:t>O</w:t>
            </w:r>
          </w:p>
        </w:tc>
        <w:tc>
          <w:tcPr>
            <w:tcW w:w="1277" w:type="pct"/>
            <w:tcBorders>
              <w:tl2br w:val="nil"/>
              <w:tr2bl w:val="nil"/>
            </w:tcBorders>
            <w:vAlign w:val="center"/>
          </w:tcPr>
          <w:p w:rsidR="006F75AF" w:rsidRDefault="008B312D">
            <w:pPr>
              <w:snapToGrid w:val="0"/>
              <w:spacing w:line="360" w:lineRule="auto"/>
              <w:jc w:val="center"/>
              <w:rPr>
                <w:sz w:val="24"/>
              </w:rPr>
            </w:pPr>
            <w:proofErr w:type="spellStart"/>
            <w:r>
              <w:rPr>
                <w:sz w:val="24"/>
              </w:rPr>
              <w:t>Vol</w:t>
            </w:r>
            <w:proofErr w:type="spellEnd"/>
            <w:r>
              <w:rPr>
                <w:sz w:val="24"/>
              </w:rPr>
              <w:t>%</w:t>
            </w:r>
          </w:p>
        </w:tc>
        <w:tc>
          <w:tcPr>
            <w:tcW w:w="982" w:type="pct"/>
            <w:vAlign w:val="center"/>
          </w:tcPr>
          <w:p w:rsidR="006F75AF" w:rsidRDefault="008B312D">
            <w:pPr>
              <w:adjustRightInd w:val="0"/>
              <w:snapToGrid w:val="0"/>
              <w:spacing w:beforeLines="25" w:before="78" w:afterLines="25" w:after="78"/>
              <w:ind w:leftChars="5" w:left="10" w:rightChars="5" w:right="10"/>
              <w:jc w:val="center"/>
              <w:rPr>
                <w:sz w:val="24"/>
              </w:rPr>
            </w:pPr>
            <w:r>
              <w:rPr>
                <w:sz w:val="24"/>
                <w:lang w:bidi="ar"/>
              </w:rPr>
              <w:t>8.</w:t>
            </w:r>
            <w:r>
              <w:rPr>
                <w:rFonts w:hint="eastAsia"/>
                <w:sz w:val="24"/>
                <w:lang w:bidi="ar"/>
              </w:rPr>
              <w:t>65</w:t>
            </w:r>
          </w:p>
        </w:tc>
        <w:tc>
          <w:tcPr>
            <w:tcW w:w="884" w:type="pct"/>
            <w:vAlign w:val="center"/>
          </w:tcPr>
          <w:p w:rsidR="006F75AF" w:rsidRDefault="008B312D">
            <w:pPr>
              <w:adjustRightInd w:val="0"/>
              <w:snapToGrid w:val="0"/>
              <w:spacing w:beforeLines="25" w:before="78" w:afterLines="25" w:after="78"/>
              <w:ind w:leftChars="5" w:left="10" w:rightChars="5" w:right="10"/>
              <w:jc w:val="center"/>
              <w:rPr>
                <w:sz w:val="24"/>
              </w:rPr>
            </w:pPr>
            <w:r>
              <w:rPr>
                <w:rFonts w:hint="eastAsia"/>
                <w:sz w:val="24"/>
                <w:lang w:bidi="ar"/>
              </w:rPr>
              <w:t>8.22</w:t>
            </w:r>
          </w:p>
        </w:tc>
      </w:tr>
      <w:tr w:rsidR="006F75AF">
        <w:trPr>
          <w:cantSplit/>
          <w:trHeight w:val="415"/>
          <w:jc w:val="center"/>
        </w:trPr>
        <w:tc>
          <w:tcPr>
            <w:tcW w:w="1857" w:type="pct"/>
            <w:tcBorders>
              <w:tl2br w:val="nil"/>
              <w:tr2bl w:val="nil"/>
            </w:tcBorders>
          </w:tcPr>
          <w:p w:rsidR="006F75AF" w:rsidRDefault="008B312D">
            <w:pPr>
              <w:snapToGrid w:val="0"/>
              <w:spacing w:line="360" w:lineRule="auto"/>
              <w:jc w:val="center"/>
              <w:rPr>
                <w:sz w:val="24"/>
              </w:rPr>
            </w:pPr>
            <w:r>
              <w:rPr>
                <w:sz w:val="24"/>
              </w:rPr>
              <w:t>FGD</w:t>
            </w:r>
            <w:r>
              <w:rPr>
                <w:sz w:val="24"/>
              </w:rPr>
              <w:t>入口烟气量</w:t>
            </w:r>
            <w:r>
              <w:rPr>
                <w:sz w:val="24"/>
              </w:rPr>
              <w:t>(</w:t>
            </w:r>
            <w:r>
              <w:rPr>
                <w:sz w:val="24"/>
              </w:rPr>
              <w:t>湿</w:t>
            </w:r>
            <w:r>
              <w:rPr>
                <w:sz w:val="24"/>
              </w:rPr>
              <w:t>)</w:t>
            </w:r>
          </w:p>
        </w:tc>
        <w:tc>
          <w:tcPr>
            <w:tcW w:w="1277" w:type="pct"/>
            <w:tcBorders>
              <w:tl2br w:val="nil"/>
              <w:tr2bl w:val="nil"/>
            </w:tcBorders>
            <w:vAlign w:val="center"/>
          </w:tcPr>
          <w:p w:rsidR="006F75AF" w:rsidRDefault="008B312D">
            <w:pPr>
              <w:snapToGrid w:val="0"/>
              <w:spacing w:line="360" w:lineRule="auto"/>
              <w:jc w:val="center"/>
              <w:rPr>
                <w:sz w:val="24"/>
              </w:rPr>
            </w:pPr>
            <w:r>
              <w:rPr>
                <w:sz w:val="24"/>
              </w:rPr>
              <w:t>Nm</w:t>
            </w:r>
            <w:r>
              <w:rPr>
                <w:sz w:val="24"/>
                <w:vertAlign w:val="superscript"/>
              </w:rPr>
              <w:t>3</w:t>
            </w:r>
            <w:r>
              <w:rPr>
                <w:sz w:val="24"/>
              </w:rPr>
              <w:t>/h</w:t>
            </w:r>
          </w:p>
        </w:tc>
        <w:tc>
          <w:tcPr>
            <w:tcW w:w="982" w:type="pct"/>
            <w:vAlign w:val="center"/>
          </w:tcPr>
          <w:p w:rsidR="006F75AF" w:rsidRDefault="008B312D">
            <w:pPr>
              <w:widowControl/>
              <w:snapToGrid w:val="0"/>
              <w:spacing w:line="360" w:lineRule="auto"/>
              <w:jc w:val="center"/>
              <w:rPr>
                <w:sz w:val="24"/>
                <w:lang w:bidi="ar"/>
              </w:rPr>
            </w:pPr>
            <w:bookmarkStart w:id="16" w:name="OLE_LINK9"/>
            <w:bookmarkStart w:id="17" w:name="OLE_LINK8"/>
            <w:r>
              <w:rPr>
                <w:rFonts w:hint="eastAsia"/>
                <w:sz w:val="24"/>
                <w:lang w:bidi="ar"/>
              </w:rPr>
              <w:t>3125298</w:t>
            </w:r>
            <w:bookmarkEnd w:id="16"/>
            <w:bookmarkEnd w:id="17"/>
          </w:p>
        </w:tc>
        <w:tc>
          <w:tcPr>
            <w:tcW w:w="884" w:type="pct"/>
            <w:vAlign w:val="center"/>
          </w:tcPr>
          <w:p w:rsidR="006F75AF" w:rsidRDefault="008B312D">
            <w:pPr>
              <w:widowControl/>
              <w:snapToGrid w:val="0"/>
              <w:spacing w:line="360" w:lineRule="auto"/>
              <w:jc w:val="center"/>
              <w:rPr>
                <w:sz w:val="24"/>
                <w:lang w:bidi="ar"/>
              </w:rPr>
            </w:pPr>
            <w:r>
              <w:rPr>
                <w:rFonts w:hint="eastAsia"/>
                <w:sz w:val="24"/>
                <w:lang w:bidi="ar"/>
              </w:rPr>
              <w:t>3132963</w:t>
            </w:r>
          </w:p>
        </w:tc>
      </w:tr>
      <w:tr w:rsidR="006F75AF">
        <w:trPr>
          <w:cantSplit/>
          <w:trHeight w:val="415"/>
          <w:jc w:val="center"/>
        </w:trPr>
        <w:tc>
          <w:tcPr>
            <w:tcW w:w="1857" w:type="pct"/>
            <w:tcBorders>
              <w:tl2br w:val="nil"/>
              <w:tr2bl w:val="nil"/>
            </w:tcBorders>
          </w:tcPr>
          <w:p w:rsidR="006F75AF" w:rsidRDefault="008B312D">
            <w:pPr>
              <w:snapToGrid w:val="0"/>
              <w:spacing w:line="360" w:lineRule="auto"/>
              <w:jc w:val="center"/>
              <w:rPr>
                <w:sz w:val="24"/>
              </w:rPr>
            </w:pPr>
            <w:r>
              <w:rPr>
                <w:sz w:val="24"/>
              </w:rPr>
              <w:t>FGD</w:t>
            </w:r>
            <w:r>
              <w:rPr>
                <w:sz w:val="24"/>
              </w:rPr>
              <w:t>入口烟气量</w:t>
            </w:r>
            <w:r>
              <w:rPr>
                <w:sz w:val="24"/>
              </w:rPr>
              <w:t>(</w:t>
            </w:r>
            <w:r>
              <w:rPr>
                <w:sz w:val="24"/>
              </w:rPr>
              <w:t>干</w:t>
            </w:r>
            <w:r>
              <w:rPr>
                <w:sz w:val="24"/>
              </w:rPr>
              <w:t>)</w:t>
            </w:r>
          </w:p>
        </w:tc>
        <w:tc>
          <w:tcPr>
            <w:tcW w:w="1277" w:type="pct"/>
            <w:tcBorders>
              <w:tl2br w:val="nil"/>
              <w:tr2bl w:val="nil"/>
            </w:tcBorders>
            <w:vAlign w:val="center"/>
          </w:tcPr>
          <w:p w:rsidR="006F75AF" w:rsidRDefault="008B312D">
            <w:pPr>
              <w:snapToGrid w:val="0"/>
              <w:spacing w:line="360" w:lineRule="auto"/>
              <w:jc w:val="center"/>
              <w:rPr>
                <w:sz w:val="24"/>
              </w:rPr>
            </w:pPr>
            <w:r>
              <w:rPr>
                <w:sz w:val="24"/>
              </w:rPr>
              <w:t>Nm</w:t>
            </w:r>
            <w:r>
              <w:rPr>
                <w:sz w:val="24"/>
                <w:vertAlign w:val="superscript"/>
              </w:rPr>
              <w:t>3</w:t>
            </w:r>
            <w:r>
              <w:rPr>
                <w:sz w:val="24"/>
              </w:rPr>
              <w:t>/h</w:t>
            </w:r>
          </w:p>
        </w:tc>
        <w:tc>
          <w:tcPr>
            <w:tcW w:w="982" w:type="pct"/>
            <w:vAlign w:val="center"/>
          </w:tcPr>
          <w:p w:rsidR="006F75AF" w:rsidRDefault="008B312D">
            <w:pPr>
              <w:widowControl/>
              <w:snapToGrid w:val="0"/>
              <w:spacing w:line="360" w:lineRule="auto"/>
              <w:jc w:val="center"/>
              <w:rPr>
                <w:sz w:val="24"/>
                <w:lang w:bidi="ar"/>
              </w:rPr>
            </w:pPr>
            <w:r>
              <w:rPr>
                <w:rFonts w:hint="eastAsia"/>
                <w:sz w:val="24"/>
                <w:lang w:bidi="ar"/>
              </w:rPr>
              <w:t>2854894</w:t>
            </w:r>
          </w:p>
        </w:tc>
        <w:tc>
          <w:tcPr>
            <w:tcW w:w="884" w:type="pct"/>
            <w:vAlign w:val="center"/>
          </w:tcPr>
          <w:p w:rsidR="006F75AF" w:rsidRDefault="008B312D">
            <w:pPr>
              <w:widowControl/>
              <w:snapToGrid w:val="0"/>
              <w:spacing w:line="360" w:lineRule="auto"/>
              <w:jc w:val="center"/>
              <w:rPr>
                <w:sz w:val="24"/>
                <w:lang w:bidi="ar"/>
              </w:rPr>
            </w:pPr>
            <w:r>
              <w:rPr>
                <w:rFonts w:hint="eastAsia"/>
                <w:sz w:val="24"/>
                <w:lang w:bidi="ar"/>
              </w:rPr>
              <w:t>2875235</w:t>
            </w:r>
          </w:p>
        </w:tc>
      </w:tr>
      <w:tr w:rsidR="006F75AF">
        <w:trPr>
          <w:cantSplit/>
          <w:trHeight w:val="415"/>
          <w:jc w:val="center"/>
        </w:trPr>
        <w:tc>
          <w:tcPr>
            <w:tcW w:w="1857" w:type="pct"/>
            <w:tcBorders>
              <w:tl2br w:val="nil"/>
              <w:tr2bl w:val="nil"/>
            </w:tcBorders>
          </w:tcPr>
          <w:p w:rsidR="006F75AF" w:rsidRDefault="008B312D">
            <w:pPr>
              <w:snapToGrid w:val="0"/>
              <w:spacing w:line="360" w:lineRule="auto"/>
              <w:jc w:val="center"/>
              <w:rPr>
                <w:sz w:val="24"/>
              </w:rPr>
            </w:pPr>
            <w:r>
              <w:rPr>
                <w:sz w:val="24"/>
                <w:lang w:bidi="ar"/>
              </w:rPr>
              <w:t>脱硫塔入口烟气量</w:t>
            </w:r>
          </w:p>
        </w:tc>
        <w:tc>
          <w:tcPr>
            <w:tcW w:w="1277" w:type="pct"/>
            <w:tcBorders>
              <w:tl2br w:val="nil"/>
              <w:tr2bl w:val="nil"/>
            </w:tcBorders>
            <w:vAlign w:val="center"/>
          </w:tcPr>
          <w:p w:rsidR="006F75AF" w:rsidRDefault="008B312D">
            <w:pPr>
              <w:snapToGrid w:val="0"/>
              <w:spacing w:line="360" w:lineRule="auto"/>
              <w:jc w:val="center"/>
              <w:rPr>
                <w:sz w:val="24"/>
              </w:rPr>
            </w:pPr>
            <w:r>
              <w:rPr>
                <w:sz w:val="24"/>
                <w:lang w:bidi="ar"/>
              </w:rPr>
              <w:t>kg/h</w:t>
            </w:r>
          </w:p>
        </w:tc>
        <w:tc>
          <w:tcPr>
            <w:tcW w:w="982" w:type="pct"/>
            <w:vAlign w:val="center"/>
          </w:tcPr>
          <w:p w:rsidR="006F75AF" w:rsidRDefault="008B312D">
            <w:pPr>
              <w:widowControl/>
              <w:snapToGrid w:val="0"/>
              <w:spacing w:line="360" w:lineRule="auto"/>
              <w:jc w:val="center"/>
              <w:rPr>
                <w:color w:val="000000"/>
                <w:sz w:val="24"/>
                <w:lang w:bidi="ar"/>
              </w:rPr>
            </w:pPr>
            <w:r>
              <w:rPr>
                <w:rFonts w:hint="eastAsia"/>
                <w:color w:val="000000"/>
                <w:sz w:val="24"/>
                <w:lang w:bidi="ar"/>
              </w:rPr>
              <w:t>4</w:t>
            </w:r>
            <w:r>
              <w:rPr>
                <w:color w:val="000000"/>
                <w:sz w:val="24"/>
                <w:lang w:bidi="ar"/>
              </w:rPr>
              <w:t>126337</w:t>
            </w:r>
          </w:p>
        </w:tc>
        <w:tc>
          <w:tcPr>
            <w:tcW w:w="884" w:type="pct"/>
            <w:vAlign w:val="center"/>
          </w:tcPr>
          <w:p w:rsidR="006F75AF" w:rsidRDefault="008B312D">
            <w:pPr>
              <w:widowControl/>
              <w:snapToGrid w:val="0"/>
              <w:spacing w:line="360" w:lineRule="auto"/>
              <w:jc w:val="center"/>
              <w:rPr>
                <w:color w:val="000000"/>
                <w:sz w:val="24"/>
                <w:lang w:bidi="ar"/>
              </w:rPr>
            </w:pPr>
            <w:r>
              <w:rPr>
                <w:color w:val="000000"/>
                <w:sz w:val="24"/>
                <w:lang w:bidi="ar"/>
              </w:rPr>
              <w:t>4139761</w:t>
            </w:r>
          </w:p>
        </w:tc>
      </w:tr>
      <w:tr w:rsidR="006F75AF">
        <w:trPr>
          <w:cantSplit/>
          <w:jc w:val="center"/>
        </w:trPr>
        <w:tc>
          <w:tcPr>
            <w:tcW w:w="1857" w:type="pct"/>
            <w:tcBorders>
              <w:tl2br w:val="nil"/>
              <w:tr2bl w:val="nil"/>
            </w:tcBorders>
          </w:tcPr>
          <w:p w:rsidR="006F75AF" w:rsidRDefault="008B312D">
            <w:pPr>
              <w:snapToGrid w:val="0"/>
              <w:spacing w:line="360" w:lineRule="auto"/>
              <w:jc w:val="center"/>
              <w:rPr>
                <w:sz w:val="24"/>
              </w:rPr>
            </w:pPr>
            <w:r>
              <w:rPr>
                <w:sz w:val="24"/>
              </w:rPr>
              <w:t>FGD</w:t>
            </w:r>
            <w:r>
              <w:rPr>
                <w:sz w:val="24"/>
              </w:rPr>
              <w:t>入口烟气温度</w:t>
            </w:r>
          </w:p>
        </w:tc>
        <w:tc>
          <w:tcPr>
            <w:tcW w:w="1277" w:type="pct"/>
            <w:tcBorders>
              <w:tl2br w:val="nil"/>
              <w:tr2bl w:val="nil"/>
            </w:tcBorders>
            <w:vAlign w:val="center"/>
          </w:tcPr>
          <w:p w:rsidR="006F75AF" w:rsidRDefault="008B312D">
            <w:pPr>
              <w:snapToGrid w:val="0"/>
              <w:spacing w:line="360" w:lineRule="auto"/>
              <w:jc w:val="center"/>
              <w:rPr>
                <w:sz w:val="24"/>
              </w:rPr>
            </w:pPr>
            <w:r>
              <w:rPr>
                <w:sz w:val="24"/>
              </w:rPr>
              <w:t>℃</w:t>
            </w:r>
          </w:p>
        </w:tc>
        <w:tc>
          <w:tcPr>
            <w:tcW w:w="982" w:type="pct"/>
            <w:vAlign w:val="center"/>
          </w:tcPr>
          <w:p w:rsidR="006F75AF" w:rsidRDefault="008B312D">
            <w:pPr>
              <w:snapToGrid w:val="0"/>
              <w:spacing w:line="360" w:lineRule="auto"/>
              <w:jc w:val="center"/>
              <w:rPr>
                <w:color w:val="000000"/>
                <w:sz w:val="24"/>
              </w:rPr>
            </w:pPr>
            <w:r>
              <w:rPr>
                <w:rFonts w:hint="eastAsia"/>
                <w:color w:val="000000"/>
                <w:sz w:val="24"/>
              </w:rPr>
              <w:t>95</w:t>
            </w:r>
          </w:p>
        </w:tc>
        <w:tc>
          <w:tcPr>
            <w:tcW w:w="884" w:type="pct"/>
            <w:vAlign w:val="center"/>
          </w:tcPr>
          <w:p w:rsidR="006F75AF" w:rsidRDefault="008B312D">
            <w:pPr>
              <w:snapToGrid w:val="0"/>
              <w:spacing w:line="360" w:lineRule="auto"/>
              <w:jc w:val="center"/>
              <w:rPr>
                <w:color w:val="000000"/>
                <w:sz w:val="24"/>
              </w:rPr>
            </w:pPr>
            <w:r>
              <w:rPr>
                <w:rFonts w:hint="eastAsia"/>
                <w:color w:val="000000"/>
                <w:sz w:val="24"/>
              </w:rPr>
              <w:t>95</w:t>
            </w:r>
          </w:p>
        </w:tc>
      </w:tr>
      <w:tr w:rsidR="006F75AF">
        <w:trPr>
          <w:cantSplit/>
          <w:trHeight w:val="676"/>
          <w:jc w:val="center"/>
        </w:trPr>
        <w:tc>
          <w:tcPr>
            <w:tcW w:w="1857" w:type="pct"/>
            <w:tcBorders>
              <w:tl2br w:val="nil"/>
              <w:tr2bl w:val="nil"/>
            </w:tcBorders>
          </w:tcPr>
          <w:p w:rsidR="006F75AF" w:rsidRDefault="008B312D">
            <w:pPr>
              <w:snapToGrid w:val="0"/>
              <w:spacing w:line="360" w:lineRule="auto"/>
              <w:jc w:val="center"/>
              <w:rPr>
                <w:sz w:val="24"/>
              </w:rPr>
            </w:pPr>
            <w:r>
              <w:rPr>
                <w:sz w:val="24"/>
              </w:rPr>
              <w:t>FGD</w:t>
            </w:r>
            <w:r>
              <w:rPr>
                <w:sz w:val="24"/>
              </w:rPr>
              <w:t>入口</w:t>
            </w:r>
            <w:r>
              <w:rPr>
                <w:sz w:val="24"/>
              </w:rPr>
              <w:t>SO</w:t>
            </w:r>
            <w:r>
              <w:rPr>
                <w:sz w:val="24"/>
                <w:vertAlign w:val="subscript"/>
              </w:rPr>
              <w:t>2</w:t>
            </w:r>
            <w:r>
              <w:rPr>
                <w:sz w:val="24"/>
              </w:rPr>
              <w:t>浓度</w:t>
            </w:r>
          </w:p>
        </w:tc>
        <w:tc>
          <w:tcPr>
            <w:tcW w:w="1277" w:type="pct"/>
            <w:tcBorders>
              <w:tl2br w:val="nil"/>
              <w:tr2bl w:val="nil"/>
            </w:tcBorders>
          </w:tcPr>
          <w:p w:rsidR="006F75AF" w:rsidRDefault="008B312D">
            <w:pPr>
              <w:snapToGrid w:val="0"/>
              <w:spacing w:line="360" w:lineRule="auto"/>
              <w:jc w:val="center"/>
              <w:rPr>
                <w:sz w:val="24"/>
              </w:rPr>
            </w:pPr>
            <w:r>
              <w:rPr>
                <w:sz w:val="24"/>
              </w:rPr>
              <w:t>mg/Nm</w:t>
            </w:r>
            <w:r>
              <w:rPr>
                <w:sz w:val="24"/>
                <w:vertAlign w:val="superscript"/>
              </w:rPr>
              <w:t>3</w:t>
            </w:r>
            <w:r>
              <w:rPr>
                <w:rFonts w:hint="eastAsia"/>
                <w:sz w:val="24"/>
                <w:vertAlign w:val="superscript"/>
              </w:rPr>
              <w:t xml:space="preserve">            </w:t>
            </w:r>
            <w:r>
              <w:rPr>
                <w:sz w:val="24"/>
              </w:rPr>
              <w:t>（干基，</w:t>
            </w:r>
            <w:r>
              <w:rPr>
                <w:sz w:val="24"/>
              </w:rPr>
              <w:t>6% O</w:t>
            </w:r>
            <w:r>
              <w:rPr>
                <w:sz w:val="24"/>
                <w:vertAlign w:val="subscript"/>
              </w:rPr>
              <w:t>2</w:t>
            </w:r>
            <w:r>
              <w:rPr>
                <w:sz w:val="24"/>
              </w:rPr>
              <w:t>）</w:t>
            </w:r>
          </w:p>
        </w:tc>
        <w:tc>
          <w:tcPr>
            <w:tcW w:w="982" w:type="pct"/>
            <w:vAlign w:val="center"/>
          </w:tcPr>
          <w:p w:rsidR="006F75AF" w:rsidRDefault="008B312D">
            <w:pPr>
              <w:snapToGrid w:val="0"/>
              <w:spacing w:line="360" w:lineRule="auto"/>
              <w:jc w:val="center"/>
              <w:rPr>
                <w:sz w:val="24"/>
              </w:rPr>
            </w:pPr>
            <w:r>
              <w:rPr>
                <w:rFonts w:hint="eastAsia"/>
                <w:sz w:val="24"/>
              </w:rPr>
              <w:t>1984</w:t>
            </w:r>
          </w:p>
        </w:tc>
        <w:tc>
          <w:tcPr>
            <w:tcW w:w="884" w:type="pct"/>
            <w:vAlign w:val="center"/>
          </w:tcPr>
          <w:p w:rsidR="006F75AF" w:rsidRDefault="008B312D">
            <w:pPr>
              <w:snapToGrid w:val="0"/>
              <w:spacing w:line="360" w:lineRule="auto"/>
              <w:jc w:val="center"/>
              <w:rPr>
                <w:sz w:val="24"/>
              </w:rPr>
            </w:pPr>
            <w:r>
              <w:rPr>
                <w:rFonts w:hint="eastAsia"/>
                <w:sz w:val="24"/>
              </w:rPr>
              <w:t>2837</w:t>
            </w:r>
          </w:p>
        </w:tc>
      </w:tr>
    </w:tbl>
    <w:p w:rsidR="006F75AF" w:rsidRDefault="008B312D">
      <w:pPr>
        <w:widowControl/>
        <w:snapToGrid w:val="0"/>
        <w:spacing w:line="360" w:lineRule="auto"/>
        <w:jc w:val="center"/>
        <w:rPr>
          <w:snapToGrid w:val="0"/>
          <w:sz w:val="24"/>
        </w:rPr>
      </w:pPr>
      <w:r>
        <w:rPr>
          <w:snapToGrid w:val="0"/>
          <w:sz w:val="24"/>
        </w:rPr>
        <w:t>表</w:t>
      </w:r>
      <w:r>
        <w:rPr>
          <w:snapToGrid w:val="0"/>
          <w:sz w:val="24"/>
        </w:rPr>
        <w:t xml:space="preserve">1-3 </w:t>
      </w:r>
      <w:r>
        <w:rPr>
          <w:snapToGrid w:val="0"/>
          <w:sz w:val="24"/>
          <w:lang w:bidi="ar"/>
        </w:rPr>
        <w:t xml:space="preserve"> </w:t>
      </w:r>
      <w:bookmarkStart w:id="18" w:name="_Toc394665864"/>
      <w:r>
        <w:rPr>
          <w:rFonts w:hint="eastAsia"/>
          <w:snapToGrid w:val="0"/>
          <w:sz w:val="24"/>
          <w:lang w:bidi="ar"/>
        </w:rPr>
        <w:t>锅炉</w:t>
      </w:r>
      <w:r>
        <w:rPr>
          <w:rFonts w:hint="eastAsia"/>
          <w:snapToGrid w:val="0"/>
          <w:sz w:val="24"/>
          <w:lang w:bidi="ar"/>
        </w:rPr>
        <w:t>BMCR</w:t>
      </w:r>
      <w:r>
        <w:rPr>
          <w:rFonts w:hint="eastAsia"/>
          <w:snapToGrid w:val="0"/>
          <w:sz w:val="24"/>
          <w:lang w:bidi="ar"/>
        </w:rPr>
        <w:t>工况烟气中污染物成分（标准</w:t>
      </w:r>
      <w:r>
        <w:rPr>
          <w:snapToGrid w:val="0"/>
          <w:sz w:val="24"/>
          <w:lang w:bidi="ar"/>
        </w:rPr>
        <w:t>状态，干基，</w:t>
      </w:r>
      <w:r>
        <w:rPr>
          <w:snapToGrid w:val="0"/>
          <w:sz w:val="24"/>
          <w:lang w:bidi="ar"/>
        </w:rPr>
        <w:t>6%O</w:t>
      </w:r>
      <w:r>
        <w:rPr>
          <w:snapToGrid w:val="0"/>
          <w:sz w:val="24"/>
          <w:vertAlign w:val="subscript"/>
          <w:lang w:bidi="ar"/>
        </w:rPr>
        <w:t>2</w:t>
      </w:r>
      <w:r>
        <w:rPr>
          <w:snapToGrid w:val="0"/>
          <w:sz w:val="24"/>
          <w:lang w:bidi="ar"/>
        </w:rPr>
        <w:t>）</w:t>
      </w:r>
    </w:p>
    <w:tbl>
      <w:tblPr>
        <w:tblW w:w="499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3189"/>
        <w:gridCol w:w="1478"/>
        <w:gridCol w:w="2036"/>
        <w:gridCol w:w="2050"/>
      </w:tblGrid>
      <w:tr w:rsidR="006F75AF">
        <w:trPr>
          <w:cantSplit/>
          <w:trHeight w:val="510"/>
          <w:tblHeader/>
        </w:trPr>
        <w:tc>
          <w:tcPr>
            <w:tcW w:w="1822" w:type="pct"/>
            <w:vMerge w:val="restart"/>
            <w:tcBorders>
              <w:top w:val="single" w:sz="12" w:space="0" w:color="auto"/>
              <w:left w:val="single" w:sz="12"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lastRenderedPageBreak/>
              <w:t>项目</w:t>
            </w:r>
          </w:p>
        </w:tc>
        <w:tc>
          <w:tcPr>
            <w:tcW w:w="844" w:type="pct"/>
            <w:vMerge w:val="restart"/>
            <w:tcBorders>
              <w:top w:val="single" w:sz="12"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单位</w:t>
            </w:r>
          </w:p>
        </w:tc>
        <w:tc>
          <w:tcPr>
            <w:tcW w:w="2334" w:type="pct"/>
            <w:gridSpan w:val="2"/>
            <w:tcBorders>
              <w:top w:val="single" w:sz="12" w:space="0" w:color="auto"/>
              <w:left w:val="single" w:sz="6" w:space="0" w:color="auto"/>
              <w:bottom w:val="single" w:sz="6" w:space="0" w:color="auto"/>
              <w:right w:val="single" w:sz="12" w:space="0" w:color="auto"/>
            </w:tcBorders>
            <w:vAlign w:val="center"/>
          </w:tcPr>
          <w:p w:rsidR="006F75AF" w:rsidRDefault="008B312D">
            <w:pPr>
              <w:tabs>
                <w:tab w:val="left" w:pos="2280"/>
              </w:tabs>
              <w:snapToGrid w:val="0"/>
              <w:spacing w:line="360" w:lineRule="auto"/>
              <w:jc w:val="center"/>
              <w:rPr>
                <w:sz w:val="24"/>
                <w:lang w:bidi="ar"/>
              </w:rPr>
            </w:pPr>
            <w:r>
              <w:rPr>
                <w:sz w:val="24"/>
                <w:lang w:bidi="ar"/>
              </w:rPr>
              <w:t>数据</w:t>
            </w:r>
          </w:p>
        </w:tc>
      </w:tr>
      <w:tr w:rsidR="006F75AF">
        <w:trPr>
          <w:cantSplit/>
          <w:trHeight w:val="510"/>
          <w:tblHeader/>
        </w:trPr>
        <w:tc>
          <w:tcPr>
            <w:tcW w:w="1822" w:type="pct"/>
            <w:vMerge/>
            <w:tcBorders>
              <w:top w:val="single" w:sz="12" w:space="0" w:color="auto"/>
              <w:left w:val="single" w:sz="12" w:space="0" w:color="auto"/>
              <w:bottom w:val="single" w:sz="6" w:space="0" w:color="auto"/>
              <w:right w:val="single" w:sz="6" w:space="0" w:color="auto"/>
            </w:tcBorders>
            <w:vAlign w:val="center"/>
          </w:tcPr>
          <w:p w:rsidR="006F75AF" w:rsidRDefault="006F75AF">
            <w:pPr>
              <w:tabs>
                <w:tab w:val="left" w:pos="2280"/>
              </w:tabs>
              <w:snapToGrid w:val="0"/>
              <w:spacing w:line="360" w:lineRule="auto"/>
              <w:jc w:val="center"/>
              <w:rPr>
                <w:sz w:val="24"/>
                <w:lang w:bidi="ar"/>
              </w:rPr>
            </w:pPr>
          </w:p>
        </w:tc>
        <w:tc>
          <w:tcPr>
            <w:tcW w:w="844" w:type="pct"/>
            <w:vMerge/>
            <w:tcBorders>
              <w:top w:val="single" w:sz="12" w:space="0" w:color="auto"/>
              <w:left w:val="single" w:sz="6" w:space="0" w:color="auto"/>
              <w:bottom w:val="single" w:sz="6" w:space="0" w:color="auto"/>
              <w:right w:val="single" w:sz="6" w:space="0" w:color="auto"/>
            </w:tcBorders>
            <w:vAlign w:val="center"/>
          </w:tcPr>
          <w:p w:rsidR="006F75AF" w:rsidRDefault="006F75AF">
            <w:pPr>
              <w:tabs>
                <w:tab w:val="left" w:pos="2280"/>
              </w:tabs>
              <w:snapToGrid w:val="0"/>
              <w:spacing w:line="360" w:lineRule="auto"/>
              <w:jc w:val="center"/>
              <w:rPr>
                <w:sz w:val="24"/>
                <w:lang w:bidi="ar"/>
              </w:rPr>
            </w:pPr>
          </w:p>
        </w:tc>
        <w:tc>
          <w:tcPr>
            <w:tcW w:w="1163" w:type="pct"/>
            <w:tcBorders>
              <w:top w:val="single" w:sz="6"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lang w:bidi="ar"/>
              </w:rPr>
            </w:pPr>
            <w:r>
              <w:rPr>
                <w:rFonts w:hint="eastAsia"/>
                <w:sz w:val="24"/>
                <w:lang w:bidi="ar"/>
              </w:rPr>
              <w:t>设计煤种</w:t>
            </w:r>
          </w:p>
        </w:tc>
        <w:tc>
          <w:tcPr>
            <w:tcW w:w="1171" w:type="pct"/>
            <w:tcBorders>
              <w:top w:val="single" w:sz="6" w:space="0" w:color="auto"/>
              <w:left w:val="single" w:sz="6" w:space="0" w:color="auto"/>
              <w:bottom w:val="single" w:sz="6" w:space="0" w:color="auto"/>
              <w:right w:val="single" w:sz="12" w:space="0" w:color="auto"/>
            </w:tcBorders>
            <w:vAlign w:val="center"/>
          </w:tcPr>
          <w:p w:rsidR="006F75AF" w:rsidRDefault="008B312D">
            <w:pPr>
              <w:tabs>
                <w:tab w:val="left" w:pos="2280"/>
              </w:tabs>
              <w:snapToGrid w:val="0"/>
              <w:spacing w:line="360" w:lineRule="auto"/>
              <w:jc w:val="center"/>
              <w:rPr>
                <w:sz w:val="24"/>
                <w:lang w:bidi="ar"/>
              </w:rPr>
            </w:pPr>
            <w:r>
              <w:rPr>
                <w:rFonts w:hint="eastAsia"/>
                <w:sz w:val="24"/>
                <w:lang w:bidi="ar"/>
              </w:rPr>
              <w:t>校核煤种</w:t>
            </w:r>
          </w:p>
        </w:tc>
      </w:tr>
      <w:tr w:rsidR="006F75AF">
        <w:trPr>
          <w:cantSplit/>
        </w:trPr>
        <w:tc>
          <w:tcPr>
            <w:tcW w:w="1822" w:type="pct"/>
            <w:tcBorders>
              <w:top w:val="single" w:sz="6" w:space="0" w:color="auto"/>
              <w:left w:val="single" w:sz="12"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烟尘浓度（</w:t>
            </w:r>
            <w:proofErr w:type="gramStart"/>
            <w:r>
              <w:rPr>
                <w:sz w:val="24"/>
              </w:rPr>
              <w:t>空预器</w:t>
            </w:r>
            <w:proofErr w:type="gramEnd"/>
            <w:r>
              <w:rPr>
                <w:sz w:val="24"/>
              </w:rPr>
              <w:t>出口</w:t>
            </w:r>
            <w:r>
              <w:rPr>
                <w:sz w:val="24"/>
                <w:lang w:bidi="ar"/>
              </w:rPr>
              <w:t>）</w:t>
            </w:r>
          </w:p>
        </w:tc>
        <w:tc>
          <w:tcPr>
            <w:tcW w:w="844" w:type="pct"/>
            <w:tcBorders>
              <w:top w:val="single" w:sz="6"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mg/Nm</w:t>
            </w:r>
            <w:r>
              <w:rPr>
                <w:sz w:val="24"/>
                <w:vertAlign w:val="superscript"/>
                <w:lang w:bidi="ar"/>
              </w:rPr>
              <w:t>3</w:t>
            </w:r>
          </w:p>
        </w:tc>
        <w:tc>
          <w:tcPr>
            <w:tcW w:w="1163" w:type="pct"/>
            <w:vAlign w:val="center"/>
          </w:tcPr>
          <w:p w:rsidR="006F75AF" w:rsidRDefault="008B312D">
            <w:pPr>
              <w:tabs>
                <w:tab w:val="left" w:pos="2280"/>
              </w:tabs>
              <w:snapToGrid w:val="0"/>
              <w:spacing w:line="360" w:lineRule="auto"/>
              <w:jc w:val="center"/>
              <w:rPr>
                <w:sz w:val="24"/>
              </w:rPr>
            </w:pPr>
            <w:r>
              <w:rPr>
                <w:rFonts w:hint="eastAsia"/>
                <w:sz w:val="24"/>
              </w:rPr>
              <w:t>18730</w:t>
            </w:r>
          </w:p>
        </w:tc>
        <w:tc>
          <w:tcPr>
            <w:tcW w:w="1171" w:type="pct"/>
            <w:tcBorders>
              <w:right w:val="single" w:sz="12" w:space="0" w:color="auto"/>
            </w:tcBorders>
            <w:vAlign w:val="center"/>
          </w:tcPr>
          <w:p w:rsidR="006F75AF" w:rsidRDefault="008B312D">
            <w:pPr>
              <w:tabs>
                <w:tab w:val="left" w:pos="2280"/>
              </w:tabs>
              <w:snapToGrid w:val="0"/>
              <w:spacing w:line="360" w:lineRule="auto"/>
              <w:jc w:val="center"/>
              <w:rPr>
                <w:sz w:val="24"/>
              </w:rPr>
            </w:pPr>
            <w:r>
              <w:rPr>
                <w:rFonts w:hint="eastAsia"/>
                <w:sz w:val="24"/>
              </w:rPr>
              <w:t>32860</w:t>
            </w:r>
          </w:p>
        </w:tc>
      </w:tr>
      <w:tr w:rsidR="006F75AF">
        <w:trPr>
          <w:cantSplit/>
        </w:trPr>
        <w:tc>
          <w:tcPr>
            <w:tcW w:w="1822" w:type="pct"/>
            <w:tcBorders>
              <w:top w:val="single" w:sz="6" w:space="0" w:color="auto"/>
              <w:left w:val="single" w:sz="12"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烟尘浓度（引风机出口）</w:t>
            </w:r>
          </w:p>
        </w:tc>
        <w:tc>
          <w:tcPr>
            <w:tcW w:w="844" w:type="pct"/>
            <w:tcBorders>
              <w:top w:val="single" w:sz="6"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mg/Nm</w:t>
            </w:r>
            <w:r>
              <w:rPr>
                <w:sz w:val="24"/>
                <w:vertAlign w:val="superscript"/>
                <w:lang w:bidi="ar"/>
              </w:rPr>
              <w:t>3</w:t>
            </w:r>
          </w:p>
        </w:tc>
        <w:tc>
          <w:tcPr>
            <w:tcW w:w="1163" w:type="pct"/>
            <w:vAlign w:val="center"/>
          </w:tcPr>
          <w:p w:rsidR="006F75AF" w:rsidRDefault="008B312D">
            <w:pPr>
              <w:tabs>
                <w:tab w:val="left" w:pos="2280"/>
              </w:tabs>
              <w:snapToGrid w:val="0"/>
              <w:spacing w:line="360" w:lineRule="auto"/>
              <w:jc w:val="center"/>
              <w:rPr>
                <w:sz w:val="24"/>
              </w:rPr>
            </w:pPr>
            <w:r>
              <w:rPr>
                <w:rFonts w:hint="eastAsia"/>
                <w:sz w:val="24"/>
              </w:rPr>
              <w:t>18</w:t>
            </w:r>
          </w:p>
        </w:tc>
        <w:tc>
          <w:tcPr>
            <w:tcW w:w="1171" w:type="pct"/>
            <w:tcBorders>
              <w:right w:val="single" w:sz="12" w:space="0" w:color="auto"/>
            </w:tcBorders>
            <w:vAlign w:val="center"/>
          </w:tcPr>
          <w:p w:rsidR="006F75AF" w:rsidRDefault="008B312D">
            <w:pPr>
              <w:tabs>
                <w:tab w:val="left" w:pos="2280"/>
              </w:tabs>
              <w:snapToGrid w:val="0"/>
              <w:spacing w:line="360" w:lineRule="auto"/>
              <w:jc w:val="center"/>
              <w:rPr>
                <w:sz w:val="24"/>
                <w:lang w:bidi="ar"/>
              </w:rPr>
            </w:pPr>
            <w:r>
              <w:rPr>
                <w:rFonts w:hint="eastAsia"/>
                <w:sz w:val="24"/>
                <w:lang w:bidi="ar"/>
              </w:rPr>
              <w:t>18</w:t>
            </w:r>
          </w:p>
        </w:tc>
      </w:tr>
      <w:tr w:rsidR="006F75AF">
        <w:trPr>
          <w:cantSplit/>
        </w:trPr>
        <w:tc>
          <w:tcPr>
            <w:tcW w:w="1822" w:type="pct"/>
            <w:tcBorders>
              <w:top w:val="single" w:sz="6" w:space="0" w:color="auto"/>
              <w:left w:val="single" w:sz="12"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SO</w:t>
            </w:r>
            <w:r>
              <w:rPr>
                <w:sz w:val="24"/>
                <w:vertAlign w:val="subscript"/>
                <w:lang w:bidi="ar"/>
              </w:rPr>
              <w:t>2</w:t>
            </w:r>
          </w:p>
        </w:tc>
        <w:tc>
          <w:tcPr>
            <w:tcW w:w="844" w:type="pct"/>
            <w:tcBorders>
              <w:top w:val="single" w:sz="6"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mg/Nm</w:t>
            </w:r>
            <w:r>
              <w:rPr>
                <w:sz w:val="24"/>
                <w:vertAlign w:val="superscript"/>
                <w:lang w:bidi="ar"/>
              </w:rPr>
              <w:t>3</w:t>
            </w:r>
          </w:p>
        </w:tc>
        <w:tc>
          <w:tcPr>
            <w:tcW w:w="1163" w:type="pct"/>
            <w:vAlign w:val="center"/>
          </w:tcPr>
          <w:p w:rsidR="006F75AF" w:rsidRDefault="008B312D">
            <w:pPr>
              <w:pStyle w:val="11"/>
              <w:widowControl/>
              <w:spacing w:line="360" w:lineRule="auto"/>
              <w:jc w:val="center"/>
              <w:rPr>
                <w:sz w:val="24"/>
              </w:rPr>
            </w:pPr>
            <w:r>
              <w:rPr>
                <w:rFonts w:hint="eastAsia"/>
                <w:sz w:val="24"/>
              </w:rPr>
              <w:t>1984</w:t>
            </w:r>
          </w:p>
        </w:tc>
        <w:tc>
          <w:tcPr>
            <w:tcW w:w="1171" w:type="pct"/>
            <w:tcBorders>
              <w:right w:val="single" w:sz="12" w:space="0" w:color="auto"/>
            </w:tcBorders>
            <w:vAlign w:val="center"/>
          </w:tcPr>
          <w:p w:rsidR="006F75AF" w:rsidRDefault="008B312D">
            <w:pPr>
              <w:pStyle w:val="11"/>
              <w:widowControl/>
              <w:spacing w:line="360" w:lineRule="auto"/>
              <w:jc w:val="center"/>
              <w:rPr>
                <w:sz w:val="24"/>
              </w:rPr>
            </w:pPr>
            <w:r>
              <w:rPr>
                <w:rFonts w:hint="eastAsia"/>
                <w:sz w:val="24"/>
              </w:rPr>
              <w:t>2837</w:t>
            </w:r>
          </w:p>
        </w:tc>
      </w:tr>
      <w:tr w:rsidR="006F75AF">
        <w:trPr>
          <w:cantSplit/>
        </w:trPr>
        <w:tc>
          <w:tcPr>
            <w:tcW w:w="1822" w:type="pct"/>
            <w:tcBorders>
              <w:top w:val="single" w:sz="6" w:space="0" w:color="auto"/>
              <w:left w:val="single" w:sz="12"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SO</w:t>
            </w:r>
            <w:r>
              <w:rPr>
                <w:sz w:val="24"/>
                <w:vertAlign w:val="subscript"/>
                <w:lang w:bidi="ar"/>
              </w:rPr>
              <w:t>3</w:t>
            </w:r>
          </w:p>
        </w:tc>
        <w:tc>
          <w:tcPr>
            <w:tcW w:w="844" w:type="pct"/>
            <w:tcBorders>
              <w:top w:val="single" w:sz="6"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mg/Nm</w:t>
            </w:r>
            <w:r>
              <w:rPr>
                <w:sz w:val="24"/>
                <w:vertAlign w:val="superscript"/>
                <w:lang w:bidi="ar"/>
              </w:rPr>
              <w:t>3</w:t>
            </w:r>
          </w:p>
        </w:tc>
        <w:tc>
          <w:tcPr>
            <w:tcW w:w="1163" w:type="pct"/>
            <w:tcBorders>
              <w:top w:val="single" w:sz="6"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rFonts w:hint="eastAsia"/>
                <w:sz w:val="24"/>
              </w:rPr>
              <w:t>/</w:t>
            </w:r>
          </w:p>
        </w:tc>
        <w:tc>
          <w:tcPr>
            <w:tcW w:w="1171" w:type="pct"/>
            <w:tcBorders>
              <w:top w:val="single" w:sz="6" w:space="0" w:color="auto"/>
              <w:left w:val="single" w:sz="6" w:space="0" w:color="auto"/>
              <w:bottom w:val="single" w:sz="6" w:space="0" w:color="auto"/>
              <w:right w:val="single" w:sz="12" w:space="0" w:color="auto"/>
            </w:tcBorders>
            <w:vAlign w:val="center"/>
          </w:tcPr>
          <w:p w:rsidR="006F75AF" w:rsidRDefault="008B312D">
            <w:pPr>
              <w:tabs>
                <w:tab w:val="left" w:pos="2280"/>
              </w:tabs>
              <w:snapToGrid w:val="0"/>
              <w:spacing w:line="360" w:lineRule="auto"/>
              <w:jc w:val="center"/>
              <w:rPr>
                <w:sz w:val="24"/>
                <w:lang w:bidi="ar"/>
              </w:rPr>
            </w:pPr>
            <w:r>
              <w:rPr>
                <w:rFonts w:hint="eastAsia"/>
                <w:sz w:val="24"/>
                <w:lang w:bidi="ar"/>
              </w:rPr>
              <w:t>/</w:t>
            </w:r>
          </w:p>
        </w:tc>
      </w:tr>
      <w:tr w:rsidR="006F75AF">
        <w:trPr>
          <w:cantSplit/>
        </w:trPr>
        <w:tc>
          <w:tcPr>
            <w:tcW w:w="1822" w:type="pct"/>
            <w:tcBorders>
              <w:top w:val="single" w:sz="6" w:space="0" w:color="auto"/>
              <w:left w:val="single" w:sz="12"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proofErr w:type="spellStart"/>
            <w:r>
              <w:rPr>
                <w:sz w:val="24"/>
                <w:lang w:bidi="ar"/>
              </w:rPr>
              <w:t>Cl</w:t>
            </w:r>
            <w:proofErr w:type="spellEnd"/>
            <w:r>
              <w:rPr>
                <w:sz w:val="24"/>
                <w:lang w:bidi="ar"/>
              </w:rPr>
              <w:t>(</w:t>
            </w:r>
            <w:proofErr w:type="spellStart"/>
            <w:r>
              <w:rPr>
                <w:sz w:val="24"/>
                <w:lang w:bidi="ar"/>
              </w:rPr>
              <w:t>HCl</w:t>
            </w:r>
            <w:proofErr w:type="spellEnd"/>
            <w:r>
              <w:rPr>
                <w:sz w:val="24"/>
                <w:lang w:bidi="ar"/>
              </w:rPr>
              <w:t>)</w:t>
            </w:r>
          </w:p>
        </w:tc>
        <w:tc>
          <w:tcPr>
            <w:tcW w:w="844" w:type="pct"/>
            <w:tcBorders>
              <w:top w:val="single" w:sz="6"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mg/Nm</w:t>
            </w:r>
            <w:r>
              <w:rPr>
                <w:sz w:val="24"/>
                <w:vertAlign w:val="superscript"/>
                <w:lang w:bidi="ar"/>
              </w:rPr>
              <w:t>3</w:t>
            </w:r>
          </w:p>
        </w:tc>
        <w:tc>
          <w:tcPr>
            <w:tcW w:w="1163" w:type="pct"/>
            <w:tcBorders>
              <w:top w:val="single" w:sz="6" w:space="0" w:color="auto"/>
              <w:left w:val="single" w:sz="6" w:space="0" w:color="auto"/>
              <w:bottom w:val="single" w:sz="6" w:space="0" w:color="auto"/>
              <w:right w:val="single" w:sz="6" w:space="0" w:color="auto"/>
            </w:tcBorders>
            <w:vAlign w:val="center"/>
          </w:tcPr>
          <w:p w:rsidR="006F75AF" w:rsidRDefault="008B312D">
            <w:pPr>
              <w:tabs>
                <w:tab w:val="left" w:pos="2280"/>
              </w:tabs>
              <w:snapToGrid w:val="0"/>
              <w:spacing w:line="360" w:lineRule="auto"/>
              <w:jc w:val="center"/>
              <w:rPr>
                <w:sz w:val="24"/>
              </w:rPr>
            </w:pPr>
            <w:r>
              <w:rPr>
                <w:rFonts w:hint="eastAsia"/>
                <w:sz w:val="24"/>
              </w:rPr>
              <w:t>/</w:t>
            </w:r>
          </w:p>
        </w:tc>
        <w:tc>
          <w:tcPr>
            <w:tcW w:w="1171" w:type="pct"/>
            <w:tcBorders>
              <w:top w:val="single" w:sz="6" w:space="0" w:color="auto"/>
              <w:left w:val="single" w:sz="6" w:space="0" w:color="auto"/>
              <w:bottom w:val="single" w:sz="6" w:space="0" w:color="auto"/>
              <w:right w:val="single" w:sz="12" w:space="0" w:color="auto"/>
            </w:tcBorders>
            <w:vAlign w:val="center"/>
          </w:tcPr>
          <w:p w:rsidR="006F75AF" w:rsidRDefault="008B312D">
            <w:pPr>
              <w:tabs>
                <w:tab w:val="left" w:pos="2280"/>
              </w:tabs>
              <w:snapToGrid w:val="0"/>
              <w:spacing w:line="360" w:lineRule="auto"/>
              <w:jc w:val="center"/>
              <w:rPr>
                <w:sz w:val="24"/>
              </w:rPr>
            </w:pPr>
            <w:r>
              <w:rPr>
                <w:rFonts w:hint="eastAsia"/>
                <w:sz w:val="24"/>
              </w:rPr>
              <w:t>/</w:t>
            </w:r>
          </w:p>
        </w:tc>
      </w:tr>
      <w:tr w:rsidR="006F75AF">
        <w:trPr>
          <w:cantSplit/>
        </w:trPr>
        <w:tc>
          <w:tcPr>
            <w:tcW w:w="1822" w:type="pct"/>
            <w:tcBorders>
              <w:top w:val="single" w:sz="6" w:space="0" w:color="auto"/>
              <w:left w:val="single" w:sz="12" w:space="0" w:color="auto"/>
              <w:bottom w:val="single" w:sz="12"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F(HF)</w:t>
            </w:r>
          </w:p>
        </w:tc>
        <w:tc>
          <w:tcPr>
            <w:tcW w:w="844" w:type="pct"/>
            <w:tcBorders>
              <w:top w:val="single" w:sz="6" w:space="0" w:color="auto"/>
              <w:left w:val="single" w:sz="6" w:space="0" w:color="auto"/>
              <w:bottom w:val="single" w:sz="12" w:space="0" w:color="auto"/>
              <w:right w:val="single" w:sz="6" w:space="0" w:color="auto"/>
            </w:tcBorders>
            <w:vAlign w:val="center"/>
          </w:tcPr>
          <w:p w:rsidR="006F75AF" w:rsidRDefault="008B312D">
            <w:pPr>
              <w:tabs>
                <w:tab w:val="left" w:pos="2280"/>
              </w:tabs>
              <w:snapToGrid w:val="0"/>
              <w:spacing w:line="360" w:lineRule="auto"/>
              <w:jc w:val="center"/>
              <w:rPr>
                <w:sz w:val="24"/>
              </w:rPr>
            </w:pPr>
            <w:r>
              <w:rPr>
                <w:sz w:val="24"/>
                <w:lang w:bidi="ar"/>
              </w:rPr>
              <w:t>mg/Nm</w:t>
            </w:r>
            <w:r>
              <w:rPr>
                <w:sz w:val="24"/>
                <w:vertAlign w:val="superscript"/>
                <w:lang w:bidi="ar"/>
              </w:rPr>
              <w:t>3</w:t>
            </w:r>
          </w:p>
        </w:tc>
        <w:tc>
          <w:tcPr>
            <w:tcW w:w="1163" w:type="pct"/>
            <w:tcBorders>
              <w:top w:val="single" w:sz="6" w:space="0" w:color="auto"/>
              <w:left w:val="single" w:sz="6" w:space="0" w:color="auto"/>
              <w:bottom w:val="single" w:sz="12" w:space="0" w:color="auto"/>
              <w:right w:val="single" w:sz="6" w:space="0" w:color="auto"/>
            </w:tcBorders>
            <w:vAlign w:val="center"/>
          </w:tcPr>
          <w:p w:rsidR="006F75AF" w:rsidRDefault="008B312D">
            <w:pPr>
              <w:tabs>
                <w:tab w:val="left" w:pos="2280"/>
              </w:tabs>
              <w:snapToGrid w:val="0"/>
              <w:spacing w:line="360" w:lineRule="auto"/>
              <w:jc w:val="center"/>
              <w:rPr>
                <w:sz w:val="24"/>
              </w:rPr>
            </w:pPr>
            <w:r>
              <w:rPr>
                <w:rStyle w:val="aff0"/>
                <w:kern w:val="0"/>
              </w:rPr>
              <w:t>/</w:t>
            </w:r>
          </w:p>
        </w:tc>
        <w:tc>
          <w:tcPr>
            <w:tcW w:w="1171" w:type="pct"/>
            <w:tcBorders>
              <w:top w:val="single" w:sz="6" w:space="0" w:color="auto"/>
              <w:left w:val="single" w:sz="6" w:space="0" w:color="auto"/>
              <w:bottom w:val="single" w:sz="12" w:space="0" w:color="auto"/>
              <w:right w:val="single" w:sz="12" w:space="0" w:color="auto"/>
            </w:tcBorders>
            <w:vAlign w:val="center"/>
          </w:tcPr>
          <w:p w:rsidR="006F75AF" w:rsidRDefault="008B312D">
            <w:pPr>
              <w:tabs>
                <w:tab w:val="left" w:pos="2280"/>
              </w:tabs>
              <w:snapToGrid w:val="0"/>
              <w:spacing w:line="360" w:lineRule="auto"/>
              <w:jc w:val="center"/>
              <w:rPr>
                <w:sz w:val="24"/>
                <w:lang w:bidi="ar"/>
              </w:rPr>
            </w:pPr>
            <w:r>
              <w:rPr>
                <w:rFonts w:hint="eastAsia"/>
                <w:sz w:val="24"/>
                <w:lang w:bidi="ar"/>
              </w:rPr>
              <w:t>/</w:t>
            </w:r>
          </w:p>
        </w:tc>
      </w:tr>
    </w:tbl>
    <w:p w:rsidR="006F75AF" w:rsidRDefault="006F75AF">
      <w:pPr>
        <w:widowControl/>
        <w:autoSpaceDE w:val="0"/>
        <w:autoSpaceDN w:val="0"/>
        <w:spacing w:line="360" w:lineRule="auto"/>
        <w:contextualSpacing/>
        <w:textAlignment w:val="bottom"/>
        <w:rPr>
          <w:rFonts w:eastAsiaTheme="minorEastAsia"/>
          <w:b/>
          <w:sz w:val="24"/>
        </w:rPr>
      </w:pPr>
    </w:p>
    <w:p w:rsidR="006F75AF" w:rsidRDefault="008B312D">
      <w:pPr>
        <w:widowControl/>
        <w:autoSpaceDE w:val="0"/>
        <w:autoSpaceDN w:val="0"/>
        <w:spacing w:line="360" w:lineRule="auto"/>
        <w:contextualSpacing/>
        <w:textAlignment w:val="bottom"/>
        <w:rPr>
          <w:rFonts w:eastAsiaTheme="minorEastAsia"/>
          <w:b/>
          <w:sz w:val="24"/>
        </w:rPr>
      </w:pPr>
      <w:r>
        <w:rPr>
          <w:rFonts w:eastAsiaTheme="minorEastAsia"/>
          <w:b/>
          <w:sz w:val="24"/>
        </w:rPr>
        <w:t xml:space="preserve">4 </w:t>
      </w:r>
      <w:r>
        <w:rPr>
          <w:rFonts w:eastAsiaTheme="minorEastAsia" w:hint="eastAsia"/>
          <w:b/>
          <w:sz w:val="24"/>
        </w:rPr>
        <w:t>技术要求</w:t>
      </w:r>
      <w:bookmarkEnd w:id="18"/>
    </w:p>
    <w:p w:rsidR="006F75AF" w:rsidRDefault="008B312D">
      <w:pPr>
        <w:widowControl/>
        <w:autoSpaceDE w:val="0"/>
        <w:autoSpaceDN w:val="0"/>
        <w:spacing w:line="360" w:lineRule="auto"/>
        <w:contextualSpacing/>
        <w:textAlignment w:val="bottom"/>
        <w:rPr>
          <w:rFonts w:eastAsiaTheme="minorEastAsia"/>
          <w:sz w:val="24"/>
        </w:rPr>
      </w:pPr>
      <w:r>
        <w:rPr>
          <w:rFonts w:eastAsiaTheme="minorEastAsia"/>
          <w:bCs/>
          <w:sz w:val="24"/>
        </w:rPr>
        <w:t xml:space="preserve">4.1 </w:t>
      </w:r>
      <w:r>
        <w:rPr>
          <w:rFonts w:eastAsiaTheme="minorEastAsia"/>
          <w:bCs/>
          <w:sz w:val="24"/>
        </w:rPr>
        <w:t>投标人应保证满足招标人提出的</w:t>
      </w:r>
      <w:r>
        <w:rPr>
          <w:rFonts w:eastAsiaTheme="minorEastAsia" w:hint="eastAsia"/>
          <w:bCs/>
          <w:sz w:val="24"/>
        </w:rPr>
        <w:t>管束式除尘器</w:t>
      </w:r>
      <w:r>
        <w:rPr>
          <w:rFonts w:eastAsiaTheme="minorEastAsia"/>
          <w:bCs/>
          <w:sz w:val="24"/>
        </w:rPr>
        <w:t>性能要求，并能在本技术规范指明的运行条件下长期可靠、安全、稳定地连续运行，并有</w:t>
      </w:r>
      <w:r>
        <w:rPr>
          <w:rFonts w:eastAsiaTheme="minorEastAsia" w:hint="eastAsia"/>
          <w:bCs/>
          <w:sz w:val="24"/>
        </w:rPr>
        <w:t>良</w:t>
      </w:r>
      <w:r>
        <w:rPr>
          <w:rFonts w:eastAsiaTheme="minorEastAsia"/>
          <w:bCs/>
          <w:sz w:val="24"/>
        </w:rPr>
        <w:t>好的适应特性，能适应在</w:t>
      </w:r>
      <w:r>
        <w:rPr>
          <w:rFonts w:eastAsiaTheme="minorEastAsia"/>
          <w:bCs/>
          <w:sz w:val="24"/>
        </w:rPr>
        <w:t>0</w:t>
      </w:r>
      <w:r>
        <w:rPr>
          <w:rFonts w:eastAsiaTheme="minorEastAsia"/>
          <w:bCs/>
          <w:sz w:val="24"/>
        </w:rPr>
        <w:t>～</w:t>
      </w:r>
      <w:r>
        <w:rPr>
          <w:rFonts w:eastAsiaTheme="minorEastAsia"/>
          <w:bCs/>
          <w:sz w:val="24"/>
        </w:rPr>
        <w:t>100%BMCR</w:t>
      </w:r>
      <w:r>
        <w:rPr>
          <w:rFonts w:eastAsiaTheme="minorEastAsia"/>
          <w:bCs/>
          <w:sz w:val="24"/>
        </w:rPr>
        <w:t>工况及各种启停工况，</w:t>
      </w:r>
      <w:r>
        <w:rPr>
          <w:rFonts w:eastAsiaTheme="minorEastAsia" w:hint="eastAsia"/>
          <w:bCs/>
          <w:sz w:val="24"/>
        </w:rPr>
        <w:t>使用寿命应不少于</w:t>
      </w:r>
      <w:r>
        <w:rPr>
          <w:rFonts w:eastAsiaTheme="minorEastAsia"/>
          <w:bCs/>
          <w:sz w:val="24"/>
        </w:rPr>
        <w:t>30</w:t>
      </w:r>
      <w:r>
        <w:rPr>
          <w:rFonts w:eastAsiaTheme="minorEastAsia" w:hint="eastAsia"/>
          <w:bCs/>
          <w:sz w:val="24"/>
        </w:rPr>
        <w:t>年。</w:t>
      </w:r>
    </w:p>
    <w:p w:rsidR="006F75AF" w:rsidRDefault="008B312D">
      <w:pPr>
        <w:spacing w:line="360" w:lineRule="auto"/>
        <w:rPr>
          <w:sz w:val="24"/>
        </w:rPr>
      </w:pPr>
      <w:r>
        <w:rPr>
          <w:rFonts w:eastAsiaTheme="minorEastAsia"/>
          <w:bCs/>
          <w:sz w:val="24"/>
        </w:rPr>
        <w:t>4.2</w:t>
      </w:r>
      <w:r>
        <w:rPr>
          <w:sz w:val="24"/>
        </w:rPr>
        <w:t>管束式除尘器应保证与脱硫系统或设备之间的技术衔接。保证管束式除尘器工作期间，不会影响脱硫装置的安全运行，更不会引起脱硫效率的下降。</w:t>
      </w:r>
    </w:p>
    <w:p w:rsidR="006F75AF" w:rsidRDefault="008B312D">
      <w:pPr>
        <w:spacing w:line="360" w:lineRule="auto"/>
        <w:rPr>
          <w:sz w:val="24"/>
        </w:rPr>
      </w:pPr>
      <w:r>
        <w:rPr>
          <w:rFonts w:hint="eastAsia"/>
          <w:sz w:val="24"/>
        </w:rPr>
        <w:t>4</w:t>
      </w:r>
      <w:r>
        <w:rPr>
          <w:sz w:val="24"/>
        </w:rPr>
        <w:t>.3</w:t>
      </w:r>
      <w:r>
        <w:rPr>
          <w:sz w:val="24"/>
        </w:rPr>
        <w:t>管束式除尘器的设计应尽量使维护工作量减到最小，支撑结构应有足够的机械强度。设计的除尘器支撑</w:t>
      </w:r>
      <w:proofErr w:type="gramStart"/>
      <w:r>
        <w:rPr>
          <w:sz w:val="24"/>
        </w:rPr>
        <w:t>梁至少</w:t>
      </w:r>
      <w:proofErr w:type="gramEnd"/>
      <w:r>
        <w:rPr>
          <w:sz w:val="24"/>
        </w:rPr>
        <w:t>应能承受</w:t>
      </w:r>
      <w:r>
        <w:rPr>
          <w:sz w:val="24"/>
        </w:rPr>
        <w:t>300kg/m</w:t>
      </w:r>
      <w:r>
        <w:rPr>
          <w:sz w:val="24"/>
          <w:vertAlign w:val="superscript"/>
        </w:rPr>
        <w:t>2</w:t>
      </w:r>
      <w:r>
        <w:rPr>
          <w:sz w:val="24"/>
        </w:rPr>
        <w:t>的活荷载。</w:t>
      </w:r>
    </w:p>
    <w:p w:rsidR="006F75AF" w:rsidRDefault="008B312D">
      <w:pPr>
        <w:spacing w:line="360" w:lineRule="auto"/>
        <w:rPr>
          <w:sz w:val="24"/>
        </w:rPr>
      </w:pPr>
      <w:r>
        <w:rPr>
          <w:rFonts w:hint="eastAsia"/>
          <w:sz w:val="24"/>
        </w:rPr>
        <w:t>4</w:t>
      </w:r>
      <w:r>
        <w:rPr>
          <w:sz w:val="24"/>
        </w:rPr>
        <w:t>.4</w:t>
      </w:r>
      <w:r>
        <w:rPr>
          <w:sz w:val="24"/>
        </w:rPr>
        <w:t>管束式除尘器的设计应充分考虑除尘元件的断面设计及布置、冲洗系统的设计和喷嘴的选择等对管束式除尘器运行的影响。</w:t>
      </w:r>
    </w:p>
    <w:p w:rsidR="006F75AF" w:rsidRDefault="008B312D">
      <w:pPr>
        <w:spacing w:line="360" w:lineRule="auto"/>
        <w:rPr>
          <w:sz w:val="24"/>
        </w:rPr>
      </w:pPr>
      <w:r>
        <w:rPr>
          <w:sz w:val="24"/>
        </w:rPr>
        <w:t>4.5</w:t>
      </w:r>
      <w:r>
        <w:rPr>
          <w:sz w:val="24"/>
        </w:rPr>
        <w:t>管束式除尘器整个系统应该对流经介质、混浊液的夹杂物、固体颗粒的含量及冲洗喷嘴的压力等运行条件有很强的适应范围，即要在给定的系统工况变化范围内有较好的冲洗效果，并且各保证值不变。</w:t>
      </w:r>
    </w:p>
    <w:p w:rsidR="006F75AF" w:rsidRDefault="008B312D">
      <w:pPr>
        <w:spacing w:line="360" w:lineRule="auto"/>
        <w:rPr>
          <w:sz w:val="24"/>
        </w:rPr>
      </w:pPr>
      <w:r>
        <w:rPr>
          <w:sz w:val="24"/>
        </w:rPr>
        <w:t>4.6</w:t>
      </w:r>
      <w:r>
        <w:rPr>
          <w:sz w:val="24"/>
        </w:rPr>
        <w:t>管束式除尘器的设计应保证其具有较高的可利用性和良好的去除液滴效果，管束式除尘器应采用合理的设计，采用模块化布置，除尘器设置内部通道，内部通道的布置应适于维修时内部组件的安装和拆卸，组件能通过附近的吸收塔人孔门进入。</w:t>
      </w:r>
    </w:p>
    <w:p w:rsidR="006F75AF" w:rsidRDefault="008B312D">
      <w:pPr>
        <w:spacing w:line="360" w:lineRule="auto"/>
        <w:rPr>
          <w:sz w:val="24"/>
        </w:rPr>
      </w:pPr>
      <w:r>
        <w:rPr>
          <w:sz w:val="24"/>
        </w:rPr>
        <w:t>4.7</w:t>
      </w:r>
      <w:r>
        <w:rPr>
          <w:sz w:val="24"/>
        </w:rPr>
        <w:t>管束式除尘器的设计应充分考虑管体、排水孔、盲板位置结垢等因素，合理布置和设计冲洗水系统，并保证每层能够自动冲洗，确保有效的对除尘器进行冲洗。支撑梁结构还应充分考虑结垢后整个系统的荷载，同时考虑以后检修维护的便利性。</w:t>
      </w:r>
    </w:p>
    <w:p w:rsidR="006F75AF" w:rsidRDefault="008B312D">
      <w:pPr>
        <w:spacing w:line="360" w:lineRule="auto"/>
        <w:rPr>
          <w:sz w:val="24"/>
        </w:rPr>
      </w:pPr>
      <w:r>
        <w:rPr>
          <w:rFonts w:hint="eastAsia"/>
          <w:sz w:val="24"/>
        </w:rPr>
        <w:t>4</w:t>
      </w:r>
      <w:r>
        <w:rPr>
          <w:sz w:val="24"/>
        </w:rPr>
        <w:t>.8</w:t>
      </w:r>
      <w:r>
        <w:rPr>
          <w:sz w:val="24"/>
        </w:rPr>
        <w:t>管束式除尘器选用的材料应防磨、耐高温（耐温不低于</w:t>
      </w:r>
      <w:r>
        <w:rPr>
          <w:sz w:val="24"/>
        </w:rPr>
        <w:t>90℃</w:t>
      </w:r>
      <w:r>
        <w:rPr>
          <w:sz w:val="24"/>
        </w:rPr>
        <w:t>）。</w:t>
      </w:r>
    </w:p>
    <w:p w:rsidR="006F75AF" w:rsidRDefault="008B312D">
      <w:pPr>
        <w:snapToGrid w:val="0"/>
        <w:spacing w:line="360" w:lineRule="auto"/>
        <w:rPr>
          <w:b/>
          <w:bCs/>
          <w:sz w:val="24"/>
        </w:rPr>
      </w:pPr>
      <w:r>
        <w:rPr>
          <w:sz w:val="24"/>
        </w:rPr>
        <w:t>4.9</w:t>
      </w:r>
      <w:r>
        <w:rPr>
          <w:sz w:val="24"/>
        </w:rPr>
        <w:t>管束式除尘器的水冲洗装置的设计应保证烟尘和石膏能自由流动到脱硫吸收塔塔</w:t>
      </w:r>
      <w:r>
        <w:rPr>
          <w:sz w:val="24"/>
        </w:rPr>
        <w:lastRenderedPageBreak/>
        <w:t>内，要求合理布置冲洗喷嘴，每个除尘器管束筒体均需要中间布置冲洗喷嘴。冲洗喷嘴采用</w:t>
      </w:r>
      <w:r>
        <w:rPr>
          <w:sz w:val="24"/>
          <w:lang w:val="zh-CN"/>
        </w:rPr>
        <w:t>实心</w:t>
      </w:r>
      <w:proofErr w:type="gramStart"/>
      <w:r>
        <w:rPr>
          <w:sz w:val="24"/>
          <w:lang w:val="zh-CN"/>
        </w:rPr>
        <w:t>锥</w:t>
      </w:r>
      <w:proofErr w:type="gramEnd"/>
      <w:r>
        <w:rPr>
          <w:sz w:val="24"/>
          <w:lang w:val="zh-CN"/>
        </w:rPr>
        <w:t>型式，采用改性高分子</w:t>
      </w:r>
      <w:r>
        <w:rPr>
          <w:sz w:val="24"/>
        </w:rPr>
        <w:t>PP</w:t>
      </w:r>
      <w:r>
        <w:rPr>
          <w:sz w:val="24"/>
        </w:rPr>
        <w:t>材料制作。喷嘴在设计中应具有良好的雾化状态并考虑防堵措施，要确保整个</w:t>
      </w:r>
      <w:proofErr w:type="gramStart"/>
      <w:r>
        <w:rPr>
          <w:sz w:val="24"/>
        </w:rPr>
        <w:t>旋流管</w:t>
      </w:r>
      <w:proofErr w:type="gramEnd"/>
      <w:r>
        <w:rPr>
          <w:sz w:val="24"/>
        </w:rPr>
        <w:t>除尘器表面均能被冲洗到</w:t>
      </w:r>
      <w:r>
        <w:rPr>
          <w:rFonts w:hint="eastAsia"/>
          <w:sz w:val="24"/>
        </w:rPr>
        <w:t>，冲洗水支管与冲洗喷嘴之间采用螺纹连接。</w:t>
      </w:r>
      <w:r>
        <w:rPr>
          <w:rFonts w:hint="eastAsia"/>
          <w:sz w:val="24"/>
        </w:rPr>
        <w:t>*</w:t>
      </w:r>
      <w:r>
        <w:rPr>
          <w:b/>
          <w:bCs/>
          <w:sz w:val="24"/>
        </w:rPr>
        <w:t>管束式除尘器的</w:t>
      </w:r>
      <w:r>
        <w:rPr>
          <w:rFonts w:hint="eastAsia"/>
          <w:b/>
          <w:bCs/>
          <w:sz w:val="24"/>
        </w:rPr>
        <w:t>冲洗水母管、接口法兰</w:t>
      </w:r>
      <w:r>
        <w:rPr>
          <w:rFonts w:hint="eastAsia"/>
          <w:b/>
          <w:bCs/>
          <w:sz w:val="24"/>
        </w:rPr>
        <w:t>(PN10)</w:t>
      </w:r>
      <w:r>
        <w:rPr>
          <w:rFonts w:hint="eastAsia"/>
          <w:b/>
          <w:bCs/>
          <w:sz w:val="24"/>
        </w:rPr>
        <w:t>限位</w:t>
      </w:r>
      <w:proofErr w:type="gramStart"/>
      <w:r>
        <w:rPr>
          <w:rFonts w:hint="eastAsia"/>
          <w:b/>
          <w:bCs/>
          <w:sz w:val="24"/>
        </w:rPr>
        <w:t>抱箍及紧固件</w:t>
      </w:r>
      <w:proofErr w:type="gramEnd"/>
      <w:r>
        <w:rPr>
          <w:rFonts w:hint="eastAsia"/>
          <w:b/>
          <w:bCs/>
          <w:sz w:val="24"/>
        </w:rPr>
        <w:t>、支管接头</w:t>
      </w:r>
      <w:r>
        <w:rPr>
          <w:rFonts w:hint="eastAsia"/>
          <w:b/>
          <w:bCs/>
          <w:sz w:val="24"/>
        </w:rPr>
        <w:t>(</w:t>
      </w:r>
      <w:r>
        <w:rPr>
          <w:rFonts w:hint="eastAsia"/>
          <w:b/>
          <w:bCs/>
          <w:sz w:val="24"/>
        </w:rPr>
        <w:t>带外螺纹</w:t>
      </w:r>
      <w:r>
        <w:rPr>
          <w:rFonts w:hint="eastAsia"/>
          <w:b/>
          <w:bCs/>
          <w:sz w:val="24"/>
        </w:rPr>
        <w:t>)</w:t>
      </w:r>
      <w:r>
        <w:rPr>
          <w:rFonts w:hint="eastAsia"/>
          <w:b/>
          <w:bCs/>
          <w:sz w:val="24"/>
        </w:rPr>
        <w:t>及紧固螺母均</w:t>
      </w:r>
      <w:r>
        <w:rPr>
          <w:rFonts w:ascii="宋体" w:hAnsi="宋体" w:cs="宋体" w:hint="eastAsia"/>
          <w:b/>
          <w:bCs/>
          <w:color w:val="000000"/>
          <w:sz w:val="24"/>
        </w:rPr>
        <w:t>不得低于</w:t>
      </w:r>
      <w:r>
        <w:rPr>
          <w:rFonts w:hint="eastAsia"/>
          <w:b/>
          <w:bCs/>
          <w:sz w:val="24"/>
        </w:rPr>
        <w:t>2205</w:t>
      </w:r>
      <w:r>
        <w:rPr>
          <w:rFonts w:hint="eastAsia"/>
          <w:b/>
          <w:bCs/>
          <w:sz w:val="24"/>
        </w:rPr>
        <w:t>材质</w:t>
      </w:r>
      <w:r>
        <w:rPr>
          <w:rFonts w:hint="eastAsia"/>
          <w:b/>
          <w:bCs/>
          <w:sz w:val="24"/>
        </w:rPr>
        <w:t>,</w:t>
      </w:r>
      <w:r>
        <w:rPr>
          <w:rFonts w:hint="eastAsia"/>
          <w:b/>
          <w:bCs/>
          <w:sz w:val="24"/>
        </w:rPr>
        <w:t>支管接头</w:t>
      </w:r>
      <w:r>
        <w:rPr>
          <w:rFonts w:hint="eastAsia"/>
          <w:b/>
          <w:bCs/>
          <w:sz w:val="24"/>
        </w:rPr>
        <w:t>(</w:t>
      </w:r>
      <w:r>
        <w:rPr>
          <w:rFonts w:hint="eastAsia"/>
          <w:b/>
          <w:bCs/>
          <w:sz w:val="24"/>
        </w:rPr>
        <w:t>带外螺纹</w:t>
      </w:r>
      <w:r>
        <w:rPr>
          <w:rFonts w:hint="eastAsia"/>
          <w:b/>
          <w:bCs/>
          <w:sz w:val="24"/>
        </w:rPr>
        <w:t>)</w:t>
      </w:r>
      <w:r>
        <w:rPr>
          <w:rFonts w:hint="eastAsia"/>
          <w:b/>
          <w:bCs/>
          <w:sz w:val="24"/>
        </w:rPr>
        <w:t>预焊在冲洗水母管上现场通过紧固螺母将冲洗水支管拧紧。冲洗母管的塔内组装采用螺纹或法兰连接，不允许塔内动火作业。冲洗水母管壁</w:t>
      </w:r>
      <w:proofErr w:type="gramStart"/>
      <w:r>
        <w:rPr>
          <w:rFonts w:hint="eastAsia"/>
          <w:b/>
          <w:bCs/>
          <w:sz w:val="24"/>
        </w:rPr>
        <w:t>厚不得</w:t>
      </w:r>
      <w:proofErr w:type="gramEnd"/>
      <w:r>
        <w:rPr>
          <w:rFonts w:hint="eastAsia"/>
          <w:b/>
          <w:bCs/>
          <w:sz w:val="24"/>
        </w:rPr>
        <w:t>低于</w:t>
      </w:r>
      <w:r>
        <w:rPr>
          <w:rFonts w:hint="eastAsia"/>
          <w:b/>
          <w:bCs/>
          <w:sz w:val="24"/>
        </w:rPr>
        <w:t>4mm</w:t>
      </w:r>
      <w:r>
        <w:rPr>
          <w:rFonts w:hint="eastAsia"/>
          <w:b/>
          <w:bCs/>
          <w:sz w:val="24"/>
        </w:rPr>
        <w:t>，支管接头壁厚不得低于</w:t>
      </w:r>
      <w:r>
        <w:rPr>
          <w:rFonts w:hint="eastAsia"/>
          <w:b/>
          <w:bCs/>
          <w:sz w:val="24"/>
        </w:rPr>
        <w:t>3mm</w:t>
      </w:r>
      <w:r>
        <w:rPr>
          <w:rFonts w:hint="eastAsia"/>
          <w:b/>
          <w:bCs/>
          <w:sz w:val="24"/>
        </w:rPr>
        <w:t>，限位抱箍厚度不得低于</w:t>
      </w:r>
      <w:r>
        <w:rPr>
          <w:rFonts w:hint="eastAsia"/>
          <w:b/>
          <w:bCs/>
          <w:sz w:val="24"/>
        </w:rPr>
        <w:t>4mm</w:t>
      </w:r>
      <w:r>
        <w:rPr>
          <w:rFonts w:hint="eastAsia"/>
          <w:b/>
          <w:bCs/>
          <w:sz w:val="24"/>
        </w:rPr>
        <w:t>，抱箍紧固螺栓规格不得低于</w:t>
      </w:r>
      <w:r>
        <w:rPr>
          <w:rFonts w:hint="eastAsia"/>
          <w:b/>
          <w:bCs/>
          <w:sz w:val="24"/>
        </w:rPr>
        <w:t>M16</w:t>
      </w:r>
      <w:r>
        <w:rPr>
          <w:rFonts w:hint="eastAsia"/>
          <w:b/>
          <w:bCs/>
          <w:sz w:val="24"/>
        </w:rPr>
        <w:t>。</w:t>
      </w:r>
    </w:p>
    <w:p w:rsidR="006F75AF" w:rsidRDefault="008B312D">
      <w:pPr>
        <w:tabs>
          <w:tab w:val="left" w:pos="567"/>
        </w:tabs>
        <w:snapToGrid w:val="0"/>
        <w:spacing w:line="360" w:lineRule="auto"/>
        <w:rPr>
          <w:sz w:val="24"/>
        </w:rPr>
      </w:pPr>
      <w:r>
        <w:rPr>
          <w:rFonts w:hint="eastAsia"/>
          <w:sz w:val="24"/>
        </w:rPr>
        <w:t>4</w:t>
      </w:r>
      <w:r>
        <w:rPr>
          <w:sz w:val="24"/>
        </w:rPr>
        <w:t>.10</w:t>
      </w:r>
      <w:r>
        <w:rPr>
          <w:sz w:val="24"/>
        </w:rPr>
        <w:t>除尘器冲洗系统包括喷嘴、外部和内部管道、冲洗水阀门（电动）、冲洗水泵和控制组件。冲洗水的压力及流量应实现远方监视和控制，冲洗水母管的布置应能使每个喷嘴基本运行在平均水压。</w:t>
      </w:r>
      <w:r>
        <w:rPr>
          <w:rFonts w:hint="eastAsia"/>
          <w:sz w:val="24"/>
        </w:rPr>
        <w:t>冲洗水系统压力设计选型不得低于</w:t>
      </w:r>
      <w:r>
        <w:rPr>
          <w:rFonts w:hint="eastAsia"/>
          <w:sz w:val="24"/>
        </w:rPr>
        <w:t>0</w:t>
      </w:r>
      <w:r>
        <w:rPr>
          <w:sz w:val="24"/>
        </w:rPr>
        <w:t>.6MPa</w:t>
      </w:r>
      <w:r>
        <w:rPr>
          <w:sz w:val="24"/>
        </w:rPr>
        <w:t>。</w:t>
      </w:r>
    </w:p>
    <w:p w:rsidR="006F75AF" w:rsidRDefault="008B312D">
      <w:pPr>
        <w:tabs>
          <w:tab w:val="left" w:pos="1386"/>
          <w:tab w:val="left" w:pos="3262"/>
        </w:tabs>
        <w:spacing w:line="360" w:lineRule="auto"/>
        <w:rPr>
          <w:sz w:val="24"/>
        </w:rPr>
      </w:pPr>
      <w:r>
        <w:rPr>
          <w:rFonts w:hint="eastAsia"/>
          <w:sz w:val="24"/>
        </w:rPr>
        <w:t>4</w:t>
      </w:r>
      <w:r>
        <w:rPr>
          <w:sz w:val="24"/>
        </w:rPr>
        <w:t>.11</w:t>
      </w:r>
      <w:r>
        <w:rPr>
          <w:sz w:val="24"/>
        </w:rPr>
        <w:t>所有除尘器组件、冲洗母管和冲洗喷嘴应易于靠近进行检修和维护，吸收塔内部冲洗水管连接方式采用螺纹连接或法兰连接。</w:t>
      </w:r>
    </w:p>
    <w:p w:rsidR="006F75AF" w:rsidRDefault="008B312D">
      <w:pPr>
        <w:spacing w:line="360" w:lineRule="auto"/>
        <w:rPr>
          <w:rFonts w:eastAsiaTheme="minorEastAsia"/>
          <w:sz w:val="24"/>
        </w:rPr>
      </w:pPr>
      <w:r>
        <w:rPr>
          <w:rFonts w:eastAsiaTheme="minorEastAsia" w:hint="eastAsia"/>
          <w:sz w:val="24"/>
        </w:rPr>
        <w:t>4.1</w:t>
      </w:r>
      <w:r>
        <w:rPr>
          <w:rFonts w:eastAsiaTheme="minorEastAsia"/>
          <w:sz w:val="24"/>
        </w:rPr>
        <w:t>2</w:t>
      </w:r>
      <w:r>
        <w:rPr>
          <w:rFonts w:eastAsiaTheme="minorEastAsia" w:hint="eastAsia"/>
          <w:sz w:val="24"/>
        </w:rPr>
        <w:t>除尘器上下封板的设计应能保证密封，避免烟气短路，还应考虑管束式除尘器热膨胀引起的封板变形。</w:t>
      </w:r>
    </w:p>
    <w:p w:rsidR="006F75AF" w:rsidRDefault="008B312D">
      <w:pPr>
        <w:spacing w:line="360" w:lineRule="auto"/>
        <w:contextualSpacing/>
        <w:rPr>
          <w:rFonts w:eastAsiaTheme="minorEastAsia"/>
          <w:sz w:val="24"/>
        </w:rPr>
      </w:pPr>
      <w:r>
        <w:rPr>
          <w:rFonts w:eastAsiaTheme="minorEastAsia" w:hint="eastAsia"/>
          <w:sz w:val="24"/>
        </w:rPr>
        <w:t>4.1</w:t>
      </w:r>
      <w:r>
        <w:rPr>
          <w:rFonts w:eastAsiaTheme="minorEastAsia"/>
          <w:sz w:val="24"/>
        </w:rPr>
        <w:t>3</w:t>
      </w:r>
      <w:r>
        <w:rPr>
          <w:rFonts w:eastAsiaTheme="minorEastAsia" w:hint="eastAsia"/>
          <w:sz w:val="24"/>
        </w:rPr>
        <w:t>除尘器支撑格栅应采用</w:t>
      </w:r>
      <w:r>
        <w:rPr>
          <w:rFonts w:eastAsiaTheme="minorEastAsia" w:hint="eastAsia"/>
          <w:sz w:val="24"/>
        </w:rPr>
        <w:t>2205</w:t>
      </w:r>
      <w:r>
        <w:rPr>
          <w:rFonts w:eastAsiaTheme="minorEastAsia" w:hint="eastAsia"/>
          <w:sz w:val="24"/>
        </w:rPr>
        <w:t>材质，支撑格栅与除尘器支撑梁或支撑环板接触处，应设置宽度不小于</w:t>
      </w:r>
      <w:r>
        <w:rPr>
          <w:rFonts w:eastAsiaTheme="minorEastAsia" w:hint="eastAsia"/>
          <w:sz w:val="24"/>
        </w:rPr>
        <w:t>25mm</w:t>
      </w:r>
      <w:r>
        <w:rPr>
          <w:rFonts w:eastAsiaTheme="minorEastAsia" w:hint="eastAsia"/>
          <w:sz w:val="24"/>
        </w:rPr>
        <w:t>的</w:t>
      </w:r>
      <w:r>
        <w:rPr>
          <w:rFonts w:eastAsiaTheme="minorEastAsia"/>
          <w:sz w:val="24"/>
        </w:rPr>
        <w:t>防护</w:t>
      </w:r>
      <w:r>
        <w:rPr>
          <w:rFonts w:eastAsiaTheme="minorEastAsia" w:hint="eastAsia"/>
          <w:sz w:val="24"/>
        </w:rPr>
        <w:t>垫板（材质</w:t>
      </w:r>
      <w:r>
        <w:rPr>
          <w:rFonts w:eastAsiaTheme="minorEastAsia" w:hint="eastAsia"/>
          <w:sz w:val="24"/>
        </w:rPr>
        <w:t>S32205</w:t>
      </w:r>
      <w:r>
        <w:rPr>
          <w:rFonts w:eastAsiaTheme="minorEastAsia" w:hint="eastAsia"/>
          <w:sz w:val="24"/>
        </w:rPr>
        <w:t>，</w:t>
      </w:r>
      <w:r>
        <w:rPr>
          <w:rFonts w:eastAsiaTheme="minorEastAsia"/>
          <w:sz w:val="24"/>
        </w:rPr>
        <w:t>厚</w:t>
      </w:r>
      <w:r>
        <w:rPr>
          <w:rFonts w:eastAsiaTheme="minorEastAsia" w:hint="eastAsia"/>
          <w:sz w:val="24"/>
        </w:rPr>
        <w:t>≥</w:t>
      </w:r>
      <w:r>
        <w:rPr>
          <w:rFonts w:eastAsiaTheme="minorEastAsia"/>
          <w:sz w:val="24"/>
        </w:rPr>
        <w:t>4mm</w:t>
      </w:r>
      <w:r>
        <w:rPr>
          <w:rFonts w:eastAsiaTheme="minorEastAsia" w:hint="eastAsia"/>
          <w:sz w:val="24"/>
        </w:rPr>
        <w:t>），以防止较薄的格栅立板破坏支撑梁或环板上的防腐层，并提供管束式除尘器底部支撑格栅设计专题说明。</w:t>
      </w:r>
    </w:p>
    <w:p w:rsidR="006F75AF" w:rsidRDefault="008B312D">
      <w:pPr>
        <w:spacing w:line="360" w:lineRule="auto"/>
        <w:rPr>
          <w:sz w:val="24"/>
        </w:rPr>
      </w:pPr>
      <w:r>
        <w:rPr>
          <w:sz w:val="24"/>
        </w:rPr>
        <w:t>2205</w:t>
      </w:r>
      <w:r>
        <w:rPr>
          <w:sz w:val="24"/>
        </w:rPr>
        <w:t>材料的主要化学成分如下：</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64"/>
        <w:gridCol w:w="964"/>
        <w:gridCol w:w="964"/>
        <w:gridCol w:w="964"/>
        <w:gridCol w:w="1105"/>
        <w:gridCol w:w="779"/>
        <w:gridCol w:w="780"/>
        <w:gridCol w:w="780"/>
        <w:gridCol w:w="780"/>
      </w:tblGrid>
      <w:tr w:rsidR="006F75AF">
        <w:trPr>
          <w:jc w:val="center"/>
        </w:trPr>
        <w:tc>
          <w:tcPr>
            <w:tcW w:w="1271" w:type="dxa"/>
            <w:vAlign w:val="center"/>
          </w:tcPr>
          <w:p w:rsidR="006F75AF" w:rsidRDefault="008B312D">
            <w:pPr>
              <w:spacing w:line="360" w:lineRule="auto"/>
              <w:rPr>
                <w:sz w:val="24"/>
              </w:rPr>
            </w:pPr>
            <w:r>
              <w:rPr>
                <w:sz w:val="24"/>
              </w:rPr>
              <w:t>化学成分</w:t>
            </w:r>
          </w:p>
        </w:tc>
        <w:tc>
          <w:tcPr>
            <w:tcW w:w="964" w:type="dxa"/>
            <w:vAlign w:val="center"/>
          </w:tcPr>
          <w:p w:rsidR="006F75AF" w:rsidRDefault="008B312D">
            <w:pPr>
              <w:jc w:val="center"/>
              <w:rPr>
                <w:sz w:val="24"/>
              </w:rPr>
            </w:pPr>
            <w:r>
              <w:rPr>
                <w:sz w:val="24"/>
              </w:rPr>
              <w:t>C</w:t>
            </w:r>
          </w:p>
        </w:tc>
        <w:tc>
          <w:tcPr>
            <w:tcW w:w="964" w:type="dxa"/>
            <w:vAlign w:val="center"/>
          </w:tcPr>
          <w:p w:rsidR="006F75AF" w:rsidRDefault="008B312D">
            <w:pPr>
              <w:jc w:val="center"/>
              <w:rPr>
                <w:sz w:val="24"/>
              </w:rPr>
            </w:pPr>
            <w:r>
              <w:rPr>
                <w:sz w:val="24"/>
              </w:rPr>
              <w:t>Cr</w:t>
            </w:r>
          </w:p>
        </w:tc>
        <w:tc>
          <w:tcPr>
            <w:tcW w:w="964" w:type="dxa"/>
            <w:vAlign w:val="center"/>
          </w:tcPr>
          <w:p w:rsidR="006F75AF" w:rsidRDefault="008B312D">
            <w:pPr>
              <w:jc w:val="center"/>
              <w:rPr>
                <w:sz w:val="24"/>
              </w:rPr>
            </w:pPr>
            <w:r>
              <w:rPr>
                <w:sz w:val="24"/>
              </w:rPr>
              <w:t>Ni</w:t>
            </w:r>
          </w:p>
        </w:tc>
        <w:tc>
          <w:tcPr>
            <w:tcW w:w="964" w:type="dxa"/>
            <w:vAlign w:val="center"/>
          </w:tcPr>
          <w:p w:rsidR="006F75AF" w:rsidRDefault="008B312D">
            <w:pPr>
              <w:jc w:val="center"/>
              <w:rPr>
                <w:sz w:val="24"/>
              </w:rPr>
            </w:pPr>
            <w:r>
              <w:rPr>
                <w:sz w:val="24"/>
              </w:rPr>
              <w:t>Mo</w:t>
            </w:r>
          </w:p>
        </w:tc>
        <w:tc>
          <w:tcPr>
            <w:tcW w:w="1105" w:type="dxa"/>
            <w:vAlign w:val="center"/>
          </w:tcPr>
          <w:p w:rsidR="006F75AF" w:rsidRDefault="008B312D">
            <w:pPr>
              <w:jc w:val="center"/>
              <w:rPr>
                <w:sz w:val="24"/>
              </w:rPr>
            </w:pPr>
            <w:r>
              <w:rPr>
                <w:sz w:val="24"/>
              </w:rPr>
              <w:t>N</w:t>
            </w:r>
          </w:p>
        </w:tc>
        <w:tc>
          <w:tcPr>
            <w:tcW w:w="779" w:type="dxa"/>
            <w:vAlign w:val="center"/>
          </w:tcPr>
          <w:p w:rsidR="006F75AF" w:rsidRDefault="008B312D">
            <w:pPr>
              <w:jc w:val="center"/>
              <w:rPr>
                <w:sz w:val="24"/>
              </w:rPr>
            </w:pPr>
            <w:proofErr w:type="spellStart"/>
            <w:r>
              <w:rPr>
                <w:sz w:val="24"/>
              </w:rPr>
              <w:t>Mn</w:t>
            </w:r>
            <w:proofErr w:type="spellEnd"/>
          </w:p>
        </w:tc>
        <w:tc>
          <w:tcPr>
            <w:tcW w:w="780" w:type="dxa"/>
            <w:vAlign w:val="center"/>
          </w:tcPr>
          <w:p w:rsidR="006F75AF" w:rsidRDefault="008B312D">
            <w:pPr>
              <w:jc w:val="center"/>
              <w:rPr>
                <w:sz w:val="24"/>
              </w:rPr>
            </w:pPr>
            <w:r>
              <w:rPr>
                <w:sz w:val="24"/>
              </w:rPr>
              <w:t>P</w:t>
            </w:r>
          </w:p>
        </w:tc>
        <w:tc>
          <w:tcPr>
            <w:tcW w:w="780" w:type="dxa"/>
            <w:vAlign w:val="center"/>
          </w:tcPr>
          <w:p w:rsidR="006F75AF" w:rsidRDefault="008B312D">
            <w:pPr>
              <w:jc w:val="center"/>
              <w:rPr>
                <w:sz w:val="24"/>
              </w:rPr>
            </w:pPr>
            <w:r>
              <w:rPr>
                <w:sz w:val="24"/>
              </w:rPr>
              <w:t>S</w:t>
            </w:r>
          </w:p>
        </w:tc>
        <w:tc>
          <w:tcPr>
            <w:tcW w:w="780" w:type="dxa"/>
            <w:vAlign w:val="center"/>
          </w:tcPr>
          <w:p w:rsidR="006F75AF" w:rsidRDefault="008B312D">
            <w:pPr>
              <w:jc w:val="center"/>
              <w:rPr>
                <w:sz w:val="24"/>
              </w:rPr>
            </w:pPr>
            <w:r>
              <w:rPr>
                <w:sz w:val="24"/>
              </w:rPr>
              <w:t>Si</w:t>
            </w:r>
          </w:p>
        </w:tc>
      </w:tr>
      <w:tr w:rsidR="006F75AF">
        <w:trPr>
          <w:jc w:val="center"/>
        </w:trPr>
        <w:tc>
          <w:tcPr>
            <w:tcW w:w="1271" w:type="dxa"/>
            <w:vAlign w:val="center"/>
          </w:tcPr>
          <w:p w:rsidR="006F75AF" w:rsidRDefault="008B312D">
            <w:pPr>
              <w:spacing w:line="360" w:lineRule="auto"/>
              <w:rPr>
                <w:sz w:val="24"/>
              </w:rPr>
            </w:pPr>
            <w:r>
              <w:rPr>
                <w:sz w:val="24"/>
              </w:rPr>
              <w:t>含量（</w:t>
            </w:r>
            <w:r>
              <w:rPr>
                <w:sz w:val="24"/>
              </w:rPr>
              <w:t>%</w:t>
            </w:r>
            <w:r>
              <w:rPr>
                <w:sz w:val="24"/>
              </w:rPr>
              <w:t>）</w:t>
            </w:r>
          </w:p>
        </w:tc>
        <w:tc>
          <w:tcPr>
            <w:tcW w:w="964" w:type="dxa"/>
            <w:vAlign w:val="center"/>
          </w:tcPr>
          <w:p w:rsidR="006F75AF" w:rsidRDefault="008B312D">
            <w:pPr>
              <w:jc w:val="center"/>
              <w:rPr>
                <w:sz w:val="24"/>
              </w:rPr>
            </w:pPr>
            <w:r>
              <w:rPr>
                <w:sz w:val="24"/>
              </w:rPr>
              <w:t>0.03</w:t>
            </w:r>
          </w:p>
        </w:tc>
        <w:tc>
          <w:tcPr>
            <w:tcW w:w="964" w:type="dxa"/>
            <w:vAlign w:val="center"/>
          </w:tcPr>
          <w:p w:rsidR="006F75AF" w:rsidRDefault="008B312D">
            <w:pPr>
              <w:jc w:val="center"/>
              <w:rPr>
                <w:sz w:val="24"/>
              </w:rPr>
            </w:pPr>
            <w:r>
              <w:rPr>
                <w:sz w:val="24"/>
              </w:rPr>
              <w:t>22~23</w:t>
            </w:r>
          </w:p>
        </w:tc>
        <w:tc>
          <w:tcPr>
            <w:tcW w:w="964" w:type="dxa"/>
            <w:vAlign w:val="center"/>
          </w:tcPr>
          <w:p w:rsidR="006F75AF" w:rsidRDefault="008B312D">
            <w:pPr>
              <w:jc w:val="center"/>
              <w:rPr>
                <w:sz w:val="24"/>
              </w:rPr>
            </w:pPr>
            <w:r>
              <w:rPr>
                <w:sz w:val="24"/>
              </w:rPr>
              <w:t>4.5~6.5</w:t>
            </w:r>
          </w:p>
        </w:tc>
        <w:tc>
          <w:tcPr>
            <w:tcW w:w="964" w:type="dxa"/>
            <w:vAlign w:val="center"/>
          </w:tcPr>
          <w:p w:rsidR="006F75AF" w:rsidRDefault="008B312D">
            <w:pPr>
              <w:jc w:val="center"/>
              <w:rPr>
                <w:sz w:val="24"/>
              </w:rPr>
            </w:pPr>
            <w:r>
              <w:rPr>
                <w:sz w:val="24"/>
              </w:rPr>
              <w:t>3~3.5</w:t>
            </w:r>
          </w:p>
        </w:tc>
        <w:tc>
          <w:tcPr>
            <w:tcW w:w="1105" w:type="dxa"/>
            <w:vAlign w:val="center"/>
          </w:tcPr>
          <w:p w:rsidR="006F75AF" w:rsidRDefault="008B312D">
            <w:pPr>
              <w:jc w:val="center"/>
              <w:rPr>
                <w:sz w:val="24"/>
              </w:rPr>
            </w:pPr>
            <w:r>
              <w:rPr>
                <w:sz w:val="24"/>
              </w:rPr>
              <w:t>0.14~0.2</w:t>
            </w:r>
          </w:p>
        </w:tc>
        <w:tc>
          <w:tcPr>
            <w:tcW w:w="779" w:type="dxa"/>
            <w:vAlign w:val="center"/>
          </w:tcPr>
          <w:p w:rsidR="006F75AF" w:rsidRDefault="008B312D">
            <w:pPr>
              <w:jc w:val="center"/>
              <w:rPr>
                <w:sz w:val="24"/>
              </w:rPr>
            </w:pPr>
            <w:r>
              <w:rPr>
                <w:sz w:val="24"/>
              </w:rPr>
              <w:t>2</w:t>
            </w:r>
          </w:p>
        </w:tc>
        <w:tc>
          <w:tcPr>
            <w:tcW w:w="780" w:type="dxa"/>
            <w:vAlign w:val="center"/>
          </w:tcPr>
          <w:p w:rsidR="006F75AF" w:rsidRDefault="008B312D">
            <w:pPr>
              <w:jc w:val="center"/>
              <w:rPr>
                <w:sz w:val="24"/>
              </w:rPr>
            </w:pPr>
            <w:r>
              <w:rPr>
                <w:sz w:val="24"/>
              </w:rPr>
              <w:t>0.03</w:t>
            </w:r>
          </w:p>
        </w:tc>
        <w:tc>
          <w:tcPr>
            <w:tcW w:w="780" w:type="dxa"/>
            <w:vAlign w:val="center"/>
          </w:tcPr>
          <w:p w:rsidR="006F75AF" w:rsidRDefault="008B312D">
            <w:pPr>
              <w:jc w:val="center"/>
              <w:rPr>
                <w:sz w:val="24"/>
              </w:rPr>
            </w:pPr>
            <w:r>
              <w:rPr>
                <w:sz w:val="24"/>
              </w:rPr>
              <w:t>0.02</w:t>
            </w:r>
          </w:p>
        </w:tc>
        <w:tc>
          <w:tcPr>
            <w:tcW w:w="780" w:type="dxa"/>
            <w:vAlign w:val="center"/>
          </w:tcPr>
          <w:p w:rsidR="006F75AF" w:rsidRDefault="008B312D">
            <w:pPr>
              <w:jc w:val="center"/>
              <w:rPr>
                <w:sz w:val="24"/>
              </w:rPr>
            </w:pPr>
            <w:r>
              <w:rPr>
                <w:sz w:val="24"/>
              </w:rPr>
              <w:t>1</w:t>
            </w:r>
          </w:p>
        </w:tc>
      </w:tr>
    </w:tbl>
    <w:p w:rsidR="006F75AF" w:rsidRDefault="008B312D">
      <w:pPr>
        <w:spacing w:line="360" w:lineRule="auto"/>
        <w:contextualSpacing/>
        <w:rPr>
          <w:rFonts w:eastAsiaTheme="minorEastAsia"/>
          <w:sz w:val="24"/>
        </w:rPr>
      </w:pPr>
      <w:r>
        <w:rPr>
          <w:rFonts w:eastAsiaTheme="minorEastAsia" w:hint="eastAsia"/>
          <w:sz w:val="24"/>
        </w:rPr>
        <w:t>4.1</w:t>
      </w:r>
      <w:r>
        <w:rPr>
          <w:rFonts w:eastAsiaTheme="minorEastAsia"/>
          <w:sz w:val="24"/>
        </w:rPr>
        <w:t>4</w:t>
      </w:r>
      <w:r>
        <w:rPr>
          <w:rFonts w:eastAsiaTheme="minorEastAsia"/>
          <w:sz w:val="24"/>
        </w:rPr>
        <w:t>在</w:t>
      </w:r>
      <w:r>
        <w:rPr>
          <w:rFonts w:eastAsiaTheme="minorEastAsia" w:hint="eastAsia"/>
          <w:sz w:val="24"/>
        </w:rPr>
        <w:t>低负荷工况下，投标人应对管束式除尘器及其冲洗系统的运行可靠性</w:t>
      </w:r>
      <w:r>
        <w:rPr>
          <w:rFonts w:eastAsiaTheme="minorEastAsia"/>
          <w:sz w:val="24"/>
        </w:rPr>
        <w:t>进行</w:t>
      </w:r>
      <w:r>
        <w:rPr>
          <w:rFonts w:eastAsiaTheme="minorEastAsia" w:hint="eastAsia"/>
          <w:sz w:val="24"/>
        </w:rPr>
        <w:t>详细的专题说明。</w:t>
      </w:r>
    </w:p>
    <w:p w:rsidR="006F75AF" w:rsidRDefault="008B312D">
      <w:pPr>
        <w:spacing w:line="360" w:lineRule="auto"/>
        <w:contextualSpacing/>
        <w:rPr>
          <w:rFonts w:eastAsiaTheme="minorEastAsia"/>
          <w:sz w:val="24"/>
        </w:rPr>
      </w:pPr>
      <w:r>
        <w:rPr>
          <w:rFonts w:eastAsiaTheme="minorEastAsia"/>
          <w:sz w:val="24"/>
        </w:rPr>
        <w:t>4.15</w:t>
      </w:r>
      <w:r>
        <w:rPr>
          <w:rFonts w:eastAsiaTheme="minorEastAsia" w:hint="eastAsia"/>
          <w:sz w:val="24"/>
        </w:rPr>
        <w:t>投标人应对管束式除尘器及其冲洗系统的检修维护方便性进行详细的专题说明。</w:t>
      </w:r>
    </w:p>
    <w:p w:rsidR="006F75AF" w:rsidRDefault="008B312D">
      <w:pPr>
        <w:spacing w:line="360" w:lineRule="auto"/>
        <w:contextualSpacing/>
        <w:rPr>
          <w:bCs/>
          <w:sz w:val="24"/>
        </w:rPr>
      </w:pPr>
      <w:r>
        <w:rPr>
          <w:rFonts w:eastAsiaTheme="minorEastAsia" w:hint="eastAsia"/>
          <w:sz w:val="24"/>
        </w:rPr>
        <w:t>4.1</w:t>
      </w:r>
      <w:r>
        <w:rPr>
          <w:rFonts w:eastAsiaTheme="minorEastAsia"/>
          <w:sz w:val="24"/>
        </w:rPr>
        <w:t>6</w:t>
      </w:r>
      <w:r>
        <w:rPr>
          <w:rFonts w:eastAsiaTheme="minorEastAsia"/>
          <w:sz w:val="24"/>
        </w:rPr>
        <w:t>投标人应对</w:t>
      </w:r>
      <w:r>
        <w:rPr>
          <w:rFonts w:hint="eastAsia"/>
          <w:bCs/>
          <w:sz w:val="24"/>
        </w:rPr>
        <w:t>管束式</w:t>
      </w:r>
      <w:r>
        <w:rPr>
          <w:bCs/>
          <w:sz w:val="24"/>
        </w:rPr>
        <w:t>除尘器冲洗分区进行详细的专题说明并提供冲洗分区布置图</w:t>
      </w:r>
      <w:r>
        <w:rPr>
          <w:rFonts w:hint="eastAsia"/>
          <w:bCs/>
          <w:sz w:val="24"/>
        </w:rPr>
        <w:t>。</w:t>
      </w:r>
    </w:p>
    <w:p w:rsidR="006F75AF" w:rsidRDefault="008B312D">
      <w:pPr>
        <w:spacing w:line="360" w:lineRule="auto"/>
        <w:contextualSpacing/>
        <w:rPr>
          <w:rFonts w:eastAsiaTheme="minorEastAsia"/>
          <w:sz w:val="24"/>
        </w:rPr>
      </w:pPr>
      <w:r>
        <w:rPr>
          <w:rFonts w:eastAsiaTheme="minorEastAsia"/>
          <w:sz w:val="24"/>
        </w:rPr>
        <w:t>4.17</w:t>
      </w:r>
      <w:r>
        <w:rPr>
          <w:rFonts w:eastAsiaTheme="minorEastAsia" w:hint="eastAsia"/>
          <w:sz w:val="24"/>
        </w:rPr>
        <w:t>投标人应根据招标文件附图中所提供的管束式除尘器布置空间进行合理设计和布置管束式除尘器，确保管束式除尘器运行后满足各项性能指标。</w:t>
      </w:r>
    </w:p>
    <w:p w:rsidR="006F75AF" w:rsidRDefault="008B312D">
      <w:pPr>
        <w:spacing w:line="360" w:lineRule="auto"/>
        <w:contextualSpacing/>
        <w:rPr>
          <w:rFonts w:eastAsiaTheme="minorEastAsia"/>
          <w:sz w:val="24"/>
        </w:rPr>
      </w:pPr>
      <w:r>
        <w:rPr>
          <w:rFonts w:eastAsiaTheme="minorEastAsia"/>
          <w:sz w:val="24"/>
        </w:rPr>
        <w:t>4.18</w:t>
      </w:r>
      <w:r>
        <w:rPr>
          <w:rFonts w:eastAsiaTheme="minorEastAsia" w:hint="eastAsia"/>
          <w:sz w:val="24"/>
        </w:rPr>
        <w:t>投标人应根据招标文件附图，对吸收塔入口</w:t>
      </w:r>
      <w:r>
        <w:rPr>
          <w:rFonts w:eastAsiaTheme="minorEastAsia"/>
          <w:sz w:val="24"/>
        </w:rPr>
        <w:t>至吸收塔出口烟道</w:t>
      </w:r>
      <w:r>
        <w:rPr>
          <w:rFonts w:eastAsiaTheme="minorEastAsia" w:hint="eastAsia"/>
          <w:sz w:val="24"/>
        </w:rPr>
        <w:t>的空气</w:t>
      </w:r>
      <w:proofErr w:type="gramStart"/>
      <w:r>
        <w:rPr>
          <w:rFonts w:eastAsiaTheme="minorEastAsia" w:hint="eastAsia"/>
          <w:sz w:val="24"/>
        </w:rPr>
        <w:t>动力场</w:t>
      </w:r>
      <w:proofErr w:type="gramEnd"/>
      <w:r>
        <w:rPr>
          <w:rFonts w:eastAsiaTheme="minorEastAsia" w:hint="eastAsia"/>
          <w:sz w:val="24"/>
        </w:rPr>
        <w:t>进行数值模拟计算（含烟气分布均匀性、速度场分布等），并进行详细的专题说明。</w:t>
      </w:r>
    </w:p>
    <w:p w:rsidR="006F75AF" w:rsidRDefault="008B312D">
      <w:pPr>
        <w:spacing w:line="360" w:lineRule="auto"/>
        <w:contextualSpacing/>
        <w:rPr>
          <w:rFonts w:eastAsiaTheme="minorEastAsia"/>
          <w:sz w:val="24"/>
        </w:rPr>
      </w:pPr>
      <w:r>
        <w:rPr>
          <w:rFonts w:eastAsiaTheme="minorEastAsia" w:hint="eastAsia"/>
          <w:sz w:val="24"/>
        </w:rPr>
        <w:lastRenderedPageBreak/>
        <w:t>4</w:t>
      </w:r>
      <w:r>
        <w:rPr>
          <w:rFonts w:eastAsiaTheme="minorEastAsia"/>
          <w:sz w:val="24"/>
        </w:rPr>
        <w:t>.19</w:t>
      </w:r>
      <w:r>
        <w:rPr>
          <w:rFonts w:eastAsiaTheme="minorEastAsia"/>
          <w:sz w:val="24"/>
        </w:rPr>
        <w:t>投标人应</w:t>
      </w:r>
      <w:r>
        <w:rPr>
          <w:rFonts w:eastAsiaTheme="minorEastAsia" w:hint="eastAsia"/>
          <w:sz w:val="24"/>
        </w:rPr>
        <w:t>提供管束式除尘器及冲洗系统布置方案的详细专题说明。</w:t>
      </w:r>
    </w:p>
    <w:p w:rsidR="006F75AF" w:rsidRDefault="008B312D">
      <w:pPr>
        <w:spacing w:line="360" w:lineRule="auto"/>
        <w:contextualSpacing/>
        <w:rPr>
          <w:rFonts w:eastAsiaTheme="minorEastAsia"/>
          <w:sz w:val="24"/>
        </w:rPr>
      </w:pPr>
      <w:r>
        <w:rPr>
          <w:rFonts w:eastAsiaTheme="minorEastAsia" w:hint="eastAsia"/>
          <w:sz w:val="24"/>
        </w:rPr>
        <w:t>4</w:t>
      </w:r>
      <w:r>
        <w:rPr>
          <w:rFonts w:eastAsiaTheme="minorEastAsia"/>
          <w:sz w:val="24"/>
        </w:rPr>
        <w:t>.20</w:t>
      </w:r>
      <w:r>
        <w:rPr>
          <w:rFonts w:eastAsiaTheme="minorEastAsia"/>
          <w:sz w:val="24"/>
        </w:rPr>
        <w:t>投标人应</w:t>
      </w:r>
      <w:r>
        <w:rPr>
          <w:rFonts w:eastAsiaTheme="minorEastAsia" w:hint="eastAsia"/>
          <w:sz w:val="24"/>
        </w:rPr>
        <w:t>对管束式除尘器的</w:t>
      </w:r>
      <w:r>
        <w:rPr>
          <w:rFonts w:eastAsiaTheme="minorEastAsia"/>
          <w:sz w:val="24"/>
        </w:rPr>
        <w:t>年产能</w:t>
      </w:r>
      <w:r>
        <w:rPr>
          <w:rFonts w:eastAsiaTheme="minorEastAsia" w:hint="eastAsia"/>
          <w:sz w:val="24"/>
        </w:rPr>
        <w:t>、规模及加工机具配置等情况进行详细的专题说明。</w:t>
      </w:r>
    </w:p>
    <w:p w:rsidR="006F75AF" w:rsidRDefault="008B312D">
      <w:pPr>
        <w:spacing w:line="360" w:lineRule="auto"/>
        <w:contextualSpacing/>
        <w:rPr>
          <w:rFonts w:eastAsiaTheme="minorEastAsia"/>
          <w:sz w:val="24"/>
        </w:rPr>
      </w:pPr>
      <w:r>
        <w:rPr>
          <w:rFonts w:eastAsiaTheme="minorEastAsia" w:hint="eastAsia"/>
          <w:sz w:val="24"/>
        </w:rPr>
        <w:t>4</w:t>
      </w:r>
      <w:r>
        <w:rPr>
          <w:rFonts w:eastAsiaTheme="minorEastAsia"/>
          <w:sz w:val="24"/>
        </w:rPr>
        <w:t>.21</w:t>
      </w:r>
      <w:r>
        <w:rPr>
          <w:rFonts w:eastAsiaTheme="minorEastAsia" w:hint="eastAsia"/>
          <w:sz w:val="24"/>
        </w:rPr>
        <w:t>投标人应对管束式除尘器及加工机具的自主专利技术情况进行详细的专题说明。</w:t>
      </w:r>
    </w:p>
    <w:p w:rsidR="006F75AF" w:rsidRDefault="008B312D">
      <w:pPr>
        <w:spacing w:line="360" w:lineRule="auto"/>
        <w:rPr>
          <w:b/>
          <w:sz w:val="24"/>
        </w:rPr>
      </w:pPr>
      <w:r>
        <w:rPr>
          <w:rFonts w:hint="eastAsia"/>
          <w:b/>
          <w:sz w:val="24"/>
        </w:rPr>
        <w:t>4</w:t>
      </w:r>
      <w:r>
        <w:rPr>
          <w:b/>
          <w:sz w:val="24"/>
        </w:rPr>
        <w:t>.22</w:t>
      </w:r>
      <w:r>
        <w:rPr>
          <w:rFonts w:hint="eastAsia"/>
          <w:b/>
          <w:sz w:val="24"/>
        </w:rPr>
        <w:t>管束</w:t>
      </w:r>
      <w:r>
        <w:rPr>
          <w:b/>
          <w:sz w:val="24"/>
        </w:rPr>
        <w:t>式除尘器</w:t>
      </w:r>
      <w:proofErr w:type="gramStart"/>
      <w:r>
        <w:rPr>
          <w:b/>
          <w:sz w:val="24"/>
        </w:rPr>
        <w:t>支撑梁及封板</w:t>
      </w:r>
      <w:proofErr w:type="gramEnd"/>
      <w:r>
        <w:rPr>
          <w:b/>
          <w:sz w:val="24"/>
        </w:rPr>
        <w:t>等结构如附件</w:t>
      </w:r>
      <w:r>
        <w:rPr>
          <w:rFonts w:hint="eastAsia"/>
          <w:b/>
          <w:sz w:val="24"/>
        </w:rPr>
        <w:t>1</w:t>
      </w:r>
      <w:r>
        <w:rPr>
          <w:b/>
          <w:sz w:val="24"/>
        </w:rPr>
        <w:t xml:space="preserve">1 </w:t>
      </w:r>
      <w:r>
        <w:rPr>
          <w:b/>
          <w:sz w:val="24"/>
        </w:rPr>
        <w:t>附图所示</w:t>
      </w:r>
      <w:r>
        <w:rPr>
          <w:rFonts w:hint="eastAsia"/>
          <w:b/>
          <w:sz w:val="24"/>
        </w:rPr>
        <w:t>，除尘器的结构设计应满足附图支撑形式要求。</w:t>
      </w:r>
    </w:p>
    <w:p w:rsidR="006F75AF" w:rsidRDefault="008B312D">
      <w:pPr>
        <w:spacing w:line="360" w:lineRule="auto"/>
        <w:jc w:val="left"/>
        <w:rPr>
          <w:sz w:val="24"/>
        </w:rPr>
      </w:pPr>
      <w:r>
        <w:rPr>
          <w:rFonts w:eastAsiaTheme="minorEastAsia"/>
          <w:sz w:val="24"/>
        </w:rPr>
        <w:t>4.23</w:t>
      </w:r>
      <w:r>
        <w:rPr>
          <w:rFonts w:eastAsiaTheme="minorEastAsia" w:hint="eastAsia"/>
          <w:sz w:val="24"/>
        </w:rPr>
        <w:t>投标人需要为冲洗水自动过滤器配套提供一个就地控制箱，就地控制箱</w:t>
      </w:r>
      <w:r>
        <w:rPr>
          <w:sz w:val="24"/>
        </w:rPr>
        <w:t>采用户外</w:t>
      </w:r>
      <w:r>
        <w:rPr>
          <w:sz w:val="24"/>
        </w:rPr>
        <w:t>316</w:t>
      </w:r>
      <w:r>
        <w:rPr>
          <w:rFonts w:hint="eastAsia"/>
          <w:sz w:val="24"/>
        </w:rPr>
        <w:t>L</w:t>
      </w:r>
      <w:r>
        <w:rPr>
          <w:sz w:val="24"/>
        </w:rPr>
        <w:t>不锈钢结构，柜面厚度不小于</w:t>
      </w:r>
      <w:r>
        <w:rPr>
          <w:sz w:val="24"/>
        </w:rPr>
        <w:t>2.5mm</w:t>
      </w:r>
      <w:r>
        <w:rPr>
          <w:sz w:val="24"/>
        </w:rPr>
        <w:t>，其外壳防护等级至少达到</w:t>
      </w:r>
      <w:r>
        <w:rPr>
          <w:sz w:val="24"/>
        </w:rPr>
        <w:t>IP56</w:t>
      </w:r>
      <w:r>
        <w:rPr>
          <w:rFonts w:hint="eastAsia"/>
          <w:sz w:val="24"/>
        </w:rPr>
        <w:t>，</w:t>
      </w:r>
      <w:r>
        <w:rPr>
          <w:sz w:val="24"/>
        </w:rPr>
        <w:t>采用壁挂或落地式安装方式。</w:t>
      </w:r>
    </w:p>
    <w:p w:rsidR="006F75AF" w:rsidRDefault="008B312D">
      <w:pPr>
        <w:spacing w:line="360" w:lineRule="auto"/>
        <w:ind w:firstLineChars="200" w:firstLine="482"/>
        <w:jc w:val="left"/>
        <w:rPr>
          <w:rFonts w:eastAsiaTheme="minorEastAsia"/>
          <w:b/>
          <w:sz w:val="24"/>
        </w:rPr>
      </w:pPr>
      <w:r>
        <w:rPr>
          <w:rFonts w:eastAsiaTheme="minorEastAsia" w:hint="eastAsia"/>
          <w:b/>
          <w:sz w:val="24"/>
        </w:rPr>
        <w:t>招标人仅为投标人提供的每套就地控制</w:t>
      </w:r>
      <w:proofErr w:type="gramStart"/>
      <w:r>
        <w:rPr>
          <w:rFonts w:eastAsiaTheme="minorEastAsia" w:hint="eastAsia"/>
          <w:b/>
          <w:sz w:val="24"/>
        </w:rPr>
        <w:t>箱提供</w:t>
      </w:r>
      <w:proofErr w:type="gramEnd"/>
      <w:r>
        <w:rPr>
          <w:rFonts w:eastAsiaTheme="minorEastAsia" w:hint="eastAsia"/>
          <w:b/>
          <w:sz w:val="24"/>
        </w:rPr>
        <w:t>一路</w:t>
      </w:r>
      <w:r>
        <w:rPr>
          <w:rFonts w:eastAsiaTheme="minorEastAsia" w:hint="eastAsia"/>
          <w:b/>
          <w:sz w:val="24"/>
        </w:rPr>
        <w:t>380</w:t>
      </w:r>
      <w:r>
        <w:rPr>
          <w:rFonts w:eastAsiaTheme="minorEastAsia"/>
          <w:b/>
          <w:sz w:val="24"/>
        </w:rPr>
        <w:t>VAC</w:t>
      </w:r>
      <w:r>
        <w:rPr>
          <w:rFonts w:eastAsiaTheme="minorEastAsia"/>
          <w:b/>
          <w:sz w:val="24"/>
        </w:rPr>
        <w:t>、</w:t>
      </w:r>
      <w:r>
        <w:rPr>
          <w:rFonts w:eastAsiaTheme="minorEastAsia"/>
          <w:b/>
          <w:sz w:val="24"/>
        </w:rPr>
        <w:t>50Hz</w:t>
      </w:r>
      <w:r>
        <w:rPr>
          <w:rFonts w:eastAsiaTheme="minorEastAsia"/>
          <w:b/>
          <w:sz w:val="24"/>
        </w:rPr>
        <w:t>，三相</w:t>
      </w:r>
      <w:r>
        <w:rPr>
          <w:rFonts w:eastAsiaTheme="minorEastAsia" w:hint="eastAsia"/>
          <w:b/>
          <w:sz w:val="24"/>
        </w:rPr>
        <w:t>三线制（进线电缆无零线配出，无法提供</w:t>
      </w:r>
      <w:r>
        <w:rPr>
          <w:rFonts w:eastAsiaTheme="minorEastAsia" w:hint="eastAsia"/>
          <w:b/>
          <w:sz w:val="24"/>
        </w:rPr>
        <w:t>2</w:t>
      </w:r>
      <w:r>
        <w:rPr>
          <w:rFonts w:eastAsiaTheme="minorEastAsia"/>
          <w:b/>
          <w:sz w:val="24"/>
        </w:rPr>
        <w:t>20VAC</w:t>
      </w:r>
      <w:r>
        <w:rPr>
          <w:rFonts w:eastAsiaTheme="minorEastAsia" w:hint="eastAsia"/>
          <w:b/>
          <w:sz w:val="24"/>
        </w:rPr>
        <w:t>电压</w:t>
      </w:r>
      <w:r>
        <w:rPr>
          <w:rFonts w:eastAsiaTheme="minorEastAsia"/>
          <w:b/>
          <w:sz w:val="24"/>
        </w:rPr>
        <w:t>）</w:t>
      </w:r>
      <w:r>
        <w:rPr>
          <w:rFonts w:eastAsiaTheme="minorEastAsia" w:hint="eastAsia"/>
          <w:b/>
          <w:sz w:val="24"/>
        </w:rPr>
        <w:t>电源，</w:t>
      </w:r>
      <w:r>
        <w:rPr>
          <w:rFonts w:eastAsiaTheme="minorEastAsia"/>
          <w:b/>
          <w:sz w:val="24"/>
        </w:rPr>
        <w:t>仪表及控制</w:t>
      </w:r>
      <w:r>
        <w:rPr>
          <w:rFonts w:eastAsiaTheme="minorEastAsia" w:hint="eastAsia"/>
          <w:b/>
          <w:sz w:val="24"/>
        </w:rPr>
        <w:t>电源等如需其他电压等级，由投标人自行转换解决。</w:t>
      </w:r>
    </w:p>
    <w:p w:rsidR="006F75AF" w:rsidRDefault="008B312D">
      <w:pPr>
        <w:spacing w:line="360" w:lineRule="auto"/>
        <w:ind w:firstLineChars="200" w:firstLine="480"/>
        <w:jc w:val="left"/>
        <w:rPr>
          <w:sz w:val="24"/>
        </w:rPr>
      </w:pPr>
      <w:r>
        <w:rPr>
          <w:rFonts w:hint="eastAsia"/>
          <w:sz w:val="24"/>
        </w:rPr>
        <w:t>就地控制箱内主要电气元件：塑壳断路器选用</w:t>
      </w:r>
      <w:r>
        <w:rPr>
          <w:rFonts w:hint="eastAsia"/>
          <w:sz w:val="24"/>
        </w:rPr>
        <w:t>ABB</w:t>
      </w:r>
      <w:r>
        <w:rPr>
          <w:rFonts w:hint="eastAsia"/>
          <w:sz w:val="24"/>
        </w:rPr>
        <w:t>的</w:t>
      </w:r>
      <w:r>
        <w:rPr>
          <w:rFonts w:hint="eastAsia"/>
          <w:sz w:val="24"/>
        </w:rPr>
        <w:t>T</w:t>
      </w:r>
      <w:r>
        <w:rPr>
          <w:rFonts w:hint="eastAsia"/>
          <w:sz w:val="24"/>
        </w:rPr>
        <w:t>系列和西门子的</w:t>
      </w:r>
      <w:r>
        <w:rPr>
          <w:rFonts w:hint="eastAsia"/>
          <w:sz w:val="24"/>
        </w:rPr>
        <w:t>3VA</w:t>
      </w:r>
      <w:r>
        <w:rPr>
          <w:rFonts w:hint="eastAsia"/>
          <w:sz w:val="24"/>
        </w:rPr>
        <w:t>系列或相当于，柜内主要电气元器件所选品牌应保持一致，并经招标人认可方有效。接线端子采用</w:t>
      </w:r>
      <w:proofErr w:type="gramStart"/>
      <w:r>
        <w:rPr>
          <w:rFonts w:hint="eastAsia"/>
          <w:sz w:val="24"/>
        </w:rPr>
        <w:t>阻燃型魏德</w:t>
      </w:r>
      <w:proofErr w:type="gramEnd"/>
      <w:r>
        <w:rPr>
          <w:rFonts w:hint="eastAsia"/>
          <w:sz w:val="24"/>
        </w:rPr>
        <w:t>米勒或凤凰系列产品，其余元件都采用其系列中性能可靠的近三年来普遍使用的新产品。操作按钮、开关、信号灯选用优质产品。</w:t>
      </w:r>
    </w:p>
    <w:p w:rsidR="006F75AF" w:rsidRDefault="008B312D">
      <w:pPr>
        <w:spacing w:line="360" w:lineRule="auto"/>
        <w:ind w:firstLineChars="200" w:firstLine="480"/>
        <w:rPr>
          <w:sz w:val="24"/>
        </w:rPr>
      </w:pPr>
      <w:r>
        <w:rPr>
          <w:rFonts w:eastAsiaTheme="minorEastAsia" w:hint="eastAsia"/>
          <w:sz w:val="24"/>
        </w:rPr>
        <w:t>冲洗水自动过滤器既</w:t>
      </w:r>
      <w:r>
        <w:rPr>
          <w:sz w:val="24"/>
        </w:rPr>
        <w:t>可以通过远方</w:t>
      </w:r>
      <w:r>
        <w:rPr>
          <w:sz w:val="24"/>
        </w:rPr>
        <w:t>DCS</w:t>
      </w:r>
      <w:r>
        <w:rPr>
          <w:sz w:val="24"/>
        </w:rPr>
        <w:t>系统（招标人设备）</w:t>
      </w:r>
      <w:r>
        <w:rPr>
          <w:rFonts w:hint="eastAsia"/>
          <w:sz w:val="24"/>
        </w:rPr>
        <w:t>实现远程控制及监视</w:t>
      </w:r>
      <w:r>
        <w:rPr>
          <w:sz w:val="24"/>
        </w:rPr>
        <w:t>，也能通过</w:t>
      </w:r>
      <w:r>
        <w:rPr>
          <w:rFonts w:hint="eastAsia"/>
          <w:sz w:val="24"/>
        </w:rPr>
        <w:t>就地控制</w:t>
      </w:r>
      <w:proofErr w:type="gramStart"/>
      <w:r>
        <w:rPr>
          <w:rFonts w:hint="eastAsia"/>
          <w:sz w:val="24"/>
        </w:rPr>
        <w:t>箱</w:t>
      </w:r>
      <w:r>
        <w:rPr>
          <w:sz w:val="24"/>
        </w:rPr>
        <w:t>实现</w:t>
      </w:r>
      <w:proofErr w:type="gramEnd"/>
      <w:r>
        <w:rPr>
          <w:sz w:val="24"/>
        </w:rPr>
        <w:t>就地控制。</w:t>
      </w:r>
      <w:r>
        <w:rPr>
          <w:rFonts w:hint="eastAsia"/>
          <w:sz w:val="24"/>
        </w:rPr>
        <w:t>本工程不接受采用就地</w:t>
      </w:r>
      <w:r>
        <w:rPr>
          <w:rFonts w:hint="eastAsia"/>
          <w:sz w:val="24"/>
        </w:rPr>
        <w:t>PLC</w:t>
      </w:r>
      <w:r>
        <w:rPr>
          <w:rFonts w:hint="eastAsia"/>
          <w:sz w:val="24"/>
        </w:rPr>
        <w:t>的控制方式。远</w:t>
      </w:r>
      <w:proofErr w:type="gramStart"/>
      <w:r>
        <w:rPr>
          <w:rFonts w:hint="eastAsia"/>
          <w:sz w:val="24"/>
        </w:rPr>
        <w:t>传信号至少</w:t>
      </w:r>
      <w:proofErr w:type="gramEnd"/>
      <w:r>
        <w:rPr>
          <w:rFonts w:hint="eastAsia"/>
          <w:sz w:val="24"/>
        </w:rPr>
        <w:t>包括：启动指令（常开脉冲信号）、停运指令（常开脉冲信号）、运行状态、就地</w:t>
      </w:r>
      <w:r>
        <w:rPr>
          <w:rFonts w:hint="eastAsia"/>
          <w:sz w:val="24"/>
        </w:rPr>
        <w:t>/</w:t>
      </w:r>
      <w:r>
        <w:rPr>
          <w:rFonts w:hint="eastAsia"/>
          <w:sz w:val="24"/>
        </w:rPr>
        <w:t>远程控制、故障报警等信号。</w:t>
      </w:r>
    </w:p>
    <w:p w:rsidR="006F75AF" w:rsidRDefault="008B312D">
      <w:pPr>
        <w:pStyle w:val="aff2"/>
        <w:spacing w:line="360" w:lineRule="auto"/>
        <w:rPr>
          <w:kern w:val="0"/>
          <w:lang w:val="zh-CN"/>
        </w:rPr>
      </w:pPr>
      <w:r>
        <w:rPr>
          <w:rFonts w:eastAsiaTheme="minorEastAsia" w:hint="eastAsia"/>
        </w:rPr>
        <w:t>4</w:t>
      </w:r>
      <w:r>
        <w:rPr>
          <w:rFonts w:eastAsiaTheme="minorEastAsia"/>
        </w:rPr>
        <w:t>.</w:t>
      </w:r>
      <w:r>
        <w:rPr>
          <w:rFonts w:eastAsiaTheme="minorEastAsia" w:hint="eastAsia"/>
        </w:rPr>
        <w:t>24</w:t>
      </w:r>
      <w:r>
        <w:rPr>
          <w:rFonts w:hint="eastAsia"/>
          <w:kern w:val="0"/>
          <w:lang w:val="zh-CN"/>
        </w:rPr>
        <w:t>投标人设备间的电缆由投标人提供。电缆的导体采用铜导体，</w:t>
      </w:r>
      <w:r>
        <w:rPr>
          <w:rFonts w:hint="eastAsia"/>
          <w:kern w:val="0"/>
          <w:lang w:val="zh-CN"/>
        </w:rPr>
        <w:t>380V</w:t>
      </w:r>
      <w:r>
        <w:rPr>
          <w:rFonts w:hint="eastAsia"/>
          <w:kern w:val="0"/>
          <w:lang w:val="zh-CN"/>
        </w:rPr>
        <w:t>电力电缆采用</w:t>
      </w:r>
      <w:r>
        <w:rPr>
          <w:rFonts w:hint="eastAsia"/>
          <w:kern w:val="0"/>
          <w:lang w:val="zh-CN"/>
        </w:rPr>
        <w:t>0.6/1kV</w:t>
      </w:r>
      <w:r>
        <w:rPr>
          <w:rFonts w:hint="eastAsia"/>
          <w:kern w:val="0"/>
          <w:lang w:val="zh-CN"/>
        </w:rPr>
        <w:t>阻燃型交联聚乙烯绝缘聚乙烯护套电缆，（</w:t>
      </w:r>
      <w:r>
        <w:rPr>
          <w:rFonts w:hint="eastAsia"/>
          <w:kern w:val="0"/>
          <w:lang w:val="zh-CN"/>
        </w:rPr>
        <w:t>ZRC-YJ</w:t>
      </w:r>
      <w:r>
        <w:rPr>
          <w:kern w:val="0"/>
        </w:rPr>
        <w:t>V</w:t>
      </w:r>
      <w:r>
        <w:rPr>
          <w:rFonts w:hint="eastAsia"/>
          <w:kern w:val="0"/>
          <w:lang w:val="zh-CN"/>
        </w:rPr>
        <w:t>-0.6/1kV</w:t>
      </w:r>
      <w:r>
        <w:rPr>
          <w:rFonts w:hint="eastAsia"/>
          <w:kern w:val="0"/>
          <w:lang w:val="zh-CN"/>
        </w:rPr>
        <w:t>）。控制电缆采用</w:t>
      </w:r>
      <w:r>
        <w:rPr>
          <w:rFonts w:hint="eastAsia"/>
          <w:kern w:val="0"/>
          <w:lang w:val="zh-CN"/>
        </w:rPr>
        <w:t>0.45/0.75kV</w:t>
      </w:r>
      <w:r>
        <w:rPr>
          <w:rFonts w:hint="eastAsia"/>
          <w:kern w:val="0"/>
          <w:lang w:val="zh-CN"/>
        </w:rPr>
        <w:t>阻燃型聚乙烯绝缘聚乙烯护套电缆</w:t>
      </w:r>
      <w:r>
        <w:rPr>
          <w:kern w:val="0"/>
        </w:rPr>
        <w:t>(</w:t>
      </w:r>
      <w:r>
        <w:rPr>
          <w:kern w:val="0"/>
          <w:lang w:val="zh-CN"/>
        </w:rPr>
        <w:t>ZC-KVVP2-0.45/0.75 kV</w:t>
      </w:r>
      <w:r>
        <w:rPr>
          <w:kern w:val="0"/>
        </w:rPr>
        <w:t>)</w:t>
      </w:r>
      <w:r>
        <w:rPr>
          <w:rFonts w:hint="eastAsia"/>
          <w:kern w:val="0"/>
          <w:lang w:val="zh-CN"/>
        </w:rPr>
        <w:t>，铜芯采用多股，并且最小导体截面为</w:t>
      </w:r>
      <w:r>
        <w:rPr>
          <w:rFonts w:hint="eastAsia"/>
          <w:kern w:val="0"/>
          <w:lang w:val="zh-CN"/>
        </w:rPr>
        <w:t>1.5</w:t>
      </w:r>
      <w:r>
        <w:rPr>
          <w:kern w:val="0"/>
          <w:lang w:val="zh-CN"/>
        </w:rPr>
        <w:t xml:space="preserve"> mm</w:t>
      </w:r>
      <w:r>
        <w:rPr>
          <w:kern w:val="0"/>
          <w:vertAlign w:val="superscript"/>
          <w:lang w:val="zh-CN"/>
        </w:rPr>
        <w:t>2</w:t>
      </w:r>
      <w:r>
        <w:rPr>
          <w:rFonts w:hint="eastAsia"/>
          <w:kern w:val="0"/>
          <w:lang w:val="zh-CN"/>
        </w:rPr>
        <w:t>。低电平电缆采用对绞屏蔽电缆，截面不小于</w:t>
      </w:r>
      <w:r>
        <w:rPr>
          <w:rFonts w:hint="eastAsia"/>
          <w:kern w:val="0"/>
          <w:lang w:val="zh-CN"/>
        </w:rPr>
        <w:t>1.0mm</w:t>
      </w:r>
      <w:r>
        <w:rPr>
          <w:kern w:val="0"/>
          <w:vertAlign w:val="superscript"/>
          <w:lang w:val="zh-CN"/>
        </w:rPr>
        <w:t>2</w:t>
      </w:r>
      <w:r>
        <w:rPr>
          <w:rFonts w:hint="eastAsia"/>
          <w:kern w:val="0"/>
          <w:lang w:val="zh-CN"/>
        </w:rPr>
        <w:t>。进入程控系统的控制电缆应采用屏蔽电缆，截面不小于</w:t>
      </w:r>
      <w:r>
        <w:rPr>
          <w:rFonts w:hint="eastAsia"/>
          <w:kern w:val="0"/>
          <w:lang w:val="zh-CN"/>
        </w:rPr>
        <w:t>1.5</w:t>
      </w:r>
      <w:r>
        <w:rPr>
          <w:kern w:val="0"/>
          <w:lang w:val="zh-CN"/>
        </w:rPr>
        <w:t xml:space="preserve"> mm</w:t>
      </w:r>
      <w:r>
        <w:rPr>
          <w:kern w:val="0"/>
          <w:vertAlign w:val="superscript"/>
          <w:lang w:val="zh-CN"/>
        </w:rPr>
        <w:t>2</w:t>
      </w:r>
      <w:r>
        <w:rPr>
          <w:rFonts w:hint="eastAsia"/>
          <w:kern w:val="0"/>
          <w:lang w:val="zh-CN"/>
        </w:rPr>
        <w:t>。对于</w:t>
      </w:r>
      <w:r>
        <w:rPr>
          <w:rFonts w:hint="eastAsia"/>
          <w:kern w:val="0"/>
          <w:lang w:val="zh-CN"/>
        </w:rPr>
        <w:t>60V</w:t>
      </w:r>
      <w:r>
        <w:rPr>
          <w:rFonts w:hint="eastAsia"/>
          <w:kern w:val="0"/>
          <w:lang w:val="zh-CN"/>
        </w:rPr>
        <w:t>以上电压，电缆采用聚乙烯绝缘聚乙烯护套铜芯阻燃屏蔽电缆。并且最小导体截面为</w:t>
      </w:r>
      <w:r>
        <w:rPr>
          <w:rFonts w:hint="eastAsia"/>
          <w:kern w:val="0"/>
          <w:lang w:val="zh-CN"/>
        </w:rPr>
        <w:t>1.5mm</w:t>
      </w:r>
      <w:r>
        <w:rPr>
          <w:kern w:val="0"/>
          <w:vertAlign w:val="superscript"/>
          <w:lang w:val="zh-CN"/>
        </w:rPr>
        <w:t>2</w:t>
      </w:r>
      <w:r>
        <w:rPr>
          <w:rFonts w:hint="eastAsia"/>
          <w:kern w:val="0"/>
          <w:lang w:val="zh-CN"/>
        </w:rPr>
        <w:t>。耐热电缆和移动电缆，其导体应由细的铜绞线组成。</w:t>
      </w:r>
    </w:p>
    <w:p w:rsidR="006F75AF" w:rsidRDefault="008B312D">
      <w:pPr>
        <w:widowControl/>
        <w:autoSpaceDE w:val="0"/>
        <w:autoSpaceDN w:val="0"/>
        <w:spacing w:line="360" w:lineRule="auto"/>
        <w:contextualSpacing/>
        <w:textAlignment w:val="bottom"/>
        <w:rPr>
          <w:bCs/>
          <w:sz w:val="24"/>
        </w:rPr>
      </w:pPr>
      <w:r>
        <w:rPr>
          <w:rFonts w:hint="eastAsia"/>
          <w:bCs/>
          <w:sz w:val="24"/>
        </w:rPr>
        <w:t>4.</w:t>
      </w:r>
      <w:r>
        <w:rPr>
          <w:bCs/>
          <w:sz w:val="24"/>
        </w:rPr>
        <w:t>25</w:t>
      </w:r>
      <w:r>
        <w:rPr>
          <w:rFonts w:hint="eastAsia"/>
          <w:bCs/>
          <w:sz w:val="24"/>
        </w:rPr>
        <w:t xml:space="preserve"> </w:t>
      </w:r>
      <w:r>
        <w:rPr>
          <w:rFonts w:hint="eastAsia"/>
          <w:bCs/>
          <w:sz w:val="24"/>
        </w:rPr>
        <w:t>标准</w:t>
      </w:r>
    </w:p>
    <w:p w:rsidR="006F75AF" w:rsidRDefault="008B312D">
      <w:pPr>
        <w:spacing w:line="360" w:lineRule="auto"/>
        <w:ind w:firstLineChars="200" w:firstLine="480"/>
        <w:contextualSpacing/>
        <w:rPr>
          <w:sz w:val="24"/>
        </w:rPr>
      </w:pPr>
      <w:r>
        <w:rPr>
          <w:sz w:val="24"/>
        </w:rPr>
        <w:t>技术规范指定了以下机构公布的标准。到合同期限为止，除特别说明外，对这些标准及其补充和修正的参考均需按其最新版本规定进行。以下列表不包含所有标准在</w:t>
      </w:r>
      <w:r>
        <w:rPr>
          <w:sz w:val="24"/>
        </w:rPr>
        <w:lastRenderedPageBreak/>
        <w:t>内，并不排除</w:t>
      </w:r>
      <w:r>
        <w:rPr>
          <w:rFonts w:hint="eastAsia"/>
          <w:sz w:val="24"/>
        </w:rPr>
        <w:t>投标人</w:t>
      </w:r>
      <w:r>
        <w:rPr>
          <w:sz w:val="24"/>
        </w:rPr>
        <w:t>遵守其它适用规范，包括其所在地的地方规范。涉及的规范发布机构及其英文缩写如下：</w:t>
      </w:r>
    </w:p>
    <w:p w:rsidR="006F75AF" w:rsidRDefault="008B312D">
      <w:pPr>
        <w:tabs>
          <w:tab w:val="left" w:pos="-1440"/>
          <w:tab w:val="left" w:pos="-720"/>
          <w:tab w:val="left" w:leader="do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contextualSpacing/>
        <w:rPr>
          <w:sz w:val="24"/>
        </w:rPr>
      </w:pPr>
      <w:r>
        <w:rPr>
          <w:sz w:val="24"/>
        </w:rPr>
        <w:t>ANSI</w:t>
      </w:r>
      <w:r>
        <w:rPr>
          <w:sz w:val="24"/>
        </w:rPr>
        <w:tab/>
        <w:t>.</w:t>
      </w:r>
      <w:r>
        <w:rPr>
          <w:sz w:val="24"/>
        </w:rPr>
        <w:tab/>
        <w:t>.</w:t>
      </w:r>
      <w:r>
        <w:rPr>
          <w:sz w:val="24"/>
        </w:rPr>
        <w:tab/>
        <w:t>.</w:t>
      </w:r>
      <w:r>
        <w:rPr>
          <w:sz w:val="24"/>
        </w:rPr>
        <w:tab/>
      </w:r>
      <w:r>
        <w:rPr>
          <w:sz w:val="24"/>
        </w:rPr>
        <w:t>美国国家标准协会</w:t>
      </w:r>
      <w:r>
        <w:rPr>
          <w:sz w:val="24"/>
        </w:rPr>
        <w:cr/>
        <w:t>API</w:t>
      </w:r>
      <w:r>
        <w:rPr>
          <w:sz w:val="24"/>
        </w:rPr>
        <w:tab/>
        <w:t>.</w:t>
      </w:r>
      <w:r>
        <w:rPr>
          <w:sz w:val="24"/>
        </w:rPr>
        <w:tab/>
        <w:t>.</w:t>
      </w:r>
      <w:r>
        <w:rPr>
          <w:sz w:val="24"/>
        </w:rPr>
        <w:tab/>
        <w:t>.</w:t>
      </w:r>
      <w:r>
        <w:rPr>
          <w:sz w:val="24"/>
        </w:rPr>
        <w:tab/>
      </w:r>
      <w:r>
        <w:rPr>
          <w:sz w:val="24"/>
        </w:rPr>
        <w:t>美国石油协会</w:t>
      </w:r>
      <w:r>
        <w:rPr>
          <w:sz w:val="24"/>
        </w:rPr>
        <w:cr/>
        <w:t>ASME</w:t>
      </w:r>
      <w:r>
        <w:rPr>
          <w:sz w:val="24"/>
        </w:rPr>
        <w:tab/>
        <w:t>.</w:t>
      </w:r>
      <w:r>
        <w:rPr>
          <w:sz w:val="24"/>
        </w:rPr>
        <w:tab/>
        <w:t>.</w:t>
      </w:r>
      <w:r>
        <w:rPr>
          <w:sz w:val="24"/>
        </w:rPr>
        <w:tab/>
        <w:t>.</w:t>
      </w:r>
      <w:r>
        <w:rPr>
          <w:sz w:val="24"/>
        </w:rPr>
        <w:tab/>
      </w:r>
      <w:r>
        <w:rPr>
          <w:sz w:val="24"/>
        </w:rPr>
        <w:t>美国机械工程师协会</w:t>
      </w:r>
      <w:r>
        <w:rPr>
          <w:sz w:val="24"/>
        </w:rPr>
        <w:cr/>
        <w:t>ASTM</w:t>
      </w:r>
      <w:r>
        <w:rPr>
          <w:sz w:val="24"/>
        </w:rPr>
        <w:tab/>
        <w:t xml:space="preserve"> .</w:t>
      </w:r>
      <w:r>
        <w:rPr>
          <w:sz w:val="24"/>
        </w:rPr>
        <w:tab/>
        <w:t>.</w:t>
      </w:r>
      <w:r>
        <w:rPr>
          <w:sz w:val="24"/>
        </w:rPr>
        <w:tab/>
        <w:t xml:space="preserve"> .</w:t>
      </w:r>
      <w:r>
        <w:rPr>
          <w:sz w:val="24"/>
        </w:rPr>
        <w:tab/>
      </w:r>
      <w:r>
        <w:rPr>
          <w:sz w:val="24"/>
        </w:rPr>
        <w:t>美国材料试验协会</w:t>
      </w:r>
      <w:r>
        <w:rPr>
          <w:sz w:val="24"/>
        </w:rPr>
        <w:cr/>
        <w:t>AWS</w:t>
      </w:r>
      <w:r>
        <w:rPr>
          <w:sz w:val="24"/>
        </w:rPr>
        <w:tab/>
        <w:t>.</w:t>
      </w:r>
      <w:r>
        <w:rPr>
          <w:sz w:val="24"/>
        </w:rPr>
        <w:tab/>
        <w:t>.</w:t>
      </w:r>
      <w:r>
        <w:rPr>
          <w:sz w:val="24"/>
        </w:rPr>
        <w:tab/>
        <w:t>.</w:t>
      </w:r>
      <w:r>
        <w:rPr>
          <w:sz w:val="24"/>
        </w:rPr>
        <w:tab/>
      </w:r>
      <w:r>
        <w:rPr>
          <w:sz w:val="24"/>
        </w:rPr>
        <w:t>美国焊接协会</w:t>
      </w:r>
      <w:r>
        <w:rPr>
          <w:sz w:val="24"/>
        </w:rPr>
        <w:cr/>
        <w:t>DIN</w:t>
      </w:r>
      <w:r>
        <w:rPr>
          <w:sz w:val="24"/>
        </w:rPr>
        <w:tab/>
        <w:t>.</w:t>
      </w:r>
      <w:r>
        <w:rPr>
          <w:sz w:val="24"/>
        </w:rPr>
        <w:tab/>
        <w:t>.</w:t>
      </w:r>
      <w:r>
        <w:rPr>
          <w:sz w:val="24"/>
        </w:rPr>
        <w:tab/>
        <w:t>.</w:t>
      </w:r>
      <w:r>
        <w:rPr>
          <w:sz w:val="24"/>
        </w:rPr>
        <w:tab/>
      </w:r>
      <w:r>
        <w:rPr>
          <w:sz w:val="24"/>
        </w:rPr>
        <w:t>德国工业标准</w:t>
      </w:r>
      <w:r>
        <w:rPr>
          <w:sz w:val="24"/>
        </w:rPr>
        <w:cr/>
        <w:t>EPA</w:t>
      </w:r>
      <w:r>
        <w:rPr>
          <w:sz w:val="24"/>
        </w:rPr>
        <w:tab/>
        <w:t>.</w:t>
      </w:r>
      <w:r>
        <w:rPr>
          <w:sz w:val="24"/>
        </w:rPr>
        <w:tab/>
        <w:t>.</w:t>
      </w:r>
      <w:r>
        <w:rPr>
          <w:sz w:val="24"/>
        </w:rPr>
        <w:tab/>
        <w:t>.</w:t>
      </w:r>
      <w:r>
        <w:rPr>
          <w:sz w:val="24"/>
        </w:rPr>
        <w:tab/>
      </w:r>
      <w:r>
        <w:rPr>
          <w:sz w:val="24"/>
        </w:rPr>
        <w:t>环境保护局</w:t>
      </w:r>
      <w:r>
        <w:rPr>
          <w:sz w:val="24"/>
        </w:rPr>
        <w:cr/>
        <w:t>JIS</w:t>
      </w:r>
      <w:r>
        <w:rPr>
          <w:sz w:val="24"/>
        </w:rPr>
        <w:tab/>
        <w:t>.</w:t>
      </w:r>
      <w:r>
        <w:rPr>
          <w:sz w:val="24"/>
        </w:rPr>
        <w:tab/>
        <w:t>.</w:t>
      </w:r>
      <w:r>
        <w:rPr>
          <w:sz w:val="24"/>
        </w:rPr>
        <w:tab/>
        <w:t>.</w:t>
      </w:r>
      <w:r>
        <w:rPr>
          <w:sz w:val="24"/>
        </w:rPr>
        <w:tab/>
      </w:r>
      <w:r>
        <w:rPr>
          <w:sz w:val="24"/>
        </w:rPr>
        <w:t>日本工业标准</w:t>
      </w:r>
      <w:r>
        <w:rPr>
          <w:sz w:val="24"/>
        </w:rPr>
        <w:cr/>
        <w:t>OSHA</w:t>
      </w:r>
      <w:r>
        <w:rPr>
          <w:sz w:val="24"/>
        </w:rPr>
        <w:tab/>
        <w:t>.</w:t>
      </w:r>
      <w:r>
        <w:rPr>
          <w:sz w:val="24"/>
        </w:rPr>
        <w:tab/>
        <w:t>.</w:t>
      </w:r>
      <w:r>
        <w:rPr>
          <w:sz w:val="24"/>
        </w:rPr>
        <w:tab/>
        <w:t>.</w:t>
      </w:r>
      <w:r>
        <w:rPr>
          <w:sz w:val="24"/>
        </w:rPr>
        <w:tab/>
      </w:r>
      <w:r>
        <w:rPr>
          <w:sz w:val="24"/>
        </w:rPr>
        <w:t>职业安全与保健管理总署</w:t>
      </w:r>
      <w:r>
        <w:rPr>
          <w:sz w:val="24"/>
        </w:rPr>
        <w:tab/>
      </w:r>
      <w:r>
        <w:rPr>
          <w:sz w:val="24"/>
        </w:rPr>
        <w:cr/>
        <w:t>UBC</w:t>
      </w:r>
      <w:r>
        <w:rPr>
          <w:sz w:val="24"/>
        </w:rPr>
        <w:tab/>
        <w:t>.</w:t>
      </w:r>
      <w:r>
        <w:rPr>
          <w:sz w:val="24"/>
        </w:rPr>
        <w:tab/>
        <w:t>.</w:t>
      </w:r>
      <w:r>
        <w:rPr>
          <w:sz w:val="24"/>
        </w:rPr>
        <w:tab/>
        <w:t>.</w:t>
      </w:r>
      <w:r>
        <w:rPr>
          <w:sz w:val="24"/>
        </w:rPr>
        <w:tab/>
      </w:r>
      <w:r>
        <w:rPr>
          <w:sz w:val="24"/>
        </w:rPr>
        <w:t>统一建筑规范</w:t>
      </w:r>
      <w:r>
        <w:rPr>
          <w:sz w:val="24"/>
        </w:rPr>
        <w:cr/>
        <w:t>GB</w:t>
      </w:r>
      <w:r>
        <w:rPr>
          <w:sz w:val="24"/>
        </w:rPr>
        <w:tab/>
        <w:t>.</w:t>
      </w:r>
      <w:r>
        <w:rPr>
          <w:sz w:val="24"/>
        </w:rPr>
        <w:tab/>
        <w:t xml:space="preserve">.      .     </w:t>
      </w:r>
      <w:r>
        <w:rPr>
          <w:sz w:val="24"/>
        </w:rPr>
        <w:t>中国国家标准</w:t>
      </w:r>
      <w:r>
        <w:rPr>
          <w:sz w:val="24"/>
        </w:rPr>
        <w:cr/>
        <w:t>DL</w:t>
      </w:r>
      <w:r>
        <w:rPr>
          <w:sz w:val="24"/>
        </w:rPr>
        <w:tab/>
        <w:t>.</w:t>
      </w:r>
      <w:r>
        <w:rPr>
          <w:sz w:val="24"/>
        </w:rPr>
        <w:tab/>
        <w:t xml:space="preserve">.      .     </w:t>
      </w:r>
      <w:r>
        <w:rPr>
          <w:sz w:val="24"/>
        </w:rPr>
        <w:t>中国电力部门标准</w:t>
      </w:r>
    </w:p>
    <w:p w:rsidR="006F75AF" w:rsidRDefault="008B312D">
      <w:pPr>
        <w:spacing w:line="360" w:lineRule="auto"/>
        <w:rPr>
          <w:sz w:val="24"/>
        </w:rPr>
      </w:pPr>
      <w:r>
        <w:rPr>
          <w:sz w:val="24"/>
        </w:rPr>
        <w:t xml:space="preserve">5 </w:t>
      </w:r>
      <w:r>
        <w:rPr>
          <w:rFonts w:hint="eastAsia"/>
          <w:sz w:val="24"/>
        </w:rPr>
        <w:t>质量保证及性能保证值</w:t>
      </w:r>
    </w:p>
    <w:p w:rsidR="006F75AF" w:rsidRDefault="008B312D">
      <w:pPr>
        <w:spacing w:line="360" w:lineRule="auto"/>
        <w:rPr>
          <w:sz w:val="24"/>
        </w:rPr>
      </w:pPr>
      <w:r>
        <w:rPr>
          <w:sz w:val="24"/>
        </w:rPr>
        <w:t xml:space="preserve">5.1 </w:t>
      </w:r>
      <w:r>
        <w:rPr>
          <w:sz w:val="24"/>
        </w:rPr>
        <w:t>质量保证</w:t>
      </w:r>
    </w:p>
    <w:p w:rsidR="006F75AF" w:rsidRDefault="008B312D">
      <w:pPr>
        <w:spacing w:line="360" w:lineRule="auto"/>
        <w:rPr>
          <w:sz w:val="24"/>
        </w:rPr>
      </w:pPr>
      <w:r>
        <w:rPr>
          <w:sz w:val="24"/>
        </w:rPr>
        <w:t>5.1.1</w:t>
      </w:r>
      <w:r>
        <w:rPr>
          <w:sz w:val="24"/>
        </w:rPr>
        <w:t>投标人应具有健全的质量保证体系，所提供的设备应是技术先进成熟、质量可靠的合格产品。</w:t>
      </w:r>
    </w:p>
    <w:p w:rsidR="006F75AF" w:rsidRDefault="008B312D">
      <w:pPr>
        <w:spacing w:line="360" w:lineRule="auto"/>
        <w:rPr>
          <w:sz w:val="24"/>
        </w:rPr>
      </w:pPr>
      <w:r>
        <w:rPr>
          <w:sz w:val="24"/>
        </w:rPr>
        <w:t xml:space="preserve">5.1.2 </w:t>
      </w:r>
      <w:r>
        <w:rPr>
          <w:sz w:val="24"/>
        </w:rPr>
        <w:t>投标人提供的设备寿命应在</w:t>
      </w:r>
      <w:r>
        <w:rPr>
          <w:sz w:val="24"/>
        </w:rPr>
        <w:t>30</w:t>
      </w:r>
      <w:r>
        <w:rPr>
          <w:sz w:val="24"/>
        </w:rPr>
        <w:t>年以上，易损件使用寿命应在</w:t>
      </w:r>
      <w:r>
        <w:rPr>
          <w:sz w:val="24"/>
        </w:rPr>
        <w:t>2</w:t>
      </w:r>
      <w:r>
        <w:rPr>
          <w:sz w:val="24"/>
        </w:rPr>
        <w:t>年以上。</w:t>
      </w:r>
    </w:p>
    <w:p w:rsidR="006F75AF" w:rsidRDefault="008B312D">
      <w:pPr>
        <w:spacing w:line="360" w:lineRule="auto"/>
        <w:rPr>
          <w:sz w:val="24"/>
        </w:rPr>
      </w:pPr>
      <w:r>
        <w:rPr>
          <w:sz w:val="24"/>
        </w:rPr>
        <w:t xml:space="preserve">5.1.3 </w:t>
      </w:r>
      <w:r>
        <w:rPr>
          <w:sz w:val="24"/>
        </w:rPr>
        <w:t>主要零部件均应进行工厂试验，并保证设计和结构满足本规范书的要求。</w:t>
      </w:r>
    </w:p>
    <w:p w:rsidR="006F75AF" w:rsidRDefault="008B312D">
      <w:pPr>
        <w:spacing w:line="360" w:lineRule="auto"/>
        <w:rPr>
          <w:sz w:val="24"/>
        </w:rPr>
      </w:pPr>
      <w:r>
        <w:rPr>
          <w:sz w:val="24"/>
        </w:rPr>
        <w:t xml:space="preserve">5.1.4 </w:t>
      </w:r>
      <w:r>
        <w:rPr>
          <w:sz w:val="24"/>
        </w:rPr>
        <w:t>投标人应提供有关质量保证的各项文件，这些文件至少包括：</w:t>
      </w:r>
    </w:p>
    <w:p w:rsidR="006F75AF" w:rsidRDefault="008B312D">
      <w:pPr>
        <w:widowControl/>
        <w:autoSpaceDE w:val="0"/>
        <w:autoSpaceDN w:val="0"/>
        <w:spacing w:line="360" w:lineRule="auto"/>
        <w:ind w:leftChars="400" w:left="840"/>
        <w:textAlignment w:val="bottom"/>
        <w:rPr>
          <w:sz w:val="24"/>
        </w:rPr>
      </w:pPr>
      <w:r>
        <w:rPr>
          <w:sz w:val="24"/>
        </w:rPr>
        <w:t xml:space="preserve">(1) </w:t>
      </w:r>
      <w:r>
        <w:rPr>
          <w:sz w:val="24"/>
        </w:rPr>
        <w:t>产品检验合格证书；</w:t>
      </w:r>
    </w:p>
    <w:p w:rsidR="006F75AF" w:rsidRDefault="008B312D">
      <w:pPr>
        <w:widowControl/>
        <w:autoSpaceDE w:val="0"/>
        <w:autoSpaceDN w:val="0"/>
        <w:spacing w:line="360" w:lineRule="auto"/>
        <w:ind w:leftChars="400" w:left="840"/>
        <w:textAlignment w:val="bottom"/>
        <w:rPr>
          <w:sz w:val="24"/>
        </w:rPr>
      </w:pPr>
      <w:r>
        <w:rPr>
          <w:sz w:val="24"/>
        </w:rPr>
        <w:t xml:space="preserve">(2) </w:t>
      </w:r>
      <w:r>
        <w:rPr>
          <w:sz w:val="24"/>
        </w:rPr>
        <w:t>材料检验合格证书；</w:t>
      </w:r>
    </w:p>
    <w:p w:rsidR="006F75AF" w:rsidRDefault="008B312D">
      <w:pPr>
        <w:widowControl/>
        <w:autoSpaceDE w:val="0"/>
        <w:autoSpaceDN w:val="0"/>
        <w:spacing w:line="360" w:lineRule="auto"/>
        <w:ind w:leftChars="400" w:left="840"/>
        <w:textAlignment w:val="bottom"/>
        <w:rPr>
          <w:sz w:val="24"/>
        </w:rPr>
      </w:pPr>
      <w:r>
        <w:rPr>
          <w:sz w:val="24"/>
        </w:rPr>
        <w:t xml:space="preserve">(3) </w:t>
      </w:r>
      <w:r>
        <w:rPr>
          <w:sz w:val="24"/>
        </w:rPr>
        <w:t>材料试验报告；</w:t>
      </w:r>
    </w:p>
    <w:p w:rsidR="006F75AF" w:rsidRDefault="008B312D">
      <w:pPr>
        <w:widowControl/>
        <w:autoSpaceDE w:val="0"/>
        <w:autoSpaceDN w:val="0"/>
        <w:spacing w:line="360" w:lineRule="auto"/>
        <w:ind w:leftChars="400" w:left="840"/>
        <w:textAlignment w:val="bottom"/>
        <w:rPr>
          <w:sz w:val="24"/>
        </w:rPr>
      </w:pPr>
      <w:r>
        <w:rPr>
          <w:sz w:val="24"/>
        </w:rPr>
        <w:t xml:space="preserve">(4) </w:t>
      </w:r>
      <w:r>
        <w:rPr>
          <w:sz w:val="24"/>
        </w:rPr>
        <w:t>各项试验结果；</w:t>
      </w:r>
    </w:p>
    <w:p w:rsidR="006F75AF" w:rsidRDefault="008B312D">
      <w:pPr>
        <w:spacing w:line="360" w:lineRule="auto"/>
        <w:rPr>
          <w:sz w:val="24"/>
        </w:rPr>
      </w:pPr>
      <w:r>
        <w:rPr>
          <w:rFonts w:hint="eastAsia"/>
          <w:sz w:val="24"/>
        </w:rPr>
        <w:t xml:space="preserve">5.2 </w:t>
      </w:r>
      <w:r>
        <w:rPr>
          <w:sz w:val="24"/>
        </w:rPr>
        <w:t>性能保证值</w:t>
      </w:r>
      <w:r>
        <w:rPr>
          <w:sz w:val="24"/>
        </w:rPr>
        <w:t>(</w:t>
      </w:r>
      <w:r>
        <w:rPr>
          <w:sz w:val="24"/>
        </w:rPr>
        <w:t>以下空白处由投标人填写</w:t>
      </w:r>
      <w:r>
        <w:rPr>
          <w:sz w:val="24"/>
        </w:rPr>
        <w:t>)</w:t>
      </w:r>
    </w:p>
    <w:p w:rsidR="006F75AF" w:rsidRDefault="008B312D">
      <w:pPr>
        <w:spacing w:line="360" w:lineRule="auto"/>
        <w:ind w:firstLineChars="177" w:firstLine="425"/>
        <w:contextualSpacing/>
        <w:rPr>
          <w:sz w:val="24"/>
        </w:rPr>
      </w:pPr>
      <w:r>
        <w:rPr>
          <w:rFonts w:hint="eastAsia"/>
          <w:sz w:val="24"/>
        </w:rPr>
        <w:t>投标人</w:t>
      </w:r>
      <w:r>
        <w:rPr>
          <w:sz w:val="24"/>
        </w:rPr>
        <w:t>必须保证提供的设备符合</w:t>
      </w:r>
      <w:r>
        <w:rPr>
          <w:rFonts w:hint="eastAsia"/>
          <w:sz w:val="24"/>
        </w:rPr>
        <w:t>本技术规范</w:t>
      </w:r>
      <w:r>
        <w:rPr>
          <w:sz w:val="24"/>
        </w:rPr>
        <w:t>列出的工况条件下</w:t>
      </w:r>
      <w:r>
        <w:rPr>
          <w:rFonts w:hint="eastAsia"/>
          <w:sz w:val="24"/>
        </w:rPr>
        <w:t>，性能保证如下：</w:t>
      </w:r>
    </w:p>
    <w:p w:rsidR="006F75AF" w:rsidRDefault="008B312D">
      <w:pPr>
        <w:spacing w:line="360" w:lineRule="auto"/>
        <w:contextualSpacing/>
        <w:rPr>
          <w:sz w:val="24"/>
        </w:rPr>
      </w:pPr>
      <w:r>
        <w:rPr>
          <w:rFonts w:hint="eastAsia"/>
          <w:sz w:val="24"/>
        </w:rPr>
        <w:t>5</w:t>
      </w:r>
      <w:r>
        <w:rPr>
          <w:sz w:val="24"/>
        </w:rPr>
        <w:t xml:space="preserve">.2.1 </w:t>
      </w:r>
      <w:r>
        <w:rPr>
          <w:sz w:val="24"/>
        </w:rPr>
        <w:t>投标人需保证通过</w:t>
      </w:r>
      <w:r>
        <w:rPr>
          <w:rFonts w:hint="eastAsia"/>
          <w:sz w:val="24"/>
        </w:rPr>
        <w:t>管束式除尘器</w:t>
      </w:r>
      <w:r>
        <w:rPr>
          <w:sz w:val="24"/>
        </w:rPr>
        <w:t>的压降</w:t>
      </w:r>
      <w:r>
        <w:rPr>
          <w:sz w:val="24"/>
        </w:rPr>
        <w:t>△P</w:t>
      </w:r>
      <w:r>
        <w:rPr>
          <w:sz w:val="24"/>
        </w:rPr>
        <w:t>值。在</w:t>
      </w:r>
      <w:proofErr w:type="gramStart"/>
      <w:r>
        <w:rPr>
          <w:sz w:val="24"/>
        </w:rPr>
        <w:t>空</w:t>
      </w:r>
      <w:r>
        <w:rPr>
          <w:rFonts w:hint="eastAsia"/>
          <w:sz w:val="24"/>
        </w:rPr>
        <w:t>塔</w:t>
      </w:r>
      <w:r>
        <w:rPr>
          <w:sz w:val="24"/>
        </w:rPr>
        <w:t>气</w:t>
      </w:r>
      <w:proofErr w:type="gramEnd"/>
      <w:r>
        <w:rPr>
          <w:sz w:val="24"/>
        </w:rPr>
        <w:t>速下，垂直通过</w:t>
      </w:r>
      <w:r>
        <w:rPr>
          <w:rFonts w:hint="eastAsia"/>
          <w:sz w:val="24"/>
        </w:rPr>
        <w:t>管束式除尘器</w:t>
      </w:r>
      <w:r>
        <w:rPr>
          <w:sz w:val="24"/>
        </w:rPr>
        <w:t>的总压降不超过</w:t>
      </w:r>
      <w:r>
        <w:rPr>
          <w:sz w:val="24"/>
          <w:u w:val="single"/>
        </w:rPr>
        <w:t xml:space="preserve">     Pa</w:t>
      </w:r>
      <w:r>
        <w:rPr>
          <w:rFonts w:hint="eastAsia"/>
          <w:sz w:val="24"/>
          <w:u w:val="single"/>
        </w:rPr>
        <w:t>（≤</w:t>
      </w:r>
      <w:r>
        <w:rPr>
          <w:rFonts w:hint="eastAsia"/>
          <w:sz w:val="24"/>
          <w:u w:val="single"/>
        </w:rPr>
        <w:t>300Pa</w:t>
      </w:r>
      <w:r>
        <w:rPr>
          <w:rFonts w:hint="eastAsia"/>
          <w:sz w:val="24"/>
          <w:u w:val="single"/>
        </w:rPr>
        <w:t>）</w:t>
      </w:r>
      <w:r>
        <w:rPr>
          <w:sz w:val="24"/>
        </w:rPr>
        <w:t>。</w:t>
      </w:r>
    </w:p>
    <w:p w:rsidR="006F75AF" w:rsidRDefault="008B312D">
      <w:pPr>
        <w:spacing w:line="360" w:lineRule="auto"/>
        <w:contextualSpacing/>
        <w:rPr>
          <w:sz w:val="24"/>
        </w:rPr>
      </w:pPr>
      <w:r>
        <w:rPr>
          <w:rFonts w:hint="eastAsia"/>
          <w:sz w:val="24"/>
        </w:rPr>
        <w:t>5</w:t>
      </w:r>
      <w:r>
        <w:rPr>
          <w:sz w:val="24"/>
        </w:rPr>
        <w:t xml:space="preserve">.2.2 </w:t>
      </w:r>
      <w:r>
        <w:rPr>
          <w:sz w:val="24"/>
        </w:rPr>
        <w:t>投标人应保证</w:t>
      </w:r>
      <w:r>
        <w:rPr>
          <w:rFonts w:hint="eastAsia"/>
          <w:sz w:val="24"/>
        </w:rPr>
        <w:t>管束式除尘器</w:t>
      </w:r>
      <w:r>
        <w:rPr>
          <w:sz w:val="24"/>
        </w:rPr>
        <w:t>及其冲洗系统持续运行温度不低于</w:t>
      </w:r>
      <w:r>
        <w:rPr>
          <w:sz w:val="24"/>
          <w:u w:val="single"/>
        </w:rPr>
        <w:t xml:space="preserve">    ℃</w:t>
      </w:r>
      <w:r>
        <w:rPr>
          <w:sz w:val="24"/>
        </w:rPr>
        <w:t>，最大</w:t>
      </w:r>
      <w:r>
        <w:rPr>
          <w:rFonts w:hint="eastAsia"/>
          <w:sz w:val="24"/>
        </w:rPr>
        <w:lastRenderedPageBreak/>
        <w:t>30min</w:t>
      </w:r>
      <w:r>
        <w:rPr>
          <w:sz w:val="24"/>
        </w:rPr>
        <w:t>连续运行温度不低于</w:t>
      </w:r>
      <w:r>
        <w:rPr>
          <w:sz w:val="24"/>
          <w:u w:val="single"/>
        </w:rPr>
        <w:t xml:space="preserve">    </w:t>
      </w:r>
      <w:r>
        <w:rPr>
          <w:sz w:val="24"/>
        </w:rPr>
        <w:t>℃</w:t>
      </w:r>
      <w:r>
        <w:rPr>
          <w:rFonts w:hint="eastAsia"/>
          <w:sz w:val="24"/>
        </w:rPr>
        <w:t>，</w:t>
      </w:r>
      <w:r>
        <w:rPr>
          <w:sz w:val="24"/>
        </w:rPr>
        <w:t>且提供耐温试验报告。</w:t>
      </w:r>
    </w:p>
    <w:p w:rsidR="006F75AF" w:rsidRDefault="008B312D">
      <w:pPr>
        <w:snapToGrid w:val="0"/>
        <w:spacing w:line="360" w:lineRule="auto"/>
        <w:rPr>
          <w:b/>
          <w:sz w:val="24"/>
        </w:rPr>
      </w:pPr>
      <w:r>
        <w:rPr>
          <w:rFonts w:hint="eastAsia"/>
          <w:b/>
          <w:sz w:val="24"/>
        </w:rPr>
        <w:t>*</w:t>
      </w:r>
      <w:r>
        <w:rPr>
          <w:b/>
          <w:sz w:val="24"/>
        </w:rPr>
        <w:t>5.3</w:t>
      </w:r>
      <w:r>
        <w:rPr>
          <w:b/>
          <w:sz w:val="24"/>
        </w:rPr>
        <w:t>在</w:t>
      </w:r>
      <w:r>
        <w:rPr>
          <w:b/>
          <w:sz w:val="24"/>
        </w:rPr>
        <w:t>0~100%BMCR</w:t>
      </w:r>
      <w:r>
        <w:rPr>
          <w:b/>
          <w:sz w:val="24"/>
        </w:rPr>
        <w:t>工况下，</w:t>
      </w:r>
      <w:r>
        <w:rPr>
          <w:rFonts w:hint="eastAsia"/>
          <w:b/>
          <w:sz w:val="24"/>
        </w:rPr>
        <w:t>吸收塔</w:t>
      </w:r>
      <w:r>
        <w:rPr>
          <w:b/>
          <w:sz w:val="24"/>
        </w:rPr>
        <w:t>入口烟尘浓度</w:t>
      </w:r>
      <w:r>
        <w:rPr>
          <w:rFonts w:hint="eastAsia"/>
          <w:b/>
          <w:sz w:val="24"/>
        </w:rPr>
        <w:t>在</w:t>
      </w:r>
      <w:r>
        <w:rPr>
          <w:rFonts w:hint="eastAsia"/>
          <w:b/>
          <w:sz w:val="24"/>
        </w:rPr>
        <w:t>0~</w:t>
      </w:r>
      <w:r>
        <w:rPr>
          <w:b/>
          <w:bCs/>
          <w:sz w:val="24"/>
        </w:rPr>
        <w:t>20</w:t>
      </w:r>
      <w:r>
        <w:rPr>
          <w:b/>
          <w:sz w:val="24"/>
        </w:rPr>
        <w:t>mg/Nm</w:t>
      </w:r>
      <w:r>
        <w:rPr>
          <w:b/>
          <w:sz w:val="24"/>
          <w:vertAlign w:val="superscript"/>
        </w:rPr>
        <w:t>3</w:t>
      </w:r>
      <w:r>
        <w:rPr>
          <w:b/>
          <w:sz w:val="24"/>
        </w:rPr>
        <w:t>(</w:t>
      </w:r>
      <w:r>
        <w:rPr>
          <w:rFonts w:hint="eastAsia"/>
          <w:b/>
          <w:sz w:val="24"/>
        </w:rPr>
        <w:t>干基</w:t>
      </w:r>
      <w:r>
        <w:rPr>
          <w:b/>
          <w:sz w:val="24"/>
        </w:rPr>
        <w:t>，</w:t>
      </w:r>
      <w:r>
        <w:rPr>
          <w:b/>
          <w:sz w:val="24"/>
        </w:rPr>
        <w:t>6%O</w:t>
      </w:r>
      <w:r>
        <w:rPr>
          <w:b/>
          <w:sz w:val="24"/>
          <w:vertAlign w:val="subscript"/>
        </w:rPr>
        <w:t>2</w:t>
      </w:r>
      <w:r>
        <w:rPr>
          <w:b/>
          <w:sz w:val="24"/>
        </w:rPr>
        <w:t>)</w:t>
      </w:r>
      <w:r>
        <w:rPr>
          <w:b/>
          <w:sz w:val="24"/>
        </w:rPr>
        <w:t>的条件下，保证管束式除尘器出口烟尘（含石膏）浓度不超过</w:t>
      </w:r>
      <w:r>
        <w:rPr>
          <w:rFonts w:hint="eastAsia"/>
          <w:b/>
          <w:bCs/>
          <w:sz w:val="24"/>
        </w:rPr>
        <w:t>3.</w:t>
      </w:r>
      <w:r>
        <w:rPr>
          <w:b/>
          <w:bCs/>
          <w:sz w:val="24"/>
        </w:rPr>
        <w:t>6</w:t>
      </w:r>
      <w:r>
        <w:rPr>
          <w:b/>
          <w:sz w:val="24"/>
        </w:rPr>
        <w:t>mg/Nm</w:t>
      </w:r>
      <w:r>
        <w:rPr>
          <w:b/>
          <w:sz w:val="24"/>
          <w:vertAlign w:val="superscript"/>
        </w:rPr>
        <w:t>3</w:t>
      </w:r>
      <w:r>
        <w:rPr>
          <w:b/>
          <w:sz w:val="24"/>
        </w:rPr>
        <w:t>(</w:t>
      </w:r>
      <w:r>
        <w:rPr>
          <w:b/>
          <w:sz w:val="24"/>
        </w:rPr>
        <w:t>干基，</w:t>
      </w:r>
      <w:r>
        <w:rPr>
          <w:b/>
          <w:sz w:val="24"/>
        </w:rPr>
        <w:t>6%O</w:t>
      </w:r>
      <w:r>
        <w:rPr>
          <w:b/>
          <w:sz w:val="24"/>
          <w:vertAlign w:val="subscript"/>
        </w:rPr>
        <w:t>2</w:t>
      </w:r>
      <w:r>
        <w:rPr>
          <w:b/>
          <w:sz w:val="24"/>
        </w:rPr>
        <w:t>)</w:t>
      </w:r>
      <w:r>
        <w:rPr>
          <w:b/>
          <w:sz w:val="24"/>
        </w:rPr>
        <w:t>。</w:t>
      </w:r>
    </w:p>
    <w:p w:rsidR="006F75AF" w:rsidRDefault="008B312D">
      <w:pPr>
        <w:spacing w:line="360" w:lineRule="auto"/>
        <w:rPr>
          <w:b/>
          <w:sz w:val="24"/>
        </w:rPr>
      </w:pPr>
      <w:r>
        <w:rPr>
          <w:rFonts w:hint="eastAsia"/>
          <w:b/>
          <w:sz w:val="24"/>
        </w:rPr>
        <w:t>*</w:t>
      </w:r>
      <w:r>
        <w:rPr>
          <w:b/>
          <w:sz w:val="24"/>
        </w:rPr>
        <w:t xml:space="preserve">5.4 </w:t>
      </w:r>
      <w:r>
        <w:rPr>
          <w:b/>
          <w:sz w:val="24"/>
        </w:rPr>
        <w:t>在任何正常运行工况下，脱硫系统出口烟气携带的雾滴含量应低于</w:t>
      </w:r>
      <w:r>
        <w:rPr>
          <w:rFonts w:hint="eastAsia"/>
          <w:b/>
          <w:sz w:val="24"/>
        </w:rPr>
        <w:t>2</w:t>
      </w:r>
      <w:r>
        <w:rPr>
          <w:b/>
          <w:sz w:val="24"/>
        </w:rPr>
        <w:t>0mg/Nm</w:t>
      </w:r>
      <w:r>
        <w:rPr>
          <w:b/>
          <w:sz w:val="24"/>
          <w:vertAlign w:val="superscript"/>
        </w:rPr>
        <w:t>3</w:t>
      </w:r>
      <w:r>
        <w:rPr>
          <w:b/>
          <w:kern w:val="0"/>
          <w:sz w:val="24"/>
          <w:lang w:val="zh-CN"/>
        </w:rPr>
        <w:t>（标态</w:t>
      </w:r>
      <w:r>
        <w:rPr>
          <w:rFonts w:hint="eastAsia"/>
          <w:b/>
          <w:kern w:val="0"/>
          <w:sz w:val="24"/>
          <w:lang w:val="zh-CN"/>
        </w:rPr>
        <w:t>，</w:t>
      </w:r>
      <w:r>
        <w:rPr>
          <w:b/>
          <w:kern w:val="0"/>
          <w:sz w:val="24"/>
          <w:lang w:val="zh-CN"/>
        </w:rPr>
        <w:t>干基，</w:t>
      </w:r>
      <w:r>
        <w:rPr>
          <w:b/>
          <w:sz w:val="24"/>
        </w:rPr>
        <w:t>6%O</w:t>
      </w:r>
      <w:r>
        <w:rPr>
          <w:b/>
          <w:sz w:val="24"/>
          <w:vertAlign w:val="subscript"/>
        </w:rPr>
        <w:t>2</w:t>
      </w:r>
      <w:r>
        <w:rPr>
          <w:b/>
          <w:kern w:val="0"/>
          <w:sz w:val="24"/>
          <w:lang w:val="zh-CN"/>
        </w:rPr>
        <w:t>，离子示踪法）</w:t>
      </w:r>
      <w:r>
        <w:rPr>
          <w:b/>
          <w:sz w:val="24"/>
        </w:rPr>
        <w:t>。</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Chars="-1" w:left="-1" w:hanging="1"/>
        <w:contextualSpacing/>
        <w:rPr>
          <w:kern w:val="0"/>
          <w:sz w:val="24"/>
        </w:rPr>
      </w:pPr>
      <w:r>
        <w:rPr>
          <w:rFonts w:hint="eastAsia"/>
          <w:sz w:val="24"/>
        </w:rPr>
        <w:t>5</w:t>
      </w:r>
      <w:r>
        <w:rPr>
          <w:sz w:val="24"/>
        </w:rPr>
        <w:t>.</w:t>
      </w:r>
      <w:r>
        <w:rPr>
          <w:rFonts w:hint="eastAsia"/>
          <w:sz w:val="24"/>
        </w:rPr>
        <w:t xml:space="preserve">5 </w:t>
      </w:r>
      <w:r>
        <w:rPr>
          <w:sz w:val="24"/>
        </w:rPr>
        <w:t>投标人保证</w:t>
      </w:r>
      <w:r>
        <w:rPr>
          <w:rFonts w:hint="eastAsia"/>
          <w:sz w:val="24"/>
        </w:rPr>
        <w:t>管束式</w:t>
      </w:r>
      <w:r>
        <w:rPr>
          <w:sz w:val="24"/>
        </w:rPr>
        <w:t>除尘系统</w:t>
      </w:r>
      <w:r>
        <w:rPr>
          <w:rFonts w:hint="eastAsia"/>
          <w:sz w:val="24"/>
        </w:rPr>
        <w:t>工艺</w:t>
      </w:r>
      <w:r>
        <w:rPr>
          <w:sz w:val="24"/>
        </w:rPr>
        <w:t>水耗量</w:t>
      </w:r>
      <w:r>
        <w:rPr>
          <w:sz w:val="24"/>
          <w:u w:val="single"/>
        </w:rPr>
        <w:t xml:space="preserve">       </w:t>
      </w:r>
      <w:r>
        <w:rPr>
          <w:sz w:val="24"/>
        </w:rPr>
        <w:t>m</w:t>
      </w:r>
      <w:r>
        <w:rPr>
          <w:sz w:val="24"/>
          <w:vertAlign w:val="superscript"/>
        </w:rPr>
        <w:t>3</w:t>
      </w:r>
      <w:r>
        <w:rPr>
          <w:sz w:val="24"/>
        </w:rPr>
        <w:t>/h</w:t>
      </w:r>
      <w:r>
        <w:rPr>
          <w:rFonts w:hint="eastAsia"/>
          <w:sz w:val="24"/>
        </w:rPr>
        <w:t>（瞬时</w:t>
      </w:r>
      <w:r>
        <w:rPr>
          <w:rFonts w:hint="eastAsia"/>
          <w:sz w:val="24"/>
        </w:rPr>
        <w:t>/</w:t>
      </w:r>
      <w:r>
        <w:rPr>
          <w:rFonts w:hint="eastAsia"/>
          <w:sz w:val="24"/>
        </w:rPr>
        <w:t>平均</w:t>
      </w:r>
      <w:r>
        <w:rPr>
          <w:sz w:val="24"/>
        </w:rPr>
        <w:t>，</w:t>
      </w:r>
      <w:r>
        <w:rPr>
          <w:rFonts w:hint="eastAsia"/>
          <w:sz w:val="24"/>
        </w:rPr>
        <w:t>单台机组）</w:t>
      </w:r>
      <w:r>
        <w:rPr>
          <w:sz w:val="24"/>
        </w:rPr>
        <w:t>。</w:t>
      </w:r>
      <w:r>
        <w:rPr>
          <w:rFonts w:hint="eastAsia"/>
          <w:kern w:val="0"/>
          <w:sz w:val="24"/>
        </w:rPr>
        <w:t>管束式除尘器</w:t>
      </w:r>
      <w:r>
        <w:rPr>
          <w:kern w:val="0"/>
          <w:sz w:val="24"/>
        </w:rPr>
        <w:t>正常运行所需冲洗水泵最小容量为</w:t>
      </w:r>
      <w:r>
        <w:rPr>
          <w:sz w:val="24"/>
        </w:rPr>
        <w:t xml:space="preserve"> </w:t>
      </w:r>
      <w:r>
        <w:rPr>
          <w:sz w:val="24"/>
          <w:u w:val="single"/>
        </w:rPr>
        <w:t xml:space="preserve">       </w:t>
      </w:r>
      <w:r>
        <w:rPr>
          <w:sz w:val="24"/>
        </w:rPr>
        <w:t xml:space="preserve"> m</w:t>
      </w:r>
      <w:r>
        <w:rPr>
          <w:sz w:val="24"/>
          <w:vertAlign w:val="superscript"/>
        </w:rPr>
        <w:t>3</w:t>
      </w:r>
      <w:r>
        <w:rPr>
          <w:sz w:val="24"/>
        </w:rPr>
        <w:t>/h</w:t>
      </w:r>
      <w:r>
        <w:rPr>
          <w:kern w:val="0"/>
          <w:sz w:val="24"/>
        </w:rPr>
        <w:t>。</w:t>
      </w:r>
    </w:p>
    <w:p w:rsidR="006F75AF" w:rsidRDefault="008B312D">
      <w:pPr>
        <w:spacing w:line="360" w:lineRule="auto"/>
        <w:contextualSpacing/>
        <w:textAlignment w:val="center"/>
        <w:rPr>
          <w:sz w:val="24"/>
        </w:rPr>
      </w:pPr>
      <w:r>
        <w:rPr>
          <w:sz w:val="24"/>
        </w:rPr>
        <w:t>5.</w:t>
      </w:r>
      <w:r>
        <w:rPr>
          <w:rFonts w:hint="eastAsia"/>
          <w:sz w:val="24"/>
        </w:rPr>
        <w:t>6</w:t>
      </w:r>
      <w:r>
        <w:rPr>
          <w:sz w:val="24"/>
        </w:rPr>
        <w:t xml:space="preserve"> </w:t>
      </w:r>
      <w:r>
        <w:rPr>
          <w:sz w:val="24"/>
        </w:rPr>
        <w:t>所有设备年可用率：</w:t>
      </w:r>
      <w:r>
        <w:rPr>
          <w:rFonts w:hint="eastAsia"/>
          <w:sz w:val="24"/>
        </w:rPr>
        <w:t xml:space="preserve"> </w:t>
      </w:r>
      <w:r>
        <w:rPr>
          <w:sz w:val="24"/>
          <w:u w:val="single"/>
        </w:rPr>
        <w:t xml:space="preserve">100 </w:t>
      </w:r>
      <w:r>
        <w:rPr>
          <w:sz w:val="24"/>
        </w:rPr>
        <w:t>%</w:t>
      </w:r>
    </w:p>
    <w:p w:rsidR="006F75AF" w:rsidRDefault="008B312D">
      <w:pPr>
        <w:spacing w:line="360" w:lineRule="auto"/>
        <w:ind w:firstLineChars="250" w:firstLine="600"/>
        <w:contextualSpacing/>
        <w:textAlignment w:val="center"/>
        <w:rPr>
          <w:sz w:val="24"/>
        </w:rPr>
      </w:pPr>
      <w:r>
        <w:rPr>
          <w:sz w:val="24"/>
        </w:rPr>
        <w:t>可用率的定义为：</w:t>
      </w:r>
    </w:p>
    <w:p w:rsidR="006F75AF" w:rsidRDefault="008B312D">
      <w:pPr>
        <w:spacing w:line="360" w:lineRule="auto"/>
        <w:ind w:firstLineChars="200" w:firstLine="480"/>
        <w:contextualSpacing/>
        <w:textAlignment w:val="center"/>
        <w:rPr>
          <w:sz w:val="24"/>
        </w:rPr>
      </w:pPr>
      <w:r>
        <w:rPr>
          <w:position w:val="-24"/>
          <w:sz w:val="24"/>
        </w:rPr>
        <w:object w:dxaOrig="245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14.4pt" o:ole="">
            <v:imagedata r:id="rId10" o:title=""/>
          </v:shape>
          <o:OLEObject Type="Embed" ProgID="Equation.3" ShapeID="_x0000_i1025" DrawAspect="Content" ObjectID="_1830929909" r:id="rId11"/>
        </w:object>
      </w:r>
      <w:r>
        <w:rPr>
          <w:sz w:val="24"/>
        </w:rPr>
        <w:t xml:space="preserve"> </w:t>
      </w:r>
    </w:p>
    <w:p w:rsidR="006F75AF" w:rsidRDefault="008B312D">
      <w:pPr>
        <w:spacing w:line="360" w:lineRule="auto"/>
        <w:contextualSpacing/>
        <w:textAlignment w:val="center"/>
        <w:rPr>
          <w:sz w:val="24"/>
        </w:rPr>
      </w:pPr>
      <w:r>
        <w:rPr>
          <w:sz w:val="24"/>
        </w:rPr>
        <w:t xml:space="preserve">     </w:t>
      </w:r>
      <w:r>
        <w:rPr>
          <w:sz w:val="24"/>
        </w:rPr>
        <w:t>式中：</w:t>
      </w:r>
      <w:r>
        <w:rPr>
          <w:sz w:val="24"/>
        </w:rPr>
        <w:t xml:space="preserve">A — </w:t>
      </w:r>
      <w:r>
        <w:rPr>
          <w:sz w:val="24"/>
        </w:rPr>
        <w:t>脱硫系统装置统计期间可运行小时数；</w:t>
      </w:r>
    </w:p>
    <w:p w:rsidR="006F75AF" w:rsidRDefault="008B312D">
      <w:pPr>
        <w:spacing w:beforeLines="50" w:before="156" w:line="360" w:lineRule="auto"/>
        <w:rPr>
          <w:sz w:val="24"/>
        </w:rPr>
      </w:pPr>
      <w:r>
        <w:rPr>
          <w:sz w:val="24"/>
        </w:rPr>
        <w:t xml:space="preserve">5.7 </w:t>
      </w:r>
      <w:r>
        <w:rPr>
          <w:rFonts w:hint="eastAsia"/>
          <w:sz w:val="24"/>
        </w:rPr>
        <w:t>设备质量保证期：</w:t>
      </w:r>
      <w:r>
        <w:rPr>
          <w:sz w:val="24"/>
          <w:u w:val="single"/>
        </w:rPr>
        <w:t xml:space="preserve">  1   </w:t>
      </w:r>
      <w:r>
        <w:rPr>
          <w:rFonts w:hint="eastAsia"/>
          <w:sz w:val="24"/>
        </w:rPr>
        <w:t>年。</w:t>
      </w:r>
      <w:r>
        <w:rPr>
          <w:sz w:val="24"/>
        </w:rPr>
        <w:t>质保期的开始从脱硫系统</w:t>
      </w:r>
      <w:r>
        <w:rPr>
          <w:sz w:val="24"/>
        </w:rPr>
        <w:t>168h</w:t>
      </w:r>
      <w:r>
        <w:rPr>
          <w:sz w:val="24"/>
        </w:rPr>
        <w:t>试运完成后，招标</w:t>
      </w:r>
      <w:r>
        <w:rPr>
          <w:rFonts w:hint="eastAsia"/>
          <w:sz w:val="24"/>
        </w:rPr>
        <w:t>人</w:t>
      </w:r>
      <w:r>
        <w:rPr>
          <w:sz w:val="24"/>
        </w:rPr>
        <w:t>交接验收签证签发之日起开始计算</w:t>
      </w:r>
      <w:r>
        <w:rPr>
          <w:rFonts w:hint="eastAsia"/>
          <w:sz w:val="24"/>
        </w:rPr>
        <w:t>。具体时间根据项目实际要求来确定。</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r>
        <w:rPr>
          <w:b/>
          <w:sz w:val="24"/>
        </w:rPr>
        <w:t xml:space="preserve">6 </w:t>
      </w:r>
      <w:r>
        <w:rPr>
          <w:rFonts w:hint="eastAsia"/>
          <w:b/>
          <w:sz w:val="24"/>
        </w:rPr>
        <w:t>清洁，包装，装卸，运输与储存</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bookmarkStart w:id="19" w:name="_Toc394046970"/>
      <w:bookmarkStart w:id="20" w:name="_Toc75834494"/>
      <w:bookmarkStart w:id="21" w:name="_Toc382381541"/>
      <w:r>
        <w:rPr>
          <w:bCs/>
          <w:sz w:val="24"/>
        </w:rPr>
        <w:t xml:space="preserve">6.1 </w:t>
      </w:r>
      <w:r>
        <w:rPr>
          <w:rFonts w:hint="eastAsia"/>
          <w:bCs/>
          <w:sz w:val="24"/>
        </w:rPr>
        <w:t>设备必须严格包装，以确保在运输保管期间（考虑冬季露天放置至少</w:t>
      </w:r>
      <w:r>
        <w:rPr>
          <w:bCs/>
          <w:sz w:val="24"/>
        </w:rPr>
        <w:t>2</w:t>
      </w:r>
      <w:r>
        <w:rPr>
          <w:rFonts w:hint="eastAsia"/>
          <w:bCs/>
          <w:sz w:val="24"/>
        </w:rPr>
        <w:t>个月）不</w:t>
      </w:r>
      <w:r>
        <w:rPr>
          <w:bCs/>
          <w:sz w:val="24"/>
        </w:rPr>
        <w:t>被损坏，并防止受潮。包装费包括在设备总价内。</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6</w:t>
      </w:r>
      <w:r>
        <w:rPr>
          <w:bCs/>
          <w:sz w:val="24"/>
        </w:rPr>
        <w:t xml:space="preserve">.2 </w:t>
      </w:r>
      <w:r>
        <w:rPr>
          <w:bCs/>
          <w:sz w:val="24"/>
        </w:rPr>
        <w:t>所有外露部分应有保护装置，防止在运输和储存期间损坏，所有管道端头均应有封堵。所有的法兰、开孔、焊接部分和机加工表面都应按标准要求进行保护，防止破坏、腐蚀和异物进入。</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6</w:t>
      </w:r>
      <w:r>
        <w:rPr>
          <w:bCs/>
          <w:sz w:val="24"/>
        </w:rPr>
        <w:t xml:space="preserve">.3 </w:t>
      </w:r>
      <w:r>
        <w:rPr>
          <w:bCs/>
          <w:sz w:val="24"/>
        </w:rPr>
        <w:t>产品包装、运输、储存应符合相关标准的规定。运输应有防止变形、擦伤及碰撞等的措施。</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6</w:t>
      </w:r>
      <w:r>
        <w:rPr>
          <w:bCs/>
          <w:sz w:val="24"/>
        </w:rPr>
        <w:t xml:space="preserve">.4 </w:t>
      </w:r>
      <w:r>
        <w:rPr>
          <w:bCs/>
          <w:sz w:val="24"/>
        </w:rPr>
        <w:t>包装箱内附带下列文件，但不限于此：</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firstLineChars="177" w:firstLine="425"/>
        <w:contextualSpacing/>
        <w:rPr>
          <w:bCs/>
          <w:sz w:val="24"/>
        </w:rPr>
      </w:pPr>
      <w:r>
        <w:rPr>
          <w:bCs/>
          <w:sz w:val="24"/>
        </w:rPr>
        <w:t>装箱单；</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firstLineChars="177" w:firstLine="425"/>
        <w:contextualSpacing/>
        <w:rPr>
          <w:bCs/>
          <w:sz w:val="24"/>
        </w:rPr>
      </w:pPr>
      <w:r>
        <w:rPr>
          <w:bCs/>
          <w:sz w:val="24"/>
        </w:rPr>
        <w:t>产品使用说明书；</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firstLineChars="177" w:firstLine="425"/>
        <w:contextualSpacing/>
        <w:rPr>
          <w:bCs/>
          <w:sz w:val="24"/>
        </w:rPr>
      </w:pPr>
      <w:r>
        <w:rPr>
          <w:bCs/>
          <w:sz w:val="24"/>
        </w:rPr>
        <w:t>产品检验合格证书；</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firstLineChars="177" w:firstLine="425"/>
        <w:contextualSpacing/>
        <w:rPr>
          <w:bCs/>
          <w:sz w:val="24"/>
        </w:rPr>
      </w:pPr>
      <w:r>
        <w:rPr>
          <w:bCs/>
          <w:sz w:val="24"/>
        </w:rPr>
        <w:t>安装指示图。</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6</w:t>
      </w:r>
      <w:r>
        <w:rPr>
          <w:bCs/>
          <w:sz w:val="24"/>
        </w:rPr>
        <w:t>.5</w:t>
      </w:r>
      <w:r>
        <w:rPr>
          <w:bCs/>
          <w:sz w:val="24"/>
        </w:rPr>
        <w:t>包装箱外壁有明显的文字说明，如：设备名称、用途及运输、储存安全注意事项等。</w:t>
      </w:r>
      <w:r>
        <w:rPr>
          <w:bCs/>
          <w:sz w:val="24"/>
        </w:rPr>
        <w:br w:type="page"/>
      </w:r>
    </w:p>
    <w:p w:rsidR="006F75AF" w:rsidRDefault="008B312D">
      <w:pPr>
        <w:pStyle w:val="1"/>
        <w:rPr>
          <w:sz w:val="32"/>
          <w:szCs w:val="32"/>
        </w:rPr>
      </w:pPr>
      <w:bookmarkStart w:id="22" w:name="_Toc513014506"/>
      <w:bookmarkStart w:id="23" w:name="_Toc515785169"/>
      <w:bookmarkStart w:id="24" w:name="_Toc343695398"/>
      <w:bookmarkStart w:id="25" w:name="_Toc501817567"/>
      <w:bookmarkStart w:id="26" w:name="_Toc159487298"/>
      <w:bookmarkStart w:id="27" w:name="_Toc157769885"/>
      <w:bookmarkEnd w:id="19"/>
      <w:bookmarkEnd w:id="20"/>
      <w:bookmarkEnd w:id="21"/>
      <w:r>
        <w:rPr>
          <w:sz w:val="32"/>
          <w:szCs w:val="32"/>
        </w:rPr>
        <w:lastRenderedPageBreak/>
        <w:t>附件</w:t>
      </w:r>
      <w:r>
        <w:rPr>
          <w:sz w:val="32"/>
          <w:szCs w:val="32"/>
        </w:rPr>
        <w:t xml:space="preserve">2  </w:t>
      </w:r>
      <w:r>
        <w:rPr>
          <w:sz w:val="32"/>
          <w:szCs w:val="32"/>
        </w:rPr>
        <w:t>供货范围</w:t>
      </w:r>
      <w:bookmarkEnd w:id="22"/>
      <w:bookmarkEnd w:id="23"/>
      <w:bookmarkEnd w:id="24"/>
      <w:bookmarkEnd w:id="25"/>
      <w:bookmarkEnd w:id="26"/>
      <w:bookmarkEnd w:id="27"/>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
          <w:bCs/>
          <w:sz w:val="24"/>
        </w:rPr>
      </w:pPr>
      <w:r>
        <w:rPr>
          <w:b/>
          <w:bCs/>
          <w:sz w:val="24"/>
        </w:rPr>
        <w:t>1</w:t>
      </w:r>
      <w:r>
        <w:rPr>
          <w:b/>
          <w:bCs/>
          <w:sz w:val="24"/>
        </w:rPr>
        <w:t>一</w:t>
      </w:r>
      <w:r>
        <w:rPr>
          <w:rFonts w:hint="eastAsia"/>
          <w:b/>
          <w:bCs/>
          <w:sz w:val="24"/>
        </w:rPr>
        <w:t>般要求</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sz w:val="24"/>
        </w:rPr>
      </w:pPr>
      <w:r>
        <w:rPr>
          <w:rFonts w:hint="eastAsia"/>
          <w:sz w:val="24"/>
        </w:rPr>
        <w:t xml:space="preserve">1.1 </w:t>
      </w:r>
      <w:r>
        <w:rPr>
          <w:rFonts w:hint="eastAsia"/>
          <w:sz w:val="24"/>
        </w:rPr>
        <w:t>投标人保证提供设备为全新的、先进的、成熟的、完整的和安全可靠的，且设备的技术经济性能符合本技术规范的要求。所有设备及相关组件均应符合相关技术条款和图纸要求，否则，投标人需对所有设备及相关组件产生的差异负相关责任。</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sz w:val="24"/>
        </w:rPr>
      </w:pPr>
      <w:r>
        <w:rPr>
          <w:sz w:val="24"/>
        </w:rPr>
        <w:t>1.2</w:t>
      </w:r>
      <w:r>
        <w:rPr>
          <w:rFonts w:hint="eastAsia"/>
          <w:sz w:val="24"/>
        </w:rPr>
        <w:t xml:space="preserve"> </w:t>
      </w:r>
      <w:r>
        <w:rPr>
          <w:sz w:val="24"/>
        </w:rPr>
        <w:t>投标人提供详细的设备供货清单，清单中依</w:t>
      </w:r>
      <w:proofErr w:type="gramStart"/>
      <w:r>
        <w:rPr>
          <w:sz w:val="24"/>
        </w:rPr>
        <w:t>此说明</w:t>
      </w:r>
      <w:proofErr w:type="gramEnd"/>
      <w:r>
        <w:rPr>
          <w:sz w:val="24"/>
        </w:rPr>
        <w:t>型号、数量、产地、生产厂家等内容。对于属于整套设备运行和施工所必需的部件，即使本技术</w:t>
      </w:r>
      <w:r>
        <w:rPr>
          <w:rFonts w:hint="eastAsia"/>
          <w:sz w:val="24"/>
        </w:rPr>
        <w:t>规范</w:t>
      </w:r>
      <w:r>
        <w:rPr>
          <w:sz w:val="24"/>
        </w:rPr>
        <w:t>未列出和</w:t>
      </w:r>
      <w:r>
        <w:rPr>
          <w:sz w:val="24"/>
        </w:rPr>
        <w:t>/</w:t>
      </w:r>
      <w:r>
        <w:rPr>
          <w:sz w:val="24"/>
        </w:rPr>
        <w:t>或数目不足，投标人仍在执行的同时补足。</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sz w:val="24"/>
        </w:rPr>
      </w:pPr>
      <w:r>
        <w:rPr>
          <w:sz w:val="24"/>
        </w:rPr>
        <w:t xml:space="preserve">1.3 </w:t>
      </w:r>
      <w:r>
        <w:rPr>
          <w:sz w:val="24"/>
        </w:rPr>
        <w:t>投标人应提供所有安装和检修所需专用工具和消耗材料等，并提供详细供货清单。</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sz w:val="24"/>
        </w:rPr>
      </w:pPr>
      <w:r>
        <w:rPr>
          <w:sz w:val="24"/>
        </w:rPr>
        <w:t xml:space="preserve">1.4 </w:t>
      </w:r>
      <w:r>
        <w:rPr>
          <w:sz w:val="24"/>
        </w:rPr>
        <w:t>投标人应提供安装调试和</w:t>
      </w:r>
      <w:proofErr w:type="gramStart"/>
      <w:r>
        <w:rPr>
          <w:sz w:val="24"/>
        </w:rPr>
        <w:t>质保期</w:t>
      </w:r>
      <w:proofErr w:type="gramEnd"/>
      <w:r>
        <w:rPr>
          <w:sz w:val="24"/>
        </w:rPr>
        <w:t>内生产运行所需的备品备件</w:t>
      </w:r>
      <w:r>
        <w:rPr>
          <w:sz w:val="24"/>
        </w:rPr>
        <w:t>(</w:t>
      </w:r>
      <w:r>
        <w:rPr>
          <w:sz w:val="24"/>
        </w:rPr>
        <w:t>包括仪表和控制设备</w:t>
      </w:r>
      <w:r>
        <w:rPr>
          <w:sz w:val="24"/>
        </w:rPr>
        <w:t>)</w:t>
      </w:r>
      <w:r>
        <w:rPr>
          <w:sz w:val="24"/>
        </w:rPr>
        <w:t>，提供详细供货清单。</w:t>
      </w:r>
    </w:p>
    <w:p w:rsidR="006F75AF" w:rsidRDefault="008B312D">
      <w:pPr>
        <w:spacing w:line="360" w:lineRule="auto"/>
        <w:contextualSpacing/>
        <w:rPr>
          <w:bCs/>
          <w:sz w:val="24"/>
        </w:rPr>
      </w:pPr>
      <w:r>
        <w:rPr>
          <w:bCs/>
          <w:sz w:val="24"/>
        </w:rPr>
        <w:t>1.5</w:t>
      </w:r>
      <w:r>
        <w:rPr>
          <w:rFonts w:hint="eastAsia"/>
          <w:bCs/>
          <w:sz w:val="24"/>
        </w:rPr>
        <w:t xml:space="preserve"> </w:t>
      </w:r>
      <w:r>
        <w:rPr>
          <w:sz w:val="24"/>
        </w:rPr>
        <w:t>投标人按列出推荐的一个大修周期的备品备件，不计入总价。</w:t>
      </w:r>
    </w:p>
    <w:p w:rsidR="006F75AF" w:rsidRDefault="008B312D">
      <w:pPr>
        <w:spacing w:line="360" w:lineRule="auto"/>
        <w:contextualSpacing/>
        <w:rPr>
          <w:bCs/>
          <w:sz w:val="24"/>
        </w:rPr>
      </w:pPr>
      <w:r>
        <w:rPr>
          <w:bCs/>
          <w:sz w:val="24"/>
        </w:rPr>
        <w:t xml:space="preserve">1.6 </w:t>
      </w:r>
      <w:r>
        <w:rPr>
          <w:bCs/>
          <w:sz w:val="24"/>
        </w:rPr>
        <w:t>投标人应</w:t>
      </w:r>
      <w:r>
        <w:rPr>
          <w:sz w:val="24"/>
        </w:rPr>
        <w:t>提供相应的技术服务和技术资料。</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
          <w:sz w:val="24"/>
        </w:rPr>
      </w:pPr>
      <w:bookmarkStart w:id="28" w:name="_Toc394046961"/>
      <w:bookmarkStart w:id="29" w:name="_Toc382381537"/>
      <w:bookmarkStart w:id="30" w:name="_Toc75834490"/>
      <w:r>
        <w:rPr>
          <w:b/>
          <w:sz w:val="24"/>
        </w:rPr>
        <w:t xml:space="preserve">2 </w:t>
      </w:r>
      <w:r>
        <w:rPr>
          <w:rFonts w:hint="eastAsia"/>
          <w:b/>
          <w:sz w:val="24"/>
        </w:rPr>
        <w:t>设计</w:t>
      </w:r>
      <w:bookmarkEnd w:id="28"/>
      <w:bookmarkEnd w:id="29"/>
      <w:bookmarkEnd w:id="30"/>
      <w:r>
        <w:rPr>
          <w:rFonts w:hint="eastAsia"/>
          <w:b/>
          <w:sz w:val="24"/>
        </w:rPr>
        <w:t>及供货界限</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firstLineChars="200" w:firstLine="480"/>
        <w:contextualSpacing/>
        <w:rPr>
          <w:sz w:val="24"/>
        </w:rPr>
      </w:pPr>
      <w:r>
        <w:rPr>
          <w:rFonts w:hint="eastAsia"/>
          <w:sz w:val="24"/>
        </w:rPr>
        <w:t>吸收塔</w:t>
      </w:r>
      <w:r>
        <w:rPr>
          <w:sz w:val="24"/>
        </w:rPr>
        <w:t>内部的</w:t>
      </w:r>
      <w:r>
        <w:rPr>
          <w:rFonts w:hint="eastAsia"/>
          <w:sz w:val="24"/>
        </w:rPr>
        <w:t>管束式除尘器（含</w:t>
      </w:r>
      <w:r>
        <w:rPr>
          <w:sz w:val="24"/>
        </w:rPr>
        <w:t>S32205</w:t>
      </w:r>
      <w:r>
        <w:rPr>
          <w:sz w:val="24"/>
        </w:rPr>
        <w:t>支撑格栅</w:t>
      </w:r>
      <w:r>
        <w:rPr>
          <w:rFonts w:hint="eastAsia"/>
          <w:sz w:val="24"/>
        </w:rPr>
        <w:t>）</w:t>
      </w:r>
      <w:r>
        <w:rPr>
          <w:sz w:val="24"/>
        </w:rPr>
        <w:t>、冲洗</w:t>
      </w:r>
      <w:r>
        <w:rPr>
          <w:rFonts w:hint="eastAsia"/>
          <w:sz w:val="24"/>
        </w:rPr>
        <w:t>水</w:t>
      </w:r>
      <w:r>
        <w:rPr>
          <w:sz w:val="24"/>
        </w:rPr>
        <w:t>系统、</w:t>
      </w:r>
      <w:r>
        <w:rPr>
          <w:rFonts w:hint="eastAsia"/>
          <w:sz w:val="24"/>
        </w:rPr>
        <w:t>管束式除尘器</w:t>
      </w:r>
      <w:r>
        <w:rPr>
          <w:sz w:val="24"/>
        </w:rPr>
        <w:t>安装配套件</w:t>
      </w:r>
      <w:r>
        <w:rPr>
          <w:rFonts w:hint="eastAsia"/>
          <w:sz w:val="24"/>
        </w:rPr>
        <w:t>等均由投标人设计。投标人设计的管束式除尘器及冲洗系统支撑梁应满足附图要求</w:t>
      </w:r>
      <w:r>
        <w:rPr>
          <w:sz w:val="24"/>
        </w:rPr>
        <w:t>。</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firstLineChars="200" w:firstLine="480"/>
        <w:contextualSpacing/>
        <w:rPr>
          <w:sz w:val="24"/>
        </w:rPr>
      </w:pPr>
      <w:r>
        <w:rPr>
          <w:rFonts w:hint="eastAsia"/>
          <w:bCs/>
          <w:sz w:val="24"/>
        </w:rPr>
        <w:t>管束式除尘器冲洗水管道设计界限在吸收塔本体管口法兰处（管道及接口设计由投标人负责）。</w:t>
      </w:r>
      <w:r>
        <w:rPr>
          <w:rFonts w:hint="eastAsia"/>
          <w:sz w:val="24"/>
        </w:rPr>
        <w:t>吸收塔外部</w:t>
      </w:r>
      <w:r>
        <w:rPr>
          <w:sz w:val="24"/>
        </w:rPr>
        <w:t>的</w:t>
      </w:r>
      <w:r>
        <w:rPr>
          <w:rFonts w:hint="eastAsia"/>
          <w:sz w:val="24"/>
        </w:rPr>
        <w:t>管束式除尘器冲洗</w:t>
      </w:r>
      <w:r>
        <w:rPr>
          <w:sz w:val="24"/>
        </w:rPr>
        <w:t>水</w:t>
      </w:r>
      <w:r>
        <w:rPr>
          <w:rFonts w:hint="eastAsia"/>
          <w:sz w:val="24"/>
        </w:rPr>
        <w:t>泵</w:t>
      </w:r>
      <w:r>
        <w:rPr>
          <w:sz w:val="24"/>
        </w:rPr>
        <w:t>、</w:t>
      </w:r>
      <w:r>
        <w:rPr>
          <w:rFonts w:hint="eastAsia"/>
          <w:sz w:val="24"/>
        </w:rPr>
        <w:t>外部</w:t>
      </w:r>
      <w:r>
        <w:rPr>
          <w:sz w:val="24"/>
        </w:rPr>
        <w:t>管道</w:t>
      </w:r>
      <w:r>
        <w:rPr>
          <w:rFonts w:hint="eastAsia"/>
          <w:sz w:val="24"/>
        </w:rPr>
        <w:t>、</w:t>
      </w:r>
      <w:r>
        <w:rPr>
          <w:sz w:val="24"/>
        </w:rPr>
        <w:t>阀门和膨胀节等由招标人</w:t>
      </w:r>
      <w:r>
        <w:rPr>
          <w:rFonts w:hint="eastAsia"/>
          <w:sz w:val="24"/>
        </w:rPr>
        <w:t>设计，但冲洗水自动过滤器（</w:t>
      </w:r>
      <w:r>
        <w:rPr>
          <w:rFonts w:hint="eastAsia"/>
          <w:b/>
          <w:sz w:val="24"/>
        </w:rPr>
        <w:t>滤网规格按</w:t>
      </w:r>
      <w:r>
        <w:rPr>
          <w:rFonts w:hint="eastAsia"/>
          <w:b/>
          <w:sz w:val="24"/>
        </w:rPr>
        <w:t>DN250</w:t>
      </w:r>
      <w:r>
        <w:rPr>
          <w:rFonts w:hint="eastAsia"/>
          <w:b/>
          <w:sz w:val="24"/>
        </w:rPr>
        <w:t>口径，过滤器进出口连接法兰规格：</w:t>
      </w:r>
      <w:r>
        <w:rPr>
          <w:rFonts w:hint="eastAsia"/>
          <w:b/>
          <w:sz w:val="24"/>
        </w:rPr>
        <w:t>PN10 DN200</w:t>
      </w:r>
      <w:r>
        <w:rPr>
          <w:sz w:val="24"/>
        </w:rPr>
        <w:t>）由投标人设计。</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
          <w:sz w:val="24"/>
        </w:rPr>
      </w:pPr>
      <w:bookmarkStart w:id="31" w:name="_Toc382381538"/>
      <w:bookmarkStart w:id="32" w:name="_Toc75834491"/>
      <w:bookmarkStart w:id="33" w:name="_Toc394046962"/>
      <w:r>
        <w:rPr>
          <w:b/>
          <w:sz w:val="24"/>
        </w:rPr>
        <w:t xml:space="preserve">3 </w:t>
      </w:r>
      <w:r>
        <w:rPr>
          <w:rFonts w:hint="eastAsia"/>
          <w:b/>
          <w:sz w:val="24"/>
        </w:rPr>
        <w:t>供货</w:t>
      </w:r>
      <w:bookmarkEnd w:id="31"/>
      <w:bookmarkEnd w:id="32"/>
      <w:bookmarkEnd w:id="33"/>
      <w:r>
        <w:rPr>
          <w:rFonts w:hint="eastAsia"/>
          <w:b/>
          <w:sz w:val="24"/>
        </w:rPr>
        <w:t>范围</w:t>
      </w:r>
    </w:p>
    <w:p w:rsidR="006F75AF" w:rsidRDefault="008B312D">
      <w:pPr>
        <w:tabs>
          <w:tab w:val="left" w:pos="960"/>
        </w:tabs>
        <w:spacing w:line="360" w:lineRule="auto"/>
        <w:ind w:left="480" w:hangingChars="200" w:hanging="480"/>
        <w:contextualSpacing/>
        <w:rPr>
          <w:sz w:val="24"/>
        </w:rPr>
      </w:pPr>
      <w:r>
        <w:rPr>
          <w:rFonts w:hint="eastAsia"/>
          <w:sz w:val="24"/>
        </w:rPr>
        <w:t xml:space="preserve">3.1 </w:t>
      </w:r>
      <w:r>
        <w:rPr>
          <w:rFonts w:hint="eastAsia"/>
          <w:sz w:val="24"/>
        </w:rPr>
        <w:t>管束式除尘器</w:t>
      </w:r>
      <w:r>
        <w:rPr>
          <w:rFonts w:hint="eastAsia"/>
          <w:bCs/>
          <w:sz w:val="24"/>
        </w:rPr>
        <w:t>，</w:t>
      </w:r>
      <w:r>
        <w:rPr>
          <w:bCs/>
          <w:sz w:val="24"/>
        </w:rPr>
        <w:t>包括：</w:t>
      </w:r>
      <w:r>
        <w:rPr>
          <w:rFonts w:hint="eastAsia"/>
          <w:bCs/>
          <w:sz w:val="24"/>
        </w:rPr>
        <w:t>除尘器本体</w:t>
      </w:r>
      <w:r>
        <w:rPr>
          <w:bCs/>
          <w:sz w:val="24"/>
        </w:rPr>
        <w:t>（</w:t>
      </w:r>
      <w:r>
        <w:rPr>
          <w:rFonts w:hint="eastAsia"/>
          <w:bCs/>
          <w:sz w:val="24"/>
        </w:rPr>
        <w:t>含</w:t>
      </w:r>
      <w:r>
        <w:rPr>
          <w:sz w:val="24"/>
        </w:rPr>
        <w:t>S32205</w:t>
      </w:r>
      <w:r>
        <w:rPr>
          <w:bCs/>
          <w:sz w:val="24"/>
        </w:rPr>
        <w:t>支撑格栅）</w:t>
      </w:r>
      <w:r>
        <w:rPr>
          <w:rFonts w:hint="eastAsia"/>
          <w:bCs/>
          <w:sz w:val="24"/>
        </w:rPr>
        <w:t>、</w:t>
      </w:r>
      <w:r>
        <w:rPr>
          <w:rFonts w:hint="eastAsia"/>
          <w:sz w:val="24"/>
        </w:rPr>
        <w:t>除尘器</w:t>
      </w:r>
      <w:r>
        <w:rPr>
          <w:sz w:val="24"/>
        </w:rPr>
        <w:t>安装配套件等</w:t>
      </w:r>
      <w:r>
        <w:rPr>
          <w:rFonts w:hint="eastAsia"/>
          <w:bCs/>
          <w:snapToGrid w:val="0"/>
          <w:kern w:val="0"/>
          <w:sz w:val="24"/>
        </w:rPr>
        <w:t>。</w:t>
      </w:r>
    </w:p>
    <w:p w:rsidR="006F75AF" w:rsidRDefault="008B312D">
      <w:pPr>
        <w:tabs>
          <w:tab w:val="left" w:pos="960"/>
        </w:tabs>
        <w:spacing w:line="360" w:lineRule="auto"/>
        <w:ind w:left="1"/>
        <w:contextualSpacing/>
        <w:rPr>
          <w:sz w:val="24"/>
        </w:rPr>
      </w:pPr>
      <w:r>
        <w:rPr>
          <w:rFonts w:hint="eastAsia"/>
          <w:sz w:val="24"/>
        </w:rPr>
        <w:t xml:space="preserve">3.2 </w:t>
      </w:r>
      <w:r>
        <w:rPr>
          <w:bCs/>
          <w:snapToGrid w:val="0"/>
          <w:kern w:val="0"/>
          <w:sz w:val="24"/>
        </w:rPr>
        <w:t>冲洗系统</w:t>
      </w:r>
      <w:r>
        <w:rPr>
          <w:rFonts w:hint="eastAsia"/>
          <w:bCs/>
          <w:snapToGrid w:val="0"/>
          <w:kern w:val="0"/>
          <w:sz w:val="24"/>
        </w:rPr>
        <w:t>，</w:t>
      </w:r>
      <w:r>
        <w:rPr>
          <w:bCs/>
          <w:sz w:val="24"/>
        </w:rPr>
        <w:t>包括：</w:t>
      </w:r>
      <w:r>
        <w:rPr>
          <w:rFonts w:hint="eastAsia"/>
          <w:bCs/>
          <w:sz w:val="24"/>
        </w:rPr>
        <w:t>吸收塔</w:t>
      </w:r>
      <w:r>
        <w:rPr>
          <w:bCs/>
          <w:sz w:val="24"/>
        </w:rPr>
        <w:t>内部冲洗</w:t>
      </w:r>
      <w:r>
        <w:rPr>
          <w:bCs/>
          <w:snapToGrid w:val="0"/>
          <w:kern w:val="0"/>
          <w:sz w:val="24"/>
        </w:rPr>
        <w:t>水管、喷嘴、</w:t>
      </w:r>
      <w:r>
        <w:rPr>
          <w:rFonts w:hint="eastAsia"/>
          <w:bCs/>
          <w:snapToGrid w:val="0"/>
          <w:kern w:val="0"/>
          <w:sz w:val="24"/>
        </w:rPr>
        <w:t>连接</w:t>
      </w:r>
      <w:r>
        <w:rPr>
          <w:bCs/>
          <w:snapToGrid w:val="0"/>
          <w:kern w:val="0"/>
          <w:sz w:val="24"/>
        </w:rPr>
        <w:t>紧固件、螺栓、螺母、垫圈、连接</w:t>
      </w:r>
      <w:r>
        <w:rPr>
          <w:sz w:val="24"/>
        </w:rPr>
        <w:t>法兰</w:t>
      </w:r>
      <w:r>
        <w:rPr>
          <w:rFonts w:hint="eastAsia"/>
          <w:sz w:val="24"/>
        </w:rPr>
        <w:t>、冲洗水自动过滤器（含仪表及就地控制箱）等。</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sz w:val="24"/>
        </w:rPr>
      </w:pPr>
      <w:r>
        <w:rPr>
          <w:sz w:val="24"/>
        </w:rPr>
        <w:t>3.3</w:t>
      </w:r>
      <w:r>
        <w:rPr>
          <w:rFonts w:hint="eastAsia"/>
          <w:kern w:val="0"/>
          <w:sz w:val="24"/>
        </w:rPr>
        <w:t>管束式除尘器本体、封板</w:t>
      </w:r>
      <w:r>
        <w:rPr>
          <w:kern w:val="0"/>
          <w:sz w:val="24"/>
        </w:rPr>
        <w:t>及冲洗水系统等的高分子材料的现场焊接</w:t>
      </w:r>
      <w:r>
        <w:rPr>
          <w:rFonts w:hint="eastAsia"/>
          <w:kern w:val="0"/>
          <w:sz w:val="24"/>
        </w:rPr>
        <w:t>或粘接</w:t>
      </w:r>
      <w:r>
        <w:rPr>
          <w:kern w:val="0"/>
          <w:sz w:val="24"/>
        </w:rPr>
        <w:t>工作</w:t>
      </w:r>
      <w:r>
        <w:rPr>
          <w:rFonts w:hint="eastAsia"/>
          <w:kern w:val="0"/>
          <w:sz w:val="24"/>
        </w:rPr>
        <w:t>由招标人在</w:t>
      </w:r>
      <w:r>
        <w:rPr>
          <w:kern w:val="0"/>
          <w:sz w:val="24"/>
        </w:rPr>
        <w:t>投标人的现场指导下完成</w:t>
      </w:r>
      <w:r>
        <w:rPr>
          <w:rFonts w:hint="eastAsia"/>
          <w:kern w:val="0"/>
          <w:sz w:val="24"/>
        </w:rPr>
        <w:t>。</w:t>
      </w:r>
    </w:p>
    <w:p w:rsidR="006F75AF" w:rsidRDefault="008B312D">
      <w:pPr>
        <w:spacing w:line="360" w:lineRule="auto"/>
        <w:contextualSpacing/>
        <w:rPr>
          <w:sz w:val="24"/>
        </w:rPr>
      </w:pPr>
      <w:r>
        <w:rPr>
          <w:sz w:val="24"/>
        </w:rPr>
        <w:t>3.</w:t>
      </w:r>
      <w:r>
        <w:rPr>
          <w:rFonts w:hint="eastAsia"/>
          <w:sz w:val="24"/>
        </w:rPr>
        <w:t>4</w:t>
      </w:r>
      <w:r>
        <w:rPr>
          <w:sz w:val="24"/>
        </w:rPr>
        <w:t xml:space="preserve"> </w:t>
      </w:r>
      <w:r>
        <w:rPr>
          <w:bCs/>
          <w:sz w:val="24"/>
        </w:rPr>
        <w:t>安装</w:t>
      </w:r>
      <w:r>
        <w:rPr>
          <w:rFonts w:hint="eastAsia"/>
          <w:bCs/>
          <w:sz w:val="24"/>
        </w:rPr>
        <w:t>、</w:t>
      </w:r>
      <w:r>
        <w:rPr>
          <w:bCs/>
          <w:sz w:val="24"/>
        </w:rPr>
        <w:t>调试和</w:t>
      </w:r>
      <w:proofErr w:type="gramStart"/>
      <w:r>
        <w:rPr>
          <w:bCs/>
          <w:sz w:val="24"/>
        </w:rPr>
        <w:t>质保期</w:t>
      </w:r>
      <w:proofErr w:type="gramEnd"/>
      <w:r>
        <w:rPr>
          <w:bCs/>
          <w:sz w:val="24"/>
        </w:rPr>
        <w:t>内生产运行所需的备品备件</w:t>
      </w:r>
      <w:r>
        <w:rPr>
          <w:sz w:val="24"/>
        </w:rPr>
        <w:t>及易损件。</w:t>
      </w:r>
    </w:p>
    <w:p w:rsidR="006F75AF" w:rsidRDefault="008B312D">
      <w:pPr>
        <w:spacing w:line="360" w:lineRule="auto"/>
        <w:contextualSpacing/>
        <w:rPr>
          <w:sz w:val="24"/>
        </w:rPr>
      </w:pPr>
      <w:r>
        <w:rPr>
          <w:sz w:val="24"/>
        </w:rPr>
        <w:lastRenderedPageBreak/>
        <w:t>3.</w:t>
      </w:r>
      <w:r>
        <w:rPr>
          <w:rFonts w:hint="eastAsia"/>
          <w:sz w:val="24"/>
        </w:rPr>
        <w:t xml:space="preserve">5 </w:t>
      </w:r>
      <w:r>
        <w:rPr>
          <w:bCs/>
          <w:sz w:val="24"/>
        </w:rPr>
        <w:t>安装和检修所需的专用工具</w:t>
      </w:r>
      <w:r>
        <w:rPr>
          <w:sz w:val="24"/>
        </w:rPr>
        <w:t>。</w:t>
      </w:r>
    </w:p>
    <w:p w:rsidR="006F75AF" w:rsidRDefault="008B312D">
      <w:pPr>
        <w:spacing w:line="360" w:lineRule="auto"/>
        <w:contextualSpacing/>
        <w:rPr>
          <w:sz w:val="24"/>
        </w:rPr>
      </w:pPr>
      <w:r>
        <w:rPr>
          <w:sz w:val="24"/>
        </w:rPr>
        <w:t>3.</w:t>
      </w:r>
      <w:r>
        <w:rPr>
          <w:rFonts w:hint="eastAsia"/>
          <w:sz w:val="24"/>
        </w:rPr>
        <w:t xml:space="preserve">6 </w:t>
      </w:r>
      <w:r>
        <w:rPr>
          <w:rFonts w:hint="eastAsia"/>
          <w:sz w:val="24"/>
        </w:rPr>
        <w:t>配套焊条。</w:t>
      </w:r>
    </w:p>
    <w:p w:rsidR="006F75AF" w:rsidRDefault="008B312D">
      <w:pPr>
        <w:tabs>
          <w:tab w:val="left" w:pos="960"/>
        </w:tabs>
        <w:spacing w:line="360" w:lineRule="auto"/>
        <w:ind w:left="482" w:hangingChars="200" w:hanging="482"/>
        <w:contextualSpacing/>
        <w:rPr>
          <w:b/>
          <w:bCs/>
          <w:sz w:val="24"/>
        </w:rPr>
      </w:pPr>
      <w:r>
        <w:rPr>
          <w:b/>
          <w:bCs/>
          <w:sz w:val="24"/>
        </w:rPr>
        <w:t xml:space="preserve">4 </w:t>
      </w:r>
      <w:r>
        <w:rPr>
          <w:rFonts w:hint="eastAsia"/>
          <w:b/>
          <w:bCs/>
          <w:sz w:val="24"/>
        </w:rPr>
        <w:t>供货范围及备品备件清单（空白处由投标人填写）</w:t>
      </w:r>
    </w:p>
    <w:p w:rsidR="006F75AF" w:rsidRDefault="008B312D">
      <w:pPr>
        <w:spacing w:line="360" w:lineRule="auto"/>
        <w:contextualSpacing/>
        <w:rPr>
          <w:sz w:val="24"/>
        </w:rPr>
      </w:pPr>
      <w:r>
        <w:rPr>
          <w:sz w:val="24"/>
        </w:rPr>
        <w:t>表</w:t>
      </w:r>
      <w:r>
        <w:rPr>
          <w:sz w:val="24"/>
        </w:rPr>
        <w:t xml:space="preserve">1 </w:t>
      </w:r>
      <w:r>
        <w:rPr>
          <w:sz w:val="24"/>
        </w:rPr>
        <w:t>设备清单</w:t>
      </w:r>
      <w:r>
        <w:rPr>
          <w:sz w:val="24"/>
        </w:rPr>
        <w:t>(</w:t>
      </w:r>
      <w:r>
        <w:rPr>
          <w:rFonts w:hint="eastAsia"/>
          <w:sz w:val="24"/>
        </w:rPr>
        <w:t>空白处</w:t>
      </w:r>
      <w:r>
        <w:rPr>
          <w:sz w:val="24"/>
        </w:rPr>
        <w:t>由投标人填写</w:t>
      </w:r>
      <w:r>
        <w:rPr>
          <w:sz w:val="24"/>
        </w:rPr>
        <w:t>)</w:t>
      </w:r>
    </w:p>
    <w:tbl>
      <w:tblPr>
        <w:tblW w:w="5171"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1946"/>
        <w:gridCol w:w="1272"/>
        <w:gridCol w:w="708"/>
        <w:gridCol w:w="851"/>
        <w:gridCol w:w="1047"/>
        <w:gridCol w:w="1221"/>
        <w:gridCol w:w="1273"/>
      </w:tblGrid>
      <w:tr w:rsidR="006F75AF">
        <w:tc>
          <w:tcPr>
            <w:tcW w:w="407" w:type="pct"/>
          </w:tcPr>
          <w:p w:rsidR="006F75AF" w:rsidRDefault="008B312D">
            <w:pPr>
              <w:spacing w:line="360" w:lineRule="auto"/>
              <w:contextualSpacing/>
              <w:jc w:val="center"/>
              <w:rPr>
                <w:b/>
                <w:sz w:val="24"/>
              </w:rPr>
            </w:pPr>
            <w:r>
              <w:rPr>
                <w:b/>
                <w:sz w:val="24"/>
              </w:rPr>
              <w:t>序号</w:t>
            </w:r>
          </w:p>
        </w:tc>
        <w:tc>
          <w:tcPr>
            <w:tcW w:w="1074" w:type="pct"/>
          </w:tcPr>
          <w:p w:rsidR="006F75AF" w:rsidRDefault="008B312D">
            <w:pPr>
              <w:spacing w:line="360" w:lineRule="auto"/>
              <w:contextualSpacing/>
              <w:jc w:val="center"/>
              <w:rPr>
                <w:b/>
                <w:sz w:val="24"/>
              </w:rPr>
            </w:pPr>
            <w:r>
              <w:rPr>
                <w:b/>
                <w:sz w:val="24"/>
              </w:rPr>
              <w:t>名称</w:t>
            </w:r>
          </w:p>
        </w:tc>
        <w:tc>
          <w:tcPr>
            <w:tcW w:w="702" w:type="pct"/>
          </w:tcPr>
          <w:p w:rsidR="006F75AF" w:rsidRDefault="008B312D">
            <w:pPr>
              <w:spacing w:line="360" w:lineRule="auto"/>
              <w:contextualSpacing/>
              <w:jc w:val="center"/>
              <w:rPr>
                <w:b/>
                <w:sz w:val="24"/>
              </w:rPr>
            </w:pPr>
            <w:r>
              <w:rPr>
                <w:b/>
                <w:sz w:val="24"/>
              </w:rPr>
              <w:t>规格型号</w:t>
            </w:r>
          </w:p>
        </w:tc>
        <w:tc>
          <w:tcPr>
            <w:tcW w:w="391" w:type="pct"/>
          </w:tcPr>
          <w:p w:rsidR="006F75AF" w:rsidRDefault="008B312D">
            <w:pPr>
              <w:spacing w:line="360" w:lineRule="auto"/>
              <w:contextualSpacing/>
              <w:jc w:val="center"/>
              <w:rPr>
                <w:b/>
                <w:sz w:val="24"/>
              </w:rPr>
            </w:pPr>
            <w:r>
              <w:rPr>
                <w:b/>
                <w:sz w:val="24"/>
              </w:rPr>
              <w:t>单位</w:t>
            </w:r>
          </w:p>
        </w:tc>
        <w:tc>
          <w:tcPr>
            <w:tcW w:w="470" w:type="pct"/>
          </w:tcPr>
          <w:p w:rsidR="006F75AF" w:rsidRDefault="008B312D">
            <w:pPr>
              <w:spacing w:line="360" w:lineRule="auto"/>
              <w:contextualSpacing/>
              <w:jc w:val="center"/>
              <w:rPr>
                <w:b/>
                <w:sz w:val="24"/>
              </w:rPr>
            </w:pPr>
            <w:r>
              <w:rPr>
                <w:b/>
                <w:sz w:val="24"/>
              </w:rPr>
              <w:t>数量</w:t>
            </w:r>
          </w:p>
        </w:tc>
        <w:tc>
          <w:tcPr>
            <w:tcW w:w="578" w:type="pct"/>
          </w:tcPr>
          <w:p w:rsidR="006F75AF" w:rsidRDefault="008B312D">
            <w:pPr>
              <w:spacing w:line="360" w:lineRule="auto"/>
              <w:contextualSpacing/>
              <w:jc w:val="center"/>
              <w:rPr>
                <w:b/>
                <w:sz w:val="24"/>
              </w:rPr>
            </w:pPr>
            <w:r>
              <w:rPr>
                <w:b/>
                <w:sz w:val="24"/>
              </w:rPr>
              <w:t>原产地</w:t>
            </w:r>
          </w:p>
        </w:tc>
        <w:tc>
          <w:tcPr>
            <w:tcW w:w="674" w:type="pct"/>
          </w:tcPr>
          <w:p w:rsidR="006F75AF" w:rsidRDefault="008B312D">
            <w:pPr>
              <w:spacing w:line="360" w:lineRule="auto"/>
              <w:contextualSpacing/>
              <w:jc w:val="center"/>
              <w:rPr>
                <w:b/>
                <w:sz w:val="24"/>
              </w:rPr>
            </w:pPr>
            <w:r>
              <w:rPr>
                <w:b/>
                <w:sz w:val="24"/>
              </w:rPr>
              <w:t>生产厂家</w:t>
            </w:r>
          </w:p>
        </w:tc>
        <w:tc>
          <w:tcPr>
            <w:tcW w:w="703" w:type="pct"/>
          </w:tcPr>
          <w:p w:rsidR="006F75AF" w:rsidRDefault="008B312D">
            <w:pPr>
              <w:spacing w:line="360" w:lineRule="auto"/>
              <w:contextualSpacing/>
              <w:jc w:val="center"/>
              <w:rPr>
                <w:b/>
                <w:sz w:val="24"/>
              </w:rPr>
            </w:pPr>
            <w:r>
              <w:rPr>
                <w:b/>
                <w:sz w:val="24"/>
              </w:rPr>
              <w:t>备注</w:t>
            </w:r>
          </w:p>
        </w:tc>
      </w:tr>
      <w:tr w:rsidR="006F75AF">
        <w:trPr>
          <w:trHeight w:val="428"/>
        </w:trPr>
        <w:tc>
          <w:tcPr>
            <w:tcW w:w="407" w:type="pct"/>
            <w:vAlign w:val="center"/>
          </w:tcPr>
          <w:p w:rsidR="006F75AF" w:rsidRDefault="008B312D">
            <w:pPr>
              <w:spacing w:line="360" w:lineRule="auto"/>
              <w:contextualSpacing/>
              <w:jc w:val="center"/>
              <w:rPr>
                <w:sz w:val="24"/>
              </w:rPr>
            </w:pPr>
            <w:r>
              <w:rPr>
                <w:rFonts w:hint="eastAsia"/>
                <w:sz w:val="24"/>
              </w:rPr>
              <w:t>1</w:t>
            </w:r>
          </w:p>
        </w:tc>
        <w:tc>
          <w:tcPr>
            <w:tcW w:w="1074" w:type="pct"/>
            <w:vAlign w:val="center"/>
          </w:tcPr>
          <w:p w:rsidR="006F75AF" w:rsidRDefault="008B312D">
            <w:pPr>
              <w:spacing w:line="360" w:lineRule="auto"/>
              <w:contextualSpacing/>
              <w:rPr>
                <w:sz w:val="24"/>
              </w:rPr>
            </w:pPr>
            <w:r>
              <w:rPr>
                <w:rFonts w:hint="eastAsia"/>
                <w:sz w:val="24"/>
              </w:rPr>
              <w:t>管束式除尘器</w:t>
            </w:r>
          </w:p>
        </w:tc>
        <w:tc>
          <w:tcPr>
            <w:tcW w:w="702" w:type="pct"/>
          </w:tcPr>
          <w:p w:rsidR="006F75AF" w:rsidRDefault="006F75AF">
            <w:pPr>
              <w:spacing w:line="360" w:lineRule="auto"/>
              <w:contextualSpacing/>
              <w:rPr>
                <w:sz w:val="24"/>
              </w:rPr>
            </w:pPr>
          </w:p>
        </w:tc>
        <w:tc>
          <w:tcPr>
            <w:tcW w:w="391" w:type="pct"/>
            <w:vAlign w:val="center"/>
          </w:tcPr>
          <w:p w:rsidR="006F75AF" w:rsidRDefault="008B312D">
            <w:pPr>
              <w:spacing w:line="360" w:lineRule="auto"/>
              <w:contextualSpacing/>
              <w:jc w:val="center"/>
              <w:rPr>
                <w:sz w:val="24"/>
              </w:rPr>
            </w:pPr>
            <w:r>
              <w:rPr>
                <w:rFonts w:hint="eastAsia"/>
                <w:sz w:val="24"/>
              </w:rPr>
              <w:t>套</w:t>
            </w:r>
          </w:p>
        </w:tc>
        <w:tc>
          <w:tcPr>
            <w:tcW w:w="470" w:type="pct"/>
            <w:vAlign w:val="center"/>
          </w:tcPr>
          <w:p w:rsidR="006F75AF" w:rsidRDefault="008B312D">
            <w:pPr>
              <w:spacing w:line="360" w:lineRule="auto"/>
              <w:contextualSpacing/>
              <w:jc w:val="center"/>
              <w:rPr>
                <w:sz w:val="24"/>
              </w:rPr>
            </w:pPr>
            <w:r>
              <w:rPr>
                <w:sz w:val="24"/>
              </w:rPr>
              <w:t>1</w:t>
            </w:r>
          </w:p>
        </w:tc>
        <w:tc>
          <w:tcPr>
            <w:tcW w:w="578" w:type="pct"/>
          </w:tcPr>
          <w:p w:rsidR="006F75AF" w:rsidRDefault="006F75AF">
            <w:pPr>
              <w:spacing w:line="360" w:lineRule="auto"/>
              <w:contextualSpacing/>
              <w:rPr>
                <w:sz w:val="24"/>
              </w:rPr>
            </w:pPr>
          </w:p>
        </w:tc>
        <w:tc>
          <w:tcPr>
            <w:tcW w:w="674" w:type="pct"/>
          </w:tcPr>
          <w:p w:rsidR="006F75AF" w:rsidRDefault="006F75AF">
            <w:pPr>
              <w:spacing w:line="360" w:lineRule="auto"/>
              <w:contextualSpacing/>
              <w:rPr>
                <w:sz w:val="24"/>
              </w:rPr>
            </w:pPr>
          </w:p>
        </w:tc>
        <w:tc>
          <w:tcPr>
            <w:tcW w:w="703" w:type="pct"/>
          </w:tcPr>
          <w:p w:rsidR="006F75AF" w:rsidRDefault="006F75AF">
            <w:pPr>
              <w:spacing w:line="360" w:lineRule="auto"/>
              <w:contextualSpacing/>
              <w:rPr>
                <w:sz w:val="24"/>
              </w:rPr>
            </w:pPr>
          </w:p>
        </w:tc>
      </w:tr>
      <w:tr w:rsidR="006F75AF">
        <w:trPr>
          <w:trHeight w:val="428"/>
        </w:trPr>
        <w:tc>
          <w:tcPr>
            <w:tcW w:w="407" w:type="pct"/>
            <w:vAlign w:val="center"/>
          </w:tcPr>
          <w:p w:rsidR="006F75AF" w:rsidRDefault="008B312D">
            <w:pPr>
              <w:spacing w:line="360" w:lineRule="auto"/>
              <w:contextualSpacing/>
              <w:jc w:val="center"/>
              <w:rPr>
                <w:sz w:val="24"/>
              </w:rPr>
            </w:pPr>
            <w:r>
              <w:rPr>
                <w:rFonts w:hint="eastAsia"/>
                <w:sz w:val="24"/>
              </w:rPr>
              <w:t>2</w:t>
            </w:r>
          </w:p>
        </w:tc>
        <w:tc>
          <w:tcPr>
            <w:tcW w:w="1074" w:type="pct"/>
            <w:vAlign w:val="center"/>
          </w:tcPr>
          <w:p w:rsidR="006F75AF" w:rsidRDefault="008B312D">
            <w:pPr>
              <w:spacing w:line="360" w:lineRule="auto"/>
              <w:contextualSpacing/>
              <w:rPr>
                <w:bCs/>
                <w:snapToGrid w:val="0"/>
                <w:kern w:val="0"/>
                <w:sz w:val="24"/>
              </w:rPr>
            </w:pPr>
            <w:r>
              <w:rPr>
                <w:rFonts w:hint="eastAsia"/>
                <w:bCs/>
                <w:snapToGrid w:val="0"/>
                <w:kern w:val="0"/>
                <w:sz w:val="24"/>
              </w:rPr>
              <w:t>钢格栅（含防护垫板）</w:t>
            </w:r>
          </w:p>
        </w:tc>
        <w:tc>
          <w:tcPr>
            <w:tcW w:w="702" w:type="pct"/>
          </w:tcPr>
          <w:p w:rsidR="006F75AF" w:rsidRDefault="006F75AF">
            <w:pPr>
              <w:spacing w:line="360" w:lineRule="auto"/>
              <w:contextualSpacing/>
              <w:rPr>
                <w:sz w:val="24"/>
              </w:rPr>
            </w:pPr>
          </w:p>
        </w:tc>
        <w:tc>
          <w:tcPr>
            <w:tcW w:w="391" w:type="pct"/>
            <w:vAlign w:val="center"/>
          </w:tcPr>
          <w:p w:rsidR="006F75AF" w:rsidRDefault="008B312D">
            <w:pPr>
              <w:spacing w:line="360" w:lineRule="auto"/>
              <w:contextualSpacing/>
              <w:jc w:val="center"/>
              <w:rPr>
                <w:sz w:val="24"/>
              </w:rPr>
            </w:pPr>
            <w:r>
              <w:rPr>
                <w:sz w:val="24"/>
              </w:rPr>
              <w:t>套</w:t>
            </w:r>
          </w:p>
        </w:tc>
        <w:tc>
          <w:tcPr>
            <w:tcW w:w="470" w:type="pct"/>
            <w:vAlign w:val="center"/>
          </w:tcPr>
          <w:p w:rsidR="006F75AF" w:rsidRDefault="008B312D">
            <w:pPr>
              <w:spacing w:line="360" w:lineRule="auto"/>
              <w:contextualSpacing/>
              <w:jc w:val="center"/>
              <w:rPr>
                <w:sz w:val="24"/>
              </w:rPr>
            </w:pPr>
            <w:r>
              <w:rPr>
                <w:sz w:val="24"/>
              </w:rPr>
              <w:t>1</w:t>
            </w:r>
          </w:p>
        </w:tc>
        <w:tc>
          <w:tcPr>
            <w:tcW w:w="578" w:type="pct"/>
          </w:tcPr>
          <w:p w:rsidR="006F75AF" w:rsidRDefault="006F75AF">
            <w:pPr>
              <w:spacing w:line="360" w:lineRule="auto"/>
              <w:contextualSpacing/>
              <w:rPr>
                <w:sz w:val="24"/>
              </w:rPr>
            </w:pPr>
          </w:p>
        </w:tc>
        <w:tc>
          <w:tcPr>
            <w:tcW w:w="674" w:type="pct"/>
          </w:tcPr>
          <w:p w:rsidR="006F75AF" w:rsidRDefault="006F75AF">
            <w:pPr>
              <w:spacing w:line="360" w:lineRule="auto"/>
              <w:contextualSpacing/>
              <w:rPr>
                <w:sz w:val="24"/>
              </w:rPr>
            </w:pPr>
          </w:p>
        </w:tc>
        <w:tc>
          <w:tcPr>
            <w:tcW w:w="703" w:type="pct"/>
          </w:tcPr>
          <w:p w:rsidR="006F75AF" w:rsidRDefault="006F75AF">
            <w:pPr>
              <w:spacing w:line="360" w:lineRule="auto"/>
              <w:contextualSpacing/>
              <w:rPr>
                <w:sz w:val="24"/>
              </w:rPr>
            </w:pPr>
          </w:p>
        </w:tc>
      </w:tr>
      <w:tr w:rsidR="006F75AF">
        <w:trPr>
          <w:trHeight w:val="428"/>
        </w:trPr>
        <w:tc>
          <w:tcPr>
            <w:tcW w:w="407" w:type="pct"/>
            <w:vAlign w:val="center"/>
          </w:tcPr>
          <w:p w:rsidR="006F75AF" w:rsidRDefault="008B312D">
            <w:pPr>
              <w:spacing w:line="360" w:lineRule="auto"/>
              <w:contextualSpacing/>
              <w:jc w:val="center"/>
              <w:rPr>
                <w:sz w:val="24"/>
              </w:rPr>
            </w:pPr>
            <w:r>
              <w:rPr>
                <w:sz w:val="24"/>
              </w:rPr>
              <w:t>3</w:t>
            </w:r>
          </w:p>
        </w:tc>
        <w:tc>
          <w:tcPr>
            <w:tcW w:w="1074" w:type="pct"/>
            <w:vAlign w:val="center"/>
          </w:tcPr>
          <w:p w:rsidR="006F75AF" w:rsidRDefault="008B312D">
            <w:pPr>
              <w:spacing w:line="360" w:lineRule="auto"/>
              <w:contextualSpacing/>
              <w:rPr>
                <w:sz w:val="24"/>
              </w:rPr>
            </w:pPr>
            <w:r>
              <w:rPr>
                <w:bCs/>
                <w:snapToGrid w:val="0"/>
                <w:kern w:val="0"/>
                <w:sz w:val="24"/>
              </w:rPr>
              <w:t>冲洗系统</w:t>
            </w:r>
            <w:r>
              <w:rPr>
                <w:rFonts w:hint="eastAsia"/>
                <w:bCs/>
                <w:snapToGrid w:val="0"/>
                <w:kern w:val="0"/>
                <w:sz w:val="24"/>
              </w:rPr>
              <w:t>（含冲洗水自动过滤器、仪表、就地控制箱等）</w:t>
            </w:r>
          </w:p>
        </w:tc>
        <w:tc>
          <w:tcPr>
            <w:tcW w:w="702" w:type="pct"/>
          </w:tcPr>
          <w:p w:rsidR="006F75AF" w:rsidRDefault="006F75AF">
            <w:pPr>
              <w:spacing w:line="360" w:lineRule="auto"/>
              <w:contextualSpacing/>
              <w:rPr>
                <w:sz w:val="24"/>
              </w:rPr>
            </w:pPr>
          </w:p>
        </w:tc>
        <w:tc>
          <w:tcPr>
            <w:tcW w:w="391" w:type="pct"/>
            <w:vAlign w:val="center"/>
          </w:tcPr>
          <w:p w:rsidR="006F75AF" w:rsidRDefault="008B312D">
            <w:pPr>
              <w:spacing w:line="360" w:lineRule="auto"/>
              <w:contextualSpacing/>
              <w:jc w:val="center"/>
              <w:rPr>
                <w:sz w:val="24"/>
              </w:rPr>
            </w:pPr>
            <w:r>
              <w:rPr>
                <w:rFonts w:hint="eastAsia"/>
                <w:sz w:val="24"/>
              </w:rPr>
              <w:t>套</w:t>
            </w:r>
          </w:p>
        </w:tc>
        <w:tc>
          <w:tcPr>
            <w:tcW w:w="470" w:type="pct"/>
            <w:vAlign w:val="center"/>
          </w:tcPr>
          <w:p w:rsidR="006F75AF" w:rsidRDefault="008B312D">
            <w:pPr>
              <w:spacing w:line="360" w:lineRule="auto"/>
              <w:contextualSpacing/>
              <w:jc w:val="center"/>
              <w:rPr>
                <w:sz w:val="24"/>
              </w:rPr>
            </w:pPr>
            <w:r>
              <w:rPr>
                <w:sz w:val="24"/>
              </w:rPr>
              <w:t>1</w:t>
            </w:r>
          </w:p>
        </w:tc>
        <w:tc>
          <w:tcPr>
            <w:tcW w:w="578" w:type="pct"/>
          </w:tcPr>
          <w:p w:rsidR="006F75AF" w:rsidRDefault="006F75AF">
            <w:pPr>
              <w:spacing w:line="360" w:lineRule="auto"/>
              <w:contextualSpacing/>
              <w:rPr>
                <w:sz w:val="24"/>
              </w:rPr>
            </w:pPr>
          </w:p>
        </w:tc>
        <w:tc>
          <w:tcPr>
            <w:tcW w:w="674" w:type="pct"/>
          </w:tcPr>
          <w:p w:rsidR="006F75AF" w:rsidRDefault="006F75AF">
            <w:pPr>
              <w:spacing w:line="360" w:lineRule="auto"/>
              <w:contextualSpacing/>
              <w:rPr>
                <w:sz w:val="24"/>
              </w:rPr>
            </w:pPr>
          </w:p>
        </w:tc>
        <w:tc>
          <w:tcPr>
            <w:tcW w:w="703" w:type="pct"/>
          </w:tcPr>
          <w:p w:rsidR="006F75AF" w:rsidRDefault="008B312D">
            <w:pPr>
              <w:spacing w:line="360" w:lineRule="auto"/>
              <w:contextualSpacing/>
              <w:rPr>
                <w:sz w:val="24"/>
              </w:rPr>
            </w:pPr>
            <w:r>
              <w:rPr>
                <w:rFonts w:hint="eastAsia"/>
                <w:sz w:val="24"/>
              </w:rPr>
              <w:t>就地控制箱进线电源为三相三线制</w:t>
            </w:r>
          </w:p>
        </w:tc>
      </w:tr>
      <w:tr w:rsidR="006F75AF">
        <w:trPr>
          <w:trHeight w:val="428"/>
        </w:trPr>
        <w:tc>
          <w:tcPr>
            <w:tcW w:w="407" w:type="pct"/>
            <w:vAlign w:val="center"/>
          </w:tcPr>
          <w:p w:rsidR="006F75AF" w:rsidRDefault="008B312D">
            <w:pPr>
              <w:spacing w:line="360" w:lineRule="auto"/>
              <w:contextualSpacing/>
              <w:jc w:val="center"/>
              <w:rPr>
                <w:sz w:val="24"/>
              </w:rPr>
            </w:pPr>
            <w:r>
              <w:rPr>
                <w:sz w:val="24"/>
              </w:rPr>
              <w:t>4</w:t>
            </w:r>
          </w:p>
        </w:tc>
        <w:tc>
          <w:tcPr>
            <w:tcW w:w="1074" w:type="pct"/>
            <w:vAlign w:val="center"/>
          </w:tcPr>
          <w:p w:rsidR="006F75AF" w:rsidRDefault="008B312D">
            <w:pPr>
              <w:spacing w:line="360" w:lineRule="auto"/>
              <w:contextualSpacing/>
              <w:rPr>
                <w:sz w:val="24"/>
              </w:rPr>
            </w:pPr>
            <w:r>
              <w:rPr>
                <w:kern w:val="0"/>
                <w:sz w:val="24"/>
              </w:rPr>
              <w:t>现场焊接</w:t>
            </w:r>
            <w:r>
              <w:rPr>
                <w:rFonts w:hint="eastAsia"/>
                <w:kern w:val="0"/>
                <w:sz w:val="24"/>
              </w:rPr>
              <w:t>或粘接材料（含配套焊条）</w:t>
            </w:r>
          </w:p>
        </w:tc>
        <w:tc>
          <w:tcPr>
            <w:tcW w:w="702" w:type="pct"/>
          </w:tcPr>
          <w:p w:rsidR="006F75AF" w:rsidRDefault="006F75AF">
            <w:pPr>
              <w:spacing w:line="360" w:lineRule="auto"/>
              <w:contextualSpacing/>
              <w:rPr>
                <w:sz w:val="24"/>
              </w:rPr>
            </w:pPr>
          </w:p>
        </w:tc>
        <w:tc>
          <w:tcPr>
            <w:tcW w:w="391" w:type="pct"/>
            <w:vAlign w:val="center"/>
          </w:tcPr>
          <w:p w:rsidR="006F75AF" w:rsidRDefault="008B312D">
            <w:pPr>
              <w:spacing w:line="360" w:lineRule="auto"/>
              <w:contextualSpacing/>
              <w:jc w:val="center"/>
              <w:rPr>
                <w:sz w:val="24"/>
              </w:rPr>
            </w:pPr>
            <w:r>
              <w:rPr>
                <w:rFonts w:hint="eastAsia"/>
                <w:sz w:val="24"/>
              </w:rPr>
              <w:t>套</w:t>
            </w:r>
          </w:p>
        </w:tc>
        <w:tc>
          <w:tcPr>
            <w:tcW w:w="470" w:type="pct"/>
            <w:vAlign w:val="center"/>
          </w:tcPr>
          <w:p w:rsidR="006F75AF" w:rsidRDefault="008B312D">
            <w:pPr>
              <w:spacing w:line="360" w:lineRule="auto"/>
              <w:contextualSpacing/>
              <w:jc w:val="center"/>
              <w:rPr>
                <w:sz w:val="24"/>
              </w:rPr>
            </w:pPr>
            <w:r>
              <w:rPr>
                <w:sz w:val="24"/>
              </w:rPr>
              <w:t>1</w:t>
            </w:r>
          </w:p>
        </w:tc>
        <w:tc>
          <w:tcPr>
            <w:tcW w:w="578" w:type="pct"/>
          </w:tcPr>
          <w:p w:rsidR="006F75AF" w:rsidRDefault="006F75AF">
            <w:pPr>
              <w:spacing w:line="360" w:lineRule="auto"/>
              <w:contextualSpacing/>
              <w:rPr>
                <w:sz w:val="24"/>
              </w:rPr>
            </w:pPr>
          </w:p>
        </w:tc>
        <w:tc>
          <w:tcPr>
            <w:tcW w:w="674" w:type="pct"/>
          </w:tcPr>
          <w:p w:rsidR="006F75AF" w:rsidRDefault="006F75AF">
            <w:pPr>
              <w:spacing w:line="360" w:lineRule="auto"/>
              <w:contextualSpacing/>
              <w:rPr>
                <w:sz w:val="24"/>
              </w:rPr>
            </w:pPr>
          </w:p>
        </w:tc>
        <w:tc>
          <w:tcPr>
            <w:tcW w:w="703" w:type="pct"/>
          </w:tcPr>
          <w:p w:rsidR="006F75AF" w:rsidRDefault="006F75AF">
            <w:pPr>
              <w:spacing w:line="360" w:lineRule="auto"/>
              <w:contextualSpacing/>
              <w:rPr>
                <w:sz w:val="24"/>
              </w:rPr>
            </w:pPr>
          </w:p>
        </w:tc>
      </w:tr>
      <w:tr w:rsidR="006F75AF">
        <w:trPr>
          <w:trHeight w:val="428"/>
        </w:trPr>
        <w:tc>
          <w:tcPr>
            <w:tcW w:w="407" w:type="pct"/>
            <w:vAlign w:val="center"/>
          </w:tcPr>
          <w:p w:rsidR="006F75AF" w:rsidRDefault="008B312D">
            <w:pPr>
              <w:spacing w:line="360" w:lineRule="auto"/>
              <w:contextualSpacing/>
              <w:jc w:val="center"/>
              <w:rPr>
                <w:sz w:val="24"/>
              </w:rPr>
            </w:pPr>
            <w:r>
              <w:rPr>
                <w:rFonts w:hint="eastAsia"/>
                <w:sz w:val="24"/>
              </w:rPr>
              <w:t>5</w:t>
            </w:r>
          </w:p>
        </w:tc>
        <w:tc>
          <w:tcPr>
            <w:tcW w:w="1074" w:type="pct"/>
            <w:vAlign w:val="center"/>
          </w:tcPr>
          <w:p w:rsidR="006F75AF" w:rsidRDefault="008B312D">
            <w:pPr>
              <w:spacing w:line="360" w:lineRule="auto"/>
              <w:contextualSpacing/>
              <w:rPr>
                <w:kern w:val="0"/>
                <w:sz w:val="24"/>
              </w:rPr>
            </w:pPr>
            <w:r>
              <w:rPr>
                <w:rFonts w:hint="eastAsia"/>
                <w:kern w:val="0"/>
                <w:sz w:val="24"/>
              </w:rPr>
              <w:t>电缆及辅材</w:t>
            </w:r>
          </w:p>
        </w:tc>
        <w:tc>
          <w:tcPr>
            <w:tcW w:w="702" w:type="pct"/>
          </w:tcPr>
          <w:p w:rsidR="006F75AF" w:rsidRDefault="006F75AF">
            <w:pPr>
              <w:spacing w:line="360" w:lineRule="auto"/>
              <w:contextualSpacing/>
              <w:rPr>
                <w:sz w:val="24"/>
              </w:rPr>
            </w:pPr>
          </w:p>
        </w:tc>
        <w:tc>
          <w:tcPr>
            <w:tcW w:w="391" w:type="pct"/>
            <w:vAlign w:val="center"/>
          </w:tcPr>
          <w:p w:rsidR="006F75AF" w:rsidRDefault="008B312D">
            <w:pPr>
              <w:spacing w:line="360" w:lineRule="auto"/>
              <w:contextualSpacing/>
              <w:jc w:val="center"/>
              <w:rPr>
                <w:sz w:val="24"/>
              </w:rPr>
            </w:pPr>
            <w:r>
              <w:rPr>
                <w:rFonts w:hint="eastAsia"/>
                <w:sz w:val="24"/>
              </w:rPr>
              <w:t>套</w:t>
            </w:r>
          </w:p>
        </w:tc>
        <w:tc>
          <w:tcPr>
            <w:tcW w:w="470" w:type="pct"/>
            <w:vAlign w:val="center"/>
          </w:tcPr>
          <w:p w:rsidR="006F75AF" w:rsidRDefault="008B312D">
            <w:pPr>
              <w:spacing w:line="360" w:lineRule="auto"/>
              <w:contextualSpacing/>
              <w:jc w:val="center"/>
              <w:rPr>
                <w:sz w:val="24"/>
              </w:rPr>
            </w:pPr>
            <w:r>
              <w:rPr>
                <w:sz w:val="24"/>
              </w:rPr>
              <w:t>1</w:t>
            </w:r>
          </w:p>
        </w:tc>
        <w:tc>
          <w:tcPr>
            <w:tcW w:w="578" w:type="pct"/>
          </w:tcPr>
          <w:p w:rsidR="006F75AF" w:rsidRDefault="006F75AF">
            <w:pPr>
              <w:spacing w:line="360" w:lineRule="auto"/>
              <w:contextualSpacing/>
              <w:rPr>
                <w:sz w:val="24"/>
              </w:rPr>
            </w:pPr>
          </w:p>
        </w:tc>
        <w:tc>
          <w:tcPr>
            <w:tcW w:w="674" w:type="pct"/>
          </w:tcPr>
          <w:p w:rsidR="006F75AF" w:rsidRDefault="006F75AF">
            <w:pPr>
              <w:spacing w:line="360" w:lineRule="auto"/>
              <w:contextualSpacing/>
              <w:rPr>
                <w:sz w:val="24"/>
              </w:rPr>
            </w:pPr>
          </w:p>
        </w:tc>
        <w:tc>
          <w:tcPr>
            <w:tcW w:w="703" w:type="pct"/>
          </w:tcPr>
          <w:p w:rsidR="006F75AF" w:rsidRDefault="006F75AF">
            <w:pPr>
              <w:spacing w:line="360" w:lineRule="auto"/>
              <w:contextualSpacing/>
              <w:rPr>
                <w:sz w:val="24"/>
              </w:rPr>
            </w:pPr>
          </w:p>
        </w:tc>
      </w:tr>
      <w:tr w:rsidR="006F75AF">
        <w:trPr>
          <w:trHeight w:val="428"/>
        </w:trPr>
        <w:tc>
          <w:tcPr>
            <w:tcW w:w="407" w:type="pct"/>
            <w:vAlign w:val="center"/>
          </w:tcPr>
          <w:p w:rsidR="006F75AF" w:rsidRDefault="008B312D">
            <w:pPr>
              <w:spacing w:line="360" w:lineRule="auto"/>
              <w:contextualSpacing/>
              <w:jc w:val="center"/>
              <w:rPr>
                <w:sz w:val="24"/>
              </w:rPr>
            </w:pPr>
            <w:r>
              <w:rPr>
                <w:sz w:val="24"/>
              </w:rPr>
              <w:t>6</w:t>
            </w:r>
          </w:p>
        </w:tc>
        <w:tc>
          <w:tcPr>
            <w:tcW w:w="1074" w:type="pct"/>
            <w:vAlign w:val="center"/>
          </w:tcPr>
          <w:p w:rsidR="006F75AF" w:rsidRDefault="008B312D">
            <w:pPr>
              <w:spacing w:line="360" w:lineRule="auto"/>
              <w:contextualSpacing/>
              <w:rPr>
                <w:kern w:val="0"/>
                <w:sz w:val="24"/>
              </w:rPr>
            </w:pPr>
            <w:r>
              <w:rPr>
                <w:rFonts w:hint="eastAsia"/>
                <w:kern w:val="0"/>
                <w:sz w:val="24"/>
              </w:rPr>
              <w:t>专用工具</w:t>
            </w:r>
          </w:p>
        </w:tc>
        <w:tc>
          <w:tcPr>
            <w:tcW w:w="702" w:type="pct"/>
          </w:tcPr>
          <w:p w:rsidR="006F75AF" w:rsidRDefault="006F75AF">
            <w:pPr>
              <w:spacing w:line="360" w:lineRule="auto"/>
              <w:contextualSpacing/>
              <w:rPr>
                <w:sz w:val="24"/>
              </w:rPr>
            </w:pPr>
          </w:p>
        </w:tc>
        <w:tc>
          <w:tcPr>
            <w:tcW w:w="391" w:type="pct"/>
            <w:vAlign w:val="center"/>
          </w:tcPr>
          <w:p w:rsidR="006F75AF" w:rsidRDefault="008B312D">
            <w:pPr>
              <w:spacing w:line="360" w:lineRule="auto"/>
              <w:contextualSpacing/>
              <w:jc w:val="center"/>
              <w:rPr>
                <w:sz w:val="24"/>
              </w:rPr>
            </w:pPr>
            <w:r>
              <w:rPr>
                <w:rFonts w:hint="eastAsia"/>
                <w:sz w:val="24"/>
              </w:rPr>
              <w:t>套</w:t>
            </w:r>
          </w:p>
        </w:tc>
        <w:tc>
          <w:tcPr>
            <w:tcW w:w="470" w:type="pct"/>
            <w:vAlign w:val="center"/>
          </w:tcPr>
          <w:p w:rsidR="006F75AF" w:rsidRDefault="008B312D">
            <w:pPr>
              <w:spacing w:line="360" w:lineRule="auto"/>
              <w:contextualSpacing/>
              <w:jc w:val="center"/>
              <w:rPr>
                <w:sz w:val="24"/>
              </w:rPr>
            </w:pPr>
            <w:r>
              <w:rPr>
                <w:sz w:val="24"/>
              </w:rPr>
              <w:t>1</w:t>
            </w:r>
          </w:p>
        </w:tc>
        <w:tc>
          <w:tcPr>
            <w:tcW w:w="578" w:type="pct"/>
          </w:tcPr>
          <w:p w:rsidR="006F75AF" w:rsidRDefault="006F75AF">
            <w:pPr>
              <w:spacing w:line="360" w:lineRule="auto"/>
              <w:contextualSpacing/>
              <w:rPr>
                <w:sz w:val="24"/>
              </w:rPr>
            </w:pPr>
          </w:p>
        </w:tc>
        <w:tc>
          <w:tcPr>
            <w:tcW w:w="674" w:type="pct"/>
          </w:tcPr>
          <w:p w:rsidR="006F75AF" w:rsidRDefault="006F75AF">
            <w:pPr>
              <w:spacing w:line="360" w:lineRule="auto"/>
              <w:contextualSpacing/>
              <w:rPr>
                <w:sz w:val="24"/>
              </w:rPr>
            </w:pPr>
          </w:p>
        </w:tc>
        <w:tc>
          <w:tcPr>
            <w:tcW w:w="703" w:type="pct"/>
          </w:tcPr>
          <w:p w:rsidR="006F75AF" w:rsidRDefault="006F75AF">
            <w:pPr>
              <w:spacing w:line="360" w:lineRule="auto"/>
              <w:contextualSpacing/>
              <w:rPr>
                <w:sz w:val="24"/>
              </w:rPr>
            </w:pPr>
          </w:p>
        </w:tc>
      </w:tr>
    </w:tbl>
    <w:p w:rsidR="006F75AF" w:rsidRDefault="008B312D">
      <w:pPr>
        <w:spacing w:line="360" w:lineRule="auto"/>
        <w:contextualSpacing/>
        <w:rPr>
          <w:sz w:val="24"/>
        </w:rPr>
      </w:pPr>
      <w:r>
        <w:rPr>
          <w:sz w:val="24"/>
        </w:rPr>
        <w:t>表</w:t>
      </w:r>
      <w:r>
        <w:rPr>
          <w:sz w:val="24"/>
        </w:rPr>
        <w:t>2</w:t>
      </w:r>
      <w:r>
        <w:rPr>
          <w:rFonts w:hint="eastAsia"/>
          <w:sz w:val="24"/>
        </w:rPr>
        <w:t xml:space="preserve"> </w:t>
      </w:r>
      <w:r>
        <w:rPr>
          <w:sz w:val="24"/>
        </w:rPr>
        <w:t>安装、调试、试运行及质保期内所需备品备件及易损件清单</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907"/>
        <w:gridCol w:w="1506"/>
        <w:gridCol w:w="907"/>
        <w:gridCol w:w="907"/>
        <w:gridCol w:w="1207"/>
        <w:gridCol w:w="1506"/>
        <w:gridCol w:w="907"/>
      </w:tblGrid>
      <w:tr w:rsidR="006F75AF">
        <w:tc>
          <w:tcPr>
            <w:tcW w:w="519" w:type="pct"/>
          </w:tcPr>
          <w:p w:rsidR="006F75AF" w:rsidRDefault="008B312D">
            <w:pPr>
              <w:spacing w:line="360" w:lineRule="auto"/>
              <w:contextualSpacing/>
              <w:jc w:val="center"/>
              <w:rPr>
                <w:b/>
                <w:sz w:val="24"/>
              </w:rPr>
            </w:pPr>
            <w:r>
              <w:rPr>
                <w:b/>
                <w:sz w:val="24"/>
              </w:rPr>
              <w:t>序号</w:t>
            </w:r>
          </w:p>
        </w:tc>
        <w:tc>
          <w:tcPr>
            <w:tcW w:w="518" w:type="pct"/>
          </w:tcPr>
          <w:p w:rsidR="006F75AF" w:rsidRDefault="008B312D">
            <w:pPr>
              <w:spacing w:line="360" w:lineRule="auto"/>
              <w:contextualSpacing/>
              <w:jc w:val="center"/>
              <w:rPr>
                <w:b/>
                <w:sz w:val="24"/>
              </w:rPr>
            </w:pPr>
            <w:r>
              <w:rPr>
                <w:b/>
                <w:sz w:val="24"/>
              </w:rPr>
              <w:t>名称</w:t>
            </w:r>
          </w:p>
        </w:tc>
        <w:tc>
          <w:tcPr>
            <w:tcW w:w="860" w:type="pct"/>
          </w:tcPr>
          <w:p w:rsidR="006F75AF" w:rsidRDefault="008B312D">
            <w:pPr>
              <w:spacing w:line="360" w:lineRule="auto"/>
              <w:contextualSpacing/>
              <w:jc w:val="center"/>
              <w:rPr>
                <w:b/>
                <w:sz w:val="24"/>
              </w:rPr>
            </w:pPr>
            <w:r>
              <w:rPr>
                <w:b/>
                <w:sz w:val="24"/>
              </w:rPr>
              <w:t>规格型号</w:t>
            </w:r>
          </w:p>
        </w:tc>
        <w:tc>
          <w:tcPr>
            <w:tcW w:w="518" w:type="pct"/>
          </w:tcPr>
          <w:p w:rsidR="006F75AF" w:rsidRDefault="008B312D">
            <w:pPr>
              <w:spacing w:line="360" w:lineRule="auto"/>
              <w:contextualSpacing/>
              <w:jc w:val="center"/>
              <w:rPr>
                <w:b/>
                <w:sz w:val="24"/>
              </w:rPr>
            </w:pPr>
            <w:r>
              <w:rPr>
                <w:b/>
                <w:sz w:val="24"/>
              </w:rPr>
              <w:t>单位</w:t>
            </w:r>
          </w:p>
        </w:tc>
        <w:tc>
          <w:tcPr>
            <w:tcW w:w="518" w:type="pct"/>
          </w:tcPr>
          <w:p w:rsidR="006F75AF" w:rsidRDefault="008B312D">
            <w:pPr>
              <w:spacing w:line="360" w:lineRule="auto"/>
              <w:contextualSpacing/>
              <w:jc w:val="center"/>
              <w:rPr>
                <w:b/>
                <w:sz w:val="24"/>
              </w:rPr>
            </w:pPr>
            <w:r>
              <w:rPr>
                <w:b/>
                <w:sz w:val="24"/>
              </w:rPr>
              <w:t>数量</w:t>
            </w:r>
          </w:p>
        </w:tc>
        <w:tc>
          <w:tcPr>
            <w:tcW w:w="689" w:type="pct"/>
          </w:tcPr>
          <w:p w:rsidR="006F75AF" w:rsidRDefault="008B312D">
            <w:pPr>
              <w:spacing w:line="360" w:lineRule="auto"/>
              <w:contextualSpacing/>
              <w:jc w:val="center"/>
              <w:rPr>
                <w:b/>
                <w:sz w:val="24"/>
              </w:rPr>
            </w:pPr>
            <w:r>
              <w:rPr>
                <w:b/>
                <w:sz w:val="24"/>
              </w:rPr>
              <w:t>原产地</w:t>
            </w:r>
          </w:p>
        </w:tc>
        <w:tc>
          <w:tcPr>
            <w:tcW w:w="860" w:type="pct"/>
          </w:tcPr>
          <w:p w:rsidR="006F75AF" w:rsidRDefault="008B312D">
            <w:pPr>
              <w:spacing w:line="360" w:lineRule="auto"/>
              <w:contextualSpacing/>
              <w:jc w:val="center"/>
              <w:rPr>
                <w:b/>
                <w:sz w:val="24"/>
              </w:rPr>
            </w:pPr>
            <w:r>
              <w:rPr>
                <w:b/>
                <w:sz w:val="24"/>
              </w:rPr>
              <w:t>生产厂家</w:t>
            </w:r>
          </w:p>
        </w:tc>
        <w:tc>
          <w:tcPr>
            <w:tcW w:w="518" w:type="pct"/>
          </w:tcPr>
          <w:p w:rsidR="006F75AF" w:rsidRDefault="008B312D">
            <w:pPr>
              <w:spacing w:line="360" w:lineRule="auto"/>
              <w:contextualSpacing/>
              <w:jc w:val="center"/>
              <w:rPr>
                <w:b/>
                <w:sz w:val="24"/>
              </w:rPr>
            </w:pPr>
            <w:r>
              <w:rPr>
                <w:b/>
                <w:sz w:val="24"/>
              </w:rPr>
              <w:t>备注</w:t>
            </w:r>
          </w:p>
        </w:tc>
      </w:tr>
      <w:tr w:rsidR="006F75AF">
        <w:trPr>
          <w:trHeight w:val="428"/>
        </w:trPr>
        <w:tc>
          <w:tcPr>
            <w:tcW w:w="519" w:type="pct"/>
          </w:tcPr>
          <w:p w:rsidR="006F75AF" w:rsidRDefault="006F75AF">
            <w:pPr>
              <w:spacing w:line="360" w:lineRule="auto"/>
              <w:contextualSpacing/>
              <w:rPr>
                <w:sz w:val="24"/>
              </w:rPr>
            </w:pPr>
          </w:p>
        </w:tc>
        <w:tc>
          <w:tcPr>
            <w:tcW w:w="518" w:type="pct"/>
          </w:tcPr>
          <w:p w:rsidR="006F75AF" w:rsidRDefault="006F75AF">
            <w:pPr>
              <w:spacing w:line="360" w:lineRule="auto"/>
              <w:contextualSpacing/>
              <w:rPr>
                <w:sz w:val="24"/>
              </w:rPr>
            </w:pPr>
          </w:p>
        </w:tc>
        <w:tc>
          <w:tcPr>
            <w:tcW w:w="860" w:type="pct"/>
          </w:tcPr>
          <w:p w:rsidR="006F75AF" w:rsidRDefault="006F75AF">
            <w:pPr>
              <w:spacing w:line="360" w:lineRule="auto"/>
              <w:contextualSpacing/>
              <w:rPr>
                <w:sz w:val="24"/>
              </w:rPr>
            </w:pPr>
          </w:p>
        </w:tc>
        <w:tc>
          <w:tcPr>
            <w:tcW w:w="518" w:type="pct"/>
          </w:tcPr>
          <w:p w:rsidR="006F75AF" w:rsidRDefault="006F75AF">
            <w:pPr>
              <w:spacing w:line="360" w:lineRule="auto"/>
              <w:contextualSpacing/>
              <w:rPr>
                <w:sz w:val="24"/>
              </w:rPr>
            </w:pPr>
          </w:p>
        </w:tc>
        <w:tc>
          <w:tcPr>
            <w:tcW w:w="518" w:type="pct"/>
          </w:tcPr>
          <w:p w:rsidR="006F75AF" w:rsidRDefault="006F75AF">
            <w:pPr>
              <w:spacing w:line="360" w:lineRule="auto"/>
              <w:contextualSpacing/>
              <w:rPr>
                <w:sz w:val="24"/>
              </w:rPr>
            </w:pPr>
          </w:p>
        </w:tc>
        <w:tc>
          <w:tcPr>
            <w:tcW w:w="689" w:type="pct"/>
          </w:tcPr>
          <w:p w:rsidR="006F75AF" w:rsidRDefault="006F75AF">
            <w:pPr>
              <w:spacing w:line="360" w:lineRule="auto"/>
              <w:contextualSpacing/>
              <w:rPr>
                <w:sz w:val="24"/>
              </w:rPr>
            </w:pPr>
          </w:p>
        </w:tc>
        <w:tc>
          <w:tcPr>
            <w:tcW w:w="860" w:type="pct"/>
          </w:tcPr>
          <w:p w:rsidR="006F75AF" w:rsidRDefault="006F75AF">
            <w:pPr>
              <w:spacing w:line="360" w:lineRule="auto"/>
              <w:contextualSpacing/>
              <w:rPr>
                <w:sz w:val="24"/>
              </w:rPr>
            </w:pPr>
          </w:p>
        </w:tc>
        <w:tc>
          <w:tcPr>
            <w:tcW w:w="518" w:type="pct"/>
          </w:tcPr>
          <w:p w:rsidR="006F75AF" w:rsidRDefault="006F75AF">
            <w:pPr>
              <w:spacing w:line="360" w:lineRule="auto"/>
              <w:contextualSpacing/>
              <w:rPr>
                <w:sz w:val="24"/>
              </w:rPr>
            </w:pPr>
          </w:p>
        </w:tc>
      </w:tr>
    </w:tbl>
    <w:p w:rsidR="006F75AF" w:rsidRDefault="008B312D">
      <w:pPr>
        <w:spacing w:line="360" w:lineRule="auto"/>
        <w:contextualSpacing/>
        <w:rPr>
          <w:sz w:val="24"/>
        </w:rPr>
      </w:pPr>
      <w:r>
        <w:rPr>
          <w:sz w:val="24"/>
        </w:rPr>
        <w:t>表</w:t>
      </w:r>
      <w:r>
        <w:rPr>
          <w:sz w:val="24"/>
        </w:rPr>
        <w:t>3</w:t>
      </w:r>
      <w:r>
        <w:rPr>
          <w:rFonts w:hint="eastAsia"/>
          <w:sz w:val="24"/>
        </w:rPr>
        <w:t xml:space="preserve"> </w:t>
      </w:r>
      <w:r>
        <w:rPr>
          <w:sz w:val="24"/>
        </w:rPr>
        <w:t xml:space="preserve"> 6</w:t>
      </w:r>
      <w:r>
        <w:rPr>
          <w:sz w:val="24"/>
        </w:rPr>
        <w:t>年生产运行所需备品备件及易损件清单（不含于合同总价）</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907"/>
        <w:gridCol w:w="1506"/>
        <w:gridCol w:w="907"/>
        <w:gridCol w:w="907"/>
        <w:gridCol w:w="1207"/>
        <w:gridCol w:w="1506"/>
        <w:gridCol w:w="905"/>
      </w:tblGrid>
      <w:tr w:rsidR="006F75AF">
        <w:tc>
          <w:tcPr>
            <w:tcW w:w="520" w:type="pct"/>
          </w:tcPr>
          <w:p w:rsidR="006F75AF" w:rsidRDefault="008B312D">
            <w:pPr>
              <w:spacing w:line="360" w:lineRule="auto"/>
              <w:contextualSpacing/>
              <w:jc w:val="center"/>
              <w:rPr>
                <w:b/>
                <w:sz w:val="24"/>
              </w:rPr>
            </w:pPr>
            <w:r>
              <w:rPr>
                <w:b/>
                <w:sz w:val="24"/>
              </w:rPr>
              <w:t>序号</w:t>
            </w:r>
          </w:p>
        </w:tc>
        <w:tc>
          <w:tcPr>
            <w:tcW w:w="518" w:type="pct"/>
          </w:tcPr>
          <w:p w:rsidR="006F75AF" w:rsidRDefault="008B312D">
            <w:pPr>
              <w:spacing w:line="360" w:lineRule="auto"/>
              <w:contextualSpacing/>
              <w:jc w:val="center"/>
              <w:rPr>
                <w:b/>
                <w:sz w:val="24"/>
              </w:rPr>
            </w:pPr>
            <w:r>
              <w:rPr>
                <w:b/>
                <w:sz w:val="24"/>
              </w:rPr>
              <w:t>名称</w:t>
            </w:r>
          </w:p>
        </w:tc>
        <w:tc>
          <w:tcPr>
            <w:tcW w:w="860" w:type="pct"/>
          </w:tcPr>
          <w:p w:rsidR="006F75AF" w:rsidRDefault="008B312D">
            <w:pPr>
              <w:spacing w:line="360" w:lineRule="auto"/>
              <w:contextualSpacing/>
              <w:jc w:val="center"/>
              <w:rPr>
                <w:b/>
                <w:sz w:val="24"/>
              </w:rPr>
            </w:pPr>
            <w:r>
              <w:rPr>
                <w:b/>
                <w:sz w:val="24"/>
              </w:rPr>
              <w:t>规格型号</w:t>
            </w:r>
          </w:p>
        </w:tc>
        <w:tc>
          <w:tcPr>
            <w:tcW w:w="518" w:type="pct"/>
          </w:tcPr>
          <w:p w:rsidR="006F75AF" w:rsidRDefault="008B312D">
            <w:pPr>
              <w:spacing w:line="360" w:lineRule="auto"/>
              <w:contextualSpacing/>
              <w:jc w:val="center"/>
              <w:rPr>
                <w:b/>
                <w:sz w:val="24"/>
              </w:rPr>
            </w:pPr>
            <w:r>
              <w:rPr>
                <w:b/>
                <w:sz w:val="24"/>
              </w:rPr>
              <w:t>单位</w:t>
            </w:r>
          </w:p>
        </w:tc>
        <w:tc>
          <w:tcPr>
            <w:tcW w:w="518" w:type="pct"/>
          </w:tcPr>
          <w:p w:rsidR="006F75AF" w:rsidRDefault="008B312D">
            <w:pPr>
              <w:spacing w:line="360" w:lineRule="auto"/>
              <w:contextualSpacing/>
              <w:jc w:val="center"/>
              <w:rPr>
                <w:b/>
                <w:sz w:val="24"/>
              </w:rPr>
            </w:pPr>
            <w:r>
              <w:rPr>
                <w:b/>
                <w:sz w:val="24"/>
              </w:rPr>
              <w:t>数量</w:t>
            </w:r>
          </w:p>
        </w:tc>
        <w:tc>
          <w:tcPr>
            <w:tcW w:w="689" w:type="pct"/>
          </w:tcPr>
          <w:p w:rsidR="006F75AF" w:rsidRDefault="008B312D">
            <w:pPr>
              <w:spacing w:line="360" w:lineRule="auto"/>
              <w:contextualSpacing/>
              <w:jc w:val="center"/>
              <w:rPr>
                <w:b/>
                <w:sz w:val="24"/>
              </w:rPr>
            </w:pPr>
            <w:r>
              <w:rPr>
                <w:b/>
                <w:sz w:val="24"/>
              </w:rPr>
              <w:t>原产地</w:t>
            </w:r>
          </w:p>
        </w:tc>
        <w:tc>
          <w:tcPr>
            <w:tcW w:w="860" w:type="pct"/>
          </w:tcPr>
          <w:p w:rsidR="006F75AF" w:rsidRDefault="008B312D">
            <w:pPr>
              <w:spacing w:line="360" w:lineRule="auto"/>
              <w:contextualSpacing/>
              <w:jc w:val="center"/>
              <w:rPr>
                <w:b/>
                <w:sz w:val="24"/>
              </w:rPr>
            </w:pPr>
            <w:r>
              <w:rPr>
                <w:b/>
                <w:sz w:val="24"/>
              </w:rPr>
              <w:t>生产厂家</w:t>
            </w:r>
          </w:p>
        </w:tc>
        <w:tc>
          <w:tcPr>
            <w:tcW w:w="518" w:type="pct"/>
          </w:tcPr>
          <w:p w:rsidR="006F75AF" w:rsidRDefault="008B312D">
            <w:pPr>
              <w:spacing w:line="360" w:lineRule="auto"/>
              <w:contextualSpacing/>
              <w:jc w:val="center"/>
              <w:rPr>
                <w:b/>
                <w:sz w:val="24"/>
              </w:rPr>
            </w:pPr>
            <w:r>
              <w:rPr>
                <w:b/>
                <w:sz w:val="24"/>
              </w:rPr>
              <w:t>备注</w:t>
            </w:r>
          </w:p>
        </w:tc>
      </w:tr>
      <w:tr w:rsidR="006F75AF">
        <w:trPr>
          <w:trHeight w:val="428"/>
        </w:trPr>
        <w:tc>
          <w:tcPr>
            <w:tcW w:w="520" w:type="pct"/>
          </w:tcPr>
          <w:p w:rsidR="006F75AF" w:rsidRDefault="006F75AF">
            <w:pPr>
              <w:spacing w:line="360" w:lineRule="auto"/>
              <w:contextualSpacing/>
              <w:rPr>
                <w:sz w:val="24"/>
              </w:rPr>
            </w:pPr>
          </w:p>
        </w:tc>
        <w:tc>
          <w:tcPr>
            <w:tcW w:w="518" w:type="pct"/>
          </w:tcPr>
          <w:p w:rsidR="006F75AF" w:rsidRDefault="006F75AF">
            <w:pPr>
              <w:spacing w:line="360" w:lineRule="auto"/>
              <w:contextualSpacing/>
              <w:rPr>
                <w:sz w:val="24"/>
              </w:rPr>
            </w:pPr>
          </w:p>
        </w:tc>
        <w:tc>
          <w:tcPr>
            <w:tcW w:w="860" w:type="pct"/>
          </w:tcPr>
          <w:p w:rsidR="006F75AF" w:rsidRDefault="006F75AF">
            <w:pPr>
              <w:spacing w:line="360" w:lineRule="auto"/>
              <w:contextualSpacing/>
              <w:rPr>
                <w:sz w:val="24"/>
              </w:rPr>
            </w:pPr>
          </w:p>
        </w:tc>
        <w:tc>
          <w:tcPr>
            <w:tcW w:w="518" w:type="pct"/>
          </w:tcPr>
          <w:p w:rsidR="006F75AF" w:rsidRDefault="006F75AF">
            <w:pPr>
              <w:spacing w:line="360" w:lineRule="auto"/>
              <w:contextualSpacing/>
              <w:rPr>
                <w:sz w:val="24"/>
              </w:rPr>
            </w:pPr>
          </w:p>
        </w:tc>
        <w:tc>
          <w:tcPr>
            <w:tcW w:w="518" w:type="pct"/>
          </w:tcPr>
          <w:p w:rsidR="006F75AF" w:rsidRDefault="006F75AF">
            <w:pPr>
              <w:spacing w:line="360" w:lineRule="auto"/>
              <w:contextualSpacing/>
              <w:rPr>
                <w:sz w:val="24"/>
              </w:rPr>
            </w:pPr>
          </w:p>
        </w:tc>
        <w:tc>
          <w:tcPr>
            <w:tcW w:w="689" w:type="pct"/>
          </w:tcPr>
          <w:p w:rsidR="006F75AF" w:rsidRDefault="006F75AF">
            <w:pPr>
              <w:spacing w:line="360" w:lineRule="auto"/>
              <w:contextualSpacing/>
              <w:rPr>
                <w:sz w:val="24"/>
              </w:rPr>
            </w:pPr>
          </w:p>
        </w:tc>
        <w:tc>
          <w:tcPr>
            <w:tcW w:w="860" w:type="pct"/>
          </w:tcPr>
          <w:p w:rsidR="006F75AF" w:rsidRDefault="006F75AF">
            <w:pPr>
              <w:spacing w:line="360" w:lineRule="auto"/>
              <w:contextualSpacing/>
              <w:rPr>
                <w:sz w:val="24"/>
              </w:rPr>
            </w:pPr>
          </w:p>
        </w:tc>
        <w:tc>
          <w:tcPr>
            <w:tcW w:w="518" w:type="pct"/>
          </w:tcPr>
          <w:p w:rsidR="006F75AF" w:rsidRDefault="006F75AF">
            <w:pPr>
              <w:spacing w:line="360" w:lineRule="auto"/>
              <w:contextualSpacing/>
              <w:rPr>
                <w:b/>
                <w:sz w:val="24"/>
              </w:rPr>
            </w:pPr>
          </w:p>
        </w:tc>
      </w:tr>
    </w:tbl>
    <w:p w:rsidR="006F75AF" w:rsidRDefault="008B312D">
      <w:pPr>
        <w:tabs>
          <w:tab w:val="left" w:pos="960"/>
        </w:tabs>
        <w:spacing w:line="360" w:lineRule="auto"/>
        <w:ind w:left="1"/>
        <w:contextualSpacing/>
        <w:rPr>
          <w:sz w:val="32"/>
          <w:szCs w:val="32"/>
        </w:rPr>
      </w:pPr>
      <w:bookmarkStart w:id="34" w:name="_Toc157769886"/>
      <w:bookmarkStart w:id="35" w:name="_Toc159487299"/>
      <w:bookmarkStart w:id="36" w:name="_Toc382381540"/>
      <w:bookmarkStart w:id="37" w:name="_Toc394665867"/>
      <w:bookmarkStart w:id="38" w:name="_Toc394046969"/>
      <w:bookmarkStart w:id="39" w:name="_Toc75834493"/>
      <w:r>
        <w:rPr>
          <w:sz w:val="32"/>
          <w:szCs w:val="32"/>
        </w:rPr>
        <w:br w:type="page"/>
      </w:r>
    </w:p>
    <w:p w:rsidR="006F75AF" w:rsidRDefault="008B312D">
      <w:pPr>
        <w:pStyle w:val="1"/>
        <w:rPr>
          <w:sz w:val="32"/>
          <w:szCs w:val="32"/>
        </w:rPr>
      </w:pPr>
      <w:r>
        <w:rPr>
          <w:sz w:val="32"/>
          <w:szCs w:val="32"/>
        </w:rPr>
        <w:lastRenderedPageBreak/>
        <w:t>附件</w:t>
      </w:r>
      <w:r>
        <w:rPr>
          <w:sz w:val="32"/>
          <w:szCs w:val="32"/>
        </w:rPr>
        <w:t xml:space="preserve">3  </w:t>
      </w:r>
      <w:r>
        <w:rPr>
          <w:sz w:val="32"/>
          <w:szCs w:val="32"/>
        </w:rPr>
        <w:t>技术资料及交付进度</w:t>
      </w:r>
      <w:bookmarkEnd w:id="34"/>
      <w:bookmarkEnd w:id="35"/>
    </w:p>
    <w:p w:rsidR="006F75AF" w:rsidRDefault="008B312D">
      <w:pPr>
        <w:spacing w:line="360" w:lineRule="auto"/>
        <w:contextualSpacing/>
        <w:rPr>
          <w:b/>
          <w:bCs/>
          <w:sz w:val="24"/>
        </w:rPr>
      </w:pPr>
      <w:r>
        <w:rPr>
          <w:b/>
          <w:bCs/>
          <w:sz w:val="24"/>
        </w:rPr>
        <w:t xml:space="preserve">1 </w:t>
      </w:r>
      <w:r>
        <w:rPr>
          <w:rFonts w:hint="eastAsia"/>
          <w:b/>
          <w:bCs/>
          <w:sz w:val="24"/>
        </w:rPr>
        <w:t>一般要求</w:t>
      </w:r>
    </w:p>
    <w:p w:rsidR="006F75AF" w:rsidRDefault="008B312D">
      <w:pPr>
        <w:spacing w:line="360" w:lineRule="auto"/>
        <w:contextualSpacing/>
        <w:rPr>
          <w:sz w:val="24"/>
        </w:rPr>
      </w:pPr>
      <w:r>
        <w:rPr>
          <w:sz w:val="24"/>
        </w:rPr>
        <w:t>1.1</w:t>
      </w:r>
      <w:r>
        <w:rPr>
          <w:rFonts w:hint="eastAsia"/>
          <w:sz w:val="24"/>
        </w:rPr>
        <w:t xml:space="preserve"> </w:t>
      </w:r>
      <w:r>
        <w:rPr>
          <w:sz w:val="24"/>
        </w:rPr>
        <w:t>投标人提供的资料应使用国家法定单位制即国际单位制</w:t>
      </w:r>
      <w:r>
        <w:rPr>
          <w:sz w:val="24"/>
        </w:rPr>
        <w:t>(</w:t>
      </w:r>
      <w:r>
        <w:rPr>
          <w:sz w:val="24"/>
        </w:rPr>
        <w:t>语言为中文</w:t>
      </w:r>
      <w:r>
        <w:rPr>
          <w:sz w:val="24"/>
        </w:rPr>
        <w:t>)</w:t>
      </w:r>
      <w:r>
        <w:rPr>
          <w:sz w:val="24"/>
        </w:rPr>
        <w:t>，进口部件的外文图纸及文件应由投标人免费翻译成中文。解释以中文为准。</w:t>
      </w:r>
    </w:p>
    <w:p w:rsidR="006F75AF" w:rsidRDefault="008B312D">
      <w:pPr>
        <w:spacing w:line="360" w:lineRule="auto"/>
        <w:contextualSpacing/>
        <w:rPr>
          <w:sz w:val="24"/>
        </w:rPr>
      </w:pPr>
      <w:r>
        <w:rPr>
          <w:sz w:val="24"/>
        </w:rPr>
        <w:t xml:space="preserve">1.2 </w:t>
      </w:r>
      <w:r>
        <w:rPr>
          <w:sz w:val="24"/>
        </w:rPr>
        <w:t>投标人资料的提交及时充分，满足工程进度要求。其中配合工程设计阶段的资料，投标人应在</w:t>
      </w:r>
      <w:r>
        <w:rPr>
          <w:rFonts w:hint="eastAsia"/>
          <w:sz w:val="24"/>
        </w:rPr>
        <w:t>技术协议</w:t>
      </w:r>
      <w:proofErr w:type="gramStart"/>
      <w:r>
        <w:rPr>
          <w:sz w:val="24"/>
        </w:rPr>
        <w:t>签定</w:t>
      </w:r>
      <w:proofErr w:type="gramEnd"/>
      <w:r>
        <w:rPr>
          <w:sz w:val="24"/>
        </w:rPr>
        <w:t>后</w:t>
      </w:r>
      <w:r>
        <w:rPr>
          <w:sz w:val="24"/>
        </w:rPr>
        <w:t>5</w:t>
      </w:r>
      <w:r>
        <w:rPr>
          <w:sz w:val="24"/>
        </w:rPr>
        <w:t>个工作日内提交；用于安装、调试、运行维护阶段的正式资料，投标人应在合同设备发货前</w:t>
      </w:r>
      <w:r>
        <w:rPr>
          <w:sz w:val="24"/>
        </w:rPr>
        <w:t>2</w:t>
      </w:r>
      <w:r>
        <w:rPr>
          <w:sz w:val="24"/>
        </w:rPr>
        <w:t>个月提交。</w:t>
      </w:r>
    </w:p>
    <w:p w:rsidR="006F75AF" w:rsidRDefault="008B312D">
      <w:pPr>
        <w:spacing w:line="360" w:lineRule="auto"/>
        <w:contextualSpacing/>
        <w:rPr>
          <w:sz w:val="24"/>
        </w:rPr>
      </w:pPr>
      <w:r>
        <w:rPr>
          <w:sz w:val="24"/>
        </w:rPr>
        <w:t xml:space="preserve">1.3 </w:t>
      </w:r>
      <w:r>
        <w:rPr>
          <w:sz w:val="24"/>
        </w:rPr>
        <w:t>对于其它没有列入技术资料清单，却是工程所必需的文件和资料，一经发现，投标人也应及时免费提供。</w:t>
      </w:r>
    </w:p>
    <w:p w:rsidR="006F75AF" w:rsidRDefault="008B312D">
      <w:pPr>
        <w:spacing w:line="360" w:lineRule="auto"/>
        <w:contextualSpacing/>
        <w:rPr>
          <w:sz w:val="24"/>
        </w:rPr>
      </w:pPr>
      <w:r>
        <w:rPr>
          <w:sz w:val="24"/>
        </w:rPr>
        <w:t xml:space="preserve">1.4 </w:t>
      </w:r>
      <w:r>
        <w:rPr>
          <w:sz w:val="24"/>
        </w:rPr>
        <w:t>投标人提供的其供货范围内系统设备的技术资料数量为：</w:t>
      </w:r>
    </w:p>
    <w:p w:rsidR="006F75AF" w:rsidRDefault="008B312D">
      <w:pPr>
        <w:spacing w:line="360" w:lineRule="auto"/>
        <w:ind w:leftChars="300" w:left="630"/>
        <w:contextualSpacing/>
        <w:rPr>
          <w:sz w:val="24"/>
        </w:rPr>
      </w:pPr>
      <w:r>
        <w:rPr>
          <w:sz w:val="24"/>
        </w:rPr>
        <w:t>1</w:t>
      </w:r>
      <w:r>
        <w:rPr>
          <w:sz w:val="24"/>
        </w:rPr>
        <w:t>）配合工程设计阶段的资料：</w:t>
      </w:r>
      <w:r>
        <w:rPr>
          <w:sz w:val="24"/>
        </w:rPr>
        <w:t>5</w:t>
      </w:r>
      <w:r>
        <w:rPr>
          <w:sz w:val="24"/>
        </w:rPr>
        <w:t>套；</w:t>
      </w:r>
    </w:p>
    <w:p w:rsidR="006F75AF" w:rsidRDefault="008B312D">
      <w:pPr>
        <w:spacing w:line="360" w:lineRule="auto"/>
        <w:ind w:leftChars="300" w:left="630"/>
        <w:contextualSpacing/>
        <w:rPr>
          <w:sz w:val="24"/>
        </w:rPr>
      </w:pPr>
      <w:r>
        <w:rPr>
          <w:sz w:val="24"/>
        </w:rPr>
        <w:t>2</w:t>
      </w:r>
      <w:r>
        <w:rPr>
          <w:sz w:val="24"/>
        </w:rPr>
        <w:t>）安装、调试、运行维护阶段的资料：</w:t>
      </w:r>
      <w:r>
        <w:rPr>
          <w:sz w:val="24"/>
        </w:rPr>
        <w:t>18</w:t>
      </w:r>
      <w:r>
        <w:rPr>
          <w:sz w:val="24"/>
        </w:rPr>
        <w:t>套；</w:t>
      </w:r>
    </w:p>
    <w:p w:rsidR="006F75AF" w:rsidRDefault="008B312D">
      <w:pPr>
        <w:spacing w:line="360" w:lineRule="auto"/>
        <w:ind w:leftChars="300" w:left="630"/>
        <w:contextualSpacing/>
        <w:rPr>
          <w:sz w:val="24"/>
        </w:rPr>
      </w:pPr>
      <w:r>
        <w:rPr>
          <w:sz w:val="24"/>
        </w:rPr>
        <w:t>3</w:t>
      </w:r>
      <w:r>
        <w:rPr>
          <w:sz w:val="24"/>
        </w:rPr>
        <w:t>）计算机文件格式的技术资料：</w:t>
      </w:r>
      <w:r>
        <w:rPr>
          <w:sz w:val="24"/>
        </w:rPr>
        <w:t>2</w:t>
      </w:r>
      <w:r>
        <w:rPr>
          <w:sz w:val="24"/>
        </w:rPr>
        <w:t>套。</w:t>
      </w:r>
    </w:p>
    <w:p w:rsidR="006F75AF" w:rsidRDefault="008B312D">
      <w:pPr>
        <w:spacing w:line="360" w:lineRule="auto"/>
        <w:ind w:firstLineChars="200" w:firstLine="480"/>
        <w:contextualSpacing/>
        <w:rPr>
          <w:sz w:val="24"/>
        </w:rPr>
      </w:pPr>
      <w:r>
        <w:rPr>
          <w:sz w:val="24"/>
        </w:rPr>
        <w:t>如计算机文件格式的技术资料与书面文件有差异时，以书面文件为准。投标人提供的图纸，应采用</w:t>
      </w:r>
      <w:r>
        <w:rPr>
          <w:sz w:val="24"/>
        </w:rPr>
        <w:t>CAD(2004</w:t>
      </w:r>
      <w:r>
        <w:rPr>
          <w:sz w:val="24"/>
        </w:rPr>
        <w:t>版，应采用通用字库，如有特殊字型，则应提供字型文件</w:t>
      </w:r>
      <w:r>
        <w:rPr>
          <w:sz w:val="24"/>
        </w:rPr>
        <w:t>)</w:t>
      </w:r>
      <w:r>
        <w:rPr>
          <w:sz w:val="24"/>
        </w:rPr>
        <w:t>的</w:t>
      </w:r>
      <w:r>
        <w:rPr>
          <w:sz w:val="24"/>
        </w:rPr>
        <w:t>DWG</w:t>
      </w:r>
      <w:r>
        <w:rPr>
          <w:sz w:val="24"/>
        </w:rPr>
        <w:t>格式；说明书采用</w:t>
      </w:r>
      <w:r>
        <w:rPr>
          <w:sz w:val="24"/>
        </w:rPr>
        <w:t>WORD</w:t>
      </w:r>
      <w:r>
        <w:rPr>
          <w:sz w:val="24"/>
        </w:rPr>
        <w:t>（</w:t>
      </w:r>
      <w:r>
        <w:rPr>
          <w:sz w:val="24"/>
        </w:rPr>
        <w:t>2003</w:t>
      </w:r>
      <w:r>
        <w:rPr>
          <w:sz w:val="24"/>
        </w:rPr>
        <w:t>版）的</w:t>
      </w:r>
      <w:r>
        <w:rPr>
          <w:sz w:val="24"/>
        </w:rPr>
        <w:t>DOC</w:t>
      </w:r>
      <w:r>
        <w:rPr>
          <w:sz w:val="24"/>
        </w:rPr>
        <w:t>格式文件；清单可用</w:t>
      </w:r>
      <w:r>
        <w:rPr>
          <w:sz w:val="24"/>
        </w:rPr>
        <w:t>EX</w:t>
      </w:r>
      <w:r>
        <w:rPr>
          <w:rFonts w:hint="eastAsia"/>
          <w:sz w:val="24"/>
        </w:rPr>
        <w:t>C</w:t>
      </w:r>
      <w:r>
        <w:rPr>
          <w:sz w:val="24"/>
        </w:rPr>
        <w:t>EL</w:t>
      </w:r>
      <w:r>
        <w:rPr>
          <w:sz w:val="24"/>
        </w:rPr>
        <w:t>（</w:t>
      </w:r>
      <w:r>
        <w:rPr>
          <w:sz w:val="24"/>
        </w:rPr>
        <w:t>2003</w:t>
      </w:r>
      <w:r>
        <w:rPr>
          <w:sz w:val="24"/>
        </w:rPr>
        <w:t>版）的</w:t>
      </w:r>
      <w:r>
        <w:rPr>
          <w:sz w:val="24"/>
        </w:rPr>
        <w:t>XLS</w:t>
      </w:r>
      <w:r>
        <w:rPr>
          <w:sz w:val="24"/>
        </w:rPr>
        <w:t>格式的文件。</w:t>
      </w:r>
    </w:p>
    <w:p w:rsidR="006F75AF" w:rsidRDefault="008B312D">
      <w:pPr>
        <w:spacing w:line="360" w:lineRule="auto"/>
        <w:contextualSpacing/>
        <w:rPr>
          <w:sz w:val="24"/>
        </w:rPr>
      </w:pPr>
      <w:r>
        <w:rPr>
          <w:sz w:val="24"/>
        </w:rPr>
        <w:t>1.5</w:t>
      </w:r>
      <w:r>
        <w:rPr>
          <w:rFonts w:hint="eastAsia"/>
          <w:sz w:val="24"/>
        </w:rPr>
        <w:t xml:space="preserve"> </w:t>
      </w:r>
      <w:r>
        <w:rPr>
          <w:sz w:val="24"/>
        </w:rPr>
        <w:t>对于</w:t>
      </w:r>
      <w:r>
        <w:rPr>
          <w:rFonts w:hint="eastAsia"/>
          <w:sz w:val="24"/>
        </w:rPr>
        <w:t>做出</w:t>
      </w:r>
      <w:r>
        <w:rPr>
          <w:sz w:val="24"/>
        </w:rPr>
        <w:t>修改的图纸，在后一版图上所有与前一</w:t>
      </w:r>
      <w:proofErr w:type="gramStart"/>
      <w:r>
        <w:rPr>
          <w:sz w:val="24"/>
        </w:rPr>
        <w:t>版不同</w:t>
      </w:r>
      <w:proofErr w:type="gramEnd"/>
      <w:r>
        <w:rPr>
          <w:sz w:val="24"/>
        </w:rPr>
        <w:t>之处应</w:t>
      </w:r>
      <w:r>
        <w:rPr>
          <w:rFonts w:hint="eastAsia"/>
          <w:sz w:val="24"/>
        </w:rPr>
        <w:t>做出</w:t>
      </w:r>
      <w:r>
        <w:rPr>
          <w:sz w:val="24"/>
        </w:rPr>
        <w:t>明显的标记，并做出详细说明，投标人应在图纸的适合位置表示出供货范围。</w:t>
      </w:r>
    </w:p>
    <w:p w:rsidR="006F75AF" w:rsidRDefault="008B312D">
      <w:pPr>
        <w:spacing w:line="360" w:lineRule="auto"/>
        <w:contextualSpacing/>
        <w:rPr>
          <w:sz w:val="24"/>
        </w:rPr>
      </w:pPr>
      <w:r>
        <w:rPr>
          <w:sz w:val="24"/>
        </w:rPr>
        <w:t>1.6</w:t>
      </w:r>
      <w:r>
        <w:rPr>
          <w:rFonts w:hint="eastAsia"/>
          <w:sz w:val="24"/>
        </w:rPr>
        <w:t xml:space="preserve"> </w:t>
      </w:r>
      <w:r>
        <w:rPr>
          <w:sz w:val="24"/>
        </w:rPr>
        <w:t>所有与本项目有关的技术资料仅用于投标人提供合同设备，未经招标人允许，投标人不得向第三方提供任何与本项目和本合同设备有关的资料或信息。</w:t>
      </w:r>
    </w:p>
    <w:p w:rsidR="006F75AF" w:rsidRDefault="008B312D">
      <w:pPr>
        <w:spacing w:line="360" w:lineRule="auto"/>
        <w:contextualSpacing/>
        <w:rPr>
          <w:b/>
          <w:bCs/>
          <w:sz w:val="24"/>
        </w:rPr>
      </w:pPr>
      <w:r>
        <w:rPr>
          <w:b/>
          <w:bCs/>
          <w:sz w:val="24"/>
        </w:rPr>
        <w:t xml:space="preserve">2 </w:t>
      </w:r>
      <w:r>
        <w:rPr>
          <w:rFonts w:hint="eastAsia"/>
          <w:b/>
          <w:bCs/>
          <w:sz w:val="24"/>
        </w:rPr>
        <w:t>投标阶段提交的资料</w:t>
      </w:r>
    </w:p>
    <w:p w:rsidR="006F75AF" w:rsidRDefault="008B312D">
      <w:pPr>
        <w:spacing w:line="360" w:lineRule="auto"/>
        <w:ind w:firstLineChars="200" w:firstLine="480"/>
        <w:contextualSpacing/>
        <w:rPr>
          <w:sz w:val="24"/>
        </w:rPr>
      </w:pPr>
      <w:r>
        <w:rPr>
          <w:sz w:val="24"/>
        </w:rPr>
        <w:t>应包括但不限于：</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21"/>
        <w:gridCol w:w="7936"/>
      </w:tblGrid>
      <w:tr w:rsidR="006F75AF">
        <w:trPr>
          <w:trHeight w:val="454"/>
          <w:tblHeader/>
          <w:jc w:val="center"/>
        </w:trPr>
        <w:tc>
          <w:tcPr>
            <w:tcW w:w="469" w:type="pct"/>
            <w:vAlign w:val="center"/>
          </w:tcPr>
          <w:p w:rsidR="006F75AF" w:rsidRDefault="008B312D">
            <w:pPr>
              <w:spacing w:line="360" w:lineRule="auto"/>
              <w:contextualSpacing/>
              <w:jc w:val="center"/>
              <w:rPr>
                <w:b/>
                <w:bCs/>
                <w:sz w:val="24"/>
              </w:rPr>
            </w:pPr>
            <w:r>
              <w:rPr>
                <w:b/>
                <w:bCs/>
                <w:sz w:val="24"/>
              </w:rPr>
              <w:t>序号</w:t>
            </w:r>
          </w:p>
        </w:tc>
        <w:tc>
          <w:tcPr>
            <w:tcW w:w="4531" w:type="pct"/>
            <w:vAlign w:val="center"/>
          </w:tcPr>
          <w:p w:rsidR="006F75AF" w:rsidRDefault="008B312D">
            <w:pPr>
              <w:spacing w:line="360" w:lineRule="auto"/>
              <w:contextualSpacing/>
              <w:jc w:val="center"/>
              <w:rPr>
                <w:b/>
                <w:bCs/>
                <w:sz w:val="24"/>
              </w:rPr>
            </w:pPr>
            <w:r>
              <w:rPr>
                <w:b/>
                <w:bCs/>
                <w:sz w:val="24"/>
              </w:rPr>
              <w:t>资料名称</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sz w:val="24"/>
              </w:rPr>
              <w:t>1</w:t>
            </w:r>
          </w:p>
        </w:tc>
        <w:tc>
          <w:tcPr>
            <w:tcW w:w="4531" w:type="pct"/>
            <w:vAlign w:val="center"/>
          </w:tcPr>
          <w:p w:rsidR="006F75AF" w:rsidRDefault="008B312D">
            <w:pPr>
              <w:spacing w:line="360" w:lineRule="auto"/>
              <w:contextualSpacing/>
              <w:rPr>
                <w:sz w:val="24"/>
              </w:rPr>
            </w:pPr>
            <w:r>
              <w:rPr>
                <w:bCs/>
                <w:sz w:val="24"/>
              </w:rPr>
              <w:t>管束式除尘器外形图</w:t>
            </w:r>
            <w:r>
              <w:rPr>
                <w:rFonts w:hint="eastAsia"/>
                <w:bCs/>
                <w:sz w:val="24"/>
              </w:rPr>
              <w:t>、管束式除尘器</w:t>
            </w:r>
            <w:r>
              <w:rPr>
                <w:bCs/>
                <w:sz w:val="24"/>
              </w:rPr>
              <w:t>平面及立面布置图</w:t>
            </w:r>
            <w:r>
              <w:rPr>
                <w:rFonts w:hint="eastAsia"/>
                <w:bCs/>
                <w:sz w:val="24"/>
              </w:rPr>
              <w:t>、管束式</w:t>
            </w:r>
            <w:r>
              <w:rPr>
                <w:bCs/>
                <w:sz w:val="24"/>
              </w:rPr>
              <w:t>除尘器冲洗水布置图</w:t>
            </w:r>
            <w:r>
              <w:rPr>
                <w:rFonts w:hint="eastAsia"/>
                <w:bCs/>
                <w:sz w:val="24"/>
              </w:rPr>
              <w:t>、</w:t>
            </w:r>
            <w:r>
              <w:rPr>
                <w:rFonts w:hint="eastAsia"/>
                <w:sz w:val="24"/>
              </w:rPr>
              <w:t>运行控制逻辑（管束式除尘器冲洗）</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sz w:val="24"/>
              </w:rPr>
              <w:t>2</w:t>
            </w:r>
          </w:p>
        </w:tc>
        <w:tc>
          <w:tcPr>
            <w:tcW w:w="4531" w:type="pct"/>
            <w:vAlign w:val="center"/>
          </w:tcPr>
          <w:p w:rsidR="006F75AF" w:rsidRDefault="008B312D">
            <w:pPr>
              <w:spacing w:line="360" w:lineRule="auto"/>
              <w:contextualSpacing/>
              <w:rPr>
                <w:sz w:val="24"/>
              </w:rPr>
            </w:pPr>
            <w:r>
              <w:rPr>
                <w:bCs/>
                <w:sz w:val="24"/>
              </w:rPr>
              <w:t>载荷分布表</w:t>
            </w:r>
          </w:p>
        </w:tc>
      </w:tr>
      <w:tr w:rsidR="006F75AF">
        <w:trPr>
          <w:trHeight w:val="454"/>
          <w:jc w:val="center"/>
        </w:trPr>
        <w:tc>
          <w:tcPr>
            <w:tcW w:w="469" w:type="pc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jc w:val="center"/>
              <w:rPr>
                <w:bCs/>
                <w:sz w:val="24"/>
              </w:rPr>
            </w:pPr>
            <w:r>
              <w:rPr>
                <w:bCs/>
                <w:sz w:val="24"/>
              </w:rPr>
              <w:t>3</w:t>
            </w:r>
          </w:p>
        </w:tc>
        <w:tc>
          <w:tcPr>
            <w:tcW w:w="4531" w:type="pc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rPr>
                <w:bCs/>
                <w:sz w:val="24"/>
              </w:rPr>
            </w:pPr>
            <w:r>
              <w:rPr>
                <w:bCs/>
                <w:sz w:val="24"/>
              </w:rPr>
              <w:t>水耗计算、运行方式及操作要点</w:t>
            </w:r>
          </w:p>
        </w:tc>
      </w:tr>
      <w:tr w:rsidR="006F75AF">
        <w:trPr>
          <w:trHeight w:val="454"/>
          <w:jc w:val="center"/>
        </w:trPr>
        <w:tc>
          <w:tcPr>
            <w:tcW w:w="469" w:type="pc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jc w:val="center"/>
              <w:rPr>
                <w:bCs/>
                <w:sz w:val="24"/>
              </w:rPr>
            </w:pPr>
            <w:r>
              <w:rPr>
                <w:bCs/>
                <w:sz w:val="24"/>
              </w:rPr>
              <w:lastRenderedPageBreak/>
              <w:t>4</w:t>
            </w:r>
          </w:p>
        </w:tc>
        <w:tc>
          <w:tcPr>
            <w:tcW w:w="4531" w:type="pc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rPr>
                <w:bCs/>
                <w:sz w:val="24"/>
              </w:rPr>
            </w:pPr>
            <w:r>
              <w:rPr>
                <w:rFonts w:hint="eastAsia"/>
                <w:bCs/>
                <w:sz w:val="24"/>
              </w:rPr>
              <w:t>供货清单、安装、调试及试运行期间备品备件清单、专用工具清单及</w:t>
            </w:r>
            <w:r>
              <w:rPr>
                <w:bCs/>
                <w:sz w:val="24"/>
              </w:rPr>
              <w:t>1</w:t>
            </w:r>
            <w:r>
              <w:rPr>
                <w:bCs/>
                <w:sz w:val="24"/>
              </w:rPr>
              <w:t>年备品备件清单</w:t>
            </w:r>
          </w:p>
        </w:tc>
      </w:tr>
      <w:tr w:rsidR="006F75AF">
        <w:trPr>
          <w:trHeight w:val="454"/>
          <w:jc w:val="center"/>
        </w:trPr>
        <w:tc>
          <w:tcPr>
            <w:tcW w:w="469" w:type="pc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jc w:val="center"/>
              <w:rPr>
                <w:bCs/>
                <w:sz w:val="24"/>
              </w:rPr>
            </w:pPr>
            <w:r>
              <w:rPr>
                <w:bCs/>
                <w:sz w:val="24"/>
              </w:rPr>
              <w:t>5</w:t>
            </w:r>
          </w:p>
        </w:tc>
        <w:tc>
          <w:tcPr>
            <w:tcW w:w="4531" w:type="pc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rPr>
                <w:b/>
                <w:sz w:val="24"/>
              </w:rPr>
            </w:pPr>
            <w:bookmarkStart w:id="40" w:name="_Toc63083739"/>
            <w:r>
              <w:rPr>
                <w:rFonts w:hint="eastAsia"/>
                <w:bCs/>
                <w:sz w:val="24"/>
              </w:rPr>
              <w:t>附件</w:t>
            </w:r>
            <w:r>
              <w:rPr>
                <w:bCs/>
                <w:sz w:val="24"/>
              </w:rPr>
              <w:t>1</w:t>
            </w:r>
            <w:r>
              <w:rPr>
                <w:rFonts w:hint="eastAsia"/>
                <w:bCs/>
                <w:sz w:val="24"/>
              </w:rPr>
              <w:t>技术规范“</w:t>
            </w:r>
            <w:r>
              <w:rPr>
                <w:bCs/>
                <w:sz w:val="24"/>
              </w:rPr>
              <w:t>4.13~4.21</w:t>
            </w:r>
            <w:r>
              <w:rPr>
                <w:bCs/>
                <w:sz w:val="24"/>
              </w:rPr>
              <w:t>条款</w:t>
            </w:r>
            <w:r>
              <w:rPr>
                <w:bCs/>
                <w:sz w:val="24"/>
              </w:rPr>
              <w:t>”</w:t>
            </w:r>
            <w:r>
              <w:rPr>
                <w:bCs/>
                <w:sz w:val="24"/>
              </w:rPr>
              <w:t>中的所有专题说</w:t>
            </w:r>
            <w:r>
              <w:rPr>
                <w:rFonts w:hint="eastAsia"/>
                <w:bCs/>
                <w:sz w:val="24"/>
              </w:rPr>
              <w:t>明</w:t>
            </w:r>
            <w:bookmarkEnd w:id="40"/>
          </w:p>
        </w:tc>
      </w:tr>
    </w:tbl>
    <w:p w:rsidR="006F75AF" w:rsidRDefault="008B312D">
      <w:pPr>
        <w:spacing w:line="360" w:lineRule="auto"/>
        <w:contextualSpacing/>
        <w:rPr>
          <w:b/>
          <w:bCs/>
          <w:sz w:val="24"/>
        </w:rPr>
      </w:pPr>
      <w:bookmarkStart w:id="41" w:name="_Toc382381543"/>
      <w:bookmarkStart w:id="42" w:name="_Toc75834496"/>
      <w:bookmarkStart w:id="43" w:name="_Toc394046972"/>
      <w:r>
        <w:rPr>
          <w:b/>
          <w:bCs/>
          <w:sz w:val="24"/>
        </w:rPr>
        <w:t xml:space="preserve">3 </w:t>
      </w:r>
      <w:r>
        <w:rPr>
          <w:rFonts w:hint="eastAsia"/>
          <w:b/>
          <w:bCs/>
          <w:sz w:val="24"/>
        </w:rPr>
        <w:t>配合工程设计阶段提交的资料</w:t>
      </w:r>
      <w:bookmarkEnd w:id="41"/>
      <w:bookmarkEnd w:id="42"/>
      <w:bookmarkEnd w:id="43"/>
    </w:p>
    <w:p w:rsidR="006F75AF" w:rsidRDefault="008B312D">
      <w:pPr>
        <w:spacing w:line="360" w:lineRule="auto"/>
        <w:ind w:firstLineChars="200" w:firstLine="480"/>
        <w:contextualSpacing/>
        <w:rPr>
          <w:sz w:val="24"/>
        </w:rPr>
      </w:pPr>
      <w:r>
        <w:rPr>
          <w:sz w:val="24"/>
        </w:rPr>
        <w:t>应包括但不限于：</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21"/>
        <w:gridCol w:w="7936"/>
      </w:tblGrid>
      <w:tr w:rsidR="006F75AF">
        <w:trPr>
          <w:trHeight w:val="454"/>
          <w:tblHeader/>
          <w:jc w:val="center"/>
        </w:trPr>
        <w:tc>
          <w:tcPr>
            <w:tcW w:w="469" w:type="pct"/>
            <w:vAlign w:val="center"/>
          </w:tcPr>
          <w:p w:rsidR="006F75AF" w:rsidRDefault="008B312D">
            <w:pPr>
              <w:spacing w:line="360" w:lineRule="auto"/>
              <w:contextualSpacing/>
              <w:jc w:val="center"/>
              <w:rPr>
                <w:b/>
                <w:bCs/>
                <w:sz w:val="24"/>
              </w:rPr>
            </w:pPr>
            <w:r>
              <w:rPr>
                <w:b/>
                <w:bCs/>
                <w:sz w:val="24"/>
              </w:rPr>
              <w:t>序号</w:t>
            </w:r>
          </w:p>
        </w:tc>
        <w:tc>
          <w:tcPr>
            <w:tcW w:w="4531" w:type="pct"/>
            <w:vAlign w:val="center"/>
          </w:tcPr>
          <w:p w:rsidR="006F75AF" w:rsidRDefault="008B312D">
            <w:pPr>
              <w:spacing w:line="360" w:lineRule="auto"/>
              <w:contextualSpacing/>
              <w:jc w:val="center"/>
              <w:rPr>
                <w:b/>
                <w:bCs/>
                <w:sz w:val="24"/>
              </w:rPr>
            </w:pPr>
            <w:r>
              <w:rPr>
                <w:b/>
                <w:bCs/>
                <w:sz w:val="24"/>
              </w:rPr>
              <w:t>资料名称</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sz w:val="24"/>
              </w:rPr>
              <w:t>1</w:t>
            </w:r>
          </w:p>
        </w:tc>
        <w:tc>
          <w:tcPr>
            <w:tcW w:w="4531" w:type="pct"/>
            <w:vAlign w:val="center"/>
          </w:tcPr>
          <w:p w:rsidR="006F75AF" w:rsidRDefault="008B312D">
            <w:pPr>
              <w:spacing w:line="360" w:lineRule="auto"/>
              <w:contextualSpacing/>
              <w:rPr>
                <w:sz w:val="24"/>
              </w:rPr>
            </w:pPr>
            <w:r>
              <w:rPr>
                <w:bCs/>
                <w:sz w:val="24"/>
              </w:rPr>
              <w:t>管束式除尘器外形图</w:t>
            </w:r>
            <w:r>
              <w:rPr>
                <w:rFonts w:hint="eastAsia"/>
                <w:bCs/>
                <w:sz w:val="24"/>
              </w:rPr>
              <w:t>、管束式除尘器</w:t>
            </w:r>
            <w:r>
              <w:rPr>
                <w:bCs/>
                <w:sz w:val="24"/>
              </w:rPr>
              <w:t>平面及立面布置图</w:t>
            </w:r>
            <w:r>
              <w:rPr>
                <w:rFonts w:hint="eastAsia"/>
                <w:bCs/>
                <w:sz w:val="24"/>
              </w:rPr>
              <w:t>、管束式</w:t>
            </w:r>
            <w:r>
              <w:rPr>
                <w:bCs/>
                <w:sz w:val="24"/>
              </w:rPr>
              <w:t>除尘器冲洗水布置图</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sz w:val="24"/>
              </w:rPr>
              <w:t>2</w:t>
            </w:r>
          </w:p>
        </w:tc>
        <w:tc>
          <w:tcPr>
            <w:tcW w:w="4531" w:type="pct"/>
            <w:vAlign w:val="center"/>
          </w:tcPr>
          <w:p w:rsidR="006F75AF" w:rsidRDefault="008B312D">
            <w:pPr>
              <w:spacing w:line="360" w:lineRule="auto"/>
              <w:contextualSpacing/>
              <w:rPr>
                <w:sz w:val="24"/>
              </w:rPr>
            </w:pPr>
            <w:r>
              <w:rPr>
                <w:bCs/>
                <w:sz w:val="24"/>
              </w:rPr>
              <w:t>载荷分布表</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sz w:val="24"/>
              </w:rPr>
              <w:t>3</w:t>
            </w:r>
          </w:p>
        </w:tc>
        <w:tc>
          <w:tcPr>
            <w:tcW w:w="4531" w:type="pct"/>
            <w:vAlign w:val="center"/>
          </w:tcPr>
          <w:p w:rsidR="006F75AF" w:rsidRDefault="008B312D">
            <w:pPr>
              <w:spacing w:line="360" w:lineRule="auto"/>
              <w:contextualSpacing/>
              <w:rPr>
                <w:sz w:val="24"/>
              </w:rPr>
            </w:pPr>
            <w:r>
              <w:rPr>
                <w:rFonts w:hint="eastAsia"/>
                <w:sz w:val="24"/>
              </w:rPr>
              <w:t>管束式除尘器</w:t>
            </w:r>
            <w:r>
              <w:rPr>
                <w:sz w:val="24"/>
              </w:rPr>
              <w:t>本体、内部冲洗水管道</w:t>
            </w:r>
            <w:r>
              <w:rPr>
                <w:rFonts w:hint="eastAsia"/>
                <w:sz w:val="24"/>
              </w:rPr>
              <w:t>、管束式除尘器及支架</w:t>
            </w:r>
            <w:r>
              <w:rPr>
                <w:sz w:val="24"/>
              </w:rPr>
              <w:t>支撑</w:t>
            </w:r>
            <w:r>
              <w:rPr>
                <w:rFonts w:hint="eastAsia"/>
                <w:sz w:val="24"/>
              </w:rPr>
              <w:t>布置图（含支撑</w:t>
            </w:r>
            <w:proofErr w:type="gramStart"/>
            <w:r>
              <w:rPr>
                <w:rFonts w:hint="eastAsia"/>
                <w:sz w:val="24"/>
              </w:rPr>
              <w:t>梁计算</w:t>
            </w:r>
            <w:proofErr w:type="gramEnd"/>
            <w:r>
              <w:rPr>
                <w:rFonts w:hint="eastAsia"/>
                <w:sz w:val="24"/>
              </w:rPr>
              <w:t>书）、</w:t>
            </w:r>
            <w:r>
              <w:rPr>
                <w:sz w:val="24"/>
              </w:rPr>
              <w:t>P&amp;ID</w:t>
            </w:r>
            <w:r>
              <w:rPr>
                <w:rFonts w:hint="eastAsia"/>
                <w:sz w:val="24"/>
              </w:rPr>
              <w:t>图（管束式除尘器冲洗水系统等）、运行控制逻辑（管束式除尘器冲洗）、吸收塔入口至吸收塔出口烟道的空气</w:t>
            </w:r>
            <w:proofErr w:type="gramStart"/>
            <w:r>
              <w:rPr>
                <w:rFonts w:hint="eastAsia"/>
                <w:sz w:val="24"/>
              </w:rPr>
              <w:t>动力场</w:t>
            </w:r>
            <w:proofErr w:type="gramEnd"/>
            <w:r>
              <w:rPr>
                <w:rFonts w:hint="eastAsia"/>
                <w:sz w:val="24"/>
              </w:rPr>
              <w:t>数值模拟计算（含烟气分布均匀性、速度场分布等）分析报告、设备安装图和本项目有关的</w:t>
            </w:r>
            <w:proofErr w:type="gramStart"/>
            <w:r>
              <w:rPr>
                <w:rFonts w:hint="eastAsia"/>
                <w:sz w:val="24"/>
              </w:rPr>
              <w:t>的</w:t>
            </w:r>
            <w:proofErr w:type="gramEnd"/>
            <w:r>
              <w:rPr>
                <w:rFonts w:hint="eastAsia"/>
                <w:sz w:val="24"/>
              </w:rPr>
              <w:t>设计、安装、调试的一般规范</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sz w:val="24"/>
              </w:rPr>
              <w:t>4</w:t>
            </w:r>
          </w:p>
        </w:tc>
        <w:tc>
          <w:tcPr>
            <w:tcW w:w="4531" w:type="pct"/>
            <w:vAlign w:val="center"/>
          </w:tcPr>
          <w:p w:rsidR="006F75AF" w:rsidRDefault="008B312D">
            <w:pPr>
              <w:spacing w:line="360" w:lineRule="auto"/>
              <w:contextualSpacing/>
              <w:rPr>
                <w:sz w:val="24"/>
              </w:rPr>
            </w:pPr>
            <w:r>
              <w:rPr>
                <w:sz w:val="24"/>
              </w:rPr>
              <w:t>供货清单、安装、调试及试运行期间备品备件清单、专用工具清单及</w:t>
            </w:r>
            <w:r>
              <w:rPr>
                <w:sz w:val="24"/>
              </w:rPr>
              <w:t>1</w:t>
            </w:r>
            <w:r>
              <w:rPr>
                <w:sz w:val="24"/>
              </w:rPr>
              <w:t>年备品备件清单</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rFonts w:hint="eastAsia"/>
                <w:sz w:val="24"/>
              </w:rPr>
              <w:t>5</w:t>
            </w:r>
          </w:p>
        </w:tc>
        <w:tc>
          <w:tcPr>
            <w:tcW w:w="4531" w:type="pct"/>
            <w:vAlign w:val="center"/>
          </w:tcPr>
          <w:p w:rsidR="006F75AF" w:rsidRDefault="008B312D">
            <w:pPr>
              <w:spacing w:line="360" w:lineRule="auto"/>
              <w:contextualSpacing/>
              <w:rPr>
                <w:sz w:val="24"/>
              </w:rPr>
            </w:pPr>
            <w:r>
              <w:rPr>
                <w:bCs/>
                <w:sz w:val="24"/>
              </w:rPr>
              <w:t>水耗计算、运行方式及操作要点</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rFonts w:hint="eastAsia"/>
                <w:sz w:val="24"/>
              </w:rPr>
              <w:t>6</w:t>
            </w:r>
          </w:p>
        </w:tc>
        <w:tc>
          <w:tcPr>
            <w:tcW w:w="4531" w:type="pct"/>
            <w:vAlign w:val="center"/>
          </w:tcPr>
          <w:p w:rsidR="006F75AF" w:rsidRDefault="008B312D">
            <w:pPr>
              <w:spacing w:line="360" w:lineRule="auto"/>
              <w:contextualSpacing/>
              <w:rPr>
                <w:bCs/>
                <w:sz w:val="24"/>
              </w:rPr>
            </w:pPr>
            <w:r>
              <w:rPr>
                <w:rFonts w:hint="eastAsia"/>
                <w:sz w:val="24"/>
              </w:rPr>
              <w:t>维护、运行说明书、单体设备操作说明手册</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sz w:val="24"/>
              </w:rPr>
              <w:t>7</w:t>
            </w:r>
          </w:p>
        </w:tc>
        <w:tc>
          <w:tcPr>
            <w:tcW w:w="4531" w:type="pct"/>
            <w:vAlign w:val="center"/>
          </w:tcPr>
          <w:p w:rsidR="006F75AF" w:rsidRDefault="008B312D">
            <w:pPr>
              <w:spacing w:line="360" w:lineRule="auto"/>
              <w:contextualSpacing/>
              <w:rPr>
                <w:sz w:val="24"/>
              </w:rPr>
            </w:pPr>
            <w:r>
              <w:rPr>
                <w:bCs/>
                <w:sz w:val="24"/>
              </w:rPr>
              <w:t>设计、制造的标准和条例</w:t>
            </w:r>
          </w:p>
        </w:tc>
      </w:tr>
      <w:tr w:rsidR="006F75AF">
        <w:trPr>
          <w:trHeight w:val="454"/>
          <w:jc w:val="center"/>
        </w:trPr>
        <w:tc>
          <w:tcPr>
            <w:tcW w:w="469" w:type="pct"/>
            <w:vAlign w:val="center"/>
          </w:tcPr>
          <w:p w:rsidR="006F75AF" w:rsidRDefault="008B312D">
            <w:pPr>
              <w:spacing w:line="360" w:lineRule="auto"/>
              <w:contextualSpacing/>
              <w:jc w:val="center"/>
              <w:rPr>
                <w:sz w:val="24"/>
              </w:rPr>
            </w:pPr>
            <w:r>
              <w:rPr>
                <w:sz w:val="24"/>
              </w:rPr>
              <w:t>8</w:t>
            </w:r>
          </w:p>
        </w:tc>
        <w:tc>
          <w:tcPr>
            <w:tcW w:w="4531" w:type="pct"/>
            <w:vAlign w:val="center"/>
          </w:tcPr>
          <w:p w:rsidR="006F75AF" w:rsidRDefault="008B312D">
            <w:pPr>
              <w:spacing w:line="360" w:lineRule="auto"/>
              <w:contextualSpacing/>
              <w:rPr>
                <w:sz w:val="24"/>
              </w:rPr>
            </w:pPr>
            <w:r>
              <w:rPr>
                <w:bCs/>
                <w:sz w:val="24"/>
              </w:rPr>
              <w:t>其它实际必需的图纸和文件</w:t>
            </w:r>
          </w:p>
        </w:tc>
      </w:tr>
    </w:tbl>
    <w:p w:rsidR="006F75AF" w:rsidRDefault="008B312D">
      <w:pPr>
        <w:spacing w:line="360" w:lineRule="auto"/>
        <w:contextualSpacing/>
        <w:rPr>
          <w:b/>
          <w:bCs/>
          <w:sz w:val="24"/>
        </w:rPr>
      </w:pPr>
      <w:bookmarkStart w:id="44" w:name="_Toc75834497"/>
      <w:bookmarkStart w:id="45" w:name="_Toc394046973"/>
      <w:bookmarkStart w:id="46" w:name="_Toc382381544"/>
      <w:r>
        <w:rPr>
          <w:b/>
          <w:bCs/>
          <w:sz w:val="24"/>
        </w:rPr>
        <w:t xml:space="preserve">4 </w:t>
      </w:r>
      <w:r>
        <w:rPr>
          <w:rFonts w:hint="eastAsia"/>
          <w:b/>
          <w:bCs/>
          <w:sz w:val="24"/>
        </w:rPr>
        <w:t>安装、调试、运行维护所需的技术资料</w:t>
      </w:r>
      <w:bookmarkEnd w:id="44"/>
      <w:bookmarkEnd w:id="45"/>
      <w:bookmarkEnd w:id="46"/>
    </w:p>
    <w:p w:rsidR="006F75AF" w:rsidRDefault="008B312D">
      <w:pPr>
        <w:spacing w:line="360" w:lineRule="auto"/>
        <w:ind w:firstLineChars="200" w:firstLine="480"/>
        <w:contextualSpacing/>
        <w:rPr>
          <w:sz w:val="24"/>
        </w:rPr>
      </w:pPr>
      <w:r>
        <w:rPr>
          <w:sz w:val="24"/>
        </w:rPr>
        <w:t>投标人应提供所有系统设备施工、调试、试运、性能试验和运行维护所需的技术资料，包括但不限于此：</w:t>
      </w:r>
    </w:p>
    <w:p w:rsidR="006F75AF" w:rsidRDefault="008B312D">
      <w:pPr>
        <w:spacing w:line="360" w:lineRule="auto"/>
        <w:contextualSpacing/>
        <w:textAlignment w:val="center"/>
        <w:rPr>
          <w:sz w:val="24"/>
        </w:rPr>
      </w:pPr>
      <w:r>
        <w:rPr>
          <w:sz w:val="24"/>
        </w:rPr>
        <w:t>4.1</w:t>
      </w:r>
      <w:r>
        <w:rPr>
          <w:sz w:val="24"/>
        </w:rPr>
        <w:t>系统设备安装、调试和试运说明书，以及组装、拆卸时所需的技术资料。</w:t>
      </w:r>
    </w:p>
    <w:p w:rsidR="006F75AF" w:rsidRDefault="008B312D">
      <w:pPr>
        <w:spacing w:line="360" w:lineRule="auto"/>
        <w:contextualSpacing/>
        <w:textAlignment w:val="center"/>
        <w:rPr>
          <w:sz w:val="24"/>
        </w:rPr>
      </w:pPr>
      <w:r>
        <w:rPr>
          <w:sz w:val="24"/>
        </w:rPr>
        <w:t>4.2</w:t>
      </w:r>
      <w:r>
        <w:rPr>
          <w:sz w:val="24"/>
        </w:rPr>
        <w:t>安装、运行、维护、检修所需的详细图纸和技术文件，包括必要的零件图。</w:t>
      </w:r>
    </w:p>
    <w:p w:rsidR="006F75AF" w:rsidRDefault="008B312D">
      <w:pPr>
        <w:spacing w:line="360" w:lineRule="auto"/>
        <w:contextualSpacing/>
        <w:textAlignment w:val="center"/>
        <w:rPr>
          <w:sz w:val="24"/>
        </w:rPr>
      </w:pPr>
      <w:r>
        <w:rPr>
          <w:sz w:val="24"/>
        </w:rPr>
        <w:t>4.3</w:t>
      </w:r>
      <w:r>
        <w:rPr>
          <w:sz w:val="24"/>
        </w:rPr>
        <w:t>系统设备的安装、运行、维护、检修说明书，包括</w:t>
      </w:r>
      <w:r>
        <w:rPr>
          <w:rFonts w:hint="eastAsia"/>
          <w:sz w:val="24"/>
        </w:rPr>
        <w:t>设备装配图、</w:t>
      </w:r>
      <w:r>
        <w:rPr>
          <w:sz w:val="24"/>
        </w:rPr>
        <w:t>系统设备的结构特点、安装程序和工艺要求、调试要领。运行操作规定和维护说明等。</w:t>
      </w:r>
    </w:p>
    <w:p w:rsidR="006F75AF" w:rsidRDefault="008B312D">
      <w:pPr>
        <w:spacing w:line="360" w:lineRule="auto"/>
        <w:contextualSpacing/>
        <w:textAlignment w:val="center"/>
        <w:rPr>
          <w:sz w:val="24"/>
        </w:rPr>
      </w:pPr>
      <w:r>
        <w:rPr>
          <w:sz w:val="24"/>
        </w:rPr>
        <w:t>4.4</w:t>
      </w:r>
      <w:r>
        <w:rPr>
          <w:sz w:val="24"/>
        </w:rPr>
        <w:t>装箱清单和推荐备品备件清单和易损件清单。</w:t>
      </w:r>
    </w:p>
    <w:p w:rsidR="006F75AF" w:rsidRDefault="008B312D">
      <w:pPr>
        <w:spacing w:line="360" w:lineRule="auto"/>
        <w:contextualSpacing/>
        <w:textAlignment w:val="center"/>
        <w:rPr>
          <w:sz w:val="24"/>
        </w:rPr>
      </w:pPr>
      <w:r>
        <w:rPr>
          <w:sz w:val="24"/>
        </w:rPr>
        <w:lastRenderedPageBreak/>
        <w:t>4.5</w:t>
      </w:r>
      <w:r>
        <w:rPr>
          <w:sz w:val="24"/>
        </w:rPr>
        <w:t>检验记录、工厂试验报告及质量合格证等出厂报告。</w:t>
      </w:r>
    </w:p>
    <w:p w:rsidR="006F75AF" w:rsidRDefault="008B312D">
      <w:pPr>
        <w:spacing w:line="360" w:lineRule="auto"/>
        <w:contextualSpacing/>
        <w:textAlignment w:val="center"/>
        <w:rPr>
          <w:sz w:val="24"/>
        </w:rPr>
      </w:pPr>
      <w:r>
        <w:rPr>
          <w:sz w:val="24"/>
        </w:rPr>
        <w:t>4.6</w:t>
      </w:r>
      <w:r>
        <w:rPr>
          <w:sz w:val="24"/>
        </w:rPr>
        <w:t>设备和备品管理资料文件，包括设备和备品发运和装箱的详细资料（各种清单），设备和备品存放保管技术要求。</w:t>
      </w:r>
    </w:p>
    <w:p w:rsidR="006F75AF" w:rsidRDefault="008B312D">
      <w:pPr>
        <w:spacing w:line="360" w:lineRule="auto"/>
        <w:contextualSpacing/>
        <w:textAlignment w:val="center"/>
        <w:rPr>
          <w:sz w:val="24"/>
        </w:rPr>
      </w:pPr>
      <w:r>
        <w:rPr>
          <w:sz w:val="24"/>
        </w:rPr>
        <w:t>4.7</w:t>
      </w:r>
      <w:r>
        <w:rPr>
          <w:sz w:val="24"/>
        </w:rPr>
        <w:t>详细的产品质量文件，包括材质、材质检验、焊接、热处理，加工质量，外形尺寸，性能检验等的证明。</w:t>
      </w:r>
    </w:p>
    <w:p w:rsidR="006F75AF" w:rsidRDefault="008B312D">
      <w:pPr>
        <w:widowControl/>
        <w:autoSpaceDE w:val="0"/>
        <w:autoSpaceDN w:val="0"/>
        <w:spacing w:line="360" w:lineRule="auto"/>
        <w:contextualSpacing/>
        <w:textAlignment w:val="bottom"/>
        <w:rPr>
          <w:b/>
          <w:bCs/>
          <w:sz w:val="24"/>
        </w:rPr>
      </w:pPr>
      <w:bookmarkStart w:id="47" w:name="_Toc394046974"/>
      <w:bookmarkStart w:id="48" w:name="_Toc75834498"/>
      <w:bookmarkStart w:id="49" w:name="_Toc382381545"/>
      <w:r>
        <w:rPr>
          <w:b/>
          <w:bCs/>
          <w:sz w:val="24"/>
        </w:rPr>
        <w:t xml:space="preserve">5 </w:t>
      </w:r>
      <w:r>
        <w:rPr>
          <w:rFonts w:hint="eastAsia"/>
          <w:b/>
          <w:bCs/>
          <w:sz w:val="24"/>
        </w:rPr>
        <w:t>技术资料交付及编号方法</w:t>
      </w:r>
      <w:bookmarkEnd w:id="47"/>
      <w:bookmarkEnd w:id="48"/>
      <w:bookmarkEnd w:id="49"/>
    </w:p>
    <w:p w:rsidR="006F75AF" w:rsidRDefault="008B312D">
      <w:pPr>
        <w:widowControl/>
        <w:autoSpaceDE w:val="0"/>
        <w:autoSpaceDN w:val="0"/>
        <w:spacing w:line="360" w:lineRule="auto"/>
        <w:ind w:firstLineChars="200" w:firstLine="480"/>
        <w:contextualSpacing/>
        <w:textAlignment w:val="bottom"/>
        <w:rPr>
          <w:sz w:val="24"/>
        </w:rPr>
      </w:pPr>
      <w:r>
        <w:rPr>
          <w:sz w:val="24"/>
        </w:rPr>
        <w:t>在合同签字后，双方技术资料的交换，都应采用信件的形式，信件经邮政快件传递。其它往来信息，可采用传真的方式，传真须经授权指定的人员签字。电子邮件可以用来传递非正式的信息，重要信息经电子邮件传递后还须经传真或信件的方式加以确认。</w:t>
      </w:r>
    </w:p>
    <w:p w:rsidR="006F75AF" w:rsidRDefault="008B312D">
      <w:pPr>
        <w:widowControl/>
        <w:autoSpaceDE w:val="0"/>
        <w:autoSpaceDN w:val="0"/>
        <w:spacing w:line="360" w:lineRule="auto"/>
        <w:contextualSpacing/>
        <w:textAlignment w:val="bottom"/>
        <w:rPr>
          <w:sz w:val="24"/>
        </w:rPr>
      </w:pPr>
      <w:r>
        <w:rPr>
          <w:rFonts w:hint="eastAsia"/>
          <w:sz w:val="24"/>
        </w:rPr>
        <w:t>5</w:t>
      </w:r>
      <w:r>
        <w:rPr>
          <w:sz w:val="24"/>
        </w:rPr>
        <w:t xml:space="preserve">.1 </w:t>
      </w:r>
      <w:r>
        <w:rPr>
          <w:sz w:val="24"/>
        </w:rPr>
        <w:t>分别以</w:t>
      </w:r>
      <w:r>
        <w:rPr>
          <w:sz w:val="24"/>
        </w:rPr>
        <w:t>L</w:t>
      </w:r>
      <w:r>
        <w:rPr>
          <w:sz w:val="24"/>
        </w:rPr>
        <w:t>、</w:t>
      </w:r>
      <w:r>
        <w:rPr>
          <w:sz w:val="24"/>
        </w:rPr>
        <w:t>F</w:t>
      </w:r>
      <w:r>
        <w:rPr>
          <w:sz w:val="24"/>
        </w:rPr>
        <w:t>代表信件、传真。</w:t>
      </w:r>
    </w:p>
    <w:p w:rsidR="006F75AF" w:rsidRDefault="008B312D">
      <w:pPr>
        <w:widowControl/>
        <w:autoSpaceDE w:val="0"/>
        <w:autoSpaceDN w:val="0"/>
        <w:spacing w:line="360" w:lineRule="auto"/>
        <w:contextualSpacing/>
        <w:textAlignment w:val="bottom"/>
        <w:rPr>
          <w:sz w:val="24"/>
        </w:rPr>
      </w:pPr>
      <w:r>
        <w:rPr>
          <w:rFonts w:hint="eastAsia"/>
          <w:sz w:val="24"/>
        </w:rPr>
        <w:t>5</w:t>
      </w:r>
      <w:r>
        <w:rPr>
          <w:sz w:val="24"/>
        </w:rPr>
        <w:t>.2</w:t>
      </w:r>
      <w:r>
        <w:rPr>
          <w:rFonts w:hint="eastAsia"/>
          <w:sz w:val="24"/>
        </w:rPr>
        <w:t xml:space="preserve"> </w:t>
      </w:r>
      <w:r>
        <w:rPr>
          <w:sz w:val="24"/>
        </w:rPr>
        <w:t>每份信件、传真应有编号，编号系一组不间断、不重复的流水号</w:t>
      </w:r>
      <w:r>
        <w:rPr>
          <w:sz w:val="24"/>
        </w:rPr>
        <w:t>XXX</w:t>
      </w:r>
      <w:r>
        <w:rPr>
          <w:sz w:val="24"/>
        </w:rPr>
        <w:t>；</w:t>
      </w:r>
    </w:p>
    <w:p w:rsidR="006F75AF" w:rsidRDefault="008B312D">
      <w:pPr>
        <w:spacing w:line="360" w:lineRule="auto"/>
        <w:ind w:left="425" w:hanging="425"/>
        <w:contextualSpacing/>
        <w:rPr>
          <w:sz w:val="24"/>
        </w:rPr>
      </w:pPr>
      <w:r>
        <w:rPr>
          <w:rFonts w:hint="eastAsia"/>
          <w:sz w:val="24"/>
        </w:rPr>
        <w:t>5</w:t>
      </w:r>
      <w:r>
        <w:rPr>
          <w:sz w:val="24"/>
        </w:rPr>
        <w:t>.3</w:t>
      </w:r>
      <w:r>
        <w:rPr>
          <w:rFonts w:hint="eastAsia"/>
          <w:sz w:val="24"/>
        </w:rPr>
        <w:t xml:space="preserve"> </w:t>
      </w:r>
      <w:r>
        <w:rPr>
          <w:sz w:val="24"/>
        </w:rPr>
        <w:t>通讯地址及联系人</w:t>
      </w:r>
    </w:p>
    <w:p w:rsidR="006F75AF" w:rsidRDefault="008B312D">
      <w:pPr>
        <w:spacing w:before="48" w:after="48" w:line="360" w:lineRule="auto"/>
        <w:ind w:firstLineChars="283" w:firstLine="679"/>
        <w:rPr>
          <w:sz w:val="24"/>
        </w:rPr>
      </w:pPr>
      <w:r>
        <w:rPr>
          <w:sz w:val="24"/>
        </w:rPr>
        <w:t>招标</w:t>
      </w:r>
      <w:r>
        <w:rPr>
          <w:rFonts w:hint="eastAsia"/>
          <w:sz w:val="24"/>
        </w:rPr>
        <w:t>人</w:t>
      </w:r>
      <w:r>
        <w:rPr>
          <w:sz w:val="24"/>
        </w:rPr>
        <w:t>：</w:t>
      </w:r>
    </w:p>
    <w:p w:rsidR="006F75AF" w:rsidRDefault="008B312D">
      <w:pPr>
        <w:tabs>
          <w:tab w:val="left" w:pos="1166"/>
        </w:tabs>
        <w:spacing w:before="48" w:after="48" w:line="360" w:lineRule="auto"/>
        <w:ind w:leftChars="302" w:left="634" w:firstLineChars="305" w:firstLine="732"/>
        <w:rPr>
          <w:sz w:val="24"/>
        </w:rPr>
      </w:pPr>
      <w:r>
        <w:rPr>
          <w:sz w:val="24"/>
        </w:rPr>
        <w:t>地址：</w:t>
      </w:r>
    </w:p>
    <w:p w:rsidR="006F75AF" w:rsidRDefault="008B312D">
      <w:pPr>
        <w:tabs>
          <w:tab w:val="left" w:pos="1166"/>
        </w:tabs>
        <w:spacing w:before="48" w:after="48" w:line="360" w:lineRule="auto"/>
        <w:ind w:leftChars="302" w:left="634" w:firstLineChars="305" w:firstLine="732"/>
        <w:rPr>
          <w:sz w:val="24"/>
        </w:rPr>
      </w:pPr>
      <w:r>
        <w:rPr>
          <w:sz w:val="24"/>
        </w:rPr>
        <w:t>邮编：</w:t>
      </w:r>
    </w:p>
    <w:p w:rsidR="006F75AF" w:rsidRDefault="008B312D">
      <w:pPr>
        <w:tabs>
          <w:tab w:val="left" w:pos="1166"/>
        </w:tabs>
        <w:spacing w:before="48" w:after="48" w:line="360" w:lineRule="auto"/>
        <w:ind w:leftChars="302" w:left="634" w:firstLineChars="305" w:firstLine="732"/>
        <w:rPr>
          <w:sz w:val="24"/>
        </w:rPr>
      </w:pPr>
      <w:r>
        <w:rPr>
          <w:sz w:val="24"/>
        </w:rPr>
        <w:t>电话：</w:t>
      </w:r>
    </w:p>
    <w:p w:rsidR="006F75AF" w:rsidRDefault="008B312D">
      <w:pPr>
        <w:tabs>
          <w:tab w:val="left" w:pos="1166"/>
        </w:tabs>
        <w:spacing w:before="48" w:after="48" w:line="360" w:lineRule="auto"/>
        <w:ind w:leftChars="302" w:left="634" w:firstLineChars="305" w:firstLine="732"/>
        <w:rPr>
          <w:sz w:val="24"/>
        </w:rPr>
      </w:pPr>
      <w:r>
        <w:rPr>
          <w:sz w:val="24"/>
        </w:rPr>
        <w:t>传真：</w:t>
      </w:r>
    </w:p>
    <w:p w:rsidR="006F75AF" w:rsidRDefault="008B312D">
      <w:pPr>
        <w:tabs>
          <w:tab w:val="left" w:pos="1166"/>
        </w:tabs>
        <w:spacing w:before="48" w:after="48" w:line="360" w:lineRule="auto"/>
        <w:ind w:leftChars="302" w:left="634" w:firstLineChars="305" w:firstLine="732"/>
        <w:rPr>
          <w:sz w:val="24"/>
        </w:rPr>
      </w:pPr>
      <w:r>
        <w:rPr>
          <w:sz w:val="24"/>
        </w:rPr>
        <w:t>E-mail</w:t>
      </w:r>
      <w:r>
        <w:rPr>
          <w:sz w:val="24"/>
        </w:rPr>
        <w:t>：</w:t>
      </w:r>
    </w:p>
    <w:p w:rsidR="006F75AF" w:rsidRDefault="008B312D">
      <w:pPr>
        <w:tabs>
          <w:tab w:val="left" w:pos="1166"/>
        </w:tabs>
        <w:spacing w:before="48" w:after="48" w:line="360" w:lineRule="auto"/>
        <w:ind w:leftChars="302" w:left="634" w:firstLineChars="305" w:firstLine="732"/>
        <w:rPr>
          <w:sz w:val="24"/>
        </w:rPr>
      </w:pPr>
      <w:r>
        <w:rPr>
          <w:sz w:val="24"/>
        </w:rPr>
        <w:t>联系人：</w:t>
      </w:r>
      <w:r>
        <w:rPr>
          <w:sz w:val="24"/>
        </w:rPr>
        <w:t xml:space="preserve"> </w:t>
      </w:r>
    </w:p>
    <w:p w:rsidR="006F75AF" w:rsidRDefault="008B312D">
      <w:pPr>
        <w:spacing w:before="48" w:after="48" w:line="276" w:lineRule="auto"/>
        <w:ind w:left="1059" w:hanging="425"/>
        <w:rPr>
          <w:sz w:val="24"/>
        </w:rPr>
      </w:pPr>
      <w:r>
        <w:rPr>
          <w:sz w:val="24"/>
        </w:rPr>
        <w:t>投标</w:t>
      </w:r>
      <w:r>
        <w:rPr>
          <w:rFonts w:hint="eastAsia"/>
          <w:sz w:val="24"/>
        </w:rPr>
        <w:t>人</w:t>
      </w:r>
      <w:r>
        <w:rPr>
          <w:sz w:val="24"/>
        </w:rPr>
        <w:t>：</w:t>
      </w:r>
      <w:r>
        <w:rPr>
          <w:sz w:val="24"/>
        </w:rPr>
        <w:t xml:space="preserve">  </w:t>
      </w:r>
    </w:p>
    <w:p w:rsidR="006F75AF" w:rsidRDefault="008B312D">
      <w:pPr>
        <w:tabs>
          <w:tab w:val="left" w:pos="1166"/>
        </w:tabs>
        <w:spacing w:before="48" w:after="48" w:line="276" w:lineRule="auto"/>
        <w:ind w:leftChars="302" w:left="634" w:firstLineChars="305" w:firstLine="732"/>
        <w:rPr>
          <w:sz w:val="24"/>
        </w:rPr>
      </w:pPr>
      <w:r>
        <w:rPr>
          <w:sz w:val="24"/>
        </w:rPr>
        <w:t>地址：</w:t>
      </w:r>
      <w:r>
        <w:rPr>
          <w:sz w:val="24"/>
        </w:rPr>
        <w:t xml:space="preserve"> </w:t>
      </w:r>
    </w:p>
    <w:p w:rsidR="006F75AF" w:rsidRDefault="008B312D">
      <w:pPr>
        <w:tabs>
          <w:tab w:val="left" w:pos="1166"/>
        </w:tabs>
        <w:spacing w:before="48" w:after="48" w:line="276" w:lineRule="auto"/>
        <w:ind w:leftChars="302" w:left="634" w:firstLineChars="305" w:firstLine="732"/>
        <w:rPr>
          <w:sz w:val="24"/>
        </w:rPr>
      </w:pPr>
      <w:r>
        <w:rPr>
          <w:sz w:val="24"/>
        </w:rPr>
        <w:t>邮编：</w:t>
      </w:r>
    </w:p>
    <w:p w:rsidR="006F75AF" w:rsidRDefault="008B312D">
      <w:pPr>
        <w:tabs>
          <w:tab w:val="left" w:pos="1166"/>
        </w:tabs>
        <w:spacing w:before="48" w:after="48" w:line="276" w:lineRule="auto"/>
        <w:ind w:leftChars="302" w:left="634" w:firstLineChars="305" w:firstLine="732"/>
        <w:rPr>
          <w:sz w:val="24"/>
        </w:rPr>
      </w:pPr>
      <w:r>
        <w:rPr>
          <w:sz w:val="24"/>
        </w:rPr>
        <w:t>电话：</w:t>
      </w:r>
    </w:p>
    <w:p w:rsidR="006F75AF" w:rsidRDefault="008B312D">
      <w:pPr>
        <w:tabs>
          <w:tab w:val="left" w:pos="1166"/>
        </w:tabs>
        <w:spacing w:before="48" w:after="48" w:line="276" w:lineRule="auto"/>
        <w:ind w:leftChars="302" w:left="634" w:firstLineChars="305" w:firstLine="732"/>
        <w:rPr>
          <w:sz w:val="24"/>
        </w:rPr>
      </w:pPr>
      <w:r>
        <w:rPr>
          <w:sz w:val="24"/>
        </w:rPr>
        <w:t>传真：</w:t>
      </w:r>
    </w:p>
    <w:p w:rsidR="006F75AF" w:rsidRDefault="008B312D">
      <w:pPr>
        <w:tabs>
          <w:tab w:val="left" w:pos="5860"/>
        </w:tabs>
        <w:spacing w:before="48" w:after="48" w:line="276" w:lineRule="auto"/>
        <w:ind w:firstLineChars="600" w:firstLine="1440"/>
        <w:rPr>
          <w:sz w:val="24"/>
        </w:rPr>
      </w:pPr>
      <w:r>
        <w:rPr>
          <w:sz w:val="24"/>
        </w:rPr>
        <w:t>E-mail</w:t>
      </w:r>
      <w:r>
        <w:rPr>
          <w:sz w:val="24"/>
        </w:rPr>
        <w:t>：</w:t>
      </w:r>
    </w:p>
    <w:p w:rsidR="006F75AF" w:rsidRDefault="008B312D">
      <w:pPr>
        <w:tabs>
          <w:tab w:val="left" w:pos="1166"/>
        </w:tabs>
        <w:spacing w:before="48" w:after="48" w:line="276" w:lineRule="auto"/>
        <w:ind w:leftChars="302" w:left="634" w:firstLineChars="305" w:firstLine="732"/>
        <w:rPr>
          <w:sz w:val="24"/>
        </w:rPr>
      </w:pPr>
      <w:r>
        <w:rPr>
          <w:sz w:val="24"/>
        </w:rPr>
        <w:t>联系人：</w:t>
      </w:r>
      <w:r>
        <w:rPr>
          <w:sz w:val="24"/>
        </w:rPr>
        <w:t xml:space="preserve"> </w:t>
      </w:r>
    </w:p>
    <w:p w:rsidR="006F75AF" w:rsidRDefault="008B312D">
      <w:pPr>
        <w:tabs>
          <w:tab w:val="left" w:pos="1166"/>
        </w:tabs>
        <w:spacing w:before="48" w:after="48" w:line="276" w:lineRule="auto"/>
        <w:ind w:leftChars="302" w:left="634" w:firstLineChars="305" w:firstLine="732"/>
        <w:rPr>
          <w:sz w:val="24"/>
        </w:rPr>
      </w:pPr>
      <w:r>
        <w:rPr>
          <w:sz w:val="24"/>
        </w:rPr>
        <w:br w:type="page"/>
      </w:r>
    </w:p>
    <w:p w:rsidR="006F75AF" w:rsidRDefault="008B312D">
      <w:pPr>
        <w:pStyle w:val="1"/>
        <w:rPr>
          <w:sz w:val="32"/>
          <w:szCs w:val="32"/>
        </w:rPr>
      </w:pPr>
      <w:bookmarkStart w:id="50" w:name="_Toc159487300"/>
      <w:bookmarkStart w:id="51" w:name="_Toc515785175"/>
      <w:bookmarkStart w:id="52" w:name="_Toc157769887"/>
      <w:bookmarkStart w:id="53" w:name="_Toc513014512"/>
      <w:bookmarkStart w:id="54" w:name="_Toc343695400"/>
      <w:r>
        <w:rPr>
          <w:sz w:val="32"/>
          <w:szCs w:val="32"/>
        </w:rPr>
        <w:lastRenderedPageBreak/>
        <w:t>附件</w:t>
      </w:r>
      <w:r>
        <w:rPr>
          <w:sz w:val="32"/>
          <w:szCs w:val="32"/>
        </w:rPr>
        <w:t xml:space="preserve">4  </w:t>
      </w:r>
      <w:r>
        <w:rPr>
          <w:sz w:val="32"/>
          <w:szCs w:val="32"/>
        </w:rPr>
        <w:t>设备交货进度</w:t>
      </w:r>
      <w:bookmarkEnd w:id="50"/>
      <w:bookmarkEnd w:id="51"/>
      <w:bookmarkEnd w:id="52"/>
      <w:bookmarkEnd w:id="53"/>
      <w:bookmarkEnd w:id="54"/>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42"/>
        <w:gridCol w:w="4063"/>
        <w:gridCol w:w="3260"/>
        <w:gridCol w:w="1222"/>
      </w:tblGrid>
      <w:tr w:rsidR="006F75AF">
        <w:trPr>
          <w:tblHeader/>
        </w:trPr>
        <w:tc>
          <w:tcPr>
            <w:tcW w:w="742" w:type="dxa"/>
            <w:vAlign w:val="center"/>
          </w:tcPr>
          <w:p w:rsidR="006F75AF" w:rsidRDefault="008B312D">
            <w:pPr>
              <w:spacing w:line="360" w:lineRule="auto"/>
              <w:contextualSpacing/>
              <w:jc w:val="center"/>
              <w:rPr>
                <w:bCs/>
                <w:sz w:val="24"/>
              </w:rPr>
            </w:pPr>
            <w:r>
              <w:rPr>
                <w:bCs/>
                <w:sz w:val="24"/>
              </w:rPr>
              <w:t>序号</w:t>
            </w:r>
          </w:p>
        </w:tc>
        <w:tc>
          <w:tcPr>
            <w:tcW w:w="4063" w:type="dxa"/>
            <w:vAlign w:val="center"/>
          </w:tcPr>
          <w:p w:rsidR="006F75AF" w:rsidRDefault="008B312D">
            <w:pPr>
              <w:spacing w:line="360" w:lineRule="auto"/>
              <w:contextualSpacing/>
              <w:jc w:val="center"/>
              <w:rPr>
                <w:bCs/>
                <w:sz w:val="24"/>
              </w:rPr>
            </w:pPr>
            <w:r>
              <w:rPr>
                <w:bCs/>
                <w:sz w:val="24"/>
              </w:rPr>
              <w:t>设备</w:t>
            </w:r>
            <w:r>
              <w:rPr>
                <w:bCs/>
                <w:sz w:val="24"/>
              </w:rPr>
              <w:t>/</w:t>
            </w:r>
            <w:r>
              <w:rPr>
                <w:bCs/>
                <w:sz w:val="24"/>
              </w:rPr>
              <w:t>部件名称、型号</w:t>
            </w:r>
          </w:p>
        </w:tc>
        <w:tc>
          <w:tcPr>
            <w:tcW w:w="3260" w:type="dxa"/>
            <w:vAlign w:val="center"/>
          </w:tcPr>
          <w:p w:rsidR="006F75AF" w:rsidRDefault="008B312D">
            <w:pPr>
              <w:spacing w:line="360" w:lineRule="auto"/>
              <w:contextualSpacing/>
              <w:jc w:val="center"/>
              <w:rPr>
                <w:bCs/>
                <w:sz w:val="24"/>
              </w:rPr>
            </w:pPr>
            <w:r>
              <w:rPr>
                <w:bCs/>
                <w:sz w:val="24"/>
              </w:rPr>
              <w:t>交货时间（现场）</w:t>
            </w:r>
          </w:p>
        </w:tc>
        <w:tc>
          <w:tcPr>
            <w:tcW w:w="1222" w:type="dxa"/>
            <w:vAlign w:val="center"/>
          </w:tcPr>
          <w:p w:rsidR="006F75AF" w:rsidRDefault="008B312D">
            <w:pPr>
              <w:spacing w:line="360" w:lineRule="auto"/>
              <w:contextualSpacing/>
              <w:jc w:val="center"/>
              <w:rPr>
                <w:bCs/>
                <w:sz w:val="24"/>
              </w:rPr>
            </w:pPr>
            <w:r>
              <w:rPr>
                <w:bCs/>
                <w:sz w:val="24"/>
              </w:rPr>
              <w:t>交货地点</w:t>
            </w:r>
          </w:p>
        </w:tc>
      </w:tr>
      <w:tr w:rsidR="006F75AF">
        <w:tc>
          <w:tcPr>
            <w:tcW w:w="742" w:type="dxa"/>
            <w:vAlign w:val="center"/>
          </w:tcPr>
          <w:p w:rsidR="006F75AF" w:rsidRDefault="008B312D">
            <w:pPr>
              <w:spacing w:line="360" w:lineRule="auto"/>
              <w:contextualSpacing/>
              <w:jc w:val="center"/>
              <w:rPr>
                <w:sz w:val="24"/>
              </w:rPr>
            </w:pPr>
            <w:r>
              <w:rPr>
                <w:sz w:val="24"/>
              </w:rPr>
              <w:t>1</w:t>
            </w:r>
          </w:p>
        </w:tc>
        <w:tc>
          <w:tcPr>
            <w:tcW w:w="4063" w:type="dxa"/>
            <w:vAlign w:val="center"/>
          </w:tcPr>
          <w:p w:rsidR="006F75AF" w:rsidRDefault="008B312D">
            <w:pPr>
              <w:spacing w:line="360" w:lineRule="auto"/>
              <w:contextualSpacing/>
              <w:jc w:val="center"/>
              <w:rPr>
                <w:sz w:val="24"/>
              </w:rPr>
            </w:pPr>
            <w:r>
              <w:rPr>
                <w:rFonts w:hint="eastAsia"/>
                <w:sz w:val="24"/>
              </w:rPr>
              <w:t>#</w:t>
            </w:r>
            <w:r>
              <w:rPr>
                <w:sz w:val="24"/>
              </w:rPr>
              <w:t>10</w:t>
            </w:r>
            <w:r>
              <w:rPr>
                <w:rFonts w:hint="eastAsia"/>
                <w:sz w:val="24"/>
              </w:rPr>
              <w:t>吸收塔管束式除尘器</w:t>
            </w:r>
            <w:r>
              <w:rPr>
                <w:sz w:val="24"/>
              </w:rPr>
              <w:t>及冲洗系统</w:t>
            </w:r>
          </w:p>
        </w:tc>
        <w:tc>
          <w:tcPr>
            <w:tcW w:w="3260" w:type="dxa"/>
            <w:vAlign w:val="center"/>
          </w:tcPr>
          <w:p w:rsidR="006F75AF" w:rsidRDefault="008B312D">
            <w:pPr>
              <w:spacing w:line="360" w:lineRule="auto"/>
              <w:contextualSpacing/>
              <w:jc w:val="center"/>
              <w:rPr>
                <w:color w:val="000000" w:themeColor="text1"/>
                <w:sz w:val="24"/>
              </w:rPr>
            </w:pPr>
            <w:r>
              <w:rPr>
                <w:rFonts w:hint="eastAsia"/>
                <w:sz w:val="24"/>
              </w:rPr>
              <w:t>合同签订后</w:t>
            </w:r>
            <w:r>
              <w:rPr>
                <w:rFonts w:hint="eastAsia"/>
                <w:sz w:val="24"/>
              </w:rPr>
              <w:t>3</w:t>
            </w:r>
            <w:r>
              <w:rPr>
                <w:rFonts w:hint="eastAsia"/>
                <w:sz w:val="24"/>
              </w:rPr>
              <w:t>个月</w:t>
            </w:r>
            <w:r>
              <w:rPr>
                <w:color w:val="000000" w:themeColor="text1"/>
                <w:sz w:val="24"/>
              </w:rPr>
              <w:t xml:space="preserve">       </w:t>
            </w:r>
          </w:p>
        </w:tc>
        <w:tc>
          <w:tcPr>
            <w:tcW w:w="1222" w:type="dxa"/>
            <w:vAlign w:val="center"/>
          </w:tcPr>
          <w:p w:rsidR="006F75AF" w:rsidRDefault="008B312D">
            <w:pPr>
              <w:spacing w:line="360" w:lineRule="auto"/>
              <w:contextualSpacing/>
              <w:jc w:val="center"/>
              <w:rPr>
                <w:sz w:val="24"/>
              </w:rPr>
            </w:pPr>
            <w:r>
              <w:rPr>
                <w:sz w:val="24"/>
              </w:rPr>
              <w:t>施工现场</w:t>
            </w:r>
          </w:p>
        </w:tc>
      </w:tr>
    </w:tbl>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bCs/>
          <w:sz w:val="24"/>
        </w:rPr>
        <w:t>说明：</w:t>
      </w:r>
    </w:p>
    <w:p w:rsidR="006F75AF" w:rsidRDefault="008B312D">
      <w:pPr>
        <w:spacing w:line="360" w:lineRule="auto"/>
        <w:ind w:left="600"/>
        <w:contextualSpacing/>
        <w:rPr>
          <w:sz w:val="24"/>
        </w:rPr>
      </w:pPr>
      <w:r>
        <w:rPr>
          <w:rFonts w:hint="eastAsia"/>
          <w:sz w:val="24"/>
        </w:rPr>
        <w:t xml:space="preserve">1. </w:t>
      </w:r>
      <w:r>
        <w:rPr>
          <w:sz w:val="24"/>
        </w:rPr>
        <w:t>备品备件及专用工具随主设备同时交货。</w:t>
      </w:r>
    </w:p>
    <w:p w:rsidR="006F75AF" w:rsidRDefault="008B312D">
      <w:pPr>
        <w:spacing w:line="360" w:lineRule="auto"/>
        <w:ind w:left="600"/>
        <w:contextualSpacing/>
        <w:rPr>
          <w:sz w:val="24"/>
        </w:rPr>
      </w:pPr>
      <w:r>
        <w:rPr>
          <w:rFonts w:hint="eastAsia"/>
          <w:sz w:val="24"/>
        </w:rPr>
        <w:t>2</w:t>
      </w:r>
      <w:r>
        <w:rPr>
          <w:sz w:val="24"/>
        </w:rPr>
        <w:t>.</w:t>
      </w:r>
      <w:r>
        <w:rPr>
          <w:rFonts w:hint="eastAsia"/>
          <w:sz w:val="24"/>
        </w:rPr>
        <w:t xml:space="preserve"> </w:t>
      </w:r>
      <w:r>
        <w:rPr>
          <w:sz w:val="24"/>
        </w:rPr>
        <w:t>在合同执行过程中，招标人有权根据工程进度调整最终的设备交货进度，但需提前</w:t>
      </w:r>
      <w:r>
        <w:rPr>
          <w:sz w:val="24"/>
        </w:rPr>
        <w:t>15</w:t>
      </w:r>
      <w:r>
        <w:rPr>
          <w:sz w:val="24"/>
        </w:rPr>
        <w:t>天通知投标人。</w:t>
      </w:r>
    </w:p>
    <w:p w:rsidR="006F75AF" w:rsidRDefault="008B312D">
      <w:pPr>
        <w:spacing w:line="360" w:lineRule="auto"/>
        <w:ind w:left="600"/>
        <w:contextualSpacing/>
        <w:rPr>
          <w:sz w:val="24"/>
        </w:rPr>
      </w:pPr>
      <w:r>
        <w:rPr>
          <w:sz w:val="24"/>
        </w:rPr>
        <w:br w:type="page"/>
      </w:r>
    </w:p>
    <w:p w:rsidR="006F75AF" w:rsidRDefault="008B312D">
      <w:pPr>
        <w:pStyle w:val="1"/>
        <w:rPr>
          <w:sz w:val="32"/>
          <w:szCs w:val="32"/>
        </w:rPr>
      </w:pPr>
      <w:bookmarkStart w:id="55" w:name="_Toc501817570"/>
      <w:bookmarkStart w:id="56" w:name="_Toc515785176"/>
      <w:bookmarkStart w:id="57" w:name="_Toc513014514"/>
      <w:bookmarkStart w:id="58" w:name="_Toc157769888"/>
      <w:bookmarkStart w:id="59" w:name="_Toc159487301"/>
      <w:bookmarkStart w:id="60" w:name="_Toc343695401"/>
      <w:r>
        <w:rPr>
          <w:sz w:val="32"/>
          <w:szCs w:val="32"/>
        </w:rPr>
        <w:lastRenderedPageBreak/>
        <w:t>附件</w:t>
      </w:r>
      <w:r>
        <w:rPr>
          <w:sz w:val="32"/>
          <w:szCs w:val="32"/>
        </w:rPr>
        <w:t xml:space="preserve">5  </w:t>
      </w:r>
      <w:r>
        <w:rPr>
          <w:sz w:val="32"/>
          <w:szCs w:val="32"/>
        </w:rPr>
        <w:t>设备监造、检验和性能验收试验</w:t>
      </w:r>
      <w:bookmarkEnd w:id="55"/>
      <w:bookmarkEnd w:id="56"/>
      <w:bookmarkEnd w:id="57"/>
      <w:bookmarkEnd w:id="58"/>
      <w:bookmarkEnd w:id="59"/>
      <w:bookmarkEnd w:id="60"/>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bookmarkStart w:id="61" w:name="_Toc501817571"/>
      <w:bookmarkStart w:id="62" w:name="_Toc515785177"/>
      <w:bookmarkStart w:id="63" w:name="_Toc513014515"/>
      <w:r>
        <w:rPr>
          <w:b/>
          <w:sz w:val="24"/>
        </w:rPr>
        <w:t>1</w:t>
      </w:r>
      <w:r>
        <w:rPr>
          <w:rFonts w:hint="eastAsia"/>
          <w:b/>
          <w:sz w:val="24"/>
        </w:rPr>
        <w:t>概述</w:t>
      </w:r>
      <w:bookmarkEnd w:id="61"/>
      <w:bookmarkEnd w:id="62"/>
      <w:bookmarkEnd w:id="63"/>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bCs/>
          <w:sz w:val="24"/>
        </w:rPr>
        <w:t xml:space="preserve">1.1 </w:t>
      </w:r>
      <w:r>
        <w:rPr>
          <w:bCs/>
          <w:sz w:val="24"/>
        </w:rPr>
        <w:t>本节用于合同执行期间对投标人所提供的设备</w:t>
      </w:r>
      <w:r>
        <w:rPr>
          <w:bCs/>
          <w:sz w:val="24"/>
        </w:rPr>
        <w:t>(</w:t>
      </w:r>
      <w:r>
        <w:rPr>
          <w:bCs/>
          <w:sz w:val="24"/>
        </w:rPr>
        <w:t>包括对分包外购设备</w:t>
      </w:r>
      <w:r>
        <w:rPr>
          <w:bCs/>
          <w:sz w:val="24"/>
        </w:rPr>
        <w:t>)</w:t>
      </w:r>
      <w:r>
        <w:rPr>
          <w:bCs/>
          <w:sz w:val="24"/>
        </w:rPr>
        <w:t>进行检查和性能验收试验，确保投标人所提供的设备符合本技术附件所规定的要求。</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bCs/>
          <w:sz w:val="24"/>
        </w:rPr>
        <w:t xml:space="preserve">1.2 </w:t>
      </w:r>
      <w:r>
        <w:rPr>
          <w:bCs/>
          <w:sz w:val="24"/>
        </w:rPr>
        <w:t>投标人应在合同生效后</w:t>
      </w:r>
      <w:r>
        <w:rPr>
          <w:bCs/>
          <w:sz w:val="24"/>
        </w:rPr>
        <w:t>1</w:t>
      </w:r>
      <w:r>
        <w:rPr>
          <w:bCs/>
          <w:sz w:val="24"/>
        </w:rPr>
        <w:t>个月内，向招标人提供与本合同设备有关的检查和性能验收试验标准。有关标准应符合本技术规范的规定。</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r>
        <w:rPr>
          <w:b/>
          <w:sz w:val="24"/>
        </w:rPr>
        <w:t>2</w:t>
      </w:r>
      <w:r>
        <w:rPr>
          <w:rFonts w:hint="eastAsia"/>
          <w:b/>
          <w:sz w:val="24"/>
        </w:rPr>
        <w:t>工厂检查</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bCs/>
          <w:sz w:val="24"/>
        </w:rPr>
        <w:t xml:space="preserve">2.1 </w:t>
      </w:r>
      <w:r>
        <w:rPr>
          <w:bCs/>
          <w:sz w:val="24"/>
        </w:rPr>
        <w:t>工厂检查是质量控制的一个重要组成部分。投标人需严格进行厂内各生产环节的检查和试验。投标人提供的合同设备须签发质量证明、检验记录和测试报告，并且作为交货时质量证明文件的组成部分。</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 xml:space="preserve">2.2 </w:t>
      </w:r>
      <w:r>
        <w:rPr>
          <w:bCs/>
          <w:sz w:val="24"/>
        </w:rPr>
        <w:t>检查的范围包括原材料和元器件的进厂，部件的加工、组装、试验、出厂试验。</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bCs/>
          <w:sz w:val="24"/>
        </w:rPr>
        <w:t xml:space="preserve">2.3 </w:t>
      </w:r>
      <w:r>
        <w:rPr>
          <w:bCs/>
          <w:sz w:val="24"/>
        </w:rPr>
        <w:t>投标人检查的结果要满足本技术规范的要求，如有不符之处或达不到标准要求，投标人要采取措施处理直至满足要求，同时向招标人提交不一致性报告。投标人发生重大质量问题时应将情况及时通知招标人。</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2</w:t>
      </w:r>
      <w:r>
        <w:rPr>
          <w:bCs/>
          <w:sz w:val="24"/>
        </w:rPr>
        <w:t>.4</w:t>
      </w:r>
      <w:r>
        <w:rPr>
          <w:rFonts w:hint="eastAsia"/>
          <w:sz w:val="24"/>
        </w:rPr>
        <w:t>投标人应在投标文件中提交工厂检验的内容。</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bookmarkStart w:id="64" w:name="_Toc501817573"/>
      <w:bookmarkStart w:id="65" w:name="_Toc515785179"/>
      <w:bookmarkStart w:id="66" w:name="_Toc513014517"/>
      <w:r>
        <w:rPr>
          <w:b/>
          <w:sz w:val="24"/>
        </w:rPr>
        <w:t>3</w:t>
      </w:r>
      <w:r>
        <w:rPr>
          <w:rFonts w:hint="eastAsia"/>
          <w:b/>
          <w:sz w:val="24"/>
        </w:rPr>
        <w:t>设备监造</w:t>
      </w:r>
      <w:bookmarkEnd w:id="64"/>
      <w:bookmarkEnd w:id="65"/>
      <w:bookmarkEnd w:id="66"/>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3.1</w:t>
      </w:r>
      <w:r>
        <w:rPr>
          <w:rFonts w:hint="eastAsia"/>
          <w:bCs/>
          <w:sz w:val="24"/>
        </w:rPr>
        <w:t>监造依据</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rFonts w:hint="eastAsia"/>
          <w:bCs/>
          <w:sz w:val="24"/>
        </w:rPr>
        <w:t>根据本合同和电力部机械工业部</w:t>
      </w:r>
      <w:proofErr w:type="gramStart"/>
      <w:r>
        <w:rPr>
          <w:rFonts w:hint="eastAsia"/>
          <w:bCs/>
          <w:sz w:val="24"/>
        </w:rPr>
        <w:t>文件电</w:t>
      </w:r>
      <w:proofErr w:type="gramEnd"/>
      <w:r>
        <w:rPr>
          <w:rFonts w:hint="eastAsia"/>
          <w:bCs/>
          <w:sz w:val="24"/>
        </w:rPr>
        <w:t>办〔</w:t>
      </w:r>
      <w:r>
        <w:rPr>
          <w:bCs/>
          <w:sz w:val="24"/>
        </w:rPr>
        <w:t>1995</w:t>
      </w:r>
      <w:r>
        <w:rPr>
          <w:rFonts w:hint="eastAsia"/>
          <w:bCs/>
          <w:sz w:val="24"/>
        </w:rPr>
        <w:t>〕</w:t>
      </w:r>
      <w:r>
        <w:rPr>
          <w:bCs/>
          <w:sz w:val="24"/>
        </w:rPr>
        <w:t>37</w:t>
      </w:r>
      <w:r>
        <w:rPr>
          <w:rFonts w:hint="eastAsia"/>
          <w:bCs/>
          <w:sz w:val="24"/>
        </w:rPr>
        <w:t>号《大型电力设备质量监造暂行规定》和《驻大型电力设备制造厂总代表组工作条例》，以及国家有关部门规定。</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rFonts w:hint="eastAsia"/>
          <w:bCs/>
          <w:sz w:val="24"/>
        </w:rPr>
        <w:t>3.2</w:t>
      </w:r>
      <w:r>
        <w:rPr>
          <w:bCs/>
          <w:sz w:val="24"/>
        </w:rPr>
        <w:t>监造方式</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bCs/>
          <w:sz w:val="24"/>
        </w:rPr>
        <w:t>文件见证、现场见证和停工待检，即</w:t>
      </w:r>
      <w:r>
        <w:rPr>
          <w:bCs/>
          <w:sz w:val="24"/>
        </w:rPr>
        <w:t>R</w:t>
      </w:r>
      <w:r>
        <w:rPr>
          <w:bCs/>
          <w:sz w:val="24"/>
        </w:rPr>
        <w:t>点、</w:t>
      </w:r>
      <w:r>
        <w:rPr>
          <w:bCs/>
          <w:sz w:val="24"/>
        </w:rPr>
        <w:t>W</w:t>
      </w:r>
      <w:r>
        <w:rPr>
          <w:bCs/>
          <w:sz w:val="24"/>
        </w:rPr>
        <w:t>点、</w:t>
      </w:r>
      <w:r>
        <w:rPr>
          <w:bCs/>
          <w:sz w:val="24"/>
        </w:rPr>
        <w:t>H</w:t>
      </w:r>
      <w:r>
        <w:rPr>
          <w:bCs/>
          <w:sz w:val="24"/>
        </w:rPr>
        <w:t>点。每次监造内容完成后，投标人和监造代表均须在见证表格上履行签字手续。投标人复印</w:t>
      </w:r>
      <w:r>
        <w:rPr>
          <w:bCs/>
          <w:sz w:val="24"/>
        </w:rPr>
        <w:t>3</w:t>
      </w:r>
      <w:r>
        <w:rPr>
          <w:bCs/>
          <w:sz w:val="24"/>
        </w:rPr>
        <w:t>份，交监造代表</w:t>
      </w:r>
      <w:r>
        <w:rPr>
          <w:bCs/>
          <w:sz w:val="24"/>
        </w:rPr>
        <w:t>1</w:t>
      </w:r>
      <w:r>
        <w:rPr>
          <w:bCs/>
          <w:sz w:val="24"/>
        </w:rPr>
        <w:t>份。</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bCs/>
          <w:sz w:val="24"/>
        </w:rPr>
        <w:t>R</w:t>
      </w:r>
      <w:r>
        <w:rPr>
          <w:bCs/>
          <w:sz w:val="24"/>
        </w:rPr>
        <w:t>点：</w:t>
      </w:r>
      <w:r>
        <w:rPr>
          <w:rFonts w:hint="eastAsia"/>
          <w:bCs/>
          <w:sz w:val="24"/>
        </w:rPr>
        <w:t>招</w:t>
      </w:r>
      <w:r>
        <w:rPr>
          <w:bCs/>
          <w:sz w:val="24"/>
        </w:rPr>
        <w:t>标人只需提供检查或试验记录或报告的项目，即文件见证。</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bCs/>
          <w:sz w:val="24"/>
        </w:rPr>
        <w:t>W</w:t>
      </w:r>
      <w:r>
        <w:rPr>
          <w:bCs/>
          <w:sz w:val="24"/>
        </w:rPr>
        <w:t>点：</w:t>
      </w:r>
      <w:r>
        <w:rPr>
          <w:rFonts w:hint="eastAsia"/>
          <w:bCs/>
          <w:sz w:val="24"/>
        </w:rPr>
        <w:t>招</w:t>
      </w:r>
      <w:r>
        <w:rPr>
          <w:bCs/>
          <w:sz w:val="24"/>
        </w:rPr>
        <w:t>标人监造代表参加的检验或试验的项目，即现场见证。</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bCs/>
          <w:sz w:val="24"/>
        </w:rPr>
        <w:t>H</w:t>
      </w:r>
      <w:r>
        <w:rPr>
          <w:bCs/>
          <w:sz w:val="24"/>
        </w:rPr>
        <w:t>点：投标人在进行至该点时必须停工等待</w:t>
      </w:r>
      <w:r>
        <w:rPr>
          <w:rFonts w:hint="eastAsia"/>
          <w:bCs/>
          <w:sz w:val="24"/>
        </w:rPr>
        <w:t>招</w:t>
      </w:r>
      <w:r>
        <w:rPr>
          <w:bCs/>
          <w:sz w:val="24"/>
        </w:rPr>
        <w:t>标人监造代表参加的检验或试验的项目，即停工待检。</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rFonts w:hint="eastAsia"/>
          <w:bCs/>
          <w:sz w:val="24"/>
        </w:rPr>
        <w:t>招</w:t>
      </w:r>
      <w:r>
        <w:rPr>
          <w:bCs/>
          <w:sz w:val="24"/>
        </w:rPr>
        <w:t>标人接到见证通知后，应及时派代表到投标人检验或试验的现场参加现场见证</w:t>
      </w:r>
      <w:r>
        <w:rPr>
          <w:bCs/>
          <w:sz w:val="24"/>
        </w:rPr>
        <w:lastRenderedPageBreak/>
        <w:t>或停工待检。如果</w:t>
      </w:r>
      <w:r>
        <w:rPr>
          <w:rFonts w:hint="eastAsia"/>
          <w:bCs/>
          <w:sz w:val="24"/>
        </w:rPr>
        <w:t>招</w:t>
      </w:r>
      <w:r>
        <w:rPr>
          <w:bCs/>
          <w:sz w:val="24"/>
        </w:rPr>
        <w:t>标人代表不能按时参加，</w:t>
      </w:r>
      <w:r>
        <w:rPr>
          <w:bCs/>
          <w:sz w:val="24"/>
        </w:rPr>
        <w:t>W</w:t>
      </w:r>
      <w:r>
        <w:rPr>
          <w:bCs/>
          <w:sz w:val="24"/>
        </w:rPr>
        <w:t>点可自动转为</w:t>
      </w:r>
      <w:r>
        <w:rPr>
          <w:bCs/>
          <w:sz w:val="24"/>
        </w:rPr>
        <w:t>R</w:t>
      </w:r>
      <w:r>
        <w:rPr>
          <w:bCs/>
          <w:sz w:val="24"/>
        </w:rPr>
        <w:t>点，但</w:t>
      </w:r>
      <w:r>
        <w:rPr>
          <w:bCs/>
          <w:sz w:val="24"/>
        </w:rPr>
        <w:t>H</w:t>
      </w:r>
      <w:proofErr w:type="gramStart"/>
      <w:r>
        <w:rPr>
          <w:bCs/>
          <w:sz w:val="24"/>
        </w:rPr>
        <w:t>点如果</w:t>
      </w:r>
      <w:proofErr w:type="gramEnd"/>
      <w:r>
        <w:rPr>
          <w:bCs/>
          <w:sz w:val="24"/>
        </w:rPr>
        <w:t>没有</w:t>
      </w:r>
      <w:r>
        <w:rPr>
          <w:rFonts w:hint="eastAsia"/>
          <w:bCs/>
          <w:sz w:val="24"/>
        </w:rPr>
        <w:t>招</w:t>
      </w:r>
      <w:r>
        <w:rPr>
          <w:bCs/>
          <w:sz w:val="24"/>
        </w:rPr>
        <w:t>标人书面通知同意转为</w:t>
      </w:r>
      <w:r>
        <w:rPr>
          <w:bCs/>
          <w:sz w:val="24"/>
        </w:rPr>
        <w:t>R</w:t>
      </w:r>
      <w:r>
        <w:rPr>
          <w:bCs/>
          <w:sz w:val="24"/>
        </w:rPr>
        <w:t>点，投标人不得自行转入下道工序，应与</w:t>
      </w:r>
      <w:r>
        <w:rPr>
          <w:rFonts w:hint="eastAsia"/>
          <w:bCs/>
          <w:sz w:val="24"/>
        </w:rPr>
        <w:t>招</w:t>
      </w:r>
      <w:r>
        <w:rPr>
          <w:bCs/>
          <w:sz w:val="24"/>
        </w:rPr>
        <w:t>标人商定更改见证时间，如果更改后，</w:t>
      </w:r>
      <w:r>
        <w:rPr>
          <w:rFonts w:hint="eastAsia"/>
          <w:bCs/>
          <w:sz w:val="24"/>
        </w:rPr>
        <w:t>招</w:t>
      </w:r>
      <w:r>
        <w:rPr>
          <w:bCs/>
          <w:sz w:val="24"/>
        </w:rPr>
        <w:t>标人仍不能按时参加，则</w:t>
      </w:r>
      <w:r>
        <w:rPr>
          <w:bCs/>
          <w:sz w:val="24"/>
        </w:rPr>
        <w:t>H</w:t>
      </w:r>
      <w:r>
        <w:rPr>
          <w:bCs/>
          <w:sz w:val="24"/>
        </w:rPr>
        <w:t>点自动转为</w:t>
      </w:r>
      <w:r>
        <w:rPr>
          <w:bCs/>
          <w:sz w:val="24"/>
        </w:rPr>
        <w:t>R</w:t>
      </w:r>
      <w:r>
        <w:rPr>
          <w:bCs/>
          <w:sz w:val="24"/>
        </w:rPr>
        <w:t>点。</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 xml:space="preserve">3.3 </w:t>
      </w:r>
      <w:r>
        <w:rPr>
          <w:bCs/>
          <w:sz w:val="24"/>
        </w:rPr>
        <w:t>监造内容</w:t>
      </w:r>
      <w:r>
        <w:rPr>
          <w:bCs/>
          <w:sz w:val="24"/>
        </w:rPr>
        <w:t>(</w:t>
      </w:r>
      <w:r>
        <w:rPr>
          <w:bCs/>
          <w:sz w:val="24"/>
        </w:rPr>
        <w:t>具体内容由投标人提出建议，</w:t>
      </w:r>
      <w:r>
        <w:rPr>
          <w:rFonts w:hint="eastAsia"/>
          <w:bCs/>
          <w:sz w:val="24"/>
        </w:rPr>
        <w:t>招</w:t>
      </w:r>
      <w:r>
        <w:rPr>
          <w:bCs/>
          <w:sz w:val="24"/>
        </w:rPr>
        <w:t>标人确定</w:t>
      </w:r>
      <w:r>
        <w:rPr>
          <w:bCs/>
          <w:sz w:val="24"/>
        </w:rPr>
        <w:t>)</w:t>
      </w:r>
    </w:p>
    <w:tbl>
      <w:tblPr>
        <w:tblW w:w="8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800"/>
        <w:gridCol w:w="2400"/>
        <w:gridCol w:w="840"/>
        <w:gridCol w:w="840"/>
        <w:gridCol w:w="840"/>
        <w:gridCol w:w="1080"/>
      </w:tblGrid>
      <w:tr w:rsidR="006F75AF">
        <w:trPr>
          <w:cantSplit/>
          <w:trHeight w:val="188"/>
        </w:trPr>
        <w:tc>
          <w:tcPr>
            <w:tcW w:w="600" w:type="dxa"/>
            <w:vMerge w:val="restar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r>
              <w:rPr>
                <w:rFonts w:hint="eastAsia"/>
                <w:b/>
                <w:sz w:val="24"/>
              </w:rPr>
              <w:t>序号</w:t>
            </w:r>
          </w:p>
        </w:tc>
        <w:tc>
          <w:tcPr>
            <w:tcW w:w="1800" w:type="dxa"/>
            <w:vMerge w:val="restar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proofErr w:type="gramStart"/>
            <w:r>
              <w:rPr>
                <w:rFonts w:hint="eastAsia"/>
                <w:b/>
                <w:sz w:val="24"/>
              </w:rPr>
              <w:t>监造部套</w:t>
            </w:r>
            <w:proofErr w:type="gramEnd"/>
          </w:p>
        </w:tc>
        <w:tc>
          <w:tcPr>
            <w:tcW w:w="2400" w:type="dxa"/>
            <w:vMerge w:val="restart"/>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r>
              <w:rPr>
                <w:rFonts w:hint="eastAsia"/>
                <w:b/>
                <w:sz w:val="24"/>
              </w:rPr>
              <w:t>监造内容</w:t>
            </w:r>
          </w:p>
        </w:tc>
        <w:tc>
          <w:tcPr>
            <w:tcW w:w="3600" w:type="dxa"/>
            <w:gridSpan w:val="4"/>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r>
              <w:rPr>
                <w:rFonts w:hint="eastAsia"/>
                <w:b/>
                <w:sz w:val="24"/>
              </w:rPr>
              <w:t>监造方式</w:t>
            </w:r>
          </w:p>
        </w:tc>
      </w:tr>
      <w:tr w:rsidR="006F75AF">
        <w:trPr>
          <w:cantSplit/>
          <w:trHeight w:val="40"/>
        </w:trPr>
        <w:tc>
          <w:tcPr>
            <w:tcW w:w="600" w:type="dxa"/>
            <w:vMerge/>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p>
        </w:tc>
        <w:tc>
          <w:tcPr>
            <w:tcW w:w="1800" w:type="dxa"/>
            <w:vMerge/>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p>
        </w:tc>
        <w:tc>
          <w:tcPr>
            <w:tcW w:w="2400" w:type="dxa"/>
            <w:vMerge/>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p>
        </w:tc>
        <w:tc>
          <w:tcPr>
            <w:tcW w:w="840" w:type="dxa"/>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r>
              <w:rPr>
                <w:b/>
                <w:sz w:val="24"/>
              </w:rPr>
              <w:t>H</w:t>
            </w:r>
          </w:p>
        </w:tc>
        <w:tc>
          <w:tcPr>
            <w:tcW w:w="840" w:type="dxa"/>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r>
              <w:rPr>
                <w:b/>
                <w:sz w:val="24"/>
              </w:rPr>
              <w:t>W</w:t>
            </w:r>
          </w:p>
        </w:tc>
        <w:tc>
          <w:tcPr>
            <w:tcW w:w="840" w:type="dxa"/>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r>
              <w:rPr>
                <w:b/>
                <w:sz w:val="24"/>
              </w:rPr>
              <w:t>R</w:t>
            </w:r>
          </w:p>
        </w:tc>
        <w:tc>
          <w:tcPr>
            <w:tcW w:w="1080" w:type="dxa"/>
            <w:vAlign w:val="center"/>
          </w:tcPr>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
                <w:sz w:val="24"/>
              </w:rPr>
            </w:pPr>
            <w:r>
              <w:rPr>
                <w:rFonts w:hint="eastAsia"/>
                <w:b/>
                <w:sz w:val="24"/>
              </w:rPr>
              <w:t>数量</w:t>
            </w:r>
          </w:p>
        </w:tc>
      </w:tr>
      <w:tr w:rsidR="006F75AF">
        <w:trPr>
          <w:cantSplit/>
          <w:trHeight w:val="40"/>
        </w:trPr>
        <w:tc>
          <w:tcPr>
            <w:tcW w:w="60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180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240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84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84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84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108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r>
      <w:tr w:rsidR="006F75AF">
        <w:trPr>
          <w:cantSplit/>
          <w:trHeight w:val="40"/>
        </w:trPr>
        <w:tc>
          <w:tcPr>
            <w:tcW w:w="60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180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240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84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84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84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c>
          <w:tcPr>
            <w:tcW w:w="1080" w:type="dxa"/>
            <w:vAlign w:val="center"/>
          </w:tcPr>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jc w:val="center"/>
              <w:rPr>
                <w:bCs/>
                <w:sz w:val="24"/>
              </w:rPr>
            </w:pPr>
          </w:p>
        </w:tc>
      </w:tr>
    </w:tbl>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3.4</w:t>
      </w:r>
      <w:r>
        <w:rPr>
          <w:bCs/>
          <w:sz w:val="24"/>
        </w:rPr>
        <w:t>对投标人配合监造的要求</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3.4.1</w:t>
      </w:r>
      <w:r>
        <w:rPr>
          <w:bCs/>
          <w:sz w:val="24"/>
        </w:rPr>
        <w:t>投标人有配合</w:t>
      </w:r>
      <w:r>
        <w:rPr>
          <w:rFonts w:hint="eastAsia"/>
          <w:bCs/>
          <w:sz w:val="24"/>
        </w:rPr>
        <w:t>招</w:t>
      </w:r>
      <w:r>
        <w:rPr>
          <w:bCs/>
          <w:sz w:val="24"/>
        </w:rPr>
        <w:t>标人监造的义务，并及时提供相关资料，并不由此发生任何费用。</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3.4.2</w:t>
      </w:r>
      <w:r>
        <w:rPr>
          <w:bCs/>
          <w:sz w:val="24"/>
        </w:rPr>
        <w:t>投标人应给</w:t>
      </w:r>
      <w:r>
        <w:rPr>
          <w:rFonts w:hint="eastAsia"/>
          <w:bCs/>
          <w:sz w:val="24"/>
        </w:rPr>
        <w:t>招</w:t>
      </w:r>
      <w:r>
        <w:rPr>
          <w:bCs/>
          <w:sz w:val="24"/>
        </w:rPr>
        <w:t>标人监造代表提供工作、生活方便。</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3.4.3</w:t>
      </w:r>
      <w:r>
        <w:rPr>
          <w:bCs/>
          <w:sz w:val="24"/>
        </w:rPr>
        <w:t>投标人应在现场见证或停工待检前</w:t>
      </w:r>
      <w:r>
        <w:rPr>
          <w:bCs/>
          <w:sz w:val="24"/>
        </w:rPr>
        <w:t>10</w:t>
      </w:r>
      <w:r>
        <w:rPr>
          <w:bCs/>
          <w:sz w:val="24"/>
        </w:rPr>
        <w:t>天</w:t>
      </w:r>
      <w:proofErr w:type="gramStart"/>
      <w:r>
        <w:rPr>
          <w:bCs/>
          <w:sz w:val="24"/>
        </w:rPr>
        <w:t>应设备</w:t>
      </w:r>
      <w:proofErr w:type="gramEnd"/>
      <w:r>
        <w:rPr>
          <w:bCs/>
          <w:sz w:val="24"/>
        </w:rPr>
        <w:t>监造项目及时间通知招标人监造代表。</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3.4.4</w:t>
      </w:r>
      <w:r>
        <w:rPr>
          <w:bCs/>
          <w:sz w:val="24"/>
        </w:rPr>
        <w:t>招标人监造代表有权查</w:t>
      </w:r>
      <w:r>
        <w:rPr>
          <w:bCs/>
          <w:sz w:val="24"/>
        </w:rPr>
        <w:t>(</w:t>
      </w:r>
      <w:r>
        <w:rPr>
          <w:bCs/>
          <w:sz w:val="24"/>
        </w:rPr>
        <w:t>借</w:t>
      </w:r>
      <w:r>
        <w:rPr>
          <w:bCs/>
          <w:sz w:val="24"/>
        </w:rPr>
        <w:t>)</w:t>
      </w:r>
      <w:proofErr w:type="gramStart"/>
      <w:r>
        <w:rPr>
          <w:bCs/>
          <w:sz w:val="24"/>
        </w:rPr>
        <w:t>阅与合同</w:t>
      </w:r>
      <w:proofErr w:type="gramEnd"/>
      <w:r>
        <w:rPr>
          <w:bCs/>
          <w:sz w:val="24"/>
        </w:rPr>
        <w:t>监造设备有关的技术资料，如招标人认为需要复印存档，投标人应提供方便。</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contextualSpacing/>
        <w:rPr>
          <w:bCs/>
          <w:sz w:val="24"/>
        </w:rPr>
      </w:pPr>
      <w:r>
        <w:rPr>
          <w:bCs/>
          <w:sz w:val="24"/>
        </w:rPr>
        <w:t>3.4.5</w:t>
      </w:r>
      <w:r>
        <w:rPr>
          <w:bCs/>
          <w:sz w:val="24"/>
        </w:rPr>
        <w:t>投标人应在见证后</w:t>
      </w:r>
      <w:r>
        <w:rPr>
          <w:bCs/>
          <w:sz w:val="24"/>
        </w:rPr>
        <w:t>10</w:t>
      </w:r>
      <w:r>
        <w:rPr>
          <w:bCs/>
          <w:sz w:val="24"/>
        </w:rPr>
        <w:t>天内应有关检查或试验记录或报告资料提供给招标人监造代表。</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r>
        <w:rPr>
          <w:b/>
          <w:sz w:val="24"/>
        </w:rPr>
        <w:t xml:space="preserve">4 </w:t>
      </w:r>
      <w:r>
        <w:rPr>
          <w:rFonts w:hint="eastAsia"/>
          <w:b/>
          <w:sz w:val="24"/>
        </w:rPr>
        <w:t>性能验收试验</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4</w:t>
      </w:r>
      <w:r>
        <w:rPr>
          <w:bCs/>
          <w:sz w:val="24"/>
        </w:rPr>
        <w:t xml:space="preserve">.1 </w:t>
      </w:r>
      <w:r>
        <w:rPr>
          <w:bCs/>
          <w:sz w:val="24"/>
        </w:rPr>
        <w:t>性能验收试验的目的为了检验合同设备的所有性能是否符合本技术规范的要求。</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4</w:t>
      </w:r>
      <w:r>
        <w:rPr>
          <w:bCs/>
          <w:sz w:val="24"/>
        </w:rPr>
        <w:t xml:space="preserve">.2 </w:t>
      </w:r>
      <w:r>
        <w:rPr>
          <w:bCs/>
          <w:sz w:val="24"/>
        </w:rPr>
        <w:t>性能验收试验的地点为招标人现场。</w:t>
      </w:r>
      <w:r>
        <w:rPr>
          <w:sz w:val="24"/>
        </w:rPr>
        <w:t>性能考核试验必需的特殊试验仪器和工具应</w:t>
      </w:r>
      <w:r>
        <w:rPr>
          <w:rFonts w:hint="eastAsia"/>
          <w:sz w:val="24"/>
        </w:rPr>
        <w:t>由投标人负责提供。</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4</w:t>
      </w:r>
      <w:r>
        <w:rPr>
          <w:bCs/>
          <w:sz w:val="24"/>
        </w:rPr>
        <w:t xml:space="preserve">.3 </w:t>
      </w:r>
      <w:r>
        <w:rPr>
          <w:bCs/>
          <w:sz w:val="24"/>
        </w:rPr>
        <w:t>性能验收试验的时间：一般</w:t>
      </w:r>
      <w:r>
        <w:rPr>
          <w:rFonts w:hint="eastAsia"/>
          <w:bCs/>
          <w:sz w:val="24"/>
        </w:rPr>
        <w:t>机组完成</w:t>
      </w:r>
      <w:r>
        <w:rPr>
          <w:bCs/>
          <w:sz w:val="24"/>
        </w:rPr>
        <w:t>168</w:t>
      </w:r>
      <w:r>
        <w:rPr>
          <w:rFonts w:hint="eastAsia"/>
          <w:bCs/>
          <w:sz w:val="24"/>
        </w:rPr>
        <w:t>小时试运之后</w:t>
      </w:r>
      <w:r>
        <w:rPr>
          <w:bCs/>
          <w:sz w:val="24"/>
        </w:rPr>
        <w:t>6</w:t>
      </w:r>
      <w:r>
        <w:rPr>
          <w:rFonts w:hint="eastAsia"/>
          <w:bCs/>
          <w:sz w:val="24"/>
        </w:rPr>
        <w:t>个月内进行</w:t>
      </w:r>
      <w:r>
        <w:rPr>
          <w:bCs/>
          <w:sz w:val="24"/>
        </w:rPr>
        <w:t>，具体试验时间由双方协商确定。</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4</w:t>
      </w:r>
      <w:r>
        <w:rPr>
          <w:bCs/>
          <w:sz w:val="24"/>
        </w:rPr>
        <w:t xml:space="preserve">.4 </w:t>
      </w:r>
      <w:r>
        <w:rPr>
          <w:bCs/>
          <w:sz w:val="24"/>
        </w:rPr>
        <w:t>投标人应提供试验所需的技术配合和人员配合。</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4</w:t>
      </w:r>
      <w:r>
        <w:rPr>
          <w:bCs/>
          <w:sz w:val="24"/>
        </w:rPr>
        <w:t xml:space="preserve">.5 </w:t>
      </w:r>
      <w:r>
        <w:rPr>
          <w:bCs/>
          <w:sz w:val="24"/>
        </w:rPr>
        <w:t>性能验收试验由招标人</w:t>
      </w:r>
      <w:r>
        <w:rPr>
          <w:rFonts w:hint="eastAsia"/>
          <w:sz w:val="24"/>
        </w:rPr>
        <w:t>或其指定方安排实施</w:t>
      </w:r>
      <w:r>
        <w:rPr>
          <w:bCs/>
          <w:sz w:val="24"/>
        </w:rPr>
        <w:t>，投标人参加。试验大纲由招标人提供，与投标人讨论后确定。具体试验由双方认可的测试单位完成。</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Cs/>
          <w:sz w:val="24"/>
        </w:rPr>
      </w:pPr>
      <w:r>
        <w:rPr>
          <w:rFonts w:hint="eastAsia"/>
          <w:bCs/>
          <w:sz w:val="24"/>
        </w:rPr>
        <w:t>4</w:t>
      </w:r>
      <w:r>
        <w:rPr>
          <w:bCs/>
          <w:sz w:val="24"/>
        </w:rPr>
        <w:t xml:space="preserve">.6 </w:t>
      </w:r>
      <w:r>
        <w:rPr>
          <w:bCs/>
          <w:sz w:val="24"/>
        </w:rPr>
        <w:t>性能验收试验结果的确认</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bCs/>
          <w:sz w:val="24"/>
        </w:rPr>
        <w:t>性能验收试验报告由测试单位编写，报告结论</w:t>
      </w:r>
      <w:r>
        <w:rPr>
          <w:rFonts w:hint="eastAsia"/>
          <w:bCs/>
          <w:sz w:val="24"/>
        </w:rPr>
        <w:t>招标人</w:t>
      </w:r>
      <w:r>
        <w:rPr>
          <w:bCs/>
          <w:sz w:val="24"/>
        </w:rPr>
        <w:t>和</w:t>
      </w:r>
      <w:r>
        <w:rPr>
          <w:rFonts w:hint="eastAsia"/>
          <w:bCs/>
          <w:sz w:val="24"/>
        </w:rPr>
        <w:t>投标人</w:t>
      </w:r>
      <w:r>
        <w:rPr>
          <w:bCs/>
          <w:sz w:val="24"/>
        </w:rPr>
        <w:t>均应承认。如双方对试验的结果有不一致意见，双方协商解决；如仍不能达成一致，则提交双方上级部</w:t>
      </w:r>
      <w:r>
        <w:rPr>
          <w:bCs/>
          <w:sz w:val="24"/>
        </w:rPr>
        <w:lastRenderedPageBreak/>
        <w:t>门协商。</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bCs/>
          <w:sz w:val="24"/>
        </w:rPr>
        <w:t>进行性能验收试验时，一方接到另一方试验通知而不派人参加试验，则被视为对验收试验结果的同意。</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firstLineChars="200" w:firstLine="480"/>
        <w:contextualSpacing/>
        <w:rPr>
          <w:bCs/>
          <w:sz w:val="24"/>
        </w:rPr>
      </w:pPr>
      <w:r>
        <w:rPr>
          <w:bCs/>
          <w:sz w:val="24"/>
        </w:rPr>
        <w:br w:type="page"/>
      </w:r>
    </w:p>
    <w:p w:rsidR="006F75AF" w:rsidRDefault="008B312D">
      <w:pPr>
        <w:pStyle w:val="1"/>
        <w:rPr>
          <w:sz w:val="32"/>
          <w:szCs w:val="32"/>
        </w:rPr>
      </w:pPr>
      <w:bookmarkStart w:id="67" w:name="_Toc488922627"/>
      <w:bookmarkStart w:id="68" w:name="_Toc515332013"/>
      <w:bookmarkStart w:id="69" w:name="_Toc394046976"/>
      <w:bookmarkStart w:id="70" w:name="_Toc515335072"/>
      <w:bookmarkStart w:id="71" w:name="_Toc515785184"/>
      <w:bookmarkStart w:id="72" w:name="_Toc343695402"/>
      <w:bookmarkStart w:id="73" w:name="_Toc157769889"/>
      <w:bookmarkStart w:id="74" w:name="_Toc515697899"/>
      <w:bookmarkStart w:id="75" w:name="_Toc75834500"/>
      <w:bookmarkStart w:id="76" w:name="_Toc515727599"/>
      <w:bookmarkStart w:id="77" w:name="_Toc515708315"/>
      <w:bookmarkStart w:id="78" w:name="_Toc382381547"/>
      <w:bookmarkStart w:id="79" w:name="_Toc515705620"/>
      <w:bookmarkStart w:id="80" w:name="_Toc515622054"/>
      <w:bookmarkStart w:id="81" w:name="_Toc159487302"/>
      <w:r>
        <w:rPr>
          <w:sz w:val="32"/>
          <w:szCs w:val="32"/>
        </w:rPr>
        <w:lastRenderedPageBreak/>
        <w:t>附件</w:t>
      </w:r>
      <w:bookmarkStart w:id="82" w:name="_Hlt515349331"/>
      <w:bookmarkEnd w:id="67"/>
      <w:bookmarkEnd w:id="82"/>
      <w:r>
        <w:rPr>
          <w:sz w:val="32"/>
          <w:szCs w:val="32"/>
        </w:rPr>
        <w:t xml:space="preserve">6  </w:t>
      </w:r>
      <w:r>
        <w:rPr>
          <w:sz w:val="32"/>
          <w:szCs w:val="32"/>
        </w:rPr>
        <w:t>技术服务和联络</w:t>
      </w:r>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r>
        <w:rPr>
          <w:b/>
          <w:sz w:val="24"/>
        </w:rPr>
        <w:t>1.</w:t>
      </w:r>
      <w:r>
        <w:rPr>
          <w:rFonts w:hint="eastAsia"/>
          <w:b/>
          <w:sz w:val="24"/>
        </w:rPr>
        <w:t>投标人现场技术服务</w:t>
      </w:r>
    </w:p>
    <w:p w:rsidR="006F75AF" w:rsidRDefault="008B312D">
      <w:pPr>
        <w:spacing w:line="360" w:lineRule="auto"/>
        <w:contextualSpacing/>
        <w:rPr>
          <w:sz w:val="24"/>
        </w:rPr>
      </w:pPr>
      <w:r>
        <w:rPr>
          <w:sz w:val="24"/>
        </w:rPr>
        <w:t>1.1</w:t>
      </w:r>
      <w:r>
        <w:rPr>
          <w:rFonts w:hint="eastAsia"/>
          <w:sz w:val="24"/>
        </w:rPr>
        <w:t xml:space="preserve"> </w:t>
      </w:r>
      <w:r>
        <w:rPr>
          <w:sz w:val="24"/>
        </w:rPr>
        <w:t>投标人现场服务人员的目的是使所供设备安全、正常投运。投标人要派合格的现场服务人员。提供包括服务人月数的现场服务计划表。如果此人月数不能满足工程需要，投标人应按招标人要求追加人</w:t>
      </w:r>
      <w:r>
        <w:rPr>
          <w:rFonts w:hint="eastAsia"/>
          <w:sz w:val="24"/>
        </w:rPr>
        <w:t>日</w:t>
      </w:r>
      <w:r>
        <w:rPr>
          <w:sz w:val="24"/>
        </w:rPr>
        <w:t>数，且不发生费用。</w:t>
      </w:r>
    </w:p>
    <w:p w:rsidR="006F75AF" w:rsidRDefault="008B312D">
      <w:pPr>
        <w:spacing w:line="360" w:lineRule="auto"/>
        <w:contextualSpacing/>
        <w:jc w:val="center"/>
        <w:rPr>
          <w:sz w:val="24"/>
        </w:rPr>
      </w:pPr>
      <w:r>
        <w:rPr>
          <w:sz w:val="24"/>
        </w:rPr>
        <w:t>现场服务计划表</w:t>
      </w:r>
      <w:r>
        <w:rPr>
          <w:bCs/>
          <w:sz w:val="24"/>
        </w:rPr>
        <w:t>（</w:t>
      </w:r>
      <w:r>
        <w:rPr>
          <w:rFonts w:hint="eastAsia"/>
          <w:bCs/>
          <w:sz w:val="24"/>
        </w:rPr>
        <w:t>每</w:t>
      </w:r>
      <w:r>
        <w:rPr>
          <w:bCs/>
          <w:sz w:val="24"/>
        </w:rPr>
        <w:t>台塔）</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30" w:type="dxa"/>
          <w:right w:w="30" w:type="dxa"/>
        </w:tblCellMar>
        <w:tblLook w:val="04A0" w:firstRow="1" w:lastRow="0" w:firstColumn="1" w:lastColumn="0" w:noHBand="0" w:noVBand="1"/>
      </w:tblPr>
      <w:tblGrid>
        <w:gridCol w:w="886"/>
        <w:gridCol w:w="2461"/>
        <w:gridCol w:w="2067"/>
        <w:gridCol w:w="1229"/>
        <w:gridCol w:w="1231"/>
        <w:gridCol w:w="883"/>
      </w:tblGrid>
      <w:tr w:rsidR="006F75AF">
        <w:trPr>
          <w:trHeight w:val="293"/>
        </w:trPr>
        <w:tc>
          <w:tcPr>
            <w:tcW w:w="506" w:type="pct"/>
            <w:vMerge w:val="restart"/>
            <w:vAlign w:val="center"/>
          </w:tcPr>
          <w:p w:rsidR="006F75AF" w:rsidRDefault="008B312D">
            <w:pPr>
              <w:autoSpaceDE w:val="0"/>
              <w:autoSpaceDN w:val="0"/>
              <w:spacing w:line="360" w:lineRule="auto"/>
              <w:contextualSpacing/>
              <w:jc w:val="center"/>
              <w:rPr>
                <w:b/>
                <w:sz w:val="24"/>
              </w:rPr>
            </w:pPr>
            <w:r>
              <w:rPr>
                <w:b/>
                <w:sz w:val="24"/>
              </w:rPr>
              <w:t>序号</w:t>
            </w:r>
          </w:p>
        </w:tc>
        <w:tc>
          <w:tcPr>
            <w:tcW w:w="1405" w:type="pct"/>
            <w:vMerge w:val="restart"/>
            <w:vAlign w:val="center"/>
          </w:tcPr>
          <w:p w:rsidR="006F75AF" w:rsidRDefault="008B312D">
            <w:pPr>
              <w:autoSpaceDE w:val="0"/>
              <w:autoSpaceDN w:val="0"/>
              <w:spacing w:line="360" w:lineRule="auto"/>
              <w:contextualSpacing/>
              <w:jc w:val="center"/>
              <w:rPr>
                <w:b/>
                <w:sz w:val="24"/>
              </w:rPr>
            </w:pPr>
            <w:r>
              <w:rPr>
                <w:b/>
                <w:sz w:val="24"/>
              </w:rPr>
              <w:t>技术服务内容</w:t>
            </w:r>
          </w:p>
        </w:tc>
        <w:tc>
          <w:tcPr>
            <w:tcW w:w="1180" w:type="pct"/>
            <w:vMerge w:val="restart"/>
            <w:vAlign w:val="center"/>
          </w:tcPr>
          <w:p w:rsidR="006F75AF" w:rsidRDefault="008B312D">
            <w:pPr>
              <w:autoSpaceDE w:val="0"/>
              <w:autoSpaceDN w:val="0"/>
              <w:spacing w:line="360" w:lineRule="auto"/>
              <w:contextualSpacing/>
              <w:jc w:val="center"/>
              <w:rPr>
                <w:b/>
                <w:sz w:val="24"/>
              </w:rPr>
            </w:pPr>
            <w:r>
              <w:rPr>
                <w:b/>
                <w:sz w:val="24"/>
              </w:rPr>
              <w:t>计划</w:t>
            </w:r>
            <w:proofErr w:type="gramStart"/>
            <w:r>
              <w:rPr>
                <w:b/>
                <w:sz w:val="24"/>
              </w:rPr>
              <w:t>人</w:t>
            </w:r>
            <w:r>
              <w:rPr>
                <w:rFonts w:hint="eastAsia"/>
                <w:b/>
                <w:sz w:val="24"/>
              </w:rPr>
              <w:t>日</w:t>
            </w:r>
            <w:r>
              <w:rPr>
                <w:b/>
                <w:sz w:val="24"/>
              </w:rPr>
              <w:t>数</w:t>
            </w:r>
            <w:proofErr w:type="gramEnd"/>
          </w:p>
        </w:tc>
        <w:tc>
          <w:tcPr>
            <w:tcW w:w="1405" w:type="pct"/>
            <w:gridSpan w:val="2"/>
            <w:vAlign w:val="center"/>
          </w:tcPr>
          <w:p w:rsidR="006F75AF" w:rsidRDefault="008B312D">
            <w:pPr>
              <w:autoSpaceDE w:val="0"/>
              <w:autoSpaceDN w:val="0"/>
              <w:spacing w:line="360" w:lineRule="auto"/>
              <w:contextualSpacing/>
              <w:jc w:val="center"/>
              <w:rPr>
                <w:b/>
                <w:sz w:val="24"/>
              </w:rPr>
            </w:pPr>
            <w:r>
              <w:rPr>
                <w:b/>
                <w:sz w:val="24"/>
              </w:rPr>
              <w:t>派出人员构成</w:t>
            </w:r>
          </w:p>
        </w:tc>
        <w:tc>
          <w:tcPr>
            <w:tcW w:w="504" w:type="pct"/>
            <w:vMerge w:val="restart"/>
            <w:vAlign w:val="center"/>
          </w:tcPr>
          <w:p w:rsidR="006F75AF" w:rsidRDefault="008B312D">
            <w:pPr>
              <w:autoSpaceDE w:val="0"/>
              <w:autoSpaceDN w:val="0"/>
              <w:spacing w:line="360" w:lineRule="auto"/>
              <w:contextualSpacing/>
              <w:jc w:val="center"/>
              <w:rPr>
                <w:b/>
                <w:sz w:val="24"/>
              </w:rPr>
            </w:pPr>
            <w:r>
              <w:rPr>
                <w:b/>
                <w:sz w:val="24"/>
              </w:rPr>
              <w:t>备注</w:t>
            </w:r>
          </w:p>
        </w:tc>
      </w:tr>
      <w:tr w:rsidR="006F75AF">
        <w:trPr>
          <w:trHeight w:val="293"/>
        </w:trPr>
        <w:tc>
          <w:tcPr>
            <w:tcW w:w="506" w:type="pct"/>
            <w:vMerge/>
            <w:vAlign w:val="center"/>
          </w:tcPr>
          <w:p w:rsidR="006F75AF" w:rsidRDefault="006F75AF">
            <w:pPr>
              <w:autoSpaceDE w:val="0"/>
              <w:autoSpaceDN w:val="0"/>
              <w:spacing w:line="360" w:lineRule="auto"/>
              <w:contextualSpacing/>
              <w:jc w:val="center"/>
              <w:rPr>
                <w:b/>
                <w:sz w:val="24"/>
              </w:rPr>
            </w:pPr>
          </w:p>
        </w:tc>
        <w:tc>
          <w:tcPr>
            <w:tcW w:w="1405" w:type="pct"/>
            <w:vMerge/>
            <w:vAlign w:val="center"/>
          </w:tcPr>
          <w:p w:rsidR="006F75AF" w:rsidRDefault="006F75AF">
            <w:pPr>
              <w:autoSpaceDE w:val="0"/>
              <w:autoSpaceDN w:val="0"/>
              <w:spacing w:line="360" w:lineRule="auto"/>
              <w:contextualSpacing/>
              <w:jc w:val="center"/>
              <w:rPr>
                <w:b/>
                <w:sz w:val="24"/>
              </w:rPr>
            </w:pPr>
          </w:p>
        </w:tc>
        <w:tc>
          <w:tcPr>
            <w:tcW w:w="1180" w:type="pct"/>
            <w:vMerge/>
            <w:vAlign w:val="center"/>
          </w:tcPr>
          <w:p w:rsidR="006F75AF" w:rsidRDefault="006F75AF">
            <w:pPr>
              <w:autoSpaceDE w:val="0"/>
              <w:autoSpaceDN w:val="0"/>
              <w:spacing w:line="360" w:lineRule="auto"/>
              <w:contextualSpacing/>
              <w:jc w:val="center"/>
              <w:rPr>
                <w:b/>
                <w:sz w:val="24"/>
              </w:rPr>
            </w:pPr>
          </w:p>
        </w:tc>
        <w:tc>
          <w:tcPr>
            <w:tcW w:w="702" w:type="pct"/>
            <w:vAlign w:val="center"/>
          </w:tcPr>
          <w:p w:rsidR="006F75AF" w:rsidRDefault="008B312D">
            <w:pPr>
              <w:autoSpaceDE w:val="0"/>
              <w:autoSpaceDN w:val="0"/>
              <w:spacing w:line="360" w:lineRule="auto"/>
              <w:contextualSpacing/>
              <w:jc w:val="center"/>
              <w:rPr>
                <w:b/>
                <w:sz w:val="24"/>
              </w:rPr>
            </w:pPr>
            <w:r>
              <w:rPr>
                <w:b/>
                <w:sz w:val="24"/>
              </w:rPr>
              <w:t>职称</w:t>
            </w:r>
          </w:p>
        </w:tc>
        <w:tc>
          <w:tcPr>
            <w:tcW w:w="703" w:type="pct"/>
            <w:vAlign w:val="center"/>
          </w:tcPr>
          <w:p w:rsidR="006F75AF" w:rsidRDefault="008B312D">
            <w:pPr>
              <w:autoSpaceDE w:val="0"/>
              <w:autoSpaceDN w:val="0"/>
              <w:spacing w:line="360" w:lineRule="auto"/>
              <w:contextualSpacing/>
              <w:jc w:val="center"/>
              <w:rPr>
                <w:b/>
                <w:sz w:val="24"/>
              </w:rPr>
            </w:pPr>
            <w:r>
              <w:rPr>
                <w:b/>
                <w:sz w:val="24"/>
              </w:rPr>
              <w:t>人数</w:t>
            </w:r>
          </w:p>
        </w:tc>
        <w:tc>
          <w:tcPr>
            <w:tcW w:w="504" w:type="pct"/>
            <w:vMerge/>
            <w:vAlign w:val="center"/>
          </w:tcPr>
          <w:p w:rsidR="006F75AF" w:rsidRDefault="006F75AF">
            <w:pPr>
              <w:autoSpaceDE w:val="0"/>
              <w:autoSpaceDN w:val="0"/>
              <w:spacing w:line="360" w:lineRule="auto"/>
              <w:contextualSpacing/>
              <w:jc w:val="center"/>
              <w:rPr>
                <w:b/>
                <w:sz w:val="24"/>
              </w:rPr>
            </w:pPr>
          </w:p>
        </w:tc>
      </w:tr>
      <w:tr w:rsidR="006F75AF">
        <w:trPr>
          <w:trHeight w:val="293"/>
        </w:trPr>
        <w:tc>
          <w:tcPr>
            <w:tcW w:w="506" w:type="pct"/>
            <w:vAlign w:val="center"/>
          </w:tcPr>
          <w:p w:rsidR="006F75AF" w:rsidRDefault="006F75AF">
            <w:pPr>
              <w:autoSpaceDE w:val="0"/>
              <w:autoSpaceDN w:val="0"/>
              <w:spacing w:line="360" w:lineRule="auto"/>
              <w:contextualSpacing/>
              <w:jc w:val="center"/>
              <w:rPr>
                <w:sz w:val="24"/>
              </w:rPr>
            </w:pPr>
          </w:p>
        </w:tc>
        <w:tc>
          <w:tcPr>
            <w:tcW w:w="1405" w:type="pct"/>
            <w:vAlign w:val="center"/>
          </w:tcPr>
          <w:p w:rsidR="006F75AF" w:rsidRDefault="006F75AF">
            <w:pPr>
              <w:autoSpaceDE w:val="0"/>
              <w:autoSpaceDN w:val="0"/>
              <w:spacing w:line="360" w:lineRule="auto"/>
              <w:contextualSpacing/>
              <w:jc w:val="center"/>
              <w:rPr>
                <w:sz w:val="24"/>
              </w:rPr>
            </w:pPr>
          </w:p>
        </w:tc>
        <w:tc>
          <w:tcPr>
            <w:tcW w:w="1180" w:type="pct"/>
            <w:vAlign w:val="center"/>
          </w:tcPr>
          <w:p w:rsidR="006F75AF" w:rsidRDefault="006F75AF">
            <w:pPr>
              <w:autoSpaceDE w:val="0"/>
              <w:autoSpaceDN w:val="0"/>
              <w:spacing w:line="360" w:lineRule="auto"/>
              <w:contextualSpacing/>
              <w:jc w:val="center"/>
              <w:rPr>
                <w:sz w:val="24"/>
              </w:rPr>
            </w:pPr>
          </w:p>
        </w:tc>
        <w:tc>
          <w:tcPr>
            <w:tcW w:w="702" w:type="pct"/>
            <w:vAlign w:val="center"/>
          </w:tcPr>
          <w:p w:rsidR="006F75AF" w:rsidRDefault="006F75AF">
            <w:pPr>
              <w:autoSpaceDE w:val="0"/>
              <w:autoSpaceDN w:val="0"/>
              <w:spacing w:line="360" w:lineRule="auto"/>
              <w:contextualSpacing/>
              <w:jc w:val="center"/>
              <w:rPr>
                <w:sz w:val="24"/>
              </w:rPr>
            </w:pPr>
          </w:p>
        </w:tc>
        <w:tc>
          <w:tcPr>
            <w:tcW w:w="703" w:type="pct"/>
            <w:vAlign w:val="center"/>
          </w:tcPr>
          <w:p w:rsidR="006F75AF" w:rsidRDefault="006F75AF">
            <w:pPr>
              <w:pStyle w:val="22"/>
              <w:spacing w:line="360" w:lineRule="auto"/>
              <w:contextualSpacing/>
              <w:rPr>
                <w:sz w:val="24"/>
              </w:rPr>
            </w:pPr>
          </w:p>
        </w:tc>
        <w:tc>
          <w:tcPr>
            <w:tcW w:w="504" w:type="pct"/>
            <w:vAlign w:val="center"/>
          </w:tcPr>
          <w:p w:rsidR="006F75AF" w:rsidRDefault="006F75AF">
            <w:pPr>
              <w:autoSpaceDE w:val="0"/>
              <w:autoSpaceDN w:val="0"/>
              <w:spacing w:line="360" w:lineRule="auto"/>
              <w:contextualSpacing/>
              <w:jc w:val="center"/>
              <w:rPr>
                <w:sz w:val="24"/>
              </w:rPr>
            </w:pPr>
          </w:p>
        </w:tc>
      </w:tr>
      <w:tr w:rsidR="006F75AF">
        <w:trPr>
          <w:trHeight w:val="293"/>
        </w:trPr>
        <w:tc>
          <w:tcPr>
            <w:tcW w:w="506" w:type="pct"/>
            <w:vAlign w:val="center"/>
          </w:tcPr>
          <w:p w:rsidR="006F75AF" w:rsidRDefault="006F75AF">
            <w:pPr>
              <w:autoSpaceDE w:val="0"/>
              <w:autoSpaceDN w:val="0"/>
              <w:spacing w:line="360" w:lineRule="auto"/>
              <w:contextualSpacing/>
              <w:jc w:val="center"/>
              <w:rPr>
                <w:sz w:val="24"/>
              </w:rPr>
            </w:pPr>
          </w:p>
        </w:tc>
        <w:tc>
          <w:tcPr>
            <w:tcW w:w="1405" w:type="pct"/>
            <w:vAlign w:val="center"/>
          </w:tcPr>
          <w:p w:rsidR="006F75AF" w:rsidRDefault="006F75AF">
            <w:pPr>
              <w:autoSpaceDE w:val="0"/>
              <w:autoSpaceDN w:val="0"/>
              <w:spacing w:line="360" w:lineRule="auto"/>
              <w:contextualSpacing/>
              <w:jc w:val="center"/>
              <w:rPr>
                <w:sz w:val="24"/>
              </w:rPr>
            </w:pPr>
          </w:p>
        </w:tc>
        <w:tc>
          <w:tcPr>
            <w:tcW w:w="1180" w:type="pct"/>
            <w:vAlign w:val="center"/>
          </w:tcPr>
          <w:p w:rsidR="006F75AF" w:rsidRDefault="006F75AF">
            <w:pPr>
              <w:autoSpaceDE w:val="0"/>
              <w:autoSpaceDN w:val="0"/>
              <w:spacing w:line="360" w:lineRule="auto"/>
              <w:contextualSpacing/>
              <w:jc w:val="center"/>
              <w:rPr>
                <w:sz w:val="24"/>
              </w:rPr>
            </w:pPr>
          </w:p>
        </w:tc>
        <w:tc>
          <w:tcPr>
            <w:tcW w:w="702" w:type="pct"/>
            <w:vAlign w:val="center"/>
          </w:tcPr>
          <w:p w:rsidR="006F75AF" w:rsidRDefault="006F75AF">
            <w:pPr>
              <w:autoSpaceDE w:val="0"/>
              <w:autoSpaceDN w:val="0"/>
              <w:spacing w:line="360" w:lineRule="auto"/>
              <w:contextualSpacing/>
              <w:jc w:val="center"/>
              <w:rPr>
                <w:sz w:val="24"/>
              </w:rPr>
            </w:pPr>
          </w:p>
        </w:tc>
        <w:tc>
          <w:tcPr>
            <w:tcW w:w="703" w:type="pct"/>
            <w:vAlign w:val="center"/>
          </w:tcPr>
          <w:p w:rsidR="006F75AF" w:rsidRDefault="006F75AF">
            <w:pPr>
              <w:pStyle w:val="22"/>
              <w:spacing w:line="360" w:lineRule="auto"/>
              <w:contextualSpacing/>
              <w:rPr>
                <w:sz w:val="24"/>
              </w:rPr>
            </w:pPr>
          </w:p>
        </w:tc>
        <w:tc>
          <w:tcPr>
            <w:tcW w:w="504" w:type="pct"/>
            <w:vAlign w:val="center"/>
          </w:tcPr>
          <w:p w:rsidR="006F75AF" w:rsidRDefault="006F75AF">
            <w:pPr>
              <w:autoSpaceDE w:val="0"/>
              <w:autoSpaceDN w:val="0"/>
              <w:spacing w:line="360" w:lineRule="auto"/>
              <w:contextualSpacing/>
              <w:jc w:val="center"/>
              <w:rPr>
                <w:sz w:val="24"/>
              </w:rPr>
            </w:pPr>
          </w:p>
        </w:tc>
      </w:tr>
      <w:tr w:rsidR="006F75AF">
        <w:trPr>
          <w:trHeight w:val="293"/>
        </w:trPr>
        <w:tc>
          <w:tcPr>
            <w:tcW w:w="506" w:type="pct"/>
            <w:vAlign w:val="center"/>
          </w:tcPr>
          <w:p w:rsidR="006F75AF" w:rsidRDefault="006F75AF">
            <w:pPr>
              <w:autoSpaceDE w:val="0"/>
              <w:autoSpaceDN w:val="0"/>
              <w:spacing w:line="360" w:lineRule="auto"/>
              <w:contextualSpacing/>
              <w:jc w:val="center"/>
              <w:rPr>
                <w:sz w:val="24"/>
              </w:rPr>
            </w:pPr>
          </w:p>
        </w:tc>
        <w:tc>
          <w:tcPr>
            <w:tcW w:w="1405" w:type="pct"/>
            <w:vAlign w:val="center"/>
          </w:tcPr>
          <w:p w:rsidR="006F75AF" w:rsidRDefault="006F75AF">
            <w:pPr>
              <w:autoSpaceDE w:val="0"/>
              <w:autoSpaceDN w:val="0"/>
              <w:spacing w:line="360" w:lineRule="auto"/>
              <w:contextualSpacing/>
              <w:jc w:val="center"/>
              <w:rPr>
                <w:sz w:val="24"/>
              </w:rPr>
            </w:pPr>
          </w:p>
        </w:tc>
        <w:tc>
          <w:tcPr>
            <w:tcW w:w="1180" w:type="pct"/>
            <w:vAlign w:val="center"/>
          </w:tcPr>
          <w:p w:rsidR="006F75AF" w:rsidRDefault="006F75AF">
            <w:pPr>
              <w:autoSpaceDE w:val="0"/>
              <w:autoSpaceDN w:val="0"/>
              <w:spacing w:line="360" w:lineRule="auto"/>
              <w:contextualSpacing/>
              <w:jc w:val="center"/>
              <w:rPr>
                <w:sz w:val="24"/>
              </w:rPr>
            </w:pPr>
          </w:p>
        </w:tc>
        <w:tc>
          <w:tcPr>
            <w:tcW w:w="702" w:type="pct"/>
            <w:vAlign w:val="center"/>
          </w:tcPr>
          <w:p w:rsidR="006F75AF" w:rsidRDefault="006F75AF">
            <w:pPr>
              <w:autoSpaceDE w:val="0"/>
              <w:autoSpaceDN w:val="0"/>
              <w:spacing w:line="360" w:lineRule="auto"/>
              <w:contextualSpacing/>
              <w:jc w:val="center"/>
              <w:rPr>
                <w:sz w:val="24"/>
              </w:rPr>
            </w:pPr>
          </w:p>
        </w:tc>
        <w:tc>
          <w:tcPr>
            <w:tcW w:w="703" w:type="pct"/>
            <w:vAlign w:val="center"/>
          </w:tcPr>
          <w:p w:rsidR="006F75AF" w:rsidRDefault="006F75AF">
            <w:pPr>
              <w:pStyle w:val="22"/>
              <w:spacing w:line="360" w:lineRule="auto"/>
              <w:contextualSpacing/>
              <w:rPr>
                <w:sz w:val="24"/>
              </w:rPr>
            </w:pPr>
          </w:p>
        </w:tc>
        <w:tc>
          <w:tcPr>
            <w:tcW w:w="504" w:type="pct"/>
            <w:vAlign w:val="center"/>
          </w:tcPr>
          <w:p w:rsidR="006F75AF" w:rsidRDefault="006F75AF">
            <w:pPr>
              <w:autoSpaceDE w:val="0"/>
              <w:autoSpaceDN w:val="0"/>
              <w:spacing w:line="360" w:lineRule="auto"/>
              <w:contextualSpacing/>
              <w:jc w:val="center"/>
              <w:rPr>
                <w:sz w:val="24"/>
              </w:rPr>
            </w:pPr>
          </w:p>
        </w:tc>
      </w:tr>
    </w:tbl>
    <w:p w:rsidR="006F75AF" w:rsidRDefault="008B312D">
      <w:pPr>
        <w:spacing w:line="360" w:lineRule="auto"/>
        <w:contextualSpacing/>
        <w:rPr>
          <w:sz w:val="24"/>
        </w:rPr>
      </w:pPr>
      <w:r>
        <w:rPr>
          <w:sz w:val="24"/>
        </w:rPr>
        <w:t>1.2</w:t>
      </w:r>
      <w:r>
        <w:rPr>
          <w:rFonts w:hint="eastAsia"/>
          <w:sz w:val="24"/>
        </w:rPr>
        <w:t xml:space="preserve"> </w:t>
      </w:r>
      <w:r>
        <w:rPr>
          <w:sz w:val="24"/>
        </w:rPr>
        <w:t>投标人现场服务人员具有下列资质：</w:t>
      </w:r>
    </w:p>
    <w:p w:rsidR="006F75AF" w:rsidRDefault="008B312D">
      <w:pPr>
        <w:spacing w:line="360" w:lineRule="auto"/>
        <w:contextualSpacing/>
        <w:rPr>
          <w:sz w:val="24"/>
        </w:rPr>
      </w:pPr>
      <w:r>
        <w:rPr>
          <w:sz w:val="24"/>
        </w:rPr>
        <w:t>1.2.1</w:t>
      </w:r>
      <w:r>
        <w:rPr>
          <w:rFonts w:hint="eastAsia"/>
          <w:sz w:val="24"/>
        </w:rPr>
        <w:t xml:space="preserve"> </w:t>
      </w:r>
      <w:r>
        <w:rPr>
          <w:sz w:val="24"/>
        </w:rPr>
        <w:t>遵守法纪，遵守现场的各项规章和制度；</w:t>
      </w:r>
    </w:p>
    <w:p w:rsidR="006F75AF" w:rsidRDefault="008B312D">
      <w:pPr>
        <w:spacing w:line="360" w:lineRule="auto"/>
        <w:contextualSpacing/>
        <w:rPr>
          <w:sz w:val="24"/>
        </w:rPr>
      </w:pPr>
      <w:r>
        <w:rPr>
          <w:sz w:val="24"/>
        </w:rPr>
        <w:t>1.2.2</w:t>
      </w:r>
      <w:r>
        <w:rPr>
          <w:rFonts w:hint="eastAsia"/>
          <w:sz w:val="24"/>
        </w:rPr>
        <w:t xml:space="preserve"> </w:t>
      </w:r>
      <w:r>
        <w:rPr>
          <w:sz w:val="24"/>
        </w:rPr>
        <w:t>有较强的责任感和事业心，按时到位；</w:t>
      </w:r>
    </w:p>
    <w:p w:rsidR="006F75AF" w:rsidRDefault="008B312D">
      <w:pPr>
        <w:spacing w:line="360" w:lineRule="auto"/>
        <w:contextualSpacing/>
        <w:rPr>
          <w:sz w:val="24"/>
        </w:rPr>
      </w:pPr>
      <w:r>
        <w:rPr>
          <w:sz w:val="24"/>
        </w:rPr>
        <w:t>1.2.3</w:t>
      </w:r>
      <w:r>
        <w:rPr>
          <w:rFonts w:hint="eastAsia"/>
          <w:sz w:val="24"/>
        </w:rPr>
        <w:t xml:space="preserve"> </w:t>
      </w:r>
      <w:r>
        <w:rPr>
          <w:sz w:val="24"/>
        </w:rPr>
        <w:t>了解合同设备的设计，熟悉其结构，有相同或相近机组的现场工作经验，能够正确地进行现场指导；</w:t>
      </w:r>
    </w:p>
    <w:p w:rsidR="006F75AF" w:rsidRDefault="008B312D">
      <w:pPr>
        <w:spacing w:line="360" w:lineRule="auto"/>
        <w:contextualSpacing/>
        <w:rPr>
          <w:sz w:val="24"/>
        </w:rPr>
      </w:pPr>
      <w:r>
        <w:rPr>
          <w:sz w:val="24"/>
        </w:rPr>
        <w:t>1.2.4</w:t>
      </w:r>
      <w:r>
        <w:rPr>
          <w:rFonts w:hint="eastAsia"/>
          <w:sz w:val="24"/>
        </w:rPr>
        <w:t xml:space="preserve"> </w:t>
      </w:r>
      <w:r>
        <w:rPr>
          <w:sz w:val="24"/>
        </w:rPr>
        <w:t>身体健康，适应现场工作的条件。</w:t>
      </w:r>
    </w:p>
    <w:p w:rsidR="006F75AF" w:rsidRDefault="008B312D">
      <w:pPr>
        <w:spacing w:line="360" w:lineRule="auto"/>
        <w:ind w:firstLine="420"/>
        <w:contextualSpacing/>
        <w:rPr>
          <w:sz w:val="24"/>
        </w:rPr>
      </w:pPr>
      <w:r>
        <w:rPr>
          <w:sz w:val="24"/>
        </w:rPr>
        <w:t>投标人要向招标人提供服务人员情况表。投标人须更换不合格的投标人现场服务人员。</w:t>
      </w:r>
    </w:p>
    <w:p w:rsidR="006F75AF" w:rsidRDefault="008B312D">
      <w:pPr>
        <w:spacing w:line="360" w:lineRule="auto"/>
        <w:contextualSpacing/>
        <w:rPr>
          <w:b/>
          <w:bCs/>
          <w:sz w:val="24"/>
        </w:rPr>
      </w:pPr>
      <w:r>
        <w:rPr>
          <w:b/>
          <w:bCs/>
          <w:sz w:val="24"/>
        </w:rPr>
        <w:t xml:space="preserve">1.3 </w:t>
      </w:r>
      <w:r>
        <w:rPr>
          <w:rFonts w:hint="eastAsia"/>
          <w:b/>
          <w:bCs/>
          <w:sz w:val="24"/>
        </w:rPr>
        <w:t>投标人现场服务人员的职责</w:t>
      </w:r>
    </w:p>
    <w:p w:rsidR="006F75AF" w:rsidRDefault="008B312D">
      <w:pPr>
        <w:spacing w:line="360" w:lineRule="auto"/>
        <w:contextualSpacing/>
        <w:rPr>
          <w:sz w:val="24"/>
        </w:rPr>
      </w:pPr>
      <w:r>
        <w:rPr>
          <w:sz w:val="24"/>
        </w:rPr>
        <w:t>1.3.1</w:t>
      </w:r>
      <w:r>
        <w:rPr>
          <w:rFonts w:hint="eastAsia"/>
          <w:sz w:val="24"/>
        </w:rPr>
        <w:t xml:space="preserve"> </w:t>
      </w:r>
      <w:r>
        <w:rPr>
          <w:sz w:val="24"/>
        </w:rPr>
        <w:t>投标人现场服务人员的任务主要包括设备催交、货物的开箱检验、设备质量问题的处理、指导安装和调试、参加试运和性能验收试验。</w:t>
      </w:r>
    </w:p>
    <w:p w:rsidR="006F75AF" w:rsidRDefault="008B312D">
      <w:pPr>
        <w:spacing w:line="360" w:lineRule="auto"/>
        <w:contextualSpacing/>
        <w:rPr>
          <w:sz w:val="24"/>
        </w:rPr>
      </w:pPr>
      <w:r>
        <w:rPr>
          <w:sz w:val="24"/>
        </w:rPr>
        <w:t>1.3.2</w:t>
      </w:r>
      <w:r>
        <w:rPr>
          <w:rFonts w:hint="eastAsia"/>
          <w:sz w:val="24"/>
        </w:rPr>
        <w:t xml:space="preserve"> </w:t>
      </w:r>
      <w:r>
        <w:rPr>
          <w:sz w:val="24"/>
        </w:rPr>
        <w:t>在安装和调试前，投标人技术服务人员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rsidR="006F75AF" w:rsidRDefault="008B312D">
      <w:pPr>
        <w:spacing w:line="360" w:lineRule="auto"/>
        <w:contextualSpacing/>
        <w:jc w:val="center"/>
        <w:rPr>
          <w:sz w:val="24"/>
        </w:rPr>
      </w:pPr>
      <w:r>
        <w:rPr>
          <w:sz w:val="24"/>
        </w:rPr>
        <w:t>安装和调试的重要工序表</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1310"/>
        <w:gridCol w:w="2482"/>
        <w:gridCol w:w="3655"/>
        <w:gridCol w:w="1310"/>
      </w:tblGrid>
      <w:tr w:rsidR="006F75AF">
        <w:trPr>
          <w:tblHeader/>
        </w:trPr>
        <w:tc>
          <w:tcPr>
            <w:tcW w:w="748" w:type="pct"/>
            <w:vAlign w:val="center"/>
          </w:tcPr>
          <w:p w:rsidR="006F75AF" w:rsidRDefault="008B312D">
            <w:pPr>
              <w:spacing w:line="360" w:lineRule="auto"/>
              <w:contextualSpacing/>
              <w:jc w:val="center"/>
              <w:rPr>
                <w:b/>
                <w:sz w:val="24"/>
              </w:rPr>
            </w:pPr>
            <w:r>
              <w:rPr>
                <w:b/>
                <w:sz w:val="24"/>
              </w:rPr>
              <w:lastRenderedPageBreak/>
              <w:t>序号</w:t>
            </w:r>
          </w:p>
        </w:tc>
        <w:tc>
          <w:tcPr>
            <w:tcW w:w="1417" w:type="pct"/>
            <w:vAlign w:val="center"/>
          </w:tcPr>
          <w:p w:rsidR="006F75AF" w:rsidRDefault="008B312D">
            <w:pPr>
              <w:spacing w:line="360" w:lineRule="auto"/>
              <w:contextualSpacing/>
              <w:jc w:val="center"/>
              <w:rPr>
                <w:b/>
                <w:sz w:val="24"/>
              </w:rPr>
            </w:pPr>
            <w:r>
              <w:rPr>
                <w:b/>
                <w:sz w:val="24"/>
              </w:rPr>
              <w:t>工序名称</w:t>
            </w:r>
          </w:p>
        </w:tc>
        <w:tc>
          <w:tcPr>
            <w:tcW w:w="2087" w:type="pct"/>
            <w:vAlign w:val="center"/>
          </w:tcPr>
          <w:p w:rsidR="006F75AF" w:rsidRDefault="008B312D">
            <w:pPr>
              <w:spacing w:line="360" w:lineRule="auto"/>
              <w:contextualSpacing/>
              <w:jc w:val="center"/>
              <w:rPr>
                <w:b/>
                <w:sz w:val="24"/>
              </w:rPr>
            </w:pPr>
            <w:r>
              <w:rPr>
                <w:b/>
                <w:sz w:val="24"/>
              </w:rPr>
              <w:t>工序主要内容</w:t>
            </w:r>
          </w:p>
        </w:tc>
        <w:tc>
          <w:tcPr>
            <w:tcW w:w="748" w:type="pct"/>
            <w:vAlign w:val="center"/>
          </w:tcPr>
          <w:p w:rsidR="006F75AF" w:rsidRDefault="008B312D">
            <w:pPr>
              <w:spacing w:line="360" w:lineRule="auto"/>
              <w:contextualSpacing/>
              <w:jc w:val="center"/>
              <w:rPr>
                <w:b/>
                <w:sz w:val="24"/>
              </w:rPr>
            </w:pPr>
            <w:r>
              <w:rPr>
                <w:b/>
                <w:sz w:val="24"/>
              </w:rPr>
              <w:t>备注</w:t>
            </w:r>
          </w:p>
        </w:tc>
      </w:tr>
      <w:tr w:rsidR="006F75AF">
        <w:trPr>
          <w:cantSplit/>
        </w:trPr>
        <w:tc>
          <w:tcPr>
            <w:tcW w:w="748" w:type="pct"/>
            <w:vAlign w:val="center"/>
          </w:tcPr>
          <w:p w:rsidR="006F75AF" w:rsidRDefault="006F75AF">
            <w:pPr>
              <w:autoSpaceDE w:val="0"/>
              <w:autoSpaceDN w:val="0"/>
              <w:spacing w:line="360" w:lineRule="auto"/>
              <w:contextualSpacing/>
              <w:rPr>
                <w:sz w:val="24"/>
              </w:rPr>
            </w:pPr>
          </w:p>
        </w:tc>
        <w:tc>
          <w:tcPr>
            <w:tcW w:w="1417" w:type="pct"/>
            <w:vAlign w:val="center"/>
          </w:tcPr>
          <w:p w:rsidR="006F75AF" w:rsidRDefault="006F75AF">
            <w:pPr>
              <w:autoSpaceDE w:val="0"/>
              <w:autoSpaceDN w:val="0"/>
              <w:spacing w:line="360" w:lineRule="auto"/>
              <w:contextualSpacing/>
              <w:rPr>
                <w:sz w:val="24"/>
              </w:rPr>
            </w:pPr>
          </w:p>
        </w:tc>
        <w:tc>
          <w:tcPr>
            <w:tcW w:w="2087" w:type="pct"/>
            <w:vAlign w:val="center"/>
          </w:tcPr>
          <w:p w:rsidR="006F75AF" w:rsidRDefault="006F75AF">
            <w:pPr>
              <w:autoSpaceDE w:val="0"/>
              <w:autoSpaceDN w:val="0"/>
              <w:spacing w:line="360" w:lineRule="auto"/>
              <w:contextualSpacing/>
              <w:rPr>
                <w:sz w:val="24"/>
              </w:rPr>
            </w:pPr>
          </w:p>
        </w:tc>
        <w:tc>
          <w:tcPr>
            <w:tcW w:w="748" w:type="pct"/>
            <w:vAlign w:val="center"/>
          </w:tcPr>
          <w:p w:rsidR="006F75AF" w:rsidRDefault="006F75AF">
            <w:pPr>
              <w:spacing w:line="360" w:lineRule="auto"/>
              <w:contextualSpacing/>
              <w:rPr>
                <w:sz w:val="24"/>
              </w:rPr>
            </w:pPr>
          </w:p>
        </w:tc>
      </w:tr>
      <w:tr w:rsidR="006F75AF">
        <w:trPr>
          <w:cantSplit/>
        </w:trPr>
        <w:tc>
          <w:tcPr>
            <w:tcW w:w="748" w:type="pct"/>
            <w:vAlign w:val="center"/>
          </w:tcPr>
          <w:p w:rsidR="006F75AF" w:rsidRDefault="006F75AF">
            <w:pPr>
              <w:autoSpaceDE w:val="0"/>
              <w:autoSpaceDN w:val="0"/>
              <w:spacing w:line="360" w:lineRule="auto"/>
              <w:contextualSpacing/>
              <w:rPr>
                <w:sz w:val="24"/>
              </w:rPr>
            </w:pPr>
          </w:p>
        </w:tc>
        <w:tc>
          <w:tcPr>
            <w:tcW w:w="1417" w:type="pct"/>
            <w:vAlign w:val="center"/>
          </w:tcPr>
          <w:p w:rsidR="006F75AF" w:rsidRDefault="006F75AF">
            <w:pPr>
              <w:autoSpaceDE w:val="0"/>
              <w:autoSpaceDN w:val="0"/>
              <w:spacing w:line="360" w:lineRule="auto"/>
              <w:contextualSpacing/>
              <w:rPr>
                <w:sz w:val="24"/>
              </w:rPr>
            </w:pPr>
          </w:p>
        </w:tc>
        <w:tc>
          <w:tcPr>
            <w:tcW w:w="2087" w:type="pct"/>
            <w:vAlign w:val="center"/>
          </w:tcPr>
          <w:p w:rsidR="006F75AF" w:rsidRDefault="006F75AF">
            <w:pPr>
              <w:autoSpaceDE w:val="0"/>
              <w:autoSpaceDN w:val="0"/>
              <w:spacing w:line="360" w:lineRule="auto"/>
              <w:contextualSpacing/>
              <w:rPr>
                <w:sz w:val="24"/>
              </w:rPr>
            </w:pPr>
          </w:p>
        </w:tc>
        <w:tc>
          <w:tcPr>
            <w:tcW w:w="748" w:type="pct"/>
            <w:vAlign w:val="center"/>
          </w:tcPr>
          <w:p w:rsidR="006F75AF" w:rsidRDefault="006F75AF">
            <w:pPr>
              <w:spacing w:line="360" w:lineRule="auto"/>
              <w:contextualSpacing/>
              <w:rPr>
                <w:sz w:val="24"/>
              </w:rPr>
            </w:pPr>
          </w:p>
        </w:tc>
      </w:tr>
      <w:tr w:rsidR="006F75AF">
        <w:trPr>
          <w:cantSplit/>
        </w:trPr>
        <w:tc>
          <w:tcPr>
            <w:tcW w:w="748" w:type="pct"/>
            <w:vAlign w:val="center"/>
          </w:tcPr>
          <w:p w:rsidR="006F75AF" w:rsidRDefault="006F75AF">
            <w:pPr>
              <w:autoSpaceDE w:val="0"/>
              <w:autoSpaceDN w:val="0"/>
              <w:spacing w:line="360" w:lineRule="auto"/>
              <w:contextualSpacing/>
              <w:rPr>
                <w:sz w:val="24"/>
              </w:rPr>
            </w:pPr>
          </w:p>
        </w:tc>
        <w:tc>
          <w:tcPr>
            <w:tcW w:w="1417" w:type="pct"/>
            <w:vAlign w:val="center"/>
          </w:tcPr>
          <w:p w:rsidR="006F75AF" w:rsidRDefault="006F75AF">
            <w:pPr>
              <w:autoSpaceDE w:val="0"/>
              <w:autoSpaceDN w:val="0"/>
              <w:spacing w:line="360" w:lineRule="auto"/>
              <w:contextualSpacing/>
              <w:rPr>
                <w:sz w:val="24"/>
              </w:rPr>
            </w:pPr>
          </w:p>
        </w:tc>
        <w:tc>
          <w:tcPr>
            <w:tcW w:w="2087" w:type="pct"/>
            <w:vAlign w:val="center"/>
          </w:tcPr>
          <w:p w:rsidR="006F75AF" w:rsidRDefault="006F75AF">
            <w:pPr>
              <w:autoSpaceDE w:val="0"/>
              <w:autoSpaceDN w:val="0"/>
              <w:spacing w:line="360" w:lineRule="auto"/>
              <w:contextualSpacing/>
              <w:rPr>
                <w:sz w:val="24"/>
              </w:rPr>
            </w:pPr>
          </w:p>
        </w:tc>
        <w:tc>
          <w:tcPr>
            <w:tcW w:w="748" w:type="pct"/>
            <w:vAlign w:val="center"/>
          </w:tcPr>
          <w:p w:rsidR="006F75AF" w:rsidRDefault="006F75AF">
            <w:pPr>
              <w:spacing w:line="360" w:lineRule="auto"/>
              <w:contextualSpacing/>
              <w:rPr>
                <w:sz w:val="24"/>
              </w:rPr>
            </w:pPr>
          </w:p>
        </w:tc>
      </w:tr>
    </w:tbl>
    <w:p w:rsidR="006F75AF" w:rsidRDefault="008B312D">
      <w:pPr>
        <w:spacing w:line="360" w:lineRule="auto"/>
        <w:contextualSpacing/>
        <w:rPr>
          <w:sz w:val="24"/>
        </w:rPr>
      </w:pPr>
      <w:r>
        <w:rPr>
          <w:sz w:val="24"/>
        </w:rPr>
        <w:t>1.3.3</w:t>
      </w:r>
      <w:r>
        <w:rPr>
          <w:rFonts w:hint="eastAsia"/>
          <w:sz w:val="24"/>
        </w:rPr>
        <w:t xml:space="preserve"> </w:t>
      </w:r>
      <w:r>
        <w:rPr>
          <w:sz w:val="24"/>
        </w:rPr>
        <w:t>投标人现场服务人员有权全权处理现场出现的一切技术和商务问题。如现场发生质量问题，投标人现场人员要在招标人规定的时间内处理解决。如投标人委托招标人进行处理，投标人现场服务人员要出委托书并承担相应的经济责任，并对处理后的产品质量负责。</w:t>
      </w:r>
    </w:p>
    <w:p w:rsidR="006F75AF" w:rsidRDefault="008B312D">
      <w:pPr>
        <w:spacing w:line="360" w:lineRule="auto"/>
        <w:contextualSpacing/>
        <w:rPr>
          <w:sz w:val="24"/>
        </w:rPr>
      </w:pPr>
      <w:r>
        <w:rPr>
          <w:sz w:val="24"/>
        </w:rPr>
        <w:t>1.3.4</w:t>
      </w:r>
      <w:r>
        <w:rPr>
          <w:rFonts w:hint="eastAsia"/>
          <w:sz w:val="24"/>
        </w:rPr>
        <w:t xml:space="preserve"> </w:t>
      </w:r>
      <w:r>
        <w:rPr>
          <w:sz w:val="24"/>
        </w:rPr>
        <w:t>投标人对其现场服务人员的一切行为负全部责任。</w:t>
      </w:r>
    </w:p>
    <w:p w:rsidR="006F75AF" w:rsidRDefault="008B312D">
      <w:pPr>
        <w:spacing w:line="360" w:lineRule="auto"/>
        <w:contextualSpacing/>
        <w:rPr>
          <w:sz w:val="24"/>
        </w:rPr>
      </w:pPr>
      <w:r>
        <w:rPr>
          <w:sz w:val="24"/>
        </w:rPr>
        <w:t>1.3.5</w:t>
      </w:r>
      <w:r>
        <w:rPr>
          <w:rFonts w:hint="eastAsia"/>
          <w:sz w:val="24"/>
        </w:rPr>
        <w:t xml:space="preserve"> </w:t>
      </w:r>
      <w:r>
        <w:rPr>
          <w:sz w:val="24"/>
        </w:rPr>
        <w:t>投标人现场服务人员的正常来去和更换事先应与招标人协商。</w:t>
      </w:r>
    </w:p>
    <w:p w:rsidR="006F75AF" w:rsidRDefault="008B312D">
      <w:pPr>
        <w:spacing w:line="360" w:lineRule="auto"/>
        <w:contextualSpacing/>
        <w:rPr>
          <w:sz w:val="24"/>
        </w:rPr>
      </w:pPr>
      <w:r>
        <w:rPr>
          <w:sz w:val="24"/>
        </w:rPr>
        <w:t xml:space="preserve">1.3.6 </w:t>
      </w:r>
      <w:r>
        <w:rPr>
          <w:sz w:val="24"/>
        </w:rPr>
        <w:t>投标人应</w:t>
      </w:r>
      <w:r>
        <w:rPr>
          <w:rFonts w:hint="eastAsia"/>
          <w:sz w:val="24"/>
        </w:rPr>
        <w:t>至少</w:t>
      </w:r>
      <w:r>
        <w:rPr>
          <w:sz w:val="24"/>
        </w:rPr>
        <w:t>指定一名工地代表，负责统一协调投标人的各专业技术服务人员，并在合同设备安装过程中常驻现场。</w:t>
      </w:r>
    </w:p>
    <w:p w:rsidR="006F75AF" w:rsidRDefault="008B312D">
      <w:pPr>
        <w:spacing w:line="360" w:lineRule="auto"/>
        <w:contextualSpacing/>
        <w:rPr>
          <w:sz w:val="24"/>
        </w:rPr>
      </w:pPr>
      <w:r>
        <w:rPr>
          <w:sz w:val="24"/>
        </w:rPr>
        <w:t>1.3.7</w:t>
      </w:r>
      <w:r>
        <w:rPr>
          <w:rFonts w:hint="eastAsia"/>
          <w:sz w:val="24"/>
        </w:rPr>
        <w:t xml:space="preserve"> </w:t>
      </w:r>
      <w:r>
        <w:rPr>
          <w:sz w:val="24"/>
        </w:rPr>
        <w:t>产品投用后，无论质保期内外，如发现问题，投标人将在招标人电话联系</w:t>
      </w:r>
      <w:r>
        <w:rPr>
          <w:sz w:val="24"/>
        </w:rPr>
        <w:t>48</w:t>
      </w:r>
      <w:r>
        <w:rPr>
          <w:rFonts w:hint="eastAsia"/>
          <w:sz w:val="24"/>
        </w:rPr>
        <w:t>h</w:t>
      </w:r>
      <w:r>
        <w:rPr>
          <w:sz w:val="24"/>
        </w:rPr>
        <w:t>内赶到现场，为招标人消除缺陷。</w:t>
      </w:r>
    </w:p>
    <w:p w:rsidR="006F75AF" w:rsidRDefault="008B312D">
      <w:pPr>
        <w:spacing w:line="360" w:lineRule="auto"/>
        <w:contextualSpacing/>
        <w:rPr>
          <w:sz w:val="24"/>
        </w:rPr>
      </w:pPr>
      <w:r>
        <w:rPr>
          <w:sz w:val="24"/>
        </w:rPr>
        <w:t xml:space="preserve">1.3.8 </w:t>
      </w:r>
      <w:r>
        <w:rPr>
          <w:rFonts w:hint="eastAsia"/>
          <w:sz w:val="24"/>
        </w:rPr>
        <w:t>质保期内，发生设备质量问题，投标人将无条件进行更换修复。</w:t>
      </w:r>
    </w:p>
    <w:p w:rsidR="006F75AF" w:rsidRDefault="008B312D">
      <w:pPr>
        <w:spacing w:line="360" w:lineRule="auto"/>
        <w:contextualSpacing/>
        <w:rPr>
          <w:sz w:val="24"/>
        </w:rPr>
      </w:pPr>
      <w:r>
        <w:rPr>
          <w:sz w:val="24"/>
        </w:rPr>
        <w:t>1.3.9</w:t>
      </w:r>
      <w:r>
        <w:rPr>
          <w:rFonts w:hint="eastAsia"/>
          <w:sz w:val="24"/>
        </w:rPr>
        <w:t xml:space="preserve"> </w:t>
      </w:r>
      <w:r>
        <w:rPr>
          <w:sz w:val="24"/>
        </w:rPr>
        <w:t>产品首次解体大修时，投标人将派专业人员来厂为招标人指导安装</w:t>
      </w:r>
      <w:r>
        <w:rPr>
          <w:rFonts w:hint="eastAsia"/>
          <w:sz w:val="24"/>
        </w:rPr>
        <w:t>。</w:t>
      </w:r>
    </w:p>
    <w:p w:rsidR="006F75AF" w:rsidRDefault="008B312D">
      <w:pPr>
        <w:spacing w:line="360" w:lineRule="auto"/>
        <w:contextualSpacing/>
        <w:rPr>
          <w:b/>
          <w:bCs/>
          <w:sz w:val="24"/>
        </w:rPr>
      </w:pPr>
      <w:r>
        <w:rPr>
          <w:b/>
          <w:bCs/>
          <w:sz w:val="24"/>
        </w:rPr>
        <w:t xml:space="preserve">1.4 </w:t>
      </w:r>
      <w:r>
        <w:rPr>
          <w:rFonts w:hint="eastAsia"/>
          <w:b/>
          <w:bCs/>
          <w:sz w:val="24"/>
        </w:rPr>
        <w:t>招标人的义务</w:t>
      </w:r>
    </w:p>
    <w:p w:rsidR="006F75AF" w:rsidRDefault="008B312D">
      <w:pPr>
        <w:spacing w:before="48" w:after="48" w:line="360" w:lineRule="auto"/>
        <w:ind w:firstLine="480"/>
        <w:rPr>
          <w:sz w:val="24"/>
        </w:rPr>
      </w:pPr>
      <w:r>
        <w:rPr>
          <w:sz w:val="24"/>
        </w:rPr>
        <w:t>招标方要配合投标人现场服务人员的工作，并在生活、交通和通讯上提供方便。</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bookmarkStart w:id="83" w:name="_Toc394046977"/>
      <w:bookmarkStart w:id="84" w:name="_Toc75834501"/>
      <w:bookmarkStart w:id="85" w:name="_Toc382381548"/>
      <w:r>
        <w:rPr>
          <w:b/>
          <w:sz w:val="24"/>
        </w:rPr>
        <w:t xml:space="preserve">2 </w:t>
      </w:r>
      <w:r>
        <w:rPr>
          <w:rFonts w:hint="eastAsia"/>
          <w:b/>
          <w:sz w:val="24"/>
        </w:rPr>
        <w:t>培训</w:t>
      </w:r>
      <w:bookmarkEnd w:id="83"/>
      <w:bookmarkEnd w:id="84"/>
      <w:bookmarkEnd w:id="85"/>
    </w:p>
    <w:p w:rsidR="006F75AF" w:rsidRDefault="008B312D">
      <w:pPr>
        <w:spacing w:line="360" w:lineRule="auto"/>
        <w:contextualSpacing/>
        <w:rPr>
          <w:sz w:val="24"/>
        </w:rPr>
      </w:pPr>
      <w:r>
        <w:rPr>
          <w:sz w:val="24"/>
        </w:rPr>
        <w:t>2.1</w:t>
      </w:r>
      <w:r>
        <w:rPr>
          <w:rFonts w:hint="eastAsia"/>
          <w:sz w:val="24"/>
        </w:rPr>
        <w:t xml:space="preserve"> </w:t>
      </w:r>
      <w:r>
        <w:rPr>
          <w:sz w:val="24"/>
        </w:rPr>
        <w:t>为使合同设备能正常安装和运行，投标人有责任提供相应的技术培训。培训内容应与工程进度相一致。</w:t>
      </w:r>
    </w:p>
    <w:p w:rsidR="006F75AF" w:rsidRDefault="008B312D">
      <w:pPr>
        <w:spacing w:line="360" w:lineRule="auto"/>
        <w:contextualSpacing/>
        <w:rPr>
          <w:sz w:val="24"/>
        </w:rPr>
      </w:pPr>
      <w:r>
        <w:rPr>
          <w:sz w:val="24"/>
        </w:rPr>
        <w:t>2.2</w:t>
      </w:r>
      <w:r>
        <w:rPr>
          <w:rFonts w:hint="eastAsia"/>
          <w:sz w:val="24"/>
        </w:rPr>
        <w:t xml:space="preserve"> </w:t>
      </w:r>
      <w:r>
        <w:rPr>
          <w:sz w:val="24"/>
        </w:rPr>
        <w:t>培训计划和内容</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874"/>
        <w:gridCol w:w="1655"/>
        <w:gridCol w:w="2046"/>
        <w:gridCol w:w="1219"/>
        <w:gridCol w:w="1219"/>
        <w:gridCol w:w="874"/>
        <w:gridCol w:w="870"/>
      </w:tblGrid>
      <w:tr w:rsidR="006F75AF">
        <w:trPr>
          <w:cantSplit/>
        </w:trPr>
        <w:tc>
          <w:tcPr>
            <w:tcW w:w="499" w:type="pct"/>
            <w:vMerge w:val="restart"/>
            <w:tcBorders>
              <w:top w:val="single" w:sz="12" w:space="0" w:color="000000"/>
              <w:left w:val="single" w:sz="12" w:space="0" w:color="000000"/>
              <w:bottom w:val="single" w:sz="4" w:space="0" w:color="000000"/>
              <w:right w:val="single" w:sz="4" w:space="0" w:color="000000"/>
            </w:tcBorders>
            <w:vAlign w:val="center"/>
          </w:tcPr>
          <w:p w:rsidR="006F75AF" w:rsidRDefault="008B312D">
            <w:pPr>
              <w:spacing w:line="360" w:lineRule="auto"/>
              <w:contextualSpacing/>
              <w:jc w:val="center"/>
              <w:rPr>
                <w:b/>
                <w:sz w:val="24"/>
              </w:rPr>
            </w:pPr>
            <w:r>
              <w:rPr>
                <w:b/>
                <w:sz w:val="24"/>
              </w:rPr>
              <w:t>序号</w:t>
            </w:r>
          </w:p>
        </w:tc>
        <w:tc>
          <w:tcPr>
            <w:tcW w:w="945" w:type="pct"/>
            <w:vMerge w:val="restart"/>
            <w:tcBorders>
              <w:top w:val="single" w:sz="12" w:space="0" w:color="000000"/>
              <w:left w:val="single" w:sz="4" w:space="0" w:color="000000"/>
              <w:bottom w:val="single" w:sz="4" w:space="0" w:color="000000"/>
              <w:right w:val="single" w:sz="4" w:space="0" w:color="000000"/>
            </w:tcBorders>
            <w:vAlign w:val="center"/>
          </w:tcPr>
          <w:p w:rsidR="006F75AF" w:rsidRDefault="008B312D">
            <w:pPr>
              <w:spacing w:line="360" w:lineRule="auto"/>
              <w:contextualSpacing/>
              <w:jc w:val="center"/>
              <w:rPr>
                <w:b/>
                <w:sz w:val="24"/>
              </w:rPr>
            </w:pPr>
            <w:r>
              <w:rPr>
                <w:b/>
                <w:sz w:val="24"/>
              </w:rPr>
              <w:t>培训内容</w:t>
            </w:r>
          </w:p>
        </w:tc>
        <w:tc>
          <w:tcPr>
            <w:tcW w:w="1168" w:type="pct"/>
            <w:vMerge w:val="restart"/>
            <w:tcBorders>
              <w:top w:val="single" w:sz="12" w:space="0" w:color="000000"/>
              <w:left w:val="single" w:sz="4" w:space="0" w:color="000000"/>
              <w:bottom w:val="single" w:sz="4" w:space="0" w:color="000000"/>
              <w:right w:val="single" w:sz="4" w:space="0" w:color="000000"/>
            </w:tcBorders>
            <w:vAlign w:val="center"/>
          </w:tcPr>
          <w:p w:rsidR="006F75AF" w:rsidRDefault="008B312D">
            <w:pPr>
              <w:spacing w:line="360" w:lineRule="auto"/>
              <w:contextualSpacing/>
              <w:jc w:val="center"/>
              <w:rPr>
                <w:b/>
                <w:sz w:val="24"/>
              </w:rPr>
            </w:pPr>
            <w:r>
              <w:rPr>
                <w:b/>
                <w:sz w:val="24"/>
              </w:rPr>
              <w:t>计划</w:t>
            </w:r>
            <w:proofErr w:type="gramStart"/>
            <w:r>
              <w:rPr>
                <w:b/>
                <w:sz w:val="24"/>
              </w:rPr>
              <w:t>人日数</w:t>
            </w:r>
            <w:proofErr w:type="gramEnd"/>
          </w:p>
        </w:tc>
        <w:tc>
          <w:tcPr>
            <w:tcW w:w="1391" w:type="pct"/>
            <w:gridSpan w:val="2"/>
            <w:tcBorders>
              <w:top w:val="single" w:sz="12" w:space="0" w:color="000000"/>
              <w:left w:val="single" w:sz="4" w:space="0" w:color="000000"/>
              <w:bottom w:val="single" w:sz="4" w:space="0" w:color="000000"/>
              <w:right w:val="single" w:sz="4" w:space="0" w:color="000000"/>
            </w:tcBorders>
          </w:tcPr>
          <w:p w:rsidR="006F75AF" w:rsidRDefault="008B312D">
            <w:pPr>
              <w:spacing w:line="360" w:lineRule="auto"/>
              <w:contextualSpacing/>
              <w:jc w:val="center"/>
              <w:rPr>
                <w:b/>
                <w:sz w:val="24"/>
              </w:rPr>
            </w:pPr>
            <w:r>
              <w:rPr>
                <w:b/>
                <w:sz w:val="24"/>
              </w:rPr>
              <w:t>培训教师构成</w:t>
            </w:r>
          </w:p>
        </w:tc>
        <w:tc>
          <w:tcPr>
            <w:tcW w:w="499" w:type="pct"/>
            <w:vMerge w:val="restart"/>
            <w:tcBorders>
              <w:top w:val="single" w:sz="12" w:space="0" w:color="000000"/>
              <w:left w:val="single" w:sz="4" w:space="0" w:color="000000"/>
              <w:bottom w:val="single" w:sz="4" w:space="0" w:color="000000"/>
              <w:right w:val="single" w:sz="4" w:space="0" w:color="000000"/>
            </w:tcBorders>
            <w:vAlign w:val="center"/>
          </w:tcPr>
          <w:p w:rsidR="006F75AF" w:rsidRDefault="008B312D">
            <w:pPr>
              <w:pStyle w:val="12"/>
              <w:adjustRightInd/>
              <w:spacing w:line="360" w:lineRule="auto"/>
              <w:contextualSpacing/>
              <w:rPr>
                <w:rFonts w:ascii="Times New Roman"/>
                <w:b/>
                <w:kern w:val="2"/>
                <w:szCs w:val="24"/>
              </w:rPr>
            </w:pPr>
            <w:r>
              <w:rPr>
                <w:rFonts w:ascii="Times New Roman"/>
                <w:b/>
                <w:kern w:val="2"/>
                <w:szCs w:val="24"/>
              </w:rPr>
              <w:t>地点</w:t>
            </w:r>
          </w:p>
        </w:tc>
        <w:tc>
          <w:tcPr>
            <w:tcW w:w="499" w:type="pct"/>
            <w:vMerge w:val="restart"/>
            <w:tcBorders>
              <w:top w:val="single" w:sz="12" w:space="0" w:color="000000"/>
              <w:left w:val="single" w:sz="4" w:space="0" w:color="000000"/>
              <w:bottom w:val="single" w:sz="4" w:space="0" w:color="000000"/>
              <w:right w:val="single" w:sz="12" w:space="0" w:color="000000"/>
            </w:tcBorders>
            <w:vAlign w:val="center"/>
          </w:tcPr>
          <w:p w:rsidR="006F75AF" w:rsidRDefault="008B312D">
            <w:pPr>
              <w:spacing w:line="360" w:lineRule="auto"/>
              <w:contextualSpacing/>
              <w:jc w:val="center"/>
              <w:rPr>
                <w:b/>
                <w:sz w:val="24"/>
              </w:rPr>
            </w:pPr>
            <w:r>
              <w:rPr>
                <w:b/>
                <w:sz w:val="24"/>
              </w:rPr>
              <w:t>备注</w:t>
            </w:r>
          </w:p>
        </w:tc>
      </w:tr>
      <w:tr w:rsidR="006F75AF">
        <w:trPr>
          <w:cantSplit/>
        </w:trPr>
        <w:tc>
          <w:tcPr>
            <w:tcW w:w="499" w:type="pct"/>
            <w:vMerge/>
            <w:tcBorders>
              <w:top w:val="single" w:sz="4" w:space="0" w:color="000000"/>
              <w:left w:val="single" w:sz="12" w:space="0" w:color="000000"/>
              <w:bottom w:val="single" w:sz="4" w:space="0" w:color="000000"/>
              <w:right w:val="single" w:sz="4" w:space="0" w:color="000000"/>
            </w:tcBorders>
          </w:tcPr>
          <w:p w:rsidR="006F75AF" w:rsidRDefault="006F75AF">
            <w:pPr>
              <w:spacing w:line="360" w:lineRule="auto"/>
              <w:contextualSpacing/>
              <w:jc w:val="center"/>
              <w:rPr>
                <w:sz w:val="24"/>
              </w:rPr>
            </w:pPr>
          </w:p>
        </w:tc>
        <w:tc>
          <w:tcPr>
            <w:tcW w:w="945" w:type="pct"/>
            <w:vMerge/>
            <w:tcBorders>
              <w:top w:val="single" w:sz="4" w:space="0" w:color="000000"/>
              <w:left w:val="single" w:sz="4" w:space="0" w:color="000000"/>
              <w:bottom w:val="single" w:sz="4" w:space="0" w:color="000000"/>
              <w:right w:val="single" w:sz="4" w:space="0" w:color="000000"/>
            </w:tcBorders>
          </w:tcPr>
          <w:p w:rsidR="006F75AF" w:rsidRDefault="006F75AF">
            <w:pPr>
              <w:spacing w:line="360" w:lineRule="auto"/>
              <w:contextualSpacing/>
              <w:jc w:val="center"/>
              <w:rPr>
                <w:sz w:val="24"/>
              </w:rPr>
            </w:pPr>
          </w:p>
        </w:tc>
        <w:tc>
          <w:tcPr>
            <w:tcW w:w="1168" w:type="pct"/>
            <w:vMerge/>
            <w:tcBorders>
              <w:top w:val="single" w:sz="4" w:space="0" w:color="000000"/>
              <w:left w:val="single" w:sz="4" w:space="0" w:color="000000"/>
              <w:bottom w:val="single" w:sz="4" w:space="0" w:color="000000"/>
              <w:right w:val="single" w:sz="4" w:space="0" w:color="000000"/>
            </w:tcBorders>
          </w:tcPr>
          <w:p w:rsidR="006F75AF" w:rsidRDefault="006F75AF">
            <w:pPr>
              <w:spacing w:line="360" w:lineRule="auto"/>
              <w:contextualSpacing/>
              <w:jc w:val="center"/>
              <w:rPr>
                <w:sz w:val="24"/>
              </w:rPr>
            </w:pPr>
          </w:p>
        </w:tc>
        <w:tc>
          <w:tcPr>
            <w:tcW w:w="696" w:type="pct"/>
            <w:tcBorders>
              <w:top w:val="single" w:sz="4" w:space="0" w:color="000000"/>
              <w:left w:val="single" w:sz="4" w:space="0" w:color="000000"/>
              <w:bottom w:val="single" w:sz="4" w:space="0" w:color="000000"/>
              <w:right w:val="single" w:sz="4" w:space="0" w:color="000000"/>
            </w:tcBorders>
          </w:tcPr>
          <w:p w:rsidR="006F75AF" w:rsidRDefault="008B312D">
            <w:pPr>
              <w:spacing w:line="360" w:lineRule="auto"/>
              <w:contextualSpacing/>
              <w:jc w:val="center"/>
              <w:rPr>
                <w:b/>
                <w:sz w:val="24"/>
              </w:rPr>
            </w:pPr>
            <w:r>
              <w:rPr>
                <w:b/>
                <w:sz w:val="24"/>
              </w:rPr>
              <w:t>职称</w:t>
            </w:r>
          </w:p>
        </w:tc>
        <w:tc>
          <w:tcPr>
            <w:tcW w:w="696" w:type="pct"/>
            <w:tcBorders>
              <w:top w:val="single" w:sz="4" w:space="0" w:color="000000"/>
              <w:left w:val="single" w:sz="4" w:space="0" w:color="000000"/>
              <w:bottom w:val="single" w:sz="4" w:space="0" w:color="000000"/>
              <w:right w:val="single" w:sz="4" w:space="0" w:color="000000"/>
            </w:tcBorders>
          </w:tcPr>
          <w:p w:rsidR="006F75AF" w:rsidRDefault="008B312D">
            <w:pPr>
              <w:spacing w:line="360" w:lineRule="auto"/>
              <w:contextualSpacing/>
              <w:jc w:val="center"/>
              <w:rPr>
                <w:b/>
                <w:sz w:val="24"/>
              </w:rPr>
            </w:pPr>
            <w:r>
              <w:rPr>
                <w:b/>
                <w:sz w:val="24"/>
              </w:rPr>
              <w:t>人数</w:t>
            </w:r>
          </w:p>
        </w:tc>
        <w:tc>
          <w:tcPr>
            <w:tcW w:w="499" w:type="pct"/>
            <w:vMerge/>
            <w:tcBorders>
              <w:top w:val="single" w:sz="4" w:space="0" w:color="000000"/>
              <w:left w:val="single" w:sz="4" w:space="0" w:color="000000"/>
              <w:bottom w:val="single" w:sz="4" w:space="0" w:color="000000"/>
              <w:right w:val="single" w:sz="4" w:space="0" w:color="000000"/>
            </w:tcBorders>
          </w:tcPr>
          <w:p w:rsidR="006F75AF" w:rsidRDefault="006F75AF">
            <w:pPr>
              <w:spacing w:line="360" w:lineRule="auto"/>
              <w:contextualSpacing/>
              <w:jc w:val="center"/>
              <w:rPr>
                <w:sz w:val="24"/>
              </w:rPr>
            </w:pPr>
          </w:p>
        </w:tc>
        <w:tc>
          <w:tcPr>
            <w:tcW w:w="499" w:type="pct"/>
            <w:vMerge/>
            <w:tcBorders>
              <w:top w:val="single" w:sz="4" w:space="0" w:color="000000"/>
              <w:left w:val="single" w:sz="4" w:space="0" w:color="000000"/>
              <w:bottom w:val="single" w:sz="4" w:space="0" w:color="000000"/>
              <w:right w:val="single" w:sz="12" w:space="0" w:color="000000"/>
            </w:tcBorders>
          </w:tcPr>
          <w:p w:rsidR="006F75AF" w:rsidRDefault="006F75AF">
            <w:pPr>
              <w:spacing w:line="360" w:lineRule="auto"/>
              <w:contextualSpacing/>
              <w:jc w:val="center"/>
              <w:rPr>
                <w:sz w:val="24"/>
              </w:rPr>
            </w:pPr>
          </w:p>
        </w:tc>
      </w:tr>
      <w:tr w:rsidR="006F75AF">
        <w:tc>
          <w:tcPr>
            <w:tcW w:w="499" w:type="pct"/>
            <w:tcBorders>
              <w:top w:val="single" w:sz="4" w:space="0" w:color="000000"/>
              <w:left w:val="single" w:sz="12" w:space="0" w:color="000000"/>
              <w:bottom w:val="single" w:sz="4" w:space="0" w:color="000000"/>
              <w:right w:val="single" w:sz="4" w:space="0" w:color="000000"/>
            </w:tcBorders>
          </w:tcPr>
          <w:p w:rsidR="006F75AF" w:rsidRDefault="006F75AF">
            <w:pPr>
              <w:autoSpaceDE w:val="0"/>
              <w:autoSpaceDN w:val="0"/>
              <w:spacing w:line="360" w:lineRule="auto"/>
              <w:contextualSpacing/>
              <w:rPr>
                <w:sz w:val="24"/>
              </w:rPr>
            </w:pPr>
          </w:p>
        </w:tc>
        <w:tc>
          <w:tcPr>
            <w:tcW w:w="945" w:type="pct"/>
            <w:tcBorders>
              <w:top w:val="single" w:sz="4" w:space="0" w:color="000000"/>
              <w:left w:val="single" w:sz="4" w:space="0" w:color="000000"/>
              <w:bottom w:val="single" w:sz="4" w:space="0" w:color="000000"/>
              <w:right w:val="single" w:sz="4" w:space="0" w:color="000000"/>
            </w:tcBorders>
          </w:tcPr>
          <w:p w:rsidR="006F75AF" w:rsidRDefault="006F75AF">
            <w:pPr>
              <w:autoSpaceDE w:val="0"/>
              <w:autoSpaceDN w:val="0"/>
              <w:spacing w:line="360" w:lineRule="auto"/>
              <w:contextualSpacing/>
              <w:rPr>
                <w:sz w:val="24"/>
              </w:rPr>
            </w:pPr>
          </w:p>
        </w:tc>
        <w:tc>
          <w:tcPr>
            <w:tcW w:w="1168" w:type="pct"/>
            <w:tcBorders>
              <w:top w:val="single" w:sz="4" w:space="0" w:color="000000"/>
              <w:left w:val="single" w:sz="4" w:space="0" w:color="000000"/>
              <w:bottom w:val="single" w:sz="4" w:space="0" w:color="000000"/>
              <w:right w:val="single" w:sz="4" w:space="0" w:color="000000"/>
            </w:tcBorders>
            <w:vAlign w:val="center"/>
          </w:tcPr>
          <w:p w:rsidR="006F75AF" w:rsidRDefault="006F75AF">
            <w:pPr>
              <w:spacing w:line="360" w:lineRule="auto"/>
              <w:contextualSpacing/>
              <w:rPr>
                <w:sz w:val="24"/>
              </w:rPr>
            </w:pPr>
          </w:p>
        </w:tc>
        <w:tc>
          <w:tcPr>
            <w:tcW w:w="696" w:type="pct"/>
            <w:tcBorders>
              <w:top w:val="single" w:sz="4" w:space="0" w:color="000000"/>
              <w:left w:val="single" w:sz="4" w:space="0" w:color="000000"/>
              <w:bottom w:val="single" w:sz="4" w:space="0" w:color="000000"/>
              <w:right w:val="single" w:sz="4" w:space="0" w:color="000000"/>
            </w:tcBorders>
            <w:vAlign w:val="center"/>
          </w:tcPr>
          <w:p w:rsidR="006F75AF" w:rsidRDefault="006F75AF">
            <w:pPr>
              <w:autoSpaceDE w:val="0"/>
              <w:autoSpaceDN w:val="0"/>
              <w:spacing w:line="360" w:lineRule="auto"/>
              <w:contextualSpacing/>
              <w:rPr>
                <w:sz w:val="24"/>
              </w:rPr>
            </w:pPr>
          </w:p>
        </w:tc>
        <w:tc>
          <w:tcPr>
            <w:tcW w:w="696" w:type="pct"/>
            <w:tcBorders>
              <w:top w:val="single" w:sz="4" w:space="0" w:color="000000"/>
              <w:left w:val="single" w:sz="4" w:space="0" w:color="000000"/>
              <w:bottom w:val="single" w:sz="4" w:space="0" w:color="000000"/>
              <w:right w:val="single" w:sz="4" w:space="0" w:color="000000"/>
            </w:tcBorders>
            <w:vAlign w:val="center"/>
          </w:tcPr>
          <w:p w:rsidR="006F75AF" w:rsidRDefault="006F75AF">
            <w:pPr>
              <w:spacing w:line="360" w:lineRule="auto"/>
              <w:contextualSpacing/>
              <w:rPr>
                <w:sz w:val="24"/>
              </w:rPr>
            </w:pPr>
          </w:p>
        </w:tc>
        <w:tc>
          <w:tcPr>
            <w:tcW w:w="499" w:type="pct"/>
            <w:tcBorders>
              <w:top w:val="single" w:sz="4" w:space="0" w:color="000000"/>
              <w:left w:val="single" w:sz="4" w:space="0" w:color="000000"/>
              <w:bottom w:val="single" w:sz="4" w:space="0" w:color="000000"/>
              <w:right w:val="single" w:sz="4" w:space="0" w:color="000000"/>
            </w:tcBorders>
            <w:vAlign w:val="center"/>
          </w:tcPr>
          <w:p w:rsidR="006F75AF" w:rsidRDefault="006F75AF">
            <w:pPr>
              <w:spacing w:line="360" w:lineRule="auto"/>
              <w:contextualSpacing/>
              <w:rPr>
                <w:sz w:val="24"/>
              </w:rPr>
            </w:pPr>
          </w:p>
        </w:tc>
        <w:tc>
          <w:tcPr>
            <w:tcW w:w="499" w:type="pct"/>
            <w:tcBorders>
              <w:top w:val="single" w:sz="4" w:space="0" w:color="000000"/>
              <w:left w:val="single" w:sz="4" w:space="0" w:color="000000"/>
              <w:bottom w:val="single" w:sz="4" w:space="0" w:color="000000"/>
              <w:right w:val="single" w:sz="12" w:space="0" w:color="000000"/>
            </w:tcBorders>
          </w:tcPr>
          <w:p w:rsidR="006F75AF" w:rsidRDefault="006F75AF">
            <w:pPr>
              <w:spacing w:line="360" w:lineRule="auto"/>
              <w:contextualSpacing/>
              <w:rPr>
                <w:sz w:val="24"/>
              </w:rPr>
            </w:pPr>
          </w:p>
        </w:tc>
      </w:tr>
      <w:tr w:rsidR="006F75AF">
        <w:tc>
          <w:tcPr>
            <w:tcW w:w="499" w:type="pct"/>
            <w:tcBorders>
              <w:top w:val="single" w:sz="4" w:space="0" w:color="000000"/>
              <w:left w:val="single" w:sz="12" w:space="0" w:color="000000"/>
              <w:bottom w:val="single" w:sz="4" w:space="0" w:color="000000"/>
              <w:right w:val="single" w:sz="4" w:space="0" w:color="000000"/>
            </w:tcBorders>
          </w:tcPr>
          <w:p w:rsidR="006F75AF" w:rsidRDefault="006F75AF">
            <w:pPr>
              <w:autoSpaceDE w:val="0"/>
              <w:autoSpaceDN w:val="0"/>
              <w:spacing w:line="360" w:lineRule="auto"/>
              <w:contextualSpacing/>
              <w:rPr>
                <w:sz w:val="24"/>
              </w:rPr>
            </w:pPr>
          </w:p>
        </w:tc>
        <w:tc>
          <w:tcPr>
            <w:tcW w:w="945" w:type="pct"/>
            <w:tcBorders>
              <w:top w:val="single" w:sz="4" w:space="0" w:color="000000"/>
              <w:left w:val="single" w:sz="4" w:space="0" w:color="000000"/>
              <w:bottom w:val="single" w:sz="4" w:space="0" w:color="000000"/>
              <w:right w:val="single" w:sz="4" w:space="0" w:color="000000"/>
            </w:tcBorders>
          </w:tcPr>
          <w:p w:rsidR="006F75AF" w:rsidRDefault="006F75AF">
            <w:pPr>
              <w:autoSpaceDE w:val="0"/>
              <w:autoSpaceDN w:val="0"/>
              <w:spacing w:line="360" w:lineRule="auto"/>
              <w:contextualSpacing/>
              <w:rPr>
                <w:sz w:val="24"/>
              </w:rPr>
            </w:pPr>
          </w:p>
        </w:tc>
        <w:tc>
          <w:tcPr>
            <w:tcW w:w="1168" w:type="pct"/>
            <w:tcBorders>
              <w:top w:val="single" w:sz="4" w:space="0" w:color="000000"/>
              <w:left w:val="single" w:sz="4" w:space="0" w:color="000000"/>
              <w:bottom w:val="single" w:sz="4" w:space="0" w:color="000000"/>
              <w:right w:val="single" w:sz="4" w:space="0" w:color="000000"/>
            </w:tcBorders>
            <w:vAlign w:val="center"/>
          </w:tcPr>
          <w:p w:rsidR="006F75AF" w:rsidRDefault="006F75AF">
            <w:pPr>
              <w:spacing w:line="360" w:lineRule="auto"/>
              <w:contextualSpacing/>
              <w:rPr>
                <w:sz w:val="24"/>
              </w:rPr>
            </w:pPr>
          </w:p>
        </w:tc>
        <w:tc>
          <w:tcPr>
            <w:tcW w:w="696" w:type="pct"/>
            <w:tcBorders>
              <w:top w:val="single" w:sz="4" w:space="0" w:color="000000"/>
              <w:left w:val="single" w:sz="4" w:space="0" w:color="000000"/>
              <w:bottom w:val="single" w:sz="4" w:space="0" w:color="000000"/>
              <w:right w:val="single" w:sz="4" w:space="0" w:color="000000"/>
            </w:tcBorders>
            <w:vAlign w:val="center"/>
          </w:tcPr>
          <w:p w:rsidR="006F75AF" w:rsidRDefault="006F75AF">
            <w:pPr>
              <w:autoSpaceDE w:val="0"/>
              <w:autoSpaceDN w:val="0"/>
              <w:spacing w:line="360" w:lineRule="auto"/>
              <w:contextualSpacing/>
              <w:rPr>
                <w:sz w:val="24"/>
              </w:rPr>
            </w:pPr>
          </w:p>
        </w:tc>
        <w:tc>
          <w:tcPr>
            <w:tcW w:w="696" w:type="pct"/>
            <w:tcBorders>
              <w:top w:val="single" w:sz="4" w:space="0" w:color="000000"/>
              <w:left w:val="single" w:sz="4" w:space="0" w:color="000000"/>
              <w:bottom w:val="single" w:sz="4" w:space="0" w:color="000000"/>
              <w:right w:val="single" w:sz="4" w:space="0" w:color="000000"/>
            </w:tcBorders>
            <w:vAlign w:val="center"/>
          </w:tcPr>
          <w:p w:rsidR="006F75AF" w:rsidRDefault="006F75AF">
            <w:pPr>
              <w:spacing w:line="360" w:lineRule="auto"/>
              <w:contextualSpacing/>
              <w:rPr>
                <w:sz w:val="24"/>
              </w:rPr>
            </w:pPr>
          </w:p>
        </w:tc>
        <w:tc>
          <w:tcPr>
            <w:tcW w:w="499" w:type="pct"/>
            <w:tcBorders>
              <w:top w:val="single" w:sz="4" w:space="0" w:color="000000"/>
              <w:left w:val="single" w:sz="4" w:space="0" w:color="000000"/>
              <w:bottom w:val="single" w:sz="4" w:space="0" w:color="000000"/>
              <w:right w:val="single" w:sz="4" w:space="0" w:color="000000"/>
            </w:tcBorders>
            <w:vAlign w:val="center"/>
          </w:tcPr>
          <w:p w:rsidR="006F75AF" w:rsidRDefault="006F75AF">
            <w:pPr>
              <w:spacing w:line="360" w:lineRule="auto"/>
              <w:contextualSpacing/>
              <w:rPr>
                <w:sz w:val="24"/>
              </w:rPr>
            </w:pPr>
          </w:p>
        </w:tc>
        <w:tc>
          <w:tcPr>
            <w:tcW w:w="499" w:type="pct"/>
            <w:tcBorders>
              <w:top w:val="single" w:sz="4" w:space="0" w:color="000000"/>
              <w:left w:val="single" w:sz="4" w:space="0" w:color="000000"/>
              <w:bottom w:val="single" w:sz="4" w:space="0" w:color="000000"/>
              <w:right w:val="single" w:sz="12" w:space="0" w:color="000000"/>
            </w:tcBorders>
          </w:tcPr>
          <w:p w:rsidR="006F75AF" w:rsidRDefault="006F75AF">
            <w:pPr>
              <w:spacing w:line="360" w:lineRule="auto"/>
              <w:contextualSpacing/>
              <w:rPr>
                <w:sz w:val="24"/>
              </w:rPr>
            </w:pPr>
          </w:p>
        </w:tc>
      </w:tr>
      <w:tr w:rsidR="006F75AF">
        <w:tc>
          <w:tcPr>
            <w:tcW w:w="499" w:type="pct"/>
            <w:tcBorders>
              <w:top w:val="single" w:sz="4" w:space="0" w:color="000000"/>
              <w:left w:val="single" w:sz="12" w:space="0" w:color="000000"/>
              <w:bottom w:val="single" w:sz="12" w:space="0" w:color="000000"/>
              <w:right w:val="single" w:sz="4" w:space="0" w:color="000000"/>
            </w:tcBorders>
          </w:tcPr>
          <w:p w:rsidR="006F75AF" w:rsidRDefault="006F75AF">
            <w:pPr>
              <w:autoSpaceDE w:val="0"/>
              <w:autoSpaceDN w:val="0"/>
              <w:spacing w:line="360" w:lineRule="auto"/>
              <w:contextualSpacing/>
              <w:rPr>
                <w:sz w:val="24"/>
              </w:rPr>
            </w:pPr>
          </w:p>
        </w:tc>
        <w:tc>
          <w:tcPr>
            <w:tcW w:w="945" w:type="pct"/>
            <w:tcBorders>
              <w:top w:val="single" w:sz="4" w:space="0" w:color="000000"/>
              <w:left w:val="single" w:sz="4" w:space="0" w:color="000000"/>
              <w:bottom w:val="single" w:sz="12" w:space="0" w:color="000000"/>
              <w:right w:val="single" w:sz="4" w:space="0" w:color="000000"/>
            </w:tcBorders>
          </w:tcPr>
          <w:p w:rsidR="006F75AF" w:rsidRDefault="006F75AF">
            <w:pPr>
              <w:autoSpaceDE w:val="0"/>
              <w:autoSpaceDN w:val="0"/>
              <w:spacing w:line="360" w:lineRule="auto"/>
              <w:contextualSpacing/>
              <w:rPr>
                <w:sz w:val="24"/>
              </w:rPr>
            </w:pPr>
          </w:p>
        </w:tc>
        <w:tc>
          <w:tcPr>
            <w:tcW w:w="1168" w:type="pct"/>
            <w:tcBorders>
              <w:top w:val="single" w:sz="4" w:space="0" w:color="000000"/>
              <w:left w:val="single" w:sz="4" w:space="0" w:color="000000"/>
              <w:bottom w:val="single" w:sz="12" w:space="0" w:color="000000"/>
              <w:right w:val="single" w:sz="4" w:space="0" w:color="000000"/>
            </w:tcBorders>
            <w:vAlign w:val="center"/>
          </w:tcPr>
          <w:p w:rsidR="006F75AF" w:rsidRDefault="006F75AF">
            <w:pPr>
              <w:spacing w:line="360" w:lineRule="auto"/>
              <w:contextualSpacing/>
              <w:rPr>
                <w:sz w:val="24"/>
              </w:rPr>
            </w:pPr>
          </w:p>
        </w:tc>
        <w:tc>
          <w:tcPr>
            <w:tcW w:w="696" w:type="pct"/>
            <w:tcBorders>
              <w:top w:val="single" w:sz="4" w:space="0" w:color="000000"/>
              <w:left w:val="single" w:sz="4" w:space="0" w:color="000000"/>
              <w:bottom w:val="single" w:sz="12" w:space="0" w:color="000000"/>
              <w:right w:val="single" w:sz="4" w:space="0" w:color="000000"/>
            </w:tcBorders>
            <w:vAlign w:val="center"/>
          </w:tcPr>
          <w:p w:rsidR="006F75AF" w:rsidRDefault="006F75AF">
            <w:pPr>
              <w:autoSpaceDE w:val="0"/>
              <w:autoSpaceDN w:val="0"/>
              <w:spacing w:line="360" w:lineRule="auto"/>
              <w:contextualSpacing/>
              <w:rPr>
                <w:sz w:val="24"/>
              </w:rPr>
            </w:pPr>
          </w:p>
        </w:tc>
        <w:tc>
          <w:tcPr>
            <w:tcW w:w="696" w:type="pct"/>
            <w:tcBorders>
              <w:top w:val="single" w:sz="4" w:space="0" w:color="000000"/>
              <w:left w:val="single" w:sz="4" w:space="0" w:color="000000"/>
              <w:bottom w:val="single" w:sz="12" w:space="0" w:color="000000"/>
              <w:right w:val="single" w:sz="4" w:space="0" w:color="000000"/>
            </w:tcBorders>
            <w:vAlign w:val="center"/>
          </w:tcPr>
          <w:p w:rsidR="006F75AF" w:rsidRDefault="006F75AF">
            <w:pPr>
              <w:spacing w:line="360" w:lineRule="auto"/>
              <w:contextualSpacing/>
              <w:rPr>
                <w:sz w:val="24"/>
              </w:rPr>
            </w:pPr>
          </w:p>
        </w:tc>
        <w:tc>
          <w:tcPr>
            <w:tcW w:w="499" w:type="pct"/>
            <w:tcBorders>
              <w:top w:val="single" w:sz="4" w:space="0" w:color="000000"/>
              <w:left w:val="single" w:sz="4" w:space="0" w:color="000000"/>
              <w:bottom w:val="single" w:sz="12" w:space="0" w:color="000000"/>
              <w:right w:val="single" w:sz="4" w:space="0" w:color="000000"/>
            </w:tcBorders>
            <w:vAlign w:val="center"/>
          </w:tcPr>
          <w:p w:rsidR="006F75AF" w:rsidRDefault="006F75AF">
            <w:pPr>
              <w:spacing w:line="360" w:lineRule="auto"/>
              <w:contextualSpacing/>
              <w:rPr>
                <w:sz w:val="24"/>
              </w:rPr>
            </w:pPr>
          </w:p>
        </w:tc>
        <w:tc>
          <w:tcPr>
            <w:tcW w:w="499" w:type="pct"/>
            <w:tcBorders>
              <w:top w:val="single" w:sz="4" w:space="0" w:color="000000"/>
              <w:left w:val="single" w:sz="4" w:space="0" w:color="000000"/>
              <w:bottom w:val="single" w:sz="12" w:space="0" w:color="000000"/>
              <w:right w:val="single" w:sz="12" w:space="0" w:color="000000"/>
            </w:tcBorders>
          </w:tcPr>
          <w:p w:rsidR="006F75AF" w:rsidRDefault="006F75AF">
            <w:pPr>
              <w:spacing w:line="360" w:lineRule="auto"/>
              <w:contextualSpacing/>
              <w:rPr>
                <w:sz w:val="24"/>
              </w:rPr>
            </w:pPr>
          </w:p>
        </w:tc>
      </w:tr>
    </w:tbl>
    <w:p w:rsidR="006F75AF" w:rsidRDefault="008B312D">
      <w:pPr>
        <w:spacing w:line="360" w:lineRule="auto"/>
        <w:contextualSpacing/>
        <w:rPr>
          <w:sz w:val="24"/>
        </w:rPr>
      </w:pPr>
      <w:r>
        <w:rPr>
          <w:sz w:val="24"/>
        </w:rPr>
        <w:t xml:space="preserve">2.3 </w:t>
      </w:r>
      <w:r>
        <w:rPr>
          <w:sz w:val="24"/>
        </w:rPr>
        <w:t>培训的时间、参加人数、地点等具体内容由双方商定。</w:t>
      </w:r>
    </w:p>
    <w:p w:rsidR="006F75AF" w:rsidRDefault="008B312D">
      <w:pPr>
        <w:spacing w:line="360" w:lineRule="auto"/>
        <w:contextualSpacing/>
        <w:rPr>
          <w:sz w:val="24"/>
        </w:rPr>
      </w:pPr>
      <w:r>
        <w:rPr>
          <w:sz w:val="24"/>
        </w:rPr>
        <w:t xml:space="preserve">2.4 </w:t>
      </w:r>
      <w:r>
        <w:rPr>
          <w:rFonts w:hint="eastAsia"/>
          <w:sz w:val="24"/>
        </w:rPr>
        <w:t>投</w:t>
      </w:r>
      <w:r>
        <w:rPr>
          <w:sz w:val="24"/>
        </w:rPr>
        <w:t>标人为</w:t>
      </w:r>
      <w:r>
        <w:rPr>
          <w:rFonts w:hint="eastAsia"/>
          <w:sz w:val="24"/>
        </w:rPr>
        <w:t>招标人</w:t>
      </w:r>
      <w:r>
        <w:rPr>
          <w:sz w:val="24"/>
        </w:rPr>
        <w:t>培训人员提供设备、场地、资料等培训条件，并提供食宿和交通方便。</w:t>
      </w: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bookmarkStart w:id="86" w:name="_Toc64209584"/>
      <w:bookmarkStart w:id="87" w:name="_Toc75834502"/>
      <w:bookmarkStart w:id="88" w:name="_Toc394046978"/>
      <w:bookmarkStart w:id="89" w:name="_Toc382381549"/>
      <w:r>
        <w:rPr>
          <w:b/>
          <w:sz w:val="24"/>
        </w:rPr>
        <w:lastRenderedPageBreak/>
        <w:t xml:space="preserve">3 </w:t>
      </w:r>
      <w:r>
        <w:rPr>
          <w:rFonts w:hint="eastAsia"/>
          <w:b/>
          <w:sz w:val="24"/>
        </w:rPr>
        <w:t>设计联络</w:t>
      </w:r>
      <w:bookmarkEnd w:id="86"/>
      <w:bookmarkEnd w:id="87"/>
      <w:bookmarkEnd w:id="88"/>
      <w:bookmarkEnd w:id="89"/>
    </w:p>
    <w:p w:rsidR="006F75AF" w:rsidRDefault="008B312D">
      <w:pPr>
        <w:spacing w:line="360" w:lineRule="auto"/>
        <w:ind w:firstLineChars="200" w:firstLine="480"/>
        <w:contextualSpacing/>
        <w:rPr>
          <w:sz w:val="24"/>
        </w:rPr>
      </w:pPr>
      <w:r>
        <w:rPr>
          <w:rFonts w:hint="eastAsia"/>
          <w:sz w:val="24"/>
        </w:rPr>
        <w:t>有关设计联络的计划、时间、地点和内容要求由双方在合同谈判时商定。</w:t>
      </w:r>
    </w:p>
    <w:p w:rsidR="006F75AF" w:rsidRDefault="008B312D">
      <w:pPr>
        <w:spacing w:line="360" w:lineRule="auto"/>
        <w:ind w:firstLineChars="200" w:firstLine="480"/>
        <w:contextualSpacing/>
        <w:rPr>
          <w:sz w:val="24"/>
        </w:rPr>
      </w:pPr>
      <w:r>
        <w:rPr>
          <w:sz w:val="24"/>
        </w:rPr>
        <w:br w:type="page"/>
      </w:r>
    </w:p>
    <w:p w:rsidR="006F75AF" w:rsidRDefault="008B312D">
      <w:pPr>
        <w:pStyle w:val="1"/>
        <w:spacing w:line="360" w:lineRule="auto"/>
        <w:rPr>
          <w:sz w:val="24"/>
          <w:szCs w:val="24"/>
        </w:rPr>
      </w:pPr>
      <w:bookmarkStart w:id="90" w:name="_Toc157769890"/>
      <w:bookmarkStart w:id="91" w:name="_Toc159487303"/>
      <w:r>
        <w:rPr>
          <w:sz w:val="32"/>
          <w:szCs w:val="32"/>
        </w:rPr>
        <w:lastRenderedPageBreak/>
        <w:t>附件</w:t>
      </w:r>
      <w:r>
        <w:rPr>
          <w:sz w:val="32"/>
          <w:szCs w:val="32"/>
        </w:rPr>
        <w:t xml:space="preserve">7  </w:t>
      </w:r>
      <w:r>
        <w:rPr>
          <w:sz w:val="32"/>
          <w:szCs w:val="32"/>
        </w:rPr>
        <w:t>分包与外购</w:t>
      </w:r>
      <w:bookmarkStart w:id="92" w:name="_Toc157769891"/>
      <w:bookmarkEnd w:id="90"/>
      <w:bookmarkEnd w:id="91"/>
    </w:p>
    <w:p w:rsidR="006F75AF" w:rsidRDefault="008B312D">
      <w:pPr>
        <w:adjustRightInd w:val="0"/>
        <w:spacing w:line="360" w:lineRule="auto"/>
        <w:ind w:firstLine="480"/>
        <w:jc w:val="left"/>
        <w:textAlignment w:val="baseline"/>
        <w:rPr>
          <w:kern w:val="0"/>
          <w:sz w:val="24"/>
        </w:rPr>
      </w:pPr>
      <w:r>
        <w:rPr>
          <w:kern w:val="0"/>
          <w:sz w:val="24"/>
        </w:rPr>
        <w:t>投标人要按下列表格填写分包情况表，并报各分包厂家的简要资质情况。对于招标人已经确认选择范围的分包部分，投标人必须在此范围内进行选择。</w:t>
      </w:r>
    </w:p>
    <w:p w:rsidR="006F75AF" w:rsidRDefault="008B312D">
      <w:pPr>
        <w:adjustRightInd w:val="0"/>
        <w:spacing w:line="360" w:lineRule="auto"/>
        <w:jc w:val="center"/>
        <w:textAlignment w:val="baseline"/>
        <w:rPr>
          <w:kern w:val="0"/>
          <w:sz w:val="24"/>
        </w:rPr>
      </w:pPr>
      <w:r>
        <w:rPr>
          <w:kern w:val="0"/>
          <w:sz w:val="24"/>
        </w:rPr>
        <w:t>分包情况表</w:t>
      </w:r>
      <w:r>
        <w:rPr>
          <w:rFonts w:hint="eastAsia"/>
          <w:kern w:val="0"/>
          <w:sz w:val="24"/>
        </w:rPr>
        <w:t>（以下表格由投标人填写）</w:t>
      </w:r>
    </w:p>
    <w:tbl>
      <w:tblPr>
        <w:tblW w:w="8843" w:type="dxa"/>
        <w:tblInd w:w="4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95"/>
        <w:gridCol w:w="1418"/>
        <w:gridCol w:w="709"/>
        <w:gridCol w:w="738"/>
        <w:gridCol w:w="679"/>
        <w:gridCol w:w="709"/>
        <w:gridCol w:w="1417"/>
        <w:gridCol w:w="1425"/>
        <w:gridCol w:w="1153"/>
      </w:tblGrid>
      <w:tr w:rsidR="006F75AF">
        <w:tc>
          <w:tcPr>
            <w:tcW w:w="595" w:type="dxa"/>
            <w:vAlign w:val="center"/>
          </w:tcPr>
          <w:p w:rsidR="006F75AF" w:rsidRDefault="008B312D">
            <w:pPr>
              <w:adjustRightInd w:val="0"/>
              <w:spacing w:line="360" w:lineRule="auto"/>
              <w:jc w:val="center"/>
              <w:textAlignment w:val="baseline"/>
              <w:rPr>
                <w:b/>
                <w:kern w:val="0"/>
                <w:sz w:val="24"/>
              </w:rPr>
            </w:pPr>
            <w:r>
              <w:rPr>
                <w:b/>
                <w:kern w:val="0"/>
                <w:sz w:val="24"/>
              </w:rPr>
              <w:t>序号</w:t>
            </w:r>
          </w:p>
        </w:tc>
        <w:tc>
          <w:tcPr>
            <w:tcW w:w="1418" w:type="dxa"/>
            <w:vAlign w:val="center"/>
          </w:tcPr>
          <w:p w:rsidR="006F75AF" w:rsidRDefault="008B312D">
            <w:pPr>
              <w:adjustRightInd w:val="0"/>
              <w:spacing w:line="360" w:lineRule="auto"/>
              <w:jc w:val="center"/>
              <w:textAlignment w:val="baseline"/>
              <w:rPr>
                <w:b/>
                <w:kern w:val="0"/>
                <w:sz w:val="24"/>
              </w:rPr>
            </w:pPr>
            <w:r>
              <w:rPr>
                <w:b/>
                <w:kern w:val="0"/>
                <w:sz w:val="24"/>
              </w:rPr>
              <w:t>设备</w:t>
            </w:r>
            <w:r>
              <w:rPr>
                <w:b/>
                <w:kern w:val="0"/>
                <w:sz w:val="24"/>
              </w:rPr>
              <w:t>/</w:t>
            </w:r>
            <w:r>
              <w:rPr>
                <w:b/>
                <w:kern w:val="0"/>
                <w:sz w:val="24"/>
              </w:rPr>
              <w:t>部组件</w:t>
            </w:r>
          </w:p>
        </w:tc>
        <w:tc>
          <w:tcPr>
            <w:tcW w:w="709" w:type="dxa"/>
            <w:vAlign w:val="center"/>
          </w:tcPr>
          <w:p w:rsidR="006F75AF" w:rsidRDefault="008B312D">
            <w:pPr>
              <w:adjustRightInd w:val="0"/>
              <w:spacing w:line="360" w:lineRule="auto"/>
              <w:jc w:val="center"/>
              <w:textAlignment w:val="baseline"/>
              <w:rPr>
                <w:b/>
                <w:kern w:val="0"/>
                <w:sz w:val="24"/>
              </w:rPr>
            </w:pPr>
            <w:r>
              <w:rPr>
                <w:b/>
                <w:kern w:val="0"/>
                <w:sz w:val="24"/>
              </w:rPr>
              <w:t>型号</w:t>
            </w:r>
          </w:p>
        </w:tc>
        <w:tc>
          <w:tcPr>
            <w:tcW w:w="738" w:type="dxa"/>
            <w:vAlign w:val="center"/>
          </w:tcPr>
          <w:p w:rsidR="006F75AF" w:rsidRDefault="008B312D">
            <w:pPr>
              <w:adjustRightInd w:val="0"/>
              <w:spacing w:line="360" w:lineRule="auto"/>
              <w:jc w:val="center"/>
              <w:textAlignment w:val="baseline"/>
              <w:rPr>
                <w:b/>
                <w:kern w:val="0"/>
                <w:sz w:val="24"/>
              </w:rPr>
            </w:pPr>
            <w:r>
              <w:rPr>
                <w:b/>
                <w:kern w:val="0"/>
                <w:sz w:val="24"/>
              </w:rPr>
              <w:t>单位</w:t>
            </w:r>
          </w:p>
        </w:tc>
        <w:tc>
          <w:tcPr>
            <w:tcW w:w="679" w:type="dxa"/>
            <w:vAlign w:val="center"/>
          </w:tcPr>
          <w:p w:rsidR="006F75AF" w:rsidRDefault="008B312D">
            <w:pPr>
              <w:adjustRightInd w:val="0"/>
              <w:spacing w:line="360" w:lineRule="auto"/>
              <w:jc w:val="center"/>
              <w:textAlignment w:val="baseline"/>
              <w:rPr>
                <w:b/>
                <w:kern w:val="0"/>
                <w:sz w:val="24"/>
              </w:rPr>
            </w:pPr>
            <w:r>
              <w:rPr>
                <w:b/>
                <w:kern w:val="0"/>
                <w:sz w:val="24"/>
              </w:rPr>
              <w:t>数量</w:t>
            </w:r>
          </w:p>
        </w:tc>
        <w:tc>
          <w:tcPr>
            <w:tcW w:w="709" w:type="dxa"/>
            <w:vAlign w:val="center"/>
          </w:tcPr>
          <w:p w:rsidR="006F75AF" w:rsidRDefault="008B312D">
            <w:pPr>
              <w:adjustRightInd w:val="0"/>
              <w:spacing w:line="360" w:lineRule="auto"/>
              <w:jc w:val="center"/>
              <w:textAlignment w:val="baseline"/>
              <w:rPr>
                <w:b/>
                <w:kern w:val="0"/>
                <w:sz w:val="24"/>
              </w:rPr>
            </w:pPr>
            <w:r>
              <w:rPr>
                <w:b/>
                <w:kern w:val="0"/>
                <w:sz w:val="24"/>
              </w:rPr>
              <w:t>产地</w:t>
            </w:r>
          </w:p>
        </w:tc>
        <w:tc>
          <w:tcPr>
            <w:tcW w:w="1417" w:type="dxa"/>
            <w:vAlign w:val="center"/>
          </w:tcPr>
          <w:p w:rsidR="006F75AF" w:rsidRDefault="008B312D">
            <w:pPr>
              <w:adjustRightInd w:val="0"/>
              <w:spacing w:line="360" w:lineRule="auto"/>
              <w:jc w:val="center"/>
              <w:textAlignment w:val="baseline"/>
              <w:rPr>
                <w:b/>
                <w:kern w:val="0"/>
                <w:sz w:val="24"/>
              </w:rPr>
            </w:pPr>
            <w:r>
              <w:rPr>
                <w:b/>
                <w:kern w:val="0"/>
                <w:sz w:val="24"/>
              </w:rPr>
              <w:t>厂家名称</w:t>
            </w:r>
          </w:p>
        </w:tc>
        <w:tc>
          <w:tcPr>
            <w:tcW w:w="1425" w:type="dxa"/>
            <w:vAlign w:val="center"/>
          </w:tcPr>
          <w:p w:rsidR="006F75AF" w:rsidRDefault="008B312D">
            <w:pPr>
              <w:adjustRightInd w:val="0"/>
              <w:spacing w:line="360" w:lineRule="auto"/>
              <w:jc w:val="center"/>
              <w:textAlignment w:val="baseline"/>
              <w:rPr>
                <w:b/>
                <w:kern w:val="0"/>
                <w:sz w:val="24"/>
              </w:rPr>
            </w:pPr>
            <w:r>
              <w:rPr>
                <w:b/>
                <w:kern w:val="0"/>
                <w:sz w:val="24"/>
              </w:rPr>
              <w:t>交货地点</w:t>
            </w:r>
          </w:p>
        </w:tc>
        <w:tc>
          <w:tcPr>
            <w:tcW w:w="1153" w:type="dxa"/>
            <w:vAlign w:val="center"/>
          </w:tcPr>
          <w:p w:rsidR="006F75AF" w:rsidRDefault="008B312D">
            <w:pPr>
              <w:adjustRightInd w:val="0"/>
              <w:spacing w:line="360" w:lineRule="auto"/>
              <w:jc w:val="center"/>
              <w:textAlignment w:val="baseline"/>
              <w:rPr>
                <w:b/>
                <w:kern w:val="0"/>
                <w:sz w:val="24"/>
              </w:rPr>
            </w:pPr>
            <w:r>
              <w:rPr>
                <w:b/>
                <w:kern w:val="0"/>
                <w:sz w:val="24"/>
              </w:rPr>
              <w:t>备注</w:t>
            </w:r>
          </w:p>
        </w:tc>
      </w:tr>
      <w:tr w:rsidR="006F75AF">
        <w:tc>
          <w:tcPr>
            <w:tcW w:w="595" w:type="dxa"/>
            <w:vAlign w:val="center"/>
          </w:tcPr>
          <w:p w:rsidR="006F75AF" w:rsidRDefault="008B312D">
            <w:pPr>
              <w:adjustRightInd w:val="0"/>
              <w:spacing w:line="360" w:lineRule="auto"/>
              <w:jc w:val="center"/>
              <w:textAlignment w:val="baseline"/>
              <w:rPr>
                <w:kern w:val="0"/>
                <w:sz w:val="24"/>
              </w:rPr>
            </w:pPr>
            <w:r>
              <w:rPr>
                <w:kern w:val="0"/>
                <w:sz w:val="24"/>
              </w:rPr>
              <w:t>1</w:t>
            </w:r>
          </w:p>
        </w:tc>
        <w:tc>
          <w:tcPr>
            <w:tcW w:w="1418" w:type="dxa"/>
            <w:vAlign w:val="center"/>
          </w:tcPr>
          <w:p w:rsidR="006F75AF" w:rsidRDefault="006F75AF">
            <w:pPr>
              <w:adjustRightInd w:val="0"/>
              <w:spacing w:line="360" w:lineRule="auto"/>
              <w:jc w:val="center"/>
              <w:textAlignment w:val="baseline"/>
              <w:rPr>
                <w:kern w:val="0"/>
                <w:sz w:val="24"/>
              </w:rPr>
            </w:pPr>
          </w:p>
        </w:tc>
        <w:tc>
          <w:tcPr>
            <w:tcW w:w="709" w:type="dxa"/>
            <w:vAlign w:val="center"/>
          </w:tcPr>
          <w:p w:rsidR="006F75AF" w:rsidRDefault="006F75AF">
            <w:pPr>
              <w:adjustRightInd w:val="0"/>
              <w:spacing w:line="360" w:lineRule="auto"/>
              <w:jc w:val="center"/>
              <w:textAlignment w:val="baseline"/>
              <w:rPr>
                <w:kern w:val="0"/>
                <w:sz w:val="24"/>
              </w:rPr>
            </w:pPr>
          </w:p>
        </w:tc>
        <w:tc>
          <w:tcPr>
            <w:tcW w:w="738" w:type="dxa"/>
            <w:vAlign w:val="center"/>
          </w:tcPr>
          <w:p w:rsidR="006F75AF" w:rsidRDefault="006F75AF">
            <w:pPr>
              <w:adjustRightInd w:val="0"/>
              <w:spacing w:line="360" w:lineRule="auto"/>
              <w:jc w:val="center"/>
              <w:textAlignment w:val="baseline"/>
              <w:rPr>
                <w:kern w:val="0"/>
                <w:sz w:val="24"/>
              </w:rPr>
            </w:pPr>
          </w:p>
        </w:tc>
        <w:tc>
          <w:tcPr>
            <w:tcW w:w="679" w:type="dxa"/>
            <w:vAlign w:val="center"/>
          </w:tcPr>
          <w:p w:rsidR="006F75AF" w:rsidRDefault="006F75AF">
            <w:pPr>
              <w:adjustRightInd w:val="0"/>
              <w:spacing w:line="360" w:lineRule="auto"/>
              <w:jc w:val="center"/>
              <w:textAlignment w:val="baseline"/>
              <w:rPr>
                <w:kern w:val="0"/>
                <w:sz w:val="24"/>
              </w:rPr>
            </w:pPr>
          </w:p>
        </w:tc>
        <w:tc>
          <w:tcPr>
            <w:tcW w:w="709" w:type="dxa"/>
            <w:vAlign w:val="center"/>
          </w:tcPr>
          <w:p w:rsidR="006F75AF" w:rsidRDefault="006F75AF">
            <w:pPr>
              <w:adjustRightInd w:val="0"/>
              <w:spacing w:line="360" w:lineRule="auto"/>
              <w:jc w:val="center"/>
              <w:textAlignment w:val="baseline"/>
              <w:rPr>
                <w:kern w:val="0"/>
                <w:sz w:val="24"/>
              </w:rPr>
            </w:pPr>
          </w:p>
        </w:tc>
        <w:tc>
          <w:tcPr>
            <w:tcW w:w="1417" w:type="dxa"/>
            <w:vAlign w:val="center"/>
          </w:tcPr>
          <w:p w:rsidR="006F75AF" w:rsidRDefault="006F75AF">
            <w:pPr>
              <w:adjustRightInd w:val="0"/>
              <w:spacing w:line="360" w:lineRule="auto"/>
              <w:jc w:val="center"/>
              <w:textAlignment w:val="baseline"/>
              <w:rPr>
                <w:kern w:val="0"/>
                <w:sz w:val="24"/>
              </w:rPr>
            </w:pPr>
          </w:p>
        </w:tc>
        <w:tc>
          <w:tcPr>
            <w:tcW w:w="1425" w:type="dxa"/>
            <w:vAlign w:val="center"/>
          </w:tcPr>
          <w:p w:rsidR="006F75AF" w:rsidRDefault="006F75AF">
            <w:pPr>
              <w:adjustRightInd w:val="0"/>
              <w:spacing w:line="360" w:lineRule="auto"/>
              <w:jc w:val="center"/>
              <w:textAlignment w:val="baseline"/>
              <w:rPr>
                <w:kern w:val="0"/>
                <w:sz w:val="24"/>
              </w:rPr>
            </w:pPr>
          </w:p>
        </w:tc>
        <w:tc>
          <w:tcPr>
            <w:tcW w:w="1153" w:type="dxa"/>
            <w:vAlign w:val="center"/>
          </w:tcPr>
          <w:p w:rsidR="006F75AF" w:rsidRDefault="006F75AF">
            <w:pPr>
              <w:adjustRightInd w:val="0"/>
              <w:spacing w:line="360" w:lineRule="auto"/>
              <w:jc w:val="center"/>
              <w:textAlignment w:val="baseline"/>
              <w:rPr>
                <w:kern w:val="0"/>
                <w:sz w:val="24"/>
              </w:rPr>
            </w:pPr>
          </w:p>
        </w:tc>
      </w:tr>
      <w:tr w:rsidR="006F75AF">
        <w:tc>
          <w:tcPr>
            <w:tcW w:w="595" w:type="dxa"/>
            <w:vAlign w:val="center"/>
          </w:tcPr>
          <w:p w:rsidR="006F75AF" w:rsidRDefault="008B312D">
            <w:pPr>
              <w:adjustRightInd w:val="0"/>
              <w:spacing w:line="360" w:lineRule="auto"/>
              <w:jc w:val="center"/>
              <w:textAlignment w:val="baseline"/>
              <w:rPr>
                <w:kern w:val="0"/>
                <w:sz w:val="24"/>
              </w:rPr>
            </w:pPr>
            <w:r>
              <w:rPr>
                <w:kern w:val="0"/>
                <w:sz w:val="24"/>
              </w:rPr>
              <w:t>2</w:t>
            </w:r>
          </w:p>
        </w:tc>
        <w:tc>
          <w:tcPr>
            <w:tcW w:w="1418" w:type="dxa"/>
            <w:vAlign w:val="center"/>
          </w:tcPr>
          <w:p w:rsidR="006F75AF" w:rsidRDefault="006F75AF">
            <w:pPr>
              <w:adjustRightInd w:val="0"/>
              <w:spacing w:line="360" w:lineRule="auto"/>
              <w:jc w:val="center"/>
              <w:textAlignment w:val="baseline"/>
              <w:rPr>
                <w:kern w:val="0"/>
                <w:sz w:val="24"/>
              </w:rPr>
            </w:pPr>
          </w:p>
        </w:tc>
        <w:tc>
          <w:tcPr>
            <w:tcW w:w="709" w:type="dxa"/>
            <w:vAlign w:val="center"/>
          </w:tcPr>
          <w:p w:rsidR="006F75AF" w:rsidRDefault="006F75AF">
            <w:pPr>
              <w:adjustRightInd w:val="0"/>
              <w:spacing w:line="360" w:lineRule="auto"/>
              <w:jc w:val="center"/>
              <w:textAlignment w:val="baseline"/>
              <w:rPr>
                <w:kern w:val="0"/>
                <w:sz w:val="24"/>
              </w:rPr>
            </w:pPr>
          </w:p>
        </w:tc>
        <w:tc>
          <w:tcPr>
            <w:tcW w:w="738" w:type="dxa"/>
            <w:vAlign w:val="center"/>
          </w:tcPr>
          <w:p w:rsidR="006F75AF" w:rsidRDefault="006F75AF">
            <w:pPr>
              <w:adjustRightInd w:val="0"/>
              <w:spacing w:line="360" w:lineRule="auto"/>
              <w:jc w:val="center"/>
              <w:textAlignment w:val="baseline"/>
              <w:rPr>
                <w:kern w:val="0"/>
                <w:sz w:val="24"/>
              </w:rPr>
            </w:pPr>
          </w:p>
        </w:tc>
        <w:tc>
          <w:tcPr>
            <w:tcW w:w="679" w:type="dxa"/>
            <w:vAlign w:val="center"/>
          </w:tcPr>
          <w:p w:rsidR="006F75AF" w:rsidRDefault="006F75AF">
            <w:pPr>
              <w:adjustRightInd w:val="0"/>
              <w:spacing w:line="360" w:lineRule="auto"/>
              <w:jc w:val="center"/>
              <w:textAlignment w:val="baseline"/>
              <w:rPr>
                <w:kern w:val="0"/>
                <w:sz w:val="24"/>
              </w:rPr>
            </w:pPr>
          </w:p>
        </w:tc>
        <w:tc>
          <w:tcPr>
            <w:tcW w:w="709" w:type="dxa"/>
            <w:vAlign w:val="center"/>
          </w:tcPr>
          <w:p w:rsidR="006F75AF" w:rsidRDefault="006F75AF">
            <w:pPr>
              <w:adjustRightInd w:val="0"/>
              <w:spacing w:line="360" w:lineRule="auto"/>
              <w:jc w:val="center"/>
              <w:textAlignment w:val="baseline"/>
              <w:rPr>
                <w:kern w:val="0"/>
                <w:sz w:val="24"/>
              </w:rPr>
            </w:pPr>
          </w:p>
        </w:tc>
        <w:tc>
          <w:tcPr>
            <w:tcW w:w="1417" w:type="dxa"/>
            <w:vAlign w:val="center"/>
          </w:tcPr>
          <w:p w:rsidR="006F75AF" w:rsidRDefault="006F75AF">
            <w:pPr>
              <w:adjustRightInd w:val="0"/>
              <w:spacing w:line="360" w:lineRule="auto"/>
              <w:jc w:val="center"/>
              <w:textAlignment w:val="baseline"/>
              <w:rPr>
                <w:kern w:val="0"/>
                <w:sz w:val="24"/>
              </w:rPr>
            </w:pPr>
          </w:p>
        </w:tc>
        <w:tc>
          <w:tcPr>
            <w:tcW w:w="1425" w:type="dxa"/>
            <w:vAlign w:val="center"/>
          </w:tcPr>
          <w:p w:rsidR="006F75AF" w:rsidRDefault="006F75AF">
            <w:pPr>
              <w:adjustRightInd w:val="0"/>
              <w:spacing w:line="360" w:lineRule="auto"/>
              <w:jc w:val="center"/>
              <w:textAlignment w:val="baseline"/>
              <w:rPr>
                <w:kern w:val="0"/>
                <w:sz w:val="24"/>
              </w:rPr>
            </w:pPr>
          </w:p>
        </w:tc>
        <w:tc>
          <w:tcPr>
            <w:tcW w:w="1153" w:type="dxa"/>
            <w:vAlign w:val="center"/>
          </w:tcPr>
          <w:p w:rsidR="006F75AF" w:rsidRDefault="006F75AF">
            <w:pPr>
              <w:adjustRightInd w:val="0"/>
              <w:spacing w:line="360" w:lineRule="auto"/>
              <w:jc w:val="center"/>
              <w:textAlignment w:val="baseline"/>
              <w:rPr>
                <w:kern w:val="0"/>
                <w:sz w:val="24"/>
              </w:rPr>
            </w:pPr>
          </w:p>
        </w:tc>
      </w:tr>
      <w:tr w:rsidR="006F75AF">
        <w:tc>
          <w:tcPr>
            <w:tcW w:w="595" w:type="dxa"/>
            <w:vAlign w:val="center"/>
          </w:tcPr>
          <w:p w:rsidR="006F75AF" w:rsidRDefault="008B312D">
            <w:pPr>
              <w:adjustRightInd w:val="0"/>
              <w:spacing w:line="360" w:lineRule="auto"/>
              <w:jc w:val="center"/>
              <w:textAlignment w:val="baseline"/>
              <w:rPr>
                <w:kern w:val="0"/>
                <w:sz w:val="24"/>
              </w:rPr>
            </w:pPr>
            <w:r>
              <w:rPr>
                <w:kern w:val="0"/>
                <w:sz w:val="24"/>
              </w:rPr>
              <w:t>3</w:t>
            </w:r>
          </w:p>
        </w:tc>
        <w:tc>
          <w:tcPr>
            <w:tcW w:w="1418" w:type="dxa"/>
            <w:vAlign w:val="center"/>
          </w:tcPr>
          <w:p w:rsidR="006F75AF" w:rsidRDefault="006F75AF">
            <w:pPr>
              <w:adjustRightInd w:val="0"/>
              <w:spacing w:line="276" w:lineRule="auto"/>
              <w:jc w:val="center"/>
              <w:textAlignment w:val="baseline"/>
              <w:rPr>
                <w:kern w:val="0"/>
                <w:sz w:val="24"/>
              </w:rPr>
            </w:pPr>
          </w:p>
        </w:tc>
        <w:tc>
          <w:tcPr>
            <w:tcW w:w="709" w:type="dxa"/>
            <w:vAlign w:val="center"/>
          </w:tcPr>
          <w:p w:rsidR="006F75AF" w:rsidRDefault="006F75AF">
            <w:pPr>
              <w:adjustRightInd w:val="0"/>
              <w:spacing w:line="360" w:lineRule="auto"/>
              <w:jc w:val="center"/>
              <w:textAlignment w:val="baseline"/>
              <w:rPr>
                <w:kern w:val="0"/>
                <w:sz w:val="24"/>
              </w:rPr>
            </w:pPr>
          </w:p>
        </w:tc>
        <w:tc>
          <w:tcPr>
            <w:tcW w:w="738" w:type="dxa"/>
            <w:vAlign w:val="center"/>
          </w:tcPr>
          <w:p w:rsidR="006F75AF" w:rsidRDefault="006F75AF">
            <w:pPr>
              <w:adjustRightInd w:val="0"/>
              <w:spacing w:line="360" w:lineRule="auto"/>
              <w:jc w:val="center"/>
              <w:textAlignment w:val="baseline"/>
              <w:rPr>
                <w:kern w:val="0"/>
                <w:sz w:val="24"/>
              </w:rPr>
            </w:pPr>
          </w:p>
        </w:tc>
        <w:tc>
          <w:tcPr>
            <w:tcW w:w="679" w:type="dxa"/>
            <w:vAlign w:val="center"/>
          </w:tcPr>
          <w:p w:rsidR="006F75AF" w:rsidRDefault="006F75AF">
            <w:pPr>
              <w:adjustRightInd w:val="0"/>
              <w:spacing w:line="360" w:lineRule="auto"/>
              <w:jc w:val="center"/>
              <w:textAlignment w:val="baseline"/>
              <w:rPr>
                <w:kern w:val="0"/>
                <w:sz w:val="24"/>
              </w:rPr>
            </w:pPr>
          </w:p>
        </w:tc>
        <w:tc>
          <w:tcPr>
            <w:tcW w:w="709" w:type="dxa"/>
            <w:vAlign w:val="center"/>
          </w:tcPr>
          <w:p w:rsidR="006F75AF" w:rsidRDefault="006F75AF">
            <w:pPr>
              <w:adjustRightInd w:val="0"/>
              <w:spacing w:line="360" w:lineRule="auto"/>
              <w:jc w:val="center"/>
              <w:textAlignment w:val="baseline"/>
              <w:rPr>
                <w:kern w:val="0"/>
                <w:sz w:val="24"/>
              </w:rPr>
            </w:pPr>
          </w:p>
        </w:tc>
        <w:tc>
          <w:tcPr>
            <w:tcW w:w="1417" w:type="dxa"/>
            <w:vAlign w:val="center"/>
          </w:tcPr>
          <w:p w:rsidR="006F75AF" w:rsidRDefault="006F75AF">
            <w:pPr>
              <w:adjustRightInd w:val="0"/>
              <w:spacing w:line="360" w:lineRule="auto"/>
              <w:jc w:val="center"/>
              <w:textAlignment w:val="baseline"/>
              <w:rPr>
                <w:kern w:val="0"/>
                <w:sz w:val="24"/>
              </w:rPr>
            </w:pPr>
          </w:p>
        </w:tc>
        <w:tc>
          <w:tcPr>
            <w:tcW w:w="1425" w:type="dxa"/>
            <w:vAlign w:val="center"/>
          </w:tcPr>
          <w:p w:rsidR="006F75AF" w:rsidRDefault="006F75AF">
            <w:pPr>
              <w:adjustRightInd w:val="0"/>
              <w:spacing w:line="360" w:lineRule="auto"/>
              <w:jc w:val="center"/>
              <w:textAlignment w:val="baseline"/>
              <w:rPr>
                <w:kern w:val="0"/>
                <w:sz w:val="24"/>
              </w:rPr>
            </w:pPr>
          </w:p>
        </w:tc>
        <w:tc>
          <w:tcPr>
            <w:tcW w:w="1153" w:type="dxa"/>
            <w:vAlign w:val="center"/>
          </w:tcPr>
          <w:p w:rsidR="006F75AF" w:rsidRDefault="006F75AF">
            <w:pPr>
              <w:adjustRightInd w:val="0"/>
              <w:spacing w:line="360" w:lineRule="auto"/>
              <w:jc w:val="center"/>
              <w:textAlignment w:val="baseline"/>
              <w:rPr>
                <w:kern w:val="0"/>
                <w:sz w:val="24"/>
              </w:rPr>
            </w:pPr>
          </w:p>
        </w:tc>
      </w:tr>
      <w:tr w:rsidR="006F75AF">
        <w:trPr>
          <w:trHeight w:val="519"/>
        </w:trPr>
        <w:tc>
          <w:tcPr>
            <w:tcW w:w="595" w:type="dxa"/>
            <w:vAlign w:val="center"/>
          </w:tcPr>
          <w:p w:rsidR="006F75AF" w:rsidRDefault="008B312D">
            <w:pPr>
              <w:adjustRightInd w:val="0"/>
              <w:spacing w:line="360" w:lineRule="auto"/>
              <w:jc w:val="center"/>
              <w:textAlignment w:val="baseline"/>
              <w:rPr>
                <w:kern w:val="0"/>
                <w:sz w:val="24"/>
              </w:rPr>
            </w:pPr>
            <w:r>
              <w:rPr>
                <w:kern w:val="0"/>
                <w:sz w:val="24"/>
              </w:rPr>
              <w:t>4</w:t>
            </w:r>
          </w:p>
        </w:tc>
        <w:tc>
          <w:tcPr>
            <w:tcW w:w="1418" w:type="dxa"/>
            <w:vAlign w:val="center"/>
          </w:tcPr>
          <w:p w:rsidR="006F75AF" w:rsidRDefault="006F75AF">
            <w:pPr>
              <w:adjustRightInd w:val="0"/>
              <w:spacing w:line="360" w:lineRule="auto"/>
              <w:jc w:val="center"/>
              <w:textAlignment w:val="baseline"/>
              <w:rPr>
                <w:kern w:val="0"/>
                <w:sz w:val="24"/>
              </w:rPr>
            </w:pPr>
          </w:p>
        </w:tc>
        <w:tc>
          <w:tcPr>
            <w:tcW w:w="709" w:type="dxa"/>
            <w:vAlign w:val="center"/>
          </w:tcPr>
          <w:p w:rsidR="006F75AF" w:rsidRDefault="006F75AF">
            <w:pPr>
              <w:adjustRightInd w:val="0"/>
              <w:spacing w:line="360" w:lineRule="auto"/>
              <w:jc w:val="center"/>
              <w:textAlignment w:val="baseline"/>
              <w:rPr>
                <w:kern w:val="0"/>
                <w:sz w:val="24"/>
              </w:rPr>
            </w:pPr>
          </w:p>
        </w:tc>
        <w:tc>
          <w:tcPr>
            <w:tcW w:w="738" w:type="dxa"/>
            <w:vAlign w:val="center"/>
          </w:tcPr>
          <w:p w:rsidR="006F75AF" w:rsidRDefault="006F75AF">
            <w:pPr>
              <w:adjustRightInd w:val="0"/>
              <w:spacing w:line="360" w:lineRule="auto"/>
              <w:jc w:val="center"/>
              <w:textAlignment w:val="baseline"/>
              <w:rPr>
                <w:kern w:val="0"/>
                <w:sz w:val="24"/>
              </w:rPr>
            </w:pPr>
          </w:p>
        </w:tc>
        <w:tc>
          <w:tcPr>
            <w:tcW w:w="679" w:type="dxa"/>
            <w:vAlign w:val="center"/>
          </w:tcPr>
          <w:p w:rsidR="006F75AF" w:rsidRDefault="006F75AF">
            <w:pPr>
              <w:adjustRightInd w:val="0"/>
              <w:spacing w:line="360" w:lineRule="auto"/>
              <w:jc w:val="center"/>
              <w:textAlignment w:val="baseline"/>
              <w:rPr>
                <w:kern w:val="0"/>
                <w:sz w:val="24"/>
              </w:rPr>
            </w:pPr>
          </w:p>
        </w:tc>
        <w:tc>
          <w:tcPr>
            <w:tcW w:w="709" w:type="dxa"/>
            <w:vAlign w:val="center"/>
          </w:tcPr>
          <w:p w:rsidR="006F75AF" w:rsidRDefault="006F75AF">
            <w:pPr>
              <w:adjustRightInd w:val="0"/>
              <w:spacing w:line="360" w:lineRule="auto"/>
              <w:jc w:val="center"/>
              <w:textAlignment w:val="baseline"/>
              <w:rPr>
                <w:kern w:val="0"/>
                <w:sz w:val="24"/>
              </w:rPr>
            </w:pPr>
          </w:p>
        </w:tc>
        <w:tc>
          <w:tcPr>
            <w:tcW w:w="1417" w:type="dxa"/>
            <w:vAlign w:val="center"/>
          </w:tcPr>
          <w:p w:rsidR="006F75AF" w:rsidRDefault="006F75AF">
            <w:pPr>
              <w:adjustRightInd w:val="0"/>
              <w:spacing w:line="360" w:lineRule="auto"/>
              <w:jc w:val="center"/>
              <w:textAlignment w:val="baseline"/>
              <w:rPr>
                <w:kern w:val="0"/>
                <w:sz w:val="24"/>
              </w:rPr>
            </w:pPr>
          </w:p>
        </w:tc>
        <w:tc>
          <w:tcPr>
            <w:tcW w:w="1425" w:type="dxa"/>
            <w:vAlign w:val="center"/>
          </w:tcPr>
          <w:p w:rsidR="006F75AF" w:rsidRDefault="006F75AF">
            <w:pPr>
              <w:adjustRightInd w:val="0"/>
              <w:spacing w:line="360" w:lineRule="auto"/>
              <w:jc w:val="center"/>
              <w:textAlignment w:val="baseline"/>
              <w:rPr>
                <w:kern w:val="0"/>
                <w:sz w:val="24"/>
              </w:rPr>
            </w:pPr>
          </w:p>
        </w:tc>
        <w:tc>
          <w:tcPr>
            <w:tcW w:w="1153" w:type="dxa"/>
            <w:vAlign w:val="center"/>
          </w:tcPr>
          <w:p w:rsidR="006F75AF" w:rsidRDefault="006F75AF">
            <w:pPr>
              <w:adjustRightInd w:val="0"/>
              <w:spacing w:line="360" w:lineRule="auto"/>
              <w:jc w:val="center"/>
              <w:textAlignment w:val="baseline"/>
              <w:rPr>
                <w:kern w:val="0"/>
                <w:sz w:val="24"/>
              </w:rPr>
            </w:pPr>
          </w:p>
        </w:tc>
      </w:tr>
    </w:tbl>
    <w:p w:rsidR="006F75AF" w:rsidRDefault="006F75AF"/>
    <w:p w:rsidR="006F75AF" w:rsidRDefault="008B312D">
      <w:r>
        <w:br w:type="page"/>
      </w:r>
    </w:p>
    <w:p w:rsidR="006F75AF" w:rsidRDefault="008B312D">
      <w:pPr>
        <w:pStyle w:val="1"/>
        <w:spacing w:line="360" w:lineRule="auto"/>
        <w:rPr>
          <w:sz w:val="32"/>
          <w:szCs w:val="32"/>
        </w:rPr>
      </w:pPr>
      <w:bookmarkStart w:id="93" w:name="_Toc159487304"/>
      <w:r>
        <w:rPr>
          <w:sz w:val="32"/>
          <w:szCs w:val="32"/>
        </w:rPr>
        <w:lastRenderedPageBreak/>
        <w:t>附件</w:t>
      </w:r>
      <w:r>
        <w:rPr>
          <w:sz w:val="32"/>
          <w:szCs w:val="32"/>
        </w:rPr>
        <w:t xml:space="preserve">8  </w:t>
      </w:r>
      <w:r>
        <w:rPr>
          <w:sz w:val="32"/>
          <w:szCs w:val="32"/>
        </w:rPr>
        <w:t>运行维护手册</w:t>
      </w:r>
      <w:bookmarkEnd w:id="92"/>
      <w:bookmarkEnd w:id="93"/>
    </w:p>
    <w:p w:rsidR="006F75AF" w:rsidRDefault="008B312D">
      <w:pPr>
        <w:spacing w:line="360" w:lineRule="auto"/>
        <w:ind w:firstLine="570"/>
        <w:rPr>
          <w:sz w:val="24"/>
        </w:rPr>
      </w:pPr>
      <w:r>
        <w:rPr>
          <w:sz w:val="24"/>
        </w:rPr>
        <w:t>设备运行和维护手册的目的是能够把全部必要的数据和说明装订成册，以便查阅和理解最初调试及试运行工作、有效操作以及在正常、事故和异常</w:t>
      </w:r>
      <w:r>
        <w:rPr>
          <w:sz w:val="24"/>
        </w:rPr>
        <w:t>(</w:t>
      </w:r>
      <w:r>
        <w:rPr>
          <w:sz w:val="24"/>
        </w:rPr>
        <w:t>非设计情况</w:t>
      </w:r>
      <w:r>
        <w:rPr>
          <w:sz w:val="24"/>
        </w:rPr>
        <w:t>)</w:t>
      </w:r>
      <w:r>
        <w:rPr>
          <w:sz w:val="24"/>
        </w:rPr>
        <w:t>下怎样正确操作设备和停机。在提交之前，双方应商定操作和维护手册的形式和内容。</w:t>
      </w:r>
    </w:p>
    <w:p w:rsidR="006F75AF" w:rsidRDefault="008B312D">
      <w:pPr>
        <w:spacing w:line="360" w:lineRule="auto"/>
        <w:ind w:firstLine="570"/>
        <w:rPr>
          <w:sz w:val="24"/>
        </w:rPr>
      </w:pPr>
      <w:r>
        <w:rPr>
          <w:sz w:val="24"/>
        </w:rPr>
        <w:t>该手册应详细地叙述和说明设备构造，使操作和维护人员能够研究和理解设备的功能的控制方法。</w:t>
      </w:r>
    </w:p>
    <w:p w:rsidR="006F75AF" w:rsidRDefault="008B312D">
      <w:pPr>
        <w:spacing w:line="360" w:lineRule="auto"/>
        <w:ind w:firstLine="570"/>
        <w:rPr>
          <w:sz w:val="24"/>
        </w:rPr>
      </w:pPr>
      <w:r>
        <w:rPr>
          <w:sz w:val="24"/>
        </w:rPr>
        <w:t>手册中应能够快速查阅运行参数、设备说明书、操作、维护和安全程度。</w:t>
      </w:r>
    </w:p>
    <w:p w:rsidR="006F75AF" w:rsidRDefault="008B312D">
      <w:pPr>
        <w:spacing w:line="360" w:lineRule="auto"/>
        <w:ind w:firstLine="570"/>
        <w:rPr>
          <w:sz w:val="24"/>
        </w:rPr>
      </w:pPr>
      <w:r>
        <w:rPr>
          <w:sz w:val="24"/>
        </w:rPr>
        <w:t>运行和维护手册应包括，但不限于下述内容：</w:t>
      </w:r>
    </w:p>
    <w:p w:rsidR="006F75AF" w:rsidRDefault="008B312D">
      <w:pPr>
        <w:tabs>
          <w:tab w:val="left" w:pos="360"/>
        </w:tabs>
        <w:spacing w:line="360" w:lineRule="auto"/>
        <w:ind w:firstLineChars="236" w:firstLine="566"/>
        <w:rPr>
          <w:sz w:val="24"/>
        </w:rPr>
      </w:pPr>
      <w:r>
        <w:rPr>
          <w:sz w:val="24"/>
        </w:rPr>
        <w:t>设备概述，包括设备、系统说明、设备结构、功能说明、技术规范等。</w:t>
      </w:r>
    </w:p>
    <w:p w:rsidR="006F75AF" w:rsidRDefault="008B312D">
      <w:pPr>
        <w:tabs>
          <w:tab w:val="left" w:pos="360"/>
        </w:tabs>
        <w:spacing w:line="360" w:lineRule="auto"/>
        <w:ind w:firstLineChars="236" w:firstLine="566"/>
        <w:rPr>
          <w:sz w:val="24"/>
        </w:rPr>
      </w:pPr>
      <w:r>
        <w:rPr>
          <w:sz w:val="24"/>
        </w:rPr>
        <w:t>设备启动、运行和停运的操作程序及注意事项。</w:t>
      </w:r>
    </w:p>
    <w:p w:rsidR="006F75AF" w:rsidRDefault="008B312D">
      <w:pPr>
        <w:tabs>
          <w:tab w:val="left" w:pos="360"/>
        </w:tabs>
        <w:spacing w:line="360" w:lineRule="auto"/>
        <w:ind w:firstLineChars="236" w:firstLine="566"/>
        <w:rPr>
          <w:sz w:val="24"/>
        </w:rPr>
      </w:pPr>
      <w:r>
        <w:rPr>
          <w:sz w:val="24"/>
        </w:rPr>
        <w:t>设备</w:t>
      </w:r>
      <w:proofErr w:type="gramStart"/>
      <w:r>
        <w:rPr>
          <w:sz w:val="24"/>
        </w:rPr>
        <w:t>联锁</w:t>
      </w:r>
      <w:proofErr w:type="gramEnd"/>
      <w:r>
        <w:rPr>
          <w:sz w:val="24"/>
        </w:rPr>
        <w:t>和保护功能说明。</w:t>
      </w:r>
    </w:p>
    <w:p w:rsidR="006F75AF" w:rsidRDefault="008B312D">
      <w:pPr>
        <w:tabs>
          <w:tab w:val="left" w:pos="360"/>
        </w:tabs>
        <w:spacing w:line="360" w:lineRule="auto"/>
        <w:ind w:firstLineChars="236" w:firstLine="566"/>
        <w:rPr>
          <w:sz w:val="24"/>
        </w:rPr>
      </w:pPr>
      <w:r>
        <w:rPr>
          <w:sz w:val="24"/>
        </w:rPr>
        <w:t>设备安装、拆卸、维护的程序及注意事项。</w:t>
      </w:r>
    </w:p>
    <w:p w:rsidR="006F75AF" w:rsidRDefault="008B312D">
      <w:pPr>
        <w:tabs>
          <w:tab w:val="left" w:pos="360"/>
        </w:tabs>
        <w:spacing w:line="360" w:lineRule="auto"/>
        <w:ind w:firstLineChars="236" w:firstLine="566"/>
        <w:rPr>
          <w:sz w:val="24"/>
        </w:rPr>
      </w:pPr>
      <w:r>
        <w:rPr>
          <w:sz w:val="24"/>
        </w:rPr>
        <w:t>设备零、部件清单，包括名称、图号、规格、材质、制造厂家全称等。</w:t>
      </w:r>
    </w:p>
    <w:p w:rsidR="006F75AF" w:rsidRDefault="008B312D">
      <w:pPr>
        <w:tabs>
          <w:tab w:val="left" w:pos="360"/>
        </w:tabs>
        <w:spacing w:line="360" w:lineRule="auto"/>
        <w:ind w:firstLineChars="236" w:firstLine="566"/>
        <w:rPr>
          <w:sz w:val="24"/>
        </w:rPr>
      </w:pPr>
      <w:r>
        <w:rPr>
          <w:sz w:val="24"/>
        </w:rPr>
        <w:t>设备易损件、消耗性材料清单，包括名称、规格、制造厂家全称等。</w:t>
      </w:r>
    </w:p>
    <w:p w:rsidR="006F75AF" w:rsidRDefault="008B312D">
      <w:pPr>
        <w:spacing w:line="360" w:lineRule="auto"/>
        <w:ind w:firstLine="570"/>
        <w:rPr>
          <w:sz w:val="24"/>
        </w:rPr>
      </w:pPr>
      <w:r>
        <w:rPr>
          <w:sz w:val="24"/>
        </w:rPr>
        <w:t>为便于使用和查阅，手册应分成卷，每一卷包括封面的最大厚度为</w:t>
      </w:r>
      <w:r>
        <w:rPr>
          <w:sz w:val="24"/>
        </w:rPr>
        <w:t>50mm</w:t>
      </w:r>
      <w:r>
        <w:rPr>
          <w:sz w:val="24"/>
        </w:rPr>
        <w:t>。</w:t>
      </w:r>
    </w:p>
    <w:p w:rsidR="006F75AF" w:rsidRDefault="008B312D">
      <w:pPr>
        <w:spacing w:line="360" w:lineRule="auto"/>
        <w:rPr>
          <w:sz w:val="24"/>
        </w:rPr>
      </w:pPr>
      <w:r>
        <w:rPr>
          <w:sz w:val="24"/>
        </w:rPr>
        <w:t>每一卷的版式应尽可能地一致，每一部分的系统、设备等描述顺序也应一致。</w:t>
      </w:r>
    </w:p>
    <w:p w:rsidR="006F75AF" w:rsidRDefault="008B312D">
      <w:pPr>
        <w:spacing w:line="360" w:lineRule="auto"/>
        <w:rPr>
          <w:sz w:val="24"/>
        </w:rPr>
        <w:sectPr w:rsidR="006F75AF">
          <w:headerReference w:type="default" r:id="rId12"/>
          <w:footerReference w:type="default" r:id="rId13"/>
          <w:pgSz w:w="11906" w:h="16838"/>
          <w:pgMar w:top="1418" w:right="1418" w:bottom="1418" w:left="1701" w:header="851" w:footer="851" w:gutter="0"/>
          <w:pgNumType w:start="1"/>
          <w:cols w:space="425"/>
          <w:docGrid w:type="lines" w:linePitch="312"/>
        </w:sectPr>
      </w:pPr>
      <w:r>
        <w:rPr>
          <w:sz w:val="24"/>
        </w:rPr>
        <w:t>运行维护手册格式要求如下：</w:t>
      </w:r>
    </w:p>
    <w:p w:rsidR="006F75AF" w:rsidRDefault="008B312D">
      <w:pPr>
        <w:ind w:rightChars="155" w:right="325"/>
        <w:jc w:val="center"/>
        <w:rPr>
          <w:b/>
          <w:sz w:val="48"/>
          <w:szCs w:val="48"/>
        </w:rPr>
      </w:pPr>
      <w:proofErr w:type="gramStart"/>
      <w:r>
        <w:rPr>
          <w:rFonts w:hint="eastAsia"/>
          <w:b/>
          <w:sz w:val="48"/>
          <w:szCs w:val="48"/>
        </w:rPr>
        <w:lastRenderedPageBreak/>
        <w:t>浙能嘉兴</w:t>
      </w:r>
      <w:proofErr w:type="gramEnd"/>
      <w:r>
        <w:rPr>
          <w:rFonts w:hint="eastAsia"/>
          <w:b/>
          <w:sz w:val="48"/>
          <w:szCs w:val="48"/>
        </w:rPr>
        <w:t>电厂四期扩建项目</w:t>
      </w:r>
      <w:r>
        <w:rPr>
          <w:rFonts w:hint="eastAsia"/>
          <w:b/>
          <w:sz w:val="48"/>
          <w:szCs w:val="48"/>
        </w:rPr>
        <w:t>10</w:t>
      </w:r>
      <w:r>
        <w:rPr>
          <w:rFonts w:hint="eastAsia"/>
          <w:b/>
          <w:sz w:val="48"/>
          <w:szCs w:val="48"/>
        </w:rPr>
        <w:t>号机组烟气超低排放工程设计、设备供货</w:t>
      </w:r>
    </w:p>
    <w:p w:rsidR="006F75AF" w:rsidRDefault="008B312D">
      <w:pPr>
        <w:ind w:rightChars="155" w:right="325"/>
        <w:jc w:val="center"/>
        <w:rPr>
          <w:b/>
          <w:sz w:val="48"/>
          <w:szCs w:val="48"/>
        </w:rPr>
      </w:pPr>
      <w:r>
        <w:rPr>
          <w:rFonts w:hint="eastAsia"/>
          <w:b/>
          <w:sz w:val="48"/>
          <w:szCs w:val="48"/>
        </w:rPr>
        <w:t>工程</w:t>
      </w:r>
    </w:p>
    <w:p w:rsidR="006F75AF" w:rsidRDefault="006F75AF">
      <w:pPr>
        <w:ind w:rightChars="155" w:right="325"/>
        <w:jc w:val="center"/>
        <w:rPr>
          <w:sz w:val="44"/>
        </w:rPr>
      </w:pPr>
    </w:p>
    <w:p w:rsidR="006F75AF" w:rsidRDefault="006F75AF">
      <w:pPr>
        <w:ind w:rightChars="155" w:right="325"/>
        <w:jc w:val="center"/>
        <w:rPr>
          <w:sz w:val="44"/>
        </w:rPr>
      </w:pPr>
    </w:p>
    <w:p w:rsidR="006F75AF" w:rsidRDefault="006F75AF">
      <w:pPr>
        <w:ind w:rightChars="155" w:right="325"/>
        <w:jc w:val="center"/>
        <w:rPr>
          <w:sz w:val="44"/>
        </w:rPr>
      </w:pPr>
    </w:p>
    <w:p w:rsidR="006F75AF" w:rsidRDefault="006F75AF">
      <w:pPr>
        <w:ind w:rightChars="155" w:right="325"/>
        <w:jc w:val="center"/>
        <w:rPr>
          <w:sz w:val="44"/>
        </w:rPr>
      </w:pPr>
    </w:p>
    <w:p w:rsidR="006F75AF" w:rsidRDefault="008B312D">
      <w:pPr>
        <w:spacing w:line="360" w:lineRule="auto"/>
        <w:jc w:val="center"/>
        <w:rPr>
          <w:sz w:val="36"/>
        </w:rPr>
      </w:pPr>
      <w:r>
        <w:rPr>
          <w:rFonts w:hint="eastAsia"/>
          <w:sz w:val="36"/>
        </w:rPr>
        <w:t>管束式除尘器技术规范书</w:t>
      </w:r>
    </w:p>
    <w:p w:rsidR="006F75AF" w:rsidRDefault="006F75AF">
      <w:pPr>
        <w:spacing w:line="360" w:lineRule="auto"/>
      </w:pPr>
    </w:p>
    <w:p w:rsidR="006F75AF" w:rsidRDefault="006F75AF">
      <w:pPr>
        <w:spacing w:line="360" w:lineRule="auto"/>
      </w:pPr>
    </w:p>
    <w:p w:rsidR="006F75AF" w:rsidRDefault="006F75AF">
      <w:pPr>
        <w:spacing w:line="360" w:lineRule="auto"/>
      </w:pPr>
    </w:p>
    <w:p w:rsidR="006F75AF" w:rsidRDefault="006F75AF">
      <w:pPr>
        <w:spacing w:line="360" w:lineRule="auto"/>
        <w:jc w:val="center"/>
        <w:rPr>
          <w:sz w:val="32"/>
        </w:rPr>
      </w:pPr>
    </w:p>
    <w:p w:rsidR="006F75AF" w:rsidRDefault="008B312D">
      <w:pPr>
        <w:spacing w:line="360" w:lineRule="auto"/>
        <w:jc w:val="center"/>
        <w:rPr>
          <w:sz w:val="32"/>
        </w:rPr>
      </w:pPr>
      <w:r>
        <w:rPr>
          <w:sz w:val="32"/>
        </w:rPr>
        <w:t>运行维护</w:t>
      </w:r>
    </w:p>
    <w:p w:rsidR="006F75AF" w:rsidRDefault="006F75AF">
      <w:pPr>
        <w:spacing w:line="360" w:lineRule="auto"/>
        <w:jc w:val="center"/>
        <w:rPr>
          <w:sz w:val="32"/>
        </w:rPr>
      </w:pPr>
    </w:p>
    <w:p w:rsidR="006F75AF" w:rsidRDefault="008B312D">
      <w:pPr>
        <w:spacing w:line="360" w:lineRule="auto"/>
        <w:jc w:val="center"/>
        <w:rPr>
          <w:sz w:val="32"/>
        </w:rPr>
      </w:pPr>
      <w:r>
        <w:rPr>
          <w:sz w:val="32"/>
        </w:rPr>
        <w:t>手</w:t>
      </w:r>
    </w:p>
    <w:p w:rsidR="006F75AF" w:rsidRDefault="008B312D">
      <w:pPr>
        <w:spacing w:line="360" w:lineRule="auto"/>
        <w:jc w:val="center"/>
        <w:rPr>
          <w:sz w:val="32"/>
        </w:rPr>
      </w:pPr>
      <w:proofErr w:type="gramStart"/>
      <w:r>
        <w:rPr>
          <w:sz w:val="32"/>
        </w:rPr>
        <w:t>册</w:t>
      </w:r>
      <w:proofErr w:type="gramEnd"/>
    </w:p>
    <w:p w:rsidR="006F75AF" w:rsidRDefault="006F75AF">
      <w:pPr>
        <w:spacing w:line="360" w:lineRule="auto"/>
      </w:pPr>
    </w:p>
    <w:p w:rsidR="006F75AF" w:rsidRDefault="008B312D">
      <w:pPr>
        <w:spacing w:line="360" w:lineRule="auto"/>
        <w:rPr>
          <w:sz w:val="24"/>
        </w:rPr>
      </w:pPr>
      <w:bookmarkStart w:id="94" w:name="OLE_LINK24"/>
      <w:r>
        <w:rPr>
          <w:sz w:val="24"/>
        </w:rPr>
        <w:t>要求：一式</w:t>
      </w:r>
      <w:r>
        <w:rPr>
          <w:sz w:val="24"/>
        </w:rPr>
        <w:t>10</w:t>
      </w:r>
      <w:r>
        <w:rPr>
          <w:sz w:val="24"/>
        </w:rPr>
        <w:t>套</w:t>
      </w:r>
    </w:p>
    <w:bookmarkEnd w:id="94"/>
    <w:p w:rsidR="006F75AF" w:rsidRDefault="008B312D">
      <w:pPr>
        <w:spacing w:line="360" w:lineRule="auto"/>
        <w:rPr>
          <w:sz w:val="24"/>
        </w:rPr>
      </w:pPr>
      <w:r>
        <w:rPr>
          <w:sz w:val="24"/>
        </w:rPr>
        <w:t>纸张：</w:t>
      </w:r>
      <w:r>
        <w:rPr>
          <w:sz w:val="24"/>
        </w:rPr>
        <w:t>A4</w:t>
      </w:r>
    </w:p>
    <w:p w:rsidR="006F75AF" w:rsidRDefault="008B312D">
      <w:pPr>
        <w:spacing w:line="360" w:lineRule="auto"/>
        <w:rPr>
          <w:sz w:val="24"/>
        </w:rPr>
      </w:pPr>
      <w:r>
        <w:rPr>
          <w:sz w:val="24"/>
        </w:rPr>
        <w:t>字体：宋体，小四号</w:t>
      </w:r>
    </w:p>
    <w:p w:rsidR="006F75AF" w:rsidRDefault="008B312D">
      <w:pPr>
        <w:spacing w:line="360" w:lineRule="auto"/>
        <w:rPr>
          <w:sz w:val="24"/>
        </w:rPr>
      </w:pPr>
      <w:r>
        <w:rPr>
          <w:sz w:val="24"/>
        </w:rPr>
        <w:t>行间距：</w:t>
      </w:r>
      <w:r>
        <w:rPr>
          <w:sz w:val="24"/>
        </w:rPr>
        <w:t>1.5</w:t>
      </w:r>
      <w:r>
        <w:rPr>
          <w:sz w:val="24"/>
        </w:rPr>
        <w:t>倍</w:t>
      </w:r>
    </w:p>
    <w:p w:rsidR="006F75AF" w:rsidRDefault="008B312D">
      <w:pPr>
        <w:spacing w:line="360" w:lineRule="auto"/>
        <w:rPr>
          <w:sz w:val="24"/>
        </w:rPr>
      </w:pPr>
      <w:r>
        <w:rPr>
          <w:sz w:val="24"/>
        </w:rPr>
        <w:t>页边距（</w:t>
      </w:r>
      <w:r>
        <w:rPr>
          <w:sz w:val="24"/>
        </w:rPr>
        <w:t>mm</w:t>
      </w:r>
      <w:r>
        <w:rPr>
          <w:sz w:val="24"/>
        </w:rPr>
        <w:t>）：左</w:t>
      </w:r>
      <w:r>
        <w:rPr>
          <w:sz w:val="24"/>
        </w:rPr>
        <w:t xml:space="preserve">-30  </w:t>
      </w:r>
      <w:r>
        <w:rPr>
          <w:sz w:val="24"/>
        </w:rPr>
        <w:t>右</w:t>
      </w:r>
      <w:r>
        <w:rPr>
          <w:sz w:val="24"/>
        </w:rPr>
        <w:t>-25</w:t>
      </w:r>
      <w:r>
        <w:rPr>
          <w:sz w:val="24"/>
        </w:rPr>
        <w:t>上</w:t>
      </w:r>
      <w:r>
        <w:rPr>
          <w:sz w:val="24"/>
        </w:rPr>
        <w:t xml:space="preserve">-30  </w:t>
      </w:r>
      <w:r>
        <w:rPr>
          <w:sz w:val="24"/>
        </w:rPr>
        <w:t>下</w:t>
      </w:r>
      <w:r>
        <w:rPr>
          <w:sz w:val="24"/>
        </w:rPr>
        <w:t>-40</w:t>
      </w:r>
    </w:p>
    <w:p w:rsidR="006F75AF" w:rsidRDefault="008B312D">
      <w:pPr>
        <w:spacing w:line="360" w:lineRule="auto"/>
        <w:rPr>
          <w:sz w:val="24"/>
        </w:rPr>
      </w:pPr>
      <w:r>
        <w:rPr>
          <w:sz w:val="24"/>
        </w:rPr>
        <w:t>页眉：</w:t>
      </w:r>
      <w:r>
        <w:rPr>
          <w:rFonts w:hint="eastAsia"/>
          <w:sz w:val="24"/>
        </w:rPr>
        <w:t>管束式除尘器</w:t>
      </w:r>
      <w:r>
        <w:rPr>
          <w:sz w:val="24"/>
        </w:rPr>
        <w:t>设备运行维护手册</w:t>
      </w:r>
    </w:p>
    <w:p w:rsidR="006F75AF" w:rsidRDefault="008B312D">
      <w:pPr>
        <w:spacing w:line="360" w:lineRule="auto"/>
        <w:rPr>
          <w:sz w:val="24"/>
        </w:rPr>
      </w:pPr>
      <w:r>
        <w:rPr>
          <w:sz w:val="24"/>
        </w:rPr>
        <w:t>注：在正式提交前，先由招标人审定。</w:t>
      </w:r>
    </w:p>
    <w:p w:rsidR="006F75AF" w:rsidRDefault="006F75AF">
      <w:pPr>
        <w:spacing w:line="360" w:lineRule="auto"/>
        <w:sectPr w:rsidR="006F75AF">
          <w:pgSz w:w="11906" w:h="16838"/>
          <w:pgMar w:top="1440" w:right="1800" w:bottom="1440" w:left="1800" w:header="851" w:footer="992" w:gutter="0"/>
          <w:cols w:space="425"/>
          <w:docGrid w:type="lines" w:linePitch="312"/>
        </w:sectPr>
      </w:pPr>
    </w:p>
    <w:p w:rsidR="006F75AF" w:rsidRDefault="008B312D">
      <w:pPr>
        <w:pStyle w:val="1"/>
        <w:spacing w:line="360" w:lineRule="auto"/>
        <w:rPr>
          <w:sz w:val="24"/>
          <w:szCs w:val="24"/>
        </w:rPr>
      </w:pPr>
      <w:bookmarkStart w:id="95" w:name="_Toc157769892"/>
      <w:bookmarkStart w:id="96" w:name="_Toc159487305"/>
      <w:r>
        <w:rPr>
          <w:sz w:val="32"/>
          <w:szCs w:val="32"/>
        </w:rPr>
        <w:lastRenderedPageBreak/>
        <w:t>附件</w:t>
      </w:r>
      <w:r>
        <w:rPr>
          <w:sz w:val="32"/>
          <w:szCs w:val="32"/>
        </w:rPr>
        <w:t xml:space="preserve">9  </w:t>
      </w:r>
      <w:r>
        <w:rPr>
          <w:sz w:val="32"/>
          <w:szCs w:val="32"/>
        </w:rPr>
        <w:t>大（部）件情况</w:t>
      </w:r>
      <w:bookmarkStart w:id="97" w:name="_Toc517056044"/>
      <w:bookmarkStart w:id="98" w:name="_Toc343695407"/>
      <w:bookmarkStart w:id="99" w:name="_Toc157769894"/>
      <w:bookmarkEnd w:id="95"/>
      <w:bookmarkEnd w:id="96"/>
    </w:p>
    <w:p w:rsidR="006F75AF" w:rsidRDefault="008B312D">
      <w:pPr>
        <w:spacing w:line="360" w:lineRule="auto"/>
        <w:ind w:firstLine="420"/>
        <w:rPr>
          <w:sz w:val="24"/>
        </w:rPr>
      </w:pPr>
      <w:r>
        <w:rPr>
          <w:sz w:val="24"/>
        </w:rPr>
        <w:t>投标人应把超</w:t>
      </w:r>
      <w:r>
        <w:rPr>
          <w:rFonts w:hint="eastAsia"/>
          <w:sz w:val="24"/>
        </w:rPr>
        <w:t>重</w:t>
      </w:r>
      <w:r>
        <w:rPr>
          <w:sz w:val="24"/>
        </w:rPr>
        <w:t>超限的情况详细予以说明，若无请注明。</w:t>
      </w:r>
      <w:r>
        <w:rPr>
          <w:rFonts w:hint="eastAsia"/>
          <w:kern w:val="0"/>
          <w:sz w:val="24"/>
        </w:rPr>
        <w:t>（以下表格由投标人填写）</w:t>
      </w:r>
    </w:p>
    <w:tbl>
      <w:tblPr>
        <w:tblW w:w="88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0"/>
        <w:gridCol w:w="911"/>
        <w:gridCol w:w="725"/>
        <w:gridCol w:w="725"/>
        <w:gridCol w:w="1098"/>
        <w:gridCol w:w="725"/>
        <w:gridCol w:w="1098"/>
        <w:gridCol w:w="725"/>
        <w:gridCol w:w="911"/>
        <w:gridCol w:w="725"/>
        <w:gridCol w:w="600"/>
      </w:tblGrid>
      <w:tr w:rsidR="006F75AF">
        <w:trPr>
          <w:jc w:val="center"/>
        </w:trPr>
        <w:tc>
          <w:tcPr>
            <w:tcW w:w="600" w:type="dxa"/>
            <w:vMerge w:val="restart"/>
            <w:vAlign w:val="center"/>
          </w:tcPr>
          <w:p w:rsidR="006F75AF" w:rsidRDefault="008B312D">
            <w:pPr>
              <w:spacing w:line="360" w:lineRule="auto"/>
              <w:jc w:val="center"/>
              <w:rPr>
                <w:b/>
                <w:sz w:val="24"/>
              </w:rPr>
            </w:pPr>
            <w:r>
              <w:rPr>
                <w:b/>
                <w:sz w:val="24"/>
              </w:rPr>
              <w:t>序</w:t>
            </w:r>
          </w:p>
          <w:p w:rsidR="006F75AF" w:rsidRDefault="008B312D">
            <w:pPr>
              <w:spacing w:line="360" w:lineRule="auto"/>
              <w:jc w:val="center"/>
              <w:rPr>
                <w:b/>
                <w:sz w:val="24"/>
              </w:rPr>
            </w:pPr>
            <w:r>
              <w:rPr>
                <w:b/>
                <w:sz w:val="24"/>
              </w:rPr>
              <w:t>号</w:t>
            </w:r>
          </w:p>
        </w:tc>
        <w:tc>
          <w:tcPr>
            <w:tcW w:w="911" w:type="dxa"/>
            <w:vMerge w:val="restart"/>
            <w:vAlign w:val="center"/>
          </w:tcPr>
          <w:p w:rsidR="006F75AF" w:rsidRDefault="008B312D">
            <w:pPr>
              <w:spacing w:line="360" w:lineRule="auto"/>
              <w:jc w:val="center"/>
              <w:rPr>
                <w:b/>
                <w:sz w:val="24"/>
              </w:rPr>
            </w:pPr>
            <w:r>
              <w:rPr>
                <w:b/>
                <w:sz w:val="24"/>
              </w:rPr>
              <w:t>部件</w:t>
            </w:r>
          </w:p>
          <w:p w:rsidR="006F75AF" w:rsidRDefault="008B312D">
            <w:pPr>
              <w:spacing w:line="360" w:lineRule="auto"/>
              <w:jc w:val="center"/>
              <w:rPr>
                <w:b/>
                <w:sz w:val="24"/>
              </w:rPr>
            </w:pPr>
            <w:r>
              <w:rPr>
                <w:b/>
                <w:sz w:val="24"/>
              </w:rPr>
              <w:t>名称</w:t>
            </w:r>
          </w:p>
        </w:tc>
        <w:tc>
          <w:tcPr>
            <w:tcW w:w="725" w:type="dxa"/>
            <w:vMerge w:val="restart"/>
            <w:vAlign w:val="center"/>
          </w:tcPr>
          <w:p w:rsidR="006F75AF" w:rsidRDefault="008B312D">
            <w:pPr>
              <w:spacing w:line="360" w:lineRule="auto"/>
              <w:jc w:val="center"/>
              <w:rPr>
                <w:b/>
                <w:sz w:val="24"/>
              </w:rPr>
            </w:pPr>
            <w:r>
              <w:rPr>
                <w:b/>
                <w:sz w:val="24"/>
              </w:rPr>
              <w:t>数量</w:t>
            </w:r>
          </w:p>
        </w:tc>
        <w:tc>
          <w:tcPr>
            <w:tcW w:w="1823" w:type="dxa"/>
            <w:gridSpan w:val="2"/>
            <w:vAlign w:val="center"/>
          </w:tcPr>
          <w:p w:rsidR="006F75AF" w:rsidRDefault="008B312D">
            <w:pPr>
              <w:spacing w:line="360" w:lineRule="auto"/>
              <w:jc w:val="center"/>
              <w:rPr>
                <w:b/>
                <w:sz w:val="24"/>
              </w:rPr>
            </w:pPr>
            <w:r>
              <w:rPr>
                <w:b/>
                <w:sz w:val="24"/>
              </w:rPr>
              <w:t>长</w:t>
            </w:r>
            <w:r>
              <w:rPr>
                <w:b/>
                <w:sz w:val="24"/>
              </w:rPr>
              <w:t>×</w:t>
            </w:r>
            <w:r>
              <w:rPr>
                <w:b/>
                <w:sz w:val="24"/>
              </w:rPr>
              <w:t>宽</w:t>
            </w:r>
            <w:r>
              <w:rPr>
                <w:b/>
                <w:sz w:val="24"/>
              </w:rPr>
              <w:t>×</w:t>
            </w:r>
            <w:r>
              <w:rPr>
                <w:b/>
                <w:sz w:val="24"/>
              </w:rPr>
              <w:t>高</w:t>
            </w:r>
          </w:p>
        </w:tc>
        <w:tc>
          <w:tcPr>
            <w:tcW w:w="1823" w:type="dxa"/>
            <w:gridSpan w:val="2"/>
            <w:vAlign w:val="center"/>
          </w:tcPr>
          <w:p w:rsidR="006F75AF" w:rsidRDefault="008B312D">
            <w:pPr>
              <w:spacing w:line="360" w:lineRule="auto"/>
              <w:jc w:val="center"/>
              <w:rPr>
                <w:b/>
                <w:sz w:val="24"/>
              </w:rPr>
            </w:pPr>
            <w:r>
              <w:rPr>
                <w:b/>
                <w:sz w:val="24"/>
              </w:rPr>
              <w:t>重量</w:t>
            </w:r>
          </w:p>
        </w:tc>
        <w:tc>
          <w:tcPr>
            <w:tcW w:w="725" w:type="dxa"/>
            <w:vMerge w:val="restart"/>
            <w:vAlign w:val="center"/>
          </w:tcPr>
          <w:p w:rsidR="006F75AF" w:rsidRDefault="008B312D">
            <w:pPr>
              <w:spacing w:line="360" w:lineRule="auto"/>
              <w:jc w:val="center"/>
              <w:rPr>
                <w:b/>
                <w:sz w:val="24"/>
              </w:rPr>
            </w:pPr>
            <w:r>
              <w:rPr>
                <w:b/>
                <w:sz w:val="24"/>
              </w:rPr>
              <w:t>厂家名称</w:t>
            </w:r>
          </w:p>
        </w:tc>
        <w:tc>
          <w:tcPr>
            <w:tcW w:w="911" w:type="dxa"/>
            <w:vMerge w:val="restart"/>
            <w:vAlign w:val="center"/>
          </w:tcPr>
          <w:p w:rsidR="006F75AF" w:rsidRDefault="008B312D">
            <w:pPr>
              <w:spacing w:line="360" w:lineRule="auto"/>
              <w:jc w:val="center"/>
              <w:rPr>
                <w:b/>
                <w:sz w:val="24"/>
              </w:rPr>
            </w:pPr>
            <w:r>
              <w:rPr>
                <w:b/>
                <w:sz w:val="24"/>
              </w:rPr>
              <w:t>货物发运地点</w:t>
            </w:r>
          </w:p>
        </w:tc>
        <w:tc>
          <w:tcPr>
            <w:tcW w:w="725" w:type="dxa"/>
            <w:vMerge w:val="restart"/>
            <w:vAlign w:val="center"/>
          </w:tcPr>
          <w:p w:rsidR="006F75AF" w:rsidRDefault="008B312D">
            <w:pPr>
              <w:spacing w:line="360" w:lineRule="auto"/>
              <w:jc w:val="center"/>
              <w:rPr>
                <w:b/>
                <w:sz w:val="24"/>
              </w:rPr>
            </w:pPr>
            <w:r>
              <w:rPr>
                <w:b/>
                <w:sz w:val="24"/>
              </w:rPr>
              <w:t>运输方式</w:t>
            </w:r>
          </w:p>
        </w:tc>
        <w:tc>
          <w:tcPr>
            <w:tcW w:w="600" w:type="dxa"/>
            <w:vMerge w:val="restart"/>
            <w:vAlign w:val="center"/>
          </w:tcPr>
          <w:p w:rsidR="006F75AF" w:rsidRDefault="008B312D">
            <w:pPr>
              <w:spacing w:line="360" w:lineRule="auto"/>
              <w:jc w:val="center"/>
              <w:rPr>
                <w:b/>
                <w:sz w:val="24"/>
              </w:rPr>
            </w:pPr>
            <w:r>
              <w:rPr>
                <w:b/>
                <w:sz w:val="24"/>
              </w:rPr>
              <w:t>备注</w:t>
            </w:r>
          </w:p>
        </w:tc>
      </w:tr>
      <w:tr w:rsidR="006F75AF">
        <w:trPr>
          <w:trHeight w:val="403"/>
          <w:jc w:val="center"/>
        </w:trPr>
        <w:tc>
          <w:tcPr>
            <w:tcW w:w="600" w:type="dxa"/>
            <w:vMerge/>
            <w:vAlign w:val="center"/>
          </w:tcPr>
          <w:p w:rsidR="006F75AF" w:rsidRDefault="006F75AF">
            <w:pPr>
              <w:adjustRightInd w:val="0"/>
              <w:snapToGrid w:val="0"/>
              <w:spacing w:line="360" w:lineRule="auto"/>
              <w:jc w:val="center"/>
              <w:rPr>
                <w:sz w:val="24"/>
              </w:rPr>
            </w:pPr>
          </w:p>
        </w:tc>
        <w:tc>
          <w:tcPr>
            <w:tcW w:w="911" w:type="dxa"/>
            <w:vMerge/>
            <w:vAlign w:val="center"/>
          </w:tcPr>
          <w:p w:rsidR="006F75AF" w:rsidRDefault="006F75AF">
            <w:pPr>
              <w:adjustRightInd w:val="0"/>
              <w:snapToGrid w:val="0"/>
              <w:spacing w:line="360" w:lineRule="auto"/>
              <w:jc w:val="center"/>
              <w:rPr>
                <w:sz w:val="24"/>
              </w:rPr>
            </w:pPr>
          </w:p>
        </w:tc>
        <w:tc>
          <w:tcPr>
            <w:tcW w:w="725" w:type="dxa"/>
            <w:vMerge/>
            <w:vAlign w:val="center"/>
          </w:tcPr>
          <w:p w:rsidR="006F75AF" w:rsidRDefault="006F75AF">
            <w:pPr>
              <w:adjustRightInd w:val="0"/>
              <w:snapToGrid w:val="0"/>
              <w:spacing w:line="360" w:lineRule="auto"/>
              <w:jc w:val="center"/>
              <w:rPr>
                <w:sz w:val="24"/>
              </w:rPr>
            </w:pPr>
          </w:p>
        </w:tc>
        <w:tc>
          <w:tcPr>
            <w:tcW w:w="725" w:type="dxa"/>
            <w:vAlign w:val="center"/>
          </w:tcPr>
          <w:p w:rsidR="006F75AF" w:rsidRDefault="008B312D">
            <w:pPr>
              <w:spacing w:line="360" w:lineRule="auto"/>
              <w:jc w:val="center"/>
              <w:rPr>
                <w:b/>
                <w:sz w:val="24"/>
              </w:rPr>
            </w:pPr>
            <w:r>
              <w:rPr>
                <w:b/>
                <w:sz w:val="24"/>
              </w:rPr>
              <w:t>包装</w:t>
            </w:r>
          </w:p>
        </w:tc>
        <w:tc>
          <w:tcPr>
            <w:tcW w:w="1098" w:type="dxa"/>
            <w:vAlign w:val="center"/>
          </w:tcPr>
          <w:p w:rsidR="006F75AF" w:rsidRDefault="008B312D">
            <w:pPr>
              <w:spacing w:line="360" w:lineRule="auto"/>
              <w:jc w:val="center"/>
              <w:rPr>
                <w:b/>
                <w:sz w:val="24"/>
              </w:rPr>
            </w:pPr>
            <w:r>
              <w:rPr>
                <w:b/>
                <w:sz w:val="24"/>
              </w:rPr>
              <w:t>未包装</w:t>
            </w:r>
          </w:p>
        </w:tc>
        <w:tc>
          <w:tcPr>
            <w:tcW w:w="725" w:type="dxa"/>
            <w:vAlign w:val="center"/>
          </w:tcPr>
          <w:p w:rsidR="006F75AF" w:rsidRDefault="008B312D">
            <w:pPr>
              <w:spacing w:line="360" w:lineRule="auto"/>
              <w:jc w:val="center"/>
              <w:rPr>
                <w:b/>
                <w:sz w:val="24"/>
              </w:rPr>
            </w:pPr>
            <w:r>
              <w:rPr>
                <w:b/>
                <w:sz w:val="24"/>
              </w:rPr>
              <w:t>包装</w:t>
            </w:r>
          </w:p>
        </w:tc>
        <w:tc>
          <w:tcPr>
            <w:tcW w:w="1098" w:type="dxa"/>
            <w:vAlign w:val="center"/>
          </w:tcPr>
          <w:p w:rsidR="006F75AF" w:rsidRDefault="008B312D">
            <w:pPr>
              <w:spacing w:line="360" w:lineRule="auto"/>
              <w:jc w:val="center"/>
              <w:rPr>
                <w:b/>
                <w:sz w:val="24"/>
              </w:rPr>
            </w:pPr>
            <w:r>
              <w:rPr>
                <w:b/>
                <w:sz w:val="24"/>
              </w:rPr>
              <w:t>未包装</w:t>
            </w:r>
          </w:p>
        </w:tc>
        <w:tc>
          <w:tcPr>
            <w:tcW w:w="725" w:type="dxa"/>
            <w:vMerge/>
            <w:vAlign w:val="center"/>
          </w:tcPr>
          <w:p w:rsidR="006F75AF" w:rsidRDefault="006F75AF">
            <w:pPr>
              <w:spacing w:line="360" w:lineRule="auto"/>
              <w:ind w:firstLine="420"/>
              <w:rPr>
                <w:sz w:val="24"/>
              </w:rPr>
            </w:pPr>
          </w:p>
        </w:tc>
        <w:tc>
          <w:tcPr>
            <w:tcW w:w="911" w:type="dxa"/>
            <w:vMerge/>
            <w:vAlign w:val="center"/>
          </w:tcPr>
          <w:p w:rsidR="006F75AF" w:rsidRDefault="006F75AF">
            <w:pPr>
              <w:spacing w:line="360" w:lineRule="auto"/>
              <w:ind w:firstLine="420"/>
              <w:rPr>
                <w:sz w:val="24"/>
              </w:rPr>
            </w:pPr>
          </w:p>
        </w:tc>
        <w:tc>
          <w:tcPr>
            <w:tcW w:w="725" w:type="dxa"/>
            <w:vMerge/>
            <w:vAlign w:val="center"/>
          </w:tcPr>
          <w:p w:rsidR="006F75AF" w:rsidRDefault="006F75AF">
            <w:pPr>
              <w:adjustRightInd w:val="0"/>
              <w:snapToGrid w:val="0"/>
              <w:spacing w:line="360" w:lineRule="auto"/>
              <w:jc w:val="center"/>
              <w:rPr>
                <w:sz w:val="24"/>
              </w:rPr>
            </w:pPr>
          </w:p>
        </w:tc>
        <w:tc>
          <w:tcPr>
            <w:tcW w:w="600" w:type="dxa"/>
            <w:vMerge/>
            <w:vAlign w:val="center"/>
          </w:tcPr>
          <w:p w:rsidR="006F75AF" w:rsidRDefault="006F75AF">
            <w:pPr>
              <w:adjustRightInd w:val="0"/>
              <w:snapToGrid w:val="0"/>
              <w:spacing w:line="360" w:lineRule="auto"/>
              <w:jc w:val="center"/>
              <w:rPr>
                <w:sz w:val="24"/>
              </w:rPr>
            </w:pPr>
          </w:p>
        </w:tc>
      </w:tr>
      <w:tr w:rsidR="006F75AF">
        <w:trPr>
          <w:jc w:val="center"/>
        </w:trPr>
        <w:tc>
          <w:tcPr>
            <w:tcW w:w="600" w:type="dxa"/>
            <w:vAlign w:val="center"/>
          </w:tcPr>
          <w:p w:rsidR="006F75AF" w:rsidRDefault="008B312D">
            <w:pPr>
              <w:tabs>
                <w:tab w:val="left" w:pos="240"/>
                <w:tab w:val="left" w:pos="840"/>
              </w:tabs>
              <w:adjustRightInd w:val="0"/>
              <w:spacing w:line="360" w:lineRule="auto"/>
              <w:jc w:val="center"/>
              <w:textAlignment w:val="baseline"/>
              <w:rPr>
                <w:kern w:val="0"/>
                <w:sz w:val="24"/>
              </w:rPr>
            </w:pPr>
            <w:r>
              <w:rPr>
                <w:kern w:val="0"/>
                <w:sz w:val="24"/>
              </w:rPr>
              <w:t>1</w:t>
            </w:r>
          </w:p>
        </w:tc>
        <w:tc>
          <w:tcPr>
            <w:tcW w:w="911"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1098"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1098"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911"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600"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r>
      <w:tr w:rsidR="006F75AF">
        <w:trPr>
          <w:jc w:val="center"/>
        </w:trPr>
        <w:tc>
          <w:tcPr>
            <w:tcW w:w="600" w:type="dxa"/>
            <w:vAlign w:val="center"/>
          </w:tcPr>
          <w:p w:rsidR="006F75AF" w:rsidRDefault="008B312D">
            <w:pPr>
              <w:tabs>
                <w:tab w:val="left" w:pos="240"/>
                <w:tab w:val="left" w:pos="840"/>
              </w:tabs>
              <w:adjustRightInd w:val="0"/>
              <w:spacing w:line="360" w:lineRule="auto"/>
              <w:jc w:val="center"/>
              <w:textAlignment w:val="baseline"/>
              <w:rPr>
                <w:kern w:val="0"/>
                <w:sz w:val="24"/>
              </w:rPr>
            </w:pPr>
            <w:r>
              <w:rPr>
                <w:kern w:val="0"/>
                <w:sz w:val="24"/>
              </w:rPr>
              <w:t>2</w:t>
            </w:r>
          </w:p>
        </w:tc>
        <w:tc>
          <w:tcPr>
            <w:tcW w:w="911"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1098"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1098"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911"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600"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r>
      <w:tr w:rsidR="006F75AF">
        <w:trPr>
          <w:jc w:val="center"/>
        </w:trPr>
        <w:tc>
          <w:tcPr>
            <w:tcW w:w="600" w:type="dxa"/>
            <w:vAlign w:val="center"/>
          </w:tcPr>
          <w:p w:rsidR="006F75AF" w:rsidRDefault="008B312D">
            <w:pPr>
              <w:tabs>
                <w:tab w:val="left" w:pos="240"/>
                <w:tab w:val="left" w:pos="840"/>
              </w:tabs>
              <w:adjustRightInd w:val="0"/>
              <w:spacing w:line="360" w:lineRule="auto"/>
              <w:jc w:val="center"/>
              <w:textAlignment w:val="baseline"/>
              <w:rPr>
                <w:kern w:val="0"/>
                <w:sz w:val="24"/>
              </w:rPr>
            </w:pPr>
            <w:r>
              <w:rPr>
                <w:kern w:val="0"/>
                <w:sz w:val="24"/>
              </w:rPr>
              <w:t>3</w:t>
            </w:r>
          </w:p>
        </w:tc>
        <w:tc>
          <w:tcPr>
            <w:tcW w:w="911"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1098"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1098"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911"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600"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r>
      <w:tr w:rsidR="006F75AF">
        <w:trPr>
          <w:jc w:val="center"/>
        </w:trPr>
        <w:tc>
          <w:tcPr>
            <w:tcW w:w="600"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911"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1098"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1098"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911"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725"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c>
          <w:tcPr>
            <w:tcW w:w="600" w:type="dxa"/>
            <w:vAlign w:val="center"/>
          </w:tcPr>
          <w:p w:rsidR="006F75AF" w:rsidRDefault="006F75AF">
            <w:pPr>
              <w:tabs>
                <w:tab w:val="left" w:pos="240"/>
                <w:tab w:val="left" w:pos="840"/>
              </w:tabs>
              <w:adjustRightInd w:val="0"/>
              <w:spacing w:line="360" w:lineRule="auto"/>
              <w:jc w:val="center"/>
              <w:textAlignment w:val="baseline"/>
              <w:rPr>
                <w:kern w:val="0"/>
                <w:sz w:val="24"/>
              </w:rPr>
            </w:pPr>
          </w:p>
        </w:tc>
      </w:tr>
    </w:tbl>
    <w:p w:rsidR="006F75AF" w:rsidRDefault="008B312D">
      <w:pPr>
        <w:spacing w:line="360" w:lineRule="auto"/>
        <w:ind w:firstLine="420"/>
        <w:rPr>
          <w:bCs/>
          <w:sz w:val="24"/>
        </w:rPr>
      </w:pPr>
      <w:r>
        <w:rPr>
          <w:sz w:val="24"/>
        </w:rPr>
        <w:t>注：</w:t>
      </w:r>
      <w:r>
        <w:rPr>
          <w:bCs/>
          <w:sz w:val="24"/>
        </w:rPr>
        <w:t>投标人在投标文件中应详细列出单件设备运输重量超过</w:t>
      </w:r>
      <w:r>
        <w:rPr>
          <w:rFonts w:hint="eastAsia"/>
          <w:bCs/>
          <w:sz w:val="24"/>
        </w:rPr>
        <w:t>1</w:t>
      </w:r>
      <w:r>
        <w:rPr>
          <w:bCs/>
          <w:sz w:val="24"/>
        </w:rPr>
        <w:t>0t</w:t>
      </w:r>
      <w:r>
        <w:rPr>
          <w:bCs/>
          <w:sz w:val="24"/>
        </w:rPr>
        <w:t>，以及长度超过</w:t>
      </w:r>
      <w:r>
        <w:rPr>
          <w:bCs/>
          <w:sz w:val="24"/>
        </w:rPr>
        <w:t>13m</w:t>
      </w:r>
      <w:r>
        <w:rPr>
          <w:bCs/>
          <w:sz w:val="24"/>
        </w:rPr>
        <w:t>，宽度超过</w:t>
      </w:r>
      <w:r>
        <w:rPr>
          <w:bCs/>
          <w:sz w:val="24"/>
        </w:rPr>
        <w:t>3.0m</w:t>
      </w:r>
      <w:r>
        <w:rPr>
          <w:bCs/>
          <w:sz w:val="24"/>
        </w:rPr>
        <w:t>，高度超过</w:t>
      </w:r>
      <w:r>
        <w:rPr>
          <w:bCs/>
          <w:sz w:val="24"/>
        </w:rPr>
        <w:t>3.0m</w:t>
      </w:r>
      <w:r>
        <w:rPr>
          <w:bCs/>
          <w:sz w:val="24"/>
        </w:rPr>
        <w:t>的设备名称及件数（上述所列数据有</w:t>
      </w:r>
      <w:r>
        <w:rPr>
          <w:rFonts w:hint="eastAsia"/>
          <w:bCs/>
          <w:sz w:val="24"/>
        </w:rPr>
        <w:t>1</w:t>
      </w:r>
      <w:r>
        <w:rPr>
          <w:bCs/>
          <w:sz w:val="24"/>
        </w:rPr>
        <w:t>项不满足即应列出）。同时须对所有投标设备（包括大件设备）运输方案（运输车辆型号及数量、运输路线，包括始发站、经过车站或路局、到达车站等）、运输距离做出详细说明。</w:t>
      </w:r>
    </w:p>
    <w:p w:rsidR="006F75AF" w:rsidRDefault="008B312D">
      <w:pPr>
        <w:spacing w:line="360" w:lineRule="auto"/>
        <w:ind w:firstLine="420"/>
        <w:rPr>
          <w:bCs/>
          <w:sz w:val="24"/>
        </w:rPr>
      </w:pPr>
      <w:r>
        <w:rPr>
          <w:bCs/>
          <w:sz w:val="24"/>
        </w:rPr>
        <w:br w:type="page"/>
      </w:r>
    </w:p>
    <w:p w:rsidR="006F75AF" w:rsidRDefault="008B312D">
      <w:pPr>
        <w:pStyle w:val="1"/>
        <w:spacing w:line="360" w:lineRule="auto"/>
        <w:rPr>
          <w:sz w:val="32"/>
          <w:szCs w:val="32"/>
        </w:rPr>
      </w:pPr>
      <w:bookmarkStart w:id="100" w:name="_Toc396527854"/>
      <w:bookmarkStart w:id="101" w:name="_Toc397174654"/>
      <w:bookmarkStart w:id="102" w:name="_Toc501940892"/>
      <w:bookmarkStart w:id="103" w:name="_Toc396529293"/>
      <w:bookmarkStart w:id="104" w:name="_Toc57382927"/>
      <w:bookmarkStart w:id="105" w:name="_Toc76975335"/>
      <w:bookmarkStart w:id="106" w:name="_Toc399326523"/>
      <w:bookmarkStart w:id="107" w:name="_Toc396990284"/>
      <w:bookmarkStart w:id="108" w:name="_Toc517056038"/>
      <w:bookmarkStart w:id="109" w:name="_Toc396528500"/>
      <w:bookmarkStart w:id="110" w:name="_Toc396988670"/>
      <w:bookmarkStart w:id="111" w:name="_Toc396528069"/>
      <w:bookmarkStart w:id="112" w:name="_Toc397175925"/>
      <w:bookmarkStart w:id="113" w:name="_Toc397131869"/>
      <w:bookmarkStart w:id="114" w:name="_Toc343695406"/>
      <w:bookmarkStart w:id="115" w:name="_Toc159487306"/>
      <w:bookmarkStart w:id="116" w:name="_Toc399318779"/>
      <w:r>
        <w:rPr>
          <w:rFonts w:hint="eastAsia"/>
          <w:sz w:val="32"/>
          <w:szCs w:val="32"/>
        </w:rPr>
        <w:lastRenderedPageBreak/>
        <w:t>附件</w:t>
      </w:r>
      <w:r>
        <w:rPr>
          <w:sz w:val="32"/>
          <w:szCs w:val="32"/>
        </w:rPr>
        <w:t xml:space="preserve">10 </w:t>
      </w:r>
      <w:r>
        <w:rPr>
          <w:sz w:val="32"/>
          <w:szCs w:val="32"/>
        </w:rPr>
        <w:t>技术差异表</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6F75AF" w:rsidRDefault="008B312D">
      <w:pPr>
        <w:spacing w:line="420" w:lineRule="exact"/>
        <w:ind w:firstLineChars="250" w:firstLine="600"/>
        <w:rPr>
          <w:sz w:val="24"/>
        </w:rPr>
      </w:pPr>
      <w:r>
        <w:rPr>
          <w:sz w:val="24"/>
        </w:rPr>
        <w:t>投标人应将投标文件和招标文件的差异之处汇集成表</w:t>
      </w:r>
      <w:r>
        <w:rPr>
          <w:sz w:val="24"/>
        </w:rPr>
        <w:t>(</w:t>
      </w:r>
      <w:r>
        <w:rPr>
          <w:sz w:val="24"/>
        </w:rPr>
        <w:t>参见下表</w:t>
      </w:r>
      <w:r>
        <w:rPr>
          <w:sz w:val="24"/>
        </w:rPr>
        <w:t>)</w:t>
      </w:r>
      <w:r>
        <w:rPr>
          <w:sz w:val="24"/>
        </w:rPr>
        <w:t>。</w:t>
      </w:r>
    </w:p>
    <w:p w:rsidR="006F75AF" w:rsidRDefault="008B312D">
      <w:pPr>
        <w:adjustRightInd w:val="0"/>
        <w:spacing w:line="420" w:lineRule="exact"/>
        <w:jc w:val="center"/>
        <w:textAlignment w:val="baseline"/>
        <w:rPr>
          <w:kern w:val="0"/>
          <w:sz w:val="24"/>
        </w:rPr>
      </w:pPr>
      <w:r>
        <w:rPr>
          <w:kern w:val="0"/>
          <w:sz w:val="24"/>
        </w:rPr>
        <w:t>技术</w:t>
      </w:r>
      <w:r>
        <w:rPr>
          <w:rFonts w:hint="eastAsia"/>
          <w:kern w:val="0"/>
          <w:sz w:val="24"/>
        </w:rPr>
        <w:t>差异</w:t>
      </w:r>
      <w:r>
        <w:rPr>
          <w:kern w:val="0"/>
          <w:sz w:val="24"/>
        </w:rPr>
        <w:t>表</w:t>
      </w: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3"/>
        <w:gridCol w:w="2553"/>
        <w:gridCol w:w="890"/>
        <w:gridCol w:w="2838"/>
        <w:gridCol w:w="1258"/>
      </w:tblGrid>
      <w:tr w:rsidR="006F75AF">
        <w:trPr>
          <w:cantSplit/>
          <w:jc w:val="center"/>
        </w:trPr>
        <w:tc>
          <w:tcPr>
            <w:tcW w:w="3536" w:type="dxa"/>
            <w:gridSpan w:val="2"/>
            <w:vAlign w:val="center"/>
          </w:tcPr>
          <w:p w:rsidR="006F75AF" w:rsidRDefault="008B312D">
            <w:pPr>
              <w:widowControl/>
              <w:ind w:left="-136" w:right="-108"/>
              <w:jc w:val="center"/>
              <w:rPr>
                <w:b/>
                <w:bCs/>
                <w:sz w:val="24"/>
              </w:rPr>
            </w:pPr>
            <w:r>
              <w:rPr>
                <w:b/>
                <w:bCs/>
                <w:sz w:val="24"/>
              </w:rPr>
              <w:t>招</w:t>
            </w:r>
            <w:r>
              <w:rPr>
                <w:b/>
                <w:bCs/>
                <w:sz w:val="24"/>
              </w:rPr>
              <w:t xml:space="preserve">  </w:t>
            </w:r>
            <w:r>
              <w:rPr>
                <w:b/>
                <w:bCs/>
                <w:sz w:val="24"/>
              </w:rPr>
              <w:t>标</w:t>
            </w:r>
            <w:r>
              <w:rPr>
                <w:b/>
                <w:bCs/>
                <w:sz w:val="24"/>
              </w:rPr>
              <w:t xml:space="preserve">  </w:t>
            </w:r>
            <w:r>
              <w:rPr>
                <w:b/>
                <w:bCs/>
                <w:sz w:val="24"/>
              </w:rPr>
              <w:t>文</w:t>
            </w:r>
            <w:r>
              <w:rPr>
                <w:b/>
                <w:bCs/>
                <w:sz w:val="24"/>
              </w:rPr>
              <w:t xml:space="preserve">  </w:t>
            </w:r>
            <w:r>
              <w:rPr>
                <w:b/>
                <w:bCs/>
                <w:sz w:val="24"/>
              </w:rPr>
              <w:t>件</w:t>
            </w:r>
          </w:p>
        </w:tc>
        <w:tc>
          <w:tcPr>
            <w:tcW w:w="3728" w:type="dxa"/>
            <w:gridSpan w:val="2"/>
            <w:vAlign w:val="center"/>
          </w:tcPr>
          <w:p w:rsidR="006F75AF" w:rsidRDefault="008B312D">
            <w:pPr>
              <w:jc w:val="center"/>
              <w:rPr>
                <w:b/>
                <w:bCs/>
                <w:sz w:val="24"/>
              </w:rPr>
            </w:pPr>
            <w:r>
              <w:rPr>
                <w:b/>
                <w:bCs/>
                <w:sz w:val="24"/>
              </w:rPr>
              <w:t>投</w:t>
            </w:r>
            <w:r>
              <w:rPr>
                <w:b/>
                <w:bCs/>
                <w:sz w:val="24"/>
              </w:rPr>
              <w:t xml:space="preserve">  </w:t>
            </w:r>
            <w:r>
              <w:rPr>
                <w:b/>
                <w:bCs/>
                <w:sz w:val="24"/>
              </w:rPr>
              <w:t>标</w:t>
            </w:r>
            <w:r>
              <w:rPr>
                <w:b/>
                <w:bCs/>
                <w:sz w:val="24"/>
              </w:rPr>
              <w:t xml:space="preserve">  </w:t>
            </w:r>
            <w:r>
              <w:rPr>
                <w:b/>
                <w:bCs/>
                <w:sz w:val="24"/>
              </w:rPr>
              <w:t>文</w:t>
            </w:r>
            <w:r>
              <w:rPr>
                <w:b/>
                <w:bCs/>
                <w:sz w:val="24"/>
              </w:rPr>
              <w:t xml:space="preserve">  </w:t>
            </w:r>
            <w:r>
              <w:rPr>
                <w:b/>
                <w:bCs/>
                <w:sz w:val="24"/>
              </w:rPr>
              <w:t>件</w:t>
            </w:r>
          </w:p>
        </w:tc>
        <w:tc>
          <w:tcPr>
            <w:tcW w:w="1258" w:type="dxa"/>
            <w:vMerge w:val="restart"/>
            <w:vAlign w:val="center"/>
          </w:tcPr>
          <w:p w:rsidR="006F75AF" w:rsidRDefault="008B312D">
            <w:pPr>
              <w:jc w:val="center"/>
              <w:rPr>
                <w:b/>
                <w:bCs/>
                <w:sz w:val="24"/>
              </w:rPr>
            </w:pPr>
            <w:r>
              <w:rPr>
                <w:b/>
                <w:bCs/>
                <w:sz w:val="24"/>
              </w:rPr>
              <w:t>备注</w:t>
            </w:r>
          </w:p>
        </w:tc>
      </w:tr>
      <w:tr w:rsidR="006F75AF">
        <w:trPr>
          <w:cantSplit/>
          <w:jc w:val="center"/>
        </w:trPr>
        <w:tc>
          <w:tcPr>
            <w:tcW w:w="983" w:type="dxa"/>
            <w:vAlign w:val="center"/>
          </w:tcPr>
          <w:p w:rsidR="006F75AF" w:rsidRDefault="008B312D">
            <w:pPr>
              <w:jc w:val="center"/>
              <w:rPr>
                <w:b/>
                <w:bCs/>
                <w:sz w:val="24"/>
              </w:rPr>
            </w:pPr>
            <w:r>
              <w:rPr>
                <w:b/>
                <w:bCs/>
                <w:sz w:val="24"/>
              </w:rPr>
              <w:t>条</w:t>
            </w:r>
            <w:r>
              <w:rPr>
                <w:b/>
                <w:bCs/>
                <w:sz w:val="24"/>
              </w:rPr>
              <w:t xml:space="preserve"> </w:t>
            </w:r>
            <w:r>
              <w:rPr>
                <w:b/>
                <w:bCs/>
                <w:sz w:val="24"/>
              </w:rPr>
              <w:t>目</w:t>
            </w:r>
          </w:p>
        </w:tc>
        <w:tc>
          <w:tcPr>
            <w:tcW w:w="2553" w:type="dxa"/>
            <w:vAlign w:val="center"/>
          </w:tcPr>
          <w:p w:rsidR="006F75AF" w:rsidRDefault="008B312D">
            <w:pPr>
              <w:widowControl/>
              <w:ind w:left="-136" w:right="-108"/>
              <w:jc w:val="center"/>
              <w:rPr>
                <w:b/>
                <w:bCs/>
                <w:sz w:val="24"/>
              </w:rPr>
            </w:pPr>
            <w:r>
              <w:rPr>
                <w:b/>
                <w:bCs/>
                <w:sz w:val="24"/>
              </w:rPr>
              <w:t>简</w:t>
            </w:r>
            <w:r>
              <w:rPr>
                <w:b/>
                <w:bCs/>
                <w:sz w:val="24"/>
              </w:rPr>
              <w:t xml:space="preserve">  </w:t>
            </w:r>
            <w:r>
              <w:rPr>
                <w:b/>
                <w:bCs/>
                <w:sz w:val="24"/>
              </w:rPr>
              <w:t>要</w:t>
            </w:r>
            <w:r>
              <w:rPr>
                <w:b/>
                <w:bCs/>
                <w:sz w:val="24"/>
              </w:rPr>
              <w:t xml:space="preserve">  </w:t>
            </w:r>
            <w:r>
              <w:rPr>
                <w:b/>
                <w:bCs/>
                <w:sz w:val="24"/>
              </w:rPr>
              <w:t>内</w:t>
            </w:r>
            <w:r>
              <w:rPr>
                <w:b/>
                <w:bCs/>
                <w:sz w:val="24"/>
              </w:rPr>
              <w:t xml:space="preserve">  </w:t>
            </w:r>
            <w:r>
              <w:rPr>
                <w:b/>
                <w:bCs/>
                <w:sz w:val="24"/>
              </w:rPr>
              <w:t>容</w:t>
            </w:r>
          </w:p>
        </w:tc>
        <w:tc>
          <w:tcPr>
            <w:tcW w:w="890" w:type="dxa"/>
            <w:vAlign w:val="center"/>
          </w:tcPr>
          <w:p w:rsidR="006F75AF" w:rsidRDefault="008B312D">
            <w:pPr>
              <w:jc w:val="center"/>
              <w:rPr>
                <w:b/>
                <w:bCs/>
                <w:sz w:val="24"/>
              </w:rPr>
            </w:pPr>
            <w:r>
              <w:rPr>
                <w:b/>
                <w:bCs/>
                <w:sz w:val="24"/>
              </w:rPr>
              <w:t>条</w:t>
            </w:r>
            <w:r>
              <w:rPr>
                <w:b/>
                <w:bCs/>
                <w:sz w:val="24"/>
              </w:rPr>
              <w:t xml:space="preserve"> </w:t>
            </w:r>
            <w:r>
              <w:rPr>
                <w:b/>
                <w:bCs/>
                <w:sz w:val="24"/>
              </w:rPr>
              <w:t>目</w:t>
            </w:r>
          </w:p>
        </w:tc>
        <w:tc>
          <w:tcPr>
            <w:tcW w:w="2838" w:type="dxa"/>
            <w:vAlign w:val="center"/>
          </w:tcPr>
          <w:p w:rsidR="006F75AF" w:rsidRDefault="008B312D">
            <w:pPr>
              <w:widowControl/>
              <w:ind w:left="-136" w:right="-108"/>
              <w:jc w:val="center"/>
              <w:rPr>
                <w:b/>
                <w:bCs/>
                <w:sz w:val="24"/>
              </w:rPr>
            </w:pPr>
            <w:r>
              <w:rPr>
                <w:b/>
                <w:bCs/>
                <w:sz w:val="24"/>
              </w:rPr>
              <w:t>简</w:t>
            </w:r>
            <w:r>
              <w:rPr>
                <w:b/>
                <w:bCs/>
                <w:sz w:val="24"/>
              </w:rPr>
              <w:t xml:space="preserve">  </w:t>
            </w:r>
            <w:r>
              <w:rPr>
                <w:b/>
                <w:bCs/>
                <w:sz w:val="24"/>
              </w:rPr>
              <w:t>要</w:t>
            </w:r>
            <w:r>
              <w:rPr>
                <w:b/>
                <w:bCs/>
                <w:sz w:val="24"/>
              </w:rPr>
              <w:t xml:space="preserve">  </w:t>
            </w:r>
            <w:r>
              <w:rPr>
                <w:b/>
                <w:bCs/>
                <w:sz w:val="24"/>
              </w:rPr>
              <w:t>内</w:t>
            </w:r>
            <w:r>
              <w:rPr>
                <w:b/>
                <w:bCs/>
                <w:sz w:val="24"/>
              </w:rPr>
              <w:t xml:space="preserve">  </w:t>
            </w:r>
            <w:r>
              <w:rPr>
                <w:b/>
                <w:bCs/>
                <w:sz w:val="24"/>
              </w:rPr>
              <w:t>容</w:t>
            </w:r>
          </w:p>
        </w:tc>
        <w:tc>
          <w:tcPr>
            <w:tcW w:w="1258" w:type="dxa"/>
            <w:vMerge/>
            <w:vAlign w:val="center"/>
          </w:tcPr>
          <w:p w:rsidR="006F75AF" w:rsidRDefault="006F75AF">
            <w:pPr>
              <w:widowControl/>
              <w:ind w:left="-136" w:right="-108"/>
              <w:jc w:val="center"/>
              <w:rPr>
                <w:sz w:val="24"/>
              </w:rPr>
            </w:pPr>
          </w:p>
        </w:tc>
      </w:tr>
      <w:tr w:rsidR="006F75AF">
        <w:trPr>
          <w:cantSplit/>
          <w:jc w:val="center"/>
        </w:trPr>
        <w:tc>
          <w:tcPr>
            <w:tcW w:w="983" w:type="dxa"/>
            <w:vAlign w:val="center"/>
          </w:tcPr>
          <w:p w:rsidR="006F75AF" w:rsidRDefault="006F75AF">
            <w:pPr>
              <w:jc w:val="center"/>
              <w:rPr>
                <w:sz w:val="24"/>
              </w:rPr>
            </w:pPr>
          </w:p>
        </w:tc>
        <w:tc>
          <w:tcPr>
            <w:tcW w:w="2553" w:type="dxa"/>
            <w:vAlign w:val="center"/>
          </w:tcPr>
          <w:p w:rsidR="006F75AF" w:rsidRDefault="006F75AF">
            <w:pPr>
              <w:jc w:val="center"/>
              <w:rPr>
                <w:sz w:val="24"/>
              </w:rPr>
            </w:pPr>
          </w:p>
        </w:tc>
        <w:tc>
          <w:tcPr>
            <w:tcW w:w="890" w:type="dxa"/>
            <w:vAlign w:val="center"/>
          </w:tcPr>
          <w:p w:rsidR="006F75AF" w:rsidRDefault="006F75AF">
            <w:pPr>
              <w:ind w:left="-167" w:right="-49"/>
              <w:jc w:val="center"/>
              <w:rPr>
                <w:sz w:val="24"/>
              </w:rPr>
            </w:pPr>
          </w:p>
        </w:tc>
        <w:tc>
          <w:tcPr>
            <w:tcW w:w="2838" w:type="dxa"/>
            <w:vAlign w:val="center"/>
          </w:tcPr>
          <w:p w:rsidR="006F75AF" w:rsidRDefault="006F75AF">
            <w:pPr>
              <w:jc w:val="center"/>
              <w:rPr>
                <w:sz w:val="24"/>
              </w:rPr>
            </w:pPr>
          </w:p>
        </w:tc>
        <w:tc>
          <w:tcPr>
            <w:tcW w:w="1258" w:type="dxa"/>
            <w:vAlign w:val="center"/>
          </w:tcPr>
          <w:p w:rsidR="006F75AF" w:rsidRDefault="006F75AF">
            <w:pPr>
              <w:jc w:val="center"/>
              <w:rPr>
                <w:sz w:val="24"/>
              </w:rPr>
            </w:pPr>
          </w:p>
        </w:tc>
      </w:tr>
    </w:tbl>
    <w:p w:rsidR="006F75AF" w:rsidRDefault="008B312D">
      <w:pPr>
        <w:spacing w:line="360" w:lineRule="auto"/>
        <w:rPr>
          <w:sz w:val="32"/>
          <w:szCs w:val="32"/>
        </w:rPr>
      </w:pPr>
      <w:bookmarkStart w:id="117" w:name="_Toc159487307"/>
      <w:r>
        <w:rPr>
          <w:sz w:val="32"/>
          <w:szCs w:val="32"/>
        </w:rPr>
        <w:br w:type="page"/>
      </w:r>
    </w:p>
    <w:p w:rsidR="006F75AF" w:rsidRDefault="008B312D">
      <w:pPr>
        <w:pStyle w:val="1"/>
        <w:spacing w:line="360" w:lineRule="auto"/>
        <w:rPr>
          <w:sz w:val="32"/>
          <w:szCs w:val="32"/>
        </w:rPr>
      </w:pPr>
      <w:r>
        <w:rPr>
          <w:sz w:val="32"/>
          <w:szCs w:val="32"/>
        </w:rPr>
        <w:lastRenderedPageBreak/>
        <w:t>附件</w:t>
      </w:r>
      <w:bookmarkEnd w:id="97"/>
      <w:r>
        <w:rPr>
          <w:sz w:val="32"/>
          <w:szCs w:val="32"/>
        </w:rPr>
        <w:t xml:space="preserve">11  </w:t>
      </w:r>
      <w:r>
        <w:rPr>
          <w:sz w:val="32"/>
          <w:szCs w:val="32"/>
        </w:rPr>
        <w:t>附图</w:t>
      </w:r>
      <w:bookmarkEnd w:id="98"/>
      <w:bookmarkEnd w:id="99"/>
      <w:r>
        <w:rPr>
          <w:rFonts w:hint="eastAsia"/>
          <w:sz w:val="32"/>
          <w:szCs w:val="32"/>
        </w:rPr>
        <w:t>、附表</w:t>
      </w:r>
      <w:bookmarkEnd w:id="117"/>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r>
        <w:rPr>
          <w:b/>
          <w:sz w:val="24"/>
        </w:rPr>
        <w:t xml:space="preserve">1. </w:t>
      </w:r>
      <w:r>
        <w:rPr>
          <w:rFonts w:hint="eastAsia"/>
          <w:b/>
          <w:sz w:val="24"/>
        </w:rPr>
        <w:t>管束式除尘器附图</w:t>
      </w:r>
    </w:p>
    <w:p w:rsidR="006F75AF" w:rsidRDefault="008B312D">
      <w:pPr>
        <w:suppressAutoHyphens/>
        <w:spacing w:line="360" w:lineRule="auto"/>
        <w:contextualSpacing/>
        <w:jc w:val="center"/>
        <w:rPr>
          <w:sz w:val="24"/>
        </w:rPr>
      </w:pPr>
      <w:r>
        <w:rPr>
          <w:noProof/>
        </w:rPr>
        <w:drawing>
          <wp:inline distT="0" distB="0" distL="0" distR="0" wp14:anchorId="060F52CD" wp14:editId="14E83713">
            <wp:extent cx="4705350" cy="76390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4705350" cy="7639050"/>
                    </a:xfrm>
                    <a:prstGeom prst="rect">
                      <a:avLst/>
                    </a:prstGeom>
                  </pic:spPr>
                </pic:pic>
              </a:graphicData>
            </a:graphic>
          </wp:inline>
        </w:drawing>
      </w:r>
    </w:p>
    <w:p w:rsidR="006F75AF" w:rsidRDefault="008B312D">
      <w:pPr>
        <w:pStyle w:val="61"/>
        <w:widowControl/>
        <w:jc w:val="center"/>
        <w:rPr>
          <w:kern w:val="0"/>
          <w:sz w:val="24"/>
        </w:rPr>
      </w:pPr>
      <w:r>
        <w:rPr>
          <w:rFonts w:hint="eastAsia"/>
          <w:kern w:val="0"/>
          <w:sz w:val="24"/>
        </w:rPr>
        <w:t>图</w:t>
      </w:r>
      <w:r>
        <w:rPr>
          <w:kern w:val="0"/>
          <w:sz w:val="24"/>
        </w:rPr>
        <w:t>1</w:t>
      </w:r>
      <w:r>
        <w:rPr>
          <w:kern w:val="0"/>
          <w:sz w:val="24"/>
        </w:rPr>
        <w:t>：管束式除尘器立面布置图</w:t>
      </w:r>
      <w:bookmarkStart w:id="118" w:name="_Toc49507642"/>
      <w:bookmarkStart w:id="119" w:name="_Toc9417"/>
      <w:bookmarkStart w:id="120" w:name="_Toc394665873"/>
      <w:bookmarkStart w:id="121" w:name="_Toc3632"/>
      <w:bookmarkStart w:id="122" w:name="_Toc27383"/>
    </w:p>
    <w:p w:rsidR="006F75AF" w:rsidRDefault="008B312D">
      <w:pPr>
        <w:suppressAutoHyphens/>
        <w:spacing w:line="360" w:lineRule="auto"/>
        <w:contextualSpacing/>
        <w:rPr>
          <w:sz w:val="24"/>
        </w:rPr>
      </w:pPr>
      <w:r>
        <w:rPr>
          <w:noProof/>
        </w:rPr>
        <w:lastRenderedPageBreak/>
        <w:drawing>
          <wp:inline distT="0" distB="0" distL="0" distR="0" wp14:anchorId="2B959B03" wp14:editId="25688407">
            <wp:extent cx="5579745" cy="5598795"/>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579745" cy="5598795"/>
                    </a:xfrm>
                    <a:prstGeom prst="rect">
                      <a:avLst/>
                    </a:prstGeom>
                  </pic:spPr>
                </pic:pic>
              </a:graphicData>
            </a:graphic>
          </wp:inline>
        </w:drawing>
      </w:r>
    </w:p>
    <w:p w:rsidR="006F75AF" w:rsidRDefault="008B312D">
      <w:pPr>
        <w:pStyle w:val="61"/>
        <w:widowControl/>
        <w:suppressAutoHyphens/>
        <w:spacing w:line="360" w:lineRule="auto"/>
        <w:contextualSpacing/>
        <w:jc w:val="center"/>
        <w:rPr>
          <w:kern w:val="0"/>
          <w:sz w:val="24"/>
        </w:rPr>
      </w:pPr>
      <w:r>
        <w:rPr>
          <w:rFonts w:hint="eastAsia"/>
          <w:kern w:val="0"/>
          <w:sz w:val="24"/>
        </w:rPr>
        <w:t>图</w:t>
      </w:r>
      <w:r>
        <w:rPr>
          <w:kern w:val="0"/>
          <w:sz w:val="24"/>
        </w:rPr>
        <w:t>2</w:t>
      </w:r>
      <w:r>
        <w:rPr>
          <w:kern w:val="0"/>
          <w:sz w:val="24"/>
        </w:rPr>
        <w:t>：管束式除尘器支撑梁平面布置图</w:t>
      </w:r>
    </w:p>
    <w:p w:rsidR="006F75AF" w:rsidRDefault="006F75AF">
      <w:pPr>
        <w:pStyle w:val="61"/>
        <w:widowControl/>
        <w:suppressAutoHyphens/>
        <w:spacing w:line="360" w:lineRule="auto"/>
        <w:contextualSpacing/>
        <w:jc w:val="center"/>
        <w:rPr>
          <w:kern w:val="0"/>
          <w:sz w:val="24"/>
        </w:rPr>
      </w:pPr>
    </w:p>
    <w:p w:rsidR="006F75AF" w:rsidRDefault="008B312D">
      <w:pPr>
        <w:suppressAutoHyphens/>
        <w:spacing w:line="360" w:lineRule="auto"/>
        <w:contextualSpacing/>
        <w:jc w:val="left"/>
        <w:rPr>
          <w:sz w:val="24"/>
        </w:rPr>
      </w:pPr>
      <w:r>
        <w:rPr>
          <w:noProof/>
        </w:rPr>
        <w:drawing>
          <wp:inline distT="0" distB="0" distL="0" distR="0" wp14:anchorId="359DD464" wp14:editId="02E9BDA0">
            <wp:extent cx="5579745" cy="1599565"/>
            <wp:effectExtent l="0" t="0" r="190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5579745" cy="1599565"/>
                    </a:xfrm>
                    <a:prstGeom prst="rect">
                      <a:avLst/>
                    </a:prstGeom>
                  </pic:spPr>
                </pic:pic>
              </a:graphicData>
            </a:graphic>
          </wp:inline>
        </w:drawing>
      </w:r>
    </w:p>
    <w:p w:rsidR="006F75AF" w:rsidRDefault="008B312D">
      <w:pPr>
        <w:suppressAutoHyphens/>
        <w:spacing w:line="360" w:lineRule="auto"/>
        <w:contextualSpacing/>
        <w:jc w:val="center"/>
        <w:rPr>
          <w:sz w:val="24"/>
        </w:rPr>
      </w:pPr>
      <w:r>
        <w:rPr>
          <w:rFonts w:hint="eastAsia"/>
          <w:kern w:val="0"/>
          <w:sz w:val="24"/>
        </w:rPr>
        <w:t>图</w:t>
      </w:r>
      <w:r>
        <w:rPr>
          <w:kern w:val="0"/>
          <w:sz w:val="24"/>
        </w:rPr>
        <w:t>3</w:t>
      </w:r>
      <w:r>
        <w:rPr>
          <w:rFonts w:hint="eastAsia"/>
          <w:kern w:val="0"/>
          <w:sz w:val="24"/>
        </w:rPr>
        <w:t>：管束式除尘器支撑梁立面布置图</w:t>
      </w:r>
    </w:p>
    <w:p w:rsidR="006F75AF" w:rsidRDefault="006F75AF">
      <w:pPr>
        <w:suppressAutoHyphens/>
        <w:spacing w:line="360" w:lineRule="auto"/>
        <w:contextualSpacing/>
        <w:rPr>
          <w:sz w:val="24"/>
        </w:rPr>
      </w:pPr>
    </w:p>
    <w:p w:rsidR="006F75AF" w:rsidRDefault="008B312D">
      <w:pPr>
        <w:suppressAutoHyphens/>
        <w:spacing w:line="360" w:lineRule="auto"/>
        <w:contextualSpacing/>
        <w:rPr>
          <w:sz w:val="24"/>
        </w:rPr>
      </w:pPr>
      <w:r>
        <w:rPr>
          <w:noProof/>
        </w:rPr>
        <w:lastRenderedPageBreak/>
        <w:drawing>
          <wp:inline distT="0" distB="0" distL="0" distR="0" wp14:anchorId="5C1C4691" wp14:editId="43CBFF4C">
            <wp:extent cx="5579745" cy="2415540"/>
            <wp:effectExtent l="0" t="0" r="190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579745" cy="2415540"/>
                    </a:xfrm>
                    <a:prstGeom prst="rect">
                      <a:avLst/>
                    </a:prstGeom>
                  </pic:spPr>
                </pic:pic>
              </a:graphicData>
            </a:graphic>
          </wp:inline>
        </w:drawing>
      </w:r>
    </w:p>
    <w:p w:rsidR="006F75AF" w:rsidRDefault="008B312D">
      <w:pPr>
        <w:pStyle w:val="61"/>
        <w:widowControl/>
        <w:jc w:val="center"/>
        <w:rPr>
          <w:kern w:val="0"/>
          <w:sz w:val="24"/>
        </w:rPr>
      </w:pPr>
      <w:r>
        <w:rPr>
          <w:rFonts w:hint="eastAsia"/>
          <w:kern w:val="0"/>
          <w:sz w:val="24"/>
        </w:rPr>
        <w:t>图</w:t>
      </w:r>
      <w:r>
        <w:rPr>
          <w:kern w:val="0"/>
          <w:sz w:val="24"/>
        </w:rPr>
        <w:t>4</w:t>
      </w:r>
      <w:r>
        <w:rPr>
          <w:rFonts w:hint="eastAsia"/>
          <w:kern w:val="0"/>
          <w:sz w:val="24"/>
        </w:rPr>
        <w:t>：管束式除尘器支撑梁局部视图</w:t>
      </w:r>
    </w:p>
    <w:p w:rsidR="006F75AF" w:rsidRDefault="008B312D">
      <w:pPr>
        <w:suppressAutoHyphens/>
        <w:spacing w:line="360" w:lineRule="auto"/>
        <w:contextualSpacing/>
        <w:rPr>
          <w:sz w:val="24"/>
        </w:rPr>
      </w:pPr>
      <w:r>
        <w:rPr>
          <w:noProof/>
        </w:rPr>
        <w:drawing>
          <wp:inline distT="0" distB="0" distL="0" distR="0" wp14:anchorId="040DD031" wp14:editId="20F8A984">
            <wp:extent cx="5579745" cy="549465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579745" cy="5494655"/>
                    </a:xfrm>
                    <a:prstGeom prst="rect">
                      <a:avLst/>
                    </a:prstGeom>
                  </pic:spPr>
                </pic:pic>
              </a:graphicData>
            </a:graphic>
          </wp:inline>
        </w:drawing>
      </w:r>
    </w:p>
    <w:p w:rsidR="006F75AF" w:rsidRDefault="008B312D">
      <w:pPr>
        <w:pStyle w:val="61"/>
        <w:widowControl/>
        <w:jc w:val="center"/>
        <w:rPr>
          <w:kern w:val="0"/>
          <w:sz w:val="24"/>
        </w:rPr>
      </w:pPr>
      <w:r>
        <w:rPr>
          <w:rFonts w:hint="eastAsia"/>
          <w:kern w:val="0"/>
          <w:sz w:val="24"/>
        </w:rPr>
        <w:t>图</w:t>
      </w:r>
      <w:r>
        <w:rPr>
          <w:kern w:val="0"/>
          <w:sz w:val="24"/>
        </w:rPr>
        <w:t>5</w:t>
      </w:r>
      <w:r>
        <w:rPr>
          <w:rFonts w:hint="eastAsia"/>
          <w:kern w:val="0"/>
          <w:sz w:val="24"/>
        </w:rPr>
        <w:t>：管束式除尘器冲洗水管支撑梁平面布置图</w:t>
      </w:r>
    </w:p>
    <w:p w:rsidR="006F75AF" w:rsidRDefault="008B312D">
      <w:pPr>
        <w:suppressAutoHyphens/>
        <w:spacing w:line="360" w:lineRule="auto"/>
        <w:contextualSpacing/>
        <w:rPr>
          <w:sz w:val="24"/>
        </w:rPr>
      </w:pPr>
      <w:r>
        <w:rPr>
          <w:noProof/>
        </w:rPr>
        <w:lastRenderedPageBreak/>
        <w:drawing>
          <wp:inline distT="0" distB="0" distL="0" distR="0" wp14:anchorId="7E8BEBE4" wp14:editId="58E579D8">
            <wp:extent cx="5579745" cy="1083310"/>
            <wp:effectExtent l="0" t="0" r="1905"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5579745" cy="1083310"/>
                    </a:xfrm>
                    <a:prstGeom prst="rect">
                      <a:avLst/>
                    </a:prstGeom>
                  </pic:spPr>
                </pic:pic>
              </a:graphicData>
            </a:graphic>
          </wp:inline>
        </w:drawing>
      </w:r>
    </w:p>
    <w:p w:rsidR="006F75AF" w:rsidRDefault="008B312D">
      <w:pPr>
        <w:pStyle w:val="61"/>
        <w:widowControl/>
        <w:jc w:val="center"/>
        <w:rPr>
          <w:kern w:val="0"/>
          <w:sz w:val="24"/>
        </w:rPr>
      </w:pPr>
      <w:r>
        <w:rPr>
          <w:rFonts w:hint="eastAsia"/>
          <w:kern w:val="0"/>
          <w:sz w:val="24"/>
        </w:rPr>
        <w:t>图</w:t>
      </w:r>
      <w:r>
        <w:rPr>
          <w:kern w:val="0"/>
          <w:sz w:val="24"/>
        </w:rPr>
        <w:t>6</w:t>
      </w:r>
      <w:r>
        <w:rPr>
          <w:rFonts w:hint="eastAsia"/>
          <w:kern w:val="0"/>
          <w:sz w:val="24"/>
        </w:rPr>
        <w:t>：管束式除尘器冲洗水管支撑梁立面布置图</w:t>
      </w:r>
    </w:p>
    <w:p w:rsidR="006F75AF" w:rsidRDefault="006F75AF">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p>
    <w:p w:rsidR="006F75AF" w:rsidRDefault="008B312D">
      <w:pPr>
        <w:tabs>
          <w:tab w:val="left" w:pos="-1440"/>
          <w:tab w:val="left" w:pos="-720"/>
          <w:tab w:val="left" w:pos="0"/>
          <w:tab w:val="left" w:pos="144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spacing w:line="360" w:lineRule="auto"/>
        <w:ind w:left="1"/>
        <w:contextualSpacing/>
        <w:rPr>
          <w:b/>
          <w:sz w:val="24"/>
        </w:rPr>
      </w:pPr>
      <w:r>
        <w:rPr>
          <w:b/>
          <w:sz w:val="24"/>
        </w:rPr>
        <w:t>2.</w:t>
      </w:r>
      <w:r>
        <w:rPr>
          <w:rFonts w:hint="eastAsia"/>
          <w:b/>
          <w:sz w:val="24"/>
        </w:rPr>
        <w:t xml:space="preserve"> </w:t>
      </w:r>
      <w:r>
        <w:rPr>
          <w:rFonts w:hint="eastAsia"/>
          <w:b/>
          <w:sz w:val="24"/>
        </w:rPr>
        <w:t>管束式除尘器附表</w:t>
      </w:r>
    </w:p>
    <w:bookmarkEnd w:id="118"/>
    <w:bookmarkEnd w:id="119"/>
    <w:bookmarkEnd w:id="120"/>
    <w:bookmarkEnd w:id="121"/>
    <w:bookmarkEnd w:id="122"/>
    <w:p w:rsidR="006F75AF" w:rsidRDefault="008B312D">
      <w:pPr>
        <w:tabs>
          <w:tab w:val="left" w:pos="0"/>
          <w:tab w:val="left" w:pos="698"/>
          <w:tab w:val="left" w:pos="1396"/>
          <w:tab w:val="left" w:pos="2095"/>
          <w:tab w:val="left" w:pos="2910"/>
          <w:tab w:val="left" w:pos="3608"/>
          <w:tab w:val="left" w:pos="4306"/>
          <w:tab w:val="left" w:pos="5005"/>
          <w:tab w:val="left" w:pos="5703"/>
          <w:tab w:val="left" w:pos="6518"/>
          <w:tab w:val="left" w:pos="7216"/>
          <w:tab w:val="left" w:pos="7915"/>
          <w:tab w:val="left" w:pos="8613"/>
          <w:tab w:val="left" w:pos="9312"/>
        </w:tabs>
        <w:spacing w:line="360" w:lineRule="auto"/>
        <w:ind w:left="90"/>
        <w:contextualSpacing/>
        <w:jc w:val="center"/>
        <w:rPr>
          <w:b/>
          <w:bCs/>
          <w:sz w:val="24"/>
        </w:rPr>
      </w:pPr>
      <w:r>
        <w:rPr>
          <w:rFonts w:hint="eastAsia"/>
          <w:b/>
          <w:bCs/>
          <w:sz w:val="24"/>
        </w:rPr>
        <w:t>表</w:t>
      </w:r>
      <w:r>
        <w:rPr>
          <w:rFonts w:hint="eastAsia"/>
          <w:b/>
          <w:bCs/>
          <w:sz w:val="24"/>
        </w:rPr>
        <w:t>1</w:t>
      </w:r>
      <w:r>
        <w:rPr>
          <w:b/>
          <w:bCs/>
          <w:sz w:val="24"/>
        </w:rPr>
        <w:t xml:space="preserve"> </w:t>
      </w:r>
      <w:r>
        <w:rPr>
          <w:rFonts w:hint="eastAsia"/>
          <w:b/>
          <w:bCs/>
          <w:sz w:val="24"/>
        </w:rPr>
        <w:t>管束式除尘器（空白处投标人填写）</w:t>
      </w:r>
    </w:p>
    <w:tbl>
      <w:tblPr>
        <w:tblW w:w="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7"/>
        <w:gridCol w:w="5955"/>
        <w:gridCol w:w="1825"/>
      </w:tblGrid>
      <w:tr w:rsidR="006F75AF">
        <w:trPr>
          <w:tblHeader/>
          <w:jc w:val="center"/>
        </w:trPr>
        <w:tc>
          <w:tcPr>
            <w:tcW w:w="977" w:type="dxa"/>
            <w:tcBorders>
              <w:top w:val="single" w:sz="12"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b/>
                <w:sz w:val="24"/>
              </w:rPr>
            </w:pPr>
            <w:bookmarkStart w:id="123" w:name="OLE_LINK17"/>
            <w:bookmarkStart w:id="124" w:name="OLE_LINK16"/>
            <w:bookmarkStart w:id="125" w:name="_Toc394665874" w:colFirst="1" w:colLast="2"/>
            <w:r>
              <w:rPr>
                <w:rFonts w:hint="eastAsia"/>
                <w:b/>
                <w:sz w:val="24"/>
              </w:rPr>
              <w:t>序号</w:t>
            </w:r>
          </w:p>
        </w:tc>
        <w:tc>
          <w:tcPr>
            <w:tcW w:w="5955" w:type="dxa"/>
            <w:tcBorders>
              <w:top w:val="single" w:sz="12"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b/>
                <w:sz w:val="24"/>
              </w:rPr>
            </w:pPr>
            <w:r>
              <w:rPr>
                <w:rFonts w:hint="eastAsia"/>
                <w:b/>
                <w:sz w:val="24"/>
              </w:rPr>
              <w:t>项目</w:t>
            </w:r>
          </w:p>
        </w:tc>
        <w:tc>
          <w:tcPr>
            <w:tcW w:w="1825" w:type="dxa"/>
            <w:tcBorders>
              <w:top w:val="single" w:sz="12" w:space="0" w:color="auto"/>
              <w:left w:val="single" w:sz="4" w:space="0" w:color="auto"/>
              <w:bottom w:val="single" w:sz="4" w:space="0" w:color="auto"/>
              <w:right w:val="single" w:sz="12" w:space="0" w:color="auto"/>
            </w:tcBorders>
            <w:vAlign w:val="center"/>
          </w:tcPr>
          <w:p w:rsidR="006F75AF" w:rsidRDefault="008B312D">
            <w:pPr>
              <w:suppressAutoHyphens/>
              <w:spacing w:line="360" w:lineRule="auto"/>
              <w:jc w:val="center"/>
              <w:rPr>
                <w:b/>
                <w:sz w:val="24"/>
              </w:rPr>
            </w:pPr>
            <w:r>
              <w:rPr>
                <w:rFonts w:hint="eastAsia"/>
                <w:b/>
                <w:sz w:val="24"/>
              </w:rPr>
              <w:t>参数</w:t>
            </w: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1</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吸收塔直径，</w:t>
            </w:r>
            <w:r>
              <w:rPr>
                <w:sz w:val="24"/>
              </w:rPr>
              <w:t>m</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8B312D">
            <w:pPr>
              <w:suppressAutoHyphens/>
              <w:spacing w:line="360" w:lineRule="auto"/>
              <w:jc w:val="center"/>
              <w:rPr>
                <w:sz w:val="24"/>
              </w:rPr>
            </w:pPr>
            <w:r>
              <w:rPr>
                <w:sz w:val="24"/>
              </w:rPr>
              <w:t>20</w:t>
            </w: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2</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制造商</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3</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管束式除尘器类型</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4</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管束式除尘器型号</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5</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管束式除尘器材质</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bCs/>
                <w:sz w:val="24"/>
              </w:rPr>
            </w:pPr>
            <w:r>
              <w:rPr>
                <w:bCs/>
                <w:sz w:val="24"/>
              </w:rPr>
              <w:t>6</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bCs/>
                <w:sz w:val="24"/>
              </w:rPr>
              <w:t>总的管除单元数量，</w:t>
            </w:r>
            <w:proofErr w:type="gramStart"/>
            <w:r>
              <w:rPr>
                <w:rFonts w:hint="eastAsia"/>
                <w:bCs/>
                <w:sz w:val="24"/>
              </w:rPr>
              <w:t>个</w:t>
            </w:r>
            <w:proofErr w:type="gramEnd"/>
            <w:r>
              <w:rPr>
                <w:bCs/>
                <w:sz w:val="24"/>
              </w:rPr>
              <w:t>/</w:t>
            </w:r>
            <w:r>
              <w:rPr>
                <w:rFonts w:hint="eastAsia"/>
                <w:bCs/>
                <w:sz w:val="24"/>
              </w:rPr>
              <w:t>塔</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bCs/>
                <w:sz w:val="24"/>
              </w:rPr>
            </w:pPr>
            <w:r>
              <w:rPr>
                <w:bCs/>
                <w:sz w:val="24"/>
              </w:rPr>
              <w:t>7</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bCs/>
                <w:sz w:val="24"/>
              </w:rPr>
            </w:pPr>
            <w:r>
              <w:rPr>
                <w:rFonts w:hint="eastAsia"/>
                <w:bCs/>
                <w:sz w:val="24"/>
              </w:rPr>
              <w:t>单根管束重量</w:t>
            </w:r>
            <w:r>
              <w:rPr>
                <w:rFonts w:hint="eastAsia"/>
                <w:sz w:val="24"/>
              </w:rPr>
              <w:t>，</w:t>
            </w:r>
            <w:r>
              <w:rPr>
                <w:sz w:val="24"/>
              </w:rPr>
              <w:t>kg</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bCs/>
                <w:sz w:val="24"/>
              </w:rPr>
            </w:pPr>
            <w:r>
              <w:rPr>
                <w:bCs/>
                <w:sz w:val="24"/>
              </w:rPr>
              <w:t>8</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bCs/>
                <w:sz w:val="24"/>
              </w:rPr>
            </w:pPr>
            <w:r>
              <w:rPr>
                <w:rFonts w:hint="eastAsia"/>
                <w:bCs/>
                <w:sz w:val="24"/>
              </w:rPr>
              <w:t>单根管束的外形尺寸（外径</w:t>
            </w:r>
            <w:r>
              <w:rPr>
                <w:bCs/>
                <w:sz w:val="24"/>
              </w:rPr>
              <w:t>/</w:t>
            </w:r>
            <w:r>
              <w:rPr>
                <w:rFonts w:hint="eastAsia"/>
                <w:bCs/>
                <w:sz w:val="24"/>
              </w:rPr>
              <w:t>高度</w:t>
            </w:r>
            <w:r>
              <w:rPr>
                <w:bCs/>
                <w:sz w:val="24"/>
              </w:rPr>
              <w:t>/</w:t>
            </w:r>
            <w:r>
              <w:rPr>
                <w:rFonts w:hint="eastAsia"/>
                <w:bCs/>
                <w:sz w:val="24"/>
              </w:rPr>
              <w:t>壁厚）</w:t>
            </w:r>
            <w:r>
              <w:rPr>
                <w:rFonts w:hint="eastAsia"/>
                <w:sz w:val="24"/>
              </w:rPr>
              <w:t>，</w:t>
            </w:r>
            <w:r>
              <w:rPr>
                <w:sz w:val="24"/>
              </w:rPr>
              <w:t>mm</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bCs/>
                <w:sz w:val="24"/>
              </w:rPr>
            </w:pPr>
            <w:r>
              <w:rPr>
                <w:bCs/>
                <w:sz w:val="24"/>
              </w:rPr>
              <w:t>9</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bCs/>
                <w:sz w:val="24"/>
              </w:rPr>
            </w:pPr>
            <w:r>
              <w:rPr>
                <w:rFonts w:hint="eastAsia"/>
                <w:bCs/>
                <w:sz w:val="24"/>
              </w:rPr>
              <w:t>管束式除尘器总重量，</w:t>
            </w:r>
            <w:r>
              <w:rPr>
                <w:sz w:val="24"/>
              </w:rPr>
              <w:t>t</w:t>
            </w:r>
            <w:r>
              <w:rPr>
                <w:bCs/>
                <w:sz w:val="24"/>
              </w:rPr>
              <w:t>/</w:t>
            </w:r>
            <w:r>
              <w:rPr>
                <w:rFonts w:hint="eastAsia"/>
                <w:bCs/>
                <w:sz w:val="24"/>
              </w:rPr>
              <w:t>塔</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10</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管束式除尘器内部分离器数量，</w:t>
            </w:r>
            <w:proofErr w:type="gramStart"/>
            <w:r>
              <w:rPr>
                <w:rFonts w:hint="eastAsia"/>
                <w:sz w:val="24"/>
              </w:rPr>
              <w:t>个</w:t>
            </w:r>
            <w:proofErr w:type="gramEnd"/>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11</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管束除尘器内部挡水环数量，</w:t>
            </w:r>
            <w:proofErr w:type="gramStart"/>
            <w:r>
              <w:rPr>
                <w:rFonts w:hint="eastAsia"/>
                <w:sz w:val="24"/>
              </w:rPr>
              <w:t>个</w:t>
            </w:r>
            <w:proofErr w:type="gramEnd"/>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kern w:val="0"/>
                <w:sz w:val="24"/>
              </w:rPr>
            </w:pPr>
            <w:r>
              <w:rPr>
                <w:kern w:val="0"/>
                <w:sz w:val="24"/>
              </w:rPr>
              <w:t>12</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kern w:val="0"/>
                <w:sz w:val="24"/>
              </w:rPr>
              <w:t>不锈钢钢格栅材质</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kern w:val="0"/>
                <w:sz w:val="24"/>
              </w:rPr>
            </w:pPr>
            <w:r>
              <w:rPr>
                <w:kern w:val="0"/>
                <w:sz w:val="24"/>
              </w:rPr>
              <w:t>13</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kern w:val="0"/>
                <w:sz w:val="24"/>
              </w:rPr>
            </w:pPr>
            <w:r>
              <w:rPr>
                <w:rFonts w:hint="eastAsia"/>
                <w:kern w:val="0"/>
                <w:sz w:val="24"/>
              </w:rPr>
              <w:t>不锈钢钢格栅型钢或板材规格（宽度</w:t>
            </w:r>
            <w:r>
              <w:rPr>
                <w:kern w:val="0"/>
                <w:sz w:val="24"/>
              </w:rPr>
              <w:t>/</w:t>
            </w:r>
            <w:r>
              <w:rPr>
                <w:rFonts w:hint="eastAsia"/>
                <w:kern w:val="0"/>
                <w:sz w:val="24"/>
              </w:rPr>
              <w:t>厚度）</w:t>
            </w:r>
            <w:r>
              <w:rPr>
                <w:rFonts w:hint="eastAsia"/>
                <w:sz w:val="24"/>
              </w:rPr>
              <w:t>，</w:t>
            </w:r>
            <w:r>
              <w:rPr>
                <w:sz w:val="24"/>
              </w:rPr>
              <w:t>mm</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kern w:val="0"/>
                <w:sz w:val="24"/>
              </w:rPr>
            </w:pPr>
            <w:r>
              <w:rPr>
                <w:kern w:val="0"/>
                <w:sz w:val="24"/>
              </w:rPr>
              <w:t>14</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kern w:val="0"/>
                <w:sz w:val="24"/>
              </w:rPr>
            </w:pPr>
            <w:r>
              <w:rPr>
                <w:rFonts w:hint="eastAsia"/>
                <w:kern w:val="0"/>
                <w:sz w:val="24"/>
              </w:rPr>
              <w:t>不锈钢钢格栅</w:t>
            </w:r>
            <w:r>
              <w:rPr>
                <w:rFonts w:hint="eastAsia"/>
                <w:bCs/>
                <w:sz w:val="24"/>
              </w:rPr>
              <w:t>总重量，</w:t>
            </w:r>
            <w:r>
              <w:rPr>
                <w:bCs/>
                <w:sz w:val="24"/>
              </w:rPr>
              <w:t>kg</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15</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管束除尘器内部设计流速，</w:t>
            </w:r>
            <w:r>
              <w:rPr>
                <w:sz w:val="24"/>
              </w:rPr>
              <w:t>m/s</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16</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管束除尘器内部烟气停留时间，</w:t>
            </w:r>
            <w:r>
              <w:rPr>
                <w:sz w:val="24"/>
              </w:rPr>
              <w:t>s</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17</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管束式除尘器至最上层喷淋层间距要求，</w:t>
            </w:r>
            <w:r>
              <w:rPr>
                <w:sz w:val="24"/>
              </w:rPr>
              <w:t>m</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18</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管束式除尘器至塔体</w:t>
            </w:r>
            <w:proofErr w:type="gramStart"/>
            <w:r>
              <w:rPr>
                <w:rFonts w:hint="eastAsia"/>
                <w:sz w:val="24"/>
              </w:rPr>
              <w:t>直筒段顶部</w:t>
            </w:r>
            <w:proofErr w:type="gramEnd"/>
            <w:r>
              <w:rPr>
                <w:rFonts w:hint="eastAsia"/>
                <w:sz w:val="24"/>
              </w:rPr>
              <w:t>间距要求，</w:t>
            </w:r>
            <w:r>
              <w:rPr>
                <w:sz w:val="24"/>
              </w:rPr>
              <w:t>m</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19</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管束式除尘器</w:t>
            </w:r>
            <w:proofErr w:type="gramStart"/>
            <w:r>
              <w:rPr>
                <w:rFonts w:hint="eastAsia"/>
                <w:sz w:val="24"/>
              </w:rPr>
              <w:t>截面空塔速度</w:t>
            </w:r>
            <w:proofErr w:type="gramEnd"/>
            <w:r>
              <w:rPr>
                <w:rFonts w:hint="eastAsia"/>
                <w:sz w:val="24"/>
              </w:rPr>
              <w:t>，</w:t>
            </w:r>
            <w:r>
              <w:rPr>
                <w:sz w:val="24"/>
              </w:rPr>
              <w:t>m/s</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20</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管束式除尘器二次夹带临界流速，</w:t>
            </w:r>
            <w:r>
              <w:rPr>
                <w:sz w:val="24"/>
              </w:rPr>
              <w:t>m/s</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lastRenderedPageBreak/>
              <w:t>21</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color w:val="FF0000"/>
                <w:sz w:val="24"/>
              </w:rPr>
            </w:pPr>
            <w:r>
              <w:rPr>
                <w:rFonts w:hint="eastAsia"/>
                <w:sz w:val="24"/>
              </w:rPr>
              <w:t>管束式除尘器有效流通面积，</w:t>
            </w:r>
            <w:r>
              <w:rPr>
                <w:sz w:val="24"/>
              </w:rPr>
              <w:t>m</w:t>
            </w:r>
            <w:r>
              <w:rPr>
                <w:sz w:val="24"/>
                <w:vertAlign w:val="superscript"/>
              </w:rPr>
              <w:t>2</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color w:val="FF0000"/>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22</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通过整个管束式除尘器的压降，</w:t>
            </w:r>
            <w:r>
              <w:rPr>
                <w:sz w:val="24"/>
              </w:rPr>
              <w:t>Pa</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23</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液滴去除效率</w:t>
            </w:r>
            <w:r>
              <w:rPr>
                <w:sz w:val="24"/>
              </w:rPr>
              <w:t xml:space="preserve"> (22</w:t>
            </w:r>
            <w:r>
              <w:rPr>
                <w:rFonts w:hint="eastAsia"/>
                <w:sz w:val="24"/>
              </w:rPr>
              <w:t>微米以上</w:t>
            </w:r>
            <w:r>
              <w:rPr>
                <w:sz w:val="24"/>
              </w:rPr>
              <w:t>)</w:t>
            </w:r>
            <w:r>
              <w:rPr>
                <w:rFonts w:hint="eastAsia"/>
                <w:sz w:val="24"/>
              </w:rPr>
              <w:t>，</w:t>
            </w:r>
            <w:r>
              <w:rPr>
                <w:sz w:val="24"/>
              </w:rPr>
              <w:t>%</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trHeight w:val="410"/>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23</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vertAlign w:val="superscript"/>
              </w:rPr>
            </w:pPr>
            <w:r>
              <w:rPr>
                <w:rFonts w:hint="eastAsia"/>
                <w:sz w:val="24"/>
              </w:rPr>
              <w:t>管束式除尘器出口烟尘（含石膏）浓度，</w:t>
            </w:r>
            <w:r>
              <w:rPr>
                <w:sz w:val="24"/>
              </w:rPr>
              <w:t>mg/m</w:t>
            </w:r>
            <w:r>
              <w:rPr>
                <w:sz w:val="24"/>
                <w:vertAlign w:val="superscript"/>
              </w:rPr>
              <w:t>3</w:t>
            </w:r>
          </w:p>
          <w:p w:rsidR="006F75AF" w:rsidRDefault="008B312D">
            <w:pPr>
              <w:suppressAutoHyphens/>
              <w:spacing w:line="360" w:lineRule="auto"/>
              <w:jc w:val="center"/>
              <w:rPr>
                <w:sz w:val="24"/>
              </w:rPr>
            </w:pPr>
            <w:r>
              <w:rPr>
                <w:rFonts w:hint="eastAsia"/>
                <w:sz w:val="24"/>
              </w:rPr>
              <w:t>（标态，干基，</w:t>
            </w:r>
            <w:r>
              <w:rPr>
                <w:sz w:val="24"/>
              </w:rPr>
              <w:t>6%O</w:t>
            </w:r>
            <w:r>
              <w:rPr>
                <w:sz w:val="24"/>
                <w:vertAlign w:val="subscript"/>
              </w:rPr>
              <w:t>2</w:t>
            </w:r>
            <w:r>
              <w:rPr>
                <w:rFonts w:hint="eastAsia"/>
                <w:sz w:val="24"/>
              </w:rPr>
              <w:t>）</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tabs>
                <w:tab w:val="left" w:pos="-1440"/>
                <w:tab w:val="left" w:pos="-720"/>
                <w:tab w:val="left" w:pos="0"/>
                <w:tab w:val="left" w:pos="720"/>
                <w:tab w:val="left" w:pos="1440"/>
                <w:tab w:val="left" w:pos="2160"/>
                <w:tab w:val="left" w:pos="2880"/>
                <w:tab w:val="left" w:pos="5136"/>
                <w:tab w:val="left" w:pos="5208"/>
                <w:tab w:val="left" w:pos="6480"/>
                <w:tab w:val="left" w:pos="7200"/>
                <w:tab w:val="left" w:pos="7920"/>
                <w:tab w:val="left" w:pos="8640"/>
                <w:tab w:val="left" w:pos="9360"/>
              </w:tabs>
              <w:suppressAutoHyphens/>
              <w:spacing w:line="360" w:lineRule="auto"/>
              <w:jc w:val="center"/>
              <w:rPr>
                <w:sz w:val="24"/>
              </w:rPr>
            </w:pPr>
            <w:r>
              <w:rPr>
                <w:sz w:val="24"/>
              </w:rPr>
              <w:t>24</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tabs>
                <w:tab w:val="left" w:pos="-1440"/>
                <w:tab w:val="left" w:pos="-720"/>
                <w:tab w:val="left" w:pos="0"/>
                <w:tab w:val="left" w:pos="720"/>
                <w:tab w:val="left" w:pos="1440"/>
                <w:tab w:val="left" w:pos="2160"/>
                <w:tab w:val="left" w:pos="2880"/>
                <w:tab w:val="left" w:pos="5136"/>
                <w:tab w:val="left" w:pos="5208"/>
                <w:tab w:val="left" w:pos="6480"/>
                <w:tab w:val="left" w:pos="7200"/>
                <w:tab w:val="left" w:pos="7920"/>
                <w:tab w:val="left" w:pos="8640"/>
                <w:tab w:val="left" w:pos="9360"/>
              </w:tabs>
              <w:suppressAutoHyphens/>
              <w:spacing w:line="360" w:lineRule="auto"/>
              <w:jc w:val="center"/>
              <w:rPr>
                <w:sz w:val="24"/>
                <w:vertAlign w:val="superscript"/>
              </w:rPr>
            </w:pPr>
            <w:r>
              <w:rPr>
                <w:rFonts w:hint="eastAsia"/>
                <w:sz w:val="24"/>
              </w:rPr>
              <w:t>管束式除尘器出口雾滴浓度，</w:t>
            </w:r>
            <w:r>
              <w:rPr>
                <w:sz w:val="24"/>
              </w:rPr>
              <w:t>mg/m</w:t>
            </w:r>
            <w:r>
              <w:rPr>
                <w:sz w:val="24"/>
                <w:vertAlign w:val="superscript"/>
              </w:rPr>
              <w:t>3</w:t>
            </w:r>
          </w:p>
          <w:p w:rsidR="006F75AF" w:rsidRDefault="008B312D">
            <w:pPr>
              <w:tabs>
                <w:tab w:val="left" w:pos="-1440"/>
                <w:tab w:val="left" w:pos="-720"/>
                <w:tab w:val="left" w:pos="0"/>
                <w:tab w:val="left" w:pos="720"/>
                <w:tab w:val="left" w:pos="1440"/>
                <w:tab w:val="left" w:pos="2160"/>
                <w:tab w:val="left" w:pos="2880"/>
                <w:tab w:val="left" w:pos="5136"/>
                <w:tab w:val="left" w:pos="5208"/>
                <w:tab w:val="left" w:pos="6480"/>
                <w:tab w:val="left" w:pos="7200"/>
                <w:tab w:val="left" w:pos="7920"/>
                <w:tab w:val="left" w:pos="8640"/>
                <w:tab w:val="left" w:pos="9360"/>
              </w:tabs>
              <w:suppressAutoHyphens/>
              <w:spacing w:line="360" w:lineRule="auto"/>
              <w:jc w:val="center"/>
              <w:rPr>
                <w:sz w:val="24"/>
              </w:rPr>
            </w:pPr>
            <w:r>
              <w:rPr>
                <w:rFonts w:hint="eastAsia"/>
                <w:sz w:val="24"/>
              </w:rPr>
              <w:t>（标态，干基，</w:t>
            </w:r>
            <w:r>
              <w:rPr>
                <w:sz w:val="24"/>
              </w:rPr>
              <w:t>6%O</w:t>
            </w:r>
            <w:r>
              <w:rPr>
                <w:sz w:val="24"/>
                <w:vertAlign w:val="subscript"/>
              </w:rPr>
              <w:t>2</w:t>
            </w:r>
            <w:r>
              <w:rPr>
                <w:rFonts w:hint="eastAsia"/>
                <w:sz w:val="24"/>
              </w:rPr>
              <w:t>）</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25</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最高持续运行温度，</w:t>
            </w:r>
            <w:r>
              <w:rPr>
                <w:sz w:val="24"/>
              </w:rPr>
              <w:t>℃</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26</w:t>
            </w:r>
          </w:p>
        </w:tc>
        <w:tc>
          <w:tcPr>
            <w:tcW w:w="5955" w:type="dxa"/>
            <w:tcBorders>
              <w:top w:val="single" w:sz="4" w:space="0" w:color="auto"/>
              <w:left w:val="single" w:sz="4" w:space="0" w:color="auto"/>
              <w:bottom w:val="single" w:sz="4" w:space="0" w:color="auto"/>
              <w:right w:val="single" w:sz="4" w:space="0" w:color="auto"/>
            </w:tcBorders>
            <w:vAlign w:val="center"/>
          </w:tcPr>
          <w:p w:rsidR="006F75AF" w:rsidRDefault="008B312D">
            <w:pPr>
              <w:suppressAutoHyphens/>
              <w:spacing w:line="360" w:lineRule="auto"/>
              <w:jc w:val="center"/>
              <w:rPr>
                <w:sz w:val="24"/>
              </w:rPr>
            </w:pPr>
            <w:r>
              <w:rPr>
                <w:sz w:val="24"/>
              </w:rPr>
              <w:t>30min</w:t>
            </w:r>
            <w:r>
              <w:rPr>
                <w:rFonts w:hint="eastAsia"/>
                <w:sz w:val="24"/>
              </w:rPr>
              <w:t>最高连续运行温度，</w:t>
            </w:r>
            <w:r>
              <w:rPr>
                <w:sz w:val="24"/>
              </w:rPr>
              <w:t>℃</w:t>
            </w:r>
          </w:p>
        </w:tc>
        <w:tc>
          <w:tcPr>
            <w:tcW w:w="1825" w:type="dxa"/>
            <w:tcBorders>
              <w:top w:val="single" w:sz="4" w:space="0" w:color="auto"/>
              <w:left w:val="single" w:sz="4" w:space="0" w:color="auto"/>
              <w:bottom w:val="single" w:sz="4" w:space="0" w:color="auto"/>
              <w:right w:val="single" w:sz="12" w:space="0" w:color="auto"/>
            </w:tcBorders>
            <w:vAlign w:val="center"/>
          </w:tcPr>
          <w:p w:rsidR="006F75AF" w:rsidRDefault="006F75AF">
            <w:pPr>
              <w:suppressAutoHyphens/>
              <w:spacing w:line="360" w:lineRule="auto"/>
              <w:jc w:val="center"/>
              <w:rPr>
                <w:sz w:val="24"/>
              </w:rPr>
            </w:pPr>
          </w:p>
        </w:tc>
      </w:tr>
      <w:tr w:rsidR="006F75AF">
        <w:trPr>
          <w:jc w:val="center"/>
        </w:trPr>
        <w:tc>
          <w:tcPr>
            <w:tcW w:w="977" w:type="dxa"/>
            <w:tcBorders>
              <w:top w:val="single" w:sz="4" w:space="0" w:color="auto"/>
              <w:left w:val="single" w:sz="12" w:space="0" w:color="auto"/>
              <w:bottom w:val="single" w:sz="12" w:space="0" w:color="auto"/>
              <w:right w:val="single" w:sz="4" w:space="0" w:color="auto"/>
            </w:tcBorders>
            <w:vAlign w:val="center"/>
          </w:tcPr>
          <w:p w:rsidR="006F75AF" w:rsidRDefault="008B312D">
            <w:pPr>
              <w:suppressAutoHyphens/>
              <w:spacing w:line="360" w:lineRule="auto"/>
              <w:jc w:val="center"/>
              <w:rPr>
                <w:sz w:val="24"/>
              </w:rPr>
            </w:pPr>
            <w:r>
              <w:rPr>
                <w:sz w:val="24"/>
              </w:rPr>
              <w:t>27</w:t>
            </w:r>
          </w:p>
        </w:tc>
        <w:tc>
          <w:tcPr>
            <w:tcW w:w="5955" w:type="dxa"/>
            <w:tcBorders>
              <w:top w:val="single" w:sz="4" w:space="0" w:color="auto"/>
              <w:left w:val="single" w:sz="4" w:space="0" w:color="auto"/>
              <w:bottom w:val="single" w:sz="12" w:space="0" w:color="auto"/>
              <w:right w:val="single" w:sz="4" w:space="0" w:color="auto"/>
            </w:tcBorders>
            <w:vAlign w:val="center"/>
          </w:tcPr>
          <w:p w:rsidR="006F75AF" w:rsidRDefault="008B312D">
            <w:pPr>
              <w:suppressAutoHyphens/>
              <w:spacing w:line="360" w:lineRule="auto"/>
              <w:jc w:val="center"/>
              <w:rPr>
                <w:sz w:val="24"/>
              </w:rPr>
            </w:pPr>
            <w:r>
              <w:rPr>
                <w:rFonts w:hint="eastAsia"/>
                <w:sz w:val="24"/>
              </w:rPr>
              <w:t>使用寿命，年</w:t>
            </w:r>
          </w:p>
        </w:tc>
        <w:tc>
          <w:tcPr>
            <w:tcW w:w="1825" w:type="dxa"/>
            <w:tcBorders>
              <w:top w:val="single" w:sz="4" w:space="0" w:color="auto"/>
              <w:left w:val="single" w:sz="4" w:space="0" w:color="auto"/>
              <w:bottom w:val="single" w:sz="12" w:space="0" w:color="auto"/>
              <w:right w:val="single" w:sz="12" w:space="0" w:color="auto"/>
            </w:tcBorders>
            <w:vAlign w:val="center"/>
          </w:tcPr>
          <w:p w:rsidR="006F75AF" w:rsidRDefault="006F75AF">
            <w:pPr>
              <w:suppressAutoHyphens/>
              <w:spacing w:line="360" w:lineRule="auto"/>
              <w:jc w:val="center"/>
              <w:rPr>
                <w:sz w:val="24"/>
              </w:rPr>
            </w:pPr>
          </w:p>
        </w:tc>
        <w:bookmarkEnd w:id="123"/>
        <w:bookmarkEnd w:id="124"/>
      </w:tr>
      <w:bookmarkEnd w:id="125"/>
    </w:tbl>
    <w:p w:rsidR="006F75AF" w:rsidRDefault="006F75AF">
      <w:pPr>
        <w:tabs>
          <w:tab w:val="left" w:pos="0"/>
          <w:tab w:val="left" w:pos="698"/>
          <w:tab w:val="left" w:pos="1396"/>
          <w:tab w:val="left" w:pos="2095"/>
          <w:tab w:val="left" w:pos="2910"/>
          <w:tab w:val="left" w:pos="3608"/>
          <w:tab w:val="left" w:pos="4306"/>
          <w:tab w:val="left" w:pos="5005"/>
          <w:tab w:val="left" w:pos="5703"/>
          <w:tab w:val="left" w:pos="6518"/>
          <w:tab w:val="left" w:pos="7216"/>
          <w:tab w:val="left" w:pos="7915"/>
          <w:tab w:val="left" w:pos="8613"/>
          <w:tab w:val="left" w:pos="9312"/>
        </w:tabs>
        <w:spacing w:line="360" w:lineRule="auto"/>
        <w:ind w:left="90"/>
        <w:contextualSpacing/>
        <w:jc w:val="center"/>
        <w:rPr>
          <w:bCs/>
          <w:sz w:val="24"/>
        </w:rPr>
      </w:pPr>
    </w:p>
    <w:p w:rsidR="006F75AF" w:rsidRDefault="008B312D">
      <w:pPr>
        <w:tabs>
          <w:tab w:val="left" w:pos="0"/>
          <w:tab w:val="left" w:pos="698"/>
          <w:tab w:val="left" w:pos="1396"/>
          <w:tab w:val="left" w:pos="2095"/>
          <w:tab w:val="left" w:pos="2910"/>
          <w:tab w:val="left" w:pos="3608"/>
          <w:tab w:val="left" w:pos="4306"/>
          <w:tab w:val="left" w:pos="5005"/>
          <w:tab w:val="left" w:pos="5703"/>
          <w:tab w:val="left" w:pos="6518"/>
          <w:tab w:val="left" w:pos="7216"/>
          <w:tab w:val="left" w:pos="7915"/>
          <w:tab w:val="left" w:pos="8613"/>
          <w:tab w:val="left" w:pos="9312"/>
        </w:tabs>
        <w:spacing w:line="360" w:lineRule="auto"/>
        <w:ind w:left="90"/>
        <w:contextualSpacing/>
        <w:jc w:val="center"/>
        <w:rPr>
          <w:b/>
          <w:bCs/>
          <w:sz w:val="24"/>
        </w:rPr>
      </w:pPr>
      <w:r>
        <w:rPr>
          <w:rFonts w:hint="eastAsia"/>
          <w:b/>
          <w:bCs/>
          <w:sz w:val="24"/>
        </w:rPr>
        <w:t>表</w:t>
      </w:r>
      <w:r>
        <w:rPr>
          <w:b/>
          <w:bCs/>
          <w:sz w:val="24"/>
        </w:rPr>
        <w:t>2</w:t>
      </w:r>
      <w:r>
        <w:rPr>
          <w:rFonts w:hint="eastAsia"/>
          <w:b/>
          <w:bCs/>
          <w:sz w:val="24"/>
        </w:rPr>
        <w:t xml:space="preserve"> </w:t>
      </w:r>
      <w:r>
        <w:rPr>
          <w:rFonts w:hint="eastAsia"/>
          <w:b/>
          <w:bCs/>
          <w:sz w:val="24"/>
        </w:rPr>
        <w:t>管束式除尘器</w:t>
      </w:r>
      <w:r>
        <w:rPr>
          <w:b/>
          <w:bCs/>
          <w:sz w:val="24"/>
        </w:rPr>
        <w:t>冲洗系统（</w:t>
      </w:r>
      <w:r>
        <w:rPr>
          <w:rFonts w:hint="eastAsia"/>
          <w:b/>
          <w:bCs/>
          <w:sz w:val="24"/>
        </w:rPr>
        <w:t>空白处</w:t>
      </w:r>
      <w:r>
        <w:rPr>
          <w:b/>
          <w:bCs/>
          <w:sz w:val="24"/>
        </w:rPr>
        <w:t>投标人填写）</w:t>
      </w:r>
    </w:p>
    <w:tbl>
      <w:tblPr>
        <w:tblW w:w="875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7"/>
        <w:gridCol w:w="5955"/>
        <w:gridCol w:w="1825"/>
      </w:tblGrid>
      <w:tr w:rsidR="006F75AF">
        <w:trPr>
          <w:tblHeader/>
          <w:jc w:val="center"/>
        </w:trPr>
        <w:tc>
          <w:tcPr>
            <w:tcW w:w="977" w:type="dxa"/>
            <w:tcBorders>
              <w:tl2br w:val="nil"/>
              <w:tr2bl w:val="nil"/>
            </w:tcBorders>
            <w:vAlign w:val="center"/>
          </w:tcPr>
          <w:p w:rsidR="006F75AF" w:rsidRDefault="008B312D">
            <w:pPr>
              <w:suppressAutoHyphens/>
              <w:spacing w:line="360" w:lineRule="auto"/>
              <w:contextualSpacing/>
              <w:jc w:val="center"/>
              <w:rPr>
                <w:b/>
                <w:sz w:val="24"/>
              </w:rPr>
            </w:pPr>
            <w:bookmarkStart w:id="126" w:name="OLE_LINK18"/>
            <w:bookmarkStart w:id="127" w:name="OLE_LINK19"/>
            <w:r>
              <w:rPr>
                <w:rFonts w:hint="eastAsia"/>
                <w:b/>
                <w:sz w:val="24"/>
              </w:rPr>
              <w:t>序号</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rFonts w:hint="eastAsia"/>
                <w:b/>
                <w:sz w:val="24"/>
              </w:rPr>
              <w:t>项目</w:t>
            </w:r>
          </w:p>
        </w:tc>
        <w:tc>
          <w:tcPr>
            <w:tcW w:w="1825" w:type="dxa"/>
            <w:tcBorders>
              <w:tl2br w:val="nil"/>
              <w:tr2bl w:val="nil"/>
            </w:tcBorders>
            <w:vAlign w:val="center"/>
          </w:tcPr>
          <w:p w:rsidR="006F75AF" w:rsidRDefault="008B312D">
            <w:pPr>
              <w:suppressAutoHyphens/>
              <w:spacing w:line="360" w:lineRule="auto"/>
              <w:contextualSpacing/>
              <w:jc w:val="center"/>
              <w:rPr>
                <w:sz w:val="24"/>
              </w:rPr>
            </w:pPr>
            <w:r>
              <w:rPr>
                <w:rFonts w:hint="eastAsia"/>
                <w:b/>
                <w:sz w:val="24"/>
              </w:rPr>
              <w:t>参数</w:t>
            </w: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1</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喷嘴</w:t>
            </w:r>
            <w:r>
              <w:rPr>
                <w:rFonts w:hint="eastAsia"/>
                <w:sz w:val="24"/>
              </w:rPr>
              <w:t>数量，</w:t>
            </w:r>
            <w:proofErr w:type="gramStart"/>
            <w:r>
              <w:rPr>
                <w:rFonts w:hint="eastAsia"/>
                <w:sz w:val="24"/>
              </w:rPr>
              <w:t>个</w:t>
            </w:r>
            <w:proofErr w:type="gramEnd"/>
            <w:r>
              <w:rPr>
                <w:rFonts w:hint="eastAsia"/>
                <w:sz w:val="24"/>
              </w:rPr>
              <w:t>/</w:t>
            </w:r>
            <w:r>
              <w:rPr>
                <w:rFonts w:hint="eastAsia"/>
                <w:sz w:val="24"/>
              </w:rPr>
              <w:t>塔</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2</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喷嘴型式</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3</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喷嘴连接型式</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4</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喷嘴角度</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5</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喷嘴连接尺寸</w:t>
            </w:r>
            <w:r>
              <w:rPr>
                <w:rFonts w:hint="eastAsia"/>
                <w:sz w:val="24"/>
              </w:rPr>
              <w:t>，</w:t>
            </w:r>
            <w:r>
              <w:rPr>
                <w:sz w:val="24"/>
              </w:rPr>
              <w:t>mm</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6</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冲洗水压力</w:t>
            </w:r>
            <w:r>
              <w:rPr>
                <w:rFonts w:hint="eastAsia"/>
                <w:sz w:val="24"/>
              </w:rPr>
              <w:t>（</w:t>
            </w:r>
            <w:r>
              <w:rPr>
                <w:sz w:val="24"/>
              </w:rPr>
              <w:t>阀门后</w:t>
            </w:r>
            <w:r>
              <w:rPr>
                <w:rFonts w:hint="eastAsia"/>
                <w:sz w:val="24"/>
              </w:rPr>
              <w:t>），</w:t>
            </w:r>
            <w:proofErr w:type="spellStart"/>
            <w:r>
              <w:rPr>
                <w:rFonts w:hint="eastAsia"/>
                <w:sz w:val="24"/>
              </w:rPr>
              <w:t>MPa</w:t>
            </w:r>
            <w:proofErr w:type="spellEnd"/>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7</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最大直接流量</w:t>
            </w:r>
            <w:r>
              <w:rPr>
                <w:rFonts w:hint="eastAsia"/>
                <w:sz w:val="24"/>
              </w:rPr>
              <w:t>（</w:t>
            </w:r>
            <w:r>
              <w:rPr>
                <w:sz w:val="24"/>
              </w:rPr>
              <w:t>泵容量</w:t>
            </w:r>
            <w:r>
              <w:rPr>
                <w:rFonts w:hint="eastAsia"/>
                <w:sz w:val="24"/>
              </w:rPr>
              <w:t>），</w:t>
            </w:r>
            <w:r>
              <w:rPr>
                <w:sz w:val="24"/>
              </w:rPr>
              <w:t>m</w:t>
            </w:r>
            <w:r>
              <w:rPr>
                <w:sz w:val="24"/>
                <w:vertAlign w:val="superscript"/>
              </w:rPr>
              <w:t>3</w:t>
            </w:r>
            <w:r>
              <w:rPr>
                <w:sz w:val="24"/>
              </w:rPr>
              <w:t>/h</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8</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水耗量</w:t>
            </w:r>
            <w:r>
              <w:rPr>
                <w:rFonts w:hint="eastAsia"/>
                <w:sz w:val="24"/>
              </w:rPr>
              <w:t>，</w:t>
            </w:r>
            <w:r>
              <w:rPr>
                <w:sz w:val="24"/>
              </w:rPr>
              <w:t>m</w:t>
            </w:r>
            <w:r>
              <w:rPr>
                <w:sz w:val="24"/>
                <w:vertAlign w:val="superscript"/>
              </w:rPr>
              <w:t>3</w:t>
            </w:r>
            <w:r>
              <w:rPr>
                <w:sz w:val="24"/>
              </w:rPr>
              <w:t>/h</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9</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每个喷嘴的流量，</w:t>
            </w:r>
            <w:r>
              <w:rPr>
                <w:sz w:val="24"/>
              </w:rPr>
              <w:t>m</w:t>
            </w:r>
            <w:r>
              <w:rPr>
                <w:sz w:val="24"/>
                <w:vertAlign w:val="superscript"/>
              </w:rPr>
              <w:t>3</w:t>
            </w:r>
            <w:r>
              <w:rPr>
                <w:sz w:val="24"/>
              </w:rPr>
              <w:t>/h</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1</w:t>
            </w:r>
            <w:r>
              <w:rPr>
                <w:sz w:val="24"/>
              </w:rPr>
              <w:t>0</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冲洗水层数</w:t>
            </w:r>
            <w:r>
              <w:rPr>
                <w:rFonts w:hint="eastAsia"/>
                <w:sz w:val="24"/>
              </w:rPr>
              <w:t>，</w:t>
            </w:r>
            <w:r>
              <w:rPr>
                <w:sz w:val="24"/>
              </w:rPr>
              <w:t>层</w:t>
            </w:r>
            <w:r>
              <w:rPr>
                <w:rFonts w:hint="eastAsia"/>
                <w:sz w:val="24"/>
              </w:rPr>
              <w:t>/</w:t>
            </w:r>
            <w:r>
              <w:rPr>
                <w:rFonts w:hint="eastAsia"/>
                <w:sz w:val="24"/>
              </w:rPr>
              <w:t>塔</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1</w:t>
            </w:r>
            <w:r>
              <w:rPr>
                <w:sz w:val="24"/>
              </w:rPr>
              <w:t>1</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管束除尘器内部冲洗水层数，层</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1</w:t>
            </w:r>
            <w:r>
              <w:rPr>
                <w:sz w:val="24"/>
              </w:rPr>
              <w:t>2</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冲洗频率</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1</w:t>
            </w:r>
            <w:r>
              <w:rPr>
                <w:sz w:val="24"/>
              </w:rPr>
              <w:t>3</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管道连接的尺寸</w:t>
            </w:r>
            <w:r>
              <w:rPr>
                <w:rFonts w:hint="eastAsia"/>
                <w:sz w:val="24"/>
              </w:rPr>
              <w:t>，</w:t>
            </w:r>
            <w:r>
              <w:rPr>
                <w:sz w:val="24"/>
              </w:rPr>
              <w:t>mm</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1</w:t>
            </w:r>
            <w:r>
              <w:rPr>
                <w:sz w:val="24"/>
              </w:rPr>
              <w:t>4</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喷嘴材料</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t>1</w:t>
            </w:r>
            <w:r>
              <w:rPr>
                <w:sz w:val="24"/>
              </w:rPr>
              <w:t>5</w:t>
            </w:r>
          </w:p>
        </w:tc>
        <w:tc>
          <w:tcPr>
            <w:tcW w:w="5955" w:type="dxa"/>
            <w:tcBorders>
              <w:tl2br w:val="nil"/>
              <w:tr2bl w:val="nil"/>
            </w:tcBorders>
            <w:vAlign w:val="center"/>
          </w:tcPr>
          <w:p w:rsidR="006F75AF" w:rsidRDefault="008B312D">
            <w:pPr>
              <w:suppressAutoHyphens/>
              <w:spacing w:line="360" w:lineRule="auto"/>
              <w:contextualSpacing/>
              <w:jc w:val="center"/>
              <w:rPr>
                <w:sz w:val="24"/>
              </w:rPr>
            </w:pPr>
            <w:r>
              <w:rPr>
                <w:sz w:val="24"/>
              </w:rPr>
              <w:t>冲洗水管材料</w:t>
            </w:r>
          </w:p>
        </w:tc>
        <w:tc>
          <w:tcPr>
            <w:tcW w:w="1825" w:type="dxa"/>
            <w:tcBorders>
              <w:tl2br w:val="nil"/>
              <w:tr2bl w:val="nil"/>
            </w:tcBorders>
            <w:vAlign w:val="center"/>
          </w:tcPr>
          <w:p w:rsidR="006F75AF" w:rsidRDefault="006F75AF">
            <w:pPr>
              <w:suppressAutoHyphens/>
              <w:spacing w:line="360" w:lineRule="auto"/>
              <w:contextualSpacing/>
              <w:jc w:val="center"/>
              <w:rPr>
                <w:sz w:val="24"/>
              </w:rPr>
            </w:pPr>
          </w:p>
        </w:tc>
      </w:tr>
      <w:tr w:rsidR="006F75AF">
        <w:trPr>
          <w:jc w:val="center"/>
        </w:trPr>
        <w:tc>
          <w:tcPr>
            <w:tcW w:w="977" w:type="dxa"/>
            <w:tcBorders>
              <w:tl2br w:val="nil"/>
              <w:tr2bl w:val="nil"/>
            </w:tcBorders>
            <w:vAlign w:val="center"/>
          </w:tcPr>
          <w:p w:rsidR="006F75AF" w:rsidRDefault="008B312D">
            <w:pPr>
              <w:suppressAutoHyphens/>
              <w:spacing w:line="360" w:lineRule="auto"/>
              <w:contextualSpacing/>
              <w:jc w:val="center"/>
              <w:rPr>
                <w:sz w:val="24"/>
              </w:rPr>
            </w:pPr>
            <w:r>
              <w:rPr>
                <w:rFonts w:hint="eastAsia"/>
                <w:sz w:val="24"/>
              </w:rPr>
              <w:lastRenderedPageBreak/>
              <w:t>1</w:t>
            </w:r>
            <w:r>
              <w:rPr>
                <w:sz w:val="24"/>
              </w:rPr>
              <w:t>6</w:t>
            </w:r>
          </w:p>
        </w:tc>
        <w:tc>
          <w:tcPr>
            <w:tcW w:w="5955" w:type="dxa"/>
            <w:tcBorders>
              <w:tl2br w:val="nil"/>
              <w:tr2bl w:val="nil"/>
            </w:tcBorders>
            <w:vAlign w:val="center"/>
          </w:tcPr>
          <w:p w:rsidR="006F75AF" w:rsidRDefault="008B312D">
            <w:pPr>
              <w:suppressAutoHyphens/>
              <w:spacing w:line="360" w:lineRule="auto"/>
              <w:contextualSpacing/>
              <w:jc w:val="center"/>
              <w:rPr>
                <w:bCs/>
                <w:sz w:val="24"/>
              </w:rPr>
            </w:pPr>
            <w:r>
              <w:rPr>
                <w:sz w:val="24"/>
              </w:rPr>
              <w:t>冲洗水覆盖率，</w:t>
            </w:r>
            <w:r>
              <w:rPr>
                <w:sz w:val="24"/>
              </w:rPr>
              <w:t>%</w:t>
            </w:r>
          </w:p>
        </w:tc>
        <w:tc>
          <w:tcPr>
            <w:tcW w:w="1825" w:type="dxa"/>
            <w:tcBorders>
              <w:tl2br w:val="nil"/>
              <w:tr2bl w:val="nil"/>
            </w:tcBorders>
          </w:tcPr>
          <w:p w:rsidR="006F75AF" w:rsidRDefault="006F75AF">
            <w:pPr>
              <w:suppressAutoHyphens/>
              <w:spacing w:line="360" w:lineRule="auto"/>
              <w:contextualSpacing/>
              <w:jc w:val="center"/>
              <w:rPr>
                <w:sz w:val="24"/>
              </w:rPr>
            </w:pPr>
          </w:p>
        </w:tc>
      </w:tr>
      <w:bookmarkEnd w:id="126"/>
      <w:bookmarkEnd w:id="127"/>
    </w:tbl>
    <w:p w:rsidR="006F75AF" w:rsidRDefault="008B312D">
      <w:pPr>
        <w:tabs>
          <w:tab w:val="left" w:pos="0"/>
          <w:tab w:val="left" w:pos="698"/>
          <w:tab w:val="left" w:pos="1396"/>
          <w:tab w:val="left" w:pos="2095"/>
          <w:tab w:val="left" w:pos="2910"/>
          <w:tab w:val="left" w:pos="3608"/>
          <w:tab w:val="left" w:pos="4306"/>
          <w:tab w:val="left" w:pos="5005"/>
          <w:tab w:val="left" w:pos="5703"/>
          <w:tab w:val="left" w:pos="6518"/>
          <w:tab w:val="left" w:pos="7216"/>
          <w:tab w:val="left" w:pos="7915"/>
          <w:tab w:val="left" w:pos="8613"/>
          <w:tab w:val="left" w:pos="9312"/>
        </w:tabs>
        <w:spacing w:line="360" w:lineRule="auto"/>
        <w:ind w:left="90"/>
        <w:contextualSpacing/>
        <w:jc w:val="center"/>
        <w:rPr>
          <w:bCs/>
          <w:sz w:val="24"/>
        </w:rPr>
      </w:pPr>
      <w:r>
        <w:rPr>
          <w:bCs/>
          <w:sz w:val="24"/>
        </w:rPr>
        <w:br w:type="page"/>
      </w:r>
    </w:p>
    <w:p w:rsidR="006F75AF" w:rsidRDefault="008B312D">
      <w:pPr>
        <w:pStyle w:val="1"/>
        <w:spacing w:line="360" w:lineRule="auto"/>
        <w:rPr>
          <w:sz w:val="32"/>
          <w:szCs w:val="32"/>
        </w:rPr>
      </w:pPr>
      <w:bookmarkStart w:id="128" w:name="_Toc159487308"/>
      <w:r>
        <w:rPr>
          <w:rFonts w:hint="eastAsia"/>
          <w:sz w:val="32"/>
          <w:szCs w:val="32"/>
        </w:rPr>
        <w:lastRenderedPageBreak/>
        <w:t>附件</w:t>
      </w:r>
      <w:r>
        <w:rPr>
          <w:sz w:val="32"/>
          <w:szCs w:val="32"/>
        </w:rPr>
        <w:t xml:space="preserve">12  </w:t>
      </w:r>
      <w:r>
        <w:rPr>
          <w:sz w:val="32"/>
          <w:szCs w:val="32"/>
        </w:rPr>
        <w:t>性能考核条款</w:t>
      </w:r>
      <w:bookmarkEnd w:id="128"/>
    </w:p>
    <w:p w:rsidR="006F75AF" w:rsidRDefault="008B312D">
      <w:pPr>
        <w:numPr>
          <w:ilvl w:val="255"/>
          <w:numId w:val="0"/>
        </w:numPr>
        <w:snapToGrid w:val="0"/>
        <w:spacing w:line="360" w:lineRule="auto"/>
        <w:rPr>
          <w:sz w:val="24"/>
        </w:rPr>
      </w:pPr>
      <w:r>
        <w:rPr>
          <w:rFonts w:hint="eastAsia"/>
          <w:sz w:val="24"/>
        </w:rPr>
        <w:t>1</w:t>
      </w:r>
      <w:r>
        <w:rPr>
          <w:sz w:val="24"/>
        </w:rPr>
        <w:t xml:space="preserve">. </w:t>
      </w:r>
      <w:r>
        <w:rPr>
          <w:sz w:val="24"/>
        </w:rPr>
        <w:t>在任何正常运行工况下，脱硫系统出口烟气携带的雾滴含量应低于</w:t>
      </w:r>
      <w:r>
        <w:rPr>
          <w:sz w:val="24"/>
        </w:rPr>
        <w:t>20mg/Nm</w:t>
      </w:r>
      <w:r>
        <w:rPr>
          <w:sz w:val="24"/>
          <w:vertAlign w:val="superscript"/>
        </w:rPr>
        <w:t>3</w:t>
      </w:r>
      <w:r>
        <w:rPr>
          <w:kern w:val="0"/>
          <w:sz w:val="24"/>
          <w:lang w:val="zh-CN"/>
        </w:rPr>
        <w:t>（标态，干基，</w:t>
      </w:r>
      <w:r>
        <w:rPr>
          <w:sz w:val="24"/>
        </w:rPr>
        <w:t>6%O</w:t>
      </w:r>
      <w:r>
        <w:rPr>
          <w:sz w:val="24"/>
          <w:vertAlign w:val="subscript"/>
        </w:rPr>
        <w:t>2</w:t>
      </w:r>
      <w:r>
        <w:rPr>
          <w:kern w:val="0"/>
          <w:sz w:val="24"/>
          <w:lang w:val="zh-CN"/>
        </w:rPr>
        <w:t>，离子示踪法）</w:t>
      </w:r>
      <w:r>
        <w:rPr>
          <w:sz w:val="24"/>
        </w:rPr>
        <w:t>。如达不到保证值，每高于</w:t>
      </w:r>
      <w:r>
        <w:rPr>
          <w:rFonts w:hint="eastAsia"/>
          <w:sz w:val="24"/>
        </w:rPr>
        <w:t>2</w:t>
      </w:r>
      <w:r>
        <w:rPr>
          <w:sz w:val="24"/>
        </w:rPr>
        <w:t>mg/Nm</w:t>
      </w:r>
      <w:r>
        <w:rPr>
          <w:sz w:val="24"/>
          <w:vertAlign w:val="superscript"/>
        </w:rPr>
        <w:t>3</w:t>
      </w:r>
      <w:r>
        <w:rPr>
          <w:sz w:val="24"/>
        </w:rPr>
        <w:t>（干基），投标人应向招标人支付违约金</w:t>
      </w:r>
      <w:r w:rsidR="004662C1">
        <w:rPr>
          <w:sz w:val="24"/>
        </w:rPr>
        <w:t>2</w:t>
      </w:r>
      <w:r w:rsidRPr="00CE1522">
        <w:rPr>
          <w:rFonts w:hint="eastAsia"/>
          <w:sz w:val="24"/>
        </w:rPr>
        <w:t>0</w:t>
      </w:r>
      <w:r w:rsidRPr="00CE1522">
        <w:rPr>
          <w:rFonts w:hint="eastAsia"/>
          <w:sz w:val="24"/>
        </w:rPr>
        <w:t>万元</w:t>
      </w:r>
      <w:r w:rsidRPr="00CE1522">
        <w:rPr>
          <w:sz w:val="24"/>
        </w:rPr>
        <w:t>/</w:t>
      </w:r>
      <w:r>
        <w:rPr>
          <w:sz w:val="24"/>
        </w:rPr>
        <w:t>台机组。此外投标人应免费负责修理或更换该设备直至符合招标文件规定的性能保证值。</w:t>
      </w:r>
      <w:r>
        <w:rPr>
          <w:sz w:val="24"/>
        </w:rPr>
        <w:br/>
        <w:t>2</w:t>
      </w:r>
      <w:r>
        <w:rPr>
          <w:rFonts w:hint="eastAsia"/>
          <w:sz w:val="24"/>
        </w:rPr>
        <w:t xml:space="preserve">. </w:t>
      </w:r>
      <w:r>
        <w:rPr>
          <w:sz w:val="24"/>
        </w:rPr>
        <w:t>在</w:t>
      </w:r>
      <w:r>
        <w:rPr>
          <w:sz w:val="24"/>
        </w:rPr>
        <w:t>0~100%BMCR</w:t>
      </w:r>
      <w:r>
        <w:rPr>
          <w:sz w:val="24"/>
        </w:rPr>
        <w:t>工况下，</w:t>
      </w:r>
      <w:r>
        <w:rPr>
          <w:rFonts w:hint="eastAsia"/>
          <w:sz w:val="24"/>
        </w:rPr>
        <w:t>吸收塔</w:t>
      </w:r>
      <w:r>
        <w:rPr>
          <w:sz w:val="24"/>
        </w:rPr>
        <w:t>入口烟尘浓度在</w:t>
      </w:r>
      <w:r>
        <w:rPr>
          <w:rFonts w:hint="eastAsia"/>
          <w:sz w:val="24"/>
        </w:rPr>
        <w:t>0~20</w:t>
      </w:r>
      <w:r>
        <w:rPr>
          <w:sz w:val="24"/>
        </w:rPr>
        <w:t>mg/Nm</w:t>
      </w:r>
      <w:r>
        <w:rPr>
          <w:sz w:val="24"/>
          <w:vertAlign w:val="superscript"/>
        </w:rPr>
        <w:t>3</w:t>
      </w:r>
      <w:r>
        <w:rPr>
          <w:sz w:val="24"/>
        </w:rPr>
        <w:t>(</w:t>
      </w:r>
      <w:r>
        <w:rPr>
          <w:sz w:val="24"/>
        </w:rPr>
        <w:t>干基，</w:t>
      </w:r>
      <w:r>
        <w:rPr>
          <w:sz w:val="24"/>
        </w:rPr>
        <w:t>6%O</w:t>
      </w:r>
      <w:r>
        <w:rPr>
          <w:sz w:val="24"/>
          <w:vertAlign w:val="subscript"/>
        </w:rPr>
        <w:t>2</w:t>
      </w:r>
      <w:r>
        <w:rPr>
          <w:sz w:val="24"/>
        </w:rPr>
        <w:t>)</w:t>
      </w:r>
      <w:r>
        <w:rPr>
          <w:sz w:val="24"/>
        </w:rPr>
        <w:t>的条件下，卖方保证管束式除尘器出口烟尘（含石膏）浓度不超过</w:t>
      </w:r>
      <w:r>
        <w:rPr>
          <w:sz w:val="24"/>
        </w:rPr>
        <w:t>3.6mg/Nm</w:t>
      </w:r>
      <w:r>
        <w:rPr>
          <w:sz w:val="24"/>
          <w:vertAlign w:val="superscript"/>
        </w:rPr>
        <w:t>3</w:t>
      </w:r>
      <w:r>
        <w:rPr>
          <w:sz w:val="24"/>
        </w:rPr>
        <w:t>(</w:t>
      </w:r>
      <w:r>
        <w:rPr>
          <w:sz w:val="24"/>
        </w:rPr>
        <w:t>干基，</w:t>
      </w:r>
      <w:r>
        <w:rPr>
          <w:sz w:val="24"/>
        </w:rPr>
        <w:t>6%O</w:t>
      </w:r>
      <w:r>
        <w:rPr>
          <w:sz w:val="24"/>
          <w:vertAlign w:val="subscript"/>
        </w:rPr>
        <w:t>2</w:t>
      </w:r>
      <w:r>
        <w:rPr>
          <w:sz w:val="24"/>
        </w:rPr>
        <w:t>)</w:t>
      </w:r>
      <w:r>
        <w:rPr>
          <w:sz w:val="24"/>
        </w:rPr>
        <w:t>。</w:t>
      </w:r>
    </w:p>
    <w:p w:rsidR="006F75AF" w:rsidRDefault="008B312D">
      <w:pPr>
        <w:numPr>
          <w:ilvl w:val="255"/>
          <w:numId w:val="0"/>
        </w:numPr>
        <w:snapToGrid w:val="0"/>
        <w:spacing w:line="360" w:lineRule="auto"/>
        <w:rPr>
          <w:sz w:val="24"/>
        </w:rPr>
      </w:pPr>
      <w:r>
        <w:rPr>
          <w:rFonts w:hint="eastAsia"/>
          <w:sz w:val="24"/>
        </w:rPr>
        <w:t>每超</w:t>
      </w:r>
      <w:r>
        <w:rPr>
          <w:sz w:val="24"/>
        </w:rPr>
        <w:t>0.1mg/Nm</w:t>
      </w:r>
      <w:r>
        <w:rPr>
          <w:sz w:val="24"/>
          <w:vertAlign w:val="superscript"/>
        </w:rPr>
        <w:t>3</w:t>
      </w:r>
      <w:r>
        <w:rPr>
          <w:rFonts w:hint="eastAsia"/>
          <w:sz w:val="24"/>
        </w:rPr>
        <w:t>（不足</w:t>
      </w:r>
      <w:r>
        <w:rPr>
          <w:sz w:val="24"/>
        </w:rPr>
        <w:t>0.1mg/Nm</w:t>
      </w:r>
      <w:r>
        <w:rPr>
          <w:sz w:val="24"/>
          <w:vertAlign w:val="superscript"/>
        </w:rPr>
        <w:t>3</w:t>
      </w:r>
      <w:r>
        <w:rPr>
          <w:rFonts w:hint="eastAsia"/>
          <w:sz w:val="24"/>
        </w:rPr>
        <w:t>按</w:t>
      </w:r>
      <w:r>
        <w:rPr>
          <w:sz w:val="24"/>
        </w:rPr>
        <w:t>0.1mg/Nm</w:t>
      </w:r>
      <w:r>
        <w:rPr>
          <w:sz w:val="24"/>
          <w:vertAlign w:val="superscript"/>
        </w:rPr>
        <w:t>3</w:t>
      </w:r>
      <w:r>
        <w:rPr>
          <w:rFonts w:hint="eastAsia"/>
          <w:sz w:val="24"/>
        </w:rPr>
        <w:t>计），投标人应向招标人支付违约金</w:t>
      </w:r>
      <w:r w:rsidR="004662C1">
        <w:rPr>
          <w:sz w:val="24"/>
        </w:rPr>
        <w:t>5</w:t>
      </w:r>
      <w:r w:rsidRPr="00CE1522">
        <w:rPr>
          <w:sz w:val="24"/>
        </w:rPr>
        <w:t>0</w:t>
      </w:r>
      <w:r w:rsidRPr="00CE1522">
        <w:rPr>
          <w:rFonts w:hint="eastAsia"/>
          <w:sz w:val="24"/>
        </w:rPr>
        <w:t>万元</w:t>
      </w:r>
      <w:r>
        <w:rPr>
          <w:sz w:val="24"/>
        </w:rPr>
        <w:t>/</w:t>
      </w:r>
      <w:r>
        <w:rPr>
          <w:rFonts w:hint="eastAsia"/>
          <w:sz w:val="24"/>
        </w:rPr>
        <w:t>台机组。此外投标人应免费负责修理或更换该设备直至符合招标文件规定的性能保证值。</w:t>
      </w:r>
      <w:bookmarkStart w:id="129" w:name="_GoBack"/>
      <w:bookmarkEnd w:id="129"/>
      <w:r>
        <w:rPr>
          <w:sz w:val="24"/>
        </w:rPr>
        <w:br/>
        <w:t>3</w:t>
      </w:r>
      <w:r>
        <w:rPr>
          <w:rFonts w:hint="eastAsia"/>
          <w:sz w:val="24"/>
        </w:rPr>
        <w:t xml:space="preserve">. </w:t>
      </w:r>
      <w:r>
        <w:rPr>
          <w:sz w:val="24"/>
        </w:rPr>
        <w:t>投标人须保证通过管束式除尘器的压降</w:t>
      </w:r>
      <w:r>
        <w:rPr>
          <w:rFonts w:hint="eastAsia"/>
          <w:sz w:val="24"/>
        </w:rPr>
        <w:t>△</w:t>
      </w:r>
      <w:r>
        <w:rPr>
          <w:sz w:val="24"/>
        </w:rPr>
        <w:t>P</w:t>
      </w:r>
      <w:r>
        <w:rPr>
          <w:sz w:val="24"/>
        </w:rPr>
        <w:t>值。在</w:t>
      </w:r>
      <w:proofErr w:type="gramStart"/>
      <w:r>
        <w:rPr>
          <w:sz w:val="24"/>
        </w:rPr>
        <w:t>空塔气</w:t>
      </w:r>
      <w:proofErr w:type="gramEnd"/>
      <w:r>
        <w:rPr>
          <w:sz w:val="24"/>
        </w:rPr>
        <w:t>速下，垂直通过管束式除尘器的总压降不超过</w:t>
      </w:r>
      <w:r>
        <w:rPr>
          <w:sz w:val="24"/>
        </w:rPr>
        <w:t>300Pa</w:t>
      </w:r>
      <w:r>
        <w:rPr>
          <w:rFonts w:hint="eastAsia"/>
          <w:sz w:val="24"/>
        </w:rPr>
        <w:t>（当投标人的保证值低于</w:t>
      </w:r>
      <w:r>
        <w:rPr>
          <w:rFonts w:hint="eastAsia"/>
          <w:sz w:val="24"/>
        </w:rPr>
        <w:t>3</w:t>
      </w:r>
      <w:r>
        <w:rPr>
          <w:sz w:val="24"/>
        </w:rPr>
        <w:t>00Pa</w:t>
      </w:r>
      <w:r>
        <w:rPr>
          <w:sz w:val="24"/>
        </w:rPr>
        <w:t>时</w:t>
      </w:r>
      <w:r>
        <w:rPr>
          <w:rFonts w:hint="eastAsia"/>
          <w:sz w:val="24"/>
        </w:rPr>
        <w:t>，</w:t>
      </w:r>
      <w:r>
        <w:rPr>
          <w:sz w:val="24"/>
        </w:rPr>
        <w:t>以投标人的保证值为准</w:t>
      </w:r>
      <w:r>
        <w:rPr>
          <w:rFonts w:hint="eastAsia"/>
          <w:sz w:val="24"/>
        </w:rPr>
        <w:t>）</w:t>
      </w:r>
      <w:r>
        <w:rPr>
          <w:sz w:val="24"/>
        </w:rPr>
        <w:t>，每超</w:t>
      </w:r>
      <w:r>
        <w:rPr>
          <w:sz w:val="24"/>
        </w:rPr>
        <w:t>5Pa</w:t>
      </w:r>
      <w:r>
        <w:rPr>
          <w:sz w:val="24"/>
        </w:rPr>
        <w:t>，投标人应向招标人支付违约金</w:t>
      </w:r>
      <w:r>
        <w:rPr>
          <w:sz w:val="24"/>
        </w:rPr>
        <w:t>2</w:t>
      </w:r>
      <w:r>
        <w:rPr>
          <w:sz w:val="24"/>
        </w:rPr>
        <w:t>万元</w:t>
      </w:r>
      <w:r>
        <w:rPr>
          <w:sz w:val="24"/>
        </w:rPr>
        <w:t>/</w:t>
      </w:r>
      <w:r>
        <w:rPr>
          <w:sz w:val="24"/>
        </w:rPr>
        <w:t>台设备。此外投标人应免费负责修理或更换该设备直至符合招标文件规定的性能保证值。</w:t>
      </w:r>
      <w:r>
        <w:rPr>
          <w:sz w:val="24"/>
        </w:rPr>
        <w:br/>
        <w:t>4</w:t>
      </w:r>
      <w:r>
        <w:rPr>
          <w:rFonts w:hint="eastAsia"/>
          <w:sz w:val="24"/>
        </w:rPr>
        <w:t xml:space="preserve">. </w:t>
      </w:r>
      <w:r>
        <w:rPr>
          <w:sz w:val="24"/>
        </w:rPr>
        <w:t>投标人应保证在设计工况范围内工作时，在满足性能要求的情况下，水耗不超过合同技术协议规定的保证值，每超</w:t>
      </w:r>
      <w:r>
        <w:rPr>
          <w:rFonts w:hint="eastAsia"/>
          <w:sz w:val="24"/>
        </w:rPr>
        <w:t>0.5</w:t>
      </w:r>
      <w:r>
        <w:rPr>
          <w:rFonts w:hint="eastAsia"/>
          <w:sz w:val="24"/>
        </w:rPr>
        <w:t>吨</w:t>
      </w:r>
      <w:r>
        <w:rPr>
          <w:sz w:val="24"/>
        </w:rPr>
        <w:t>/</w:t>
      </w:r>
      <w:r>
        <w:rPr>
          <w:sz w:val="24"/>
        </w:rPr>
        <w:t>小时，投标人应向招标人支付违约金</w:t>
      </w:r>
      <w:r>
        <w:rPr>
          <w:sz w:val="24"/>
        </w:rPr>
        <w:t>3</w:t>
      </w:r>
      <w:r>
        <w:rPr>
          <w:sz w:val="24"/>
        </w:rPr>
        <w:t>万元</w:t>
      </w:r>
      <w:r>
        <w:rPr>
          <w:sz w:val="24"/>
        </w:rPr>
        <w:t>/</w:t>
      </w:r>
      <w:r>
        <w:rPr>
          <w:sz w:val="24"/>
        </w:rPr>
        <w:t>台机组。此外投标人应免费负责修理或更换该设备直至符合招标文件规定的性能保证值。</w:t>
      </w:r>
      <w:r>
        <w:rPr>
          <w:sz w:val="24"/>
        </w:rPr>
        <w:br/>
        <w:t>5</w:t>
      </w:r>
      <w:r>
        <w:rPr>
          <w:rFonts w:hint="eastAsia"/>
          <w:sz w:val="24"/>
        </w:rPr>
        <w:t xml:space="preserve">. </w:t>
      </w:r>
      <w:r>
        <w:rPr>
          <w:sz w:val="24"/>
        </w:rPr>
        <w:t>投标人应保证在设计工况范围内工作时，在质保期内，各设备的可用率不得低于合同技术协议规定的保证值，每降低</w:t>
      </w:r>
      <w:r>
        <w:rPr>
          <w:sz w:val="24"/>
        </w:rPr>
        <w:t>1%</w:t>
      </w:r>
      <w:r>
        <w:rPr>
          <w:sz w:val="24"/>
        </w:rPr>
        <w:t>，投标人应向招标人支付违约金</w:t>
      </w:r>
      <w:r>
        <w:rPr>
          <w:sz w:val="24"/>
        </w:rPr>
        <w:t>5</w:t>
      </w:r>
      <w:r>
        <w:rPr>
          <w:sz w:val="24"/>
        </w:rPr>
        <w:t>万元</w:t>
      </w:r>
      <w:r>
        <w:rPr>
          <w:sz w:val="24"/>
        </w:rPr>
        <w:t>/</w:t>
      </w:r>
      <w:r>
        <w:rPr>
          <w:sz w:val="24"/>
        </w:rPr>
        <w:t>台设备。此外投标人应免费负责修理或更换该设备直至符合招标文件规定的性能保证值。</w:t>
      </w:r>
    </w:p>
    <w:p w:rsidR="006F75AF" w:rsidRDefault="008B312D">
      <w:pPr>
        <w:spacing w:line="360" w:lineRule="auto"/>
        <w:contextualSpacing/>
        <w:rPr>
          <w:sz w:val="24"/>
        </w:rPr>
      </w:pPr>
      <w:r>
        <w:rPr>
          <w:rFonts w:hint="eastAsia"/>
          <w:sz w:val="24"/>
        </w:rPr>
        <w:t>6.</w:t>
      </w:r>
      <w:r>
        <w:rPr>
          <w:sz w:val="24"/>
        </w:rPr>
        <w:t xml:space="preserve"> </w:t>
      </w:r>
      <w:r>
        <w:rPr>
          <w:sz w:val="24"/>
        </w:rPr>
        <w:t>投标人应保证在设计工况范围内工作时，</w:t>
      </w:r>
      <w:r>
        <w:rPr>
          <w:rFonts w:hint="eastAsia"/>
          <w:sz w:val="24"/>
        </w:rPr>
        <w:t>在质保期内</w:t>
      </w:r>
      <w:r>
        <w:rPr>
          <w:sz w:val="24"/>
        </w:rPr>
        <w:t>，各设备的</w:t>
      </w:r>
      <w:r>
        <w:rPr>
          <w:rFonts w:hint="eastAsia"/>
          <w:sz w:val="24"/>
        </w:rPr>
        <w:t>冲洗水管（含主管、支管）不得脱落或泄漏，每发现一处，投标人应向招标人支付违约金</w:t>
      </w:r>
      <w:r>
        <w:rPr>
          <w:sz w:val="24"/>
        </w:rPr>
        <w:t>5</w:t>
      </w:r>
      <w:r>
        <w:rPr>
          <w:rFonts w:hint="eastAsia"/>
          <w:sz w:val="24"/>
        </w:rPr>
        <w:t>万元</w:t>
      </w:r>
      <w:r>
        <w:rPr>
          <w:sz w:val="24"/>
        </w:rPr>
        <w:t>/</w:t>
      </w:r>
      <w:r>
        <w:rPr>
          <w:rFonts w:hint="eastAsia"/>
          <w:sz w:val="24"/>
        </w:rPr>
        <w:t>台机组。此外投标人应免费负责修理或更换该设备直至符合招标文件规定的性能保证值。</w:t>
      </w:r>
    </w:p>
    <w:p w:rsidR="006F75AF" w:rsidRDefault="008B312D">
      <w:pPr>
        <w:spacing w:line="360" w:lineRule="auto"/>
        <w:contextualSpacing/>
        <w:rPr>
          <w:sz w:val="24"/>
        </w:rPr>
      </w:pPr>
      <w:r>
        <w:rPr>
          <w:sz w:val="24"/>
        </w:rPr>
        <w:br w:type="page"/>
      </w:r>
    </w:p>
    <w:p w:rsidR="006F75AF" w:rsidRDefault="008B312D">
      <w:pPr>
        <w:pStyle w:val="1"/>
        <w:spacing w:line="360" w:lineRule="auto"/>
        <w:rPr>
          <w:sz w:val="24"/>
        </w:rPr>
      </w:pPr>
      <w:bookmarkStart w:id="130" w:name="_Toc157769896"/>
      <w:bookmarkStart w:id="131" w:name="_Toc159487309"/>
      <w:bookmarkStart w:id="132" w:name="_Toc343695409"/>
      <w:r>
        <w:rPr>
          <w:sz w:val="32"/>
          <w:szCs w:val="32"/>
        </w:rPr>
        <w:lastRenderedPageBreak/>
        <w:t>附件</w:t>
      </w:r>
      <w:r>
        <w:rPr>
          <w:sz w:val="32"/>
          <w:szCs w:val="32"/>
        </w:rPr>
        <w:t xml:space="preserve">13  </w:t>
      </w:r>
      <w:r>
        <w:rPr>
          <w:sz w:val="32"/>
          <w:szCs w:val="32"/>
        </w:rPr>
        <w:t>投标人需要说明的其他问题（质量承诺及售后服务承诺等）</w:t>
      </w:r>
      <w:bookmarkEnd w:id="14"/>
      <w:bookmarkEnd w:id="15"/>
      <w:bookmarkEnd w:id="36"/>
      <w:bookmarkEnd w:id="37"/>
      <w:bookmarkEnd w:id="38"/>
      <w:bookmarkEnd w:id="39"/>
      <w:bookmarkEnd w:id="130"/>
      <w:bookmarkEnd w:id="131"/>
      <w:bookmarkEnd w:id="132"/>
    </w:p>
    <w:sectPr w:rsidR="006F75AF">
      <w:headerReference w:type="default" r:id="rId20"/>
      <w:footerReference w:type="default" r:id="rId21"/>
      <w:pgSz w:w="11906" w:h="16838"/>
      <w:pgMar w:top="1418" w:right="1418" w:bottom="1418" w:left="1701"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2B2" w:rsidRDefault="001722B2">
      <w:r>
        <w:separator/>
      </w:r>
    </w:p>
  </w:endnote>
  <w:endnote w:type="continuationSeparator" w:id="0">
    <w:p w:rsidR="001722B2" w:rsidRDefault="0017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notTrueType/>
    <w:pitch w:val="variable"/>
    <w:sig w:usb0="00000001" w:usb1="080E0000" w:usb2="00000010" w:usb3="00000000" w:csb0="00040000" w:csb1="00000000"/>
  </w:font>
  <w:font w:name="SansSerif">
    <w:altName w:val="Segoe Print"/>
    <w:panose1 w:val="000004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幼圆">
    <w:panose1 w:val="02010509060101010101"/>
    <w:charset w:val="86"/>
    <w:family w:val="modern"/>
    <w:pitch w:val="default"/>
    <w:sig w:usb0="00000001"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5AF" w:rsidRDefault="006F75AF">
    <w:pPr>
      <w:pStyle w:val="af1"/>
      <w:jc w:val="center"/>
    </w:pPr>
  </w:p>
  <w:p w:rsidR="006F75AF" w:rsidRDefault="006F75AF">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906176"/>
    </w:sdtPr>
    <w:sdtEndPr/>
    <w:sdtContent>
      <w:p w:rsidR="006F75AF" w:rsidRDefault="008B312D">
        <w:pPr>
          <w:pStyle w:val="af1"/>
          <w:jc w:val="center"/>
        </w:pPr>
        <w:r>
          <w:fldChar w:fldCharType="begin"/>
        </w:r>
        <w:r>
          <w:instrText>PAGE   \* MERGEFORMAT</w:instrText>
        </w:r>
        <w:r>
          <w:fldChar w:fldCharType="separate"/>
        </w:r>
        <w:r w:rsidR="004804AC" w:rsidRPr="004804AC">
          <w:rPr>
            <w:noProof/>
            <w:lang w:val="zh-CN"/>
          </w:rPr>
          <w:t>25</w:t>
        </w:r>
        <w:r>
          <w:fldChar w:fldCharType="end"/>
        </w:r>
      </w:p>
    </w:sdtContent>
  </w:sdt>
  <w:p w:rsidR="006F75AF" w:rsidRDefault="006F75AF">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4142520"/>
    </w:sdtPr>
    <w:sdtEndPr/>
    <w:sdtContent>
      <w:p w:rsidR="006F75AF" w:rsidRDefault="008B312D">
        <w:pPr>
          <w:pStyle w:val="af1"/>
          <w:jc w:val="center"/>
        </w:pPr>
        <w:r>
          <w:fldChar w:fldCharType="begin"/>
        </w:r>
        <w:r>
          <w:instrText>PAGE   \* MERGEFORMAT</w:instrText>
        </w:r>
        <w:r>
          <w:fldChar w:fldCharType="separate"/>
        </w:r>
        <w:r w:rsidR="004804AC" w:rsidRPr="004804AC">
          <w:rPr>
            <w:noProof/>
            <w:lang w:val="zh-CN"/>
          </w:rPr>
          <w:t>35</w:t>
        </w:r>
        <w:r>
          <w:fldChar w:fldCharType="end"/>
        </w:r>
      </w:p>
    </w:sdtContent>
  </w:sdt>
  <w:p w:rsidR="006F75AF" w:rsidRDefault="006F75AF">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2B2" w:rsidRDefault="001722B2">
      <w:r>
        <w:separator/>
      </w:r>
    </w:p>
  </w:footnote>
  <w:footnote w:type="continuationSeparator" w:id="0">
    <w:p w:rsidR="001722B2" w:rsidRDefault="00172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5AF" w:rsidRDefault="006F75AF">
    <w:pPr>
      <w:pStyle w:val="af2"/>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5AF" w:rsidRDefault="008B312D">
    <w:pPr>
      <w:pStyle w:val="af2"/>
      <w:jc w:val="both"/>
    </w:pPr>
    <w:proofErr w:type="gramStart"/>
    <w:r>
      <w:rPr>
        <w:rFonts w:ascii="宋体" w:hAnsi="宋体" w:hint="eastAsia"/>
      </w:rPr>
      <w:t>浙能嘉兴</w:t>
    </w:r>
    <w:proofErr w:type="gramEnd"/>
    <w:r>
      <w:rPr>
        <w:rFonts w:ascii="宋体" w:hAnsi="宋体" w:hint="eastAsia"/>
      </w:rPr>
      <w:t xml:space="preserve">电厂四期扩建项目10号机组烟气超低排放工程设计、设备供货工程   </w:t>
    </w:r>
    <w:r w:rsidR="00615328">
      <w:rPr>
        <w:rFonts w:ascii="宋体" w:hAnsi="宋体"/>
      </w:rPr>
      <w:t xml:space="preserve">     </w:t>
    </w:r>
    <w:r>
      <w:rPr>
        <w:rFonts w:ascii="宋体" w:hAnsi="宋体" w:hint="eastAsia"/>
      </w:rPr>
      <w:t>管束式</w:t>
    </w:r>
    <w:r>
      <w:rPr>
        <w:rFonts w:ascii="宋体" w:hAnsi="宋体"/>
      </w:rPr>
      <w:t>除尘器</w:t>
    </w:r>
    <w:r>
      <w:rPr>
        <w:rFonts w:ascii="宋体" w:hAnsi="宋体" w:hint="eastAsia"/>
      </w:rPr>
      <w:t>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5AF" w:rsidRDefault="008B312D">
    <w:pPr>
      <w:pStyle w:val="af2"/>
      <w:jc w:val="both"/>
    </w:pPr>
    <w:proofErr w:type="gramStart"/>
    <w:r>
      <w:rPr>
        <w:rFonts w:ascii="宋体" w:hAnsi="宋体" w:hint="eastAsia"/>
      </w:rPr>
      <w:t>浙能嘉兴</w:t>
    </w:r>
    <w:proofErr w:type="gramEnd"/>
    <w:r>
      <w:rPr>
        <w:rFonts w:ascii="宋体" w:hAnsi="宋体" w:hint="eastAsia"/>
      </w:rPr>
      <w:t>电厂四期扩建项目10号机组烟气超低排放工程设计、设备供货工程</w:t>
    </w:r>
    <w:r>
      <w:rPr>
        <w:rFonts w:ascii="宋体" w:hAnsi="宋体"/>
      </w:rPr>
      <w:t xml:space="preserve">        </w:t>
    </w:r>
    <w:r>
      <w:rPr>
        <w:rFonts w:ascii="宋体" w:hAnsi="宋体" w:hint="eastAsia"/>
      </w:rPr>
      <w:t>管束式</w:t>
    </w:r>
    <w:r>
      <w:rPr>
        <w:rFonts w:ascii="宋体" w:hAnsi="宋体"/>
      </w:rPr>
      <w:t>除尘器</w:t>
    </w:r>
    <w:r>
      <w:rPr>
        <w:rFonts w:ascii="宋体" w:hAnsi="宋体" w:hint="eastAsia"/>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B"/>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nsid w:val="63FF77B0"/>
    <w:multiLevelType w:val="multilevel"/>
    <w:tmpl w:val="63FF77B0"/>
    <w:lvl w:ilvl="0">
      <w:start w:val="1"/>
      <w:numFmt w:val="decimal"/>
      <w:lvlText w:val="%1"/>
      <w:lvlJc w:val="left"/>
      <w:pPr>
        <w:tabs>
          <w:tab w:val="left" w:pos="0"/>
        </w:tabs>
        <w:ind w:left="0" w:firstLine="0"/>
      </w:pPr>
      <w:rPr>
        <w:rFonts w:hint="eastAsia"/>
      </w:rPr>
    </w:lvl>
    <w:lvl w:ilvl="1">
      <w:start w:val="1"/>
      <w:numFmt w:val="decimal"/>
      <w:lvlText w:val="%1.%2"/>
      <w:lvlJc w:val="left"/>
      <w:pPr>
        <w:tabs>
          <w:tab w:val="left" w:pos="340"/>
        </w:tabs>
        <w:ind w:left="0" w:firstLine="0"/>
      </w:pPr>
      <w:rPr>
        <w:rFonts w:hint="eastAsia"/>
        <w:sz w:val="24"/>
        <w:szCs w:val="24"/>
      </w:rPr>
    </w:lvl>
    <w:lvl w:ilvl="2">
      <w:start w:val="1"/>
      <w:numFmt w:val="decimal"/>
      <w:lvlText w:val="%1.%2.%3"/>
      <w:lvlJc w:val="left"/>
      <w:pPr>
        <w:tabs>
          <w:tab w:val="left" w:pos="454"/>
        </w:tabs>
        <w:ind w:left="0" w:firstLine="0"/>
      </w:pPr>
      <w:rPr>
        <w:rFonts w:ascii="Times New Roman" w:hAnsi="Times New Roman" w:cs="Times New Roman" w:hint="default"/>
        <w:sz w:val="24"/>
        <w:szCs w:val="24"/>
      </w:rPr>
    </w:lvl>
    <w:lvl w:ilvl="3">
      <w:start w:val="1"/>
      <w:numFmt w:val="decimal"/>
      <w:lvlText w:val="%1.%2.%3.%4"/>
      <w:lvlJc w:val="left"/>
      <w:pPr>
        <w:tabs>
          <w:tab w:val="left" w:pos="0"/>
        </w:tabs>
        <w:ind w:left="0" w:firstLine="0"/>
      </w:pPr>
      <w:rPr>
        <w:rFonts w:ascii="Times New Roman" w:hAnsi="Times New Roman" w:cs="Times New Roman" w:hint="default"/>
        <w:b w:val="0"/>
        <w:sz w:val="24"/>
        <w:szCs w:val="24"/>
      </w:rPr>
    </w:lvl>
    <w:lvl w:ilvl="4">
      <w:start w:val="1"/>
      <w:numFmt w:val="decimal"/>
      <w:lvlText w:val="%1.%2.%3.%4.%5"/>
      <w:lvlJc w:val="left"/>
      <w:pPr>
        <w:tabs>
          <w:tab w:val="left" w:pos="0"/>
        </w:tabs>
        <w:ind w:left="0" w:firstLine="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3NmUyY2NhM2FjNTNiOWViZmJlZDFkYTE5MWFjNzkifQ=="/>
  </w:docVars>
  <w:rsids>
    <w:rsidRoot w:val="00750F0A"/>
    <w:rsid w:val="00000394"/>
    <w:rsid w:val="00001744"/>
    <w:rsid w:val="0000243D"/>
    <w:rsid w:val="00002F28"/>
    <w:rsid w:val="0000341A"/>
    <w:rsid w:val="000035CB"/>
    <w:rsid w:val="0000382C"/>
    <w:rsid w:val="0000498E"/>
    <w:rsid w:val="00004BB2"/>
    <w:rsid w:val="00004F6F"/>
    <w:rsid w:val="0000596E"/>
    <w:rsid w:val="0000644B"/>
    <w:rsid w:val="0000664E"/>
    <w:rsid w:val="0000726F"/>
    <w:rsid w:val="000072B1"/>
    <w:rsid w:val="00007902"/>
    <w:rsid w:val="00007BE2"/>
    <w:rsid w:val="00011761"/>
    <w:rsid w:val="00011E2B"/>
    <w:rsid w:val="000120E5"/>
    <w:rsid w:val="00012A57"/>
    <w:rsid w:val="00012E88"/>
    <w:rsid w:val="00012EFD"/>
    <w:rsid w:val="0001378D"/>
    <w:rsid w:val="00014176"/>
    <w:rsid w:val="0001437A"/>
    <w:rsid w:val="000148B7"/>
    <w:rsid w:val="00015585"/>
    <w:rsid w:val="00015B80"/>
    <w:rsid w:val="00015DA8"/>
    <w:rsid w:val="000173C2"/>
    <w:rsid w:val="00020E57"/>
    <w:rsid w:val="00021186"/>
    <w:rsid w:val="00022AF2"/>
    <w:rsid w:val="00022F57"/>
    <w:rsid w:val="00023F17"/>
    <w:rsid w:val="0002442E"/>
    <w:rsid w:val="00024AB2"/>
    <w:rsid w:val="00024FED"/>
    <w:rsid w:val="00025561"/>
    <w:rsid w:val="0002558B"/>
    <w:rsid w:val="0002564F"/>
    <w:rsid w:val="0002578A"/>
    <w:rsid w:val="000257D1"/>
    <w:rsid w:val="00025A14"/>
    <w:rsid w:val="000264F2"/>
    <w:rsid w:val="000266B8"/>
    <w:rsid w:val="00026A14"/>
    <w:rsid w:val="00026CC4"/>
    <w:rsid w:val="00026E0F"/>
    <w:rsid w:val="000279B1"/>
    <w:rsid w:val="000301A7"/>
    <w:rsid w:val="0003245B"/>
    <w:rsid w:val="00033278"/>
    <w:rsid w:val="00033781"/>
    <w:rsid w:val="000344A3"/>
    <w:rsid w:val="00034CB6"/>
    <w:rsid w:val="0003607A"/>
    <w:rsid w:val="00036226"/>
    <w:rsid w:val="00036C86"/>
    <w:rsid w:val="0003723C"/>
    <w:rsid w:val="00037E5B"/>
    <w:rsid w:val="00040315"/>
    <w:rsid w:val="000408F1"/>
    <w:rsid w:val="000418F6"/>
    <w:rsid w:val="00042C73"/>
    <w:rsid w:val="00042DD1"/>
    <w:rsid w:val="00043403"/>
    <w:rsid w:val="000457E7"/>
    <w:rsid w:val="00045974"/>
    <w:rsid w:val="00045CF1"/>
    <w:rsid w:val="0004644E"/>
    <w:rsid w:val="000466B2"/>
    <w:rsid w:val="000477C3"/>
    <w:rsid w:val="0005025F"/>
    <w:rsid w:val="000502B1"/>
    <w:rsid w:val="00050583"/>
    <w:rsid w:val="0005189D"/>
    <w:rsid w:val="0005222A"/>
    <w:rsid w:val="00052626"/>
    <w:rsid w:val="00052648"/>
    <w:rsid w:val="000526A4"/>
    <w:rsid w:val="00054F94"/>
    <w:rsid w:val="0005570E"/>
    <w:rsid w:val="00056C78"/>
    <w:rsid w:val="00056FF4"/>
    <w:rsid w:val="000574A7"/>
    <w:rsid w:val="000575CB"/>
    <w:rsid w:val="00057FF7"/>
    <w:rsid w:val="0006006E"/>
    <w:rsid w:val="000600CF"/>
    <w:rsid w:val="00062758"/>
    <w:rsid w:val="00062ACA"/>
    <w:rsid w:val="0006317A"/>
    <w:rsid w:val="000715FA"/>
    <w:rsid w:val="000716EF"/>
    <w:rsid w:val="00074A29"/>
    <w:rsid w:val="00075DBE"/>
    <w:rsid w:val="00075E23"/>
    <w:rsid w:val="00076A4B"/>
    <w:rsid w:val="00076A9D"/>
    <w:rsid w:val="00076AAB"/>
    <w:rsid w:val="000806A9"/>
    <w:rsid w:val="000817A2"/>
    <w:rsid w:val="0008281A"/>
    <w:rsid w:val="00082B1E"/>
    <w:rsid w:val="0008362F"/>
    <w:rsid w:val="00084CA2"/>
    <w:rsid w:val="00086B19"/>
    <w:rsid w:val="00086C0F"/>
    <w:rsid w:val="00087F95"/>
    <w:rsid w:val="00090030"/>
    <w:rsid w:val="0009056B"/>
    <w:rsid w:val="000913B4"/>
    <w:rsid w:val="000915D6"/>
    <w:rsid w:val="00091D60"/>
    <w:rsid w:val="00091E9A"/>
    <w:rsid w:val="000926EB"/>
    <w:rsid w:val="000937BB"/>
    <w:rsid w:val="00094421"/>
    <w:rsid w:val="0009495C"/>
    <w:rsid w:val="00094AA2"/>
    <w:rsid w:val="00094AEC"/>
    <w:rsid w:val="00094CE7"/>
    <w:rsid w:val="00094F20"/>
    <w:rsid w:val="000956F9"/>
    <w:rsid w:val="00095C42"/>
    <w:rsid w:val="000969B7"/>
    <w:rsid w:val="000A04CE"/>
    <w:rsid w:val="000A31FA"/>
    <w:rsid w:val="000A3240"/>
    <w:rsid w:val="000A4B72"/>
    <w:rsid w:val="000A5D58"/>
    <w:rsid w:val="000A623F"/>
    <w:rsid w:val="000A6EA6"/>
    <w:rsid w:val="000A740C"/>
    <w:rsid w:val="000A7F50"/>
    <w:rsid w:val="000B02B9"/>
    <w:rsid w:val="000B1F19"/>
    <w:rsid w:val="000B2040"/>
    <w:rsid w:val="000B285C"/>
    <w:rsid w:val="000B2B26"/>
    <w:rsid w:val="000B3350"/>
    <w:rsid w:val="000B37C0"/>
    <w:rsid w:val="000B4902"/>
    <w:rsid w:val="000B5200"/>
    <w:rsid w:val="000B63FD"/>
    <w:rsid w:val="000B640E"/>
    <w:rsid w:val="000B6683"/>
    <w:rsid w:val="000C0644"/>
    <w:rsid w:val="000C29F2"/>
    <w:rsid w:val="000C3296"/>
    <w:rsid w:val="000C3803"/>
    <w:rsid w:val="000C3B3A"/>
    <w:rsid w:val="000C470A"/>
    <w:rsid w:val="000C4D20"/>
    <w:rsid w:val="000C4EA3"/>
    <w:rsid w:val="000D0CFA"/>
    <w:rsid w:val="000D0D64"/>
    <w:rsid w:val="000D10FD"/>
    <w:rsid w:val="000D17A4"/>
    <w:rsid w:val="000D1AFC"/>
    <w:rsid w:val="000D20BF"/>
    <w:rsid w:val="000D23D3"/>
    <w:rsid w:val="000D305F"/>
    <w:rsid w:val="000D4D5D"/>
    <w:rsid w:val="000D5323"/>
    <w:rsid w:val="000D56FB"/>
    <w:rsid w:val="000D7586"/>
    <w:rsid w:val="000E21AB"/>
    <w:rsid w:val="000E273C"/>
    <w:rsid w:val="000E2C4F"/>
    <w:rsid w:val="000E2E18"/>
    <w:rsid w:val="000E533E"/>
    <w:rsid w:val="000E5513"/>
    <w:rsid w:val="000E58D6"/>
    <w:rsid w:val="000E5C62"/>
    <w:rsid w:val="000E6734"/>
    <w:rsid w:val="000E67BB"/>
    <w:rsid w:val="000E76BF"/>
    <w:rsid w:val="000E7D8F"/>
    <w:rsid w:val="000F1B51"/>
    <w:rsid w:val="000F1FBD"/>
    <w:rsid w:val="000F20FD"/>
    <w:rsid w:val="000F2570"/>
    <w:rsid w:val="000F5005"/>
    <w:rsid w:val="000F56FB"/>
    <w:rsid w:val="001002AA"/>
    <w:rsid w:val="001013A3"/>
    <w:rsid w:val="001013A9"/>
    <w:rsid w:val="00101949"/>
    <w:rsid w:val="00102013"/>
    <w:rsid w:val="0010283F"/>
    <w:rsid w:val="00102D7A"/>
    <w:rsid w:val="00104709"/>
    <w:rsid w:val="00104B42"/>
    <w:rsid w:val="00104E83"/>
    <w:rsid w:val="00105596"/>
    <w:rsid w:val="001060C4"/>
    <w:rsid w:val="0010637D"/>
    <w:rsid w:val="0010642D"/>
    <w:rsid w:val="00113605"/>
    <w:rsid w:val="00113861"/>
    <w:rsid w:val="00114C05"/>
    <w:rsid w:val="00115D12"/>
    <w:rsid w:val="00117616"/>
    <w:rsid w:val="001176F2"/>
    <w:rsid w:val="00117CA8"/>
    <w:rsid w:val="0012011E"/>
    <w:rsid w:val="0012037E"/>
    <w:rsid w:val="00120B77"/>
    <w:rsid w:val="00120B7B"/>
    <w:rsid w:val="0012194C"/>
    <w:rsid w:val="00124219"/>
    <w:rsid w:val="001264BB"/>
    <w:rsid w:val="00126547"/>
    <w:rsid w:val="00130F72"/>
    <w:rsid w:val="0013115D"/>
    <w:rsid w:val="001321A5"/>
    <w:rsid w:val="00133316"/>
    <w:rsid w:val="00133A50"/>
    <w:rsid w:val="0013444A"/>
    <w:rsid w:val="00136901"/>
    <w:rsid w:val="001376EB"/>
    <w:rsid w:val="00142E72"/>
    <w:rsid w:val="001437F9"/>
    <w:rsid w:val="00143E10"/>
    <w:rsid w:val="00144179"/>
    <w:rsid w:val="001443A4"/>
    <w:rsid w:val="001445BC"/>
    <w:rsid w:val="0014497A"/>
    <w:rsid w:val="0014522C"/>
    <w:rsid w:val="001456CF"/>
    <w:rsid w:val="001504C9"/>
    <w:rsid w:val="0015109B"/>
    <w:rsid w:val="00151F17"/>
    <w:rsid w:val="0015377F"/>
    <w:rsid w:val="0015493D"/>
    <w:rsid w:val="001555C1"/>
    <w:rsid w:val="00155AAF"/>
    <w:rsid w:val="00155B1A"/>
    <w:rsid w:val="00155BB7"/>
    <w:rsid w:val="00155E81"/>
    <w:rsid w:val="00156191"/>
    <w:rsid w:val="00156918"/>
    <w:rsid w:val="001569DE"/>
    <w:rsid w:val="00157E04"/>
    <w:rsid w:val="00160A07"/>
    <w:rsid w:val="00160B4E"/>
    <w:rsid w:val="00160EEB"/>
    <w:rsid w:val="00161DFE"/>
    <w:rsid w:val="00161E96"/>
    <w:rsid w:val="00163B22"/>
    <w:rsid w:val="00164F91"/>
    <w:rsid w:val="00166EE3"/>
    <w:rsid w:val="0017030C"/>
    <w:rsid w:val="001705D2"/>
    <w:rsid w:val="001722B2"/>
    <w:rsid w:val="0017343C"/>
    <w:rsid w:val="001735A9"/>
    <w:rsid w:val="0017396C"/>
    <w:rsid w:val="001742B5"/>
    <w:rsid w:val="001745B4"/>
    <w:rsid w:val="00175020"/>
    <w:rsid w:val="00175F17"/>
    <w:rsid w:val="0017720A"/>
    <w:rsid w:val="00177936"/>
    <w:rsid w:val="00181423"/>
    <w:rsid w:val="001815DE"/>
    <w:rsid w:val="0018212B"/>
    <w:rsid w:val="0018262C"/>
    <w:rsid w:val="00182C7F"/>
    <w:rsid w:val="001837F7"/>
    <w:rsid w:val="00183A3A"/>
    <w:rsid w:val="001841C3"/>
    <w:rsid w:val="001844EF"/>
    <w:rsid w:val="00185763"/>
    <w:rsid w:val="001874B5"/>
    <w:rsid w:val="0019061D"/>
    <w:rsid w:val="00190EB1"/>
    <w:rsid w:val="00191292"/>
    <w:rsid w:val="001913FE"/>
    <w:rsid w:val="00192C2B"/>
    <w:rsid w:val="001931B8"/>
    <w:rsid w:val="001961EE"/>
    <w:rsid w:val="00196E47"/>
    <w:rsid w:val="001A1774"/>
    <w:rsid w:val="001A2CC7"/>
    <w:rsid w:val="001A3A0F"/>
    <w:rsid w:val="001A4C22"/>
    <w:rsid w:val="001A55A2"/>
    <w:rsid w:val="001A6C2C"/>
    <w:rsid w:val="001A7CEB"/>
    <w:rsid w:val="001B12BD"/>
    <w:rsid w:val="001B1BF4"/>
    <w:rsid w:val="001B2926"/>
    <w:rsid w:val="001B2FDA"/>
    <w:rsid w:val="001B4DD8"/>
    <w:rsid w:val="001B611F"/>
    <w:rsid w:val="001B6646"/>
    <w:rsid w:val="001B6719"/>
    <w:rsid w:val="001B6A98"/>
    <w:rsid w:val="001B75AD"/>
    <w:rsid w:val="001C0AF8"/>
    <w:rsid w:val="001C0F7B"/>
    <w:rsid w:val="001C1849"/>
    <w:rsid w:val="001C2083"/>
    <w:rsid w:val="001C2301"/>
    <w:rsid w:val="001C24B7"/>
    <w:rsid w:val="001C35B5"/>
    <w:rsid w:val="001C4EDE"/>
    <w:rsid w:val="001C588C"/>
    <w:rsid w:val="001C5A62"/>
    <w:rsid w:val="001C5AFC"/>
    <w:rsid w:val="001C61D5"/>
    <w:rsid w:val="001C7269"/>
    <w:rsid w:val="001C7E90"/>
    <w:rsid w:val="001D0CD7"/>
    <w:rsid w:val="001D21C5"/>
    <w:rsid w:val="001D353F"/>
    <w:rsid w:val="001D3545"/>
    <w:rsid w:val="001D4D21"/>
    <w:rsid w:val="001D5787"/>
    <w:rsid w:val="001D598A"/>
    <w:rsid w:val="001D6D53"/>
    <w:rsid w:val="001D7468"/>
    <w:rsid w:val="001E098C"/>
    <w:rsid w:val="001E1585"/>
    <w:rsid w:val="001E18C2"/>
    <w:rsid w:val="001E1B8D"/>
    <w:rsid w:val="001E2F98"/>
    <w:rsid w:val="001E34DF"/>
    <w:rsid w:val="001E4390"/>
    <w:rsid w:val="001E73C7"/>
    <w:rsid w:val="001E7D83"/>
    <w:rsid w:val="001F09C5"/>
    <w:rsid w:val="001F0C52"/>
    <w:rsid w:val="001F187D"/>
    <w:rsid w:val="001F20E4"/>
    <w:rsid w:val="001F3484"/>
    <w:rsid w:val="001F3639"/>
    <w:rsid w:val="001F3EEA"/>
    <w:rsid w:val="001F4657"/>
    <w:rsid w:val="001F4A96"/>
    <w:rsid w:val="001F4DF1"/>
    <w:rsid w:val="001F54F7"/>
    <w:rsid w:val="001F56E0"/>
    <w:rsid w:val="001F5F63"/>
    <w:rsid w:val="001F6198"/>
    <w:rsid w:val="001F7097"/>
    <w:rsid w:val="001F75A5"/>
    <w:rsid w:val="001F7684"/>
    <w:rsid w:val="00201BC0"/>
    <w:rsid w:val="00202438"/>
    <w:rsid w:val="00202E7F"/>
    <w:rsid w:val="00203674"/>
    <w:rsid w:val="00203D94"/>
    <w:rsid w:val="0020495C"/>
    <w:rsid w:val="002060AB"/>
    <w:rsid w:val="00206491"/>
    <w:rsid w:val="002073F0"/>
    <w:rsid w:val="002103A1"/>
    <w:rsid w:val="00210891"/>
    <w:rsid w:val="00210F05"/>
    <w:rsid w:val="002126BF"/>
    <w:rsid w:val="00213A3A"/>
    <w:rsid w:val="00213BB1"/>
    <w:rsid w:val="00214EF9"/>
    <w:rsid w:val="002156BA"/>
    <w:rsid w:val="00216164"/>
    <w:rsid w:val="00216780"/>
    <w:rsid w:val="002168BC"/>
    <w:rsid w:val="00221351"/>
    <w:rsid w:val="00222B05"/>
    <w:rsid w:val="002232C1"/>
    <w:rsid w:val="00227BD2"/>
    <w:rsid w:val="00230A30"/>
    <w:rsid w:val="00230C71"/>
    <w:rsid w:val="00232019"/>
    <w:rsid w:val="00232792"/>
    <w:rsid w:val="00232B22"/>
    <w:rsid w:val="002330F0"/>
    <w:rsid w:val="002335B3"/>
    <w:rsid w:val="00235928"/>
    <w:rsid w:val="00236779"/>
    <w:rsid w:val="002379A7"/>
    <w:rsid w:val="00240282"/>
    <w:rsid w:val="00240A39"/>
    <w:rsid w:val="00240B1E"/>
    <w:rsid w:val="00240B55"/>
    <w:rsid w:val="00242620"/>
    <w:rsid w:val="00242C8D"/>
    <w:rsid w:val="00242D32"/>
    <w:rsid w:val="0024650A"/>
    <w:rsid w:val="0024674E"/>
    <w:rsid w:val="00246A83"/>
    <w:rsid w:val="00246D7C"/>
    <w:rsid w:val="002472B1"/>
    <w:rsid w:val="002502B5"/>
    <w:rsid w:val="00251239"/>
    <w:rsid w:val="002520C5"/>
    <w:rsid w:val="00252240"/>
    <w:rsid w:val="0025316E"/>
    <w:rsid w:val="00254968"/>
    <w:rsid w:val="0025504D"/>
    <w:rsid w:val="002553FD"/>
    <w:rsid w:val="00255978"/>
    <w:rsid w:val="002566AA"/>
    <w:rsid w:val="002602EE"/>
    <w:rsid w:val="0026067D"/>
    <w:rsid w:val="00261585"/>
    <w:rsid w:val="00263F7C"/>
    <w:rsid w:val="0026413B"/>
    <w:rsid w:val="0026550B"/>
    <w:rsid w:val="00265676"/>
    <w:rsid w:val="00266E84"/>
    <w:rsid w:val="00267433"/>
    <w:rsid w:val="002678A6"/>
    <w:rsid w:val="00267CFD"/>
    <w:rsid w:val="00270C72"/>
    <w:rsid w:val="00271D18"/>
    <w:rsid w:val="00271E05"/>
    <w:rsid w:val="00272EB1"/>
    <w:rsid w:val="00272F80"/>
    <w:rsid w:val="002736EA"/>
    <w:rsid w:val="00273E29"/>
    <w:rsid w:val="00273F13"/>
    <w:rsid w:val="00274643"/>
    <w:rsid w:val="0027562C"/>
    <w:rsid w:val="00275C25"/>
    <w:rsid w:val="00277050"/>
    <w:rsid w:val="002772CB"/>
    <w:rsid w:val="002773B4"/>
    <w:rsid w:val="002813CB"/>
    <w:rsid w:val="00282883"/>
    <w:rsid w:val="00282F21"/>
    <w:rsid w:val="00284114"/>
    <w:rsid w:val="002851CE"/>
    <w:rsid w:val="00285D4B"/>
    <w:rsid w:val="002862CA"/>
    <w:rsid w:val="0028638B"/>
    <w:rsid w:val="00286E79"/>
    <w:rsid w:val="00291D74"/>
    <w:rsid w:val="00291E56"/>
    <w:rsid w:val="00292A26"/>
    <w:rsid w:val="00292F5A"/>
    <w:rsid w:val="00292FFA"/>
    <w:rsid w:val="00293D2B"/>
    <w:rsid w:val="002943F3"/>
    <w:rsid w:val="002951D5"/>
    <w:rsid w:val="00295C17"/>
    <w:rsid w:val="00296571"/>
    <w:rsid w:val="00296EED"/>
    <w:rsid w:val="0029789D"/>
    <w:rsid w:val="002A256F"/>
    <w:rsid w:val="002A2689"/>
    <w:rsid w:val="002A3C2A"/>
    <w:rsid w:val="002A3C92"/>
    <w:rsid w:val="002A4675"/>
    <w:rsid w:val="002A4A38"/>
    <w:rsid w:val="002A4F08"/>
    <w:rsid w:val="002A6A13"/>
    <w:rsid w:val="002A6ACC"/>
    <w:rsid w:val="002B0211"/>
    <w:rsid w:val="002B0A91"/>
    <w:rsid w:val="002B3C5A"/>
    <w:rsid w:val="002B4079"/>
    <w:rsid w:val="002B5119"/>
    <w:rsid w:val="002B5B6A"/>
    <w:rsid w:val="002B5E60"/>
    <w:rsid w:val="002B6165"/>
    <w:rsid w:val="002B6D79"/>
    <w:rsid w:val="002B70D6"/>
    <w:rsid w:val="002B77EE"/>
    <w:rsid w:val="002C0068"/>
    <w:rsid w:val="002C1223"/>
    <w:rsid w:val="002C278E"/>
    <w:rsid w:val="002C2C7A"/>
    <w:rsid w:val="002C5010"/>
    <w:rsid w:val="002C58CC"/>
    <w:rsid w:val="002C5F12"/>
    <w:rsid w:val="002C6654"/>
    <w:rsid w:val="002C7D89"/>
    <w:rsid w:val="002D0140"/>
    <w:rsid w:val="002D0F3F"/>
    <w:rsid w:val="002D1666"/>
    <w:rsid w:val="002D2BDA"/>
    <w:rsid w:val="002D2E2D"/>
    <w:rsid w:val="002D2FBD"/>
    <w:rsid w:val="002D3278"/>
    <w:rsid w:val="002D48BA"/>
    <w:rsid w:val="002D48DD"/>
    <w:rsid w:val="002D4F5D"/>
    <w:rsid w:val="002D54BA"/>
    <w:rsid w:val="002D596D"/>
    <w:rsid w:val="002D5B0C"/>
    <w:rsid w:val="002D5B38"/>
    <w:rsid w:val="002D5CA9"/>
    <w:rsid w:val="002D5F10"/>
    <w:rsid w:val="002D6E6B"/>
    <w:rsid w:val="002D765D"/>
    <w:rsid w:val="002D7BCE"/>
    <w:rsid w:val="002E0830"/>
    <w:rsid w:val="002E0F37"/>
    <w:rsid w:val="002E171C"/>
    <w:rsid w:val="002E17CF"/>
    <w:rsid w:val="002E27FE"/>
    <w:rsid w:val="002E2B55"/>
    <w:rsid w:val="002E3280"/>
    <w:rsid w:val="002E37AA"/>
    <w:rsid w:val="002E5A36"/>
    <w:rsid w:val="002E5B24"/>
    <w:rsid w:val="002E5C7A"/>
    <w:rsid w:val="002E5FA8"/>
    <w:rsid w:val="002E6609"/>
    <w:rsid w:val="002E718D"/>
    <w:rsid w:val="002E79E9"/>
    <w:rsid w:val="002F00BB"/>
    <w:rsid w:val="002F00EA"/>
    <w:rsid w:val="002F191C"/>
    <w:rsid w:val="002F2609"/>
    <w:rsid w:val="002F3A33"/>
    <w:rsid w:val="002F3B71"/>
    <w:rsid w:val="002F3E61"/>
    <w:rsid w:val="002F4556"/>
    <w:rsid w:val="002F495F"/>
    <w:rsid w:val="002F6431"/>
    <w:rsid w:val="002F7294"/>
    <w:rsid w:val="002F740E"/>
    <w:rsid w:val="00300186"/>
    <w:rsid w:val="00302117"/>
    <w:rsid w:val="00302247"/>
    <w:rsid w:val="00302A2B"/>
    <w:rsid w:val="00303DB6"/>
    <w:rsid w:val="00305010"/>
    <w:rsid w:val="003050F8"/>
    <w:rsid w:val="00305711"/>
    <w:rsid w:val="00305A33"/>
    <w:rsid w:val="003067CF"/>
    <w:rsid w:val="00307EE6"/>
    <w:rsid w:val="003105F8"/>
    <w:rsid w:val="00310950"/>
    <w:rsid w:val="00311371"/>
    <w:rsid w:val="00311D1E"/>
    <w:rsid w:val="003120D9"/>
    <w:rsid w:val="0031243F"/>
    <w:rsid w:val="00312ECC"/>
    <w:rsid w:val="00312F01"/>
    <w:rsid w:val="00312F5D"/>
    <w:rsid w:val="0031364E"/>
    <w:rsid w:val="003138E0"/>
    <w:rsid w:val="0031415A"/>
    <w:rsid w:val="00314A4C"/>
    <w:rsid w:val="00315262"/>
    <w:rsid w:val="00315838"/>
    <w:rsid w:val="0031604A"/>
    <w:rsid w:val="00316454"/>
    <w:rsid w:val="003165D1"/>
    <w:rsid w:val="003169D5"/>
    <w:rsid w:val="00316BD4"/>
    <w:rsid w:val="00316D87"/>
    <w:rsid w:val="0032213F"/>
    <w:rsid w:val="00322D6C"/>
    <w:rsid w:val="003245DB"/>
    <w:rsid w:val="003249E6"/>
    <w:rsid w:val="00325991"/>
    <w:rsid w:val="003260C5"/>
    <w:rsid w:val="0032735A"/>
    <w:rsid w:val="00327DC3"/>
    <w:rsid w:val="00327DFC"/>
    <w:rsid w:val="0033056A"/>
    <w:rsid w:val="003309BB"/>
    <w:rsid w:val="00331BE4"/>
    <w:rsid w:val="00331C82"/>
    <w:rsid w:val="00332F37"/>
    <w:rsid w:val="00332F39"/>
    <w:rsid w:val="00333E0B"/>
    <w:rsid w:val="00335F15"/>
    <w:rsid w:val="00341218"/>
    <w:rsid w:val="00341224"/>
    <w:rsid w:val="003420C8"/>
    <w:rsid w:val="003421AA"/>
    <w:rsid w:val="003425B9"/>
    <w:rsid w:val="00342CFC"/>
    <w:rsid w:val="003430D6"/>
    <w:rsid w:val="003431D4"/>
    <w:rsid w:val="00343258"/>
    <w:rsid w:val="00344353"/>
    <w:rsid w:val="00344898"/>
    <w:rsid w:val="003449B6"/>
    <w:rsid w:val="00345AD7"/>
    <w:rsid w:val="0034681B"/>
    <w:rsid w:val="0034765E"/>
    <w:rsid w:val="00347B72"/>
    <w:rsid w:val="00347E6E"/>
    <w:rsid w:val="003504A7"/>
    <w:rsid w:val="00350EF1"/>
    <w:rsid w:val="00352767"/>
    <w:rsid w:val="00352955"/>
    <w:rsid w:val="0035300D"/>
    <w:rsid w:val="00353580"/>
    <w:rsid w:val="003538F3"/>
    <w:rsid w:val="00353D35"/>
    <w:rsid w:val="00355FFD"/>
    <w:rsid w:val="003568A6"/>
    <w:rsid w:val="00356EA5"/>
    <w:rsid w:val="003576F3"/>
    <w:rsid w:val="003604B1"/>
    <w:rsid w:val="00360894"/>
    <w:rsid w:val="00361069"/>
    <w:rsid w:val="00361799"/>
    <w:rsid w:val="00362085"/>
    <w:rsid w:val="00362ACB"/>
    <w:rsid w:val="00362C77"/>
    <w:rsid w:val="0036321B"/>
    <w:rsid w:val="0036322D"/>
    <w:rsid w:val="003635C6"/>
    <w:rsid w:val="00363B7D"/>
    <w:rsid w:val="003646D9"/>
    <w:rsid w:val="00371845"/>
    <w:rsid w:val="00372732"/>
    <w:rsid w:val="00372DB9"/>
    <w:rsid w:val="00372E29"/>
    <w:rsid w:val="003734B9"/>
    <w:rsid w:val="003739E6"/>
    <w:rsid w:val="003751C1"/>
    <w:rsid w:val="003755F1"/>
    <w:rsid w:val="00375871"/>
    <w:rsid w:val="00375BA7"/>
    <w:rsid w:val="00376127"/>
    <w:rsid w:val="0037632D"/>
    <w:rsid w:val="00376EEF"/>
    <w:rsid w:val="003772DF"/>
    <w:rsid w:val="00377B42"/>
    <w:rsid w:val="003810DF"/>
    <w:rsid w:val="00381AFF"/>
    <w:rsid w:val="0038267A"/>
    <w:rsid w:val="00383A55"/>
    <w:rsid w:val="0038497A"/>
    <w:rsid w:val="00385305"/>
    <w:rsid w:val="00385316"/>
    <w:rsid w:val="003855EB"/>
    <w:rsid w:val="00386ECF"/>
    <w:rsid w:val="00386EF1"/>
    <w:rsid w:val="00390903"/>
    <w:rsid w:val="00391E28"/>
    <w:rsid w:val="0039296E"/>
    <w:rsid w:val="00393635"/>
    <w:rsid w:val="003944E3"/>
    <w:rsid w:val="00395148"/>
    <w:rsid w:val="00396E70"/>
    <w:rsid w:val="003975C4"/>
    <w:rsid w:val="00397DE5"/>
    <w:rsid w:val="003A096D"/>
    <w:rsid w:val="003A1641"/>
    <w:rsid w:val="003A1B60"/>
    <w:rsid w:val="003A377C"/>
    <w:rsid w:val="003A42BB"/>
    <w:rsid w:val="003A4804"/>
    <w:rsid w:val="003A5F7A"/>
    <w:rsid w:val="003A6BCA"/>
    <w:rsid w:val="003A6C17"/>
    <w:rsid w:val="003A7872"/>
    <w:rsid w:val="003A7D90"/>
    <w:rsid w:val="003B18CA"/>
    <w:rsid w:val="003B1FBF"/>
    <w:rsid w:val="003B2331"/>
    <w:rsid w:val="003B42F6"/>
    <w:rsid w:val="003B5795"/>
    <w:rsid w:val="003B5DD3"/>
    <w:rsid w:val="003B62CB"/>
    <w:rsid w:val="003B6359"/>
    <w:rsid w:val="003B6FDD"/>
    <w:rsid w:val="003C0324"/>
    <w:rsid w:val="003C0E26"/>
    <w:rsid w:val="003C22F1"/>
    <w:rsid w:val="003C23A3"/>
    <w:rsid w:val="003C240F"/>
    <w:rsid w:val="003C4EB1"/>
    <w:rsid w:val="003C7401"/>
    <w:rsid w:val="003C7D40"/>
    <w:rsid w:val="003C7FCB"/>
    <w:rsid w:val="003D14F4"/>
    <w:rsid w:val="003D204B"/>
    <w:rsid w:val="003D2397"/>
    <w:rsid w:val="003D3E23"/>
    <w:rsid w:val="003D49BA"/>
    <w:rsid w:val="003D60C5"/>
    <w:rsid w:val="003D6AFC"/>
    <w:rsid w:val="003E0511"/>
    <w:rsid w:val="003E0DFD"/>
    <w:rsid w:val="003E1909"/>
    <w:rsid w:val="003E1C7E"/>
    <w:rsid w:val="003E35F4"/>
    <w:rsid w:val="003E38F6"/>
    <w:rsid w:val="003E528B"/>
    <w:rsid w:val="003E5376"/>
    <w:rsid w:val="003E6020"/>
    <w:rsid w:val="003E78AE"/>
    <w:rsid w:val="003F013D"/>
    <w:rsid w:val="003F4135"/>
    <w:rsid w:val="003F496E"/>
    <w:rsid w:val="003F52C8"/>
    <w:rsid w:val="003F5EFF"/>
    <w:rsid w:val="003F703F"/>
    <w:rsid w:val="003F74BA"/>
    <w:rsid w:val="003F78D4"/>
    <w:rsid w:val="003F7FD0"/>
    <w:rsid w:val="0040057F"/>
    <w:rsid w:val="00401414"/>
    <w:rsid w:val="004027F1"/>
    <w:rsid w:val="00402C2F"/>
    <w:rsid w:val="00402DDC"/>
    <w:rsid w:val="00402F69"/>
    <w:rsid w:val="00403092"/>
    <w:rsid w:val="0040389D"/>
    <w:rsid w:val="00403BB7"/>
    <w:rsid w:val="00403C88"/>
    <w:rsid w:val="00403F39"/>
    <w:rsid w:val="00404461"/>
    <w:rsid w:val="00404B9E"/>
    <w:rsid w:val="00404DFE"/>
    <w:rsid w:val="00404F12"/>
    <w:rsid w:val="004057C1"/>
    <w:rsid w:val="00406205"/>
    <w:rsid w:val="00406875"/>
    <w:rsid w:val="00407B98"/>
    <w:rsid w:val="004107BA"/>
    <w:rsid w:val="00411490"/>
    <w:rsid w:val="00411584"/>
    <w:rsid w:val="00411B45"/>
    <w:rsid w:val="00411BCA"/>
    <w:rsid w:val="00412FC0"/>
    <w:rsid w:val="00415A9D"/>
    <w:rsid w:val="00415D4E"/>
    <w:rsid w:val="00415E94"/>
    <w:rsid w:val="0041618A"/>
    <w:rsid w:val="00416667"/>
    <w:rsid w:val="004174B3"/>
    <w:rsid w:val="0041788C"/>
    <w:rsid w:val="004211F1"/>
    <w:rsid w:val="004216B8"/>
    <w:rsid w:val="004217C4"/>
    <w:rsid w:val="00421C48"/>
    <w:rsid w:val="0042234A"/>
    <w:rsid w:val="004226DA"/>
    <w:rsid w:val="00423665"/>
    <w:rsid w:val="00423BA6"/>
    <w:rsid w:val="00423BEF"/>
    <w:rsid w:val="00423CFE"/>
    <w:rsid w:val="00423FFE"/>
    <w:rsid w:val="004245E4"/>
    <w:rsid w:val="00424CB2"/>
    <w:rsid w:val="00424F64"/>
    <w:rsid w:val="004253A2"/>
    <w:rsid w:val="004271B1"/>
    <w:rsid w:val="00427B91"/>
    <w:rsid w:val="00427FAE"/>
    <w:rsid w:val="0043082D"/>
    <w:rsid w:val="00430CAC"/>
    <w:rsid w:val="00430DAD"/>
    <w:rsid w:val="00431C57"/>
    <w:rsid w:val="004323A4"/>
    <w:rsid w:val="00432CDE"/>
    <w:rsid w:val="00433A9A"/>
    <w:rsid w:val="00435249"/>
    <w:rsid w:val="0043607F"/>
    <w:rsid w:val="00436503"/>
    <w:rsid w:val="0043710E"/>
    <w:rsid w:val="004375D4"/>
    <w:rsid w:val="0044022F"/>
    <w:rsid w:val="00440BE4"/>
    <w:rsid w:val="00441188"/>
    <w:rsid w:val="00441701"/>
    <w:rsid w:val="0044313E"/>
    <w:rsid w:val="0044385F"/>
    <w:rsid w:val="00443F18"/>
    <w:rsid w:val="004444C3"/>
    <w:rsid w:val="00444DB9"/>
    <w:rsid w:val="004458A9"/>
    <w:rsid w:val="00445CD5"/>
    <w:rsid w:val="00447BD5"/>
    <w:rsid w:val="00450A59"/>
    <w:rsid w:val="00450B49"/>
    <w:rsid w:val="00451130"/>
    <w:rsid w:val="0045237C"/>
    <w:rsid w:val="00452441"/>
    <w:rsid w:val="004525EA"/>
    <w:rsid w:val="00454323"/>
    <w:rsid w:val="00454821"/>
    <w:rsid w:val="0045598F"/>
    <w:rsid w:val="00457DE3"/>
    <w:rsid w:val="00457E83"/>
    <w:rsid w:val="004601F4"/>
    <w:rsid w:val="00461897"/>
    <w:rsid w:val="004622BD"/>
    <w:rsid w:val="00462EB5"/>
    <w:rsid w:val="004631D3"/>
    <w:rsid w:val="00463833"/>
    <w:rsid w:val="00464237"/>
    <w:rsid w:val="00464CC7"/>
    <w:rsid w:val="004662C1"/>
    <w:rsid w:val="00466DEA"/>
    <w:rsid w:val="00467849"/>
    <w:rsid w:val="00467DC8"/>
    <w:rsid w:val="00467E8E"/>
    <w:rsid w:val="0047149A"/>
    <w:rsid w:val="00472739"/>
    <w:rsid w:val="004738D3"/>
    <w:rsid w:val="00473CA1"/>
    <w:rsid w:val="004745F8"/>
    <w:rsid w:val="00474B78"/>
    <w:rsid w:val="00475E37"/>
    <w:rsid w:val="00476CE8"/>
    <w:rsid w:val="00476E9A"/>
    <w:rsid w:val="004804AC"/>
    <w:rsid w:val="0048131C"/>
    <w:rsid w:val="00481476"/>
    <w:rsid w:val="00481E28"/>
    <w:rsid w:val="0048435A"/>
    <w:rsid w:val="00485524"/>
    <w:rsid w:val="004855BF"/>
    <w:rsid w:val="00486B98"/>
    <w:rsid w:val="00487209"/>
    <w:rsid w:val="004872E3"/>
    <w:rsid w:val="0048784E"/>
    <w:rsid w:val="00490001"/>
    <w:rsid w:val="00490476"/>
    <w:rsid w:val="00490477"/>
    <w:rsid w:val="00492A36"/>
    <w:rsid w:val="00495984"/>
    <w:rsid w:val="00495BE5"/>
    <w:rsid w:val="00496225"/>
    <w:rsid w:val="004962BE"/>
    <w:rsid w:val="00496417"/>
    <w:rsid w:val="004A06B8"/>
    <w:rsid w:val="004A0ACF"/>
    <w:rsid w:val="004A0BE8"/>
    <w:rsid w:val="004A15D8"/>
    <w:rsid w:val="004A1C20"/>
    <w:rsid w:val="004A2218"/>
    <w:rsid w:val="004A2666"/>
    <w:rsid w:val="004A29C8"/>
    <w:rsid w:val="004A2A66"/>
    <w:rsid w:val="004A32BB"/>
    <w:rsid w:val="004A3675"/>
    <w:rsid w:val="004A40DD"/>
    <w:rsid w:val="004A4AA3"/>
    <w:rsid w:val="004A5305"/>
    <w:rsid w:val="004A5DAF"/>
    <w:rsid w:val="004A5DB4"/>
    <w:rsid w:val="004A69D7"/>
    <w:rsid w:val="004A6D56"/>
    <w:rsid w:val="004A6FCC"/>
    <w:rsid w:val="004A732C"/>
    <w:rsid w:val="004A732D"/>
    <w:rsid w:val="004A73B7"/>
    <w:rsid w:val="004A73ED"/>
    <w:rsid w:val="004A78C4"/>
    <w:rsid w:val="004B036B"/>
    <w:rsid w:val="004B0D65"/>
    <w:rsid w:val="004B2A64"/>
    <w:rsid w:val="004B3C54"/>
    <w:rsid w:val="004B404D"/>
    <w:rsid w:val="004B4159"/>
    <w:rsid w:val="004B4435"/>
    <w:rsid w:val="004B4BD2"/>
    <w:rsid w:val="004B5768"/>
    <w:rsid w:val="004B609A"/>
    <w:rsid w:val="004B6143"/>
    <w:rsid w:val="004B6A3F"/>
    <w:rsid w:val="004C0593"/>
    <w:rsid w:val="004C12EA"/>
    <w:rsid w:val="004C18AA"/>
    <w:rsid w:val="004C19DB"/>
    <w:rsid w:val="004C26CC"/>
    <w:rsid w:val="004C34F6"/>
    <w:rsid w:val="004C612D"/>
    <w:rsid w:val="004C682E"/>
    <w:rsid w:val="004C766E"/>
    <w:rsid w:val="004D0209"/>
    <w:rsid w:val="004D0343"/>
    <w:rsid w:val="004D23DA"/>
    <w:rsid w:val="004D2671"/>
    <w:rsid w:val="004D3583"/>
    <w:rsid w:val="004D3942"/>
    <w:rsid w:val="004D4774"/>
    <w:rsid w:val="004D4DC0"/>
    <w:rsid w:val="004D508E"/>
    <w:rsid w:val="004D5475"/>
    <w:rsid w:val="004D562D"/>
    <w:rsid w:val="004D6855"/>
    <w:rsid w:val="004D6EBC"/>
    <w:rsid w:val="004E033A"/>
    <w:rsid w:val="004E0757"/>
    <w:rsid w:val="004E0785"/>
    <w:rsid w:val="004E0E00"/>
    <w:rsid w:val="004E0F31"/>
    <w:rsid w:val="004E11DD"/>
    <w:rsid w:val="004E1AF9"/>
    <w:rsid w:val="004E206B"/>
    <w:rsid w:val="004E24E8"/>
    <w:rsid w:val="004E2706"/>
    <w:rsid w:val="004E2C24"/>
    <w:rsid w:val="004E376B"/>
    <w:rsid w:val="004E3C5D"/>
    <w:rsid w:val="004E4127"/>
    <w:rsid w:val="004E4793"/>
    <w:rsid w:val="004E5306"/>
    <w:rsid w:val="004E555D"/>
    <w:rsid w:val="004E5E75"/>
    <w:rsid w:val="004E7EAC"/>
    <w:rsid w:val="004F12FE"/>
    <w:rsid w:val="004F1337"/>
    <w:rsid w:val="004F24FC"/>
    <w:rsid w:val="004F278B"/>
    <w:rsid w:val="004F28D7"/>
    <w:rsid w:val="004F4200"/>
    <w:rsid w:val="004F420A"/>
    <w:rsid w:val="004F4EA5"/>
    <w:rsid w:val="004F5BB8"/>
    <w:rsid w:val="004F6067"/>
    <w:rsid w:val="004F6C90"/>
    <w:rsid w:val="005007E9"/>
    <w:rsid w:val="00501006"/>
    <w:rsid w:val="00501AB4"/>
    <w:rsid w:val="00502EF9"/>
    <w:rsid w:val="005034C1"/>
    <w:rsid w:val="00503847"/>
    <w:rsid w:val="00503AAA"/>
    <w:rsid w:val="005041B3"/>
    <w:rsid w:val="00504C3E"/>
    <w:rsid w:val="00506203"/>
    <w:rsid w:val="005068BF"/>
    <w:rsid w:val="005073F6"/>
    <w:rsid w:val="00507F2F"/>
    <w:rsid w:val="00510546"/>
    <w:rsid w:val="005116F0"/>
    <w:rsid w:val="005124ED"/>
    <w:rsid w:val="0051285E"/>
    <w:rsid w:val="005132D4"/>
    <w:rsid w:val="0051351F"/>
    <w:rsid w:val="005146B7"/>
    <w:rsid w:val="005153D3"/>
    <w:rsid w:val="005155F9"/>
    <w:rsid w:val="00515BA1"/>
    <w:rsid w:val="00520336"/>
    <w:rsid w:val="00520894"/>
    <w:rsid w:val="00521EF5"/>
    <w:rsid w:val="00522B61"/>
    <w:rsid w:val="00523B22"/>
    <w:rsid w:val="00523F34"/>
    <w:rsid w:val="00524CC1"/>
    <w:rsid w:val="00524E04"/>
    <w:rsid w:val="005254FF"/>
    <w:rsid w:val="0052603C"/>
    <w:rsid w:val="0052668A"/>
    <w:rsid w:val="00527941"/>
    <w:rsid w:val="00527B98"/>
    <w:rsid w:val="00527C6C"/>
    <w:rsid w:val="0053024F"/>
    <w:rsid w:val="005312D7"/>
    <w:rsid w:val="00532953"/>
    <w:rsid w:val="00532BBC"/>
    <w:rsid w:val="00532DD1"/>
    <w:rsid w:val="00533766"/>
    <w:rsid w:val="00536090"/>
    <w:rsid w:val="005366C5"/>
    <w:rsid w:val="00537E34"/>
    <w:rsid w:val="00540248"/>
    <w:rsid w:val="00540CA7"/>
    <w:rsid w:val="005415B2"/>
    <w:rsid w:val="00541837"/>
    <w:rsid w:val="00541983"/>
    <w:rsid w:val="00541ADC"/>
    <w:rsid w:val="00541BE5"/>
    <w:rsid w:val="00541EC5"/>
    <w:rsid w:val="00544198"/>
    <w:rsid w:val="005446D9"/>
    <w:rsid w:val="005448E5"/>
    <w:rsid w:val="0054548E"/>
    <w:rsid w:val="005462FA"/>
    <w:rsid w:val="00546B4E"/>
    <w:rsid w:val="00546C9D"/>
    <w:rsid w:val="00546F7A"/>
    <w:rsid w:val="005472C7"/>
    <w:rsid w:val="00550A4F"/>
    <w:rsid w:val="00550DDE"/>
    <w:rsid w:val="005512F8"/>
    <w:rsid w:val="005515CA"/>
    <w:rsid w:val="00551BFC"/>
    <w:rsid w:val="0055328F"/>
    <w:rsid w:val="00553433"/>
    <w:rsid w:val="00553967"/>
    <w:rsid w:val="00554B7F"/>
    <w:rsid w:val="00555616"/>
    <w:rsid w:val="00556158"/>
    <w:rsid w:val="005564F4"/>
    <w:rsid w:val="00556CBA"/>
    <w:rsid w:val="00557248"/>
    <w:rsid w:val="00557961"/>
    <w:rsid w:val="00557B76"/>
    <w:rsid w:val="00561B58"/>
    <w:rsid w:val="005632E3"/>
    <w:rsid w:val="0056521B"/>
    <w:rsid w:val="00565CA4"/>
    <w:rsid w:val="005667AB"/>
    <w:rsid w:val="005701D2"/>
    <w:rsid w:val="005711EA"/>
    <w:rsid w:val="0057322E"/>
    <w:rsid w:val="00573CC7"/>
    <w:rsid w:val="005740DE"/>
    <w:rsid w:val="005744AF"/>
    <w:rsid w:val="00574ABE"/>
    <w:rsid w:val="00575719"/>
    <w:rsid w:val="0057577A"/>
    <w:rsid w:val="00580E45"/>
    <w:rsid w:val="0058130D"/>
    <w:rsid w:val="00581DBB"/>
    <w:rsid w:val="00583129"/>
    <w:rsid w:val="005834E6"/>
    <w:rsid w:val="005836A4"/>
    <w:rsid w:val="00584812"/>
    <w:rsid w:val="00584A00"/>
    <w:rsid w:val="00584DD0"/>
    <w:rsid w:val="0058697D"/>
    <w:rsid w:val="005900AD"/>
    <w:rsid w:val="005933E9"/>
    <w:rsid w:val="0059351F"/>
    <w:rsid w:val="00593A2A"/>
    <w:rsid w:val="005963D7"/>
    <w:rsid w:val="005971DF"/>
    <w:rsid w:val="00597348"/>
    <w:rsid w:val="00597504"/>
    <w:rsid w:val="0059766E"/>
    <w:rsid w:val="005A0635"/>
    <w:rsid w:val="005A0B71"/>
    <w:rsid w:val="005A1B42"/>
    <w:rsid w:val="005A1F72"/>
    <w:rsid w:val="005A20BB"/>
    <w:rsid w:val="005A4836"/>
    <w:rsid w:val="005A55D7"/>
    <w:rsid w:val="005B06F8"/>
    <w:rsid w:val="005B1214"/>
    <w:rsid w:val="005B1AD3"/>
    <w:rsid w:val="005B1C31"/>
    <w:rsid w:val="005B32AD"/>
    <w:rsid w:val="005B343A"/>
    <w:rsid w:val="005B4D0F"/>
    <w:rsid w:val="005B58EB"/>
    <w:rsid w:val="005B5FB8"/>
    <w:rsid w:val="005B676F"/>
    <w:rsid w:val="005B71A7"/>
    <w:rsid w:val="005B786A"/>
    <w:rsid w:val="005C069B"/>
    <w:rsid w:val="005C149E"/>
    <w:rsid w:val="005C45C7"/>
    <w:rsid w:val="005C4705"/>
    <w:rsid w:val="005C69AF"/>
    <w:rsid w:val="005C758A"/>
    <w:rsid w:val="005C7C15"/>
    <w:rsid w:val="005D22D8"/>
    <w:rsid w:val="005D24F2"/>
    <w:rsid w:val="005D2686"/>
    <w:rsid w:val="005D35A3"/>
    <w:rsid w:val="005D3790"/>
    <w:rsid w:val="005D381A"/>
    <w:rsid w:val="005D3921"/>
    <w:rsid w:val="005D557D"/>
    <w:rsid w:val="005D61FB"/>
    <w:rsid w:val="005D7B8B"/>
    <w:rsid w:val="005D7BA3"/>
    <w:rsid w:val="005E04C5"/>
    <w:rsid w:val="005E0B20"/>
    <w:rsid w:val="005E0F54"/>
    <w:rsid w:val="005E15EF"/>
    <w:rsid w:val="005E1653"/>
    <w:rsid w:val="005E1666"/>
    <w:rsid w:val="005E2E3D"/>
    <w:rsid w:val="005E3697"/>
    <w:rsid w:val="005E3CF8"/>
    <w:rsid w:val="005E3F73"/>
    <w:rsid w:val="005E3FE3"/>
    <w:rsid w:val="005E4327"/>
    <w:rsid w:val="005E43C8"/>
    <w:rsid w:val="005E4736"/>
    <w:rsid w:val="005E4E62"/>
    <w:rsid w:val="005E5A47"/>
    <w:rsid w:val="005E5F9E"/>
    <w:rsid w:val="005E67FB"/>
    <w:rsid w:val="005E6B46"/>
    <w:rsid w:val="005E6FC4"/>
    <w:rsid w:val="005E7733"/>
    <w:rsid w:val="005E79EC"/>
    <w:rsid w:val="005E7A98"/>
    <w:rsid w:val="005F0BE3"/>
    <w:rsid w:val="005F25D4"/>
    <w:rsid w:val="005F3035"/>
    <w:rsid w:val="005F320B"/>
    <w:rsid w:val="005F375E"/>
    <w:rsid w:val="005F3BDF"/>
    <w:rsid w:val="005F48F7"/>
    <w:rsid w:val="005F6BC2"/>
    <w:rsid w:val="0060000E"/>
    <w:rsid w:val="00600CA2"/>
    <w:rsid w:val="00600FF0"/>
    <w:rsid w:val="0060101C"/>
    <w:rsid w:val="00601A23"/>
    <w:rsid w:val="006030CF"/>
    <w:rsid w:val="006034EF"/>
    <w:rsid w:val="00603592"/>
    <w:rsid w:val="00603C17"/>
    <w:rsid w:val="006041AB"/>
    <w:rsid w:val="006057A8"/>
    <w:rsid w:val="0060586F"/>
    <w:rsid w:val="00606A6C"/>
    <w:rsid w:val="00610D65"/>
    <w:rsid w:val="00611552"/>
    <w:rsid w:val="00612C7A"/>
    <w:rsid w:val="00614CF8"/>
    <w:rsid w:val="00615328"/>
    <w:rsid w:val="00615D01"/>
    <w:rsid w:val="00615FB1"/>
    <w:rsid w:val="006175EF"/>
    <w:rsid w:val="00617D87"/>
    <w:rsid w:val="00620681"/>
    <w:rsid w:val="006208C1"/>
    <w:rsid w:val="00620C78"/>
    <w:rsid w:val="006225B0"/>
    <w:rsid w:val="00622962"/>
    <w:rsid w:val="00623C69"/>
    <w:rsid w:val="00623EA8"/>
    <w:rsid w:val="00624ACA"/>
    <w:rsid w:val="00624C32"/>
    <w:rsid w:val="0062545D"/>
    <w:rsid w:val="0062551C"/>
    <w:rsid w:val="006255A5"/>
    <w:rsid w:val="006260FC"/>
    <w:rsid w:val="006273E0"/>
    <w:rsid w:val="006279EE"/>
    <w:rsid w:val="00627B5C"/>
    <w:rsid w:val="00627BFA"/>
    <w:rsid w:val="00630011"/>
    <w:rsid w:val="00630AD1"/>
    <w:rsid w:val="00630E48"/>
    <w:rsid w:val="006311D6"/>
    <w:rsid w:val="006315F7"/>
    <w:rsid w:val="006328DD"/>
    <w:rsid w:val="00633525"/>
    <w:rsid w:val="00635299"/>
    <w:rsid w:val="00636184"/>
    <w:rsid w:val="0063655B"/>
    <w:rsid w:val="00636AAC"/>
    <w:rsid w:val="006370BB"/>
    <w:rsid w:val="00637803"/>
    <w:rsid w:val="00640DBB"/>
    <w:rsid w:val="00640DF3"/>
    <w:rsid w:val="00641814"/>
    <w:rsid w:val="00641A33"/>
    <w:rsid w:val="006420C2"/>
    <w:rsid w:val="00642173"/>
    <w:rsid w:val="0064247C"/>
    <w:rsid w:val="00642EF2"/>
    <w:rsid w:val="006448A9"/>
    <w:rsid w:val="0064616C"/>
    <w:rsid w:val="0064665A"/>
    <w:rsid w:val="00647245"/>
    <w:rsid w:val="00650673"/>
    <w:rsid w:val="006509F8"/>
    <w:rsid w:val="00650CB5"/>
    <w:rsid w:val="00651870"/>
    <w:rsid w:val="00651B4F"/>
    <w:rsid w:val="00651CAB"/>
    <w:rsid w:val="00651F83"/>
    <w:rsid w:val="00652516"/>
    <w:rsid w:val="00652E10"/>
    <w:rsid w:val="00653CF9"/>
    <w:rsid w:val="006548FE"/>
    <w:rsid w:val="00655173"/>
    <w:rsid w:val="00656EBC"/>
    <w:rsid w:val="00657B8E"/>
    <w:rsid w:val="00660676"/>
    <w:rsid w:val="0066079D"/>
    <w:rsid w:val="00660B99"/>
    <w:rsid w:val="006610F9"/>
    <w:rsid w:val="00661E74"/>
    <w:rsid w:val="006623DD"/>
    <w:rsid w:val="00663E8E"/>
    <w:rsid w:val="00663F58"/>
    <w:rsid w:val="00664E26"/>
    <w:rsid w:val="006669C1"/>
    <w:rsid w:val="006679FC"/>
    <w:rsid w:val="00670447"/>
    <w:rsid w:val="006706DA"/>
    <w:rsid w:val="00670D32"/>
    <w:rsid w:val="00670DB7"/>
    <w:rsid w:val="0067159B"/>
    <w:rsid w:val="00672DB3"/>
    <w:rsid w:val="00672ECE"/>
    <w:rsid w:val="006739D6"/>
    <w:rsid w:val="0067464A"/>
    <w:rsid w:val="00674F47"/>
    <w:rsid w:val="00676471"/>
    <w:rsid w:val="0067724E"/>
    <w:rsid w:val="00677472"/>
    <w:rsid w:val="00680E85"/>
    <w:rsid w:val="00680FC4"/>
    <w:rsid w:val="0068212E"/>
    <w:rsid w:val="006821BB"/>
    <w:rsid w:val="006832C3"/>
    <w:rsid w:val="00683515"/>
    <w:rsid w:val="006836AE"/>
    <w:rsid w:val="00683966"/>
    <w:rsid w:val="00684A69"/>
    <w:rsid w:val="00684CFA"/>
    <w:rsid w:val="00685DA6"/>
    <w:rsid w:val="00685EEB"/>
    <w:rsid w:val="006867DE"/>
    <w:rsid w:val="00686EAF"/>
    <w:rsid w:val="006901F4"/>
    <w:rsid w:val="00690406"/>
    <w:rsid w:val="006906C8"/>
    <w:rsid w:val="00690E07"/>
    <w:rsid w:val="00692A39"/>
    <w:rsid w:val="006931F8"/>
    <w:rsid w:val="00694427"/>
    <w:rsid w:val="006948A8"/>
    <w:rsid w:val="006950AA"/>
    <w:rsid w:val="0069715D"/>
    <w:rsid w:val="006A1641"/>
    <w:rsid w:val="006A1810"/>
    <w:rsid w:val="006A2948"/>
    <w:rsid w:val="006A37D6"/>
    <w:rsid w:val="006A3EF6"/>
    <w:rsid w:val="006A5F33"/>
    <w:rsid w:val="006A6033"/>
    <w:rsid w:val="006A6BB6"/>
    <w:rsid w:val="006A7C42"/>
    <w:rsid w:val="006B08D6"/>
    <w:rsid w:val="006B0DB5"/>
    <w:rsid w:val="006B2720"/>
    <w:rsid w:val="006B2C46"/>
    <w:rsid w:val="006B2D3B"/>
    <w:rsid w:val="006B37CA"/>
    <w:rsid w:val="006B43C5"/>
    <w:rsid w:val="006B4CB8"/>
    <w:rsid w:val="006B7682"/>
    <w:rsid w:val="006C06D8"/>
    <w:rsid w:val="006C2180"/>
    <w:rsid w:val="006C2892"/>
    <w:rsid w:val="006C3652"/>
    <w:rsid w:val="006C400B"/>
    <w:rsid w:val="006C4EAF"/>
    <w:rsid w:val="006C501E"/>
    <w:rsid w:val="006C5586"/>
    <w:rsid w:val="006C5D34"/>
    <w:rsid w:val="006C682A"/>
    <w:rsid w:val="006C68ED"/>
    <w:rsid w:val="006C69CD"/>
    <w:rsid w:val="006C6DE2"/>
    <w:rsid w:val="006C7401"/>
    <w:rsid w:val="006D03DE"/>
    <w:rsid w:val="006D0664"/>
    <w:rsid w:val="006D11EF"/>
    <w:rsid w:val="006D1647"/>
    <w:rsid w:val="006D1650"/>
    <w:rsid w:val="006D1C0A"/>
    <w:rsid w:val="006D25E2"/>
    <w:rsid w:val="006D40D3"/>
    <w:rsid w:val="006D4A6E"/>
    <w:rsid w:val="006D4AA2"/>
    <w:rsid w:val="006D4C3F"/>
    <w:rsid w:val="006D537E"/>
    <w:rsid w:val="006D56B3"/>
    <w:rsid w:val="006D58FF"/>
    <w:rsid w:val="006D5DDA"/>
    <w:rsid w:val="006D6A1E"/>
    <w:rsid w:val="006D7A26"/>
    <w:rsid w:val="006D7AEF"/>
    <w:rsid w:val="006E08AB"/>
    <w:rsid w:val="006E1066"/>
    <w:rsid w:val="006E19F4"/>
    <w:rsid w:val="006E1A51"/>
    <w:rsid w:val="006E230F"/>
    <w:rsid w:val="006E2D27"/>
    <w:rsid w:val="006E3C03"/>
    <w:rsid w:val="006E577E"/>
    <w:rsid w:val="006E6FBC"/>
    <w:rsid w:val="006F0F96"/>
    <w:rsid w:val="006F152E"/>
    <w:rsid w:val="006F19FE"/>
    <w:rsid w:val="006F2270"/>
    <w:rsid w:val="006F29AC"/>
    <w:rsid w:val="006F2A59"/>
    <w:rsid w:val="006F2CBC"/>
    <w:rsid w:val="006F4226"/>
    <w:rsid w:val="006F4CFA"/>
    <w:rsid w:val="006F54B4"/>
    <w:rsid w:val="006F56E5"/>
    <w:rsid w:val="006F5B8B"/>
    <w:rsid w:val="006F741D"/>
    <w:rsid w:val="006F75AF"/>
    <w:rsid w:val="007000DE"/>
    <w:rsid w:val="00700EBF"/>
    <w:rsid w:val="00702917"/>
    <w:rsid w:val="0070311A"/>
    <w:rsid w:val="00703750"/>
    <w:rsid w:val="00703A7A"/>
    <w:rsid w:val="00703BE4"/>
    <w:rsid w:val="0070485D"/>
    <w:rsid w:val="00706232"/>
    <w:rsid w:val="007064D9"/>
    <w:rsid w:val="00706944"/>
    <w:rsid w:val="007100F3"/>
    <w:rsid w:val="00710603"/>
    <w:rsid w:val="007113BD"/>
    <w:rsid w:val="007114EE"/>
    <w:rsid w:val="00711D90"/>
    <w:rsid w:val="00712FA2"/>
    <w:rsid w:val="0071415E"/>
    <w:rsid w:val="00714ECB"/>
    <w:rsid w:val="00714FC8"/>
    <w:rsid w:val="007155C1"/>
    <w:rsid w:val="00715ECD"/>
    <w:rsid w:val="00715F95"/>
    <w:rsid w:val="007165E4"/>
    <w:rsid w:val="007166C5"/>
    <w:rsid w:val="00720188"/>
    <w:rsid w:val="007215AF"/>
    <w:rsid w:val="007238A9"/>
    <w:rsid w:val="00723BA0"/>
    <w:rsid w:val="007243CD"/>
    <w:rsid w:val="007251DE"/>
    <w:rsid w:val="00725F1D"/>
    <w:rsid w:val="00727018"/>
    <w:rsid w:val="00731035"/>
    <w:rsid w:val="00731136"/>
    <w:rsid w:val="007329FE"/>
    <w:rsid w:val="0073453A"/>
    <w:rsid w:val="00734759"/>
    <w:rsid w:val="007353B9"/>
    <w:rsid w:val="00735EEB"/>
    <w:rsid w:val="007366D6"/>
    <w:rsid w:val="00740003"/>
    <w:rsid w:val="00740177"/>
    <w:rsid w:val="00740642"/>
    <w:rsid w:val="0074316A"/>
    <w:rsid w:val="007439A8"/>
    <w:rsid w:val="00743D37"/>
    <w:rsid w:val="0074489D"/>
    <w:rsid w:val="00745ACF"/>
    <w:rsid w:val="00746AD7"/>
    <w:rsid w:val="00747FAA"/>
    <w:rsid w:val="00750F0A"/>
    <w:rsid w:val="00751AA3"/>
    <w:rsid w:val="00752CCC"/>
    <w:rsid w:val="00752FA2"/>
    <w:rsid w:val="00752FD8"/>
    <w:rsid w:val="00753D33"/>
    <w:rsid w:val="0075416C"/>
    <w:rsid w:val="00754678"/>
    <w:rsid w:val="0075588D"/>
    <w:rsid w:val="00755C36"/>
    <w:rsid w:val="00757B02"/>
    <w:rsid w:val="007603E3"/>
    <w:rsid w:val="007606C4"/>
    <w:rsid w:val="0076087B"/>
    <w:rsid w:val="00761CFE"/>
    <w:rsid w:val="00762AC1"/>
    <w:rsid w:val="00763B89"/>
    <w:rsid w:val="00764BE1"/>
    <w:rsid w:val="00766DD2"/>
    <w:rsid w:val="00767A97"/>
    <w:rsid w:val="007706F1"/>
    <w:rsid w:val="0077264E"/>
    <w:rsid w:val="007727DA"/>
    <w:rsid w:val="00772819"/>
    <w:rsid w:val="00773299"/>
    <w:rsid w:val="0077354F"/>
    <w:rsid w:val="00774629"/>
    <w:rsid w:val="0077492A"/>
    <w:rsid w:val="007755DA"/>
    <w:rsid w:val="007772A3"/>
    <w:rsid w:val="007773E4"/>
    <w:rsid w:val="0077795F"/>
    <w:rsid w:val="00777AE9"/>
    <w:rsid w:val="00777E8F"/>
    <w:rsid w:val="00780339"/>
    <w:rsid w:val="00781A3D"/>
    <w:rsid w:val="00781A60"/>
    <w:rsid w:val="00783525"/>
    <w:rsid w:val="0078453F"/>
    <w:rsid w:val="00786E2A"/>
    <w:rsid w:val="0078779A"/>
    <w:rsid w:val="00787F00"/>
    <w:rsid w:val="00787F61"/>
    <w:rsid w:val="00791220"/>
    <w:rsid w:val="00791BA7"/>
    <w:rsid w:val="007933E4"/>
    <w:rsid w:val="00793B61"/>
    <w:rsid w:val="0079459E"/>
    <w:rsid w:val="007946C4"/>
    <w:rsid w:val="00794C07"/>
    <w:rsid w:val="00796781"/>
    <w:rsid w:val="00796D30"/>
    <w:rsid w:val="00796EB9"/>
    <w:rsid w:val="00797ED5"/>
    <w:rsid w:val="007A03C4"/>
    <w:rsid w:val="007A1B35"/>
    <w:rsid w:val="007A20FC"/>
    <w:rsid w:val="007A2EA6"/>
    <w:rsid w:val="007A2FC1"/>
    <w:rsid w:val="007A3012"/>
    <w:rsid w:val="007A4088"/>
    <w:rsid w:val="007A71D8"/>
    <w:rsid w:val="007A76E2"/>
    <w:rsid w:val="007A7966"/>
    <w:rsid w:val="007A7D61"/>
    <w:rsid w:val="007B04AB"/>
    <w:rsid w:val="007B0CE7"/>
    <w:rsid w:val="007B1022"/>
    <w:rsid w:val="007B16DF"/>
    <w:rsid w:val="007B16F1"/>
    <w:rsid w:val="007B1730"/>
    <w:rsid w:val="007B1E42"/>
    <w:rsid w:val="007B2037"/>
    <w:rsid w:val="007B346C"/>
    <w:rsid w:val="007B3D00"/>
    <w:rsid w:val="007B3EF1"/>
    <w:rsid w:val="007B4029"/>
    <w:rsid w:val="007B4856"/>
    <w:rsid w:val="007B4FE2"/>
    <w:rsid w:val="007B5639"/>
    <w:rsid w:val="007B5A9E"/>
    <w:rsid w:val="007B62EB"/>
    <w:rsid w:val="007B70F5"/>
    <w:rsid w:val="007B72AD"/>
    <w:rsid w:val="007B7818"/>
    <w:rsid w:val="007C0341"/>
    <w:rsid w:val="007C1C54"/>
    <w:rsid w:val="007C29EA"/>
    <w:rsid w:val="007C49A1"/>
    <w:rsid w:val="007C52D7"/>
    <w:rsid w:val="007C5EF0"/>
    <w:rsid w:val="007D050E"/>
    <w:rsid w:val="007D08A5"/>
    <w:rsid w:val="007D0CE1"/>
    <w:rsid w:val="007D13FC"/>
    <w:rsid w:val="007D2240"/>
    <w:rsid w:val="007D32D4"/>
    <w:rsid w:val="007D3344"/>
    <w:rsid w:val="007D3E40"/>
    <w:rsid w:val="007D5013"/>
    <w:rsid w:val="007D53B9"/>
    <w:rsid w:val="007D53C3"/>
    <w:rsid w:val="007D6F62"/>
    <w:rsid w:val="007E05C3"/>
    <w:rsid w:val="007E0FCB"/>
    <w:rsid w:val="007E10D4"/>
    <w:rsid w:val="007E158F"/>
    <w:rsid w:val="007E29E3"/>
    <w:rsid w:val="007E39A9"/>
    <w:rsid w:val="007E3A9A"/>
    <w:rsid w:val="007E4784"/>
    <w:rsid w:val="007E4FFD"/>
    <w:rsid w:val="007E575B"/>
    <w:rsid w:val="007E62CB"/>
    <w:rsid w:val="007E7407"/>
    <w:rsid w:val="007E77EC"/>
    <w:rsid w:val="007F05B5"/>
    <w:rsid w:val="007F1486"/>
    <w:rsid w:val="007F15DE"/>
    <w:rsid w:val="007F1DCE"/>
    <w:rsid w:val="007F2298"/>
    <w:rsid w:val="007F29A7"/>
    <w:rsid w:val="007F3247"/>
    <w:rsid w:val="007F3409"/>
    <w:rsid w:val="007F36DE"/>
    <w:rsid w:val="007F4A0E"/>
    <w:rsid w:val="007F4A36"/>
    <w:rsid w:val="007F54EE"/>
    <w:rsid w:val="007F64AA"/>
    <w:rsid w:val="007F7BFB"/>
    <w:rsid w:val="008007F7"/>
    <w:rsid w:val="008012E9"/>
    <w:rsid w:val="00801BF3"/>
    <w:rsid w:val="00802FBA"/>
    <w:rsid w:val="008031EC"/>
    <w:rsid w:val="00803C1C"/>
    <w:rsid w:val="0080439C"/>
    <w:rsid w:val="008047E6"/>
    <w:rsid w:val="00804E88"/>
    <w:rsid w:val="00805520"/>
    <w:rsid w:val="008055B6"/>
    <w:rsid w:val="0080666E"/>
    <w:rsid w:val="00806950"/>
    <w:rsid w:val="00806CF6"/>
    <w:rsid w:val="008070EE"/>
    <w:rsid w:val="00807847"/>
    <w:rsid w:val="008079FA"/>
    <w:rsid w:val="00807D3B"/>
    <w:rsid w:val="00807FF9"/>
    <w:rsid w:val="008102E4"/>
    <w:rsid w:val="00812BE1"/>
    <w:rsid w:val="00812E09"/>
    <w:rsid w:val="008131A5"/>
    <w:rsid w:val="008139BA"/>
    <w:rsid w:val="008139F6"/>
    <w:rsid w:val="008141C1"/>
    <w:rsid w:val="00814550"/>
    <w:rsid w:val="00814F86"/>
    <w:rsid w:val="00815481"/>
    <w:rsid w:val="00816158"/>
    <w:rsid w:val="00821A9D"/>
    <w:rsid w:val="00822558"/>
    <w:rsid w:val="008263BC"/>
    <w:rsid w:val="0082665B"/>
    <w:rsid w:val="008277BC"/>
    <w:rsid w:val="00830A73"/>
    <w:rsid w:val="0083181D"/>
    <w:rsid w:val="0083434B"/>
    <w:rsid w:val="0083474F"/>
    <w:rsid w:val="00835CBF"/>
    <w:rsid w:val="0083603C"/>
    <w:rsid w:val="008360C0"/>
    <w:rsid w:val="00836111"/>
    <w:rsid w:val="00837B54"/>
    <w:rsid w:val="00837EE9"/>
    <w:rsid w:val="00840CEE"/>
    <w:rsid w:val="00841417"/>
    <w:rsid w:val="0084154D"/>
    <w:rsid w:val="00841771"/>
    <w:rsid w:val="00842B4C"/>
    <w:rsid w:val="0084306E"/>
    <w:rsid w:val="008439B2"/>
    <w:rsid w:val="00844C72"/>
    <w:rsid w:val="0084541B"/>
    <w:rsid w:val="00845D40"/>
    <w:rsid w:val="00850335"/>
    <w:rsid w:val="00850E53"/>
    <w:rsid w:val="00850FC8"/>
    <w:rsid w:val="0085119D"/>
    <w:rsid w:val="0085251E"/>
    <w:rsid w:val="00853105"/>
    <w:rsid w:val="008560BD"/>
    <w:rsid w:val="00857458"/>
    <w:rsid w:val="00857DFE"/>
    <w:rsid w:val="00857E22"/>
    <w:rsid w:val="00861082"/>
    <w:rsid w:val="00861912"/>
    <w:rsid w:val="00861A65"/>
    <w:rsid w:val="00862CAD"/>
    <w:rsid w:val="0086317D"/>
    <w:rsid w:val="00863CC4"/>
    <w:rsid w:val="00865098"/>
    <w:rsid w:val="00865245"/>
    <w:rsid w:val="00865291"/>
    <w:rsid w:val="0086539F"/>
    <w:rsid w:val="0086550F"/>
    <w:rsid w:val="008657DF"/>
    <w:rsid w:val="008660ED"/>
    <w:rsid w:val="0086644C"/>
    <w:rsid w:val="00867587"/>
    <w:rsid w:val="008705CF"/>
    <w:rsid w:val="00870C26"/>
    <w:rsid w:val="00872561"/>
    <w:rsid w:val="00872A19"/>
    <w:rsid w:val="00873203"/>
    <w:rsid w:val="00877946"/>
    <w:rsid w:val="00877D48"/>
    <w:rsid w:val="00877DD9"/>
    <w:rsid w:val="00880759"/>
    <w:rsid w:val="0088399F"/>
    <w:rsid w:val="00883A15"/>
    <w:rsid w:val="00884124"/>
    <w:rsid w:val="00884182"/>
    <w:rsid w:val="00884AE3"/>
    <w:rsid w:val="008854FF"/>
    <w:rsid w:val="00887D08"/>
    <w:rsid w:val="00887D19"/>
    <w:rsid w:val="00892370"/>
    <w:rsid w:val="008923E5"/>
    <w:rsid w:val="0089245E"/>
    <w:rsid w:val="008926E7"/>
    <w:rsid w:val="0089328A"/>
    <w:rsid w:val="00894642"/>
    <w:rsid w:val="0089481F"/>
    <w:rsid w:val="00894BC0"/>
    <w:rsid w:val="0089521B"/>
    <w:rsid w:val="00895E7C"/>
    <w:rsid w:val="0089661A"/>
    <w:rsid w:val="008A08D2"/>
    <w:rsid w:val="008A2538"/>
    <w:rsid w:val="008A2A6C"/>
    <w:rsid w:val="008A2E2D"/>
    <w:rsid w:val="008A305C"/>
    <w:rsid w:val="008A33E0"/>
    <w:rsid w:val="008A395E"/>
    <w:rsid w:val="008A44C1"/>
    <w:rsid w:val="008A544E"/>
    <w:rsid w:val="008A5CA1"/>
    <w:rsid w:val="008A6667"/>
    <w:rsid w:val="008A6BBE"/>
    <w:rsid w:val="008A6BD7"/>
    <w:rsid w:val="008B1454"/>
    <w:rsid w:val="008B2070"/>
    <w:rsid w:val="008B2506"/>
    <w:rsid w:val="008B259E"/>
    <w:rsid w:val="008B291B"/>
    <w:rsid w:val="008B312D"/>
    <w:rsid w:val="008B3E10"/>
    <w:rsid w:val="008B3F76"/>
    <w:rsid w:val="008B4962"/>
    <w:rsid w:val="008B4B23"/>
    <w:rsid w:val="008B4CE8"/>
    <w:rsid w:val="008B5A7B"/>
    <w:rsid w:val="008B62D7"/>
    <w:rsid w:val="008B7171"/>
    <w:rsid w:val="008B7243"/>
    <w:rsid w:val="008B77FF"/>
    <w:rsid w:val="008C0ADF"/>
    <w:rsid w:val="008C1C41"/>
    <w:rsid w:val="008C2F60"/>
    <w:rsid w:val="008C3361"/>
    <w:rsid w:val="008C35E1"/>
    <w:rsid w:val="008C40AA"/>
    <w:rsid w:val="008C4AF5"/>
    <w:rsid w:val="008C4DB7"/>
    <w:rsid w:val="008C5AA1"/>
    <w:rsid w:val="008C6FFA"/>
    <w:rsid w:val="008C7536"/>
    <w:rsid w:val="008D0746"/>
    <w:rsid w:val="008D0F7C"/>
    <w:rsid w:val="008D212E"/>
    <w:rsid w:val="008D47AB"/>
    <w:rsid w:val="008D64B5"/>
    <w:rsid w:val="008D6B90"/>
    <w:rsid w:val="008D74BF"/>
    <w:rsid w:val="008E0038"/>
    <w:rsid w:val="008E1D7F"/>
    <w:rsid w:val="008E2691"/>
    <w:rsid w:val="008E40E3"/>
    <w:rsid w:val="008E5115"/>
    <w:rsid w:val="008E594E"/>
    <w:rsid w:val="008E5BBA"/>
    <w:rsid w:val="008E69F4"/>
    <w:rsid w:val="008E6BBB"/>
    <w:rsid w:val="008F0B54"/>
    <w:rsid w:val="008F0B76"/>
    <w:rsid w:val="008F10F6"/>
    <w:rsid w:val="008F2A9A"/>
    <w:rsid w:val="008F477C"/>
    <w:rsid w:val="008F47B9"/>
    <w:rsid w:val="008F49D5"/>
    <w:rsid w:val="008F5910"/>
    <w:rsid w:val="008F7D41"/>
    <w:rsid w:val="009005A7"/>
    <w:rsid w:val="00900626"/>
    <w:rsid w:val="009019DB"/>
    <w:rsid w:val="00901F7C"/>
    <w:rsid w:val="00901F92"/>
    <w:rsid w:val="009034B3"/>
    <w:rsid w:val="00906EEE"/>
    <w:rsid w:val="0090717C"/>
    <w:rsid w:val="00907BDD"/>
    <w:rsid w:val="00907F16"/>
    <w:rsid w:val="0091054E"/>
    <w:rsid w:val="00911105"/>
    <w:rsid w:val="00911680"/>
    <w:rsid w:val="00911771"/>
    <w:rsid w:val="009129B7"/>
    <w:rsid w:val="00913A0F"/>
    <w:rsid w:val="009143C8"/>
    <w:rsid w:val="00914507"/>
    <w:rsid w:val="009150FB"/>
    <w:rsid w:val="0091633C"/>
    <w:rsid w:val="009163AC"/>
    <w:rsid w:val="009165D1"/>
    <w:rsid w:val="00916BF2"/>
    <w:rsid w:val="009208AB"/>
    <w:rsid w:val="009209EF"/>
    <w:rsid w:val="00922F10"/>
    <w:rsid w:val="00922FB4"/>
    <w:rsid w:val="00924F39"/>
    <w:rsid w:val="00925315"/>
    <w:rsid w:val="00925944"/>
    <w:rsid w:val="00925D78"/>
    <w:rsid w:val="0092641B"/>
    <w:rsid w:val="009273B3"/>
    <w:rsid w:val="00930B6A"/>
    <w:rsid w:val="009324B4"/>
    <w:rsid w:val="0093250F"/>
    <w:rsid w:val="00934BDB"/>
    <w:rsid w:val="00936235"/>
    <w:rsid w:val="009377BF"/>
    <w:rsid w:val="00937925"/>
    <w:rsid w:val="00937A04"/>
    <w:rsid w:val="00937B25"/>
    <w:rsid w:val="00937B6B"/>
    <w:rsid w:val="009403CB"/>
    <w:rsid w:val="00940422"/>
    <w:rsid w:val="00940576"/>
    <w:rsid w:val="00940601"/>
    <w:rsid w:val="00940742"/>
    <w:rsid w:val="00941FD0"/>
    <w:rsid w:val="0094246F"/>
    <w:rsid w:val="0094335C"/>
    <w:rsid w:val="0094399D"/>
    <w:rsid w:val="00943B49"/>
    <w:rsid w:val="00944FF0"/>
    <w:rsid w:val="0094564F"/>
    <w:rsid w:val="00945684"/>
    <w:rsid w:val="009457FE"/>
    <w:rsid w:val="00945BB3"/>
    <w:rsid w:val="00945D70"/>
    <w:rsid w:val="00946230"/>
    <w:rsid w:val="00946AAF"/>
    <w:rsid w:val="00947937"/>
    <w:rsid w:val="00950A8E"/>
    <w:rsid w:val="00950F05"/>
    <w:rsid w:val="0095178B"/>
    <w:rsid w:val="00952172"/>
    <w:rsid w:val="00952390"/>
    <w:rsid w:val="00952572"/>
    <w:rsid w:val="00952B9B"/>
    <w:rsid w:val="009537A5"/>
    <w:rsid w:val="00953AF9"/>
    <w:rsid w:val="00954FB2"/>
    <w:rsid w:val="009551A0"/>
    <w:rsid w:val="00955634"/>
    <w:rsid w:val="00955F52"/>
    <w:rsid w:val="009568B2"/>
    <w:rsid w:val="00956A79"/>
    <w:rsid w:val="00956F92"/>
    <w:rsid w:val="00957199"/>
    <w:rsid w:val="00960132"/>
    <w:rsid w:val="0096056F"/>
    <w:rsid w:val="0096108B"/>
    <w:rsid w:val="009619C4"/>
    <w:rsid w:val="00962262"/>
    <w:rsid w:val="0096239C"/>
    <w:rsid w:val="00962C40"/>
    <w:rsid w:val="00963387"/>
    <w:rsid w:val="00963D15"/>
    <w:rsid w:val="009647C2"/>
    <w:rsid w:val="009660A3"/>
    <w:rsid w:val="00966CFE"/>
    <w:rsid w:val="00966DE6"/>
    <w:rsid w:val="00966E08"/>
    <w:rsid w:val="00967241"/>
    <w:rsid w:val="00967BD5"/>
    <w:rsid w:val="00967D4E"/>
    <w:rsid w:val="00970523"/>
    <w:rsid w:val="00971537"/>
    <w:rsid w:val="0097249F"/>
    <w:rsid w:val="0097267F"/>
    <w:rsid w:val="009728D9"/>
    <w:rsid w:val="0097291D"/>
    <w:rsid w:val="0097296E"/>
    <w:rsid w:val="00974201"/>
    <w:rsid w:val="009747D9"/>
    <w:rsid w:val="00976319"/>
    <w:rsid w:val="009763B4"/>
    <w:rsid w:val="00980075"/>
    <w:rsid w:val="00980D7D"/>
    <w:rsid w:val="0098141D"/>
    <w:rsid w:val="00981822"/>
    <w:rsid w:val="00982F7F"/>
    <w:rsid w:val="009839CB"/>
    <w:rsid w:val="00983BFF"/>
    <w:rsid w:val="00984BD9"/>
    <w:rsid w:val="009851CF"/>
    <w:rsid w:val="00985745"/>
    <w:rsid w:val="00986A63"/>
    <w:rsid w:val="00986A9D"/>
    <w:rsid w:val="00986CCA"/>
    <w:rsid w:val="009872E3"/>
    <w:rsid w:val="00990894"/>
    <w:rsid w:val="00990B56"/>
    <w:rsid w:val="009920D4"/>
    <w:rsid w:val="009922A0"/>
    <w:rsid w:val="00992B7C"/>
    <w:rsid w:val="009939B9"/>
    <w:rsid w:val="00994494"/>
    <w:rsid w:val="009945CA"/>
    <w:rsid w:val="009951D9"/>
    <w:rsid w:val="0099540D"/>
    <w:rsid w:val="00996A6F"/>
    <w:rsid w:val="00997AD6"/>
    <w:rsid w:val="00997FAC"/>
    <w:rsid w:val="009A0CD7"/>
    <w:rsid w:val="009A0F81"/>
    <w:rsid w:val="009A16DC"/>
    <w:rsid w:val="009A2F9F"/>
    <w:rsid w:val="009A3CCF"/>
    <w:rsid w:val="009A41B5"/>
    <w:rsid w:val="009A4465"/>
    <w:rsid w:val="009A44F3"/>
    <w:rsid w:val="009A481D"/>
    <w:rsid w:val="009A5FC1"/>
    <w:rsid w:val="009A6B78"/>
    <w:rsid w:val="009A7A8E"/>
    <w:rsid w:val="009B0377"/>
    <w:rsid w:val="009B046B"/>
    <w:rsid w:val="009B0A5C"/>
    <w:rsid w:val="009B0B69"/>
    <w:rsid w:val="009B1297"/>
    <w:rsid w:val="009B1856"/>
    <w:rsid w:val="009B24AA"/>
    <w:rsid w:val="009B260B"/>
    <w:rsid w:val="009B324F"/>
    <w:rsid w:val="009B337C"/>
    <w:rsid w:val="009B4260"/>
    <w:rsid w:val="009B44D3"/>
    <w:rsid w:val="009B4B00"/>
    <w:rsid w:val="009B50D2"/>
    <w:rsid w:val="009B53C5"/>
    <w:rsid w:val="009B719C"/>
    <w:rsid w:val="009B75F1"/>
    <w:rsid w:val="009C0A55"/>
    <w:rsid w:val="009C0CD9"/>
    <w:rsid w:val="009C214B"/>
    <w:rsid w:val="009C2A07"/>
    <w:rsid w:val="009C32AC"/>
    <w:rsid w:val="009C383E"/>
    <w:rsid w:val="009C3B63"/>
    <w:rsid w:val="009C4470"/>
    <w:rsid w:val="009C4A6D"/>
    <w:rsid w:val="009C5D55"/>
    <w:rsid w:val="009C614F"/>
    <w:rsid w:val="009C740C"/>
    <w:rsid w:val="009C7C17"/>
    <w:rsid w:val="009C7CB6"/>
    <w:rsid w:val="009D0547"/>
    <w:rsid w:val="009D0BA1"/>
    <w:rsid w:val="009D0C95"/>
    <w:rsid w:val="009D23EF"/>
    <w:rsid w:val="009D2A2A"/>
    <w:rsid w:val="009D346A"/>
    <w:rsid w:val="009D34EA"/>
    <w:rsid w:val="009D4402"/>
    <w:rsid w:val="009D4E91"/>
    <w:rsid w:val="009D7261"/>
    <w:rsid w:val="009D7337"/>
    <w:rsid w:val="009D7693"/>
    <w:rsid w:val="009E11D9"/>
    <w:rsid w:val="009E149B"/>
    <w:rsid w:val="009E2B34"/>
    <w:rsid w:val="009E2D11"/>
    <w:rsid w:val="009E2DED"/>
    <w:rsid w:val="009E39D4"/>
    <w:rsid w:val="009E3AE9"/>
    <w:rsid w:val="009E4277"/>
    <w:rsid w:val="009E43C1"/>
    <w:rsid w:val="009E5086"/>
    <w:rsid w:val="009E5292"/>
    <w:rsid w:val="009E575F"/>
    <w:rsid w:val="009E5DF1"/>
    <w:rsid w:val="009E6A2E"/>
    <w:rsid w:val="009F02D3"/>
    <w:rsid w:val="009F0718"/>
    <w:rsid w:val="009F0C01"/>
    <w:rsid w:val="009F0CB5"/>
    <w:rsid w:val="009F244F"/>
    <w:rsid w:val="009F28A5"/>
    <w:rsid w:val="009F2AAD"/>
    <w:rsid w:val="009F5FDD"/>
    <w:rsid w:val="009F67E0"/>
    <w:rsid w:val="009F6F72"/>
    <w:rsid w:val="00A005D9"/>
    <w:rsid w:val="00A02454"/>
    <w:rsid w:val="00A026EF"/>
    <w:rsid w:val="00A0389F"/>
    <w:rsid w:val="00A03FB5"/>
    <w:rsid w:val="00A05012"/>
    <w:rsid w:val="00A05625"/>
    <w:rsid w:val="00A064C4"/>
    <w:rsid w:val="00A06B2D"/>
    <w:rsid w:val="00A106F4"/>
    <w:rsid w:val="00A10EEF"/>
    <w:rsid w:val="00A11B06"/>
    <w:rsid w:val="00A12797"/>
    <w:rsid w:val="00A127DE"/>
    <w:rsid w:val="00A129FA"/>
    <w:rsid w:val="00A152C9"/>
    <w:rsid w:val="00A16143"/>
    <w:rsid w:val="00A161B3"/>
    <w:rsid w:val="00A1756A"/>
    <w:rsid w:val="00A2088F"/>
    <w:rsid w:val="00A20DAC"/>
    <w:rsid w:val="00A21359"/>
    <w:rsid w:val="00A21BA8"/>
    <w:rsid w:val="00A22137"/>
    <w:rsid w:val="00A22F4F"/>
    <w:rsid w:val="00A2398B"/>
    <w:rsid w:val="00A23AF0"/>
    <w:rsid w:val="00A24182"/>
    <w:rsid w:val="00A2418E"/>
    <w:rsid w:val="00A2434C"/>
    <w:rsid w:val="00A256E3"/>
    <w:rsid w:val="00A25935"/>
    <w:rsid w:val="00A25E65"/>
    <w:rsid w:val="00A2657B"/>
    <w:rsid w:val="00A27331"/>
    <w:rsid w:val="00A3046B"/>
    <w:rsid w:val="00A314B1"/>
    <w:rsid w:val="00A32B3B"/>
    <w:rsid w:val="00A3402D"/>
    <w:rsid w:val="00A35191"/>
    <w:rsid w:val="00A3595B"/>
    <w:rsid w:val="00A368C0"/>
    <w:rsid w:val="00A37050"/>
    <w:rsid w:val="00A40638"/>
    <w:rsid w:val="00A417AA"/>
    <w:rsid w:val="00A423E4"/>
    <w:rsid w:val="00A42BC0"/>
    <w:rsid w:val="00A435BB"/>
    <w:rsid w:val="00A43FC5"/>
    <w:rsid w:val="00A440F1"/>
    <w:rsid w:val="00A457F4"/>
    <w:rsid w:val="00A4620C"/>
    <w:rsid w:val="00A463AE"/>
    <w:rsid w:val="00A509A3"/>
    <w:rsid w:val="00A50B25"/>
    <w:rsid w:val="00A518E9"/>
    <w:rsid w:val="00A51FF7"/>
    <w:rsid w:val="00A524E1"/>
    <w:rsid w:val="00A52E3B"/>
    <w:rsid w:val="00A5327C"/>
    <w:rsid w:val="00A53753"/>
    <w:rsid w:val="00A54215"/>
    <w:rsid w:val="00A5467D"/>
    <w:rsid w:val="00A54BB0"/>
    <w:rsid w:val="00A54D80"/>
    <w:rsid w:val="00A54F17"/>
    <w:rsid w:val="00A55CE2"/>
    <w:rsid w:val="00A563A4"/>
    <w:rsid w:val="00A60848"/>
    <w:rsid w:val="00A608A2"/>
    <w:rsid w:val="00A62259"/>
    <w:rsid w:val="00A623BA"/>
    <w:rsid w:val="00A625E9"/>
    <w:rsid w:val="00A62670"/>
    <w:rsid w:val="00A62A16"/>
    <w:rsid w:val="00A633A8"/>
    <w:rsid w:val="00A63A6A"/>
    <w:rsid w:val="00A6416E"/>
    <w:rsid w:val="00A646E1"/>
    <w:rsid w:val="00A6532A"/>
    <w:rsid w:val="00A65B99"/>
    <w:rsid w:val="00A65BA5"/>
    <w:rsid w:val="00A65D33"/>
    <w:rsid w:val="00A66150"/>
    <w:rsid w:val="00A6630C"/>
    <w:rsid w:val="00A66BEC"/>
    <w:rsid w:val="00A674D1"/>
    <w:rsid w:val="00A67839"/>
    <w:rsid w:val="00A7039F"/>
    <w:rsid w:val="00A70A38"/>
    <w:rsid w:val="00A70BCF"/>
    <w:rsid w:val="00A70DDD"/>
    <w:rsid w:val="00A71557"/>
    <w:rsid w:val="00A73A87"/>
    <w:rsid w:val="00A74663"/>
    <w:rsid w:val="00A74B53"/>
    <w:rsid w:val="00A7504B"/>
    <w:rsid w:val="00A75755"/>
    <w:rsid w:val="00A75D62"/>
    <w:rsid w:val="00A7685E"/>
    <w:rsid w:val="00A81220"/>
    <w:rsid w:val="00A84421"/>
    <w:rsid w:val="00A84622"/>
    <w:rsid w:val="00A8466C"/>
    <w:rsid w:val="00A848F1"/>
    <w:rsid w:val="00A84C77"/>
    <w:rsid w:val="00A85A21"/>
    <w:rsid w:val="00A85BCA"/>
    <w:rsid w:val="00A85CEA"/>
    <w:rsid w:val="00A865AF"/>
    <w:rsid w:val="00A90069"/>
    <w:rsid w:val="00A90104"/>
    <w:rsid w:val="00A90554"/>
    <w:rsid w:val="00A90ADE"/>
    <w:rsid w:val="00A90E85"/>
    <w:rsid w:val="00A9137D"/>
    <w:rsid w:val="00A94541"/>
    <w:rsid w:val="00A95125"/>
    <w:rsid w:val="00A95C46"/>
    <w:rsid w:val="00A9668E"/>
    <w:rsid w:val="00A96B91"/>
    <w:rsid w:val="00A96C5F"/>
    <w:rsid w:val="00A96C7B"/>
    <w:rsid w:val="00A97462"/>
    <w:rsid w:val="00A97C4F"/>
    <w:rsid w:val="00AA02A1"/>
    <w:rsid w:val="00AA4464"/>
    <w:rsid w:val="00AA53D8"/>
    <w:rsid w:val="00AA60B4"/>
    <w:rsid w:val="00AA6398"/>
    <w:rsid w:val="00AA72AB"/>
    <w:rsid w:val="00AA740A"/>
    <w:rsid w:val="00AA7F1D"/>
    <w:rsid w:val="00AB11C1"/>
    <w:rsid w:val="00AB1252"/>
    <w:rsid w:val="00AB185B"/>
    <w:rsid w:val="00AB2186"/>
    <w:rsid w:val="00AB236B"/>
    <w:rsid w:val="00AB25C9"/>
    <w:rsid w:val="00AB4BAD"/>
    <w:rsid w:val="00AB60E4"/>
    <w:rsid w:val="00AB6892"/>
    <w:rsid w:val="00AB6F76"/>
    <w:rsid w:val="00AB72DF"/>
    <w:rsid w:val="00AC2766"/>
    <w:rsid w:val="00AC2DE2"/>
    <w:rsid w:val="00AC4756"/>
    <w:rsid w:val="00AC483C"/>
    <w:rsid w:val="00AC4BB6"/>
    <w:rsid w:val="00AC527D"/>
    <w:rsid w:val="00AC53B0"/>
    <w:rsid w:val="00AC5BA5"/>
    <w:rsid w:val="00AC669F"/>
    <w:rsid w:val="00AC6855"/>
    <w:rsid w:val="00AC7D90"/>
    <w:rsid w:val="00AD0B37"/>
    <w:rsid w:val="00AD0BA2"/>
    <w:rsid w:val="00AD0F9A"/>
    <w:rsid w:val="00AD102A"/>
    <w:rsid w:val="00AD2353"/>
    <w:rsid w:val="00AD3984"/>
    <w:rsid w:val="00AD41EF"/>
    <w:rsid w:val="00AD551E"/>
    <w:rsid w:val="00AD5644"/>
    <w:rsid w:val="00AD6D83"/>
    <w:rsid w:val="00AD72A3"/>
    <w:rsid w:val="00AD7938"/>
    <w:rsid w:val="00AD7B0A"/>
    <w:rsid w:val="00AD7CAC"/>
    <w:rsid w:val="00AE03A7"/>
    <w:rsid w:val="00AE0A8D"/>
    <w:rsid w:val="00AE2A50"/>
    <w:rsid w:val="00AE3438"/>
    <w:rsid w:val="00AE3897"/>
    <w:rsid w:val="00AE4AAA"/>
    <w:rsid w:val="00AE4AB5"/>
    <w:rsid w:val="00AE5256"/>
    <w:rsid w:val="00AE5B03"/>
    <w:rsid w:val="00AE5E34"/>
    <w:rsid w:val="00AE5ED8"/>
    <w:rsid w:val="00AE67E6"/>
    <w:rsid w:val="00AE6938"/>
    <w:rsid w:val="00AF24A0"/>
    <w:rsid w:val="00AF3025"/>
    <w:rsid w:val="00AF38ED"/>
    <w:rsid w:val="00AF4554"/>
    <w:rsid w:val="00AF4C08"/>
    <w:rsid w:val="00AF519D"/>
    <w:rsid w:val="00AF519E"/>
    <w:rsid w:val="00AF6469"/>
    <w:rsid w:val="00AF6EFD"/>
    <w:rsid w:val="00B00639"/>
    <w:rsid w:val="00B0152B"/>
    <w:rsid w:val="00B01551"/>
    <w:rsid w:val="00B01633"/>
    <w:rsid w:val="00B01D65"/>
    <w:rsid w:val="00B05535"/>
    <w:rsid w:val="00B059E2"/>
    <w:rsid w:val="00B05D90"/>
    <w:rsid w:val="00B100E5"/>
    <w:rsid w:val="00B103BC"/>
    <w:rsid w:val="00B106C7"/>
    <w:rsid w:val="00B1088D"/>
    <w:rsid w:val="00B111E4"/>
    <w:rsid w:val="00B11C43"/>
    <w:rsid w:val="00B14AF6"/>
    <w:rsid w:val="00B16277"/>
    <w:rsid w:val="00B1664F"/>
    <w:rsid w:val="00B16BB2"/>
    <w:rsid w:val="00B17093"/>
    <w:rsid w:val="00B2028B"/>
    <w:rsid w:val="00B20B8A"/>
    <w:rsid w:val="00B22F8D"/>
    <w:rsid w:val="00B23C3F"/>
    <w:rsid w:val="00B24405"/>
    <w:rsid w:val="00B24C28"/>
    <w:rsid w:val="00B24F68"/>
    <w:rsid w:val="00B2672E"/>
    <w:rsid w:val="00B27C38"/>
    <w:rsid w:val="00B27E04"/>
    <w:rsid w:val="00B27FFC"/>
    <w:rsid w:val="00B30262"/>
    <w:rsid w:val="00B3033B"/>
    <w:rsid w:val="00B3054A"/>
    <w:rsid w:val="00B307D9"/>
    <w:rsid w:val="00B30EE6"/>
    <w:rsid w:val="00B31718"/>
    <w:rsid w:val="00B322A2"/>
    <w:rsid w:val="00B322C2"/>
    <w:rsid w:val="00B32C3A"/>
    <w:rsid w:val="00B32C7C"/>
    <w:rsid w:val="00B341A0"/>
    <w:rsid w:val="00B3497A"/>
    <w:rsid w:val="00B35196"/>
    <w:rsid w:val="00B35347"/>
    <w:rsid w:val="00B35BEA"/>
    <w:rsid w:val="00B367C9"/>
    <w:rsid w:val="00B41967"/>
    <w:rsid w:val="00B41C94"/>
    <w:rsid w:val="00B424FC"/>
    <w:rsid w:val="00B4255D"/>
    <w:rsid w:val="00B42C24"/>
    <w:rsid w:val="00B44BDC"/>
    <w:rsid w:val="00B45178"/>
    <w:rsid w:val="00B4751B"/>
    <w:rsid w:val="00B475EA"/>
    <w:rsid w:val="00B47B50"/>
    <w:rsid w:val="00B47E8B"/>
    <w:rsid w:val="00B508D5"/>
    <w:rsid w:val="00B5118F"/>
    <w:rsid w:val="00B51E24"/>
    <w:rsid w:val="00B52EDE"/>
    <w:rsid w:val="00B54231"/>
    <w:rsid w:val="00B54BFF"/>
    <w:rsid w:val="00B558BA"/>
    <w:rsid w:val="00B5639B"/>
    <w:rsid w:val="00B56DFD"/>
    <w:rsid w:val="00B56FDB"/>
    <w:rsid w:val="00B57047"/>
    <w:rsid w:val="00B602F5"/>
    <w:rsid w:val="00B645E3"/>
    <w:rsid w:val="00B646E8"/>
    <w:rsid w:val="00B65188"/>
    <w:rsid w:val="00B6533F"/>
    <w:rsid w:val="00B6583C"/>
    <w:rsid w:val="00B6673C"/>
    <w:rsid w:val="00B668AD"/>
    <w:rsid w:val="00B66D3D"/>
    <w:rsid w:val="00B66E16"/>
    <w:rsid w:val="00B704EF"/>
    <w:rsid w:val="00B70771"/>
    <w:rsid w:val="00B71856"/>
    <w:rsid w:val="00B71CA0"/>
    <w:rsid w:val="00B71D97"/>
    <w:rsid w:val="00B72AB4"/>
    <w:rsid w:val="00B72E57"/>
    <w:rsid w:val="00B72F2F"/>
    <w:rsid w:val="00B73194"/>
    <w:rsid w:val="00B738FD"/>
    <w:rsid w:val="00B739D0"/>
    <w:rsid w:val="00B7423F"/>
    <w:rsid w:val="00B748D3"/>
    <w:rsid w:val="00B75229"/>
    <w:rsid w:val="00B7740F"/>
    <w:rsid w:val="00B77C2E"/>
    <w:rsid w:val="00B77FDF"/>
    <w:rsid w:val="00B8088E"/>
    <w:rsid w:val="00B80D30"/>
    <w:rsid w:val="00B817A9"/>
    <w:rsid w:val="00B823DF"/>
    <w:rsid w:val="00B8249D"/>
    <w:rsid w:val="00B82605"/>
    <w:rsid w:val="00B836A7"/>
    <w:rsid w:val="00B83FA5"/>
    <w:rsid w:val="00B84394"/>
    <w:rsid w:val="00B85328"/>
    <w:rsid w:val="00B85A59"/>
    <w:rsid w:val="00B86984"/>
    <w:rsid w:val="00B9008C"/>
    <w:rsid w:val="00B90170"/>
    <w:rsid w:val="00B902A0"/>
    <w:rsid w:val="00B9147F"/>
    <w:rsid w:val="00B93782"/>
    <w:rsid w:val="00B93A32"/>
    <w:rsid w:val="00B95C74"/>
    <w:rsid w:val="00B96385"/>
    <w:rsid w:val="00B97250"/>
    <w:rsid w:val="00B972AB"/>
    <w:rsid w:val="00B974BE"/>
    <w:rsid w:val="00B97AD1"/>
    <w:rsid w:val="00B97B16"/>
    <w:rsid w:val="00B97C1D"/>
    <w:rsid w:val="00BA0A41"/>
    <w:rsid w:val="00BA1879"/>
    <w:rsid w:val="00BA27DB"/>
    <w:rsid w:val="00BA2841"/>
    <w:rsid w:val="00BA3C3E"/>
    <w:rsid w:val="00BA3D7C"/>
    <w:rsid w:val="00BA3F78"/>
    <w:rsid w:val="00BA416D"/>
    <w:rsid w:val="00BA5423"/>
    <w:rsid w:val="00BA5F51"/>
    <w:rsid w:val="00BA6760"/>
    <w:rsid w:val="00BA6EAE"/>
    <w:rsid w:val="00BA776C"/>
    <w:rsid w:val="00BB05C5"/>
    <w:rsid w:val="00BB09F8"/>
    <w:rsid w:val="00BB18F2"/>
    <w:rsid w:val="00BB241D"/>
    <w:rsid w:val="00BB2FE5"/>
    <w:rsid w:val="00BB3D40"/>
    <w:rsid w:val="00BB4CA4"/>
    <w:rsid w:val="00BB5BB9"/>
    <w:rsid w:val="00BB5DF7"/>
    <w:rsid w:val="00BB620F"/>
    <w:rsid w:val="00BB6543"/>
    <w:rsid w:val="00BB6CBB"/>
    <w:rsid w:val="00BB744C"/>
    <w:rsid w:val="00BC070D"/>
    <w:rsid w:val="00BC0B2E"/>
    <w:rsid w:val="00BC0BE4"/>
    <w:rsid w:val="00BC18B0"/>
    <w:rsid w:val="00BC3768"/>
    <w:rsid w:val="00BC42C7"/>
    <w:rsid w:val="00BC4467"/>
    <w:rsid w:val="00BC49C7"/>
    <w:rsid w:val="00BC61CA"/>
    <w:rsid w:val="00BC6969"/>
    <w:rsid w:val="00BC7ED6"/>
    <w:rsid w:val="00BD06E1"/>
    <w:rsid w:val="00BD10BD"/>
    <w:rsid w:val="00BD126E"/>
    <w:rsid w:val="00BD251F"/>
    <w:rsid w:val="00BD2BC7"/>
    <w:rsid w:val="00BD30C6"/>
    <w:rsid w:val="00BD60BE"/>
    <w:rsid w:val="00BD637B"/>
    <w:rsid w:val="00BD681F"/>
    <w:rsid w:val="00BD6D35"/>
    <w:rsid w:val="00BD7679"/>
    <w:rsid w:val="00BD7EC8"/>
    <w:rsid w:val="00BE0BAB"/>
    <w:rsid w:val="00BE0F14"/>
    <w:rsid w:val="00BE1B4B"/>
    <w:rsid w:val="00BE1DA8"/>
    <w:rsid w:val="00BE24AA"/>
    <w:rsid w:val="00BE2CD3"/>
    <w:rsid w:val="00BE3488"/>
    <w:rsid w:val="00BE38CC"/>
    <w:rsid w:val="00BE4EC5"/>
    <w:rsid w:val="00BE5166"/>
    <w:rsid w:val="00BE520C"/>
    <w:rsid w:val="00BE66BA"/>
    <w:rsid w:val="00BE6D02"/>
    <w:rsid w:val="00BE70D5"/>
    <w:rsid w:val="00BF21E7"/>
    <w:rsid w:val="00BF3D2D"/>
    <w:rsid w:val="00BF55A2"/>
    <w:rsid w:val="00BF56A1"/>
    <w:rsid w:val="00BF6078"/>
    <w:rsid w:val="00BF7760"/>
    <w:rsid w:val="00BF7BCA"/>
    <w:rsid w:val="00C01402"/>
    <w:rsid w:val="00C016E8"/>
    <w:rsid w:val="00C0325F"/>
    <w:rsid w:val="00C03D8B"/>
    <w:rsid w:val="00C046A8"/>
    <w:rsid w:val="00C04AE1"/>
    <w:rsid w:val="00C06453"/>
    <w:rsid w:val="00C0681B"/>
    <w:rsid w:val="00C06B70"/>
    <w:rsid w:val="00C07A32"/>
    <w:rsid w:val="00C07A6E"/>
    <w:rsid w:val="00C10230"/>
    <w:rsid w:val="00C1050C"/>
    <w:rsid w:val="00C10612"/>
    <w:rsid w:val="00C11048"/>
    <w:rsid w:val="00C1135A"/>
    <w:rsid w:val="00C126C4"/>
    <w:rsid w:val="00C13012"/>
    <w:rsid w:val="00C136C0"/>
    <w:rsid w:val="00C14CE4"/>
    <w:rsid w:val="00C15170"/>
    <w:rsid w:val="00C1770B"/>
    <w:rsid w:val="00C205A5"/>
    <w:rsid w:val="00C21322"/>
    <w:rsid w:val="00C23E84"/>
    <w:rsid w:val="00C24A14"/>
    <w:rsid w:val="00C24B50"/>
    <w:rsid w:val="00C2507D"/>
    <w:rsid w:val="00C261BF"/>
    <w:rsid w:val="00C265E5"/>
    <w:rsid w:val="00C2729E"/>
    <w:rsid w:val="00C27C2A"/>
    <w:rsid w:val="00C30083"/>
    <w:rsid w:val="00C307EF"/>
    <w:rsid w:val="00C308E1"/>
    <w:rsid w:val="00C31C09"/>
    <w:rsid w:val="00C31D0B"/>
    <w:rsid w:val="00C32661"/>
    <w:rsid w:val="00C326AA"/>
    <w:rsid w:val="00C330E2"/>
    <w:rsid w:val="00C34251"/>
    <w:rsid w:val="00C3473F"/>
    <w:rsid w:val="00C35447"/>
    <w:rsid w:val="00C35C60"/>
    <w:rsid w:val="00C3686B"/>
    <w:rsid w:val="00C37274"/>
    <w:rsid w:val="00C37AD1"/>
    <w:rsid w:val="00C37E89"/>
    <w:rsid w:val="00C41429"/>
    <w:rsid w:val="00C4248D"/>
    <w:rsid w:val="00C42AB5"/>
    <w:rsid w:val="00C4304A"/>
    <w:rsid w:val="00C43C28"/>
    <w:rsid w:val="00C43ECE"/>
    <w:rsid w:val="00C44BDB"/>
    <w:rsid w:val="00C451BD"/>
    <w:rsid w:val="00C45A10"/>
    <w:rsid w:val="00C46E5A"/>
    <w:rsid w:val="00C47CBB"/>
    <w:rsid w:val="00C50AE8"/>
    <w:rsid w:val="00C51AE0"/>
    <w:rsid w:val="00C520DB"/>
    <w:rsid w:val="00C5256E"/>
    <w:rsid w:val="00C533DC"/>
    <w:rsid w:val="00C5363A"/>
    <w:rsid w:val="00C53FCE"/>
    <w:rsid w:val="00C5434D"/>
    <w:rsid w:val="00C54609"/>
    <w:rsid w:val="00C54C48"/>
    <w:rsid w:val="00C603F2"/>
    <w:rsid w:val="00C60D35"/>
    <w:rsid w:val="00C61BF3"/>
    <w:rsid w:val="00C61D8B"/>
    <w:rsid w:val="00C6496E"/>
    <w:rsid w:val="00C653FB"/>
    <w:rsid w:val="00C6634D"/>
    <w:rsid w:val="00C669C9"/>
    <w:rsid w:val="00C66F24"/>
    <w:rsid w:val="00C67C36"/>
    <w:rsid w:val="00C70EBD"/>
    <w:rsid w:val="00C710AC"/>
    <w:rsid w:val="00C712A1"/>
    <w:rsid w:val="00C71AD8"/>
    <w:rsid w:val="00C71CD5"/>
    <w:rsid w:val="00C73006"/>
    <w:rsid w:val="00C739F4"/>
    <w:rsid w:val="00C74463"/>
    <w:rsid w:val="00C769E3"/>
    <w:rsid w:val="00C76BBB"/>
    <w:rsid w:val="00C77E5D"/>
    <w:rsid w:val="00C800D5"/>
    <w:rsid w:val="00C81DC9"/>
    <w:rsid w:val="00C839D6"/>
    <w:rsid w:val="00C85E45"/>
    <w:rsid w:val="00C86B94"/>
    <w:rsid w:val="00C91835"/>
    <w:rsid w:val="00C92E49"/>
    <w:rsid w:val="00C930A9"/>
    <w:rsid w:val="00C941CC"/>
    <w:rsid w:val="00C9584C"/>
    <w:rsid w:val="00C95D05"/>
    <w:rsid w:val="00C97FCD"/>
    <w:rsid w:val="00CA01B9"/>
    <w:rsid w:val="00CA134D"/>
    <w:rsid w:val="00CA1556"/>
    <w:rsid w:val="00CA2031"/>
    <w:rsid w:val="00CA32AE"/>
    <w:rsid w:val="00CA38F7"/>
    <w:rsid w:val="00CA439E"/>
    <w:rsid w:val="00CA4DE5"/>
    <w:rsid w:val="00CA5DE1"/>
    <w:rsid w:val="00CA6C36"/>
    <w:rsid w:val="00CA740D"/>
    <w:rsid w:val="00CA7650"/>
    <w:rsid w:val="00CB079E"/>
    <w:rsid w:val="00CB0B3E"/>
    <w:rsid w:val="00CB0BE4"/>
    <w:rsid w:val="00CB165D"/>
    <w:rsid w:val="00CB2263"/>
    <w:rsid w:val="00CB23B6"/>
    <w:rsid w:val="00CB2E54"/>
    <w:rsid w:val="00CB3164"/>
    <w:rsid w:val="00CB3A0D"/>
    <w:rsid w:val="00CB3CBD"/>
    <w:rsid w:val="00CB3F1D"/>
    <w:rsid w:val="00CB43E9"/>
    <w:rsid w:val="00CB4ADE"/>
    <w:rsid w:val="00CB5699"/>
    <w:rsid w:val="00CB58BA"/>
    <w:rsid w:val="00CB7061"/>
    <w:rsid w:val="00CC0C61"/>
    <w:rsid w:val="00CC0DC9"/>
    <w:rsid w:val="00CC0F5C"/>
    <w:rsid w:val="00CC1292"/>
    <w:rsid w:val="00CC1DBC"/>
    <w:rsid w:val="00CC1E36"/>
    <w:rsid w:val="00CC25F7"/>
    <w:rsid w:val="00CC3BDC"/>
    <w:rsid w:val="00CC43CB"/>
    <w:rsid w:val="00CC597E"/>
    <w:rsid w:val="00CC5AFF"/>
    <w:rsid w:val="00CC6D41"/>
    <w:rsid w:val="00CC7579"/>
    <w:rsid w:val="00CC7FA1"/>
    <w:rsid w:val="00CD0519"/>
    <w:rsid w:val="00CD07F5"/>
    <w:rsid w:val="00CD215B"/>
    <w:rsid w:val="00CD2E10"/>
    <w:rsid w:val="00CD3F14"/>
    <w:rsid w:val="00CD56E7"/>
    <w:rsid w:val="00CD645D"/>
    <w:rsid w:val="00CD742A"/>
    <w:rsid w:val="00CD7608"/>
    <w:rsid w:val="00CE01A8"/>
    <w:rsid w:val="00CE10F7"/>
    <w:rsid w:val="00CE1522"/>
    <w:rsid w:val="00CE19FD"/>
    <w:rsid w:val="00CE1E9D"/>
    <w:rsid w:val="00CE2288"/>
    <w:rsid w:val="00CE34BB"/>
    <w:rsid w:val="00CE4714"/>
    <w:rsid w:val="00CE4B01"/>
    <w:rsid w:val="00CE5245"/>
    <w:rsid w:val="00CE68B0"/>
    <w:rsid w:val="00CE6F5D"/>
    <w:rsid w:val="00CE7001"/>
    <w:rsid w:val="00CE7E4B"/>
    <w:rsid w:val="00CF0340"/>
    <w:rsid w:val="00CF04C6"/>
    <w:rsid w:val="00CF085F"/>
    <w:rsid w:val="00CF09D1"/>
    <w:rsid w:val="00CF15C9"/>
    <w:rsid w:val="00CF19AF"/>
    <w:rsid w:val="00CF1E48"/>
    <w:rsid w:val="00CF282E"/>
    <w:rsid w:val="00CF3084"/>
    <w:rsid w:val="00CF35BD"/>
    <w:rsid w:val="00CF4266"/>
    <w:rsid w:val="00CF4FCF"/>
    <w:rsid w:val="00CF51F2"/>
    <w:rsid w:val="00CF5268"/>
    <w:rsid w:val="00CF596A"/>
    <w:rsid w:val="00CF5BEC"/>
    <w:rsid w:val="00CF5E64"/>
    <w:rsid w:val="00CF6242"/>
    <w:rsid w:val="00CF694D"/>
    <w:rsid w:val="00CF7DE9"/>
    <w:rsid w:val="00D00844"/>
    <w:rsid w:val="00D012F3"/>
    <w:rsid w:val="00D016B8"/>
    <w:rsid w:val="00D02BAE"/>
    <w:rsid w:val="00D03004"/>
    <w:rsid w:val="00D032CA"/>
    <w:rsid w:val="00D04794"/>
    <w:rsid w:val="00D05D34"/>
    <w:rsid w:val="00D06CAB"/>
    <w:rsid w:val="00D10E79"/>
    <w:rsid w:val="00D15301"/>
    <w:rsid w:val="00D16FFE"/>
    <w:rsid w:val="00D17706"/>
    <w:rsid w:val="00D212FB"/>
    <w:rsid w:val="00D2209B"/>
    <w:rsid w:val="00D22245"/>
    <w:rsid w:val="00D22522"/>
    <w:rsid w:val="00D2285B"/>
    <w:rsid w:val="00D2296E"/>
    <w:rsid w:val="00D22E53"/>
    <w:rsid w:val="00D235DC"/>
    <w:rsid w:val="00D235ED"/>
    <w:rsid w:val="00D23726"/>
    <w:rsid w:val="00D23E9D"/>
    <w:rsid w:val="00D25303"/>
    <w:rsid w:val="00D258E6"/>
    <w:rsid w:val="00D304AF"/>
    <w:rsid w:val="00D31A57"/>
    <w:rsid w:val="00D32654"/>
    <w:rsid w:val="00D3267C"/>
    <w:rsid w:val="00D32D58"/>
    <w:rsid w:val="00D3308C"/>
    <w:rsid w:val="00D33D12"/>
    <w:rsid w:val="00D34E6F"/>
    <w:rsid w:val="00D359E3"/>
    <w:rsid w:val="00D3617C"/>
    <w:rsid w:val="00D367D6"/>
    <w:rsid w:val="00D368BC"/>
    <w:rsid w:val="00D36BEE"/>
    <w:rsid w:val="00D40C82"/>
    <w:rsid w:val="00D40D37"/>
    <w:rsid w:val="00D41007"/>
    <w:rsid w:val="00D41E8F"/>
    <w:rsid w:val="00D41EAF"/>
    <w:rsid w:val="00D42688"/>
    <w:rsid w:val="00D427F4"/>
    <w:rsid w:val="00D4299D"/>
    <w:rsid w:val="00D42A1A"/>
    <w:rsid w:val="00D43442"/>
    <w:rsid w:val="00D43D87"/>
    <w:rsid w:val="00D449E9"/>
    <w:rsid w:val="00D45BE6"/>
    <w:rsid w:val="00D45C19"/>
    <w:rsid w:val="00D45F49"/>
    <w:rsid w:val="00D46779"/>
    <w:rsid w:val="00D46B08"/>
    <w:rsid w:val="00D47CFB"/>
    <w:rsid w:val="00D47E9D"/>
    <w:rsid w:val="00D50258"/>
    <w:rsid w:val="00D507C4"/>
    <w:rsid w:val="00D517CD"/>
    <w:rsid w:val="00D52653"/>
    <w:rsid w:val="00D5285D"/>
    <w:rsid w:val="00D52E2A"/>
    <w:rsid w:val="00D53FAE"/>
    <w:rsid w:val="00D556BC"/>
    <w:rsid w:val="00D56093"/>
    <w:rsid w:val="00D569E9"/>
    <w:rsid w:val="00D56B7D"/>
    <w:rsid w:val="00D56C43"/>
    <w:rsid w:val="00D56E14"/>
    <w:rsid w:val="00D57E6A"/>
    <w:rsid w:val="00D62556"/>
    <w:rsid w:val="00D630BC"/>
    <w:rsid w:val="00D637A1"/>
    <w:rsid w:val="00D64258"/>
    <w:rsid w:val="00D64B11"/>
    <w:rsid w:val="00D64BB3"/>
    <w:rsid w:val="00D65408"/>
    <w:rsid w:val="00D65867"/>
    <w:rsid w:val="00D660CA"/>
    <w:rsid w:val="00D6635D"/>
    <w:rsid w:val="00D67334"/>
    <w:rsid w:val="00D67565"/>
    <w:rsid w:val="00D70440"/>
    <w:rsid w:val="00D70603"/>
    <w:rsid w:val="00D709A0"/>
    <w:rsid w:val="00D70AF1"/>
    <w:rsid w:val="00D71CC5"/>
    <w:rsid w:val="00D720A2"/>
    <w:rsid w:val="00D72396"/>
    <w:rsid w:val="00D723A4"/>
    <w:rsid w:val="00D738A0"/>
    <w:rsid w:val="00D73DA1"/>
    <w:rsid w:val="00D74491"/>
    <w:rsid w:val="00D74605"/>
    <w:rsid w:val="00D75F3A"/>
    <w:rsid w:val="00D7641B"/>
    <w:rsid w:val="00D772E1"/>
    <w:rsid w:val="00D80A05"/>
    <w:rsid w:val="00D818AA"/>
    <w:rsid w:val="00D826AB"/>
    <w:rsid w:val="00D82B65"/>
    <w:rsid w:val="00D82C21"/>
    <w:rsid w:val="00D84603"/>
    <w:rsid w:val="00D8465B"/>
    <w:rsid w:val="00D84887"/>
    <w:rsid w:val="00D84ACC"/>
    <w:rsid w:val="00D850AE"/>
    <w:rsid w:val="00D85B5D"/>
    <w:rsid w:val="00D866A6"/>
    <w:rsid w:val="00D87C52"/>
    <w:rsid w:val="00D90806"/>
    <w:rsid w:val="00D91055"/>
    <w:rsid w:val="00D91633"/>
    <w:rsid w:val="00D916E2"/>
    <w:rsid w:val="00D917B9"/>
    <w:rsid w:val="00D918D8"/>
    <w:rsid w:val="00D9406D"/>
    <w:rsid w:val="00D974A4"/>
    <w:rsid w:val="00D97B85"/>
    <w:rsid w:val="00D97C46"/>
    <w:rsid w:val="00D97D2B"/>
    <w:rsid w:val="00DA0107"/>
    <w:rsid w:val="00DA0BF6"/>
    <w:rsid w:val="00DA44D9"/>
    <w:rsid w:val="00DA47E5"/>
    <w:rsid w:val="00DB04BE"/>
    <w:rsid w:val="00DB062F"/>
    <w:rsid w:val="00DB0E69"/>
    <w:rsid w:val="00DB0F19"/>
    <w:rsid w:val="00DB0FB9"/>
    <w:rsid w:val="00DB124B"/>
    <w:rsid w:val="00DB254B"/>
    <w:rsid w:val="00DB3121"/>
    <w:rsid w:val="00DB3280"/>
    <w:rsid w:val="00DB33A9"/>
    <w:rsid w:val="00DB3CD8"/>
    <w:rsid w:val="00DB41D1"/>
    <w:rsid w:val="00DB4B0B"/>
    <w:rsid w:val="00DB51FA"/>
    <w:rsid w:val="00DB6692"/>
    <w:rsid w:val="00DB6BBF"/>
    <w:rsid w:val="00DB6E32"/>
    <w:rsid w:val="00DB71AC"/>
    <w:rsid w:val="00DB7BC3"/>
    <w:rsid w:val="00DB7D68"/>
    <w:rsid w:val="00DC0A8B"/>
    <w:rsid w:val="00DC1A2F"/>
    <w:rsid w:val="00DC2680"/>
    <w:rsid w:val="00DC2B20"/>
    <w:rsid w:val="00DC43F6"/>
    <w:rsid w:val="00DC4A3A"/>
    <w:rsid w:val="00DC4C7A"/>
    <w:rsid w:val="00DC548B"/>
    <w:rsid w:val="00DC60A0"/>
    <w:rsid w:val="00DC6423"/>
    <w:rsid w:val="00DC6DA8"/>
    <w:rsid w:val="00DC795D"/>
    <w:rsid w:val="00DD1200"/>
    <w:rsid w:val="00DD2792"/>
    <w:rsid w:val="00DD2AAD"/>
    <w:rsid w:val="00DD30DC"/>
    <w:rsid w:val="00DD353C"/>
    <w:rsid w:val="00DD3580"/>
    <w:rsid w:val="00DD3633"/>
    <w:rsid w:val="00DD368A"/>
    <w:rsid w:val="00DD36F8"/>
    <w:rsid w:val="00DD4859"/>
    <w:rsid w:val="00DD4B48"/>
    <w:rsid w:val="00DD5D8A"/>
    <w:rsid w:val="00DD5DB2"/>
    <w:rsid w:val="00DD7C00"/>
    <w:rsid w:val="00DE1443"/>
    <w:rsid w:val="00DE1604"/>
    <w:rsid w:val="00DE167A"/>
    <w:rsid w:val="00DE1E2D"/>
    <w:rsid w:val="00DE27E1"/>
    <w:rsid w:val="00DE3577"/>
    <w:rsid w:val="00DE4EE2"/>
    <w:rsid w:val="00DE4FD1"/>
    <w:rsid w:val="00DE5653"/>
    <w:rsid w:val="00DE5D3E"/>
    <w:rsid w:val="00DE6C0B"/>
    <w:rsid w:val="00DE7B80"/>
    <w:rsid w:val="00DF0406"/>
    <w:rsid w:val="00DF1640"/>
    <w:rsid w:val="00DF2499"/>
    <w:rsid w:val="00DF3000"/>
    <w:rsid w:val="00DF32FB"/>
    <w:rsid w:val="00DF33EE"/>
    <w:rsid w:val="00DF3BB3"/>
    <w:rsid w:val="00DF3BBA"/>
    <w:rsid w:val="00DF42B0"/>
    <w:rsid w:val="00DF4B5B"/>
    <w:rsid w:val="00DF75F7"/>
    <w:rsid w:val="00DF7793"/>
    <w:rsid w:val="00DF7E3E"/>
    <w:rsid w:val="00E008BC"/>
    <w:rsid w:val="00E01597"/>
    <w:rsid w:val="00E01E8E"/>
    <w:rsid w:val="00E021A5"/>
    <w:rsid w:val="00E02506"/>
    <w:rsid w:val="00E02EBA"/>
    <w:rsid w:val="00E03352"/>
    <w:rsid w:val="00E04702"/>
    <w:rsid w:val="00E047E9"/>
    <w:rsid w:val="00E04A47"/>
    <w:rsid w:val="00E04B32"/>
    <w:rsid w:val="00E052B3"/>
    <w:rsid w:val="00E05559"/>
    <w:rsid w:val="00E05913"/>
    <w:rsid w:val="00E0746E"/>
    <w:rsid w:val="00E0783D"/>
    <w:rsid w:val="00E10A85"/>
    <w:rsid w:val="00E11709"/>
    <w:rsid w:val="00E119F5"/>
    <w:rsid w:val="00E11C42"/>
    <w:rsid w:val="00E15113"/>
    <w:rsid w:val="00E1530C"/>
    <w:rsid w:val="00E156F4"/>
    <w:rsid w:val="00E16FE0"/>
    <w:rsid w:val="00E20614"/>
    <w:rsid w:val="00E20618"/>
    <w:rsid w:val="00E207CB"/>
    <w:rsid w:val="00E2126C"/>
    <w:rsid w:val="00E21827"/>
    <w:rsid w:val="00E22966"/>
    <w:rsid w:val="00E22B71"/>
    <w:rsid w:val="00E22DEA"/>
    <w:rsid w:val="00E23220"/>
    <w:rsid w:val="00E23691"/>
    <w:rsid w:val="00E236A1"/>
    <w:rsid w:val="00E23EBA"/>
    <w:rsid w:val="00E245D5"/>
    <w:rsid w:val="00E24B2B"/>
    <w:rsid w:val="00E2521D"/>
    <w:rsid w:val="00E259C8"/>
    <w:rsid w:val="00E26153"/>
    <w:rsid w:val="00E2642D"/>
    <w:rsid w:val="00E26902"/>
    <w:rsid w:val="00E269EA"/>
    <w:rsid w:val="00E2735A"/>
    <w:rsid w:val="00E30059"/>
    <w:rsid w:val="00E30786"/>
    <w:rsid w:val="00E30DE8"/>
    <w:rsid w:val="00E30EA9"/>
    <w:rsid w:val="00E311A3"/>
    <w:rsid w:val="00E31C6A"/>
    <w:rsid w:val="00E3334C"/>
    <w:rsid w:val="00E34FC9"/>
    <w:rsid w:val="00E35131"/>
    <w:rsid w:val="00E35B7D"/>
    <w:rsid w:val="00E3749E"/>
    <w:rsid w:val="00E42625"/>
    <w:rsid w:val="00E42A47"/>
    <w:rsid w:val="00E42EFB"/>
    <w:rsid w:val="00E432BC"/>
    <w:rsid w:val="00E4331B"/>
    <w:rsid w:val="00E455A6"/>
    <w:rsid w:val="00E45E8C"/>
    <w:rsid w:val="00E46B71"/>
    <w:rsid w:val="00E5056C"/>
    <w:rsid w:val="00E508B1"/>
    <w:rsid w:val="00E516A9"/>
    <w:rsid w:val="00E51E6F"/>
    <w:rsid w:val="00E523F0"/>
    <w:rsid w:val="00E53188"/>
    <w:rsid w:val="00E53650"/>
    <w:rsid w:val="00E53E9C"/>
    <w:rsid w:val="00E5413E"/>
    <w:rsid w:val="00E54B8D"/>
    <w:rsid w:val="00E5618F"/>
    <w:rsid w:val="00E61E06"/>
    <w:rsid w:val="00E62593"/>
    <w:rsid w:val="00E64CE7"/>
    <w:rsid w:val="00E64E7A"/>
    <w:rsid w:val="00E65FAD"/>
    <w:rsid w:val="00E66560"/>
    <w:rsid w:val="00E66889"/>
    <w:rsid w:val="00E66B68"/>
    <w:rsid w:val="00E70CBA"/>
    <w:rsid w:val="00E71196"/>
    <w:rsid w:val="00E71D62"/>
    <w:rsid w:val="00E71EFF"/>
    <w:rsid w:val="00E7224F"/>
    <w:rsid w:val="00E74462"/>
    <w:rsid w:val="00E7455D"/>
    <w:rsid w:val="00E74EE2"/>
    <w:rsid w:val="00E75062"/>
    <w:rsid w:val="00E7600F"/>
    <w:rsid w:val="00E760C2"/>
    <w:rsid w:val="00E771B2"/>
    <w:rsid w:val="00E771D7"/>
    <w:rsid w:val="00E7746A"/>
    <w:rsid w:val="00E77621"/>
    <w:rsid w:val="00E80193"/>
    <w:rsid w:val="00E8145E"/>
    <w:rsid w:val="00E81CEA"/>
    <w:rsid w:val="00E82880"/>
    <w:rsid w:val="00E82A31"/>
    <w:rsid w:val="00E84637"/>
    <w:rsid w:val="00E851B5"/>
    <w:rsid w:val="00E85CEC"/>
    <w:rsid w:val="00E860AC"/>
    <w:rsid w:val="00E87620"/>
    <w:rsid w:val="00E91AB8"/>
    <w:rsid w:val="00E936B0"/>
    <w:rsid w:val="00E93AA0"/>
    <w:rsid w:val="00E946E5"/>
    <w:rsid w:val="00E94C56"/>
    <w:rsid w:val="00E94CE4"/>
    <w:rsid w:val="00E96BFB"/>
    <w:rsid w:val="00E97DCD"/>
    <w:rsid w:val="00EA2F97"/>
    <w:rsid w:val="00EA38C5"/>
    <w:rsid w:val="00EA472D"/>
    <w:rsid w:val="00EA5F06"/>
    <w:rsid w:val="00EA6451"/>
    <w:rsid w:val="00EA649A"/>
    <w:rsid w:val="00EA6998"/>
    <w:rsid w:val="00EA6D80"/>
    <w:rsid w:val="00EA796B"/>
    <w:rsid w:val="00EB0397"/>
    <w:rsid w:val="00EB0CB7"/>
    <w:rsid w:val="00EB155E"/>
    <w:rsid w:val="00EB1564"/>
    <w:rsid w:val="00EB1649"/>
    <w:rsid w:val="00EB2CB0"/>
    <w:rsid w:val="00EB317B"/>
    <w:rsid w:val="00EB3CF0"/>
    <w:rsid w:val="00EB5AAC"/>
    <w:rsid w:val="00EB5B22"/>
    <w:rsid w:val="00EB68AF"/>
    <w:rsid w:val="00EB6C18"/>
    <w:rsid w:val="00EB752B"/>
    <w:rsid w:val="00EB793E"/>
    <w:rsid w:val="00EC122C"/>
    <w:rsid w:val="00EC24F8"/>
    <w:rsid w:val="00EC2BD3"/>
    <w:rsid w:val="00EC333C"/>
    <w:rsid w:val="00EC44DB"/>
    <w:rsid w:val="00EC47C9"/>
    <w:rsid w:val="00EC4BD0"/>
    <w:rsid w:val="00EC5BEB"/>
    <w:rsid w:val="00EC6F7F"/>
    <w:rsid w:val="00EC705F"/>
    <w:rsid w:val="00EC7481"/>
    <w:rsid w:val="00ED00C2"/>
    <w:rsid w:val="00ED1A4E"/>
    <w:rsid w:val="00ED21EB"/>
    <w:rsid w:val="00ED293D"/>
    <w:rsid w:val="00ED2E16"/>
    <w:rsid w:val="00ED3E89"/>
    <w:rsid w:val="00ED4AFC"/>
    <w:rsid w:val="00ED4CBC"/>
    <w:rsid w:val="00ED4D78"/>
    <w:rsid w:val="00EE1546"/>
    <w:rsid w:val="00EE156D"/>
    <w:rsid w:val="00EE270E"/>
    <w:rsid w:val="00EE4A4B"/>
    <w:rsid w:val="00EE567A"/>
    <w:rsid w:val="00EE62FC"/>
    <w:rsid w:val="00EE6DDE"/>
    <w:rsid w:val="00EE6EF0"/>
    <w:rsid w:val="00EF06AF"/>
    <w:rsid w:val="00EF1026"/>
    <w:rsid w:val="00EF1487"/>
    <w:rsid w:val="00EF18E6"/>
    <w:rsid w:val="00EF4AAF"/>
    <w:rsid w:val="00EF4AF1"/>
    <w:rsid w:val="00EF5742"/>
    <w:rsid w:val="00EF59F0"/>
    <w:rsid w:val="00EF5ECF"/>
    <w:rsid w:val="00EF6E01"/>
    <w:rsid w:val="00F016B2"/>
    <w:rsid w:val="00F025B3"/>
    <w:rsid w:val="00F0262C"/>
    <w:rsid w:val="00F02C03"/>
    <w:rsid w:val="00F04013"/>
    <w:rsid w:val="00F046B5"/>
    <w:rsid w:val="00F04C4E"/>
    <w:rsid w:val="00F0639C"/>
    <w:rsid w:val="00F06BD0"/>
    <w:rsid w:val="00F07DAD"/>
    <w:rsid w:val="00F1051F"/>
    <w:rsid w:val="00F11626"/>
    <w:rsid w:val="00F127CC"/>
    <w:rsid w:val="00F12B20"/>
    <w:rsid w:val="00F13583"/>
    <w:rsid w:val="00F13B25"/>
    <w:rsid w:val="00F14407"/>
    <w:rsid w:val="00F14464"/>
    <w:rsid w:val="00F14DD1"/>
    <w:rsid w:val="00F14F0D"/>
    <w:rsid w:val="00F14F64"/>
    <w:rsid w:val="00F15070"/>
    <w:rsid w:val="00F150A7"/>
    <w:rsid w:val="00F153E2"/>
    <w:rsid w:val="00F154CC"/>
    <w:rsid w:val="00F1609B"/>
    <w:rsid w:val="00F174D0"/>
    <w:rsid w:val="00F20E88"/>
    <w:rsid w:val="00F21323"/>
    <w:rsid w:val="00F213AE"/>
    <w:rsid w:val="00F2298C"/>
    <w:rsid w:val="00F235EA"/>
    <w:rsid w:val="00F246CC"/>
    <w:rsid w:val="00F25D5B"/>
    <w:rsid w:val="00F25EED"/>
    <w:rsid w:val="00F2643E"/>
    <w:rsid w:val="00F26600"/>
    <w:rsid w:val="00F2669A"/>
    <w:rsid w:val="00F26D9B"/>
    <w:rsid w:val="00F26FF7"/>
    <w:rsid w:val="00F309B9"/>
    <w:rsid w:val="00F309F7"/>
    <w:rsid w:val="00F30EF7"/>
    <w:rsid w:val="00F31D56"/>
    <w:rsid w:val="00F327E4"/>
    <w:rsid w:val="00F333DA"/>
    <w:rsid w:val="00F335F2"/>
    <w:rsid w:val="00F33625"/>
    <w:rsid w:val="00F3455A"/>
    <w:rsid w:val="00F34B13"/>
    <w:rsid w:val="00F358F3"/>
    <w:rsid w:val="00F35D92"/>
    <w:rsid w:val="00F3636E"/>
    <w:rsid w:val="00F368D4"/>
    <w:rsid w:val="00F36959"/>
    <w:rsid w:val="00F36A01"/>
    <w:rsid w:val="00F36C4F"/>
    <w:rsid w:val="00F36F6F"/>
    <w:rsid w:val="00F373B1"/>
    <w:rsid w:val="00F3757C"/>
    <w:rsid w:val="00F37C15"/>
    <w:rsid w:val="00F4055A"/>
    <w:rsid w:val="00F40740"/>
    <w:rsid w:val="00F40EA5"/>
    <w:rsid w:val="00F41A2A"/>
    <w:rsid w:val="00F41DA4"/>
    <w:rsid w:val="00F4316C"/>
    <w:rsid w:val="00F434FD"/>
    <w:rsid w:val="00F436B6"/>
    <w:rsid w:val="00F43946"/>
    <w:rsid w:val="00F43F98"/>
    <w:rsid w:val="00F44636"/>
    <w:rsid w:val="00F44831"/>
    <w:rsid w:val="00F45AF5"/>
    <w:rsid w:val="00F45BC7"/>
    <w:rsid w:val="00F46256"/>
    <w:rsid w:val="00F462DD"/>
    <w:rsid w:val="00F46491"/>
    <w:rsid w:val="00F46CC0"/>
    <w:rsid w:val="00F46FAA"/>
    <w:rsid w:val="00F47462"/>
    <w:rsid w:val="00F5078D"/>
    <w:rsid w:val="00F509EF"/>
    <w:rsid w:val="00F518F5"/>
    <w:rsid w:val="00F5296E"/>
    <w:rsid w:val="00F52DFA"/>
    <w:rsid w:val="00F53056"/>
    <w:rsid w:val="00F53A75"/>
    <w:rsid w:val="00F542C0"/>
    <w:rsid w:val="00F548E2"/>
    <w:rsid w:val="00F54C54"/>
    <w:rsid w:val="00F54E54"/>
    <w:rsid w:val="00F55B3B"/>
    <w:rsid w:val="00F56721"/>
    <w:rsid w:val="00F56BA0"/>
    <w:rsid w:val="00F56ECD"/>
    <w:rsid w:val="00F56FF3"/>
    <w:rsid w:val="00F572DD"/>
    <w:rsid w:val="00F60C66"/>
    <w:rsid w:val="00F60D3F"/>
    <w:rsid w:val="00F60DA2"/>
    <w:rsid w:val="00F62777"/>
    <w:rsid w:val="00F637E7"/>
    <w:rsid w:val="00F642E0"/>
    <w:rsid w:val="00F64376"/>
    <w:rsid w:val="00F64B7E"/>
    <w:rsid w:val="00F65037"/>
    <w:rsid w:val="00F6575F"/>
    <w:rsid w:val="00F66AA1"/>
    <w:rsid w:val="00F70956"/>
    <w:rsid w:val="00F71027"/>
    <w:rsid w:val="00F71065"/>
    <w:rsid w:val="00F711E1"/>
    <w:rsid w:val="00F714CE"/>
    <w:rsid w:val="00F71A59"/>
    <w:rsid w:val="00F71B8A"/>
    <w:rsid w:val="00F73681"/>
    <w:rsid w:val="00F739E1"/>
    <w:rsid w:val="00F743F5"/>
    <w:rsid w:val="00F747CA"/>
    <w:rsid w:val="00F74DF3"/>
    <w:rsid w:val="00F74E94"/>
    <w:rsid w:val="00F75ACA"/>
    <w:rsid w:val="00F77715"/>
    <w:rsid w:val="00F77956"/>
    <w:rsid w:val="00F80216"/>
    <w:rsid w:val="00F80E21"/>
    <w:rsid w:val="00F81E37"/>
    <w:rsid w:val="00F81E67"/>
    <w:rsid w:val="00F82759"/>
    <w:rsid w:val="00F8468E"/>
    <w:rsid w:val="00F85755"/>
    <w:rsid w:val="00F85BF1"/>
    <w:rsid w:val="00F87877"/>
    <w:rsid w:val="00F87C8F"/>
    <w:rsid w:val="00F91832"/>
    <w:rsid w:val="00F9188C"/>
    <w:rsid w:val="00F91CF8"/>
    <w:rsid w:val="00F920CB"/>
    <w:rsid w:val="00F927CB"/>
    <w:rsid w:val="00F9366A"/>
    <w:rsid w:val="00F93BE7"/>
    <w:rsid w:val="00F94124"/>
    <w:rsid w:val="00F95213"/>
    <w:rsid w:val="00F9553B"/>
    <w:rsid w:val="00F95586"/>
    <w:rsid w:val="00F95FB7"/>
    <w:rsid w:val="00F96C78"/>
    <w:rsid w:val="00F96D5B"/>
    <w:rsid w:val="00FA00F3"/>
    <w:rsid w:val="00FA043D"/>
    <w:rsid w:val="00FA1774"/>
    <w:rsid w:val="00FA26A7"/>
    <w:rsid w:val="00FA4BE0"/>
    <w:rsid w:val="00FA5EF7"/>
    <w:rsid w:val="00FA62EC"/>
    <w:rsid w:val="00FA6FA3"/>
    <w:rsid w:val="00FA7683"/>
    <w:rsid w:val="00FA7976"/>
    <w:rsid w:val="00FA7AC4"/>
    <w:rsid w:val="00FB09B9"/>
    <w:rsid w:val="00FB1693"/>
    <w:rsid w:val="00FB1878"/>
    <w:rsid w:val="00FB1FBA"/>
    <w:rsid w:val="00FB2BC4"/>
    <w:rsid w:val="00FB31F9"/>
    <w:rsid w:val="00FB4E67"/>
    <w:rsid w:val="00FB6CD3"/>
    <w:rsid w:val="00FB7826"/>
    <w:rsid w:val="00FB7C5F"/>
    <w:rsid w:val="00FC03FC"/>
    <w:rsid w:val="00FC04D9"/>
    <w:rsid w:val="00FC0831"/>
    <w:rsid w:val="00FC1ACB"/>
    <w:rsid w:val="00FC3F5B"/>
    <w:rsid w:val="00FC5956"/>
    <w:rsid w:val="00FC5DE2"/>
    <w:rsid w:val="00FC6980"/>
    <w:rsid w:val="00FC77C4"/>
    <w:rsid w:val="00FD0606"/>
    <w:rsid w:val="00FD0D04"/>
    <w:rsid w:val="00FD557B"/>
    <w:rsid w:val="00FD6F28"/>
    <w:rsid w:val="00FE1AB7"/>
    <w:rsid w:val="00FE1E87"/>
    <w:rsid w:val="00FE2D06"/>
    <w:rsid w:val="00FE3FA0"/>
    <w:rsid w:val="00FE45C1"/>
    <w:rsid w:val="00FE477E"/>
    <w:rsid w:val="00FE54BE"/>
    <w:rsid w:val="00FE57CB"/>
    <w:rsid w:val="00FE59DD"/>
    <w:rsid w:val="00FE6BA9"/>
    <w:rsid w:val="00FE6EDB"/>
    <w:rsid w:val="00FE74D1"/>
    <w:rsid w:val="00FE7779"/>
    <w:rsid w:val="00FE7E0E"/>
    <w:rsid w:val="00FF1387"/>
    <w:rsid w:val="00FF1632"/>
    <w:rsid w:val="00FF24F8"/>
    <w:rsid w:val="00FF2D72"/>
    <w:rsid w:val="00FF34B4"/>
    <w:rsid w:val="00FF3D2F"/>
    <w:rsid w:val="00FF3FA3"/>
    <w:rsid w:val="00FF462B"/>
    <w:rsid w:val="00FF4E32"/>
    <w:rsid w:val="00FF504B"/>
    <w:rsid w:val="00FF69A6"/>
    <w:rsid w:val="00FF76CB"/>
    <w:rsid w:val="00FF7E69"/>
    <w:rsid w:val="00FF7F0A"/>
    <w:rsid w:val="01B12E58"/>
    <w:rsid w:val="01B56C2F"/>
    <w:rsid w:val="024B626D"/>
    <w:rsid w:val="02934469"/>
    <w:rsid w:val="033F005A"/>
    <w:rsid w:val="03DB75A8"/>
    <w:rsid w:val="054D0516"/>
    <w:rsid w:val="056153AA"/>
    <w:rsid w:val="05C018BB"/>
    <w:rsid w:val="06383B48"/>
    <w:rsid w:val="068819E6"/>
    <w:rsid w:val="06A8709B"/>
    <w:rsid w:val="073B006B"/>
    <w:rsid w:val="079F78F3"/>
    <w:rsid w:val="07C04766"/>
    <w:rsid w:val="07C46BCA"/>
    <w:rsid w:val="07EC24D1"/>
    <w:rsid w:val="085F2B82"/>
    <w:rsid w:val="088A1B14"/>
    <w:rsid w:val="08DB6230"/>
    <w:rsid w:val="093E4480"/>
    <w:rsid w:val="09554A11"/>
    <w:rsid w:val="09A7250C"/>
    <w:rsid w:val="0B5B20CB"/>
    <w:rsid w:val="0B7372C9"/>
    <w:rsid w:val="0B8C5813"/>
    <w:rsid w:val="0C0E3E35"/>
    <w:rsid w:val="0C5165EB"/>
    <w:rsid w:val="0D200E92"/>
    <w:rsid w:val="0DE15BB7"/>
    <w:rsid w:val="0E572FD9"/>
    <w:rsid w:val="0E7763D7"/>
    <w:rsid w:val="0F866464"/>
    <w:rsid w:val="0F8C7AD1"/>
    <w:rsid w:val="0FF13E72"/>
    <w:rsid w:val="11692E07"/>
    <w:rsid w:val="119C5C06"/>
    <w:rsid w:val="11AE6A98"/>
    <w:rsid w:val="12632588"/>
    <w:rsid w:val="127E01D3"/>
    <w:rsid w:val="12870135"/>
    <w:rsid w:val="13206640"/>
    <w:rsid w:val="13483A93"/>
    <w:rsid w:val="13541D56"/>
    <w:rsid w:val="13FB4FB3"/>
    <w:rsid w:val="154A11A2"/>
    <w:rsid w:val="15C4459B"/>
    <w:rsid w:val="160538CD"/>
    <w:rsid w:val="17CB224B"/>
    <w:rsid w:val="18383F9B"/>
    <w:rsid w:val="1870182C"/>
    <w:rsid w:val="19371714"/>
    <w:rsid w:val="1A7A5E52"/>
    <w:rsid w:val="1A8608FE"/>
    <w:rsid w:val="1B7E1513"/>
    <w:rsid w:val="1B82662C"/>
    <w:rsid w:val="1C6C1C60"/>
    <w:rsid w:val="1C9B0AE5"/>
    <w:rsid w:val="1E2C6342"/>
    <w:rsid w:val="1F131B88"/>
    <w:rsid w:val="1F4954A2"/>
    <w:rsid w:val="1F6F3213"/>
    <w:rsid w:val="1F7038CC"/>
    <w:rsid w:val="20832C87"/>
    <w:rsid w:val="21244AC5"/>
    <w:rsid w:val="216A6F05"/>
    <w:rsid w:val="21A84820"/>
    <w:rsid w:val="21C80540"/>
    <w:rsid w:val="22145A2A"/>
    <w:rsid w:val="22184AFD"/>
    <w:rsid w:val="228420AF"/>
    <w:rsid w:val="22986763"/>
    <w:rsid w:val="22C75F64"/>
    <w:rsid w:val="23387BDF"/>
    <w:rsid w:val="23BD3341"/>
    <w:rsid w:val="23C51D68"/>
    <w:rsid w:val="24696F80"/>
    <w:rsid w:val="24AA2021"/>
    <w:rsid w:val="25711798"/>
    <w:rsid w:val="25906D12"/>
    <w:rsid w:val="274F2647"/>
    <w:rsid w:val="278557B9"/>
    <w:rsid w:val="28F9123C"/>
    <w:rsid w:val="2993126E"/>
    <w:rsid w:val="2B0F4CDB"/>
    <w:rsid w:val="2B2558B1"/>
    <w:rsid w:val="2B4C75CA"/>
    <w:rsid w:val="2BB87E0F"/>
    <w:rsid w:val="2C1520B2"/>
    <w:rsid w:val="2C964BFC"/>
    <w:rsid w:val="2CB63E3C"/>
    <w:rsid w:val="2CEB0F72"/>
    <w:rsid w:val="2E1D7949"/>
    <w:rsid w:val="2F1873F9"/>
    <w:rsid w:val="2F3A598B"/>
    <w:rsid w:val="2F7C4709"/>
    <w:rsid w:val="302E003F"/>
    <w:rsid w:val="30E94CAF"/>
    <w:rsid w:val="30FD4E5A"/>
    <w:rsid w:val="31746B20"/>
    <w:rsid w:val="32116E77"/>
    <w:rsid w:val="324E6542"/>
    <w:rsid w:val="327D640F"/>
    <w:rsid w:val="3287571C"/>
    <w:rsid w:val="329A0F51"/>
    <w:rsid w:val="330454F0"/>
    <w:rsid w:val="3318001A"/>
    <w:rsid w:val="33D27924"/>
    <w:rsid w:val="352642B5"/>
    <w:rsid w:val="356E350E"/>
    <w:rsid w:val="358160C2"/>
    <w:rsid w:val="362C24D2"/>
    <w:rsid w:val="375C7E73"/>
    <w:rsid w:val="37A928C6"/>
    <w:rsid w:val="385C5200"/>
    <w:rsid w:val="386D53FD"/>
    <w:rsid w:val="39386712"/>
    <w:rsid w:val="39EF0487"/>
    <w:rsid w:val="3A1F6C33"/>
    <w:rsid w:val="3A912B24"/>
    <w:rsid w:val="3B635313"/>
    <w:rsid w:val="3BA802AA"/>
    <w:rsid w:val="3BB56AC5"/>
    <w:rsid w:val="3BD07FB2"/>
    <w:rsid w:val="3C034193"/>
    <w:rsid w:val="3DBA0BEE"/>
    <w:rsid w:val="3DE34BE2"/>
    <w:rsid w:val="3E0621CD"/>
    <w:rsid w:val="3E1A3557"/>
    <w:rsid w:val="3F1A4375"/>
    <w:rsid w:val="3F946B9E"/>
    <w:rsid w:val="3FBD02A0"/>
    <w:rsid w:val="3FCC0144"/>
    <w:rsid w:val="408F423C"/>
    <w:rsid w:val="40B34E81"/>
    <w:rsid w:val="41073425"/>
    <w:rsid w:val="41120F1A"/>
    <w:rsid w:val="425C4ABC"/>
    <w:rsid w:val="425D0544"/>
    <w:rsid w:val="42B42420"/>
    <w:rsid w:val="42EC78B5"/>
    <w:rsid w:val="430727D2"/>
    <w:rsid w:val="432D4A06"/>
    <w:rsid w:val="432E0651"/>
    <w:rsid w:val="438A6A89"/>
    <w:rsid w:val="43AC522A"/>
    <w:rsid w:val="44D419FB"/>
    <w:rsid w:val="45F60406"/>
    <w:rsid w:val="46AB6ECE"/>
    <w:rsid w:val="47434615"/>
    <w:rsid w:val="4788198F"/>
    <w:rsid w:val="47D24644"/>
    <w:rsid w:val="47D45D6D"/>
    <w:rsid w:val="487214E3"/>
    <w:rsid w:val="48C03099"/>
    <w:rsid w:val="48E924C1"/>
    <w:rsid w:val="49B26301"/>
    <w:rsid w:val="4A9848BC"/>
    <w:rsid w:val="4B0771C9"/>
    <w:rsid w:val="4B0A2912"/>
    <w:rsid w:val="4B41486B"/>
    <w:rsid w:val="4B414A19"/>
    <w:rsid w:val="4BE62CCB"/>
    <w:rsid w:val="4C174C5D"/>
    <w:rsid w:val="4C2C30FF"/>
    <w:rsid w:val="4C394586"/>
    <w:rsid w:val="4CF93AB0"/>
    <w:rsid w:val="4D957FBF"/>
    <w:rsid w:val="4E7B50CA"/>
    <w:rsid w:val="4F520B3D"/>
    <w:rsid w:val="504A425D"/>
    <w:rsid w:val="50F22B9C"/>
    <w:rsid w:val="516B6FEC"/>
    <w:rsid w:val="51D37EA9"/>
    <w:rsid w:val="533D37C2"/>
    <w:rsid w:val="53C740D3"/>
    <w:rsid w:val="53F03344"/>
    <w:rsid w:val="53FA1738"/>
    <w:rsid w:val="54405DBC"/>
    <w:rsid w:val="54B06E53"/>
    <w:rsid w:val="55AB3719"/>
    <w:rsid w:val="574D1E50"/>
    <w:rsid w:val="5764176D"/>
    <w:rsid w:val="580544D9"/>
    <w:rsid w:val="581037DE"/>
    <w:rsid w:val="58D043A7"/>
    <w:rsid w:val="59CF48A9"/>
    <w:rsid w:val="5AB11C25"/>
    <w:rsid w:val="5AC4607C"/>
    <w:rsid w:val="5AE85C81"/>
    <w:rsid w:val="5C0C3C86"/>
    <w:rsid w:val="5CE640B7"/>
    <w:rsid w:val="5DCC6674"/>
    <w:rsid w:val="5DE84681"/>
    <w:rsid w:val="5E3E136F"/>
    <w:rsid w:val="5E85198A"/>
    <w:rsid w:val="5F4A36ED"/>
    <w:rsid w:val="5F9B067F"/>
    <w:rsid w:val="5FC45EA8"/>
    <w:rsid w:val="60013231"/>
    <w:rsid w:val="60654F38"/>
    <w:rsid w:val="609459D7"/>
    <w:rsid w:val="61855441"/>
    <w:rsid w:val="619C0C78"/>
    <w:rsid w:val="61D24142"/>
    <w:rsid w:val="61DE1A88"/>
    <w:rsid w:val="626F47FD"/>
    <w:rsid w:val="629E28AA"/>
    <w:rsid w:val="62AB1C73"/>
    <w:rsid w:val="62EB38FD"/>
    <w:rsid w:val="632223E3"/>
    <w:rsid w:val="63796465"/>
    <w:rsid w:val="63A72227"/>
    <w:rsid w:val="65124575"/>
    <w:rsid w:val="66710B9C"/>
    <w:rsid w:val="66D40ED1"/>
    <w:rsid w:val="66FC260E"/>
    <w:rsid w:val="67476FCC"/>
    <w:rsid w:val="67840EF9"/>
    <w:rsid w:val="69323E26"/>
    <w:rsid w:val="69B703C4"/>
    <w:rsid w:val="6A252372"/>
    <w:rsid w:val="6A5E1317"/>
    <w:rsid w:val="6A97785F"/>
    <w:rsid w:val="6A9C2A7B"/>
    <w:rsid w:val="6AC82254"/>
    <w:rsid w:val="6DA6377B"/>
    <w:rsid w:val="6E444418"/>
    <w:rsid w:val="6EAE07EC"/>
    <w:rsid w:val="6EC015C8"/>
    <w:rsid w:val="6F332560"/>
    <w:rsid w:val="700372B6"/>
    <w:rsid w:val="706908FA"/>
    <w:rsid w:val="70EA6002"/>
    <w:rsid w:val="71B72B4E"/>
    <w:rsid w:val="72AB05E6"/>
    <w:rsid w:val="72AF76A9"/>
    <w:rsid w:val="733909A7"/>
    <w:rsid w:val="7340659E"/>
    <w:rsid w:val="73BB618B"/>
    <w:rsid w:val="73C35006"/>
    <w:rsid w:val="73F90F3E"/>
    <w:rsid w:val="74535FB7"/>
    <w:rsid w:val="74DC3658"/>
    <w:rsid w:val="7532400E"/>
    <w:rsid w:val="766F6156"/>
    <w:rsid w:val="77A63D06"/>
    <w:rsid w:val="784F3822"/>
    <w:rsid w:val="78680852"/>
    <w:rsid w:val="78D20C09"/>
    <w:rsid w:val="78E0055D"/>
    <w:rsid w:val="79A13AFC"/>
    <w:rsid w:val="79C43E10"/>
    <w:rsid w:val="79D00FDE"/>
    <w:rsid w:val="7AF16E13"/>
    <w:rsid w:val="7B6205DA"/>
    <w:rsid w:val="7B9F1AAB"/>
    <w:rsid w:val="7BFD3C7F"/>
    <w:rsid w:val="7CED209D"/>
    <w:rsid w:val="7D21659D"/>
    <w:rsid w:val="7D3949F3"/>
    <w:rsid w:val="7E5864A1"/>
    <w:rsid w:val="7E6C62CC"/>
    <w:rsid w:val="7F6565D6"/>
    <w:rsid w:val="7FEE3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3400D4-E084-4B59-9EC1-37F937E68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nhideWhenUsed="1"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qFormat="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unhideWhenUsed="1"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autoRedefine/>
    <w:qFormat/>
    <w:pPr>
      <w:keepNext/>
      <w:keepLines/>
      <w:spacing w:before="340" w:after="330" w:line="578" w:lineRule="auto"/>
      <w:outlineLvl w:val="0"/>
    </w:pPr>
    <w:rPr>
      <w:b/>
      <w:bCs/>
      <w:kern w:val="44"/>
      <w:sz w:val="44"/>
      <w:szCs w:val="44"/>
    </w:rPr>
  </w:style>
  <w:style w:type="paragraph" w:styleId="2">
    <w:name w:val="heading 2"/>
    <w:basedOn w:val="a"/>
    <w:next w:val="a"/>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autoRedefine/>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autoRedefine/>
    <w:qFormat/>
    <w:pPr>
      <w:keepNext/>
      <w:keepLines/>
      <w:numPr>
        <w:ilvl w:val="4"/>
        <w:numId w:val="1"/>
      </w:numPr>
      <w:adjustRightInd w:val="0"/>
      <w:spacing w:before="280" w:after="290" w:line="376" w:lineRule="atLeast"/>
      <w:jc w:val="left"/>
      <w:textAlignment w:val="baseline"/>
      <w:outlineLvl w:val="4"/>
    </w:pPr>
    <w:rPr>
      <w:b/>
      <w:kern w:val="0"/>
      <w:sz w:val="28"/>
      <w:szCs w:val="20"/>
    </w:rPr>
  </w:style>
  <w:style w:type="paragraph" w:styleId="6">
    <w:name w:val="heading 6"/>
    <w:basedOn w:val="a"/>
    <w:next w:val="a"/>
    <w:link w:val="6Char"/>
    <w:autoRedefine/>
    <w:qFormat/>
    <w:pPr>
      <w:keepNext/>
      <w:keepLines/>
      <w:numPr>
        <w:ilvl w:val="5"/>
        <w:numId w:val="1"/>
      </w:numPr>
      <w:adjustRightInd w:val="0"/>
      <w:spacing w:before="240" w:after="64" w:line="320" w:lineRule="atLeast"/>
      <w:jc w:val="left"/>
      <w:textAlignment w:val="baseline"/>
      <w:outlineLvl w:val="5"/>
    </w:pPr>
    <w:rPr>
      <w:rFonts w:ascii="Arial" w:eastAsia="黑体" w:hAnsi="Arial"/>
      <w:b/>
      <w:kern w:val="0"/>
      <w:sz w:val="24"/>
      <w:szCs w:val="20"/>
    </w:rPr>
  </w:style>
  <w:style w:type="paragraph" w:styleId="7">
    <w:name w:val="heading 7"/>
    <w:basedOn w:val="a"/>
    <w:next w:val="a"/>
    <w:link w:val="7Char"/>
    <w:autoRedefine/>
    <w:qFormat/>
    <w:pPr>
      <w:keepNext/>
      <w:keepLines/>
      <w:numPr>
        <w:ilvl w:val="6"/>
        <w:numId w:val="1"/>
      </w:numPr>
      <w:adjustRightInd w:val="0"/>
      <w:spacing w:before="240" w:after="64" w:line="320" w:lineRule="atLeast"/>
      <w:jc w:val="left"/>
      <w:textAlignment w:val="baseline"/>
      <w:outlineLvl w:val="6"/>
    </w:pPr>
    <w:rPr>
      <w:b/>
      <w:kern w:val="0"/>
      <w:sz w:val="24"/>
      <w:szCs w:val="20"/>
    </w:rPr>
  </w:style>
  <w:style w:type="paragraph" w:styleId="8">
    <w:name w:val="heading 8"/>
    <w:basedOn w:val="a"/>
    <w:next w:val="a"/>
    <w:link w:val="8Char"/>
    <w:autoRedefine/>
    <w:qFormat/>
    <w:pPr>
      <w:keepNext/>
      <w:keepLines/>
      <w:numPr>
        <w:ilvl w:val="7"/>
        <w:numId w:val="1"/>
      </w:numPr>
      <w:adjustRightInd w:val="0"/>
      <w:spacing w:before="240" w:after="64" w:line="320" w:lineRule="atLeast"/>
      <w:jc w:val="left"/>
      <w:textAlignment w:val="baseline"/>
      <w:outlineLvl w:val="7"/>
    </w:pPr>
    <w:rPr>
      <w:rFonts w:ascii="Arial" w:eastAsia="黑体" w:hAnsi="Arial"/>
      <w:kern w:val="0"/>
      <w:sz w:val="24"/>
      <w:szCs w:val="20"/>
    </w:rPr>
  </w:style>
  <w:style w:type="paragraph" w:styleId="9">
    <w:name w:val="heading 9"/>
    <w:basedOn w:val="a"/>
    <w:next w:val="a"/>
    <w:link w:val="9Char"/>
    <w:autoRedefine/>
    <w:qFormat/>
    <w:pPr>
      <w:keepNext/>
      <w:keepLines/>
      <w:numPr>
        <w:ilvl w:val="8"/>
        <w:numId w:val="1"/>
      </w:numPr>
      <w:adjustRightInd w:val="0"/>
      <w:spacing w:before="240" w:after="64" w:line="320" w:lineRule="atLeast"/>
      <w:jc w:val="left"/>
      <w:textAlignment w:val="baseline"/>
      <w:outlineLvl w:val="8"/>
    </w:pPr>
    <w:rPr>
      <w:rFonts w:ascii="Arial" w:eastAsia="黑体" w:hAnsi="Arial"/>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autoRedefine/>
    <w:qFormat/>
    <w:pPr>
      <w:ind w:leftChars="400" w:left="100" w:hangingChars="200" w:hanging="200"/>
    </w:pPr>
    <w:rPr>
      <w:szCs w:val="20"/>
    </w:rPr>
  </w:style>
  <w:style w:type="paragraph" w:styleId="70">
    <w:name w:val="toc 7"/>
    <w:basedOn w:val="a"/>
    <w:next w:val="a"/>
    <w:autoRedefine/>
    <w:qFormat/>
    <w:pPr>
      <w:adjustRightInd w:val="0"/>
      <w:ind w:left="1260"/>
      <w:jc w:val="left"/>
      <w:textAlignment w:val="baseline"/>
    </w:pPr>
    <w:rPr>
      <w:sz w:val="18"/>
      <w:szCs w:val="18"/>
    </w:rPr>
  </w:style>
  <w:style w:type="paragraph" w:styleId="a3">
    <w:name w:val="Note Heading"/>
    <w:basedOn w:val="a"/>
    <w:next w:val="a"/>
    <w:link w:val="Char"/>
    <w:autoRedefine/>
    <w:qFormat/>
    <w:pPr>
      <w:spacing w:line="360" w:lineRule="auto"/>
      <w:jc w:val="center"/>
    </w:pPr>
    <w:rPr>
      <w:rFonts w:ascii="宋体"/>
      <w:sz w:val="24"/>
      <w:szCs w:val="20"/>
    </w:rPr>
  </w:style>
  <w:style w:type="paragraph" w:styleId="a4">
    <w:name w:val="Normal Indent"/>
    <w:basedOn w:val="a"/>
    <w:link w:val="Char0"/>
    <w:autoRedefine/>
    <w:qFormat/>
    <w:pPr>
      <w:ind w:firstLine="420"/>
    </w:pPr>
    <w:rPr>
      <w:szCs w:val="20"/>
    </w:rPr>
  </w:style>
  <w:style w:type="paragraph" w:styleId="a5">
    <w:name w:val="caption"/>
    <w:basedOn w:val="a"/>
    <w:next w:val="a"/>
    <w:autoRedefine/>
    <w:qFormat/>
    <w:pPr>
      <w:spacing w:before="152" w:after="160"/>
    </w:pPr>
    <w:rPr>
      <w:rFonts w:ascii="Arial" w:eastAsia="黑体" w:hAnsi="Arial" w:cs="Arial"/>
      <w:sz w:val="20"/>
      <w:szCs w:val="20"/>
    </w:rPr>
  </w:style>
  <w:style w:type="paragraph" w:styleId="a6">
    <w:name w:val="List Bullet"/>
    <w:basedOn w:val="a"/>
    <w:autoRedefine/>
    <w:qFormat/>
    <w:pPr>
      <w:tabs>
        <w:tab w:val="left" w:pos="360"/>
      </w:tabs>
      <w:ind w:left="360" w:hanging="360"/>
    </w:pPr>
    <w:rPr>
      <w:szCs w:val="20"/>
    </w:rPr>
  </w:style>
  <w:style w:type="paragraph" w:styleId="a7">
    <w:name w:val="Document Map"/>
    <w:basedOn w:val="a"/>
    <w:link w:val="Char1"/>
    <w:autoRedefine/>
    <w:qFormat/>
    <w:pPr>
      <w:shd w:val="clear" w:color="auto" w:fill="000080"/>
    </w:pPr>
  </w:style>
  <w:style w:type="paragraph" w:styleId="a8">
    <w:name w:val="toa heading"/>
    <w:basedOn w:val="a"/>
    <w:next w:val="a"/>
    <w:autoRedefine/>
    <w:semiHidden/>
    <w:qFormat/>
    <w:pPr>
      <w:spacing w:before="120"/>
    </w:pPr>
    <w:rPr>
      <w:rFonts w:ascii="Arial" w:hAnsi="Arial" w:cs="Arial"/>
      <w:sz w:val="24"/>
    </w:rPr>
  </w:style>
  <w:style w:type="paragraph" w:styleId="a9">
    <w:name w:val="annotation text"/>
    <w:basedOn w:val="a"/>
    <w:link w:val="Char2"/>
    <w:autoRedefine/>
    <w:uiPriority w:val="99"/>
    <w:qFormat/>
    <w:pPr>
      <w:tabs>
        <w:tab w:val="left" w:pos="567"/>
      </w:tabs>
      <w:adjustRightInd w:val="0"/>
      <w:spacing w:before="60" w:after="60" w:line="360" w:lineRule="atLeast"/>
      <w:ind w:firstLine="454"/>
      <w:jc w:val="left"/>
      <w:textAlignment w:val="baseline"/>
    </w:pPr>
    <w:rPr>
      <w:rFonts w:ascii="Arial" w:hAnsi="Arial"/>
      <w:kern w:val="0"/>
      <w:sz w:val="24"/>
      <w:szCs w:val="20"/>
    </w:rPr>
  </w:style>
  <w:style w:type="paragraph" w:styleId="31">
    <w:name w:val="Body Text 3"/>
    <w:basedOn w:val="a"/>
    <w:link w:val="3Char0"/>
    <w:autoRedefine/>
    <w:qFormat/>
    <w:pPr>
      <w:spacing w:line="360" w:lineRule="auto"/>
    </w:pPr>
    <w:rPr>
      <w:sz w:val="28"/>
    </w:rPr>
  </w:style>
  <w:style w:type="paragraph" w:styleId="aa">
    <w:name w:val="Body Text"/>
    <w:basedOn w:val="a"/>
    <w:link w:val="Char3"/>
    <w:autoRedefine/>
    <w:qFormat/>
    <w:pPr>
      <w:spacing w:after="120"/>
    </w:pPr>
  </w:style>
  <w:style w:type="paragraph" w:styleId="ab">
    <w:name w:val="Body Text Indent"/>
    <w:basedOn w:val="a"/>
    <w:link w:val="Char10"/>
    <w:autoRedefine/>
    <w:uiPriority w:val="99"/>
    <w:qFormat/>
    <w:pPr>
      <w:adjustRightInd w:val="0"/>
      <w:snapToGrid w:val="0"/>
      <w:spacing w:line="0" w:lineRule="atLeast"/>
      <w:ind w:left="840"/>
    </w:pPr>
    <w:rPr>
      <w:rFonts w:ascii="仿宋_GB2312" w:eastAsia="仿宋_GB2312" w:hAnsi="宋体"/>
      <w:kern w:val="0"/>
      <w:sz w:val="28"/>
    </w:rPr>
  </w:style>
  <w:style w:type="paragraph" w:styleId="20">
    <w:name w:val="List 2"/>
    <w:basedOn w:val="a"/>
    <w:autoRedefine/>
    <w:qFormat/>
    <w:pPr>
      <w:ind w:leftChars="200" w:left="100" w:hangingChars="200" w:hanging="200"/>
    </w:pPr>
    <w:rPr>
      <w:szCs w:val="20"/>
    </w:rPr>
  </w:style>
  <w:style w:type="paragraph" w:styleId="ac">
    <w:name w:val="List Continue"/>
    <w:basedOn w:val="a"/>
    <w:autoRedefine/>
    <w:qFormat/>
    <w:pPr>
      <w:spacing w:after="120"/>
      <w:ind w:leftChars="200" w:left="420"/>
    </w:pPr>
    <w:rPr>
      <w:szCs w:val="20"/>
    </w:rPr>
  </w:style>
  <w:style w:type="paragraph" w:styleId="ad">
    <w:name w:val="Block Text"/>
    <w:basedOn w:val="a"/>
    <w:autoRedefine/>
    <w:qFormat/>
    <w:pPr>
      <w:spacing w:after="120"/>
      <w:ind w:leftChars="700" w:left="1440" w:rightChars="700" w:right="1440"/>
    </w:pPr>
  </w:style>
  <w:style w:type="paragraph" w:styleId="50">
    <w:name w:val="toc 5"/>
    <w:basedOn w:val="a"/>
    <w:next w:val="a"/>
    <w:autoRedefine/>
    <w:qFormat/>
    <w:pPr>
      <w:adjustRightInd w:val="0"/>
      <w:ind w:left="840"/>
      <w:jc w:val="left"/>
      <w:textAlignment w:val="baseline"/>
    </w:pPr>
    <w:rPr>
      <w:sz w:val="18"/>
      <w:szCs w:val="18"/>
    </w:rPr>
  </w:style>
  <w:style w:type="paragraph" w:styleId="32">
    <w:name w:val="toc 3"/>
    <w:basedOn w:val="a"/>
    <w:next w:val="a"/>
    <w:autoRedefine/>
    <w:qFormat/>
    <w:pPr>
      <w:spacing w:line="360" w:lineRule="auto"/>
      <w:ind w:firstLineChars="200" w:firstLine="480"/>
      <w:jc w:val="left"/>
    </w:pPr>
    <w:rPr>
      <w:sz w:val="24"/>
    </w:rPr>
  </w:style>
  <w:style w:type="paragraph" w:styleId="ae">
    <w:name w:val="Plain Text"/>
    <w:basedOn w:val="a"/>
    <w:link w:val="Char11"/>
    <w:autoRedefine/>
    <w:qFormat/>
    <w:rPr>
      <w:rFonts w:ascii="宋体" w:hAnsi="Courier New"/>
      <w:szCs w:val="20"/>
    </w:rPr>
  </w:style>
  <w:style w:type="paragraph" w:styleId="80">
    <w:name w:val="toc 8"/>
    <w:basedOn w:val="a"/>
    <w:next w:val="a"/>
    <w:autoRedefine/>
    <w:qFormat/>
    <w:pPr>
      <w:adjustRightInd w:val="0"/>
      <w:ind w:left="1470"/>
      <w:jc w:val="left"/>
      <w:textAlignment w:val="baseline"/>
    </w:pPr>
    <w:rPr>
      <w:sz w:val="18"/>
      <w:szCs w:val="18"/>
    </w:rPr>
  </w:style>
  <w:style w:type="paragraph" w:styleId="af">
    <w:name w:val="Date"/>
    <w:basedOn w:val="a"/>
    <w:next w:val="a"/>
    <w:link w:val="Char4"/>
    <w:autoRedefine/>
    <w:qFormat/>
    <w:pPr>
      <w:ind w:leftChars="2500" w:left="100"/>
    </w:pPr>
  </w:style>
  <w:style w:type="paragraph" w:styleId="21">
    <w:name w:val="Body Text Indent 2"/>
    <w:basedOn w:val="a"/>
    <w:link w:val="2Char1"/>
    <w:autoRedefine/>
    <w:qFormat/>
    <w:pPr>
      <w:spacing w:line="0" w:lineRule="atLeast"/>
      <w:ind w:left="840"/>
    </w:pPr>
    <w:rPr>
      <w:rFonts w:ascii="仿宋_GB2312" w:eastAsia="仿宋_GB2312"/>
      <w:color w:val="000000"/>
      <w:sz w:val="28"/>
    </w:rPr>
  </w:style>
  <w:style w:type="paragraph" w:styleId="af0">
    <w:name w:val="Balloon Text"/>
    <w:basedOn w:val="a"/>
    <w:link w:val="Char5"/>
    <w:autoRedefine/>
    <w:qFormat/>
    <w:rPr>
      <w:sz w:val="18"/>
      <w:szCs w:val="18"/>
    </w:rPr>
  </w:style>
  <w:style w:type="paragraph" w:styleId="af1">
    <w:name w:val="footer"/>
    <w:basedOn w:val="a"/>
    <w:link w:val="Char6"/>
    <w:autoRedefine/>
    <w:qFormat/>
    <w:pPr>
      <w:tabs>
        <w:tab w:val="center" w:pos="4153"/>
        <w:tab w:val="right" w:pos="8306"/>
      </w:tabs>
      <w:snapToGrid w:val="0"/>
      <w:jc w:val="left"/>
    </w:pPr>
    <w:rPr>
      <w:sz w:val="18"/>
      <w:szCs w:val="18"/>
    </w:rPr>
  </w:style>
  <w:style w:type="paragraph" w:styleId="af2">
    <w:name w:val="header"/>
    <w:basedOn w:val="a"/>
    <w:link w:val="Char7"/>
    <w:autoRedefine/>
    <w:qFormat/>
    <w:pPr>
      <w:pBdr>
        <w:bottom w:val="single" w:sz="6" w:space="1" w:color="auto"/>
      </w:pBdr>
      <w:tabs>
        <w:tab w:val="center" w:pos="4153"/>
        <w:tab w:val="right" w:pos="8306"/>
      </w:tabs>
      <w:snapToGrid w:val="0"/>
      <w:jc w:val="center"/>
    </w:pPr>
    <w:rPr>
      <w:sz w:val="18"/>
      <w:szCs w:val="18"/>
    </w:rPr>
  </w:style>
  <w:style w:type="paragraph" w:styleId="af3">
    <w:name w:val="Signature"/>
    <w:basedOn w:val="a"/>
    <w:link w:val="Char8"/>
    <w:autoRedefine/>
    <w:qFormat/>
    <w:pPr>
      <w:ind w:leftChars="2100" w:left="100"/>
    </w:pPr>
    <w:rPr>
      <w:szCs w:val="20"/>
    </w:rPr>
  </w:style>
  <w:style w:type="paragraph" w:styleId="10">
    <w:name w:val="toc 1"/>
    <w:basedOn w:val="a"/>
    <w:next w:val="a"/>
    <w:autoRedefine/>
    <w:uiPriority w:val="39"/>
    <w:qFormat/>
    <w:pPr>
      <w:tabs>
        <w:tab w:val="right" w:leader="dot" w:pos="9628"/>
      </w:tabs>
      <w:spacing w:line="360" w:lineRule="auto"/>
    </w:pPr>
  </w:style>
  <w:style w:type="paragraph" w:styleId="40">
    <w:name w:val="toc 4"/>
    <w:basedOn w:val="a"/>
    <w:next w:val="a"/>
    <w:autoRedefine/>
    <w:qFormat/>
    <w:pPr>
      <w:ind w:left="630"/>
      <w:jc w:val="left"/>
    </w:pPr>
    <w:rPr>
      <w:szCs w:val="21"/>
    </w:rPr>
  </w:style>
  <w:style w:type="paragraph" w:styleId="af4">
    <w:name w:val="List"/>
    <w:basedOn w:val="a"/>
    <w:autoRedefine/>
    <w:qFormat/>
    <w:pPr>
      <w:ind w:left="200" w:hangingChars="200" w:hanging="200"/>
    </w:pPr>
    <w:rPr>
      <w:szCs w:val="20"/>
    </w:rPr>
  </w:style>
  <w:style w:type="paragraph" w:styleId="60">
    <w:name w:val="toc 6"/>
    <w:basedOn w:val="a"/>
    <w:next w:val="a"/>
    <w:autoRedefine/>
    <w:qFormat/>
    <w:pPr>
      <w:adjustRightInd w:val="0"/>
      <w:ind w:left="1050"/>
      <w:jc w:val="left"/>
      <w:textAlignment w:val="baseline"/>
    </w:pPr>
    <w:rPr>
      <w:sz w:val="18"/>
      <w:szCs w:val="18"/>
    </w:rPr>
  </w:style>
  <w:style w:type="paragraph" w:styleId="33">
    <w:name w:val="Body Text Indent 3"/>
    <w:basedOn w:val="a"/>
    <w:link w:val="3Char1"/>
    <w:autoRedefine/>
    <w:qFormat/>
    <w:pPr>
      <w:spacing w:line="360" w:lineRule="auto"/>
      <w:ind w:left="840"/>
      <w:jc w:val="left"/>
    </w:pPr>
    <w:rPr>
      <w:rFonts w:ascii="宋体" w:hAnsi="宋体"/>
      <w:sz w:val="24"/>
    </w:rPr>
  </w:style>
  <w:style w:type="paragraph" w:styleId="af5">
    <w:name w:val="table of figures"/>
    <w:basedOn w:val="a"/>
    <w:next w:val="a"/>
    <w:autoRedefine/>
    <w:qFormat/>
    <w:pPr>
      <w:adjustRightInd w:val="0"/>
      <w:spacing w:line="360" w:lineRule="atLeast"/>
      <w:ind w:left="840" w:hanging="420"/>
      <w:jc w:val="left"/>
      <w:textAlignment w:val="baseline"/>
    </w:pPr>
    <w:rPr>
      <w:kern w:val="0"/>
      <w:sz w:val="24"/>
      <w:szCs w:val="20"/>
    </w:rPr>
  </w:style>
  <w:style w:type="paragraph" w:styleId="22">
    <w:name w:val="toc 2"/>
    <w:basedOn w:val="a"/>
    <w:next w:val="a"/>
    <w:autoRedefine/>
    <w:uiPriority w:val="39"/>
    <w:qFormat/>
    <w:pPr>
      <w:ind w:leftChars="200" w:left="420"/>
    </w:pPr>
  </w:style>
  <w:style w:type="paragraph" w:styleId="90">
    <w:name w:val="toc 9"/>
    <w:basedOn w:val="a"/>
    <w:next w:val="a"/>
    <w:autoRedefine/>
    <w:qFormat/>
    <w:pPr>
      <w:adjustRightInd w:val="0"/>
      <w:ind w:left="1680"/>
      <w:jc w:val="left"/>
      <w:textAlignment w:val="baseline"/>
    </w:pPr>
    <w:rPr>
      <w:sz w:val="18"/>
      <w:szCs w:val="18"/>
    </w:rPr>
  </w:style>
  <w:style w:type="paragraph" w:styleId="23">
    <w:name w:val="Body Text 2"/>
    <w:basedOn w:val="a"/>
    <w:link w:val="2Char0"/>
    <w:autoRedefine/>
    <w:qFormat/>
    <w:pPr>
      <w:spacing w:after="120" w:line="480" w:lineRule="auto"/>
    </w:pPr>
  </w:style>
  <w:style w:type="paragraph" w:styleId="24">
    <w:name w:val="List Continue 2"/>
    <w:basedOn w:val="a"/>
    <w:autoRedefine/>
    <w:qFormat/>
    <w:pPr>
      <w:spacing w:after="120"/>
      <w:ind w:leftChars="400" w:left="840"/>
    </w:pPr>
    <w:rPr>
      <w:szCs w:val="20"/>
    </w:rPr>
  </w:style>
  <w:style w:type="paragraph" w:styleId="af6">
    <w:name w:val="Normal (Web)"/>
    <w:basedOn w:val="a"/>
    <w:autoRedefine/>
    <w:qFormat/>
    <w:pPr>
      <w:widowControl/>
      <w:spacing w:before="100" w:beforeAutospacing="1" w:after="100" w:afterAutospacing="1"/>
      <w:jc w:val="left"/>
    </w:pPr>
    <w:rPr>
      <w:rFonts w:ascii="宋体" w:hAnsi="宋体"/>
      <w:kern w:val="0"/>
      <w:sz w:val="24"/>
    </w:rPr>
  </w:style>
  <w:style w:type="paragraph" w:styleId="11">
    <w:name w:val="index 1"/>
    <w:basedOn w:val="a"/>
    <w:next w:val="a"/>
    <w:autoRedefine/>
    <w:qFormat/>
  </w:style>
  <w:style w:type="paragraph" w:styleId="af7">
    <w:name w:val="Title"/>
    <w:basedOn w:val="a"/>
    <w:next w:val="a"/>
    <w:link w:val="Char9"/>
    <w:autoRedefine/>
    <w:qFormat/>
    <w:pPr>
      <w:spacing w:before="240" w:after="60"/>
      <w:jc w:val="center"/>
      <w:outlineLvl w:val="0"/>
    </w:pPr>
    <w:rPr>
      <w:rFonts w:asciiTheme="majorHAnsi" w:hAnsiTheme="majorHAnsi" w:cstheme="majorBidi"/>
      <w:b/>
      <w:bCs/>
      <w:sz w:val="32"/>
      <w:szCs w:val="32"/>
    </w:rPr>
  </w:style>
  <w:style w:type="paragraph" w:styleId="af8">
    <w:name w:val="annotation subject"/>
    <w:basedOn w:val="a9"/>
    <w:next w:val="a9"/>
    <w:link w:val="Chara"/>
    <w:autoRedefine/>
    <w:qFormat/>
    <w:pPr>
      <w:tabs>
        <w:tab w:val="clear" w:pos="567"/>
      </w:tabs>
      <w:adjustRightInd/>
      <w:spacing w:before="0" w:after="0" w:line="240" w:lineRule="auto"/>
      <w:ind w:firstLine="0"/>
      <w:textAlignment w:val="auto"/>
    </w:pPr>
    <w:rPr>
      <w:rFonts w:ascii="Times New Roman" w:hAnsi="Times New Roman"/>
      <w:b/>
      <w:bCs/>
      <w:kern w:val="2"/>
      <w:sz w:val="21"/>
      <w:szCs w:val="24"/>
    </w:rPr>
  </w:style>
  <w:style w:type="paragraph" w:styleId="af9">
    <w:name w:val="Body Text First Indent"/>
    <w:basedOn w:val="aa"/>
    <w:link w:val="Charb"/>
    <w:autoRedefine/>
    <w:unhideWhenUsed/>
    <w:qFormat/>
    <w:pPr>
      <w:ind w:firstLineChars="100" w:firstLine="420"/>
    </w:pPr>
    <w:rPr>
      <w:sz w:val="24"/>
    </w:rPr>
  </w:style>
  <w:style w:type="table" w:styleId="afa">
    <w:name w:val="Table Grid"/>
    <w:basedOn w:val="a1"/>
    <w:autoRedefine/>
    <w:uiPriority w:val="5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autoRedefine/>
    <w:qFormat/>
    <w:rPr>
      <w:b/>
      <w:bCs/>
    </w:rPr>
  </w:style>
  <w:style w:type="character" w:styleId="afc">
    <w:name w:val="page number"/>
    <w:basedOn w:val="a0"/>
    <w:autoRedefine/>
    <w:qFormat/>
  </w:style>
  <w:style w:type="character" w:styleId="afd">
    <w:name w:val="FollowedHyperlink"/>
    <w:autoRedefine/>
    <w:qFormat/>
    <w:rPr>
      <w:color w:val="800080"/>
      <w:u w:val="single"/>
    </w:rPr>
  </w:style>
  <w:style w:type="character" w:styleId="afe">
    <w:name w:val="Emphasis"/>
    <w:autoRedefine/>
    <w:qFormat/>
    <w:rPr>
      <w:color w:val="CC0000"/>
    </w:rPr>
  </w:style>
  <w:style w:type="character" w:styleId="aff">
    <w:name w:val="Hyperlink"/>
    <w:autoRedefine/>
    <w:uiPriority w:val="99"/>
    <w:qFormat/>
    <w:rPr>
      <w:color w:val="auto"/>
      <w:u w:val="none"/>
    </w:rPr>
  </w:style>
  <w:style w:type="character" w:styleId="aff0">
    <w:name w:val="annotation reference"/>
    <w:autoRedefine/>
    <w:uiPriority w:val="99"/>
    <w:qFormat/>
    <w:rPr>
      <w:sz w:val="21"/>
      <w:szCs w:val="21"/>
    </w:rPr>
  </w:style>
  <w:style w:type="paragraph" w:customStyle="1" w:styleId="Charc">
    <w:name w:val="Char"/>
    <w:basedOn w:val="a"/>
    <w:autoRedefine/>
    <w:qFormat/>
  </w:style>
  <w:style w:type="paragraph" w:customStyle="1" w:styleId="12">
    <w:name w:val="样式1"/>
    <w:basedOn w:val="a"/>
    <w:autoRedefine/>
    <w:qFormat/>
    <w:pPr>
      <w:adjustRightInd w:val="0"/>
      <w:spacing w:line="420" w:lineRule="auto"/>
      <w:jc w:val="center"/>
      <w:textAlignment w:val="baseline"/>
    </w:pPr>
    <w:rPr>
      <w:rFonts w:ascii="宋体"/>
      <w:kern w:val="0"/>
      <w:sz w:val="24"/>
      <w:szCs w:val="20"/>
    </w:rPr>
  </w:style>
  <w:style w:type="paragraph" w:customStyle="1" w:styleId="aff1">
    <w:name w:val="表格"/>
    <w:basedOn w:val="a"/>
    <w:autoRedefine/>
    <w:qFormat/>
    <w:pPr>
      <w:tabs>
        <w:tab w:val="left" w:pos="737"/>
      </w:tabs>
      <w:adjustRightInd w:val="0"/>
      <w:spacing w:before="60" w:after="60"/>
      <w:jc w:val="center"/>
      <w:textAlignment w:val="bottom"/>
    </w:pPr>
    <w:rPr>
      <w:snapToGrid w:val="0"/>
      <w:kern w:val="0"/>
      <w:szCs w:val="21"/>
    </w:rPr>
  </w:style>
  <w:style w:type="paragraph" w:customStyle="1" w:styleId="CharCharCharChar">
    <w:name w:val="Char Char Char Char"/>
    <w:basedOn w:val="a"/>
    <w:autoRedefine/>
    <w:qFormat/>
  </w:style>
  <w:style w:type="paragraph" w:customStyle="1" w:styleId="CharCharChar1">
    <w:name w:val="Char Char Char1"/>
    <w:basedOn w:val="a"/>
    <w:autoRedefine/>
    <w:qFormat/>
    <w:pPr>
      <w:spacing w:beforeLines="100"/>
    </w:pPr>
  </w:style>
  <w:style w:type="paragraph" w:customStyle="1" w:styleId="CharCharCharCharCharCharChar">
    <w:name w:val="Char Char Char Char Char Char Char"/>
    <w:basedOn w:val="a"/>
    <w:autoRedefine/>
    <w:qFormat/>
  </w:style>
  <w:style w:type="paragraph" w:customStyle="1" w:styleId="13">
    <w:name w:val="正文1"/>
    <w:autoRedefine/>
    <w:qFormat/>
    <w:pPr>
      <w:widowControl w:val="0"/>
      <w:autoSpaceDE w:val="0"/>
      <w:autoSpaceDN w:val="0"/>
      <w:adjustRightInd w:val="0"/>
      <w:spacing w:line="360" w:lineRule="atLeast"/>
      <w:ind w:left="425" w:hanging="425"/>
      <w:textAlignment w:val="bottom"/>
    </w:pPr>
    <w:rPr>
      <w:rFonts w:ascii="宋体" w:hAnsi="Times New Roman"/>
      <w:position w:val="-6"/>
      <w:sz w:val="32"/>
    </w:rPr>
  </w:style>
  <w:style w:type="paragraph" w:customStyle="1" w:styleId="CharCharCharCharCharCharCharCharCharChar">
    <w:name w:val="Char Char Char Char Char Char Char Char Char Char"/>
    <w:basedOn w:val="a"/>
    <w:autoRedefine/>
    <w:qFormat/>
  </w:style>
  <w:style w:type="character" w:customStyle="1" w:styleId="Char6">
    <w:name w:val="页脚 Char"/>
    <w:link w:val="af1"/>
    <w:qFormat/>
    <w:rPr>
      <w:kern w:val="2"/>
      <w:sz w:val="18"/>
      <w:szCs w:val="18"/>
    </w:rPr>
  </w:style>
  <w:style w:type="character" w:customStyle="1" w:styleId="Char7">
    <w:name w:val="页眉 Char"/>
    <w:link w:val="af2"/>
    <w:autoRedefine/>
    <w:qFormat/>
    <w:rPr>
      <w:kern w:val="2"/>
      <w:sz w:val="18"/>
      <w:szCs w:val="18"/>
    </w:rPr>
  </w:style>
  <w:style w:type="paragraph" w:customStyle="1" w:styleId="gcl1">
    <w:name w:val="gcl1"/>
    <w:basedOn w:val="af7"/>
    <w:link w:val="gcl1Char"/>
    <w:autoRedefine/>
    <w:qFormat/>
    <w:pPr>
      <w:spacing w:line="300" w:lineRule="auto"/>
      <w:jc w:val="left"/>
    </w:pPr>
    <w:rPr>
      <w:rFonts w:ascii="Arial" w:hAnsi="Arial" w:cs="Times New Roman"/>
      <w:kern w:val="0"/>
      <w:sz w:val="28"/>
    </w:rPr>
  </w:style>
  <w:style w:type="character" w:customStyle="1" w:styleId="gcl1Char">
    <w:name w:val="gcl1 Char"/>
    <w:link w:val="gcl1"/>
    <w:qFormat/>
    <w:rPr>
      <w:rFonts w:ascii="Arial" w:hAnsi="Arial"/>
      <w:b/>
      <w:bCs/>
      <w:sz w:val="28"/>
      <w:szCs w:val="32"/>
    </w:rPr>
  </w:style>
  <w:style w:type="character" w:customStyle="1" w:styleId="Char9">
    <w:name w:val="标题 Char"/>
    <w:basedOn w:val="a0"/>
    <w:link w:val="af7"/>
    <w:autoRedefine/>
    <w:qFormat/>
    <w:rPr>
      <w:rFonts w:asciiTheme="majorHAnsi" w:hAnsiTheme="majorHAnsi" w:cstheme="majorBidi"/>
      <w:b/>
      <w:bCs/>
      <w:kern w:val="2"/>
      <w:sz w:val="32"/>
      <w:szCs w:val="32"/>
    </w:rPr>
  </w:style>
  <w:style w:type="paragraph" w:customStyle="1" w:styleId="p0">
    <w:name w:val="p0"/>
    <w:basedOn w:val="a"/>
    <w:autoRedefine/>
    <w:qFormat/>
    <w:pPr>
      <w:widowControl/>
    </w:pPr>
    <w:rPr>
      <w:kern w:val="0"/>
      <w:szCs w:val="21"/>
    </w:rPr>
  </w:style>
  <w:style w:type="paragraph" w:customStyle="1" w:styleId="41">
    <w:name w:val="标题4"/>
    <w:basedOn w:val="4"/>
    <w:autoRedefine/>
    <w:qFormat/>
    <w:pPr>
      <w:keepLines w:val="0"/>
      <w:tabs>
        <w:tab w:val="left" w:pos="480"/>
        <w:tab w:val="left" w:pos="600"/>
        <w:tab w:val="left" w:pos="855"/>
        <w:tab w:val="left" w:pos="1140"/>
      </w:tabs>
      <w:adjustRightInd w:val="0"/>
      <w:spacing w:before="0" w:after="0" w:line="360" w:lineRule="auto"/>
      <w:ind w:left="1140" w:hanging="1140"/>
      <w:textAlignment w:val="baseline"/>
    </w:pPr>
    <w:rPr>
      <w:rFonts w:ascii="Arial" w:eastAsia="宋体" w:hAnsi="Arial" w:cs="Times New Roman"/>
      <w:bCs w:val="0"/>
      <w:kern w:val="0"/>
      <w:sz w:val="24"/>
      <w:szCs w:val="20"/>
    </w:rPr>
  </w:style>
  <w:style w:type="character" w:customStyle="1" w:styleId="Char0">
    <w:name w:val="正文缩进 Char"/>
    <w:link w:val="a4"/>
    <w:autoRedefine/>
    <w:qFormat/>
    <w:locked/>
    <w:rPr>
      <w:kern w:val="2"/>
      <w:sz w:val="21"/>
    </w:rPr>
  </w:style>
  <w:style w:type="character" w:customStyle="1" w:styleId="4Char">
    <w:name w:val="标题 4 Char"/>
    <w:basedOn w:val="a0"/>
    <w:link w:val="4"/>
    <w:autoRedefine/>
    <w:qFormat/>
    <w:rPr>
      <w:rFonts w:asciiTheme="majorHAnsi" w:eastAsiaTheme="majorEastAsia" w:hAnsiTheme="majorHAnsi" w:cstheme="majorBidi"/>
      <w:b/>
      <w:bCs/>
      <w:kern w:val="2"/>
      <w:sz w:val="28"/>
      <w:szCs w:val="28"/>
    </w:rPr>
  </w:style>
  <w:style w:type="paragraph" w:styleId="aff2">
    <w:name w:val="List Paragraph"/>
    <w:basedOn w:val="a"/>
    <w:autoRedefine/>
    <w:uiPriority w:val="34"/>
    <w:qFormat/>
    <w:rPr>
      <w:sz w:val="24"/>
    </w:rPr>
  </w:style>
  <w:style w:type="character" w:customStyle="1" w:styleId="1Char">
    <w:name w:val="标题 1 Char"/>
    <w:basedOn w:val="a0"/>
    <w:link w:val="1"/>
    <w:autoRedefine/>
    <w:qFormat/>
    <w:rPr>
      <w:rFonts w:ascii="Times New Roman" w:hAnsi="Times New Roman"/>
      <w:b/>
      <w:bCs/>
      <w:kern w:val="44"/>
      <w:sz w:val="44"/>
      <w:szCs w:val="44"/>
    </w:rPr>
  </w:style>
  <w:style w:type="character" w:customStyle="1" w:styleId="Char3">
    <w:name w:val="正文文本 Char"/>
    <w:basedOn w:val="a0"/>
    <w:link w:val="aa"/>
    <w:autoRedefine/>
    <w:qFormat/>
    <w:rPr>
      <w:rFonts w:ascii="Times New Roman" w:hAnsi="Times New Roman"/>
      <w:kern w:val="2"/>
      <w:sz w:val="21"/>
      <w:szCs w:val="24"/>
    </w:rPr>
  </w:style>
  <w:style w:type="character" w:customStyle="1" w:styleId="Charb">
    <w:name w:val="正文首行缩进 Char"/>
    <w:basedOn w:val="Char3"/>
    <w:link w:val="af9"/>
    <w:autoRedefine/>
    <w:qFormat/>
    <w:rPr>
      <w:rFonts w:ascii="Times New Roman" w:hAnsi="Times New Roman"/>
      <w:kern w:val="2"/>
      <w:sz w:val="24"/>
      <w:szCs w:val="24"/>
    </w:rPr>
  </w:style>
  <w:style w:type="character" w:customStyle="1" w:styleId="Char2">
    <w:name w:val="批注文字 Char"/>
    <w:link w:val="a9"/>
    <w:autoRedefine/>
    <w:uiPriority w:val="99"/>
    <w:qFormat/>
    <w:rPr>
      <w:rFonts w:ascii="Arial" w:hAnsi="Arial"/>
      <w:sz w:val="24"/>
    </w:rPr>
  </w:style>
  <w:style w:type="character" w:customStyle="1" w:styleId="1Char1">
    <w:name w:val="标题 1 Char1"/>
    <w:autoRedefine/>
    <w:qFormat/>
    <w:locked/>
    <w:rPr>
      <w:b/>
      <w:bCs/>
      <w:kern w:val="44"/>
      <w:sz w:val="44"/>
      <w:szCs w:val="44"/>
    </w:rPr>
  </w:style>
  <w:style w:type="character" w:customStyle="1" w:styleId="2Char">
    <w:name w:val="标题 2 Char"/>
    <w:link w:val="2"/>
    <w:autoRedefine/>
    <w:qFormat/>
    <w:rPr>
      <w:rFonts w:ascii="Arial" w:eastAsia="黑体" w:hAnsi="Arial"/>
      <w:b/>
      <w:bCs/>
      <w:kern w:val="2"/>
      <w:sz w:val="32"/>
      <w:szCs w:val="32"/>
    </w:rPr>
  </w:style>
  <w:style w:type="character" w:customStyle="1" w:styleId="3Char">
    <w:name w:val="标题 3 Char"/>
    <w:basedOn w:val="a0"/>
    <w:link w:val="3"/>
    <w:autoRedefine/>
    <w:qFormat/>
    <w:rPr>
      <w:rFonts w:ascii="Times New Roman" w:hAnsi="Times New Roman"/>
      <w:b/>
      <w:bCs/>
      <w:kern w:val="2"/>
      <w:sz w:val="32"/>
      <w:szCs w:val="32"/>
    </w:rPr>
  </w:style>
  <w:style w:type="character" w:customStyle="1" w:styleId="5Char">
    <w:name w:val="标题 5 Char"/>
    <w:basedOn w:val="a0"/>
    <w:link w:val="5"/>
    <w:autoRedefine/>
    <w:qFormat/>
    <w:rPr>
      <w:rFonts w:ascii="Times New Roman" w:hAnsi="Times New Roman"/>
      <w:b/>
      <w:sz w:val="28"/>
    </w:rPr>
  </w:style>
  <w:style w:type="character" w:customStyle="1" w:styleId="6Char">
    <w:name w:val="标题 6 Char"/>
    <w:basedOn w:val="a0"/>
    <w:link w:val="6"/>
    <w:autoRedefine/>
    <w:qFormat/>
    <w:rPr>
      <w:rFonts w:ascii="Arial" w:eastAsia="黑体" w:hAnsi="Arial"/>
      <w:b/>
      <w:sz w:val="24"/>
    </w:rPr>
  </w:style>
  <w:style w:type="character" w:customStyle="1" w:styleId="7Char">
    <w:name w:val="标题 7 Char"/>
    <w:basedOn w:val="a0"/>
    <w:link w:val="7"/>
    <w:autoRedefine/>
    <w:qFormat/>
    <w:rPr>
      <w:rFonts w:ascii="Times New Roman" w:hAnsi="Times New Roman"/>
      <w:b/>
      <w:sz w:val="24"/>
    </w:rPr>
  </w:style>
  <w:style w:type="character" w:customStyle="1" w:styleId="8Char">
    <w:name w:val="标题 8 Char"/>
    <w:basedOn w:val="a0"/>
    <w:link w:val="8"/>
    <w:autoRedefine/>
    <w:qFormat/>
    <w:rPr>
      <w:rFonts w:ascii="Arial" w:eastAsia="黑体" w:hAnsi="Arial"/>
      <w:sz w:val="24"/>
    </w:rPr>
  </w:style>
  <w:style w:type="character" w:customStyle="1" w:styleId="9Char">
    <w:name w:val="标题 9 Char"/>
    <w:basedOn w:val="a0"/>
    <w:link w:val="9"/>
    <w:autoRedefine/>
    <w:qFormat/>
    <w:rPr>
      <w:rFonts w:ascii="Arial" w:eastAsia="黑体" w:hAnsi="Arial"/>
      <w:sz w:val="24"/>
    </w:rPr>
  </w:style>
  <w:style w:type="character" w:customStyle="1" w:styleId="Char">
    <w:name w:val="注释标题 Char"/>
    <w:basedOn w:val="a0"/>
    <w:link w:val="a3"/>
    <w:autoRedefine/>
    <w:qFormat/>
    <w:rPr>
      <w:rFonts w:ascii="宋体" w:hAnsi="Times New Roman"/>
      <w:kern w:val="2"/>
      <w:sz w:val="24"/>
    </w:rPr>
  </w:style>
  <w:style w:type="character" w:customStyle="1" w:styleId="Char12">
    <w:name w:val="正文缩进 Char1"/>
    <w:autoRedefine/>
    <w:qFormat/>
    <w:rPr>
      <w:rFonts w:eastAsia="宋体"/>
      <w:kern w:val="2"/>
      <w:sz w:val="24"/>
      <w:lang w:val="en-US" w:eastAsia="zh-CN" w:bidi="ar-SA"/>
    </w:rPr>
  </w:style>
  <w:style w:type="character" w:customStyle="1" w:styleId="Char1">
    <w:name w:val="文档结构图 Char"/>
    <w:basedOn w:val="a0"/>
    <w:link w:val="a7"/>
    <w:autoRedefine/>
    <w:qFormat/>
    <w:rPr>
      <w:rFonts w:ascii="Times New Roman" w:hAnsi="Times New Roman"/>
      <w:kern w:val="2"/>
      <w:sz w:val="21"/>
      <w:szCs w:val="24"/>
      <w:shd w:val="clear" w:color="auto" w:fill="000080"/>
    </w:rPr>
  </w:style>
  <w:style w:type="character" w:customStyle="1" w:styleId="Char13">
    <w:name w:val="批注文字 Char1"/>
    <w:autoRedefine/>
    <w:uiPriority w:val="99"/>
    <w:qFormat/>
    <w:rPr>
      <w:rFonts w:ascii="宋体" w:eastAsia="宋体"/>
      <w:sz w:val="24"/>
      <w:lang w:val="en-US" w:eastAsia="zh-CN" w:bidi="ar-SA"/>
    </w:rPr>
  </w:style>
  <w:style w:type="character" w:customStyle="1" w:styleId="3Char0">
    <w:name w:val="正文文本 3 Char"/>
    <w:basedOn w:val="a0"/>
    <w:link w:val="31"/>
    <w:autoRedefine/>
    <w:qFormat/>
    <w:rPr>
      <w:rFonts w:ascii="Times New Roman" w:hAnsi="Times New Roman"/>
      <w:kern w:val="2"/>
      <w:sz w:val="28"/>
      <w:szCs w:val="24"/>
    </w:rPr>
  </w:style>
  <w:style w:type="character" w:customStyle="1" w:styleId="Char10">
    <w:name w:val="正文文本缩进 Char1"/>
    <w:link w:val="ab"/>
    <w:autoRedefine/>
    <w:uiPriority w:val="99"/>
    <w:qFormat/>
    <w:rPr>
      <w:rFonts w:ascii="仿宋_GB2312" w:eastAsia="仿宋_GB2312" w:hAnsi="宋体"/>
      <w:sz w:val="28"/>
      <w:szCs w:val="24"/>
    </w:rPr>
  </w:style>
  <w:style w:type="character" w:customStyle="1" w:styleId="Chard">
    <w:name w:val="纯文本 Char"/>
    <w:basedOn w:val="a0"/>
    <w:autoRedefine/>
    <w:qFormat/>
    <w:rPr>
      <w:rFonts w:ascii="宋体" w:hAnsi="Courier New" w:cs="Courier New"/>
      <w:kern w:val="2"/>
      <w:sz w:val="21"/>
      <w:szCs w:val="21"/>
    </w:rPr>
  </w:style>
  <w:style w:type="character" w:customStyle="1" w:styleId="Char11">
    <w:name w:val="纯文本 Char1"/>
    <w:link w:val="ae"/>
    <w:autoRedefine/>
    <w:qFormat/>
    <w:rPr>
      <w:rFonts w:ascii="宋体" w:hAnsi="Courier New"/>
      <w:kern w:val="2"/>
      <w:sz w:val="21"/>
    </w:rPr>
  </w:style>
  <w:style w:type="character" w:customStyle="1" w:styleId="Char4">
    <w:name w:val="日期 Char"/>
    <w:basedOn w:val="a0"/>
    <w:link w:val="af"/>
    <w:autoRedefine/>
    <w:qFormat/>
    <w:rPr>
      <w:rFonts w:ascii="Times New Roman" w:hAnsi="Times New Roman"/>
      <w:kern w:val="2"/>
      <w:sz w:val="21"/>
      <w:szCs w:val="24"/>
    </w:rPr>
  </w:style>
  <w:style w:type="character" w:customStyle="1" w:styleId="2Char1">
    <w:name w:val="正文文本缩进 2 Char1"/>
    <w:link w:val="21"/>
    <w:autoRedefine/>
    <w:qFormat/>
    <w:rPr>
      <w:rFonts w:ascii="仿宋_GB2312" w:eastAsia="仿宋_GB2312" w:hAnsi="Times New Roman"/>
      <w:color w:val="000000"/>
      <w:kern w:val="2"/>
      <w:sz w:val="28"/>
      <w:szCs w:val="24"/>
    </w:rPr>
  </w:style>
  <w:style w:type="character" w:customStyle="1" w:styleId="Char5">
    <w:name w:val="批注框文本 Char"/>
    <w:basedOn w:val="a0"/>
    <w:link w:val="af0"/>
    <w:autoRedefine/>
    <w:qFormat/>
    <w:rPr>
      <w:rFonts w:ascii="Times New Roman" w:hAnsi="Times New Roman"/>
      <w:kern w:val="2"/>
      <w:sz w:val="18"/>
      <w:szCs w:val="18"/>
    </w:rPr>
  </w:style>
  <w:style w:type="character" w:customStyle="1" w:styleId="Char8">
    <w:name w:val="签名 Char"/>
    <w:basedOn w:val="a0"/>
    <w:link w:val="af3"/>
    <w:autoRedefine/>
    <w:qFormat/>
    <w:rPr>
      <w:rFonts w:ascii="Times New Roman" w:hAnsi="Times New Roman"/>
      <w:kern w:val="2"/>
      <w:sz w:val="21"/>
    </w:rPr>
  </w:style>
  <w:style w:type="character" w:customStyle="1" w:styleId="3Char1">
    <w:name w:val="正文文本缩进 3 Char1"/>
    <w:basedOn w:val="a0"/>
    <w:link w:val="33"/>
    <w:autoRedefine/>
    <w:qFormat/>
    <w:rPr>
      <w:rFonts w:ascii="宋体" w:hAnsi="宋体"/>
      <w:kern w:val="2"/>
      <w:sz w:val="24"/>
      <w:szCs w:val="24"/>
    </w:rPr>
  </w:style>
  <w:style w:type="character" w:customStyle="1" w:styleId="2Char0">
    <w:name w:val="正文文本 2 Char"/>
    <w:basedOn w:val="a0"/>
    <w:link w:val="23"/>
    <w:autoRedefine/>
    <w:qFormat/>
    <w:rPr>
      <w:rFonts w:ascii="Times New Roman" w:hAnsi="Times New Roman"/>
      <w:kern w:val="2"/>
      <w:sz w:val="21"/>
      <w:szCs w:val="24"/>
    </w:rPr>
  </w:style>
  <w:style w:type="character" w:customStyle="1" w:styleId="Chara">
    <w:name w:val="批注主题 Char"/>
    <w:link w:val="af8"/>
    <w:autoRedefine/>
    <w:qFormat/>
    <w:rPr>
      <w:rFonts w:ascii="Times New Roman" w:hAnsi="Times New Roman"/>
      <w:b/>
      <w:bCs/>
      <w:kern w:val="2"/>
      <w:sz w:val="21"/>
      <w:szCs w:val="24"/>
    </w:rPr>
  </w:style>
  <w:style w:type="character" w:customStyle="1" w:styleId="font91">
    <w:name w:val="font91"/>
    <w:autoRedefine/>
    <w:qFormat/>
    <w:rPr>
      <w:rFonts w:ascii="楷体" w:eastAsia="楷体" w:hAnsi="楷体" w:cs="楷体" w:hint="eastAsia"/>
      <w:color w:val="000000"/>
      <w:sz w:val="24"/>
      <w:szCs w:val="24"/>
      <w:u w:val="none"/>
      <w:vertAlign w:val="superscript"/>
    </w:rPr>
  </w:style>
  <w:style w:type="character" w:customStyle="1" w:styleId="aff3">
    <w:name w:val="页脚 字符"/>
    <w:basedOn w:val="a0"/>
    <w:autoRedefine/>
    <w:qFormat/>
  </w:style>
  <w:style w:type="character" w:customStyle="1" w:styleId="font81">
    <w:name w:val="font81"/>
    <w:autoRedefine/>
    <w:qFormat/>
    <w:rPr>
      <w:rFonts w:ascii="宋体" w:eastAsia="宋体" w:hAnsi="宋体" w:cs="宋体" w:hint="eastAsia"/>
      <w:b/>
      <w:color w:val="000000"/>
      <w:sz w:val="24"/>
      <w:szCs w:val="24"/>
      <w:u w:val="none"/>
    </w:rPr>
  </w:style>
  <w:style w:type="character" w:customStyle="1" w:styleId="font11">
    <w:name w:val="font11"/>
    <w:autoRedefine/>
    <w:qFormat/>
    <w:rPr>
      <w:rFonts w:ascii="宋体" w:eastAsia="宋体" w:hAnsi="宋体" w:cs="宋体" w:hint="eastAsia"/>
      <w:color w:val="000000"/>
      <w:sz w:val="20"/>
      <w:szCs w:val="20"/>
      <w:u w:val="none"/>
    </w:rPr>
  </w:style>
  <w:style w:type="character" w:customStyle="1" w:styleId="CharChar2">
    <w:name w:val="报告正文 Char Char2"/>
    <w:autoRedefine/>
    <w:qFormat/>
    <w:rPr>
      <w:rFonts w:eastAsia="宋体"/>
      <w:kern w:val="2"/>
      <w:sz w:val="24"/>
      <w:szCs w:val="24"/>
      <w:lang w:val="en-US" w:eastAsia="zh-CN" w:bidi="ar-SA"/>
    </w:rPr>
  </w:style>
  <w:style w:type="character" w:customStyle="1" w:styleId="font51">
    <w:name w:val="font51"/>
    <w:autoRedefine/>
    <w:qFormat/>
    <w:rPr>
      <w:rFonts w:ascii="楷体" w:eastAsia="楷体" w:hAnsi="楷体" w:cs="楷体" w:hint="eastAsia"/>
      <w:color w:val="000000"/>
      <w:sz w:val="24"/>
      <w:szCs w:val="24"/>
      <w:u w:val="none"/>
      <w:vertAlign w:val="superscript"/>
    </w:rPr>
  </w:style>
  <w:style w:type="character" w:customStyle="1" w:styleId="14">
    <w:name w:val="批注主题 字符1"/>
    <w:basedOn w:val="a0"/>
    <w:autoRedefine/>
    <w:qFormat/>
    <w:rPr>
      <w:rFonts w:ascii="Calibri" w:hAnsi="Calibri" w:cs="Calibri" w:hint="default"/>
      <w:b/>
      <w:kern w:val="2"/>
      <w:sz w:val="21"/>
      <w:szCs w:val="24"/>
    </w:rPr>
  </w:style>
  <w:style w:type="character" w:customStyle="1" w:styleId="font01">
    <w:name w:val="font01"/>
    <w:autoRedefine/>
    <w:qFormat/>
    <w:rPr>
      <w:rFonts w:ascii="宋体" w:eastAsia="宋体" w:hAnsi="宋体" w:cs="宋体" w:hint="eastAsia"/>
      <w:color w:val="000000"/>
      <w:sz w:val="24"/>
      <w:szCs w:val="24"/>
      <w:u w:val="none"/>
    </w:rPr>
  </w:style>
  <w:style w:type="character" w:customStyle="1" w:styleId="font61">
    <w:name w:val="font61"/>
    <w:autoRedefine/>
    <w:qFormat/>
    <w:rPr>
      <w:rFonts w:ascii="宋体" w:eastAsia="宋体" w:hAnsi="宋体" w:cs="宋体" w:hint="eastAsia"/>
      <w:color w:val="000000"/>
      <w:sz w:val="24"/>
      <w:szCs w:val="24"/>
      <w:u w:val="none"/>
    </w:rPr>
  </w:style>
  <w:style w:type="character" w:customStyle="1" w:styleId="15">
    <w:name w:val="文档结构图 字符1"/>
    <w:basedOn w:val="a0"/>
    <w:autoRedefine/>
    <w:qFormat/>
    <w:rPr>
      <w:rFonts w:ascii="Microsoft YaHei UI" w:eastAsia="Microsoft YaHei UI" w:hAnsi="Calibri" w:cs="Microsoft YaHei UI" w:hint="eastAsia"/>
      <w:kern w:val="2"/>
      <w:sz w:val="18"/>
      <w:szCs w:val="18"/>
    </w:rPr>
  </w:style>
  <w:style w:type="character" w:customStyle="1" w:styleId="font41">
    <w:name w:val="font41"/>
    <w:autoRedefine/>
    <w:qFormat/>
    <w:rPr>
      <w:rFonts w:ascii="楷体" w:eastAsia="楷体" w:hAnsi="楷体" w:cs="楷体" w:hint="eastAsia"/>
      <w:color w:val="000000"/>
      <w:sz w:val="24"/>
      <w:szCs w:val="24"/>
      <w:u w:val="none"/>
    </w:rPr>
  </w:style>
  <w:style w:type="character" w:customStyle="1" w:styleId="SansSerif">
    <w:name w:val="样式 SansSerif (符号) 小四"/>
    <w:basedOn w:val="a0"/>
    <w:autoRedefine/>
    <w:qFormat/>
    <w:rPr>
      <w:rFonts w:ascii="SansSerif" w:eastAsia="Times New Roman" w:hAnsi="SansSerif" w:cs="SansSerif" w:hint="default"/>
      <w:sz w:val="24"/>
    </w:rPr>
  </w:style>
  <w:style w:type="character" w:customStyle="1" w:styleId="Chare">
    <w:name w:val="正文文本缩进 Char"/>
    <w:autoRedefine/>
    <w:uiPriority w:val="99"/>
    <w:qFormat/>
    <w:rPr>
      <w:kern w:val="2"/>
      <w:sz w:val="21"/>
      <w:szCs w:val="24"/>
    </w:rPr>
  </w:style>
  <w:style w:type="character" w:customStyle="1" w:styleId="font101">
    <w:name w:val="font101"/>
    <w:autoRedefine/>
    <w:qFormat/>
    <w:rPr>
      <w:rFonts w:ascii="楷体" w:eastAsia="楷体" w:hAnsi="楷体" w:cs="楷体" w:hint="eastAsia"/>
      <w:color w:val="000000"/>
      <w:sz w:val="24"/>
      <w:szCs w:val="24"/>
      <w:u w:val="none"/>
    </w:rPr>
  </w:style>
  <w:style w:type="character" w:customStyle="1" w:styleId="font31">
    <w:name w:val="font31"/>
    <w:autoRedefine/>
    <w:qFormat/>
    <w:rPr>
      <w:rFonts w:ascii="楷体" w:eastAsia="楷体" w:hAnsi="楷体" w:cs="楷体" w:hint="eastAsia"/>
      <w:color w:val="000000"/>
      <w:sz w:val="24"/>
      <w:szCs w:val="24"/>
      <w:u w:val="none"/>
    </w:rPr>
  </w:style>
  <w:style w:type="character" w:customStyle="1" w:styleId="3Char2">
    <w:name w:val="正文文本缩进 3 Char"/>
    <w:basedOn w:val="a0"/>
    <w:autoRedefine/>
    <w:qFormat/>
    <w:rPr>
      <w:kern w:val="2"/>
      <w:sz w:val="16"/>
      <w:szCs w:val="16"/>
    </w:rPr>
  </w:style>
  <w:style w:type="character" w:customStyle="1" w:styleId="font21">
    <w:name w:val="font21"/>
    <w:autoRedefine/>
    <w:qFormat/>
    <w:rPr>
      <w:rFonts w:ascii="Symbol" w:hAnsi="Symbol" w:cs="Symbol"/>
      <w:color w:val="000000"/>
      <w:sz w:val="24"/>
      <w:szCs w:val="24"/>
      <w:u w:val="none"/>
    </w:rPr>
  </w:style>
  <w:style w:type="character" w:customStyle="1" w:styleId="font71">
    <w:name w:val="font71"/>
    <w:autoRedefine/>
    <w:qFormat/>
    <w:rPr>
      <w:rFonts w:ascii="Times New Roman" w:hAnsi="Times New Roman" w:cs="Times New Roman" w:hint="default"/>
      <w:color w:val="000000"/>
      <w:sz w:val="20"/>
      <w:szCs w:val="20"/>
      <w:u w:val="none"/>
    </w:rPr>
  </w:style>
  <w:style w:type="character" w:customStyle="1" w:styleId="2Char2">
    <w:name w:val="正文文本缩进 2 Char"/>
    <w:autoRedefine/>
    <w:qFormat/>
    <w:rPr>
      <w:rFonts w:ascii="Verdana" w:eastAsia="幼圆" w:hAnsi="Verdana"/>
      <w:color w:val="000000"/>
      <w:kern w:val="2"/>
      <w:sz w:val="21"/>
      <w:szCs w:val="24"/>
    </w:rPr>
  </w:style>
  <w:style w:type="character" w:customStyle="1" w:styleId="aff4">
    <w:name w:val="批注文字 字符"/>
    <w:basedOn w:val="a0"/>
    <w:autoRedefine/>
    <w:qFormat/>
    <w:rPr>
      <w:kern w:val="2"/>
      <w:sz w:val="21"/>
      <w:szCs w:val="24"/>
    </w:rPr>
  </w:style>
  <w:style w:type="paragraph" w:customStyle="1" w:styleId="ParaCharCharCharCharCharCharChar">
    <w:name w:val="默认段落字体 Para Char Char Char Char Char Char Char"/>
    <w:basedOn w:val="a"/>
    <w:autoRedefine/>
    <w:qFormat/>
  </w:style>
  <w:style w:type="paragraph" w:customStyle="1" w:styleId="81">
    <w:name w:val="8"/>
    <w:basedOn w:val="a"/>
    <w:autoRedefine/>
    <w:qFormat/>
    <w:pPr>
      <w:spacing w:line="360" w:lineRule="auto"/>
      <w:ind w:firstLineChars="200" w:firstLine="480"/>
    </w:pPr>
    <w:rPr>
      <w:sz w:val="24"/>
      <w:szCs w:val="28"/>
    </w:rPr>
  </w:style>
  <w:style w:type="paragraph" w:customStyle="1" w:styleId="font5">
    <w:name w:val="font5"/>
    <w:basedOn w:val="a"/>
    <w:autoRedefine/>
    <w:qFormat/>
    <w:pPr>
      <w:widowControl/>
      <w:spacing w:before="100" w:beforeAutospacing="1" w:after="100" w:afterAutospacing="1"/>
      <w:jc w:val="left"/>
    </w:pPr>
    <w:rPr>
      <w:rFonts w:ascii="宋体" w:hAnsi="宋体" w:cs="宋体"/>
      <w:kern w:val="0"/>
      <w:sz w:val="24"/>
    </w:rPr>
  </w:style>
  <w:style w:type="paragraph" w:customStyle="1" w:styleId="16">
    <w:name w:val="修订1"/>
    <w:autoRedefine/>
    <w:uiPriority w:val="99"/>
    <w:semiHidden/>
    <w:qFormat/>
    <w:rPr>
      <w:rFonts w:ascii="Times New Roman" w:hAnsi="Times New Roman"/>
      <w:kern w:val="2"/>
      <w:sz w:val="21"/>
      <w:szCs w:val="24"/>
    </w:rPr>
  </w:style>
  <w:style w:type="paragraph" w:customStyle="1" w:styleId="CharCharCharCharCharChar2">
    <w:name w:val="Char Char Char Char Char Char2"/>
    <w:basedOn w:val="a"/>
    <w:autoRedefine/>
    <w:qFormat/>
    <w:pPr>
      <w:adjustRightInd w:val="0"/>
      <w:spacing w:line="360" w:lineRule="auto"/>
    </w:pPr>
    <w:rPr>
      <w:kern w:val="0"/>
      <w:sz w:val="24"/>
      <w:szCs w:val="20"/>
    </w:rPr>
  </w:style>
  <w:style w:type="paragraph" w:customStyle="1" w:styleId="CharCharChar1CharCharCharChar1">
    <w:name w:val="Char Char Char1 Char Char Char Char1"/>
    <w:basedOn w:val="a"/>
    <w:autoRedefine/>
    <w:qFormat/>
  </w:style>
  <w:style w:type="paragraph" w:customStyle="1" w:styleId="xl28">
    <w:name w:val="xl2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5">
    <w:name w:val="2"/>
    <w:basedOn w:val="a"/>
    <w:next w:val="ad"/>
    <w:autoRedefine/>
    <w:qFormat/>
    <w:pPr>
      <w:snapToGrid w:val="0"/>
      <w:spacing w:line="360" w:lineRule="auto"/>
      <w:ind w:left="-57" w:right="57" w:firstLineChars="200" w:firstLine="480"/>
    </w:pPr>
    <w:rPr>
      <w:color w:val="000000"/>
      <w:sz w:val="24"/>
    </w:rPr>
  </w:style>
  <w:style w:type="paragraph" w:customStyle="1" w:styleId="xl25">
    <w:name w:val="xl25"/>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5">
    <w:name w:val="样式"/>
    <w:basedOn w:val="af7"/>
    <w:autoRedefine/>
    <w:qFormat/>
    <w:rPr>
      <w:rFonts w:ascii="Arial" w:hAnsi="Arial" w:cs="Arial"/>
    </w:rPr>
  </w:style>
  <w:style w:type="paragraph" w:customStyle="1" w:styleId="aff6">
    <w:name w:val="表格文字"/>
    <w:autoRedefine/>
    <w:qFormat/>
    <w:pPr>
      <w:widowControl w:val="0"/>
      <w:autoSpaceDE w:val="0"/>
      <w:autoSpaceDN w:val="0"/>
      <w:adjustRightInd w:val="0"/>
      <w:jc w:val="both"/>
    </w:pPr>
    <w:rPr>
      <w:rFonts w:ascii="Times New Roman" w:hAnsi="Times New Roman"/>
      <w:color w:val="000000"/>
    </w:rPr>
  </w:style>
  <w:style w:type="paragraph" w:customStyle="1" w:styleId="PP">
    <w:name w:val="PP 行"/>
    <w:basedOn w:val="af3"/>
    <w:qFormat/>
  </w:style>
  <w:style w:type="paragraph" w:customStyle="1" w:styleId="17">
    <w:name w:val="标题1"/>
    <w:basedOn w:val="1"/>
    <w:autoRedefine/>
    <w:qFormat/>
    <w:pPr>
      <w:tabs>
        <w:tab w:val="left" w:pos="360"/>
        <w:tab w:val="left" w:pos="480"/>
      </w:tabs>
      <w:adjustRightInd w:val="0"/>
      <w:spacing w:before="120" w:after="0" w:line="360" w:lineRule="auto"/>
      <w:jc w:val="left"/>
      <w:textAlignment w:val="baseline"/>
    </w:pPr>
    <w:rPr>
      <w:rFonts w:ascii="Arial" w:hAnsi="Arial"/>
      <w:bCs w:val="0"/>
      <w:sz w:val="28"/>
      <w:szCs w:val="20"/>
    </w:rPr>
  </w:style>
  <w:style w:type="paragraph" w:customStyle="1" w:styleId="26">
    <w:name w:val="修订2"/>
    <w:autoRedefine/>
    <w:uiPriority w:val="99"/>
    <w:semiHidden/>
    <w:qFormat/>
    <w:rPr>
      <w:rFonts w:ascii="Times New Roman" w:hAnsi="Times New Roman"/>
      <w:kern w:val="2"/>
      <w:sz w:val="21"/>
      <w:szCs w:val="24"/>
    </w:rPr>
  </w:style>
  <w:style w:type="paragraph" w:customStyle="1" w:styleId="CharChar1CharChar">
    <w:name w:val="Char Char1 Char Char"/>
    <w:basedOn w:val="a"/>
    <w:autoRedefine/>
    <w:qFormat/>
  </w:style>
  <w:style w:type="paragraph" w:customStyle="1" w:styleId="xl24">
    <w:name w:val="xl2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315">
    <w:name w:val="样式 标题3 + 行距: 1.5 倍行距"/>
    <w:basedOn w:val="34"/>
    <w:qFormat/>
    <w:pPr>
      <w:widowControl w:val="0"/>
      <w:tabs>
        <w:tab w:val="left" w:pos="720"/>
        <w:tab w:val="left" w:pos="1418"/>
      </w:tabs>
      <w:adjustRightInd w:val="0"/>
      <w:snapToGrid/>
      <w:ind w:left="1418" w:hanging="567"/>
      <w:textAlignment w:val="baseline"/>
    </w:pPr>
    <w:rPr>
      <w:rFonts w:ascii="Times New Roman" w:hAnsi="Times New Roman" w:cs="宋体"/>
      <w:bCs w:val="0"/>
      <w:kern w:val="0"/>
      <w:szCs w:val="20"/>
      <w:lang w:val="en-US"/>
    </w:rPr>
  </w:style>
  <w:style w:type="paragraph" w:customStyle="1" w:styleId="34">
    <w:name w:val="标题3"/>
    <w:basedOn w:val="a"/>
    <w:next w:val="a"/>
    <w:autoRedefine/>
    <w:qFormat/>
    <w:pPr>
      <w:widowControl/>
      <w:tabs>
        <w:tab w:val="left" w:pos="540"/>
      </w:tabs>
      <w:snapToGrid w:val="0"/>
      <w:spacing w:line="360" w:lineRule="auto"/>
      <w:outlineLvl w:val="2"/>
    </w:pPr>
    <w:rPr>
      <w:rFonts w:ascii="宋体" w:hAnsi="宋体"/>
      <w:bCs/>
      <w:sz w:val="24"/>
      <w:lang w:val="en-GB"/>
    </w:rPr>
  </w:style>
  <w:style w:type="paragraph" w:customStyle="1" w:styleId="18">
    <w:name w:val="1标题"/>
    <w:basedOn w:val="a"/>
    <w:autoRedefine/>
    <w:qFormat/>
    <w:pPr>
      <w:tabs>
        <w:tab w:val="left" w:pos="0"/>
      </w:tabs>
      <w:spacing w:line="360" w:lineRule="auto"/>
      <w:ind w:left="425" w:hanging="425"/>
      <w:outlineLvl w:val="0"/>
    </w:pPr>
    <w:rPr>
      <w:rFonts w:ascii="Calibri" w:hAnsi="Calibri"/>
      <w:b/>
    </w:rPr>
  </w:style>
  <w:style w:type="paragraph" w:customStyle="1" w:styleId="aff7">
    <w:name w:val="正文表标题"/>
    <w:next w:val="a"/>
    <w:autoRedefine/>
    <w:qFormat/>
    <w:pPr>
      <w:jc w:val="center"/>
    </w:pPr>
    <w:rPr>
      <w:rFonts w:ascii="黑体" w:eastAsia="黑体" w:hAnsi="Times New Roman"/>
      <w:sz w:val="21"/>
    </w:rPr>
  </w:style>
  <w:style w:type="paragraph" w:customStyle="1" w:styleId="xl31">
    <w:name w:val="xl3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ParaCharCharCharChar">
    <w:name w:val="默认段落字体 Para Char Char Char Char"/>
    <w:basedOn w:val="a"/>
    <w:autoRedefine/>
    <w:qFormat/>
  </w:style>
  <w:style w:type="paragraph" w:customStyle="1" w:styleId="Normal1">
    <w:name w:val="Normal1"/>
    <w:autoRedefine/>
    <w:qFormat/>
    <w:pPr>
      <w:widowControl w:val="0"/>
      <w:autoSpaceDE w:val="0"/>
      <w:autoSpaceDN w:val="0"/>
      <w:adjustRightInd w:val="0"/>
      <w:spacing w:line="360" w:lineRule="atLeast"/>
      <w:ind w:left="425" w:hanging="425"/>
      <w:textAlignment w:val="bottom"/>
    </w:pPr>
    <w:rPr>
      <w:rFonts w:ascii="宋体" w:hAnsi="Times New Roman"/>
      <w:position w:val="-6"/>
      <w:sz w:val="32"/>
    </w:rPr>
  </w:style>
  <w:style w:type="paragraph" w:customStyle="1" w:styleId="19">
    <w:name w:val="1"/>
    <w:basedOn w:val="a"/>
    <w:next w:val="ae"/>
    <w:autoRedefine/>
    <w:qFormat/>
    <w:pPr>
      <w:adjustRightInd w:val="0"/>
      <w:spacing w:line="360" w:lineRule="auto"/>
      <w:jc w:val="left"/>
      <w:textAlignment w:val="baseline"/>
    </w:pPr>
    <w:rPr>
      <w:sz w:val="24"/>
      <w:szCs w:val="20"/>
    </w:rPr>
  </w:style>
  <w:style w:type="paragraph" w:customStyle="1" w:styleId="27">
    <w:name w:val="正文2"/>
    <w:autoRedefine/>
    <w:qFormat/>
    <w:pPr>
      <w:tabs>
        <w:tab w:val="left" w:pos="900"/>
        <w:tab w:val="right" w:pos="1474"/>
      </w:tabs>
      <w:spacing w:line="360" w:lineRule="auto"/>
      <w:ind w:left="900" w:hanging="420"/>
    </w:pPr>
    <w:rPr>
      <w:rFonts w:ascii="Times New Roman" w:hAnsi="Times New Roman"/>
      <w:sz w:val="24"/>
    </w:rPr>
  </w:style>
  <w:style w:type="paragraph" w:customStyle="1" w:styleId="font0">
    <w:name w:val="font0"/>
    <w:basedOn w:val="a"/>
    <w:autoRedefine/>
    <w:qFormat/>
    <w:pPr>
      <w:widowControl/>
      <w:spacing w:before="100" w:beforeAutospacing="1" w:after="100" w:afterAutospacing="1"/>
      <w:jc w:val="left"/>
    </w:pPr>
    <w:rPr>
      <w:rFonts w:ascii="宋体" w:hAnsi="宋体" w:hint="eastAsia"/>
      <w:kern w:val="0"/>
      <w:sz w:val="24"/>
    </w:rPr>
  </w:style>
  <w:style w:type="paragraph" w:customStyle="1" w:styleId="2Char3">
    <w:name w:val="标题2 Char"/>
    <w:basedOn w:val="2"/>
    <w:autoRedefine/>
    <w:qFormat/>
    <w:pPr>
      <w:keepNext w:val="0"/>
      <w:keepLines w:val="0"/>
      <w:tabs>
        <w:tab w:val="left" w:pos="0"/>
        <w:tab w:val="left" w:pos="720"/>
      </w:tabs>
      <w:adjustRightInd w:val="0"/>
      <w:spacing w:before="0" w:after="0" w:line="360" w:lineRule="auto"/>
      <w:textAlignment w:val="baseline"/>
    </w:pPr>
    <w:rPr>
      <w:rFonts w:ascii="Times New Roman" w:eastAsia="幼圆" w:hAnsi="Times New Roman" w:hint="eastAsia"/>
      <w:b w:val="0"/>
      <w:bCs w:val="0"/>
      <w:kern w:val="0"/>
    </w:rPr>
  </w:style>
  <w:style w:type="paragraph" w:customStyle="1" w:styleId="xl32">
    <w:name w:val="xl32"/>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6">
    <w:name w:val="xl2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8">
    <w:name w:val="正文（悬挂缩进两字）"/>
    <w:basedOn w:val="a4"/>
    <w:next w:val="a4"/>
    <w:autoRedefine/>
    <w:qFormat/>
    <w:pPr>
      <w:adjustRightInd w:val="0"/>
      <w:snapToGrid w:val="0"/>
      <w:spacing w:line="360" w:lineRule="auto"/>
      <w:ind w:leftChars="200" w:left="400" w:hangingChars="200" w:hanging="200"/>
    </w:pPr>
    <w:rPr>
      <w:rFonts w:ascii="宋体" w:hAnsi="宋体"/>
      <w:color w:val="000000"/>
      <w:kern w:val="24"/>
      <w:sz w:val="24"/>
    </w:rPr>
  </w:style>
  <w:style w:type="paragraph" w:customStyle="1" w:styleId="aff9">
    <w:name w:val="简单回函地址"/>
    <w:basedOn w:val="a"/>
    <w:autoRedefine/>
    <w:qFormat/>
    <w:rPr>
      <w:szCs w:val="20"/>
    </w:rPr>
  </w:style>
  <w:style w:type="paragraph" w:customStyle="1" w:styleId="CharCharCharCharCharChar">
    <w:name w:val="Char Char Char Char Char Char"/>
    <w:basedOn w:val="a"/>
    <w:autoRedefine/>
    <w:qFormat/>
  </w:style>
  <w:style w:type="paragraph" w:customStyle="1" w:styleId="1a">
    <w:name w:val="未来样式1"/>
    <w:basedOn w:val="a"/>
    <w:autoRedefine/>
    <w:qFormat/>
    <w:pPr>
      <w:tabs>
        <w:tab w:val="left" w:pos="425"/>
      </w:tabs>
      <w:ind w:left="425" w:hanging="425"/>
    </w:pPr>
    <w:rPr>
      <w:szCs w:val="20"/>
    </w:rPr>
  </w:style>
  <w:style w:type="paragraph" w:customStyle="1" w:styleId="font6">
    <w:name w:val="font6"/>
    <w:basedOn w:val="a"/>
    <w:autoRedefine/>
    <w:qFormat/>
    <w:pPr>
      <w:widowControl/>
      <w:spacing w:before="100" w:beforeAutospacing="1" w:after="100" w:afterAutospacing="1"/>
      <w:jc w:val="left"/>
    </w:pPr>
    <w:rPr>
      <w:rFonts w:ascii="宋体" w:hAnsi="宋体" w:cs="宋体"/>
      <w:kern w:val="0"/>
      <w:sz w:val="18"/>
      <w:szCs w:val="18"/>
    </w:rPr>
  </w:style>
  <w:style w:type="paragraph" w:customStyle="1" w:styleId="Date1">
    <w:name w:val="Date1"/>
    <w:basedOn w:val="a"/>
    <w:next w:val="a"/>
    <w:autoRedefine/>
    <w:qFormat/>
    <w:pPr>
      <w:adjustRightInd w:val="0"/>
      <w:spacing w:line="360" w:lineRule="atLeast"/>
      <w:textAlignment w:val="baseline"/>
    </w:pPr>
    <w:rPr>
      <w:rFonts w:ascii="宋体" w:eastAsia="Wingdings"/>
      <w:kern w:val="0"/>
      <w:sz w:val="24"/>
      <w:szCs w:val="20"/>
    </w:rPr>
  </w:style>
  <w:style w:type="paragraph" w:customStyle="1" w:styleId="font7">
    <w:name w:val="font7"/>
    <w:basedOn w:val="a"/>
    <w:autoRedefine/>
    <w:qFormat/>
    <w:pPr>
      <w:widowControl/>
      <w:spacing w:before="100" w:beforeAutospacing="1" w:after="100" w:afterAutospacing="1"/>
      <w:jc w:val="left"/>
    </w:pPr>
    <w:rPr>
      <w:kern w:val="0"/>
      <w:sz w:val="24"/>
    </w:rPr>
  </w:style>
  <w:style w:type="paragraph" w:customStyle="1" w:styleId="35">
    <w:name w:val="修订3"/>
    <w:autoRedefine/>
    <w:uiPriority w:val="99"/>
    <w:unhideWhenUsed/>
    <w:qFormat/>
    <w:rPr>
      <w:rFonts w:ascii="Times New Roman" w:hAnsi="Times New Roman"/>
      <w:kern w:val="2"/>
      <w:sz w:val="21"/>
      <w:szCs w:val="24"/>
    </w:rPr>
  </w:style>
  <w:style w:type="paragraph" w:customStyle="1" w:styleId="wsx">
    <w:name w:val="wsx正文－缩进"/>
    <w:basedOn w:val="a"/>
    <w:autoRedefine/>
    <w:qFormat/>
    <w:pPr>
      <w:spacing w:line="360" w:lineRule="auto"/>
      <w:ind w:firstLineChars="200" w:firstLine="480"/>
    </w:pPr>
    <w:rPr>
      <w:rFonts w:ascii="宋体" w:hAnsi="宋体"/>
      <w:sz w:val="24"/>
      <w:szCs w:val="20"/>
    </w:rPr>
  </w:style>
  <w:style w:type="paragraph" w:customStyle="1" w:styleId="28">
    <w:name w:val="标题2"/>
    <w:basedOn w:val="2"/>
    <w:autoRedefine/>
    <w:qFormat/>
    <w:pPr>
      <w:adjustRightInd w:val="0"/>
      <w:snapToGrid w:val="0"/>
      <w:spacing w:before="0" w:beforeAutospacing="1" w:after="0" w:line="360" w:lineRule="auto"/>
      <w:textAlignment w:val="baseline"/>
    </w:pPr>
    <w:rPr>
      <w:rFonts w:ascii="Times New Roman" w:eastAsia="幼圆" w:hAnsi="Times New Roman" w:hint="eastAsia"/>
      <w:bCs w:val="0"/>
      <w:kern w:val="0"/>
      <w:sz w:val="28"/>
      <w:szCs w:val="28"/>
    </w:rPr>
  </w:style>
  <w:style w:type="paragraph" w:customStyle="1" w:styleId="xl27">
    <w:name w:val="xl2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30">
    <w:name w:val="xl3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CharCharChar">
    <w:name w:val="Char Char Char"/>
    <w:basedOn w:val="a"/>
    <w:autoRedefine/>
    <w:qFormat/>
    <w:pPr>
      <w:ind w:left="-48"/>
    </w:pPr>
  </w:style>
  <w:style w:type="paragraph" w:customStyle="1" w:styleId="biao">
    <w:name w:val="biao"/>
    <w:basedOn w:val="a"/>
    <w:autoRedefine/>
    <w:qFormat/>
    <w:pPr>
      <w:tabs>
        <w:tab w:val="left" w:pos="1400"/>
        <w:tab w:val="left" w:pos="2340"/>
      </w:tabs>
      <w:autoSpaceDE w:val="0"/>
      <w:autoSpaceDN w:val="0"/>
      <w:adjustRightInd w:val="0"/>
      <w:spacing w:line="240" w:lineRule="atLeast"/>
      <w:jc w:val="center"/>
    </w:pPr>
    <w:rPr>
      <w:rFonts w:ascii="黑体" w:eastAsia="黑体" w:hAnsi="Tms Rmn" w:hint="eastAsia"/>
      <w:kern w:val="0"/>
      <w:sz w:val="30"/>
      <w:szCs w:val="20"/>
    </w:rPr>
  </w:style>
  <w:style w:type="paragraph" w:customStyle="1" w:styleId="xl33">
    <w:name w:val="xl3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9">
    <w:name w:val="样式2"/>
    <w:basedOn w:val="a"/>
    <w:autoRedefine/>
    <w:qFormat/>
    <w:pPr>
      <w:adjustRightInd w:val="0"/>
      <w:spacing w:before="120" w:after="120"/>
      <w:jc w:val="center"/>
      <w:textAlignment w:val="bottom"/>
    </w:pPr>
    <w:rPr>
      <w:rFonts w:ascii="Arial" w:hAnsi="Arial"/>
      <w:spacing w:val="60"/>
      <w:kern w:val="0"/>
      <w:sz w:val="24"/>
      <w:szCs w:val="20"/>
    </w:rPr>
  </w:style>
  <w:style w:type="paragraph" w:customStyle="1" w:styleId="xl29">
    <w:name w:val="xl2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CharChar1">
    <w:name w:val="Char Char1"/>
    <w:basedOn w:val="a"/>
    <w:autoRedefine/>
    <w:qFormat/>
  </w:style>
  <w:style w:type="paragraph" w:customStyle="1" w:styleId="xl62">
    <w:name w:val="xl62"/>
    <w:basedOn w:val="a"/>
    <w:autoRedefine/>
    <w:qFormat/>
    <w:pPr>
      <w:widowControl/>
      <w:spacing w:before="100" w:beforeAutospacing="1" w:after="100" w:afterAutospacing="1"/>
      <w:jc w:val="center"/>
      <w:textAlignment w:val="top"/>
    </w:pPr>
    <w:rPr>
      <w:rFonts w:ascii="华文楷体" w:eastAsia="华文楷体" w:hAnsi="华文楷体"/>
      <w:kern w:val="0"/>
      <w:sz w:val="24"/>
    </w:rPr>
  </w:style>
  <w:style w:type="paragraph" w:customStyle="1" w:styleId="affa">
    <w:name w:val="表格正文"/>
    <w:basedOn w:val="a"/>
    <w:autoRedefine/>
    <w:qFormat/>
    <w:pPr>
      <w:adjustRightInd w:val="0"/>
      <w:spacing w:line="460" w:lineRule="exact"/>
      <w:jc w:val="left"/>
      <w:textAlignment w:val="baseline"/>
    </w:pPr>
    <w:rPr>
      <w:kern w:val="0"/>
      <w:sz w:val="24"/>
      <w:szCs w:val="20"/>
    </w:rPr>
  </w:style>
  <w:style w:type="paragraph" w:customStyle="1" w:styleId="36">
    <w:name w:val="正文3"/>
    <w:autoRedefine/>
    <w:qFormat/>
    <w:pPr>
      <w:tabs>
        <w:tab w:val="left" w:pos="432"/>
      </w:tabs>
      <w:spacing w:line="360" w:lineRule="auto"/>
      <w:ind w:left="432" w:hanging="432"/>
    </w:pPr>
    <w:rPr>
      <w:rFonts w:ascii="Times New Roman" w:hAnsi="Times New Roman"/>
      <w:sz w:val="24"/>
    </w:rPr>
  </w:style>
  <w:style w:type="paragraph" w:customStyle="1" w:styleId="affb">
    <w:name w:val="段"/>
    <w:autoRedefine/>
    <w:qFormat/>
    <w:pPr>
      <w:ind w:firstLineChars="200" w:firstLine="200"/>
      <w:jc w:val="both"/>
    </w:pPr>
    <w:rPr>
      <w:rFonts w:ascii="宋体" w:hAnsi="Times New Roman"/>
      <w:sz w:val="21"/>
    </w:rPr>
  </w:style>
  <w:style w:type="paragraph" w:customStyle="1" w:styleId="Char1CharCharChar">
    <w:name w:val="Char1 Char Char Char"/>
    <w:basedOn w:val="a"/>
    <w:autoRedefine/>
    <w:qFormat/>
  </w:style>
  <w:style w:type="paragraph" w:customStyle="1" w:styleId="xl34">
    <w:name w:val="xl3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4"/>
    </w:rPr>
  </w:style>
  <w:style w:type="paragraph" w:customStyle="1" w:styleId="2a">
    <w:name w:val="表格文字2"/>
    <w:basedOn w:val="a"/>
    <w:autoRedefine/>
    <w:qFormat/>
    <w:pPr>
      <w:jc w:val="center"/>
    </w:pPr>
    <w:rPr>
      <w:rFonts w:ascii="宋体" w:hAnsi="宋体"/>
      <w:bCs/>
      <w:spacing w:val="-4"/>
      <w:sz w:val="24"/>
    </w:rPr>
  </w:style>
  <w:style w:type="paragraph" w:customStyle="1" w:styleId="Affc">
    <w:name w:val="A"/>
    <w:basedOn w:val="a"/>
    <w:autoRedefine/>
    <w:qFormat/>
    <w:pPr>
      <w:adjustRightInd w:val="0"/>
      <w:spacing w:line="480" w:lineRule="atLeast"/>
      <w:jc w:val="center"/>
      <w:textAlignment w:val="baseline"/>
    </w:pPr>
    <w:rPr>
      <w:rFonts w:ascii="宋体" w:hAnsi="Calibri"/>
      <w:kern w:val="0"/>
      <w:sz w:val="32"/>
      <w:szCs w:val="20"/>
    </w:rPr>
  </w:style>
  <w:style w:type="paragraph" w:customStyle="1" w:styleId="61">
    <w:name w:val="正文_6"/>
    <w:autoRedefine/>
    <w:qFormat/>
    <w:pPr>
      <w:widowControl w:val="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7CF1B-2FAF-471B-9158-A543734C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2714</Words>
  <Characters>15475</Characters>
  <DocSecurity>0</DocSecurity>
  <Lines>128</Lines>
  <Paragraphs>36</Paragraphs>
  <ScaleCrop>false</ScaleCrop>
  <Company/>
  <LinksUpToDate>false</LinksUpToDate>
  <CharactersWithSpaces>18153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2024-02-22T07:15:00Z</cp:lastPrinted>
  <dcterms:created xsi:type="dcterms:W3CDTF">2021-02-01T01:06:00Z</dcterms:created>
  <dcterms:modified xsi:type="dcterms:W3CDTF">2026-01-26T02:52:00Z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521E7ED686AD4D30A486E62AA8351E73_13</vt:lpwstr>
  </property>
  <property fmtid="{D5CDD505-2E9C-101B-9397-08002B2CF9AE}" pid="4" name="KSOTemplateDocerSaveRecord">
    <vt:lpwstr>eyJoZGlkIjoiMzZmMGJhNDA5OWI1YjZiZDkzZTY3MjA2YWQxMmFjOTQiLCJ1c2VySWQiOiIxNjE5NjY2NDE3In0=</vt:lpwstr>
  </property>
</Properties>
</file>