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5C0AA9" w14:textId="77777777" w:rsidR="00F22353" w:rsidRDefault="00F22353">
      <w:pPr>
        <w:widowControl/>
        <w:jc w:val="center"/>
        <w:rPr>
          <w:rFonts w:ascii="宋体" w:hAnsi="宋体"/>
          <w:color w:val="000000"/>
          <w:kern w:val="0"/>
          <w:sz w:val="48"/>
          <w:szCs w:val="48"/>
        </w:rPr>
      </w:pPr>
    </w:p>
    <w:p w14:paraId="77AF6012" w14:textId="77777777" w:rsidR="00F22353" w:rsidRDefault="008613F7">
      <w:pPr>
        <w:keepNext/>
        <w:keepLines/>
        <w:tabs>
          <w:tab w:val="left" w:pos="709"/>
        </w:tabs>
        <w:autoSpaceDE w:val="0"/>
        <w:autoSpaceDN w:val="0"/>
        <w:spacing w:before="120" w:after="120" w:line="240" w:lineRule="atLeast"/>
        <w:ind w:right="-40"/>
        <w:jc w:val="center"/>
        <w:rPr>
          <w:rFonts w:ascii="宋体"/>
          <w:bCs/>
          <w:kern w:val="0"/>
          <w:sz w:val="48"/>
          <w:szCs w:val="48"/>
        </w:rPr>
      </w:pPr>
      <w:r>
        <w:rPr>
          <w:rFonts w:ascii="宋体" w:hint="eastAsia"/>
          <w:bCs/>
          <w:kern w:val="0"/>
          <w:sz w:val="48"/>
          <w:szCs w:val="48"/>
        </w:rPr>
        <w:t>2026-</w:t>
      </w:r>
      <w:r>
        <w:rPr>
          <w:rFonts w:ascii="宋体"/>
          <w:bCs/>
          <w:kern w:val="0"/>
          <w:sz w:val="48"/>
          <w:szCs w:val="48"/>
        </w:rPr>
        <w:t>2028年</w:t>
      </w:r>
      <w:r>
        <w:rPr>
          <w:rFonts w:ascii="宋体" w:hint="eastAsia"/>
          <w:bCs/>
          <w:kern w:val="0"/>
          <w:sz w:val="48"/>
          <w:szCs w:val="48"/>
        </w:rPr>
        <w:t>电煤船拖轮专项使用服务</w:t>
      </w:r>
    </w:p>
    <w:p w14:paraId="05F6512E" w14:textId="77777777" w:rsidR="00F22353" w:rsidRDefault="00F22353">
      <w:pPr>
        <w:ind w:rightChars="589" w:right="1237"/>
        <w:rPr>
          <w:rFonts w:ascii="宋体" w:hAnsi="宋体"/>
          <w:sz w:val="28"/>
          <w:szCs w:val="28"/>
        </w:rPr>
      </w:pPr>
    </w:p>
    <w:p w14:paraId="3F091FC2" w14:textId="77777777" w:rsidR="00F22353" w:rsidRDefault="00F22353">
      <w:pPr>
        <w:ind w:rightChars="589" w:right="1237"/>
        <w:rPr>
          <w:rFonts w:ascii="宋体" w:hAnsi="宋体"/>
          <w:sz w:val="28"/>
          <w:szCs w:val="28"/>
        </w:rPr>
      </w:pPr>
    </w:p>
    <w:p w14:paraId="67B8B00C" w14:textId="77777777" w:rsidR="00F22353" w:rsidRDefault="008613F7">
      <w:pPr>
        <w:ind w:rightChars="8" w:right="17"/>
        <w:jc w:val="center"/>
        <w:rPr>
          <w:rFonts w:ascii="宋体" w:hAnsi="宋体"/>
          <w:sz w:val="52"/>
          <w:szCs w:val="52"/>
        </w:rPr>
      </w:pPr>
      <w:r>
        <w:rPr>
          <w:rFonts w:ascii="宋体" w:hAnsi="宋体" w:hint="eastAsia"/>
          <w:sz w:val="52"/>
          <w:szCs w:val="52"/>
        </w:rPr>
        <w:t>技</w:t>
      </w:r>
    </w:p>
    <w:p w14:paraId="4ADA5255" w14:textId="77777777" w:rsidR="00F22353" w:rsidRDefault="008613F7">
      <w:pPr>
        <w:ind w:rightChars="8" w:right="17"/>
        <w:jc w:val="center"/>
        <w:rPr>
          <w:rFonts w:ascii="宋体" w:hAnsi="宋体"/>
          <w:sz w:val="52"/>
          <w:szCs w:val="52"/>
        </w:rPr>
      </w:pPr>
      <w:r>
        <w:rPr>
          <w:rFonts w:ascii="宋体" w:hAnsi="宋体" w:hint="eastAsia"/>
          <w:sz w:val="52"/>
          <w:szCs w:val="52"/>
        </w:rPr>
        <w:t>术</w:t>
      </w:r>
    </w:p>
    <w:p w14:paraId="364D505D" w14:textId="77777777" w:rsidR="00F22353" w:rsidRDefault="008613F7">
      <w:pPr>
        <w:ind w:rightChars="8" w:right="17"/>
        <w:jc w:val="center"/>
        <w:rPr>
          <w:rFonts w:ascii="宋体" w:hAnsi="宋体"/>
          <w:sz w:val="52"/>
          <w:szCs w:val="52"/>
        </w:rPr>
      </w:pPr>
      <w:proofErr w:type="gramStart"/>
      <w:r>
        <w:rPr>
          <w:rFonts w:ascii="宋体" w:hAnsi="宋体" w:hint="eastAsia"/>
          <w:sz w:val="52"/>
          <w:szCs w:val="52"/>
        </w:rPr>
        <w:t>规</w:t>
      </w:r>
      <w:proofErr w:type="gramEnd"/>
    </w:p>
    <w:p w14:paraId="48D2D69E" w14:textId="77777777" w:rsidR="00F22353" w:rsidRDefault="008613F7">
      <w:pPr>
        <w:ind w:rightChars="8" w:right="17"/>
        <w:jc w:val="center"/>
        <w:rPr>
          <w:rFonts w:ascii="宋体" w:hAnsi="宋体"/>
          <w:sz w:val="52"/>
          <w:szCs w:val="52"/>
        </w:rPr>
      </w:pPr>
      <w:proofErr w:type="gramStart"/>
      <w:r>
        <w:rPr>
          <w:rFonts w:ascii="宋体" w:hAnsi="宋体" w:hint="eastAsia"/>
          <w:sz w:val="52"/>
          <w:szCs w:val="52"/>
        </w:rPr>
        <w:t>范</w:t>
      </w:r>
      <w:proofErr w:type="gramEnd"/>
    </w:p>
    <w:p w14:paraId="401EF01B" w14:textId="77777777" w:rsidR="00F22353" w:rsidRDefault="008613F7">
      <w:pPr>
        <w:ind w:rightChars="8" w:right="17"/>
        <w:jc w:val="center"/>
        <w:rPr>
          <w:rFonts w:ascii="宋体" w:hAnsi="宋体"/>
          <w:sz w:val="52"/>
          <w:szCs w:val="52"/>
        </w:rPr>
      </w:pPr>
      <w:r>
        <w:rPr>
          <w:rFonts w:ascii="宋体" w:hAnsi="宋体" w:hint="eastAsia"/>
          <w:sz w:val="52"/>
          <w:szCs w:val="52"/>
        </w:rPr>
        <w:t>书</w:t>
      </w:r>
    </w:p>
    <w:p w14:paraId="08EBE55C" w14:textId="77777777" w:rsidR="00F22353" w:rsidRDefault="00F22353">
      <w:pPr>
        <w:spacing w:line="400" w:lineRule="exact"/>
        <w:ind w:rightChars="589" w:right="1237"/>
        <w:rPr>
          <w:rFonts w:ascii="宋体" w:hAnsi="宋体"/>
        </w:rPr>
      </w:pPr>
    </w:p>
    <w:p w14:paraId="7815215B" w14:textId="77777777" w:rsidR="00F22353" w:rsidRDefault="00F22353">
      <w:pPr>
        <w:spacing w:line="400" w:lineRule="exact"/>
        <w:ind w:rightChars="589" w:right="1237"/>
        <w:rPr>
          <w:rFonts w:ascii="宋体" w:hAnsi="宋体"/>
          <w:sz w:val="32"/>
          <w:szCs w:val="32"/>
        </w:rPr>
      </w:pPr>
    </w:p>
    <w:p w14:paraId="5B46EEA9" w14:textId="77777777" w:rsidR="00F22353" w:rsidRDefault="00F22353">
      <w:pPr>
        <w:spacing w:line="400" w:lineRule="exact"/>
        <w:ind w:rightChars="589" w:right="1237"/>
        <w:rPr>
          <w:rFonts w:ascii="宋体" w:hAnsi="宋体"/>
          <w:sz w:val="32"/>
          <w:szCs w:val="32"/>
        </w:rPr>
      </w:pPr>
    </w:p>
    <w:p w14:paraId="460D968A" w14:textId="77777777" w:rsidR="00F22353" w:rsidRDefault="008613F7">
      <w:pPr>
        <w:spacing w:line="400" w:lineRule="exact"/>
        <w:ind w:rightChars="589" w:right="1237" w:firstLineChars="700" w:firstLine="2520"/>
        <w:rPr>
          <w:rFonts w:ascii="宋体" w:hAnsi="宋体"/>
          <w:sz w:val="36"/>
          <w:szCs w:val="36"/>
        </w:rPr>
      </w:pPr>
      <w:r>
        <w:rPr>
          <w:rFonts w:ascii="宋体" w:hAnsi="宋体" w:hint="eastAsia"/>
          <w:sz w:val="36"/>
          <w:szCs w:val="36"/>
        </w:rPr>
        <w:t>编制：</w:t>
      </w:r>
      <w:r>
        <w:rPr>
          <w:rFonts w:ascii="宋体" w:hAnsi="宋体" w:hint="eastAsia"/>
          <w:sz w:val="36"/>
          <w:szCs w:val="36"/>
          <w:u w:val="single"/>
        </w:rPr>
        <w:t xml:space="preserve">  </w:t>
      </w:r>
      <w:r>
        <w:rPr>
          <w:rFonts w:ascii="宋体" w:hAnsi="宋体"/>
          <w:sz w:val="36"/>
          <w:szCs w:val="36"/>
          <w:u w:val="single"/>
        </w:rPr>
        <w:t xml:space="preserve">    </w:t>
      </w:r>
      <w:r>
        <w:rPr>
          <w:rFonts w:ascii="宋体" w:hAnsi="宋体" w:hint="eastAsia"/>
          <w:sz w:val="36"/>
          <w:szCs w:val="36"/>
          <w:u w:val="single"/>
        </w:rPr>
        <w:t xml:space="preserve">  </w:t>
      </w:r>
    </w:p>
    <w:p w14:paraId="24C0F5CB" w14:textId="77777777" w:rsidR="00F22353" w:rsidRDefault="00F22353">
      <w:pPr>
        <w:spacing w:line="400" w:lineRule="exact"/>
        <w:ind w:rightChars="589" w:right="1237"/>
        <w:jc w:val="center"/>
        <w:rPr>
          <w:rFonts w:ascii="宋体" w:hAnsi="宋体"/>
          <w:sz w:val="36"/>
          <w:szCs w:val="36"/>
        </w:rPr>
      </w:pPr>
    </w:p>
    <w:p w14:paraId="21ADAD31" w14:textId="77777777" w:rsidR="00F22353" w:rsidRDefault="008613F7">
      <w:pPr>
        <w:spacing w:line="400" w:lineRule="exact"/>
        <w:ind w:rightChars="589" w:right="1237" w:firstLineChars="700" w:firstLine="2520"/>
        <w:rPr>
          <w:rFonts w:ascii="宋体" w:hAnsi="宋体"/>
          <w:sz w:val="36"/>
          <w:szCs w:val="36"/>
        </w:rPr>
      </w:pPr>
      <w:r>
        <w:rPr>
          <w:rFonts w:ascii="宋体" w:hAnsi="宋体" w:hint="eastAsia"/>
          <w:sz w:val="36"/>
          <w:szCs w:val="36"/>
        </w:rPr>
        <w:t>审核：</w:t>
      </w:r>
      <w:r>
        <w:rPr>
          <w:rFonts w:ascii="宋体" w:hAnsi="宋体" w:hint="eastAsia"/>
          <w:sz w:val="36"/>
          <w:szCs w:val="36"/>
          <w:u w:val="single"/>
        </w:rPr>
        <w:t xml:space="preserve">   </w:t>
      </w:r>
      <w:r>
        <w:rPr>
          <w:rFonts w:ascii="宋体" w:hAnsi="宋体"/>
          <w:sz w:val="36"/>
          <w:szCs w:val="36"/>
          <w:u w:val="single"/>
        </w:rPr>
        <w:t xml:space="preserve">    </w:t>
      </w:r>
      <w:r>
        <w:rPr>
          <w:rFonts w:ascii="宋体" w:hAnsi="宋体" w:hint="eastAsia"/>
          <w:sz w:val="36"/>
          <w:szCs w:val="36"/>
          <w:u w:val="single"/>
        </w:rPr>
        <w:t xml:space="preserve"> </w:t>
      </w:r>
    </w:p>
    <w:p w14:paraId="28EB5AFB" w14:textId="77777777" w:rsidR="00F22353" w:rsidRDefault="00F22353">
      <w:pPr>
        <w:spacing w:line="400" w:lineRule="exact"/>
        <w:ind w:rightChars="589" w:right="1237"/>
        <w:jc w:val="center"/>
        <w:rPr>
          <w:rFonts w:ascii="宋体" w:hAnsi="宋体"/>
          <w:sz w:val="36"/>
          <w:szCs w:val="36"/>
        </w:rPr>
      </w:pPr>
    </w:p>
    <w:p w14:paraId="7ADCFB88" w14:textId="77777777" w:rsidR="00F22353" w:rsidRDefault="008613F7">
      <w:pPr>
        <w:spacing w:line="400" w:lineRule="exact"/>
        <w:ind w:rightChars="589" w:right="1237" w:firstLineChars="700" w:firstLine="2520"/>
        <w:rPr>
          <w:rFonts w:ascii="宋体" w:hAnsi="宋体"/>
          <w:sz w:val="36"/>
          <w:szCs w:val="36"/>
        </w:rPr>
      </w:pPr>
      <w:r>
        <w:rPr>
          <w:rFonts w:ascii="宋体" w:hAnsi="宋体" w:hint="eastAsia"/>
          <w:sz w:val="36"/>
          <w:szCs w:val="36"/>
        </w:rPr>
        <w:t>批准：</w:t>
      </w:r>
      <w:r>
        <w:rPr>
          <w:rFonts w:ascii="宋体" w:hAnsi="宋体" w:hint="eastAsia"/>
          <w:sz w:val="36"/>
          <w:szCs w:val="36"/>
          <w:u w:val="single"/>
        </w:rPr>
        <w:t xml:space="preserve">   </w:t>
      </w:r>
      <w:r>
        <w:rPr>
          <w:rFonts w:ascii="宋体" w:hAnsi="宋体"/>
          <w:sz w:val="36"/>
          <w:szCs w:val="36"/>
          <w:u w:val="single"/>
        </w:rPr>
        <w:t xml:space="preserve">   </w:t>
      </w:r>
      <w:r>
        <w:rPr>
          <w:rFonts w:ascii="宋体" w:hAnsi="宋体" w:hint="eastAsia"/>
          <w:sz w:val="36"/>
          <w:szCs w:val="36"/>
          <w:u w:val="single"/>
        </w:rPr>
        <w:t xml:space="preserve">  </w:t>
      </w:r>
    </w:p>
    <w:p w14:paraId="5B729904" w14:textId="77777777" w:rsidR="00F22353" w:rsidRDefault="00F22353">
      <w:pPr>
        <w:spacing w:line="400" w:lineRule="exact"/>
        <w:ind w:rightChars="589" w:right="1237"/>
        <w:rPr>
          <w:rFonts w:ascii="宋体" w:hAnsi="宋体"/>
          <w:sz w:val="36"/>
          <w:szCs w:val="36"/>
        </w:rPr>
      </w:pPr>
    </w:p>
    <w:p w14:paraId="6709A71E" w14:textId="77777777" w:rsidR="00F22353" w:rsidRDefault="00F22353">
      <w:pPr>
        <w:spacing w:line="400" w:lineRule="exact"/>
        <w:ind w:rightChars="8" w:right="17"/>
        <w:rPr>
          <w:rFonts w:ascii="宋体" w:hAnsi="宋体"/>
        </w:rPr>
      </w:pPr>
    </w:p>
    <w:p w14:paraId="12E8C7E4" w14:textId="77777777" w:rsidR="00F22353" w:rsidRDefault="008613F7">
      <w:pPr>
        <w:spacing w:line="480" w:lineRule="auto"/>
        <w:ind w:rightChars="8" w:right="17"/>
        <w:jc w:val="center"/>
        <w:rPr>
          <w:rFonts w:ascii="宋体" w:hAnsi="宋体"/>
          <w:sz w:val="28"/>
          <w:szCs w:val="28"/>
        </w:rPr>
      </w:pPr>
      <w:r>
        <w:rPr>
          <w:rFonts w:ascii="宋体" w:hAnsi="宋体" w:hint="eastAsia"/>
          <w:sz w:val="28"/>
          <w:szCs w:val="28"/>
        </w:rPr>
        <w:t>浙江浙能台州第二发电有限责任公司</w:t>
      </w:r>
    </w:p>
    <w:p w14:paraId="4624851A" w14:textId="77777777" w:rsidR="00F22353" w:rsidRDefault="008613F7">
      <w:pPr>
        <w:spacing w:line="480" w:lineRule="auto"/>
        <w:ind w:rightChars="8" w:right="17"/>
        <w:jc w:val="center"/>
        <w:rPr>
          <w:rFonts w:ascii="宋体" w:hAnsi="宋体"/>
          <w:sz w:val="28"/>
          <w:szCs w:val="28"/>
        </w:rPr>
      </w:pPr>
      <w:r>
        <w:rPr>
          <w:rFonts w:ascii="宋体" w:hAnsi="宋体" w:hint="eastAsia"/>
          <w:sz w:val="28"/>
          <w:szCs w:val="28"/>
        </w:rPr>
        <w:t>2025年 12月</w:t>
      </w:r>
    </w:p>
    <w:p w14:paraId="707710CD" w14:textId="77777777" w:rsidR="00F22353" w:rsidRDefault="008613F7">
      <w:pPr>
        <w:pStyle w:val="11"/>
        <w:keepNext/>
        <w:keepLines/>
        <w:numPr>
          <w:ilvl w:val="0"/>
          <w:numId w:val="2"/>
        </w:numPr>
        <w:topLinePunct w:val="0"/>
        <w:spacing w:before="0" w:line="576" w:lineRule="auto"/>
        <w:jc w:val="both"/>
        <w:rPr>
          <w:sz w:val="32"/>
          <w:szCs w:val="32"/>
        </w:rPr>
      </w:pPr>
      <w:r>
        <w:rPr>
          <w:rFonts w:hint="eastAsia"/>
          <w:sz w:val="32"/>
          <w:szCs w:val="32"/>
        </w:rPr>
        <w:lastRenderedPageBreak/>
        <w:t>总则</w:t>
      </w:r>
    </w:p>
    <w:p w14:paraId="31C1ED77" w14:textId="77777777" w:rsidR="00F22353" w:rsidRDefault="008613F7">
      <w:pPr>
        <w:spacing w:line="360" w:lineRule="auto"/>
        <w:rPr>
          <w:rFonts w:ascii="宋体" w:hAnsi="宋体"/>
          <w:sz w:val="24"/>
          <w:szCs w:val="24"/>
        </w:rPr>
      </w:pPr>
      <w:r>
        <w:rPr>
          <w:rFonts w:ascii="宋体" w:hAnsi="宋体" w:hint="eastAsia"/>
          <w:sz w:val="24"/>
          <w:szCs w:val="24"/>
        </w:rPr>
        <w:t>1.1本技术规范书适用于浙江浙能台州第二发电有限责任公司（以下简称“台二发电公司”）码头靠离泊</w:t>
      </w:r>
      <w:r>
        <w:rPr>
          <w:rFonts w:ascii="宋体" w:hAnsi="宋体" w:hint="eastAsia"/>
          <w:color w:val="000000"/>
          <w:sz w:val="24"/>
          <w:szCs w:val="24"/>
        </w:rPr>
        <w:t>电煤船舶</w:t>
      </w:r>
      <w:r>
        <w:rPr>
          <w:rFonts w:ascii="宋体" w:hAnsi="宋体" w:hint="eastAsia"/>
          <w:color w:val="000000"/>
          <w:kern w:val="0"/>
          <w:sz w:val="24"/>
          <w:szCs w:val="24"/>
        </w:rPr>
        <w:t>的拖轮专项使用服务及引水接送服务</w:t>
      </w:r>
      <w:r>
        <w:rPr>
          <w:rFonts w:ascii="宋体" w:hAnsi="宋体" w:hint="eastAsia"/>
          <w:sz w:val="24"/>
          <w:szCs w:val="24"/>
        </w:rPr>
        <w:t>项目。它提出了服务的范围和要求以及甲乙双方在合同基础上的约定。</w:t>
      </w:r>
    </w:p>
    <w:p w14:paraId="4EF09044" w14:textId="77777777" w:rsidR="00F22353" w:rsidRDefault="008613F7">
      <w:pPr>
        <w:spacing w:line="360" w:lineRule="auto"/>
        <w:rPr>
          <w:rFonts w:ascii="宋体" w:hAnsi="宋体"/>
          <w:sz w:val="24"/>
          <w:szCs w:val="24"/>
        </w:rPr>
      </w:pPr>
      <w:r>
        <w:rPr>
          <w:rFonts w:ascii="宋体" w:hAnsi="宋体" w:hint="eastAsia"/>
          <w:sz w:val="24"/>
          <w:szCs w:val="24"/>
        </w:rPr>
        <w:t>1.2本技术规范书提出的是最低限度的技术要求</w:t>
      </w:r>
      <w:r>
        <w:rPr>
          <w:rFonts w:ascii="宋体" w:hAnsi="宋体"/>
          <w:sz w:val="24"/>
          <w:szCs w:val="24"/>
        </w:rPr>
        <w:t>,</w:t>
      </w:r>
      <w:r>
        <w:rPr>
          <w:rFonts w:ascii="宋体" w:hAnsi="宋体" w:hint="eastAsia"/>
          <w:sz w:val="24"/>
          <w:szCs w:val="24"/>
        </w:rPr>
        <w:t>并未对一切技术细节做出规定，也未充分引述有关标准和规范的条文。投标方应保证执行符合国家（行业）的最新施工技术标准。</w:t>
      </w:r>
    </w:p>
    <w:p w14:paraId="079B560E" w14:textId="77777777" w:rsidR="00F22353" w:rsidRDefault="008613F7">
      <w:pPr>
        <w:spacing w:line="360" w:lineRule="auto"/>
        <w:rPr>
          <w:rFonts w:ascii="宋体" w:hAnsi="宋体"/>
          <w:sz w:val="24"/>
          <w:szCs w:val="24"/>
        </w:rPr>
      </w:pPr>
      <w:r>
        <w:rPr>
          <w:rFonts w:ascii="宋体" w:hAnsi="宋体" w:hint="eastAsia"/>
          <w:sz w:val="24"/>
          <w:szCs w:val="24"/>
        </w:rPr>
        <w:t>1.3在合同签订后，招标方有权因规范、法规、规程发生变化而提出一些补充要求，具体内容双方共同商定。</w:t>
      </w:r>
    </w:p>
    <w:p w14:paraId="1104C6B3" w14:textId="77777777" w:rsidR="00F22353" w:rsidRDefault="008613F7">
      <w:pPr>
        <w:pStyle w:val="11"/>
        <w:keepNext/>
        <w:keepLines/>
        <w:numPr>
          <w:ilvl w:val="0"/>
          <w:numId w:val="2"/>
        </w:numPr>
        <w:topLinePunct w:val="0"/>
        <w:spacing w:before="0" w:line="360" w:lineRule="auto"/>
        <w:jc w:val="both"/>
        <w:rPr>
          <w:sz w:val="32"/>
          <w:szCs w:val="32"/>
        </w:rPr>
      </w:pPr>
      <w:r>
        <w:rPr>
          <w:rFonts w:hint="eastAsia"/>
          <w:sz w:val="32"/>
          <w:szCs w:val="32"/>
        </w:rPr>
        <w:t>工程条件</w:t>
      </w:r>
    </w:p>
    <w:p w14:paraId="3457D4BA" w14:textId="77777777" w:rsidR="00F22353" w:rsidRDefault="008613F7">
      <w:pPr>
        <w:spacing w:line="360" w:lineRule="auto"/>
        <w:ind w:firstLineChars="200" w:firstLine="480"/>
        <w:rPr>
          <w:rFonts w:ascii="宋体" w:hAnsi="宋体"/>
          <w:color w:val="000000"/>
          <w:sz w:val="24"/>
          <w:szCs w:val="24"/>
        </w:rPr>
      </w:pPr>
      <w:r>
        <w:rPr>
          <w:rFonts w:ascii="宋体" w:hAnsi="宋体" w:hint="eastAsia"/>
          <w:color w:val="000000"/>
          <w:sz w:val="24"/>
          <w:szCs w:val="24"/>
        </w:rPr>
        <w:t>招标方码头位于</w:t>
      </w:r>
      <w:proofErr w:type="gramStart"/>
      <w:r>
        <w:rPr>
          <w:rFonts w:ascii="宋体" w:hAnsi="宋体" w:hint="eastAsia"/>
          <w:color w:val="000000"/>
          <w:sz w:val="24"/>
          <w:szCs w:val="24"/>
        </w:rPr>
        <w:t>三门健跳港口</w:t>
      </w:r>
      <w:proofErr w:type="gramEnd"/>
      <w:r>
        <w:rPr>
          <w:rFonts w:ascii="宋体" w:hAnsi="宋体" w:hint="eastAsia"/>
          <w:color w:val="000000"/>
          <w:sz w:val="24"/>
          <w:szCs w:val="24"/>
        </w:rPr>
        <w:t>外</w:t>
      </w:r>
      <w:proofErr w:type="gramStart"/>
      <w:r>
        <w:rPr>
          <w:rFonts w:ascii="宋体" w:hAnsi="宋体" w:hint="eastAsia"/>
          <w:color w:val="000000"/>
          <w:sz w:val="24"/>
          <w:szCs w:val="24"/>
        </w:rPr>
        <w:t>南侧牛</w:t>
      </w:r>
      <w:proofErr w:type="gramEnd"/>
      <w:r>
        <w:rPr>
          <w:rFonts w:ascii="宋体" w:hAnsi="宋体" w:hint="eastAsia"/>
          <w:color w:val="000000"/>
          <w:sz w:val="24"/>
          <w:szCs w:val="24"/>
        </w:rPr>
        <w:t>山嘴，建有3.5万吨级卸煤码头1座，计划在2026年完成等级提升工程至5万吨级，一期卸煤码头往北延伸在建5万吨级码头一座，预计2026年4月开始试运行。</w:t>
      </w:r>
    </w:p>
    <w:p w14:paraId="7BE9EB82" w14:textId="77777777" w:rsidR="00F22353" w:rsidRDefault="008613F7">
      <w:pPr>
        <w:spacing w:line="360" w:lineRule="auto"/>
        <w:ind w:firstLineChars="200" w:firstLine="480"/>
        <w:rPr>
          <w:rFonts w:ascii="宋体" w:hAnsi="宋体"/>
          <w:color w:val="000000"/>
          <w:sz w:val="24"/>
          <w:szCs w:val="24"/>
        </w:rPr>
      </w:pPr>
      <w:r>
        <w:rPr>
          <w:rFonts w:ascii="宋体" w:hAnsi="宋体" w:hint="eastAsia"/>
          <w:color w:val="000000"/>
          <w:sz w:val="24"/>
          <w:szCs w:val="24"/>
        </w:rPr>
        <w:t>3.5万吨级码头地理坐标为东经121°42′38.38〞 ,北纬29°01′10.98〞，东经121°42′44.24〞 ,北纬29°01′04.04〞。 该码头未</w:t>
      </w:r>
      <w:proofErr w:type="gramStart"/>
      <w:r>
        <w:rPr>
          <w:rFonts w:ascii="宋体" w:hAnsi="宋体" w:hint="eastAsia"/>
          <w:color w:val="000000"/>
          <w:sz w:val="24"/>
          <w:szCs w:val="24"/>
        </w:rPr>
        <w:t>配置自</w:t>
      </w:r>
      <w:proofErr w:type="gramEnd"/>
      <w:r>
        <w:rPr>
          <w:rFonts w:ascii="宋体" w:hAnsi="宋体" w:hint="eastAsia"/>
          <w:color w:val="000000"/>
          <w:sz w:val="24"/>
          <w:szCs w:val="24"/>
        </w:rPr>
        <w:t>有拖轮和交通艇，需要提供具有服务能力的拖轮来协助电煤船舶靠离泊作业（包括引水接送），保障装载有供给“</w:t>
      </w:r>
      <w:r>
        <w:rPr>
          <w:rFonts w:ascii="宋体" w:hAnsi="宋体" w:hint="eastAsia"/>
          <w:sz w:val="24"/>
          <w:szCs w:val="24"/>
        </w:rPr>
        <w:t>台二发电公司</w:t>
      </w:r>
      <w:r>
        <w:rPr>
          <w:rFonts w:ascii="宋体" w:hAnsi="宋体" w:hint="eastAsia"/>
          <w:color w:val="000000"/>
          <w:sz w:val="24"/>
          <w:szCs w:val="24"/>
        </w:rPr>
        <w:t>”的电煤船舶安全靠离泊。另建有3000吨级综合码头一座，背</w:t>
      </w:r>
      <w:proofErr w:type="gramStart"/>
      <w:r>
        <w:rPr>
          <w:rFonts w:ascii="宋体" w:hAnsi="宋体" w:hint="eastAsia"/>
          <w:color w:val="000000"/>
          <w:sz w:val="24"/>
          <w:szCs w:val="24"/>
        </w:rPr>
        <w:t>档配套</w:t>
      </w:r>
      <w:proofErr w:type="gramEnd"/>
      <w:r>
        <w:rPr>
          <w:rFonts w:ascii="宋体" w:hAnsi="宋体" w:hint="eastAsia"/>
          <w:color w:val="000000"/>
          <w:sz w:val="24"/>
          <w:szCs w:val="24"/>
        </w:rPr>
        <w:t>一个拖轮泊位。</w:t>
      </w:r>
    </w:p>
    <w:p w14:paraId="4DF198B7" w14:textId="77777777" w:rsidR="00F22353" w:rsidRDefault="008613F7">
      <w:pPr>
        <w:pStyle w:val="11"/>
        <w:keepNext/>
        <w:keepLines/>
        <w:numPr>
          <w:ilvl w:val="0"/>
          <w:numId w:val="2"/>
        </w:numPr>
        <w:topLinePunct w:val="0"/>
        <w:spacing w:before="0" w:line="360" w:lineRule="auto"/>
        <w:jc w:val="both"/>
        <w:rPr>
          <w:sz w:val="32"/>
          <w:szCs w:val="32"/>
        </w:rPr>
      </w:pPr>
      <w:r>
        <w:rPr>
          <w:rFonts w:hint="eastAsia"/>
          <w:sz w:val="32"/>
          <w:szCs w:val="32"/>
        </w:rPr>
        <w:t>服务范围及预估工程量</w:t>
      </w:r>
    </w:p>
    <w:p w14:paraId="32C1A372" w14:textId="77777777" w:rsidR="00F22353" w:rsidRDefault="008613F7">
      <w:pPr>
        <w:spacing w:line="360" w:lineRule="auto"/>
        <w:rPr>
          <w:rFonts w:ascii="宋体" w:hAnsi="宋体"/>
          <w:sz w:val="24"/>
          <w:szCs w:val="24"/>
        </w:rPr>
      </w:pPr>
      <w:r>
        <w:rPr>
          <w:rFonts w:ascii="宋体" w:hAnsi="宋体" w:hint="eastAsia"/>
          <w:sz w:val="24"/>
          <w:szCs w:val="24"/>
        </w:rPr>
        <w:t>3.1</w:t>
      </w:r>
      <w:r>
        <w:rPr>
          <w:rFonts w:ascii="宋体" w:hAnsi="宋体"/>
          <w:color w:val="000000"/>
          <w:sz w:val="24"/>
          <w:szCs w:val="24"/>
        </w:rPr>
        <w:t>投标方为</w:t>
      </w:r>
      <w:r>
        <w:rPr>
          <w:rFonts w:ascii="宋体" w:hAnsi="宋体" w:hint="eastAsia"/>
          <w:color w:val="000000"/>
          <w:sz w:val="24"/>
          <w:szCs w:val="24"/>
        </w:rPr>
        <w:t>招标方提供电煤船舶靠离泊、</w:t>
      </w:r>
      <w:proofErr w:type="gramStart"/>
      <w:r>
        <w:rPr>
          <w:rFonts w:ascii="宋体" w:hAnsi="宋体" w:hint="eastAsia"/>
          <w:color w:val="000000"/>
          <w:sz w:val="24"/>
          <w:szCs w:val="24"/>
        </w:rPr>
        <w:t>稳泊期间</w:t>
      </w:r>
      <w:proofErr w:type="gramEnd"/>
      <w:r>
        <w:rPr>
          <w:rFonts w:ascii="宋体" w:hAnsi="宋体" w:hint="eastAsia"/>
          <w:color w:val="000000"/>
          <w:sz w:val="24"/>
          <w:szCs w:val="24"/>
        </w:rPr>
        <w:t>应急监护</w:t>
      </w:r>
      <w:proofErr w:type="gramStart"/>
      <w:r>
        <w:rPr>
          <w:rFonts w:ascii="宋体" w:hAnsi="宋体" w:hint="eastAsia"/>
          <w:color w:val="000000"/>
          <w:sz w:val="24"/>
          <w:szCs w:val="24"/>
        </w:rPr>
        <w:t>等助泊服</w:t>
      </w:r>
      <w:r>
        <w:rPr>
          <w:rFonts w:ascii="宋体" w:hAnsi="宋体"/>
          <w:color w:val="000000"/>
          <w:sz w:val="24"/>
          <w:szCs w:val="24"/>
        </w:rPr>
        <w:t>务</w:t>
      </w:r>
      <w:proofErr w:type="gramEnd"/>
      <w:r>
        <w:rPr>
          <w:rFonts w:ascii="宋体" w:hAnsi="宋体"/>
          <w:color w:val="000000"/>
          <w:sz w:val="24"/>
          <w:szCs w:val="24"/>
        </w:rPr>
        <w:t>，确保招标方到港船舶靠离泊作业及卸货过程中</w:t>
      </w:r>
      <w:r>
        <w:rPr>
          <w:rFonts w:ascii="宋体" w:hAnsi="宋体" w:hint="eastAsia"/>
          <w:color w:val="000000"/>
          <w:sz w:val="24"/>
          <w:szCs w:val="24"/>
        </w:rPr>
        <w:t>电煤船舶</w:t>
      </w:r>
      <w:r>
        <w:rPr>
          <w:rFonts w:ascii="宋体" w:hAnsi="宋体"/>
          <w:color w:val="000000"/>
          <w:sz w:val="24"/>
          <w:szCs w:val="24"/>
        </w:rPr>
        <w:t>和煤码头的安全。</w:t>
      </w:r>
    </w:p>
    <w:p w14:paraId="3F3C02A2" w14:textId="77777777" w:rsidR="00F22353" w:rsidRDefault="008613F7">
      <w:pPr>
        <w:spacing w:line="360" w:lineRule="auto"/>
        <w:rPr>
          <w:rFonts w:ascii="宋体" w:hAnsi="宋体"/>
          <w:sz w:val="24"/>
          <w:szCs w:val="24"/>
        </w:rPr>
      </w:pPr>
      <w:r>
        <w:rPr>
          <w:rFonts w:ascii="宋体" w:hAnsi="宋体" w:hint="eastAsia"/>
          <w:color w:val="000000"/>
          <w:sz w:val="24"/>
          <w:szCs w:val="24"/>
        </w:rPr>
        <w:t>3.2电煤船舶</w:t>
      </w:r>
      <w:r>
        <w:rPr>
          <w:rFonts w:ascii="宋体" w:hAnsi="宋体" w:hint="eastAsia"/>
          <w:sz w:val="24"/>
          <w:szCs w:val="24"/>
        </w:rPr>
        <w:t>在</w:t>
      </w:r>
      <w:r>
        <w:rPr>
          <w:rFonts w:ascii="宋体" w:hAnsi="宋体" w:hint="eastAsia"/>
          <w:color w:val="000000"/>
          <w:sz w:val="24"/>
          <w:szCs w:val="24"/>
        </w:rPr>
        <w:t>“</w:t>
      </w:r>
      <w:r>
        <w:rPr>
          <w:rFonts w:ascii="宋体" w:hAnsi="宋体" w:hint="eastAsia"/>
          <w:sz w:val="24"/>
          <w:szCs w:val="24"/>
        </w:rPr>
        <w:t>台二发电公司</w:t>
      </w:r>
      <w:r>
        <w:rPr>
          <w:rFonts w:ascii="宋体" w:hAnsi="宋体" w:hint="eastAsia"/>
          <w:color w:val="000000"/>
          <w:sz w:val="24"/>
          <w:szCs w:val="24"/>
        </w:rPr>
        <w:t>”</w:t>
      </w:r>
      <w:r>
        <w:rPr>
          <w:rFonts w:ascii="宋体" w:hAnsi="宋体" w:hint="eastAsia"/>
          <w:sz w:val="24"/>
          <w:szCs w:val="24"/>
        </w:rPr>
        <w:t>码头靠离泊前，招标方应在使用拖轮二十四小时之前向投标方预报船舶到、离港动态信息，投标方根据招标方或船舶代理公司人员通报的作业时间，准时派遣拖轮到达作业现场，完成作业后，投标方向招标方收取拖轮专项使用服务费用。</w:t>
      </w:r>
    </w:p>
    <w:p w14:paraId="7C695350" w14:textId="77777777" w:rsidR="00F22353" w:rsidRDefault="008613F7">
      <w:pPr>
        <w:spacing w:line="360" w:lineRule="auto"/>
        <w:rPr>
          <w:rFonts w:ascii="宋体" w:hAnsi="宋体"/>
          <w:sz w:val="24"/>
          <w:szCs w:val="24"/>
        </w:rPr>
      </w:pPr>
      <w:r>
        <w:rPr>
          <w:rFonts w:ascii="宋体" w:hAnsi="宋体" w:hint="eastAsia"/>
          <w:sz w:val="24"/>
          <w:szCs w:val="24"/>
        </w:rPr>
        <w:t>3.3投标方需要为招标方靠泊</w:t>
      </w:r>
      <w:r>
        <w:rPr>
          <w:rFonts w:ascii="宋体" w:hAnsi="宋体" w:hint="eastAsia"/>
          <w:color w:val="000000"/>
          <w:sz w:val="24"/>
          <w:szCs w:val="24"/>
        </w:rPr>
        <w:t>电煤船舶</w:t>
      </w:r>
      <w:r>
        <w:rPr>
          <w:rFonts w:ascii="宋体" w:hAnsi="宋体" w:hint="eastAsia"/>
          <w:sz w:val="24"/>
          <w:szCs w:val="24"/>
        </w:rPr>
        <w:t>提供免费接送引航员服务，引水登/</w:t>
      </w:r>
      <w:proofErr w:type="gramStart"/>
      <w:r>
        <w:rPr>
          <w:rFonts w:ascii="宋体" w:hAnsi="宋体" w:hint="eastAsia"/>
          <w:sz w:val="24"/>
          <w:szCs w:val="24"/>
        </w:rPr>
        <w:t>离轮点</w:t>
      </w:r>
      <w:proofErr w:type="gramEnd"/>
      <w:r>
        <w:rPr>
          <w:rFonts w:ascii="宋体" w:hAnsi="宋体" w:hint="eastAsia"/>
          <w:sz w:val="24"/>
          <w:szCs w:val="24"/>
        </w:rPr>
        <w:t>（29°00'0"N，121°48'8"Ｅ）距电厂卸煤码头约6海里。</w:t>
      </w:r>
    </w:p>
    <w:p w14:paraId="78938FFF" w14:textId="77777777" w:rsidR="00F22353" w:rsidRDefault="008613F7">
      <w:pPr>
        <w:spacing w:line="360" w:lineRule="auto"/>
        <w:rPr>
          <w:rFonts w:ascii="宋体" w:hAnsi="宋体"/>
          <w:sz w:val="24"/>
          <w:szCs w:val="24"/>
        </w:rPr>
      </w:pPr>
      <w:r>
        <w:rPr>
          <w:rFonts w:ascii="宋体" w:hAnsi="宋体" w:hint="eastAsia"/>
          <w:sz w:val="24"/>
          <w:szCs w:val="24"/>
        </w:rPr>
        <w:t>3</w:t>
      </w:r>
      <w:r>
        <w:rPr>
          <w:rFonts w:ascii="宋体" w:hAnsi="宋体"/>
          <w:sz w:val="24"/>
          <w:szCs w:val="24"/>
        </w:rPr>
        <w:t>.4预估工程量：</w:t>
      </w:r>
      <w:r>
        <w:rPr>
          <w:rFonts w:ascii="宋体" w:hAnsi="宋体" w:hint="eastAsia"/>
          <w:sz w:val="24"/>
          <w:szCs w:val="24"/>
        </w:rPr>
        <w:t>2</w:t>
      </w:r>
      <w:r>
        <w:rPr>
          <w:rFonts w:ascii="宋体" w:hAnsi="宋体"/>
          <w:sz w:val="24"/>
          <w:szCs w:val="24"/>
        </w:rPr>
        <w:t>026年</w:t>
      </w:r>
      <w:r>
        <w:rPr>
          <w:rFonts w:ascii="宋体" w:hAnsi="宋体" w:hint="eastAsia"/>
          <w:sz w:val="24"/>
          <w:szCs w:val="24"/>
        </w:rPr>
        <w:t>4</w:t>
      </w:r>
      <w:r>
        <w:rPr>
          <w:rFonts w:ascii="宋体" w:hAnsi="宋体"/>
          <w:sz w:val="24"/>
          <w:szCs w:val="24"/>
        </w:rPr>
        <w:t>-12月</w:t>
      </w:r>
      <w:r>
        <w:rPr>
          <w:rFonts w:ascii="宋体" w:hAnsi="宋体" w:hint="eastAsia"/>
          <w:sz w:val="24"/>
          <w:szCs w:val="24"/>
        </w:rPr>
        <w:t>6</w:t>
      </w:r>
      <w:r>
        <w:rPr>
          <w:rFonts w:ascii="宋体" w:hAnsi="宋体"/>
          <w:sz w:val="24"/>
          <w:szCs w:val="24"/>
        </w:rPr>
        <w:t>80拖轮艘次，其中</w:t>
      </w:r>
      <w:r>
        <w:rPr>
          <w:rFonts w:ascii="宋体" w:hAnsi="宋体" w:hint="eastAsia"/>
          <w:sz w:val="24"/>
          <w:szCs w:val="24"/>
        </w:rPr>
        <w:t>3.5万吨级船</w:t>
      </w:r>
      <w:proofErr w:type="gramStart"/>
      <w:r>
        <w:rPr>
          <w:rFonts w:ascii="宋体" w:hAnsi="宋体" w:hint="eastAsia"/>
          <w:sz w:val="24"/>
          <w:szCs w:val="24"/>
        </w:rPr>
        <w:t>泊助约</w:t>
      </w:r>
      <w:proofErr w:type="gramEnd"/>
      <w:r>
        <w:rPr>
          <w:rFonts w:ascii="宋体" w:hAnsi="宋体"/>
          <w:sz w:val="24"/>
          <w:szCs w:val="24"/>
        </w:rPr>
        <w:t>204</w:t>
      </w:r>
      <w:r>
        <w:rPr>
          <w:rFonts w:ascii="宋体" w:hAnsi="宋体" w:hint="eastAsia"/>
          <w:sz w:val="24"/>
          <w:szCs w:val="24"/>
        </w:rPr>
        <w:lastRenderedPageBreak/>
        <w:t>艘次，4.5-5万吨级船舶</w:t>
      </w:r>
      <w:proofErr w:type="gramStart"/>
      <w:r>
        <w:rPr>
          <w:rFonts w:ascii="宋体" w:hAnsi="宋体" w:hint="eastAsia"/>
          <w:sz w:val="24"/>
          <w:szCs w:val="24"/>
        </w:rPr>
        <w:t>泊助约</w:t>
      </w:r>
      <w:proofErr w:type="gramEnd"/>
      <w:r>
        <w:rPr>
          <w:rFonts w:ascii="宋体" w:hAnsi="宋体"/>
          <w:sz w:val="24"/>
          <w:szCs w:val="24"/>
        </w:rPr>
        <w:t>476</w:t>
      </w:r>
      <w:r>
        <w:rPr>
          <w:rFonts w:ascii="宋体" w:hAnsi="宋体" w:hint="eastAsia"/>
          <w:sz w:val="24"/>
          <w:szCs w:val="24"/>
        </w:rPr>
        <w:t>艘次。2</w:t>
      </w:r>
      <w:r>
        <w:rPr>
          <w:rFonts w:ascii="宋体" w:hAnsi="宋体"/>
          <w:sz w:val="24"/>
          <w:szCs w:val="24"/>
        </w:rPr>
        <w:t>027年</w:t>
      </w:r>
      <w:r>
        <w:rPr>
          <w:rFonts w:ascii="宋体" w:hAnsi="宋体" w:hint="eastAsia"/>
          <w:sz w:val="24"/>
          <w:szCs w:val="24"/>
        </w:rPr>
        <w:t>8</w:t>
      </w:r>
      <w:r>
        <w:rPr>
          <w:rFonts w:ascii="宋体" w:hAnsi="宋体"/>
          <w:sz w:val="24"/>
          <w:szCs w:val="24"/>
        </w:rPr>
        <w:t>32</w:t>
      </w:r>
      <w:r>
        <w:rPr>
          <w:rFonts w:ascii="宋体" w:hAnsi="宋体" w:hint="eastAsia"/>
          <w:sz w:val="24"/>
          <w:szCs w:val="24"/>
        </w:rPr>
        <w:t>拖轮</w:t>
      </w:r>
      <w:r>
        <w:rPr>
          <w:rFonts w:ascii="宋体" w:hAnsi="宋体"/>
          <w:sz w:val="24"/>
          <w:szCs w:val="24"/>
        </w:rPr>
        <w:t>艘次，</w:t>
      </w:r>
      <w:r>
        <w:rPr>
          <w:rFonts w:ascii="宋体" w:hAnsi="宋体" w:hint="eastAsia"/>
          <w:sz w:val="24"/>
          <w:szCs w:val="24"/>
        </w:rPr>
        <w:t>其中3.5万吨级船</w:t>
      </w:r>
      <w:proofErr w:type="gramStart"/>
      <w:r>
        <w:rPr>
          <w:rFonts w:ascii="宋体" w:hAnsi="宋体" w:hint="eastAsia"/>
          <w:sz w:val="24"/>
          <w:szCs w:val="24"/>
        </w:rPr>
        <w:t>泊助泊约</w:t>
      </w:r>
      <w:proofErr w:type="gramEnd"/>
      <w:r>
        <w:rPr>
          <w:rFonts w:ascii="宋体" w:hAnsi="宋体"/>
          <w:sz w:val="24"/>
          <w:szCs w:val="24"/>
        </w:rPr>
        <w:t>248</w:t>
      </w:r>
      <w:r>
        <w:rPr>
          <w:rFonts w:ascii="宋体" w:hAnsi="宋体" w:hint="eastAsia"/>
          <w:sz w:val="24"/>
          <w:szCs w:val="24"/>
        </w:rPr>
        <w:t>艘次，4.5-5万吨级船舶</w:t>
      </w:r>
      <w:proofErr w:type="gramStart"/>
      <w:r>
        <w:rPr>
          <w:rFonts w:ascii="宋体" w:hAnsi="宋体" w:hint="eastAsia"/>
          <w:sz w:val="24"/>
          <w:szCs w:val="24"/>
        </w:rPr>
        <w:t>泊助约</w:t>
      </w:r>
      <w:proofErr w:type="gramEnd"/>
      <w:r>
        <w:rPr>
          <w:rFonts w:ascii="宋体" w:hAnsi="宋体"/>
          <w:sz w:val="24"/>
          <w:szCs w:val="24"/>
        </w:rPr>
        <w:t>584</w:t>
      </w:r>
      <w:r>
        <w:rPr>
          <w:rFonts w:ascii="宋体" w:hAnsi="宋体" w:hint="eastAsia"/>
          <w:sz w:val="24"/>
          <w:szCs w:val="24"/>
        </w:rPr>
        <w:t>艘次。2</w:t>
      </w:r>
      <w:r>
        <w:rPr>
          <w:rFonts w:ascii="宋体" w:hAnsi="宋体"/>
          <w:sz w:val="24"/>
          <w:szCs w:val="24"/>
        </w:rPr>
        <w:t>028年</w:t>
      </w:r>
      <w:r>
        <w:rPr>
          <w:rFonts w:ascii="宋体" w:hAnsi="宋体" w:hint="eastAsia"/>
          <w:sz w:val="24"/>
          <w:szCs w:val="24"/>
        </w:rPr>
        <w:t>8</w:t>
      </w:r>
      <w:r>
        <w:rPr>
          <w:rFonts w:ascii="宋体" w:hAnsi="宋体"/>
          <w:sz w:val="24"/>
          <w:szCs w:val="24"/>
        </w:rPr>
        <w:t>00</w:t>
      </w:r>
      <w:r>
        <w:rPr>
          <w:rFonts w:ascii="宋体" w:hAnsi="宋体" w:hint="eastAsia"/>
          <w:sz w:val="24"/>
          <w:szCs w:val="24"/>
        </w:rPr>
        <w:t>拖轮</w:t>
      </w:r>
      <w:r>
        <w:rPr>
          <w:rFonts w:ascii="宋体" w:hAnsi="宋体"/>
          <w:sz w:val="24"/>
          <w:szCs w:val="24"/>
        </w:rPr>
        <w:t>艘次，</w:t>
      </w:r>
      <w:r>
        <w:rPr>
          <w:rFonts w:ascii="宋体" w:hAnsi="宋体" w:hint="eastAsia"/>
          <w:sz w:val="24"/>
          <w:szCs w:val="24"/>
        </w:rPr>
        <w:t>其中3.5万吨级船</w:t>
      </w:r>
      <w:proofErr w:type="gramStart"/>
      <w:r>
        <w:rPr>
          <w:rFonts w:ascii="宋体" w:hAnsi="宋体" w:hint="eastAsia"/>
          <w:sz w:val="24"/>
          <w:szCs w:val="24"/>
        </w:rPr>
        <w:t>泊助泊约</w:t>
      </w:r>
      <w:proofErr w:type="gramEnd"/>
      <w:r>
        <w:rPr>
          <w:rFonts w:ascii="宋体" w:hAnsi="宋体"/>
          <w:sz w:val="24"/>
          <w:szCs w:val="24"/>
        </w:rPr>
        <w:t>160</w:t>
      </w:r>
      <w:r>
        <w:rPr>
          <w:rFonts w:ascii="宋体" w:hAnsi="宋体" w:hint="eastAsia"/>
          <w:sz w:val="24"/>
          <w:szCs w:val="24"/>
        </w:rPr>
        <w:t>艘次，4.5-5万吨级船舶</w:t>
      </w:r>
      <w:proofErr w:type="gramStart"/>
      <w:r>
        <w:rPr>
          <w:rFonts w:ascii="宋体" w:hAnsi="宋体" w:hint="eastAsia"/>
          <w:sz w:val="24"/>
          <w:szCs w:val="24"/>
        </w:rPr>
        <w:t>泊助约</w:t>
      </w:r>
      <w:proofErr w:type="gramEnd"/>
      <w:r>
        <w:rPr>
          <w:rFonts w:ascii="宋体" w:hAnsi="宋体"/>
          <w:sz w:val="24"/>
          <w:szCs w:val="24"/>
        </w:rPr>
        <w:t>640</w:t>
      </w:r>
      <w:r>
        <w:rPr>
          <w:rFonts w:ascii="宋体" w:hAnsi="宋体" w:hint="eastAsia"/>
          <w:sz w:val="24"/>
          <w:szCs w:val="24"/>
        </w:rPr>
        <w:t>艘次</w:t>
      </w:r>
      <w:r>
        <w:rPr>
          <w:rFonts w:ascii="宋体" w:hAnsi="宋体"/>
          <w:sz w:val="24"/>
          <w:szCs w:val="24"/>
        </w:rPr>
        <w:t>。</w:t>
      </w:r>
    </w:p>
    <w:p w14:paraId="188884ED" w14:textId="77777777" w:rsidR="00F22353" w:rsidRDefault="008613F7">
      <w:pPr>
        <w:pStyle w:val="11"/>
        <w:keepNext/>
        <w:keepLines/>
        <w:numPr>
          <w:ilvl w:val="0"/>
          <w:numId w:val="2"/>
        </w:numPr>
        <w:topLinePunct w:val="0"/>
        <w:spacing w:before="0" w:line="360" w:lineRule="auto"/>
        <w:jc w:val="both"/>
        <w:rPr>
          <w:sz w:val="32"/>
          <w:szCs w:val="32"/>
        </w:rPr>
      </w:pPr>
      <w:bookmarkStart w:id="0" w:name="_Toc443462705"/>
      <w:r>
        <w:rPr>
          <w:rFonts w:hint="eastAsia"/>
          <w:sz w:val="32"/>
          <w:szCs w:val="32"/>
        </w:rPr>
        <w:t>技术规范</w:t>
      </w:r>
      <w:bookmarkEnd w:id="0"/>
    </w:p>
    <w:p w14:paraId="0BEE4FB3" w14:textId="77777777" w:rsidR="00F22353" w:rsidRDefault="008613F7">
      <w:pPr>
        <w:spacing w:line="360" w:lineRule="auto"/>
        <w:ind w:firstLineChars="200" w:firstLine="480"/>
        <w:rPr>
          <w:rFonts w:ascii="宋体" w:hAnsi="宋体"/>
          <w:color w:val="000000"/>
          <w:sz w:val="24"/>
          <w:szCs w:val="24"/>
        </w:rPr>
      </w:pPr>
      <w:r>
        <w:rPr>
          <w:rFonts w:ascii="宋体" w:hAnsi="宋体" w:hint="eastAsia"/>
          <w:color w:val="000000"/>
          <w:sz w:val="24"/>
          <w:szCs w:val="24"/>
        </w:rPr>
        <w:t>投标</w:t>
      </w:r>
      <w:proofErr w:type="gramStart"/>
      <w:r>
        <w:rPr>
          <w:rFonts w:ascii="宋体" w:hAnsi="宋体" w:hint="eastAsia"/>
          <w:color w:val="000000"/>
          <w:sz w:val="24"/>
          <w:szCs w:val="24"/>
        </w:rPr>
        <w:t>方执行</w:t>
      </w:r>
      <w:proofErr w:type="gramEnd"/>
      <w:r>
        <w:rPr>
          <w:rFonts w:ascii="宋体" w:hAnsi="宋体" w:hint="eastAsia"/>
          <w:color w:val="000000"/>
          <w:sz w:val="24"/>
          <w:szCs w:val="24"/>
        </w:rPr>
        <w:t>合同所依据的法律法规，按照</w:t>
      </w:r>
      <w:r>
        <w:rPr>
          <w:rFonts w:ascii="宋体" w:hAnsi="宋体"/>
          <w:color w:val="000000"/>
          <w:sz w:val="24"/>
          <w:szCs w:val="24"/>
        </w:rPr>
        <w:t>《国内航行海船法定检验技术规则》</w:t>
      </w:r>
      <w:r>
        <w:rPr>
          <w:rFonts w:ascii="宋体" w:hAnsi="宋体" w:hint="eastAsia"/>
          <w:color w:val="000000"/>
          <w:sz w:val="24"/>
          <w:szCs w:val="24"/>
        </w:rPr>
        <w:t>、</w:t>
      </w:r>
      <w:r>
        <w:rPr>
          <w:rFonts w:ascii="宋体" w:hAnsi="宋体"/>
          <w:color w:val="000000"/>
          <w:sz w:val="24"/>
          <w:szCs w:val="24"/>
        </w:rPr>
        <w:t>《国内航行海船建造规范》</w:t>
      </w:r>
      <w:r>
        <w:rPr>
          <w:rFonts w:ascii="宋体" w:hAnsi="宋体" w:hint="eastAsia"/>
          <w:color w:val="000000"/>
          <w:sz w:val="24"/>
          <w:szCs w:val="24"/>
        </w:rPr>
        <w:t>、《中华人民共和国船舶最低安全配员规则》，以及</w:t>
      </w:r>
      <w:r>
        <w:rPr>
          <w:rFonts w:ascii="宋体" w:hAnsi="宋体"/>
          <w:color w:val="000000"/>
          <w:sz w:val="24"/>
          <w:szCs w:val="24"/>
        </w:rPr>
        <w:t>其它适用的规范、规则、规定和标准</w:t>
      </w:r>
      <w:r>
        <w:rPr>
          <w:rFonts w:ascii="宋体" w:hAnsi="宋体" w:hint="eastAsia"/>
          <w:color w:val="000000"/>
          <w:sz w:val="24"/>
          <w:szCs w:val="24"/>
        </w:rPr>
        <w:t>，满足</w:t>
      </w:r>
      <w:proofErr w:type="gramStart"/>
      <w:r>
        <w:rPr>
          <w:rFonts w:ascii="宋体" w:hAnsi="宋体" w:hint="eastAsia"/>
          <w:color w:val="000000"/>
          <w:sz w:val="24"/>
          <w:szCs w:val="24"/>
        </w:rPr>
        <w:t>招标方电煤</w:t>
      </w:r>
      <w:proofErr w:type="gramEnd"/>
      <w:r>
        <w:rPr>
          <w:rFonts w:ascii="宋体" w:hAnsi="宋体" w:hint="eastAsia"/>
          <w:color w:val="000000"/>
          <w:sz w:val="24"/>
          <w:szCs w:val="24"/>
        </w:rPr>
        <w:t>船舶靠、离泊</w:t>
      </w:r>
      <w:proofErr w:type="gramStart"/>
      <w:r>
        <w:rPr>
          <w:rFonts w:ascii="宋体" w:hAnsi="宋体" w:hint="eastAsia"/>
          <w:color w:val="000000"/>
          <w:sz w:val="24"/>
          <w:szCs w:val="24"/>
        </w:rPr>
        <w:t>台二电码头</w:t>
      </w:r>
      <w:proofErr w:type="gramEnd"/>
      <w:r>
        <w:rPr>
          <w:rFonts w:ascii="宋体" w:hAnsi="宋体" w:hint="eastAsia"/>
          <w:color w:val="000000"/>
          <w:sz w:val="24"/>
          <w:szCs w:val="24"/>
        </w:rPr>
        <w:t>的需要。</w:t>
      </w:r>
    </w:p>
    <w:p w14:paraId="714F03E4" w14:textId="77777777" w:rsidR="00F22353" w:rsidRDefault="008613F7">
      <w:pPr>
        <w:pStyle w:val="11"/>
        <w:keepNext/>
        <w:keepLines/>
        <w:numPr>
          <w:ilvl w:val="0"/>
          <w:numId w:val="2"/>
        </w:numPr>
        <w:topLinePunct w:val="0"/>
        <w:spacing w:before="0" w:line="576" w:lineRule="auto"/>
        <w:jc w:val="both"/>
        <w:rPr>
          <w:sz w:val="32"/>
          <w:szCs w:val="32"/>
        </w:rPr>
      </w:pPr>
      <w:bookmarkStart w:id="1" w:name="_Toc443462706"/>
      <w:r>
        <w:rPr>
          <w:rFonts w:hint="eastAsia"/>
          <w:sz w:val="32"/>
          <w:szCs w:val="32"/>
        </w:rPr>
        <w:t>技术要求</w:t>
      </w:r>
      <w:bookmarkEnd w:id="1"/>
    </w:p>
    <w:p w14:paraId="750B1FFE" w14:textId="77777777" w:rsidR="00F22353" w:rsidRDefault="008613F7">
      <w:pPr>
        <w:spacing w:line="360" w:lineRule="auto"/>
        <w:ind w:firstLineChars="200" w:firstLine="480"/>
        <w:rPr>
          <w:rFonts w:ascii="宋体" w:hAnsi="宋体"/>
          <w:sz w:val="24"/>
          <w:szCs w:val="24"/>
        </w:rPr>
      </w:pPr>
      <w:r>
        <w:rPr>
          <w:rFonts w:ascii="宋体" w:hAnsi="宋体" w:hint="eastAsia"/>
          <w:sz w:val="24"/>
          <w:szCs w:val="24"/>
        </w:rPr>
        <w:t>按照《中华人民共和国安全生产法》、《中华人民共和国消防法》、《中华人民共和国环境保护法》和职业病防治法等法律法规及其现场安全管理规定，坚持“安全第一、预防为主、综合治理”的方针，为贯彻落实有关安全管理的法律法规，建立“责任明确、管理高效、资源共享、保障有力”的管理工作机制，落实安全责任制，投标方需完成以下工作：</w:t>
      </w:r>
    </w:p>
    <w:p w14:paraId="2E16DA59" w14:textId="77777777" w:rsidR="00F22353" w:rsidRDefault="008613F7">
      <w:pPr>
        <w:spacing w:line="360" w:lineRule="auto"/>
        <w:ind w:firstLineChars="200" w:firstLine="480"/>
        <w:rPr>
          <w:rFonts w:ascii="宋体" w:hAnsi="宋体"/>
          <w:sz w:val="24"/>
          <w:szCs w:val="24"/>
        </w:rPr>
      </w:pPr>
      <w:r>
        <w:rPr>
          <w:rFonts w:ascii="宋体" w:hAnsi="宋体" w:hint="eastAsia"/>
          <w:sz w:val="24"/>
          <w:szCs w:val="24"/>
        </w:rPr>
        <w:t>1、投标</w:t>
      </w:r>
      <w:proofErr w:type="gramStart"/>
      <w:r>
        <w:rPr>
          <w:rFonts w:ascii="宋体" w:hAnsi="宋体" w:hint="eastAsia"/>
          <w:sz w:val="24"/>
          <w:szCs w:val="24"/>
        </w:rPr>
        <w:t>方收到</w:t>
      </w:r>
      <w:proofErr w:type="gramEnd"/>
      <w:r>
        <w:rPr>
          <w:rFonts w:ascii="宋体" w:hAnsi="宋体" w:hint="eastAsia"/>
          <w:sz w:val="24"/>
          <w:szCs w:val="24"/>
        </w:rPr>
        <w:t>中标通知书后一个月内需取得</w:t>
      </w:r>
      <w:proofErr w:type="gramStart"/>
      <w:r>
        <w:rPr>
          <w:rFonts w:ascii="宋体" w:hAnsi="宋体" w:hint="eastAsia"/>
          <w:sz w:val="24"/>
          <w:szCs w:val="24"/>
        </w:rPr>
        <w:t>台州港</w:t>
      </w:r>
      <w:proofErr w:type="gramEnd"/>
      <w:r>
        <w:rPr>
          <w:rFonts w:ascii="宋体" w:hAnsi="宋体" w:hint="eastAsia"/>
          <w:sz w:val="24"/>
          <w:szCs w:val="24"/>
        </w:rPr>
        <w:t>域的《港口经营许可证》。</w:t>
      </w:r>
    </w:p>
    <w:p w14:paraId="28F32EC7" w14:textId="77D3E6F4" w:rsidR="00F22353" w:rsidRDefault="008613F7">
      <w:pPr>
        <w:spacing w:line="360" w:lineRule="auto"/>
        <w:ind w:firstLineChars="200" w:firstLine="480"/>
        <w:rPr>
          <w:rFonts w:ascii="宋体" w:hAnsi="宋体"/>
          <w:sz w:val="24"/>
          <w:szCs w:val="24"/>
        </w:rPr>
      </w:pPr>
      <w:r>
        <w:rPr>
          <w:rFonts w:ascii="宋体" w:hAnsi="宋体" w:hint="eastAsia"/>
          <w:sz w:val="24"/>
          <w:szCs w:val="24"/>
        </w:rPr>
        <w:t>2</w:t>
      </w:r>
      <w:r w:rsidR="00C63270">
        <w:rPr>
          <w:rFonts w:ascii="宋体" w:hAnsi="宋体" w:hint="eastAsia"/>
          <w:sz w:val="24"/>
          <w:szCs w:val="24"/>
        </w:rPr>
        <w:t>、投标方用于招标方码头常态化靠离泊作业的</w:t>
      </w:r>
      <w:r>
        <w:rPr>
          <w:rFonts w:ascii="宋体" w:hAnsi="宋体" w:hint="eastAsia"/>
          <w:sz w:val="24"/>
          <w:szCs w:val="24"/>
        </w:rPr>
        <w:t>2艘</w:t>
      </w:r>
      <w:r w:rsidR="00C63270">
        <w:rPr>
          <w:rFonts w:ascii="宋体" w:hAnsi="宋体" w:hint="eastAsia"/>
          <w:sz w:val="24"/>
          <w:szCs w:val="24"/>
        </w:rPr>
        <w:t>拖轮</w:t>
      </w:r>
      <w:r>
        <w:rPr>
          <w:rFonts w:ascii="宋体" w:hAnsi="宋体" w:hint="eastAsia"/>
          <w:sz w:val="24"/>
          <w:szCs w:val="24"/>
        </w:rPr>
        <w:t>船龄</w:t>
      </w:r>
      <w:r w:rsidR="00181B39">
        <w:rPr>
          <w:rFonts w:ascii="宋体" w:hAnsi="宋体" w:hint="eastAsia"/>
          <w:sz w:val="24"/>
          <w:szCs w:val="24"/>
        </w:rPr>
        <w:t>均</w:t>
      </w:r>
      <w:r>
        <w:rPr>
          <w:rFonts w:ascii="宋体" w:hAnsi="宋体" w:hint="eastAsia"/>
          <w:sz w:val="24"/>
          <w:szCs w:val="24"/>
        </w:rPr>
        <w:t>不超过</w:t>
      </w:r>
      <w:r>
        <w:rPr>
          <w:rFonts w:ascii="宋体" w:hAnsi="宋体"/>
          <w:sz w:val="24"/>
          <w:szCs w:val="24"/>
        </w:rPr>
        <w:t>20</w:t>
      </w:r>
      <w:r>
        <w:rPr>
          <w:rFonts w:ascii="宋体" w:hAnsi="宋体" w:hint="eastAsia"/>
          <w:sz w:val="24"/>
          <w:szCs w:val="24"/>
        </w:rPr>
        <w:t>年，单艘拖轮主机总功率应不低于2940kW。</w:t>
      </w:r>
    </w:p>
    <w:p w14:paraId="0C018610" w14:textId="77777777" w:rsidR="00F22353" w:rsidRDefault="008613F7">
      <w:pPr>
        <w:spacing w:line="360" w:lineRule="auto"/>
        <w:ind w:firstLineChars="200" w:firstLine="480"/>
        <w:rPr>
          <w:rFonts w:ascii="宋体" w:hAnsi="宋体"/>
          <w:sz w:val="24"/>
          <w:szCs w:val="24"/>
        </w:rPr>
      </w:pPr>
      <w:r>
        <w:rPr>
          <w:rFonts w:ascii="宋体" w:hAnsi="宋体" w:hint="eastAsia"/>
          <w:sz w:val="24"/>
          <w:szCs w:val="24"/>
        </w:rPr>
        <w:t>在迎峰度夏、迎峰度冬、台风、寒潮等恶劣天气或其他紧急情况下，投标方需再配备1艘拖轮（单艘拖轮主机总功率应不低于2940kW）作为应急保障，每年不超过6个月，具体时间以招标方书面通知为准。</w:t>
      </w:r>
    </w:p>
    <w:p w14:paraId="082FAA90" w14:textId="77777777" w:rsidR="00F22353" w:rsidRDefault="008613F7">
      <w:pPr>
        <w:pStyle w:val="210"/>
        <w:ind w:firstLine="464"/>
        <w:rPr>
          <w:rFonts w:hAnsi="宋体" w:hint="default"/>
        </w:rPr>
      </w:pPr>
      <w:r>
        <w:rPr>
          <w:rFonts w:hAnsi="宋体"/>
        </w:rPr>
        <w:t>3、拖轮必须处于适航状态，并配备符合国务院交通主管部门规定的掌握水上交通安全技能的船员。船员应按有关规定取得相应的适任证书或者其他适任证件。严禁未取得适任证书或者其他适任证件的船员上岗。</w:t>
      </w:r>
    </w:p>
    <w:p w14:paraId="30F19BB8" w14:textId="77777777" w:rsidR="00F22353" w:rsidRDefault="008613F7">
      <w:pPr>
        <w:pStyle w:val="210"/>
        <w:ind w:firstLine="464"/>
        <w:rPr>
          <w:rFonts w:hAnsi="宋体" w:hint="default"/>
        </w:rPr>
      </w:pPr>
      <w:r>
        <w:rPr>
          <w:rFonts w:hAnsi="宋体"/>
        </w:rPr>
        <w:t>4、投标方提供拖轮船舶保险，以及所有拖轮船上操作人员的人身意外保险和工伤保险。如果涉及以上人员工伤或其他人身损害赔偿责任的，全部由投标方承担。</w:t>
      </w:r>
    </w:p>
    <w:p w14:paraId="0776F13E" w14:textId="77777777" w:rsidR="00F22353" w:rsidRDefault="008613F7">
      <w:pPr>
        <w:pStyle w:val="210"/>
        <w:ind w:firstLine="464"/>
        <w:rPr>
          <w:rFonts w:hAnsi="宋体" w:hint="default"/>
        </w:rPr>
      </w:pPr>
      <w:r>
        <w:rPr>
          <w:rFonts w:hAnsi="宋体"/>
        </w:rPr>
        <w:t>5、投标方应对拖轮、船机进行良好的保养维修，使处于有效营运状态，确保煤</w:t>
      </w:r>
      <w:proofErr w:type="gramStart"/>
      <w:r>
        <w:rPr>
          <w:rFonts w:hAnsi="宋体"/>
        </w:rPr>
        <w:t>码头电</w:t>
      </w:r>
      <w:proofErr w:type="gramEnd"/>
      <w:r>
        <w:rPr>
          <w:rFonts w:hAnsi="宋体"/>
        </w:rPr>
        <w:t>煤船舶的正常靠离泊作业。</w:t>
      </w:r>
    </w:p>
    <w:p w14:paraId="4C6D776E" w14:textId="77777777" w:rsidR="00F22353" w:rsidRDefault="008613F7">
      <w:pPr>
        <w:pStyle w:val="210"/>
        <w:ind w:firstLine="464"/>
        <w:rPr>
          <w:rFonts w:hAnsi="宋体" w:hint="default"/>
        </w:rPr>
      </w:pPr>
      <w:r>
        <w:rPr>
          <w:rFonts w:hAnsi="宋体"/>
        </w:rPr>
        <w:lastRenderedPageBreak/>
        <w:t>6、投标方拖轮在确保自身安全的前提下，要提高港口服务水平，尽可能满足</w:t>
      </w:r>
      <w:proofErr w:type="gramStart"/>
      <w:r>
        <w:rPr>
          <w:rFonts w:hAnsi="宋体"/>
        </w:rPr>
        <w:t>招标方电煤</w:t>
      </w:r>
      <w:proofErr w:type="gramEnd"/>
      <w:r>
        <w:rPr>
          <w:rFonts w:hAnsi="宋体"/>
        </w:rPr>
        <w:t>船舶的靠、离泊等服务需求。</w:t>
      </w:r>
    </w:p>
    <w:p w14:paraId="165B16AA" w14:textId="77777777" w:rsidR="00F22353" w:rsidRDefault="008613F7">
      <w:pPr>
        <w:pStyle w:val="210"/>
        <w:ind w:firstLine="464"/>
        <w:rPr>
          <w:rFonts w:hAnsi="宋体" w:hint="default"/>
        </w:rPr>
      </w:pPr>
      <w:r>
        <w:rPr>
          <w:rFonts w:hAnsi="宋体"/>
        </w:rPr>
        <w:t>7、投标方拖轮在协助</w:t>
      </w:r>
      <w:proofErr w:type="gramStart"/>
      <w:r>
        <w:rPr>
          <w:rFonts w:hAnsi="宋体"/>
        </w:rPr>
        <w:t>招标方电煤</w:t>
      </w:r>
      <w:proofErr w:type="gramEnd"/>
      <w:r>
        <w:rPr>
          <w:rFonts w:hAnsi="宋体"/>
        </w:rPr>
        <w:t>船舶靠、离泊作业时应听从</w:t>
      </w:r>
      <w:proofErr w:type="gramStart"/>
      <w:r>
        <w:rPr>
          <w:rFonts w:hAnsi="宋体"/>
        </w:rPr>
        <w:t>招标方电煤</w:t>
      </w:r>
      <w:proofErr w:type="gramEnd"/>
      <w:r>
        <w:rPr>
          <w:rFonts w:hAnsi="宋体"/>
        </w:rPr>
        <w:t>船舶船长或引航员指挥，安全、高效完成助泊、离泊作业。</w:t>
      </w:r>
    </w:p>
    <w:p w14:paraId="00328F8A" w14:textId="77777777" w:rsidR="00F22353" w:rsidRDefault="008613F7">
      <w:pPr>
        <w:spacing w:line="360" w:lineRule="auto"/>
        <w:ind w:firstLineChars="200" w:firstLine="480"/>
        <w:rPr>
          <w:rFonts w:ascii="宋体" w:hAnsi="宋体"/>
          <w:color w:val="000000"/>
          <w:sz w:val="24"/>
          <w:szCs w:val="24"/>
          <w:highlight w:val="yellow"/>
        </w:rPr>
      </w:pPr>
      <w:r>
        <w:rPr>
          <w:rFonts w:ascii="宋体" w:hAnsi="宋体" w:hint="eastAsia"/>
          <w:sz w:val="24"/>
          <w:szCs w:val="24"/>
        </w:rPr>
        <w:t>8、</w:t>
      </w:r>
      <w:r>
        <w:rPr>
          <w:rFonts w:ascii="宋体" w:hAnsi="宋体" w:hint="eastAsia"/>
          <w:color w:val="000000"/>
          <w:sz w:val="24"/>
          <w:szCs w:val="24"/>
        </w:rPr>
        <w:t>投标方应与各</w:t>
      </w:r>
      <w:proofErr w:type="gramStart"/>
      <w:r>
        <w:rPr>
          <w:rFonts w:ascii="宋体" w:hAnsi="宋体" w:hint="eastAsia"/>
          <w:color w:val="000000"/>
          <w:sz w:val="24"/>
          <w:szCs w:val="24"/>
        </w:rPr>
        <w:t>靠泊台二发电</w:t>
      </w:r>
      <w:proofErr w:type="gramEnd"/>
      <w:r>
        <w:rPr>
          <w:rFonts w:ascii="宋体" w:hAnsi="宋体" w:hint="eastAsia"/>
          <w:color w:val="000000"/>
          <w:sz w:val="24"/>
          <w:szCs w:val="24"/>
        </w:rPr>
        <w:t>公司码头的船舶公司签订安全协议，明确各方责任，安全协议</w:t>
      </w:r>
      <w:proofErr w:type="gramStart"/>
      <w:r>
        <w:rPr>
          <w:rFonts w:ascii="宋体" w:hAnsi="宋体" w:hint="eastAsia"/>
          <w:color w:val="000000"/>
          <w:sz w:val="24"/>
          <w:szCs w:val="24"/>
        </w:rPr>
        <w:t>交台二发电</w:t>
      </w:r>
      <w:proofErr w:type="gramEnd"/>
      <w:r>
        <w:rPr>
          <w:rFonts w:ascii="宋体" w:hAnsi="宋体" w:hint="eastAsia"/>
          <w:color w:val="000000"/>
          <w:sz w:val="24"/>
          <w:szCs w:val="24"/>
        </w:rPr>
        <w:t>公司备案。</w:t>
      </w:r>
    </w:p>
    <w:p w14:paraId="5F5CC4D4" w14:textId="77777777" w:rsidR="00F22353" w:rsidRDefault="008613F7">
      <w:pPr>
        <w:pStyle w:val="11"/>
        <w:keepNext/>
        <w:keepLines/>
        <w:numPr>
          <w:ilvl w:val="0"/>
          <w:numId w:val="2"/>
        </w:numPr>
        <w:topLinePunct w:val="0"/>
        <w:spacing w:before="0" w:line="576" w:lineRule="auto"/>
        <w:jc w:val="both"/>
        <w:rPr>
          <w:sz w:val="32"/>
          <w:szCs w:val="32"/>
        </w:rPr>
      </w:pPr>
      <w:bookmarkStart w:id="2" w:name="_Toc443462709"/>
      <w:r>
        <w:rPr>
          <w:rFonts w:hint="eastAsia"/>
          <w:sz w:val="32"/>
          <w:szCs w:val="32"/>
        </w:rPr>
        <w:t>服务质量保证</w:t>
      </w:r>
      <w:bookmarkEnd w:id="2"/>
    </w:p>
    <w:p w14:paraId="5FD6B225" w14:textId="77777777" w:rsidR="00F22353" w:rsidRDefault="008613F7">
      <w:pPr>
        <w:spacing w:line="360" w:lineRule="auto"/>
        <w:rPr>
          <w:rFonts w:ascii="宋体" w:hAnsi="宋体"/>
          <w:sz w:val="24"/>
          <w:szCs w:val="24"/>
        </w:rPr>
      </w:pPr>
      <w:r>
        <w:rPr>
          <w:rFonts w:ascii="宋体" w:hAnsi="宋体" w:hint="eastAsia"/>
          <w:sz w:val="24"/>
          <w:szCs w:val="24"/>
        </w:rPr>
        <w:t>6.1确保所有拖轮均符合国家安全标准和国内相关法规要求，定期进行安全技术检查，确保拖轮始终处于良好的工作状态。</w:t>
      </w:r>
    </w:p>
    <w:p w14:paraId="23581872" w14:textId="77777777" w:rsidR="00F22353" w:rsidRDefault="008613F7">
      <w:pPr>
        <w:spacing w:line="360" w:lineRule="auto"/>
        <w:rPr>
          <w:rFonts w:ascii="宋体" w:hAnsi="宋体"/>
          <w:sz w:val="24"/>
          <w:szCs w:val="24"/>
        </w:rPr>
      </w:pPr>
      <w:r>
        <w:rPr>
          <w:rFonts w:ascii="宋体" w:hAnsi="宋体" w:hint="eastAsia"/>
          <w:sz w:val="24"/>
          <w:szCs w:val="24"/>
        </w:rPr>
        <w:t>6.2配备经验丰富的拖轮操作人员，具备专业的操作技能和丰富的海上作业经验，对拖轮操作人员进行专业技能和应急处理能力的培训，确保服务质量。</w:t>
      </w:r>
    </w:p>
    <w:p w14:paraId="6583DD3B" w14:textId="77777777" w:rsidR="00F22353" w:rsidRDefault="008613F7">
      <w:pPr>
        <w:tabs>
          <w:tab w:val="left" w:pos="567"/>
        </w:tabs>
        <w:spacing w:line="360" w:lineRule="auto"/>
        <w:rPr>
          <w:rFonts w:ascii="宋体" w:hAnsi="宋体"/>
          <w:sz w:val="24"/>
          <w:szCs w:val="24"/>
        </w:rPr>
      </w:pPr>
      <w:r>
        <w:rPr>
          <w:rFonts w:ascii="宋体" w:hAnsi="宋体" w:hint="eastAsia"/>
          <w:sz w:val="24"/>
          <w:szCs w:val="24"/>
        </w:rPr>
        <w:t>6.3正常情况下，投标方应配备2艘拖轮24小时值守待命，</w:t>
      </w:r>
      <w:proofErr w:type="gramStart"/>
      <w:r>
        <w:rPr>
          <w:rFonts w:ascii="宋体" w:hAnsi="宋体" w:hint="eastAsia"/>
          <w:sz w:val="24"/>
          <w:szCs w:val="24"/>
        </w:rPr>
        <w:t>且建立</w:t>
      </w:r>
      <w:proofErr w:type="gramEnd"/>
      <w:r>
        <w:rPr>
          <w:rFonts w:ascii="宋体" w:hAnsi="宋体" w:hint="eastAsia"/>
          <w:sz w:val="24"/>
          <w:szCs w:val="24"/>
        </w:rPr>
        <w:t>完善的应急预案，及时处理突发性情况，确保</w:t>
      </w:r>
      <w:r>
        <w:rPr>
          <w:rFonts w:ascii="宋体" w:hAnsi="宋体" w:hint="eastAsia"/>
          <w:color w:val="000000"/>
          <w:sz w:val="24"/>
          <w:szCs w:val="24"/>
        </w:rPr>
        <w:t>电煤船舶</w:t>
      </w:r>
      <w:r>
        <w:rPr>
          <w:rFonts w:ascii="宋体" w:hAnsi="宋体" w:hint="eastAsia"/>
          <w:sz w:val="24"/>
          <w:szCs w:val="24"/>
        </w:rPr>
        <w:t>靠离泊作业的安全。</w:t>
      </w:r>
    </w:p>
    <w:p w14:paraId="31CAE55E" w14:textId="77777777" w:rsidR="00F22353" w:rsidRDefault="008613F7">
      <w:pPr>
        <w:spacing w:line="360" w:lineRule="auto"/>
        <w:rPr>
          <w:rFonts w:ascii="宋体" w:hAnsi="宋体"/>
          <w:sz w:val="24"/>
          <w:szCs w:val="24"/>
        </w:rPr>
      </w:pPr>
      <w:r>
        <w:rPr>
          <w:rFonts w:ascii="宋体" w:hAnsi="宋体" w:hint="eastAsia"/>
          <w:sz w:val="24"/>
          <w:szCs w:val="24"/>
        </w:rPr>
        <w:t>6.4在迎峰度夏、迎峰度冬、台风、寒潮等恶劣天气或其他紧急情况下，投标方应按照招标方书面通知的要求，再配备1艘拖轮作为应急保障。</w:t>
      </w:r>
    </w:p>
    <w:p w14:paraId="097E7C4C" w14:textId="77777777" w:rsidR="00F22353" w:rsidRDefault="008613F7">
      <w:pPr>
        <w:pStyle w:val="11"/>
        <w:keepNext/>
        <w:keepLines/>
        <w:numPr>
          <w:ilvl w:val="0"/>
          <w:numId w:val="2"/>
        </w:numPr>
        <w:topLinePunct w:val="0"/>
        <w:spacing w:before="0" w:line="576" w:lineRule="auto"/>
        <w:jc w:val="both"/>
        <w:rPr>
          <w:sz w:val="32"/>
          <w:szCs w:val="32"/>
        </w:rPr>
      </w:pPr>
      <w:r>
        <w:rPr>
          <w:rFonts w:hint="eastAsia"/>
          <w:sz w:val="32"/>
          <w:szCs w:val="32"/>
        </w:rPr>
        <w:t>招标方职责</w:t>
      </w:r>
    </w:p>
    <w:p w14:paraId="75A93DBE" w14:textId="77777777" w:rsidR="00F22353" w:rsidRDefault="008613F7">
      <w:pPr>
        <w:spacing w:line="360" w:lineRule="auto"/>
        <w:rPr>
          <w:rFonts w:ascii="宋体" w:hAnsi="宋体"/>
          <w:sz w:val="24"/>
          <w:szCs w:val="24"/>
        </w:rPr>
      </w:pPr>
      <w:r>
        <w:rPr>
          <w:rFonts w:ascii="宋体" w:hAnsi="宋体" w:hint="eastAsia"/>
          <w:sz w:val="24"/>
          <w:szCs w:val="24"/>
        </w:rPr>
        <w:t>7.1招标方码头作业人员的安全，由招标方自行负责。</w:t>
      </w:r>
    </w:p>
    <w:p w14:paraId="3B561C95" w14:textId="77777777" w:rsidR="00F22353" w:rsidRDefault="008613F7">
      <w:pPr>
        <w:spacing w:line="360" w:lineRule="auto"/>
        <w:rPr>
          <w:rFonts w:ascii="宋体" w:hAnsi="宋体"/>
          <w:sz w:val="24"/>
          <w:szCs w:val="24"/>
        </w:rPr>
      </w:pPr>
      <w:r>
        <w:rPr>
          <w:rFonts w:ascii="宋体" w:hAnsi="宋体" w:hint="eastAsia"/>
          <w:sz w:val="24"/>
          <w:szCs w:val="24"/>
        </w:rPr>
        <w:t>7.2招标方应确保所有靠离码头的船舶在使用服务拖轮时均执行符合中华人民共和国海商法、海事法规和政府主管部门的有关规定。</w:t>
      </w:r>
    </w:p>
    <w:p w14:paraId="1C5CF6F8" w14:textId="77777777" w:rsidR="00F22353" w:rsidRDefault="008613F7">
      <w:pPr>
        <w:spacing w:line="360" w:lineRule="auto"/>
        <w:rPr>
          <w:rFonts w:ascii="宋体" w:hAnsi="宋体"/>
          <w:sz w:val="24"/>
          <w:szCs w:val="24"/>
        </w:rPr>
      </w:pPr>
      <w:r>
        <w:rPr>
          <w:rFonts w:ascii="宋体" w:hAnsi="宋体" w:hint="eastAsia"/>
          <w:sz w:val="24"/>
          <w:szCs w:val="24"/>
        </w:rPr>
        <w:t>7.3招标方应在服务起始日起将每艘电煤船离开装货港后向投标方提供计划到港时间表及船舶资料，在船期确定后及时通报投标方。</w:t>
      </w:r>
    </w:p>
    <w:p w14:paraId="291FD329" w14:textId="77777777" w:rsidR="00F22353" w:rsidRDefault="008613F7">
      <w:pPr>
        <w:spacing w:line="360" w:lineRule="auto"/>
        <w:rPr>
          <w:rFonts w:ascii="宋体" w:hAnsi="宋体"/>
          <w:sz w:val="24"/>
          <w:szCs w:val="24"/>
        </w:rPr>
      </w:pPr>
      <w:r>
        <w:rPr>
          <w:rFonts w:ascii="宋体" w:hAnsi="宋体" w:hint="eastAsia"/>
          <w:sz w:val="24"/>
          <w:szCs w:val="24"/>
        </w:rPr>
        <w:t>7.4 招标方靠泊的</w:t>
      </w:r>
      <w:r>
        <w:rPr>
          <w:rFonts w:ascii="宋体" w:hAnsi="宋体" w:hint="eastAsia"/>
          <w:color w:val="000000"/>
          <w:sz w:val="24"/>
          <w:szCs w:val="24"/>
        </w:rPr>
        <w:t>电煤船舶</w:t>
      </w:r>
      <w:r>
        <w:rPr>
          <w:rFonts w:ascii="宋体" w:hAnsi="宋体" w:hint="eastAsia"/>
          <w:sz w:val="24"/>
          <w:szCs w:val="24"/>
        </w:rPr>
        <w:t>需要拖轮接送引航员时，应与使用拖轮计划同时预报给投标方公司，由投标方公司安排拖轮接送引航员。</w:t>
      </w:r>
    </w:p>
    <w:p w14:paraId="688B7638" w14:textId="77777777" w:rsidR="00F22353" w:rsidRDefault="008613F7">
      <w:pPr>
        <w:spacing w:line="360" w:lineRule="auto"/>
        <w:rPr>
          <w:rFonts w:ascii="宋体" w:hAnsi="宋体"/>
          <w:sz w:val="24"/>
          <w:szCs w:val="24"/>
        </w:rPr>
      </w:pPr>
      <w:r>
        <w:rPr>
          <w:rFonts w:ascii="宋体" w:hAnsi="宋体" w:hint="eastAsia"/>
          <w:sz w:val="24"/>
          <w:szCs w:val="24"/>
        </w:rPr>
        <w:t>7.5 招标方有权委托船舶安全检查人员对投标方拖轮进行安全检查等以查明拖轮的安全状况。</w:t>
      </w:r>
    </w:p>
    <w:p w14:paraId="68228139" w14:textId="77777777" w:rsidR="00F22353" w:rsidRDefault="008613F7">
      <w:pPr>
        <w:pStyle w:val="11"/>
        <w:keepNext/>
        <w:keepLines/>
        <w:numPr>
          <w:ilvl w:val="0"/>
          <w:numId w:val="2"/>
        </w:numPr>
        <w:topLinePunct w:val="0"/>
        <w:spacing w:before="0" w:line="576" w:lineRule="auto"/>
        <w:jc w:val="both"/>
        <w:rPr>
          <w:sz w:val="32"/>
          <w:szCs w:val="32"/>
        </w:rPr>
      </w:pPr>
      <w:r>
        <w:rPr>
          <w:rFonts w:hint="eastAsia"/>
          <w:sz w:val="32"/>
          <w:szCs w:val="32"/>
        </w:rPr>
        <w:t>投标方职责</w:t>
      </w:r>
    </w:p>
    <w:p w14:paraId="2EA8B1D6" w14:textId="77777777" w:rsidR="00F22353" w:rsidRDefault="008613F7">
      <w:pPr>
        <w:spacing w:line="360" w:lineRule="auto"/>
        <w:rPr>
          <w:rFonts w:ascii="宋体" w:hAnsi="宋体"/>
          <w:sz w:val="24"/>
          <w:szCs w:val="24"/>
        </w:rPr>
      </w:pPr>
      <w:r>
        <w:rPr>
          <w:rFonts w:ascii="宋体" w:hAnsi="宋体" w:hint="eastAsia"/>
          <w:sz w:val="24"/>
          <w:szCs w:val="24"/>
        </w:rPr>
        <w:t>8.1投标方作业人员安全，由投标方自行负责，应与其所有职工签订劳动合同，</w:t>
      </w:r>
      <w:r>
        <w:rPr>
          <w:rFonts w:ascii="宋体" w:hAnsi="宋体" w:hint="eastAsia"/>
          <w:sz w:val="24"/>
          <w:szCs w:val="24"/>
        </w:rPr>
        <w:lastRenderedPageBreak/>
        <w:t>并支付所有服务人员的工资、加班费、福利、保险等，并提供常规劳动保护用品。</w:t>
      </w:r>
    </w:p>
    <w:p w14:paraId="00BA9A27" w14:textId="77777777" w:rsidR="00F22353" w:rsidRDefault="008613F7">
      <w:pPr>
        <w:spacing w:line="360" w:lineRule="auto"/>
        <w:rPr>
          <w:rFonts w:ascii="宋体" w:hAnsi="宋体"/>
          <w:sz w:val="24"/>
          <w:szCs w:val="24"/>
        </w:rPr>
      </w:pPr>
      <w:r>
        <w:rPr>
          <w:rFonts w:ascii="宋体" w:hAnsi="宋体" w:hint="eastAsia"/>
          <w:sz w:val="24"/>
          <w:szCs w:val="24"/>
        </w:rPr>
        <w:t>8.2投标方应确保所提供的服务船舶能在有关海域合法运营，船舶证书有效。</w:t>
      </w:r>
    </w:p>
    <w:p w14:paraId="1BB28D29" w14:textId="77777777" w:rsidR="00F22353" w:rsidRDefault="008613F7">
      <w:pPr>
        <w:spacing w:line="360" w:lineRule="auto"/>
        <w:rPr>
          <w:rFonts w:ascii="宋体" w:hAnsi="宋体"/>
          <w:sz w:val="24"/>
          <w:szCs w:val="24"/>
        </w:rPr>
      </w:pPr>
      <w:r>
        <w:rPr>
          <w:rFonts w:ascii="宋体" w:hAnsi="宋体" w:hint="eastAsia"/>
          <w:sz w:val="24"/>
          <w:szCs w:val="24"/>
        </w:rPr>
        <w:t>8.3投标方保证应拖轮按照船舶最低安全配员24小时值守待命，随时可以投入拖轮作业，确保能够及时处理突发性情况。</w:t>
      </w:r>
    </w:p>
    <w:p w14:paraId="1F52F28E" w14:textId="77777777" w:rsidR="00F22353" w:rsidRDefault="008613F7">
      <w:pPr>
        <w:spacing w:line="360" w:lineRule="auto"/>
        <w:rPr>
          <w:rFonts w:ascii="宋体" w:hAnsi="宋体"/>
          <w:sz w:val="24"/>
          <w:szCs w:val="24"/>
        </w:rPr>
      </w:pPr>
      <w:r>
        <w:rPr>
          <w:rFonts w:ascii="宋体" w:hAnsi="宋体" w:hint="eastAsia"/>
          <w:sz w:val="24"/>
          <w:szCs w:val="24"/>
        </w:rPr>
        <w:t>8.4投标</w:t>
      </w:r>
      <w:proofErr w:type="gramStart"/>
      <w:r>
        <w:rPr>
          <w:rFonts w:ascii="宋体" w:hAnsi="宋体" w:hint="eastAsia"/>
          <w:sz w:val="24"/>
          <w:szCs w:val="24"/>
        </w:rPr>
        <w:t>方确保</w:t>
      </w:r>
      <w:proofErr w:type="gramEnd"/>
      <w:r>
        <w:rPr>
          <w:rFonts w:ascii="宋体" w:hAnsi="宋体" w:hint="eastAsia"/>
          <w:sz w:val="24"/>
          <w:szCs w:val="24"/>
        </w:rPr>
        <w:t>在服务期内，定期或不定期对拖轮进行检查或检验，以确信拖轮获得正常的修理和保养，保障拖轮能对每艘电煤船舶提供正常的拖带、</w:t>
      </w:r>
      <w:proofErr w:type="gramStart"/>
      <w:r>
        <w:rPr>
          <w:rFonts w:ascii="宋体" w:hAnsi="宋体" w:hint="eastAsia"/>
          <w:sz w:val="24"/>
          <w:szCs w:val="24"/>
        </w:rPr>
        <w:t>助泊服务</w:t>
      </w:r>
      <w:proofErr w:type="gramEnd"/>
      <w:r>
        <w:rPr>
          <w:rFonts w:ascii="宋体" w:hAnsi="宋体" w:hint="eastAsia"/>
          <w:sz w:val="24"/>
          <w:szCs w:val="24"/>
        </w:rPr>
        <w:t>。</w:t>
      </w:r>
    </w:p>
    <w:p w14:paraId="44A8C478" w14:textId="77777777" w:rsidR="00F22353" w:rsidRDefault="008613F7">
      <w:pPr>
        <w:spacing w:line="360" w:lineRule="auto"/>
        <w:rPr>
          <w:rFonts w:ascii="宋体" w:hAnsi="宋体"/>
          <w:sz w:val="24"/>
          <w:szCs w:val="24"/>
        </w:rPr>
      </w:pPr>
      <w:r>
        <w:rPr>
          <w:rFonts w:ascii="宋体" w:hAnsi="宋体" w:hint="eastAsia"/>
          <w:sz w:val="24"/>
          <w:szCs w:val="24"/>
        </w:rPr>
        <w:t>8.5投标方认为招标方指定的引航员或指挥人员或者</w:t>
      </w:r>
      <w:proofErr w:type="gramStart"/>
      <w:r>
        <w:rPr>
          <w:rFonts w:ascii="宋体" w:hAnsi="宋体" w:hint="eastAsia"/>
          <w:sz w:val="24"/>
          <w:szCs w:val="24"/>
        </w:rPr>
        <w:t>招标方电煤</w:t>
      </w:r>
      <w:proofErr w:type="gramEnd"/>
      <w:r>
        <w:rPr>
          <w:rFonts w:ascii="宋体" w:hAnsi="宋体" w:hint="eastAsia"/>
          <w:sz w:val="24"/>
          <w:szCs w:val="24"/>
        </w:rPr>
        <w:t>船舶船长的指令对投标方提供作业的拖轮存在安全风险，投标方拖轮有权拒绝该指令。如由于</w:t>
      </w:r>
      <w:proofErr w:type="gramStart"/>
      <w:r>
        <w:rPr>
          <w:rFonts w:ascii="宋体" w:hAnsi="宋体" w:hint="eastAsia"/>
          <w:sz w:val="24"/>
          <w:szCs w:val="24"/>
        </w:rPr>
        <w:t>招标方电煤</w:t>
      </w:r>
      <w:proofErr w:type="gramEnd"/>
      <w:r>
        <w:rPr>
          <w:rFonts w:ascii="宋体" w:hAnsi="宋体" w:hint="eastAsia"/>
          <w:sz w:val="24"/>
          <w:szCs w:val="24"/>
        </w:rPr>
        <w:t>船舶作业环境不符合要求（主要是水深、渔网等），直接影响拖轮安全作业时，投标方拖轮有权</w:t>
      </w:r>
      <w:proofErr w:type="gramStart"/>
      <w:r>
        <w:rPr>
          <w:rFonts w:ascii="宋体" w:hAnsi="宋体" w:hint="eastAsia"/>
          <w:sz w:val="24"/>
          <w:szCs w:val="24"/>
        </w:rPr>
        <w:t>拒绝助泊作业</w:t>
      </w:r>
      <w:proofErr w:type="gramEnd"/>
      <w:r>
        <w:rPr>
          <w:rFonts w:ascii="宋体" w:hAnsi="宋体" w:hint="eastAsia"/>
          <w:sz w:val="24"/>
          <w:szCs w:val="24"/>
        </w:rPr>
        <w:t>。</w:t>
      </w:r>
    </w:p>
    <w:p w14:paraId="1D5B95E4" w14:textId="7C9DAC6E" w:rsidR="00F22353" w:rsidRDefault="00FC56BD">
      <w:pPr>
        <w:spacing w:line="360" w:lineRule="auto"/>
        <w:rPr>
          <w:rFonts w:ascii="宋体" w:hAnsi="宋体"/>
          <w:sz w:val="24"/>
          <w:szCs w:val="24"/>
        </w:rPr>
      </w:pPr>
      <w:r>
        <w:rPr>
          <w:rFonts w:ascii="宋体" w:hAnsi="宋体" w:hint="eastAsia"/>
          <w:sz w:val="24"/>
          <w:szCs w:val="24"/>
        </w:rPr>
        <w:t>8.6</w:t>
      </w:r>
      <w:r w:rsidR="008613F7">
        <w:rPr>
          <w:rFonts w:ascii="宋体" w:hAnsi="宋体" w:hint="eastAsia"/>
          <w:sz w:val="24"/>
          <w:szCs w:val="24"/>
        </w:rPr>
        <w:t>投标方应对招标方指派的船舶安全检查人员予以积极配合，并如实提供相应的证书等文件及各类安全检查、维护记录等台</w:t>
      </w:r>
      <w:proofErr w:type="gramStart"/>
      <w:r w:rsidR="008613F7">
        <w:rPr>
          <w:rFonts w:ascii="宋体" w:hAnsi="宋体" w:hint="eastAsia"/>
          <w:sz w:val="24"/>
          <w:szCs w:val="24"/>
        </w:rPr>
        <w:t>账进行</w:t>
      </w:r>
      <w:proofErr w:type="gramEnd"/>
      <w:r w:rsidR="008613F7">
        <w:rPr>
          <w:rFonts w:ascii="宋体" w:hAnsi="宋体" w:hint="eastAsia"/>
          <w:sz w:val="24"/>
          <w:szCs w:val="24"/>
        </w:rPr>
        <w:t>检查。</w:t>
      </w:r>
    </w:p>
    <w:p w14:paraId="1DE5C3AF" w14:textId="77777777" w:rsidR="00F22353" w:rsidRDefault="008613F7">
      <w:pPr>
        <w:snapToGrid w:val="0"/>
        <w:spacing w:before="159" w:after="159" w:line="360" w:lineRule="auto"/>
        <w:rPr>
          <w:rFonts w:ascii="宋体" w:hAnsi="宋体"/>
          <w:sz w:val="24"/>
          <w:szCs w:val="24"/>
        </w:rPr>
      </w:pPr>
      <w:r>
        <w:rPr>
          <w:rFonts w:ascii="宋体" w:hAnsi="宋体" w:hint="eastAsia"/>
          <w:sz w:val="24"/>
          <w:szCs w:val="24"/>
        </w:rPr>
        <w:t xml:space="preserve">8.7当投标方外部业务与招标方船舶助泊、 </w:t>
      </w:r>
      <w:proofErr w:type="gramStart"/>
      <w:r>
        <w:rPr>
          <w:rFonts w:ascii="宋体" w:hAnsi="宋体" w:hint="eastAsia"/>
          <w:sz w:val="24"/>
          <w:szCs w:val="24"/>
        </w:rPr>
        <w:t>护泊等</w:t>
      </w:r>
      <w:proofErr w:type="gramEnd"/>
      <w:r>
        <w:rPr>
          <w:rFonts w:ascii="宋体" w:hAnsi="宋体" w:hint="eastAsia"/>
          <w:sz w:val="24"/>
          <w:szCs w:val="24"/>
        </w:rPr>
        <w:t>需求发生冲突时，投标方必须优先保证招标方的需要。</w:t>
      </w:r>
    </w:p>
    <w:p w14:paraId="0B086AAD" w14:textId="77777777" w:rsidR="00F22353" w:rsidRDefault="008613F7">
      <w:pPr>
        <w:pStyle w:val="11"/>
        <w:keepNext/>
        <w:keepLines/>
        <w:numPr>
          <w:ilvl w:val="0"/>
          <w:numId w:val="2"/>
        </w:numPr>
        <w:topLinePunct w:val="0"/>
        <w:spacing w:before="0" w:line="576" w:lineRule="auto"/>
        <w:jc w:val="both"/>
        <w:rPr>
          <w:sz w:val="32"/>
          <w:szCs w:val="32"/>
        </w:rPr>
      </w:pPr>
      <w:r>
        <w:rPr>
          <w:rFonts w:hint="eastAsia"/>
          <w:sz w:val="32"/>
          <w:szCs w:val="32"/>
        </w:rPr>
        <w:t>服务期限</w:t>
      </w:r>
    </w:p>
    <w:p w14:paraId="3C702081" w14:textId="77777777" w:rsidR="00F22353" w:rsidRDefault="008613F7">
      <w:pPr>
        <w:ind w:leftChars="100" w:left="210"/>
        <w:rPr>
          <w:rFonts w:ascii="宋体" w:hAnsi="宋体"/>
          <w:sz w:val="24"/>
          <w:szCs w:val="24"/>
        </w:rPr>
      </w:pPr>
      <w:r>
        <w:rPr>
          <w:rFonts w:ascii="宋体" w:hAnsi="宋体" w:hint="eastAsia"/>
          <w:sz w:val="24"/>
          <w:szCs w:val="24"/>
        </w:rPr>
        <w:t>本合同期开始时间暂定2026年</w:t>
      </w:r>
      <w:r>
        <w:rPr>
          <w:rFonts w:ascii="宋体" w:hAnsi="宋体"/>
          <w:sz w:val="24"/>
          <w:szCs w:val="24"/>
        </w:rPr>
        <w:t>4</w:t>
      </w:r>
      <w:r>
        <w:rPr>
          <w:rFonts w:ascii="宋体" w:hAnsi="宋体" w:hint="eastAsia"/>
          <w:sz w:val="24"/>
          <w:szCs w:val="24"/>
        </w:rPr>
        <w:t>月1日（具体以招标人书面通知时间为准），截止时间为202</w:t>
      </w:r>
      <w:r>
        <w:rPr>
          <w:rFonts w:ascii="宋体" w:hAnsi="宋体"/>
          <w:sz w:val="24"/>
          <w:szCs w:val="24"/>
        </w:rPr>
        <w:t>8</w:t>
      </w:r>
      <w:r>
        <w:rPr>
          <w:rFonts w:ascii="宋体" w:hAnsi="宋体" w:hint="eastAsia"/>
          <w:sz w:val="24"/>
          <w:szCs w:val="24"/>
        </w:rPr>
        <w:t>年</w:t>
      </w:r>
      <w:r>
        <w:rPr>
          <w:rFonts w:ascii="宋体" w:hAnsi="宋体"/>
          <w:sz w:val="24"/>
          <w:szCs w:val="24"/>
        </w:rPr>
        <w:t>12</w:t>
      </w:r>
      <w:r>
        <w:rPr>
          <w:rFonts w:ascii="宋体" w:hAnsi="宋体" w:hint="eastAsia"/>
          <w:sz w:val="24"/>
          <w:szCs w:val="24"/>
        </w:rPr>
        <w:t>月31日。</w:t>
      </w:r>
    </w:p>
    <w:p w14:paraId="750BCF72" w14:textId="77777777" w:rsidR="00F22353" w:rsidRDefault="008613F7">
      <w:pPr>
        <w:pStyle w:val="11"/>
        <w:keepNext/>
        <w:keepLines/>
        <w:numPr>
          <w:ilvl w:val="0"/>
          <w:numId w:val="2"/>
        </w:numPr>
        <w:topLinePunct w:val="0"/>
        <w:spacing w:before="0" w:line="576" w:lineRule="auto"/>
        <w:jc w:val="both"/>
        <w:rPr>
          <w:sz w:val="32"/>
          <w:szCs w:val="32"/>
        </w:rPr>
      </w:pPr>
      <w:r>
        <w:rPr>
          <w:rFonts w:hint="eastAsia"/>
          <w:sz w:val="32"/>
          <w:szCs w:val="32"/>
        </w:rPr>
        <w:t>考核</w:t>
      </w:r>
    </w:p>
    <w:p w14:paraId="78C7F125" w14:textId="1887D2A8" w:rsidR="00181B39" w:rsidRPr="00181B39" w:rsidRDefault="008613F7">
      <w:pPr>
        <w:snapToGrid w:val="0"/>
        <w:spacing w:before="159" w:after="159" w:line="360" w:lineRule="auto"/>
        <w:rPr>
          <w:rFonts w:ascii="宋体" w:hAnsi="宋体"/>
          <w:sz w:val="24"/>
          <w:szCs w:val="24"/>
        </w:rPr>
      </w:pPr>
      <w:r>
        <w:rPr>
          <w:rFonts w:ascii="宋体" w:hAnsi="宋体" w:hint="eastAsia"/>
          <w:sz w:val="24"/>
          <w:szCs w:val="24"/>
        </w:rPr>
        <w:t>10.1投标方在接到</w:t>
      </w:r>
      <w:proofErr w:type="gramStart"/>
      <w:r>
        <w:rPr>
          <w:rFonts w:ascii="宋体" w:hAnsi="宋体" w:hint="eastAsia"/>
          <w:sz w:val="24"/>
          <w:szCs w:val="24"/>
        </w:rPr>
        <w:t>招标方</w:t>
      </w:r>
      <w:r>
        <w:rPr>
          <w:rFonts w:ascii="宋体" w:hAnsi="宋体" w:hint="eastAsia"/>
          <w:color w:val="000000"/>
          <w:sz w:val="24"/>
          <w:szCs w:val="24"/>
        </w:rPr>
        <w:t>电煤</w:t>
      </w:r>
      <w:proofErr w:type="gramEnd"/>
      <w:r>
        <w:rPr>
          <w:rFonts w:ascii="宋体" w:hAnsi="宋体" w:hint="eastAsia"/>
          <w:color w:val="000000"/>
          <w:sz w:val="24"/>
          <w:szCs w:val="24"/>
        </w:rPr>
        <w:t>船舶</w:t>
      </w:r>
      <w:r>
        <w:rPr>
          <w:rFonts w:ascii="宋体" w:hAnsi="宋体" w:hint="eastAsia"/>
          <w:sz w:val="24"/>
          <w:szCs w:val="24"/>
        </w:rPr>
        <w:t>靠泊、离泊计划后，应安排拖轮按时抵达作业海域，未能及时沟通且未能按时抵达作业海域，导致该</w:t>
      </w:r>
      <w:proofErr w:type="gramStart"/>
      <w:r>
        <w:rPr>
          <w:rFonts w:ascii="宋体" w:hAnsi="宋体" w:hint="eastAsia"/>
          <w:sz w:val="24"/>
          <w:szCs w:val="24"/>
        </w:rPr>
        <w:t>航次电</w:t>
      </w:r>
      <w:proofErr w:type="gramEnd"/>
      <w:r>
        <w:rPr>
          <w:rFonts w:ascii="宋体" w:hAnsi="宋体" w:hint="eastAsia"/>
          <w:sz w:val="24"/>
          <w:szCs w:val="24"/>
        </w:rPr>
        <w:t>煤船靠离泊作业不能按时实施，每次扣</w:t>
      </w:r>
      <w:r w:rsidR="00181B39">
        <w:rPr>
          <w:rFonts w:ascii="宋体" w:hAnsi="宋体"/>
          <w:sz w:val="24"/>
          <w:szCs w:val="24"/>
        </w:rPr>
        <w:t>10</w:t>
      </w:r>
      <w:r>
        <w:rPr>
          <w:rFonts w:ascii="宋体" w:hAnsi="宋体" w:hint="eastAsia"/>
          <w:sz w:val="24"/>
          <w:szCs w:val="24"/>
        </w:rPr>
        <w:t>0000元。</w:t>
      </w:r>
    </w:p>
    <w:p w14:paraId="5A8FFDB5" w14:textId="7D68553D" w:rsidR="00F22353" w:rsidRDefault="00923B61">
      <w:pPr>
        <w:snapToGrid w:val="0"/>
        <w:spacing w:before="159" w:after="159" w:line="360" w:lineRule="auto"/>
        <w:rPr>
          <w:rFonts w:ascii="宋体" w:hAnsi="宋体"/>
          <w:sz w:val="24"/>
          <w:szCs w:val="24"/>
        </w:rPr>
      </w:pPr>
      <w:r>
        <w:rPr>
          <w:rFonts w:ascii="宋体" w:hAnsi="宋体" w:hint="eastAsia"/>
          <w:sz w:val="24"/>
          <w:szCs w:val="24"/>
        </w:rPr>
        <w:t>10.2</w:t>
      </w:r>
      <w:r w:rsidR="008613F7">
        <w:rPr>
          <w:rFonts w:ascii="宋体" w:hAnsi="宋体" w:hint="eastAsia"/>
          <w:sz w:val="24"/>
          <w:szCs w:val="24"/>
        </w:rPr>
        <w:t>未按规定取得安全营运与防污染管理体系符合证明或者临时符合证明，招标方有权终止双方合同关系。</w:t>
      </w:r>
    </w:p>
    <w:p w14:paraId="42F44677" w14:textId="6BBD18DA" w:rsidR="00F22353" w:rsidRDefault="00923B61">
      <w:pPr>
        <w:snapToGrid w:val="0"/>
        <w:spacing w:before="159" w:after="159" w:line="360" w:lineRule="auto"/>
        <w:rPr>
          <w:rFonts w:ascii="宋体" w:hAnsi="宋体"/>
          <w:sz w:val="24"/>
          <w:szCs w:val="24"/>
        </w:rPr>
      </w:pPr>
      <w:r>
        <w:rPr>
          <w:rFonts w:ascii="宋体" w:hAnsi="宋体" w:hint="eastAsia"/>
          <w:sz w:val="24"/>
          <w:szCs w:val="24"/>
        </w:rPr>
        <w:t>10.3</w:t>
      </w:r>
      <w:r w:rsidR="008613F7">
        <w:rPr>
          <w:rFonts w:ascii="宋体" w:hAnsi="宋体" w:hint="eastAsia"/>
          <w:sz w:val="24"/>
          <w:szCs w:val="24"/>
        </w:rPr>
        <w:t>因投标方人员操作或设备故障等原因在作业过程中造成招标方码头设备设施损坏的，需按价赔偿损失。</w:t>
      </w:r>
    </w:p>
    <w:p w14:paraId="2DA929E9" w14:textId="0A7F3F24" w:rsidR="00181B39" w:rsidRDefault="00181B39">
      <w:pPr>
        <w:snapToGrid w:val="0"/>
        <w:spacing w:before="159" w:after="159" w:line="360" w:lineRule="auto"/>
        <w:rPr>
          <w:rFonts w:ascii="宋体" w:hAnsi="宋体"/>
          <w:sz w:val="24"/>
          <w:szCs w:val="24"/>
        </w:rPr>
      </w:pPr>
      <w:r>
        <w:rPr>
          <w:rFonts w:ascii="宋体" w:hAnsi="宋体" w:hint="eastAsia"/>
          <w:sz w:val="24"/>
          <w:szCs w:val="24"/>
        </w:rPr>
        <w:t>1</w:t>
      </w:r>
      <w:r w:rsidR="00923B61">
        <w:rPr>
          <w:rFonts w:ascii="宋体" w:hAnsi="宋体"/>
          <w:sz w:val="24"/>
          <w:szCs w:val="24"/>
        </w:rPr>
        <w:t>0.4</w:t>
      </w:r>
      <w:r>
        <w:rPr>
          <w:rFonts w:ascii="宋体" w:hAnsi="宋体"/>
          <w:sz w:val="24"/>
          <w:szCs w:val="24"/>
        </w:rPr>
        <w:t>因投标方原因造成各类事故影响煤船作业的</w:t>
      </w:r>
      <w:r w:rsidR="00923B61">
        <w:rPr>
          <w:rFonts w:ascii="宋体" w:hAnsi="宋体" w:hint="eastAsia"/>
          <w:sz w:val="24"/>
          <w:szCs w:val="24"/>
        </w:rPr>
        <w:t>，</w:t>
      </w:r>
      <w:r>
        <w:rPr>
          <w:rFonts w:ascii="宋体" w:hAnsi="宋体"/>
          <w:sz w:val="24"/>
          <w:szCs w:val="24"/>
        </w:rPr>
        <w:t>每次扣</w:t>
      </w:r>
      <w:r>
        <w:rPr>
          <w:rFonts w:ascii="宋体" w:hAnsi="宋体" w:hint="eastAsia"/>
          <w:sz w:val="24"/>
          <w:szCs w:val="24"/>
        </w:rPr>
        <w:t>1</w:t>
      </w:r>
      <w:r>
        <w:rPr>
          <w:rFonts w:ascii="宋体" w:hAnsi="宋体"/>
          <w:sz w:val="24"/>
          <w:szCs w:val="24"/>
        </w:rPr>
        <w:t>00000</w:t>
      </w:r>
      <w:r w:rsidR="00923B61">
        <w:rPr>
          <w:rFonts w:ascii="宋体" w:hAnsi="宋体"/>
          <w:sz w:val="24"/>
          <w:szCs w:val="24"/>
        </w:rPr>
        <w:t>元</w:t>
      </w:r>
    </w:p>
    <w:p w14:paraId="6E79531A" w14:textId="06B87BA0" w:rsidR="00923B61" w:rsidRDefault="00923B61">
      <w:pPr>
        <w:snapToGrid w:val="0"/>
        <w:spacing w:before="159" w:after="159" w:line="360" w:lineRule="auto"/>
        <w:rPr>
          <w:rFonts w:ascii="宋体" w:hAnsi="宋体"/>
          <w:sz w:val="24"/>
          <w:szCs w:val="24"/>
        </w:rPr>
      </w:pPr>
      <w:r>
        <w:rPr>
          <w:rFonts w:ascii="宋体" w:hAnsi="宋体" w:hint="eastAsia"/>
          <w:sz w:val="24"/>
          <w:szCs w:val="24"/>
        </w:rPr>
        <w:lastRenderedPageBreak/>
        <w:t>1</w:t>
      </w:r>
      <w:r>
        <w:rPr>
          <w:rFonts w:ascii="宋体" w:hAnsi="宋体"/>
          <w:sz w:val="24"/>
          <w:szCs w:val="24"/>
        </w:rPr>
        <w:t>0.5</w:t>
      </w:r>
      <w:r>
        <w:rPr>
          <w:rFonts w:ascii="宋体" w:hAnsi="宋体" w:hint="eastAsia"/>
          <w:sz w:val="24"/>
          <w:szCs w:val="24"/>
        </w:rPr>
        <w:t>若投标方在作业过程中发生各类事故被政府</w:t>
      </w:r>
      <w:bookmarkStart w:id="3" w:name="_GoBack"/>
      <w:bookmarkEnd w:id="3"/>
      <w:r>
        <w:rPr>
          <w:rFonts w:ascii="宋体" w:hAnsi="宋体" w:hint="eastAsia"/>
          <w:sz w:val="24"/>
          <w:szCs w:val="24"/>
        </w:rPr>
        <w:t>部门通报的，每次扣150</w:t>
      </w:r>
      <w:r>
        <w:rPr>
          <w:rFonts w:ascii="宋体" w:hAnsi="宋体"/>
          <w:sz w:val="24"/>
          <w:szCs w:val="24"/>
        </w:rPr>
        <w:t>000</w:t>
      </w:r>
      <w:r>
        <w:rPr>
          <w:rFonts w:ascii="宋体" w:hAnsi="宋体" w:hint="eastAsia"/>
          <w:sz w:val="24"/>
          <w:szCs w:val="24"/>
        </w:rPr>
        <w:t>元。</w:t>
      </w:r>
    </w:p>
    <w:p w14:paraId="5EA2C951" w14:textId="4604A519" w:rsidR="00F22353" w:rsidRDefault="003E6CD6">
      <w:pPr>
        <w:snapToGrid w:val="0"/>
        <w:spacing w:before="159" w:after="159" w:line="360" w:lineRule="auto"/>
        <w:rPr>
          <w:rFonts w:ascii="宋体" w:hAnsi="宋体"/>
          <w:sz w:val="24"/>
          <w:szCs w:val="24"/>
        </w:rPr>
      </w:pPr>
      <w:r>
        <w:rPr>
          <w:rFonts w:ascii="宋体" w:hAnsi="宋体" w:hint="eastAsia"/>
          <w:sz w:val="24"/>
          <w:szCs w:val="24"/>
        </w:rPr>
        <w:t>10.</w:t>
      </w:r>
      <w:r w:rsidR="00923B61">
        <w:rPr>
          <w:rFonts w:ascii="宋体" w:hAnsi="宋体"/>
          <w:sz w:val="24"/>
          <w:szCs w:val="24"/>
        </w:rPr>
        <w:t>6</w:t>
      </w:r>
      <w:r w:rsidR="008613F7">
        <w:rPr>
          <w:rFonts w:ascii="宋体" w:hAnsi="宋体" w:hint="eastAsia"/>
          <w:sz w:val="24"/>
          <w:szCs w:val="24"/>
        </w:rPr>
        <w:t>若投标方在招标方管理区域内有违规现象，将按招标方有关管理规定给予考核。</w:t>
      </w:r>
    </w:p>
    <w:sectPr w:rsidR="00F22353">
      <w:footerReference w:type="even" r:id="rId7"/>
      <w:footerReference w:type="default" r:id="rId8"/>
      <w:pgSz w:w="11906" w:h="16838"/>
      <w:pgMar w:top="1440" w:right="1803" w:bottom="1440" w:left="1803" w:header="851" w:footer="992" w:gutter="0"/>
      <w:cols w:space="720"/>
      <w:docGrid w:type="lines" w:linePitch="31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144F4" w14:textId="77777777" w:rsidR="008F2586" w:rsidRDefault="008F2586">
      <w:r>
        <w:separator/>
      </w:r>
    </w:p>
  </w:endnote>
  <w:endnote w:type="continuationSeparator" w:id="0">
    <w:p w14:paraId="369018CB" w14:textId="77777777" w:rsidR="008F2586" w:rsidRDefault="008F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7650C" w14:textId="77777777" w:rsidR="00F22353" w:rsidRDefault="008613F7">
    <w:pPr>
      <w:pStyle w:val="13"/>
      <w:framePr w:wrap="around" w:vAnchor="text" w:hAnchor="margin" w:xAlign="right" w:y="1"/>
      <w:tabs>
        <w:tab w:val="clear" w:pos="4153"/>
        <w:tab w:val="clear" w:pos="8306"/>
      </w:tabs>
    </w:pPr>
    <w:r>
      <w:fldChar w:fldCharType="begin"/>
    </w:r>
    <w:r>
      <w:rPr>
        <w:rStyle w:val="15"/>
      </w:rPr>
      <w:instrText xml:space="preserve">PAGE  </w:instrText>
    </w:r>
    <w:r>
      <w:fldChar w:fldCharType="end"/>
    </w:r>
  </w:p>
  <w:p w14:paraId="43030080" w14:textId="77777777" w:rsidR="00F22353" w:rsidRDefault="00F22353">
    <w:pPr>
      <w:pStyle w:val="13"/>
      <w:tabs>
        <w:tab w:val="clear" w:pos="4153"/>
        <w:tab w:val="clear" w:pos="8306"/>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410AB" w14:textId="76225354" w:rsidR="00F22353" w:rsidRDefault="008613F7">
    <w:pPr>
      <w:pStyle w:val="13"/>
      <w:framePr w:wrap="around" w:vAnchor="text" w:hAnchor="margin" w:xAlign="right" w:y="1"/>
      <w:tabs>
        <w:tab w:val="clear" w:pos="4153"/>
        <w:tab w:val="clear" w:pos="8306"/>
      </w:tabs>
    </w:pPr>
    <w:r>
      <w:fldChar w:fldCharType="begin"/>
    </w:r>
    <w:r>
      <w:rPr>
        <w:rStyle w:val="15"/>
      </w:rPr>
      <w:instrText xml:space="preserve">PAGE  </w:instrText>
    </w:r>
    <w:r>
      <w:fldChar w:fldCharType="separate"/>
    </w:r>
    <w:r w:rsidR="004F0B40">
      <w:rPr>
        <w:rStyle w:val="15"/>
        <w:noProof/>
      </w:rPr>
      <w:t>6</w:t>
    </w:r>
    <w:r>
      <w:fldChar w:fldCharType="end"/>
    </w:r>
  </w:p>
  <w:p w14:paraId="0EFEB4B2" w14:textId="77777777" w:rsidR="00F22353" w:rsidRDefault="00F22353">
    <w:pPr>
      <w:pStyle w:val="13"/>
      <w:tabs>
        <w:tab w:val="clear" w:pos="4153"/>
        <w:tab w:val="clear" w:pos="8306"/>
      </w:tabs>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0DF6F" w14:textId="77777777" w:rsidR="008F2586" w:rsidRDefault="008F2586">
      <w:r>
        <w:separator/>
      </w:r>
    </w:p>
  </w:footnote>
  <w:footnote w:type="continuationSeparator" w:id="0">
    <w:p w14:paraId="1D6A95EB" w14:textId="77777777" w:rsidR="008F2586" w:rsidRDefault="008F258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1F168D"/>
    <w:multiLevelType w:val="multilevel"/>
    <w:tmpl w:val="5A1F168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ED63A54"/>
    <w:multiLevelType w:val="multilevel"/>
    <w:tmpl w:val="7ED63A54"/>
    <w:lvl w:ilvl="0">
      <w:start w:val="1"/>
      <w:numFmt w:val="decimal"/>
      <w:pStyle w:val="11"/>
      <w:lvlText w:val="%1"/>
      <w:lvlJc w:val="left"/>
      <w:pPr>
        <w:tabs>
          <w:tab w:val="left" w:pos="432"/>
        </w:tabs>
        <w:ind w:left="432" w:hanging="432"/>
      </w:pPr>
      <w:rPr>
        <w:rFonts w:hint="eastAsia"/>
      </w:rPr>
    </w:lvl>
    <w:lvl w:ilvl="1">
      <w:start w:val="1"/>
      <w:numFmt w:val="decimal"/>
      <w:pStyle w:val="21"/>
      <w:lvlText w:val="%1.%2"/>
      <w:lvlJc w:val="left"/>
      <w:pPr>
        <w:tabs>
          <w:tab w:val="left" w:pos="567"/>
        </w:tabs>
        <w:ind w:left="567" w:hanging="567"/>
      </w:pPr>
      <w:rPr>
        <w:rFonts w:hint="eastAsia"/>
      </w:rPr>
    </w:lvl>
    <w:lvl w:ilvl="2">
      <w:start w:val="1"/>
      <w:numFmt w:val="decimal"/>
      <w:pStyle w:val="31"/>
      <w:lvlText w:val="%1.%2.%3"/>
      <w:lvlJc w:val="left"/>
      <w:pPr>
        <w:tabs>
          <w:tab w:val="left" w:pos="720"/>
        </w:tabs>
        <w:ind w:left="720" w:hanging="720"/>
      </w:pPr>
      <w:rPr>
        <w:rFonts w:hint="eastAsia"/>
      </w:rPr>
    </w:lvl>
    <w:lvl w:ilvl="3">
      <w:start w:val="1"/>
      <w:numFmt w:val="decimal"/>
      <w:pStyle w:val="41"/>
      <w:lvlText w:val="%1.%2.%3.%4"/>
      <w:lvlJc w:val="left"/>
      <w:pPr>
        <w:tabs>
          <w:tab w:val="left" w:pos="864"/>
        </w:tabs>
        <w:ind w:left="864" w:hanging="864"/>
      </w:pPr>
      <w:rPr>
        <w:rFonts w:hint="eastAsia"/>
      </w:rPr>
    </w:lvl>
    <w:lvl w:ilvl="4">
      <w:start w:val="1"/>
      <w:numFmt w:val="decimal"/>
      <w:pStyle w:val="51"/>
      <w:lvlText w:val="%1.%2.%3.%4.%5"/>
      <w:lvlJc w:val="left"/>
      <w:pPr>
        <w:tabs>
          <w:tab w:val="left" w:pos="1008"/>
        </w:tabs>
        <w:ind w:left="1008" w:hanging="1008"/>
      </w:pPr>
      <w:rPr>
        <w:rFonts w:hint="eastAsia"/>
      </w:rPr>
    </w:lvl>
    <w:lvl w:ilvl="5">
      <w:start w:val="1"/>
      <w:numFmt w:val="decimal"/>
      <w:pStyle w:val="61"/>
      <w:lvlText w:val="%1.%2.%3.%4.%5.%6"/>
      <w:lvlJc w:val="left"/>
      <w:pPr>
        <w:tabs>
          <w:tab w:val="left" w:pos="1152"/>
        </w:tabs>
        <w:ind w:left="1152" w:hanging="1152"/>
      </w:pPr>
      <w:rPr>
        <w:rFonts w:hint="eastAsia"/>
      </w:rPr>
    </w:lvl>
    <w:lvl w:ilvl="6">
      <w:start w:val="1"/>
      <w:numFmt w:val="decimal"/>
      <w:pStyle w:val="71"/>
      <w:lvlText w:val="%1.%2.%3.%4.%5.%6.%7"/>
      <w:lvlJc w:val="left"/>
      <w:pPr>
        <w:tabs>
          <w:tab w:val="left" w:pos="1296"/>
        </w:tabs>
        <w:ind w:left="1296" w:hanging="1296"/>
      </w:pPr>
      <w:rPr>
        <w:rFonts w:hint="eastAsia"/>
      </w:rPr>
    </w:lvl>
    <w:lvl w:ilvl="7">
      <w:start w:val="1"/>
      <w:numFmt w:val="decimal"/>
      <w:pStyle w:val="81"/>
      <w:lvlText w:val="%1.%2.%3.%4.%5.%6.%7.%8"/>
      <w:lvlJc w:val="left"/>
      <w:pPr>
        <w:tabs>
          <w:tab w:val="left" w:pos="1440"/>
        </w:tabs>
        <w:ind w:left="1440" w:hanging="1440"/>
      </w:pPr>
      <w:rPr>
        <w:rFonts w:hint="eastAsia"/>
      </w:rPr>
    </w:lvl>
    <w:lvl w:ilvl="8">
      <w:start w:val="1"/>
      <w:numFmt w:val="decimal"/>
      <w:pStyle w:val="91"/>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7E1"/>
    <w:rsid w:val="000C564D"/>
    <w:rsid w:val="000E11A4"/>
    <w:rsid w:val="001037E1"/>
    <w:rsid w:val="00181B39"/>
    <w:rsid w:val="001A4229"/>
    <w:rsid w:val="001E5813"/>
    <w:rsid w:val="00212F26"/>
    <w:rsid w:val="00266C0B"/>
    <w:rsid w:val="00371E06"/>
    <w:rsid w:val="003E6CD6"/>
    <w:rsid w:val="00467CC9"/>
    <w:rsid w:val="004810BE"/>
    <w:rsid w:val="0048249E"/>
    <w:rsid w:val="004C2368"/>
    <w:rsid w:val="004E6817"/>
    <w:rsid w:val="004F0B40"/>
    <w:rsid w:val="00542539"/>
    <w:rsid w:val="00545785"/>
    <w:rsid w:val="005B3A33"/>
    <w:rsid w:val="005F4A08"/>
    <w:rsid w:val="00672EEF"/>
    <w:rsid w:val="0067483C"/>
    <w:rsid w:val="00712751"/>
    <w:rsid w:val="00761A83"/>
    <w:rsid w:val="008613F7"/>
    <w:rsid w:val="00890158"/>
    <w:rsid w:val="008E02E6"/>
    <w:rsid w:val="008F2586"/>
    <w:rsid w:val="008F549A"/>
    <w:rsid w:val="00923B61"/>
    <w:rsid w:val="00975641"/>
    <w:rsid w:val="00995325"/>
    <w:rsid w:val="00996430"/>
    <w:rsid w:val="00B204B2"/>
    <w:rsid w:val="00B357A6"/>
    <w:rsid w:val="00B6530D"/>
    <w:rsid w:val="00B67C33"/>
    <w:rsid w:val="00C5149A"/>
    <w:rsid w:val="00C63270"/>
    <w:rsid w:val="00C8397D"/>
    <w:rsid w:val="00C909D3"/>
    <w:rsid w:val="00CE1F9B"/>
    <w:rsid w:val="00D02D24"/>
    <w:rsid w:val="00DA739A"/>
    <w:rsid w:val="00E33F9D"/>
    <w:rsid w:val="00EF37C0"/>
    <w:rsid w:val="00F22353"/>
    <w:rsid w:val="00F410F9"/>
    <w:rsid w:val="00F73AD4"/>
    <w:rsid w:val="00FC56BD"/>
    <w:rsid w:val="00FE0987"/>
    <w:rsid w:val="02597795"/>
    <w:rsid w:val="06370542"/>
    <w:rsid w:val="0B8377DF"/>
    <w:rsid w:val="10DB41CE"/>
    <w:rsid w:val="18226406"/>
    <w:rsid w:val="190855FC"/>
    <w:rsid w:val="2191122E"/>
    <w:rsid w:val="24433A9F"/>
    <w:rsid w:val="2E3D05AC"/>
    <w:rsid w:val="31FB7654"/>
    <w:rsid w:val="3C3435F3"/>
    <w:rsid w:val="3DC368C6"/>
    <w:rsid w:val="3F5B76A4"/>
    <w:rsid w:val="430976F7"/>
    <w:rsid w:val="45A7411E"/>
    <w:rsid w:val="46553DE2"/>
    <w:rsid w:val="469E0050"/>
    <w:rsid w:val="478A1A03"/>
    <w:rsid w:val="47AC7758"/>
    <w:rsid w:val="482C229D"/>
    <w:rsid w:val="4AF91462"/>
    <w:rsid w:val="4C3677AE"/>
    <w:rsid w:val="4EFD2805"/>
    <w:rsid w:val="504042B1"/>
    <w:rsid w:val="52603FB1"/>
    <w:rsid w:val="558A4514"/>
    <w:rsid w:val="5F773F0E"/>
    <w:rsid w:val="62D729B4"/>
    <w:rsid w:val="659B220F"/>
    <w:rsid w:val="6F765F90"/>
    <w:rsid w:val="721B4BCD"/>
    <w:rsid w:val="743D5229"/>
    <w:rsid w:val="7A6C0A14"/>
    <w:rsid w:val="7C09018C"/>
    <w:rsid w:val="7DBE513D"/>
    <w:rsid w:val="7FF6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BF340"/>
  <w15:docId w15:val="{9B30B3CA-D393-4CC2-B6BA-B15A1A5EC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customStyle="1" w:styleId="11">
    <w:name w:val="标题 11"/>
    <w:basedOn w:val="a"/>
    <w:link w:val="1Char"/>
    <w:qFormat/>
    <w:pPr>
      <w:numPr>
        <w:numId w:val="1"/>
      </w:numPr>
      <w:tabs>
        <w:tab w:val="clear" w:pos="432"/>
      </w:tabs>
      <w:topLinePunct/>
      <w:spacing w:before="50" w:line="530" w:lineRule="exact"/>
      <w:jc w:val="left"/>
      <w:outlineLvl w:val="0"/>
    </w:pPr>
    <w:rPr>
      <w:rFonts w:ascii="Arial" w:eastAsia="黑体" w:hAnsi="Arial"/>
      <w:b/>
      <w:kern w:val="44"/>
      <w:sz w:val="28"/>
    </w:rPr>
  </w:style>
  <w:style w:type="paragraph" w:customStyle="1" w:styleId="21">
    <w:name w:val="标题 21"/>
    <w:basedOn w:val="a"/>
    <w:link w:val="2Char"/>
    <w:qFormat/>
    <w:pPr>
      <w:numPr>
        <w:ilvl w:val="1"/>
        <w:numId w:val="1"/>
      </w:numPr>
      <w:tabs>
        <w:tab w:val="clear" w:pos="567"/>
      </w:tabs>
      <w:topLinePunct/>
      <w:spacing w:line="400" w:lineRule="exact"/>
      <w:jc w:val="left"/>
      <w:outlineLvl w:val="1"/>
    </w:pPr>
    <w:rPr>
      <w:rFonts w:ascii="Arial" w:hAnsi="Arial"/>
      <w:b/>
      <w:kern w:val="0"/>
      <w:sz w:val="24"/>
    </w:rPr>
  </w:style>
  <w:style w:type="paragraph" w:customStyle="1" w:styleId="31">
    <w:name w:val="标题 31"/>
    <w:basedOn w:val="a"/>
    <w:link w:val="3Char"/>
    <w:qFormat/>
    <w:pPr>
      <w:numPr>
        <w:ilvl w:val="2"/>
        <w:numId w:val="1"/>
      </w:numPr>
      <w:tabs>
        <w:tab w:val="clear" w:pos="720"/>
      </w:tabs>
      <w:spacing w:line="400" w:lineRule="exact"/>
      <w:jc w:val="left"/>
      <w:outlineLvl w:val="2"/>
    </w:pPr>
    <w:rPr>
      <w:rFonts w:ascii="Arial" w:hAnsi="Arial"/>
      <w:bCs/>
      <w:sz w:val="24"/>
      <w:szCs w:val="32"/>
    </w:rPr>
  </w:style>
  <w:style w:type="paragraph" w:customStyle="1" w:styleId="41">
    <w:name w:val="标题 41"/>
    <w:basedOn w:val="a"/>
    <w:link w:val="4Char"/>
    <w:qFormat/>
    <w:pPr>
      <w:numPr>
        <w:ilvl w:val="3"/>
        <w:numId w:val="1"/>
      </w:numPr>
      <w:tabs>
        <w:tab w:val="clear" w:pos="864"/>
      </w:tabs>
      <w:spacing w:line="400" w:lineRule="exact"/>
      <w:outlineLvl w:val="3"/>
    </w:pPr>
    <w:rPr>
      <w:rFonts w:ascii="Arial" w:hAnsi="Arial"/>
      <w:bCs/>
      <w:sz w:val="24"/>
      <w:szCs w:val="28"/>
    </w:rPr>
  </w:style>
  <w:style w:type="paragraph" w:customStyle="1" w:styleId="51">
    <w:name w:val="标题 51"/>
    <w:basedOn w:val="a"/>
    <w:link w:val="5Char"/>
    <w:qFormat/>
    <w:pPr>
      <w:keepNext/>
      <w:keepLines/>
      <w:numPr>
        <w:ilvl w:val="4"/>
        <w:numId w:val="1"/>
      </w:numPr>
      <w:tabs>
        <w:tab w:val="clear" w:pos="1008"/>
      </w:tabs>
      <w:spacing w:line="400" w:lineRule="exact"/>
      <w:outlineLvl w:val="4"/>
    </w:pPr>
    <w:rPr>
      <w:rFonts w:ascii="Arial" w:hAnsi="Arial"/>
      <w:bCs/>
      <w:sz w:val="24"/>
      <w:szCs w:val="28"/>
    </w:rPr>
  </w:style>
  <w:style w:type="paragraph" w:customStyle="1" w:styleId="61">
    <w:name w:val="标题 61"/>
    <w:basedOn w:val="a"/>
    <w:link w:val="6Char"/>
    <w:qFormat/>
    <w:pPr>
      <w:keepNext/>
      <w:keepLines/>
      <w:numPr>
        <w:ilvl w:val="5"/>
        <w:numId w:val="1"/>
      </w:numPr>
      <w:tabs>
        <w:tab w:val="clear" w:pos="1152"/>
      </w:tabs>
      <w:spacing w:before="240" w:after="64" w:line="320" w:lineRule="auto"/>
      <w:outlineLvl w:val="5"/>
    </w:pPr>
    <w:rPr>
      <w:rFonts w:ascii="Arial" w:eastAsia="黑体" w:hAnsi="Arial"/>
      <w:b/>
      <w:bCs/>
      <w:sz w:val="24"/>
      <w:szCs w:val="24"/>
    </w:rPr>
  </w:style>
  <w:style w:type="paragraph" w:customStyle="1" w:styleId="71">
    <w:name w:val="标题 71"/>
    <w:basedOn w:val="a"/>
    <w:link w:val="7Char"/>
    <w:qFormat/>
    <w:pPr>
      <w:keepNext/>
      <w:keepLines/>
      <w:numPr>
        <w:ilvl w:val="6"/>
        <w:numId w:val="1"/>
      </w:numPr>
      <w:tabs>
        <w:tab w:val="clear" w:pos="1296"/>
      </w:tabs>
      <w:spacing w:before="240" w:after="64" w:line="320" w:lineRule="auto"/>
      <w:outlineLvl w:val="6"/>
    </w:pPr>
    <w:rPr>
      <w:b/>
      <w:bCs/>
      <w:sz w:val="24"/>
      <w:szCs w:val="24"/>
    </w:rPr>
  </w:style>
  <w:style w:type="paragraph" w:customStyle="1" w:styleId="81">
    <w:name w:val="标题 81"/>
    <w:basedOn w:val="a"/>
    <w:link w:val="8Char"/>
    <w:qFormat/>
    <w:pPr>
      <w:keepNext/>
      <w:keepLines/>
      <w:numPr>
        <w:ilvl w:val="7"/>
        <w:numId w:val="1"/>
      </w:numPr>
      <w:tabs>
        <w:tab w:val="clear" w:pos="1440"/>
      </w:tabs>
      <w:spacing w:before="240" w:after="64" w:line="320" w:lineRule="auto"/>
      <w:outlineLvl w:val="7"/>
    </w:pPr>
    <w:rPr>
      <w:rFonts w:ascii="Arial" w:eastAsia="黑体" w:hAnsi="Arial"/>
      <w:sz w:val="24"/>
      <w:szCs w:val="24"/>
    </w:rPr>
  </w:style>
  <w:style w:type="paragraph" w:customStyle="1" w:styleId="91">
    <w:name w:val="标题 91"/>
    <w:basedOn w:val="a"/>
    <w:link w:val="9Char"/>
    <w:qFormat/>
    <w:pPr>
      <w:keepNext/>
      <w:keepLines/>
      <w:numPr>
        <w:ilvl w:val="8"/>
        <w:numId w:val="1"/>
      </w:numPr>
      <w:tabs>
        <w:tab w:val="clear" w:pos="1584"/>
      </w:tabs>
      <w:spacing w:before="240" w:after="64" w:line="320" w:lineRule="auto"/>
      <w:outlineLvl w:val="8"/>
    </w:pPr>
    <w:rPr>
      <w:rFonts w:ascii="Arial" w:eastAsia="黑体" w:hAnsi="Arial"/>
      <w:szCs w:val="21"/>
    </w:rPr>
  </w:style>
  <w:style w:type="character" w:customStyle="1" w:styleId="1">
    <w:name w:val="默认段落字体1"/>
    <w:qFormat/>
  </w:style>
  <w:style w:type="table" w:customStyle="1" w:styleId="10">
    <w:name w:val="普通表格1"/>
    <w:semiHidden/>
    <w:qFormat/>
    <w:tblPr>
      <w:tblCellMar>
        <w:top w:w="0" w:type="dxa"/>
        <w:left w:w="0" w:type="dxa"/>
        <w:bottom w:w="0" w:type="dxa"/>
        <w:right w:w="0" w:type="dxa"/>
      </w:tblCellMar>
    </w:tblPr>
  </w:style>
  <w:style w:type="character" w:customStyle="1" w:styleId="1Char">
    <w:name w:val="标题 1 Char"/>
    <w:link w:val="11"/>
    <w:qFormat/>
    <w:rPr>
      <w:rFonts w:ascii="Arial" w:eastAsia="黑体" w:hAnsi="Arial"/>
      <w:b/>
      <w:kern w:val="44"/>
      <w:sz w:val="28"/>
    </w:rPr>
  </w:style>
  <w:style w:type="character" w:customStyle="1" w:styleId="2Char">
    <w:name w:val="标题 2 Char"/>
    <w:link w:val="21"/>
    <w:qFormat/>
    <w:rPr>
      <w:rFonts w:ascii="Arial" w:hAnsi="Arial"/>
      <w:b/>
      <w:sz w:val="24"/>
    </w:rPr>
  </w:style>
  <w:style w:type="character" w:customStyle="1" w:styleId="3Char">
    <w:name w:val="标题 3 Char"/>
    <w:link w:val="31"/>
    <w:qFormat/>
    <w:rPr>
      <w:rFonts w:ascii="Arial" w:hAnsi="Arial"/>
      <w:bCs/>
      <w:kern w:val="2"/>
      <w:sz w:val="24"/>
      <w:szCs w:val="32"/>
    </w:rPr>
  </w:style>
  <w:style w:type="character" w:customStyle="1" w:styleId="4Char">
    <w:name w:val="标题 4 Char"/>
    <w:link w:val="41"/>
    <w:qFormat/>
    <w:rPr>
      <w:rFonts w:ascii="Arial" w:hAnsi="Arial"/>
      <w:bCs/>
      <w:kern w:val="2"/>
      <w:sz w:val="24"/>
      <w:szCs w:val="28"/>
    </w:rPr>
  </w:style>
  <w:style w:type="character" w:customStyle="1" w:styleId="5Char">
    <w:name w:val="标题 5 Char"/>
    <w:link w:val="51"/>
    <w:qFormat/>
    <w:rPr>
      <w:rFonts w:ascii="Arial" w:hAnsi="Arial"/>
      <w:bCs/>
      <w:kern w:val="2"/>
      <w:sz w:val="24"/>
      <w:szCs w:val="28"/>
    </w:rPr>
  </w:style>
  <w:style w:type="character" w:customStyle="1" w:styleId="6Char">
    <w:name w:val="标题 6 Char"/>
    <w:link w:val="61"/>
    <w:qFormat/>
    <w:rPr>
      <w:rFonts w:ascii="Arial" w:eastAsia="黑体" w:hAnsi="Arial"/>
      <w:b/>
      <w:bCs/>
      <w:kern w:val="2"/>
      <w:sz w:val="24"/>
      <w:szCs w:val="24"/>
    </w:rPr>
  </w:style>
  <w:style w:type="character" w:customStyle="1" w:styleId="7Char">
    <w:name w:val="标题 7 Char"/>
    <w:link w:val="71"/>
    <w:qFormat/>
    <w:rPr>
      <w:b/>
      <w:bCs/>
      <w:kern w:val="2"/>
      <w:sz w:val="24"/>
      <w:szCs w:val="24"/>
    </w:rPr>
  </w:style>
  <w:style w:type="character" w:customStyle="1" w:styleId="8Char">
    <w:name w:val="标题 8 Char"/>
    <w:link w:val="81"/>
    <w:qFormat/>
    <w:rPr>
      <w:rFonts w:ascii="Arial" w:eastAsia="黑体" w:hAnsi="Arial"/>
      <w:kern w:val="2"/>
      <w:sz w:val="24"/>
      <w:szCs w:val="24"/>
    </w:rPr>
  </w:style>
  <w:style w:type="character" w:customStyle="1" w:styleId="9Char">
    <w:name w:val="标题 9 Char"/>
    <w:link w:val="91"/>
    <w:qFormat/>
    <w:rPr>
      <w:rFonts w:ascii="Arial" w:eastAsia="黑体" w:hAnsi="Arial"/>
      <w:kern w:val="2"/>
      <w:sz w:val="21"/>
      <w:szCs w:val="21"/>
    </w:rPr>
  </w:style>
  <w:style w:type="paragraph" w:customStyle="1" w:styleId="12">
    <w:name w:val="正文文本缩进1"/>
    <w:basedOn w:val="a"/>
    <w:qFormat/>
    <w:pPr>
      <w:spacing w:after="120"/>
      <w:ind w:leftChars="200" w:left="420"/>
    </w:pPr>
  </w:style>
  <w:style w:type="paragraph" w:customStyle="1" w:styleId="13">
    <w:name w:val="页脚1"/>
    <w:basedOn w:val="a"/>
    <w:qFormat/>
    <w:pPr>
      <w:tabs>
        <w:tab w:val="center" w:pos="4153"/>
        <w:tab w:val="right" w:pos="8306"/>
      </w:tabs>
      <w:snapToGrid w:val="0"/>
      <w:jc w:val="left"/>
    </w:pPr>
    <w:rPr>
      <w:sz w:val="18"/>
    </w:rPr>
  </w:style>
  <w:style w:type="paragraph" w:customStyle="1" w:styleId="14">
    <w:name w:val="页眉1"/>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210">
    <w:name w:val="正文首行缩进 21"/>
    <w:basedOn w:val="12"/>
    <w:qFormat/>
    <w:pPr>
      <w:kinsoku w:val="0"/>
      <w:autoSpaceDE w:val="0"/>
      <w:autoSpaceDN w:val="0"/>
      <w:snapToGrid w:val="0"/>
      <w:spacing w:after="0" w:line="360" w:lineRule="auto"/>
      <w:ind w:leftChars="0" w:left="0" w:firstLineChars="200" w:firstLine="420"/>
      <w:jc w:val="left"/>
    </w:pPr>
    <w:rPr>
      <w:rFonts w:ascii="宋体" w:hAnsi="Courier New" w:hint="eastAsia"/>
      <w:color w:val="000000"/>
      <w:spacing w:val="-4"/>
      <w:kern w:val="0"/>
      <w:sz w:val="24"/>
      <w:szCs w:val="24"/>
    </w:rPr>
  </w:style>
  <w:style w:type="character" w:customStyle="1" w:styleId="15">
    <w:name w:val="页码1"/>
    <w:basedOn w:val="1"/>
    <w:qFormat/>
  </w:style>
  <w:style w:type="character" w:customStyle="1" w:styleId="lemmatitleh11">
    <w:name w:val="lemmatitleh11"/>
    <w:qFormat/>
  </w:style>
  <w:style w:type="paragraph" w:customStyle="1" w:styleId="xl25">
    <w:name w:val="xl25"/>
    <w:basedOn w:val="a"/>
    <w:qFormat/>
    <w:pPr>
      <w:widowControl/>
      <w:pBdr>
        <w:left w:val="single" w:sz="12" w:space="0" w:color="auto"/>
        <w:right w:val="single" w:sz="4" w:space="0" w:color="auto"/>
      </w:pBdr>
      <w:spacing w:before="100" w:beforeAutospacing="1" w:after="100" w:afterAutospacing="1"/>
      <w:jc w:val="center"/>
    </w:pPr>
    <w:rPr>
      <w:rFonts w:ascii="Arial Unicode MS" w:eastAsia="Arial Unicode MS" w:hAnsi="Arial Unicode MS"/>
      <w:kern w:val="0"/>
      <w:sz w:val="20"/>
    </w:rPr>
  </w:style>
  <w:style w:type="paragraph" w:customStyle="1" w:styleId="Default">
    <w:name w:val="Default"/>
    <w:qFormat/>
    <w:pPr>
      <w:widowControl w:val="0"/>
      <w:autoSpaceDE w:val="0"/>
      <w:autoSpaceDN w:val="0"/>
    </w:pPr>
    <w:rPr>
      <w:rFonts w:ascii="宋体"/>
      <w:color w:val="000000"/>
      <w:sz w:val="24"/>
      <w:szCs w:val="24"/>
    </w:rPr>
  </w:style>
  <w:style w:type="paragraph" w:customStyle="1" w:styleId="CharChar">
    <w:name w:val="Char Char"/>
    <w:basedOn w:val="a"/>
    <w:qFormat/>
    <w:rPr>
      <w:rFonts w:ascii="楷体_GB2312" w:eastAsia="楷体_GB2312" w:hAnsi="楷体_GB2312"/>
      <w:sz w:val="2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7">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487</Words>
  <Characters>2781</Characters>
  <DocSecurity>0</DocSecurity>
  <Lines>23</Lines>
  <Paragraphs>6</Paragraphs>
  <ScaleCrop>false</ScaleCrop>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2025-04-03T03:27:00Z</cp:lastPrinted>
  <dcterms:created xsi:type="dcterms:W3CDTF">2025-12-25T03:06:00Z</dcterms:created>
  <dcterms:modified xsi:type="dcterms:W3CDTF">2026-01-20T05:45:00Z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eyJoZGlkIjoiOTFhZDJhM2I3ZDc0YjVkYTQ4MjdmMmNhNWI2OWU1ODYiLCJ1c2VySWQiOiIzNDA2MDQ5NjAifQ==</vt:lpwstr>
  </property>
  <property fmtid="{D5CDD505-2E9C-101B-9397-08002B2CF9AE}" pid="4" name="ICV">
    <vt:lpwstr>2A318C817D3C4FCABEBD5256255EDED0_13</vt:lpwstr>
  </property>
</Properties>
</file>