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bookmarkStart w:id="0" w:name="_Toc153183851"/>
      <w:bookmarkStart w:id="1" w:name="_Toc153368526"/>
      <w:bookmarkStart w:id="2" w:name="_Toc153189467"/>
      <w:bookmarkStart w:id="3" w:name="_Toc154130151"/>
      <w:bookmarkStart w:id="4" w:name="_Toc153195880"/>
      <w:r>
        <w:rPr>
          <w:rFonts w:hint="eastAsia"/>
        </w:rPr>
        <w:drawing>
          <wp:inline distT="0" distB="0" distL="0" distR="0">
            <wp:extent cx="870585" cy="812165"/>
            <wp:effectExtent l="0" t="0" r="5715" b="6985"/>
            <wp:docPr id="1" name="图片 1" descr="公司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公司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870585" cy="812165"/>
                    </a:xfrm>
                    <a:prstGeom prst="rect">
                      <a:avLst/>
                    </a:prstGeom>
                    <a:noFill/>
                    <a:ln>
                      <a:noFill/>
                    </a:ln>
                  </pic:spPr>
                </pic:pic>
              </a:graphicData>
            </a:graphic>
          </wp:inline>
        </w:drawing>
      </w:r>
      <w:bookmarkEnd w:id="0"/>
      <w:bookmarkEnd w:id="1"/>
      <w:bookmarkEnd w:id="2"/>
      <w:bookmarkEnd w:id="3"/>
      <w:bookmarkEnd w:id="4"/>
    </w:p>
    <w:p>
      <w:pPr>
        <w:jc w:val="center"/>
      </w:pPr>
    </w:p>
    <w:p>
      <w:pPr>
        <w:pStyle w:val="27"/>
        <w:rPr>
          <w:b w:val="0"/>
        </w:rPr>
      </w:pPr>
      <w:bookmarkStart w:id="5" w:name="_Toc153189468"/>
      <w:bookmarkStart w:id="6" w:name="_Toc153368527"/>
      <w:bookmarkStart w:id="7" w:name="_Toc154130152"/>
      <w:bookmarkStart w:id="8" w:name="_Toc153195881"/>
      <w:bookmarkStart w:id="9" w:name="_Toc153183852"/>
      <w:r>
        <w:rPr>
          <w:b w:val="0"/>
        </w:rPr>
        <w:t>2026年2</w:t>
      </w:r>
      <w:r>
        <w:rPr>
          <w:rFonts w:hint="eastAsia"/>
          <w:b w:val="0"/>
        </w:rPr>
        <w:t>号机组</w:t>
      </w:r>
      <w:r>
        <w:rPr>
          <w:b w:val="0"/>
        </w:rPr>
        <w:t>C</w:t>
      </w:r>
      <w:r>
        <w:rPr>
          <w:rFonts w:hint="eastAsia"/>
          <w:b w:val="0"/>
        </w:rPr>
        <w:t>修</w:t>
      </w:r>
    </w:p>
    <w:p>
      <w:pPr>
        <w:pStyle w:val="27"/>
        <w:rPr>
          <w:b w:val="0"/>
        </w:rPr>
      </w:pPr>
      <w:r>
        <w:rPr>
          <w:rFonts w:hint="eastAsia"/>
          <w:b w:val="0"/>
        </w:rPr>
        <w:t>锅炉、环化及架子保温施工外包项目</w:t>
      </w:r>
      <w:bookmarkEnd w:id="5"/>
      <w:bookmarkEnd w:id="6"/>
      <w:bookmarkEnd w:id="7"/>
      <w:bookmarkEnd w:id="8"/>
      <w:bookmarkEnd w:id="9"/>
      <w:bookmarkStart w:id="10" w:name="_Toc153368528"/>
      <w:bookmarkStart w:id="11" w:name="_Toc153189469"/>
      <w:bookmarkStart w:id="12" w:name="_Toc153183853"/>
      <w:bookmarkStart w:id="13" w:name="_Toc154130153"/>
      <w:bookmarkStart w:id="14" w:name="_Toc153195882"/>
    </w:p>
    <w:p>
      <w:pPr>
        <w:pStyle w:val="27"/>
        <w:rPr>
          <w:b w:val="0"/>
        </w:rPr>
      </w:pPr>
      <w:r>
        <w:rPr>
          <w:rFonts w:hint="eastAsia"/>
          <w:b w:val="0"/>
        </w:rPr>
        <w:t>技术规范书</w:t>
      </w:r>
      <w:bookmarkEnd w:id="10"/>
      <w:bookmarkEnd w:id="11"/>
      <w:bookmarkEnd w:id="12"/>
      <w:bookmarkEnd w:id="13"/>
      <w:bookmarkEnd w:id="14"/>
    </w:p>
    <w:p>
      <w:pPr>
        <w:ind w:firstLine="144"/>
        <w:rPr>
          <w:rFonts w:ascii="等线" w:hAnsi="等线"/>
          <w:color w:val="000000" w:themeColor="text1"/>
          <w14:textFill>
            <w14:solidFill>
              <w14:schemeClr w14:val="tx1"/>
            </w14:solidFill>
          </w14:textFill>
        </w:rPr>
      </w:pPr>
    </w:p>
    <w:p>
      <w:pPr>
        <w:autoSpaceDE w:val="0"/>
        <w:autoSpaceDN w:val="0"/>
        <w:adjustRightInd w:val="0"/>
        <w:spacing w:line="720" w:lineRule="auto"/>
        <w:ind w:firstLine="2332" w:firstLineChars="686"/>
        <w:rPr>
          <w:rFonts w:ascii="等线" w:hAnsi="等线" w:cs="宋体,Bold"/>
          <w:bCs/>
          <w:color w:val="000000" w:themeColor="text1"/>
          <w:sz w:val="34"/>
          <w:szCs w:val="34"/>
          <w14:textFill>
            <w14:solidFill>
              <w14:schemeClr w14:val="tx1"/>
            </w14:solidFill>
          </w14:textFill>
        </w:rPr>
      </w:pPr>
    </w:p>
    <w:p>
      <w:pPr>
        <w:autoSpaceDE w:val="0"/>
        <w:autoSpaceDN w:val="0"/>
        <w:adjustRightInd w:val="0"/>
        <w:spacing w:line="720" w:lineRule="auto"/>
        <w:ind w:firstLine="2332" w:firstLineChars="686"/>
        <w:rPr>
          <w:rFonts w:ascii="等线" w:hAnsi="等线" w:cs="宋体,Bold"/>
          <w:bCs/>
          <w:color w:val="000000" w:themeColor="text1"/>
          <w:sz w:val="34"/>
          <w:szCs w:val="34"/>
          <w:u w:val="single"/>
          <w14:textFill>
            <w14:solidFill>
              <w14:schemeClr w14:val="tx1"/>
            </w14:solidFill>
          </w14:textFill>
        </w:rPr>
      </w:pPr>
      <w:r>
        <w:rPr>
          <w:rFonts w:hint="eastAsia" w:ascii="等线" w:hAnsi="等线" w:cs="宋体,Bold"/>
          <w:bCs/>
          <w:color w:val="000000" w:themeColor="text1"/>
          <w:sz w:val="34"/>
          <w:szCs w:val="34"/>
          <w14:textFill>
            <w14:solidFill>
              <w14:schemeClr w14:val="tx1"/>
            </w14:solidFill>
          </w14:textFill>
        </w:rPr>
        <w:t>编制：</w:t>
      </w:r>
      <w:r>
        <w:rPr>
          <w:rFonts w:ascii="等线" w:hAnsi="等线" w:cs="宋体,Bold"/>
          <w:bCs/>
          <w:color w:val="000000" w:themeColor="text1"/>
          <w:sz w:val="34"/>
          <w:szCs w:val="34"/>
          <w:u w:val="single"/>
          <w14:textFill>
            <w14:solidFill>
              <w14:schemeClr w14:val="tx1"/>
            </w14:solidFill>
          </w14:textFill>
        </w:rPr>
        <w:t xml:space="preserve">                          </w:t>
      </w:r>
    </w:p>
    <w:p>
      <w:pPr>
        <w:autoSpaceDE w:val="0"/>
        <w:autoSpaceDN w:val="0"/>
        <w:adjustRightInd w:val="0"/>
        <w:spacing w:line="720" w:lineRule="auto"/>
        <w:ind w:firstLine="2332" w:firstLineChars="686"/>
        <w:rPr>
          <w:rFonts w:ascii="等线" w:hAnsi="等线" w:cs="宋体,Bold"/>
          <w:bCs/>
          <w:color w:val="000000" w:themeColor="text1"/>
          <w:sz w:val="34"/>
          <w:szCs w:val="34"/>
          <w:u w:val="single"/>
          <w14:textFill>
            <w14:solidFill>
              <w14:schemeClr w14:val="tx1"/>
            </w14:solidFill>
          </w14:textFill>
        </w:rPr>
      </w:pPr>
      <w:r>
        <w:rPr>
          <w:rFonts w:hint="eastAsia" w:ascii="等线" w:hAnsi="等线" w:cs="宋体,Bold"/>
          <w:bCs/>
          <w:color w:val="000000" w:themeColor="text1"/>
          <w:sz w:val="34"/>
          <w:szCs w:val="34"/>
          <w14:textFill>
            <w14:solidFill>
              <w14:schemeClr w14:val="tx1"/>
            </w14:solidFill>
          </w14:textFill>
        </w:rPr>
        <w:t>会审：</w:t>
      </w:r>
      <w:r>
        <w:rPr>
          <w:rFonts w:ascii="等线" w:hAnsi="等线" w:cs="宋体,Bold"/>
          <w:bCs/>
          <w:color w:val="000000" w:themeColor="text1"/>
          <w:sz w:val="34"/>
          <w:szCs w:val="34"/>
          <w:u w:val="single"/>
          <w14:textFill>
            <w14:solidFill>
              <w14:schemeClr w14:val="tx1"/>
            </w14:solidFill>
          </w14:textFill>
        </w:rPr>
        <w:t xml:space="preserve">                          </w:t>
      </w:r>
    </w:p>
    <w:p>
      <w:pPr>
        <w:autoSpaceDE w:val="0"/>
        <w:autoSpaceDN w:val="0"/>
        <w:adjustRightInd w:val="0"/>
        <w:spacing w:line="720" w:lineRule="auto"/>
        <w:ind w:firstLine="2332" w:firstLineChars="686"/>
        <w:rPr>
          <w:rFonts w:ascii="等线" w:hAnsi="等线" w:cs="宋体,Bold"/>
          <w:bCs/>
          <w:color w:val="000000" w:themeColor="text1"/>
          <w:sz w:val="34"/>
          <w:szCs w:val="34"/>
          <w14:textFill>
            <w14:solidFill>
              <w14:schemeClr w14:val="tx1"/>
            </w14:solidFill>
          </w14:textFill>
        </w:rPr>
      </w:pPr>
      <w:r>
        <w:rPr>
          <w:rFonts w:hint="eastAsia" w:ascii="等线" w:hAnsi="等线" w:cs="宋体,Bold"/>
          <w:bCs/>
          <w:color w:val="000000" w:themeColor="text1"/>
          <w:sz w:val="34"/>
          <w:szCs w:val="34"/>
          <w14:textFill>
            <w14:solidFill>
              <w14:schemeClr w14:val="tx1"/>
            </w14:solidFill>
          </w14:textFill>
        </w:rPr>
        <w:t>审核：</w:t>
      </w:r>
      <w:r>
        <w:rPr>
          <w:rFonts w:ascii="等线" w:hAnsi="等线" w:cs="宋体,Bold"/>
          <w:bCs/>
          <w:color w:val="000000" w:themeColor="text1"/>
          <w:sz w:val="34"/>
          <w:szCs w:val="34"/>
          <w:u w:val="single"/>
          <w14:textFill>
            <w14:solidFill>
              <w14:schemeClr w14:val="tx1"/>
            </w14:solidFill>
          </w14:textFill>
        </w:rPr>
        <w:t xml:space="preserve">                          </w:t>
      </w:r>
    </w:p>
    <w:p>
      <w:pPr>
        <w:autoSpaceDE w:val="0"/>
        <w:autoSpaceDN w:val="0"/>
        <w:adjustRightInd w:val="0"/>
        <w:spacing w:line="720" w:lineRule="auto"/>
        <w:ind w:firstLine="2332" w:firstLineChars="686"/>
        <w:rPr>
          <w:rFonts w:ascii="等线" w:hAnsi="等线" w:cs="宋体,Bold"/>
          <w:bCs/>
          <w:color w:val="000000" w:themeColor="text1"/>
          <w:sz w:val="34"/>
          <w:szCs w:val="34"/>
          <w:u w:val="single"/>
          <w14:textFill>
            <w14:solidFill>
              <w14:schemeClr w14:val="tx1"/>
            </w14:solidFill>
          </w14:textFill>
        </w:rPr>
      </w:pPr>
      <w:r>
        <w:rPr>
          <w:rFonts w:hint="eastAsia" w:ascii="等线" w:hAnsi="等线" w:cs="宋体,Bold"/>
          <w:bCs/>
          <w:color w:val="000000" w:themeColor="text1"/>
          <w:sz w:val="34"/>
          <w:szCs w:val="34"/>
          <w14:textFill>
            <w14:solidFill>
              <w14:schemeClr w14:val="tx1"/>
            </w14:solidFill>
          </w14:textFill>
        </w:rPr>
        <w:t>审定：</w:t>
      </w:r>
      <w:r>
        <w:rPr>
          <w:rFonts w:ascii="等线" w:hAnsi="等线" w:cs="宋体,Bold"/>
          <w:bCs/>
          <w:color w:val="000000" w:themeColor="text1"/>
          <w:sz w:val="34"/>
          <w:szCs w:val="34"/>
          <w:u w:val="single"/>
          <w14:textFill>
            <w14:solidFill>
              <w14:schemeClr w14:val="tx1"/>
            </w14:solidFill>
          </w14:textFill>
        </w:rPr>
        <w:t xml:space="preserve">                          </w:t>
      </w:r>
    </w:p>
    <w:p>
      <w:pPr>
        <w:autoSpaceDE w:val="0"/>
        <w:autoSpaceDN w:val="0"/>
        <w:adjustRightInd w:val="0"/>
        <w:spacing w:line="720" w:lineRule="auto"/>
        <w:ind w:firstLine="2332" w:firstLineChars="686"/>
        <w:rPr>
          <w:rFonts w:ascii="等线" w:hAnsi="等线" w:cs="宋体,Bold"/>
          <w:bCs/>
          <w:color w:val="000000" w:themeColor="text1"/>
          <w:sz w:val="34"/>
          <w:szCs w:val="34"/>
          <w14:textFill>
            <w14:solidFill>
              <w14:schemeClr w14:val="tx1"/>
            </w14:solidFill>
          </w14:textFill>
        </w:rPr>
      </w:pPr>
      <w:r>
        <w:rPr>
          <w:rFonts w:hint="eastAsia" w:ascii="等线" w:hAnsi="等线" w:cs="宋体,Bold"/>
          <w:bCs/>
          <w:color w:val="000000" w:themeColor="text1"/>
          <w:sz w:val="34"/>
          <w:szCs w:val="34"/>
          <w14:textFill>
            <w14:solidFill>
              <w14:schemeClr w14:val="tx1"/>
            </w14:solidFill>
          </w14:textFill>
        </w:rPr>
        <w:t>批准：</w:t>
      </w:r>
      <w:r>
        <w:rPr>
          <w:rFonts w:ascii="等线" w:hAnsi="等线" w:cs="宋体,Bold"/>
          <w:bCs/>
          <w:color w:val="000000" w:themeColor="text1"/>
          <w:sz w:val="34"/>
          <w:szCs w:val="34"/>
          <w:u w:val="single"/>
          <w14:textFill>
            <w14:solidFill>
              <w14:schemeClr w14:val="tx1"/>
            </w14:solidFill>
          </w14:textFill>
        </w:rPr>
        <w:t xml:space="preserve">                          </w:t>
      </w:r>
    </w:p>
    <w:p>
      <w:pPr>
        <w:autoSpaceDE w:val="0"/>
        <w:autoSpaceDN w:val="0"/>
        <w:adjustRightInd w:val="0"/>
        <w:ind w:firstLine="2332" w:firstLineChars="686"/>
        <w:rPr>
          <w:rFonts w:ascii="等线" w:hAnsi="等线" w:cs="宋体,Bold"/>
          <w:bCs/>
          <w:color w:val="000000" w:themeColor="text1"/>
          <w:sz w:val="34"/>
          <w:szCs w:val="34"/>
          <w14:textFill>
            <w14:solidFill>
              <w14:schemeClr w14:val="tx1"/>
            </w14:solidFill>
          </w14:textFill>
        </w:rPr>
      </w:pPr>
    </w:p>
    <w:p>
      <w:pPr>
        <w:autoSpaceDE w:val="0"/>
        <w:autoSpaceDN w:val="0"/>
        <w:adjustRightInd w:val="0"/>
        <w:ind w:firstLine="2332" w:firstLineChars="686"/>
        <w:rPr>
          <w:rFonts w:ascii="等线" w:hAnsi="等线" w:cs="宋体,Bold"/>
          <w:bCs/>
          <w:color w:val="000000" w:themeColor="text1"/>
          <w:sz w:val="34"/>
          <w:szCs w:val="34"/>
          <w14:textFill>
            <w14:solidFill>
              <w14:schemeClr w14:val="tx1"/>
            </w14:solidFill>
          </w14:textFill>
        </w:rPr>
      </w:pPr>
    </w:p>
    <w:p>
      <w:pPr>
        <w:autoSpaceDE w:val="0"/>
        <w:autoSpaceDN w:val="0"/>
        <w:adjustRightInd w:val="0"/>
        <w:ind w:firstLine="204"/>
        <w:jc w:val="center"/>
        <w:rPr>
          <w:rFonts w:ascii="等线" w:hAnsi="等线" w:cs="宋体"/>
          <w:color w:val="000000" w:themeColor="text1"/>
          <w:sz w:val="34"/>
          <w:szCs w:val="34"/>
          <w14:textFill>
            <w14:solidFill>
              <w14:schemeClr w14:val="tx1"/>
            </w14:solidFill>
          </w14:textFill>
        </w:rPr>
      </w:pPr>
      <w:r>
        <w:rPr>
          <w:rFonts w:hint="eastAsia" w:ascii="等线" w:hAnsi="等线" w:cs="宋体"/>
          <w:color w:val="000000" w:themeColor="text1"/>
          <w:sz w:val="34"/>
          <w:szCs w:val="34"/>
          <w14:textFill>
            <w14:solidFill>
              <w14:schemeClr w14:val="tx1"/>
            </w14:solidFill>
          </w14:textFill>
        </w:rPr>
        <w:t>浙江浙能台州第二发电有限责任公司</w:t>
      </w:r>
    </w:p>
    <w:p>
      <w:pPr>
        <w:autoSpaceDE w:val="0"/>
        <w:autoSpaceDN w:val="0"/>
        <w:adjustRightInd w:val="0"/>
        <w:ind w:firstLine="204"/>
        <w:jc w:val="center"/>
        <w:rPr>
          <w:rFonts w:ascii="等线" w:hAnsi="等线" w:cs="宋体"/>
          <w:color w:val="000000" w:themeColor="text1"/>
          <w:sz w:val="34"/>
          <w:szCs w:val="34"/>
          <w14:textFill>
            <w14:solidFill>
              <w14:schemeClr w14:val="tx1"/>
            </w14:solidFill>
          </w14:textFill>
        </w:rPr>
        <w:sectPr>
          <w:headerReference r:id="rId3" w:type="default"/>
          <w:pgSz w:w="11906" w:h="16838"/>
          <w:pgMar w:top="1440" w:right="1080" w:bottom="1440" w:left="1080" w:header="851" w:footer="992" w:gutter="0"/>
          <w:cols w:space="720" w:num="1"/>
          <w:docGrid w:type="lines" w:linePitch="326" w:charSpace="0"/>
        </w:sectPr>
      </w:pPr>
      <w:r>
        <w:rPr>
          <w:rFonts w:ascii="等线" w:hAnsi="等线" w:cs="宋体"/>
          <w:color w:val="000000" w:themeColor="text1"/>
          <w:sz w:val="34"/>
          <w:szCs w:val="34"/>
          <w14:textFill>
            <w14:solidFill>
              <w14:schemeClr w14:val="tx1"/>
            </w14:solidFill>
          </w14:textFill>
        </w:rPr>
        <w:t>二〇二五</w:t>
      </w:r>
      <w:r>
        <w:rPr>
          <w:rFonts w:hint="eastAsia" w:ascii="等线" w:hAnsi="等线" w:cs="宋体"/>
          <w:color w:val="000000" w:themeColor="text1"/>
          <w:sz w:val="34"/>
          <w:szCs w:val="34"/>
          <w14:textFill>
            <w14:solidFill>
              <w14:schemeClr w14:val="tx1"/>
            </w14:solidFill>
          </w14:textFill>
        </w:rPr>
        <w:t>年</w:t>
      </w:r>
      <w:r>
        <w:rPr>
          <w:rFonts w:ascii="等线" w:hAnsi="等线" w:cs="宋体"/>
          <w:color w:val="000000" w:themeColor="text1"/>
          <w:sz w:val="34"/>
          <w:szCs w:val="34"/>
          <w14:textFill>
            <w14:solidFill>
              <w14:schemeClr w14:val="tx1"/>
            </w14:solidFill>
          </w14:textFill>
        </w:rPr>
        <w:t>十一</w:t>
      </w:r>
      <w:r>
        <w:rPr>
          <w:rFonts w:hint="eastAsia" w:ascii="等线" w:hAnsi="等线" w:cs="宋体"/>
          <w:color w:val="000000" w:themeColor="text1"/>
          <w:sz w:val="34"/>
          <w:szCs w:val="34"/>
          <w14:textFill>
            <w14:solidFill>
              <w14:schemeClr w14:val="tx1"/>
            </w14:solidFill>
          </w14:textFill>
        </w:rPr>
        <w:t>月</w:t>
      </w:r>
    </w:p>
    <w:p>
      <w:pPr>
        <w:pStyle w:val="22"/>
      </w:pPr>
      <w:r>
        <w:t>目录</w:t>
      </w:r>
    </w:p>
    <w:p>
      <w:pPr>
        <w:pStyle w:val="22"/>
        <w:rPr>
          <w:kern w:val="2"/>
          <w:sz w:val="21"/>
          <w:szCs w:val="22"/>
        </w:rPr>
      </w:pPr>
      <w:r>
        <w:fldChar w:fldCharType="begin"/>
      </w:r>
      <w:r>
        <w:instrText xml:space="preserve"> TOC \o "1-2" \u </w:instrText>
      </w:r>
      <w:r>
        <w:fldChar w:fldCharType="separate"/>
      </w:r>
    </w:p>
    <w:p>
      <w:pPr>
        <w:pStyle w:val="22"/>
        <w:rPr>
          <w:kern w:val="2"/>
          <w:sz w:val="16"/>
          <w:szCs w:val="22"/>
        </w:rPr>
      </w:pPr>
      <w:r>
        <w:rPr>
          <w:color w:val="000000" w:themeColor="text1"/>
          <w:sz w:val="28"/>
          <w14:textFill>
            <w14:solidFill>
              <w14:schemeClr w14:val="tx1"/>
            </w14:solidFill>
          </w14:textFill>
        </w:rPr>
        <w:t xml:space="preserve">1、 </w:t>
      </w:r>
      <w:r>
        <w:rPr>
          <w:rFonts w:hint="eastAsia"/>
          <w:color w:val="000000" w:themeColor="text1"/>
          <w:sz w:val="28"/>
          <w14:textFill>
            <w14:solidFill>
              <w14:schemeClr w14:val="tx1"/>
            </w14:solidFill>
          </w14:textFill>
        </w:rPr>
        <w:t>总则</w:t>
      </w:r>
      <w:r>
        <w:rPr>
          <w:sz w:val="28"/>
        </w:rPr>
        <w:tab/>
      </w:r>
      <w:r>
        <w:rPr>
          <w:sz w:val="28"/>
        </w:rPr>
        <w:fldChar w:fldCharType="begin"/>
      </w:r>
      <w:r>
        <w:rPr>
          <w:sz w:val="28"/>
        </w:rPr>
        <w:instrText xml:space="preserve"> PAGEREF _Toc154130154 \h </w:instrText>
      </w:r>
      <w:r>
        <w:rPr>
          <w:sz w:val="28"/>
        </w:rPr>
        <w:fldChar w:fldCharType="separate"/>
      </w:r>
      <w:r>
        <w:rPr>
          <w:sz w:val="28"/>
        </w:rPr>
        <w:t>1</w:t>
      </w:r>
      <w:r>
        <w:rPr>
          <w:sz w:val="28"/>
        </w:rPr>
        <w:fldChar w:fldCharType="end"/>
      </w:r>
    </w:p>
    <w:p>
      <w:pPr>
        <w:pStyle w:val="22"/>
        <w:rPr>
          <w:kern w:val="2"/>
          <w:sz w:val="16"/>
          <w:szCs w:val="22"/>
        </w:rPr>
      </w:pPr>
      <w:r>
        <w:rPr>
          <w:color w:val="000000" w:themeColor="text1"/>
          <w:sz w:val="28"/>
          <w14:textFill>
            <w14:solidFill>
              <w14:schemeClr w14:val="tx1"/>
            </w14:solidFill>
          </w14:textFill>
        </w:rPr>
        <w:t xml:space="preserve">2、 </w:t>
      </w:r>
      <w:r>
        <w:rPr>
          <w:rFonts w:hint="eastAsia"/>
          <w:color w:val="000000" w:themeColor="text1"/>
          <w:sz w:val="28"/>
          <w14:textFill>
            <w14:solidFill>
              <w14:schemeClr w14:val="tx1"/>
            </w14:solidFill>
          </w14:textFill>
        </w:rPr>
        <w:t>工程概况</w:t>
      </w:r>
      <w:r>
        <w:rPr>
          <w:sz w:val="28"/>
        </w:rPr>
        <w:tab/>
      </w:r>
      <w:r>
        <w:rPr>
          <w:sz w:val="28"/>
        </w:rPr>
        <w:fldChar w:fldCharType="begin"/>
      </w:r>
      <w:r>
        <w:rPr>
          <w:sz w:val="28"/>
        </w:rPr>
        <w:instrText xml:space="preserve"> PAGEREF _Toc154130162 \h </w:instrText>
      </w:r>
      <w:r>
        <w:rPr>
          <w:sz w:val="28"/>
        </w:rPr>
        <w:fldChar w:fldCharType="separate"/>
      </w:r>
      <w:r>
        <w:rPr>
          <w:sz w:val="28"/>
        </w:rPr>
        <w:t>4</w:t>
      </w:r>
      <w:r>
        <w:rPr>
          <w:sz w:val="28"/>
        </w:rPr>
        <w:fldChar w:fldCharType="end"/>
      </w:r>
    </w:p>
    <w:p>
      <w:pPr>
        <w:pStyle w:val="22"/>
        <w:rPr>
          <w:kern w:val="2"/>
          <w:sz w:val="16"/>
          <w:szCs w:val="22"/>
        </w:rPr>
      </w:pPr>
      <w:r>
        <w:rPr>
          <w:color w:val="000000" w:themeColor="text1"/>
          <w:sz w:val="28"/>
          <w14:textFill>
            <w14:solidFill>
              <w14:schemeClr w14:val="tx1"/>
            </w14:solidFill>
          </w14:textFill>
        </w:rPr>
        <w:t xml:space="preserve">3、 </w:t>
      </w:r>
      <w:r>
        <w:rPr>
          <w:rFonts w:hint="eastAsia"/>
          <w:color w:val="000000" w:themeColor="text1"/>
          <w:sz w:val="28"/>
          <w14:textFill>
            <w14:solidFill>
              <w14:schemeClr w14:val="tx1"/>
            </w14:solidFill>
          </w14:textFill>
        </w:rPr>
        <w:t>承包范围及工程内容（含工程界限、接口）</w:t>
      </w:r>
      <w:r>
        <w:rPr>
          <w:sz w:val="28"/>
        </w:rPr>
        <w:tab/>
      </w:r>
      <w:r>
        <w:rPr>
          <w:sz w:val="28"/>
        </w:rPr>
        <w:fldChar w:fldCharType="begin"/>
      </w:r>
      <w:r>
        <w:rPr>
          <w:sz w:val="28"/>
        </w:rPr>
        <w:instrText xml:space="preserve"> PAGEREF _Toc154130165 \h </w:instrText>
      </w:r>
      <w:r>
        <w:rPr>
          <w:sz w:val="28"/>
        </w:rPr>
        <w:fldChar w:fldCharType="separate"/>
      </w:r>
      <w:r>
        <w:rPr>
          <w:sz w:val="28"/>
        </w:rPr>
        <w:t>6</w:t>
      </w:r>
      <w:r>
        <w:rPr>
          <w:sz w:val="28"/>
        </w:rPr>
        <w:fldChar w:fldCharType="end"/>
      </w:r>
    </w:p>
    <w:p>
      <w:pPr>
        <w:pStyle w:val="22"/>
        <w:rPr>
          <w:kern w:val="2"/>
          <w:sz w:val="16"/>
          <w:szCs w:val="22"/>
        </w:rPr>
      </w:pPr>
      <w:r>
        <w:rPr>
          <w:color w:val="000000" w:themeColor="text1"/>
          <w:sz w:val="28"/>
          <w14:textFill>
            <w14:solidFill>
              <w14:schemeClr w14:val="tx1"/>
            </w14:solidFill>
          </w14:textFill>
        </w:rPr>
        <w:t xml:space="preserve">4、 </w:t>
      </w:r>
      <w:r>
        <w:rPr>
          <w:rFonts w:hint="eastAsia"/>
          <w:color w:val="000000" w:themeColor="text1"/>
          <w:sz w:val="28"/>
          <w14:textFill>
            <w14:solidFill>
              <w14:schemeClr w14:val="tx1"/>
            </w14:solidFill>
          </w14:textFill>
        </w:rPr>
        <w:t>施工工期</w:t>
      </w:r>
      <w:r>
        <w:rPr>
          <w:sz w:val="28"/>
        </w:rPr>
        <w:tab/>
      </w:r>
      <w:r>
        <w:rPr>
          <w:sz w:val="28"/>
        </w:rPr>
        <w:fldChar w:fldCharType="begin"/>
      </w:r>
      <w:r>
        <w:rPr>
          <w:sz w:val="28"/>
        </w:rPr>
        <w:instrText xml:space="preserve"> PAGEREF _Toc154130171 \h </w:instrText>
      </w:r>
      <w:r>
        <w:rPr>
          <w:sz w:val="28"/>
        </w:rPr>
        <w:fldChar w:fldCharType="separate"/>
      </w:r>
      <w:r>
        <w:rPr>
          <w:sz w:val="28"/>
        </w:rPr>
        <w:t>8</w:t>
      </w:r>
      <w:r>
        <w:rPr>
          <w:sz w:val="28"/>
        </w:rPr>
        <w:fldChar w:fldCharType="end"/>
      </w:r>
    </w:p>
    <w:p>
      <w:pPr>
        <w:pStyle w:val="22"/>
        <w:rPr>
          <w:kern w:val="2"/>
          <w:sz w:val="16"/>
          <w:szCs w:val="22"/>
        </w:rPr>
      </w:pPr>
      <w:r>
        <w:rPr>
          <w:color w:val="000000" w:themeColor="text1"/>
          <w:sz w:val="28"/>
          <w14:textFill>
            <w14:solidFill>
              <w14:schemeClr w14:val="tx1"/>
            </w14:solidFill>
          </w14:textFill>
        </w:rPr>
        <w:t xml:space="preserve">5、 </w:t>
      </w:r>
      <w:r>
        <w:rPr>
          <w:rFonts w:hint="eastAsia"/>
          <w:color w:val="000000" w:themeColor="text1"/>
          <w:sz w:val="28"/>
          <w14:textFill>
            <w14:solidFill>
              <w14:schemeClr w14:val="tx1"/>
            </w14:solidFill>
          </w14:textFill>
        </w:rPr>
        <w:t>材料供应方式及施工条件</w:t>
      </w:r>
      <w:r>
        <w:rPr>
          <w:sz w:val="28"/>
        </w:rPr>
        <w:tab/>
      </w:r>
      <w:r>
        <w:rPr>
          <w:sz w:val="28"/>
        </w:rPr>
        <w:fldChar w:fldCharType="begin"/>
      </w:r>
      <w:r>
        <w:rPr>
          <w:sz w:val="28"/>
        </w:rPr>
        <w:instrText xml:space="preserve"> PAGEREF _Toc154130172 \h </w:instrText>
      </w:r>
      <w:r>
        <w:rPr>
          <w:sz w:val="28"/>
        </w:rPr>
        <w:fldChar w:fldCharType="separate"/>
      </w:r>
      <w:r>
        <w:rPr>
          <w:sz w:val="28"/>
        </w:rPr>
        <w:t>9</w:t>
      </w:r>
      <w:r>
        <w:rPr>
          <w:sz w:val="28"/>
        </w:rPr>
        <w:fldChar w:fldCharType="end"/>
      </w:r>
    </w:p>
    <w:p>
      <w:pPr>
        <w:pStyle w:val="22"/>
        <w:rPr>
          <w:kern w:val="2"/>
          <w:sz w:val="16"/>
          <w:szCs w:val="22"/>
        </w:rPr>
      </w:pPr>
      <w:r>
        <w:rPr>
          <w:color w:val="000000" w:themeColor="text1"/>
          <w:sz w:val="28"/>
          <w14:textFill>
            <w14:solidFill>
              <w14:schemeClr w14:val="tx1"/>
            </w14:solidFill>
          </w14:textFill>
        </w:rPr>
        <w:t xml:space="preserve">6、 </w:t>
      </w:r>
      <w:r>
        <w:rPr>
          <w:rFonts w:hint="eastAsia"/>
          <w:color w:val="000000" w:themeColor="text1"/>
          <w:sz w:val="28"/>
          <w14:textFill>
            <w14:solidFill>
              <w14:schemeClr w14:val="tx1"/>
            </w14:solidFill>
          </w14:textFill>
        </w:rPr>
        <w:t>技术要求、工艺质量标准及人员要求</w:t>
      </w:r>
      <w:r>
        <w:rPr>
          <w:sz w:val="28"/>
        </w:rPr>
        <w:tab/>
      </w:r>
      <w:r>
        <w:rPr>
          <w:sz w:val="28"/>
        </w:rPr>
        <w:fldChar w:fldCharType="begin"/>
      </w:r>
      <w:r>
        <w:rPr>
          <w:sz w:val="28"/>
        </w:rPr>
        <w:instrText xml:space="preserve"> PAGEREF _Toc154130176 \h </w:instrText>
      </w:r>
      <w:r>
        <w:rPr>
          <w:sz w:val="28"/>
        </w:rPr>
        <w:fldChar w:fldCharType="separate"/>
      </w:r>
      <w:r>
        <w:rPr>
          <w:sz w:val="28"/>
        </w:rPr>
        <w:t>11</w:t>
      </w:r>
      <w:r>
        <w:rPr>
          <w:sz w:val="28"/>
        </w:rPr>
        <w:fldChar w:fldCharType="end"/>
      </w:r>
    </w:p>
    <w:p>
      <w:pPr>
        <w:pStyle w:val="22"/>
        <w:rPr>
          <w:kern w:val="2"/>
          <w:sz w:val="16"/>
          <w:szCs w:val="22"/>
        </w:rPr>
      </w:pPr>
      <w:r>
        <w:rPr>
          <w:color w:val="000000" w:themeColor="text1"/>
          <w:sz w:val="28"/>
          <w14:textFill>
            <w14:solidFill>
              <w14:schemeClr w14:val="tx1"/>
            </w14:solidFill>
          </w14:textFill>
        </w:rPr>
        <w:t xml:space="preserve">7、 </w:t>
      </w:r>
      <w:r>
        <w:rPr>
          <w:rFonts w:hint="eastAsia"/>
          <w:color w:val="000000" w:themeColor="text1"/>
          <w:sz w:val="28"/>
          <w14:textFill>
            <w14:solidFill>
              <w14:schemeClr w14:val="tx1"/>
            </w14:solidFill>
          </w14:textFill>
        </w:rPr>
        <w:t>脚手架技术要求</w:t>
      </w:r>
      <w:r>
        <w:rPr>
          <w:sz w:val="28"/>
        </w:rPr>
        <w:tab/>
      </w:r>
      <w:r>
        <w:rPr>
          <w:sz w:val="28"/>
        </w:rPr>
        <w:fldChar w:fldCharType="begin"/>
      </w:r>
      <w:r>
        <w:rPr>
          <w:sz w:val="28"/>
        </w:rPr>
        <w:instrText xml:space="preserve"> PAGEREF _Toc154130180 \h </w:instrText>
      </w:r>
      <w:r>
        <w:rPr>
          <w:sz w:val="28"/>
        </w:rPr>
        <w:fldChar w:fldCharType="separate"/>
      </w:r>
      <w:r>
        <w:rPr>
          <w:sz w:val="28"/>
        </w:rPr>
        <w:t>16</w:t>
      </w:r>
      <w:r>
        <w:rPr>
          <w:sz w:val="28"/>
        </w:rPr>
        <w:fldChar w:fldCharType="end"/>
      </w:r>
    </w:p>
    <w:p>
      <w:pPr>
        <w:pStyle w:val="22"/>
        <w:rPr>
          <w:kern w:val="2"/>
          <w:sz w:val="16"/>
          <w:szCs w:val="22"/>
        </w:rPr>
      </w:pPr>
      <w:r>
        <w:rPr>
          <w:color w:val="000000" w:themeColor="text1"/>
          <w:sz w:val="28"/>
          <w14:textFill>
            <w14:solidFill>
              <w14:schemeClr w14:val="tx1"/>
            </w14:solidFill>
          </w14:textFill>
        </w:rPr>
        <w:t xml:space="preserve">8、 </w:t>
      </w:r>
      <w:r>
        <w:rPr>
          <w:rFonts w:hint="eastAsia"/>
          <w:color w:val="000000" w:themeColor="text1"/>
          <w:sz w:val="28"/>
          <w14:textFill>
            <w14:solidFill>
              <w14:schemeClr w14:val="tx1"/>
            </w14:solidFill>
          </w14:textFill>
        </w:rPr>
        <w:t>安健环及文明施工、危险源（环境因素）控制要求</w:t>
      </w:r>
      <w:r>
        <w:rPr>
          <w:sz w:val="28"/>
        </w:rPr>
        <w:tab/>
      </w:r>
      <w:r>
        <w:rPr>
          <w:sz w:val="28"/>
        </w:rPr>
        <w:fldChar w:fldCharType="begin"/>
      </w:r>
      <w:r>
        <w:rPr>
          <w:sz w:val="28"/>
        </w:rPr>
        <w:instrText xml:space="preserve"> PAGEREF _Toc154130185 \h </w:instrText>
      </w:r>
      <w:r>
        <w:rPr>
          <w:sz w:val="28"/>
        </w:rPr>
        <w:fldChar w:fldCharType="separate"/>
      </w:r>
      <w:r>
        <w:rPr>
          <w:sz w:val="28"/>
        </w:rPr>
        <w:t>22</w:t>
      </w:r>
      <w:r>
        <w:rPr>
          <w:sz w:val="28"/>
        </w:rPr>
        <w:fldChar w:fldCharType="end"/>
      </w:r>
    </w:p>
    <w:p>
      <w:pPr>
        <w:pStyle w:val="22"/>
        <w:rPr>
          <w:kern w:val="2"/>
          <w:sz w:val="16"/>
          <w:szCs w:val="22"/>
        </w:rPr>
      </w:pPr>
      <w:r>
        <w:rPr>
          <w:color w:val="000000" w:themeColor="text1"/>
          <w:sz w:val="28"/>
          <w14:textFill>
            <w14:solidFill>
              <w14:schemeClr w14:val="tx1"/>
            </w14:solidFill>
          </w14:textFill>
        </w:rPr>
        <w:t xml:space="preserve">9、 </w:t>
      </w:r>
      <w:r>
        <w:rPr>
          <w:rFonts w:hint="eastAsia"/>
          <w:color w:val="000000" w:themeColor="text1"/>
          <w:sz w:val="28"/>
          <w14:textFill>
            <w14:solidFill>
              <w14:schemeClr w14:val="tx1"/>
            </w14:solidFill>
          </w14:textFill>
        </w:rPr>
        <w:t>工程质量保证与验收</w:t>
      </w:r>
      <w:r>
        <w:rPr>
          <w:sz w:val="28"/>
        </w:rPr>
        <w:tab/>
      </w:r>
      <w:r>
        <w:rPr>
          <w:sz w:val="28"/>
        </w:rPr>
        <w:fldChar w:fldCharType="begin"/>
      </w:r>
      <w:r>
        <w:rPr>
          <w:sz w:val="28"/>
        </w:rPr>
        <w:instrText xml:space="preserve"> PAGEREF _Toc154130190 \h </w:instrText>
      </w:r>
      <w:r>
        <w:rPr>
          <w:sz w:val="28"/>
        </w:rPr>
        <w:fldChar w:fldCharType="separate"/>
      </w:r>
      <w:r>
        <w:rPr>
          <w:sz w:val="28"/>
        </w:rPr>
        <w:t>32</w:t>
      </w:r>
      <w:r>
        <w:rPr>
          <w:sz w:val="28"/>
        </w:rPr>
        <w:fldChar w:fldCharType="end"/>
      </w:r>
    </w:p>
    <w:p>
      <w:pPr>
        <w:pStyle w:val="22"/>
        <w:rPr>
          <w:kern w:val="2"/>
          <w:sz w:val="16"/>
          <w:szCs w:val="22"/>
        </w:rPr>
      </w:pPr>
      <w:r>
        <w:rPr>
          <w:color w:val="000000" w:themeColor="text1"/>
          <w:sz w:val="28"/>
          <w14:textFill>
            <w14:solidFill>
              <w14:schemeClr w14:val="tx1"/>
            </w14:solidFill>
          </w14:textFill>
        </w:rPr>
        <w:t xml:space="preserve">10、 </w:t>
      </w:r>
      <w:r>
        <w:rPr>
          <w:rFonts w:hint="eastAsia"/>
          <w:color w:val="000000" w:themeColor="text1"/>
          <w:sz w:val="28"/>
          <w14:textFill>
            <w14:solidFill>
              <w14:schemeClr w14:val="tx1"/>
            </w14:solidFill>
          </w14:textFill>
        </w:rPr>
        <w:t>双方职责</w:t>
      </w:r>
      <w:r>
        <w:rPr>
          <w:sz w:val="28"/>
        </w:rPr>
        <w:tab/>
      </w:r>
      <w:r>
        <w:rPr>
          <w:sz w:val="28"/>
        </w:rPr>
        <w:fldChar w:fldCharType="begin"/>
      </w:r>
      <w:r>
        <w:rPr>
          <w:sz w:val="28"/>
        </w:rPr>
        <w:instrText xml:space="preserve"> PAGEREF _Toc154130194 \h </w:instrText>
      </w:r>
      <w:r>
        <w:rPr>
          <w:sz w:val="28"/>
        </w:rPr>
        <w:fldChar w:fldCharType="separate"/>
      </w:r>
      <w:r>
        <w:rPr>
          <w:sz w:val="28"/>
        </w:rPr>
        <w:t>33</w:t>
      </w:r>
      <w:r>
        <w:rPr>
          <w:sz w:val="28"/>
        </w:rPr>
        <w:fldChar w:fldCharType="end"/>
      </w:r>
    </w:p>
    <w:p>
      <w:pPr>
        <w:pStyle w:val="22"/>
        <w:rPr>
          <w:kern w:val="2"/>
          <w:sz w:val="16"/>
          <w:szCs w:val="22"/>
        </w:rPr>
      </w:pPr>
      <w:r>
        <w:rPr>
          <w:color w:val="000000" w:themeColor="text1"/>
          <w:sz w:val="28"/>
          <w14:textFill>
            <w14:solidFill>
              <w14:schemeClr w14:val="tx1"/>
            </w14:solidFill>
          </w14:textFill>
        </w:rPr>
        <w:t xml:space="preserve">11、 </w:t>
      </w:r>
      <w:r>
        <w:rPr>
          <w:rFonts w:hint="eastAsia"/>
          <w:color w:val="000000" w:themeColor="text1"/>
          <w:sz w:val="28"/>
          <w14:textFill>
            <w14:solidFill>
              <w14:schemeClr w14:val="tx1"/>
            </w14:solidFill>
          </w14:textFill>
        </w:rPr>
        <w:t>考核</w:t>
      </w:r>
      <w:r>
        <w:rPr>
          <w:sz w:val="28"/>
        </w:rPr>
        <w:tab/>
      </w:r>
      <w:r>
        <w:rPr>
          <w:sz w:val="28"/>
        </w:rPr>
        <w:fldChar w:fldCharType="begin"/>
      </w:r>
      <w:r>
        <w:rPr>
          <w:sz w:val="28"/>
        </w:rPr>
        <w:instrText xml:space="preserve"> PAGEREF _Toc154130197 \h </w:instrText>
      </w:r>
      <w:r>
        <w:rPr>
          <w:sz w:val="28"/>
        </w:rPr>
        <w:fldChar w:fldCharType="separate"/>
      </w:r>
      <w:r>
        <w:rPr>
          <w:sz w:val="28"/>
        </w:rPr>
        <w:t>35</w:t>
      </w:r>
      <w:r>
        <w:rPr>
          <w:sz w:val="28"/>
        </w:rPr>
        <w:fldChar w:fldCharType="end"/>
      </w:r>
    </w:p>
    <w:p>
      <w:pPr>
        <w:autoSpaceDE w:val="0"/>
        <w:autoSpaceDN w:val="0"/>
        <w:adjustRightInd w:val="0"/>
        <w:spacing w:line="276" w:lineRule="auto"/>
        <w:ind w:firstLine="204"/>
        <w:jc w:val="center"/>
        <w:rPr>
          <w:rFonts w:ascii="等线" w:hAnsi="等线" w:cs="宋体"/>
          <w:color w:val="000000" w:themeColor="text1"/>
          <w:sz w:val="34"/>
          <w:szCs w:val="34"/>
          <w14:textFill>
            <w14:solidFill>
              <w14:schemeClr w14:val="tx1"/>
            </w14:solidFill>
          </w14:textFill>
        </w:rPr>
        <w:sectPr>
          <w:pgSz w:w="11906" w:h="16838"/>
          <w:pgMar w:top="1440" w:right="1080" w:bottom="1440" w:left="1080" w:header="851" w:footer="992" w:gutter="0"/>
          <w:cols w:space="720" w:num="1"/>
          <w:docGrid w:type="lines" w:linePitch="326" w:charSpace="0"/>
        </w:sectPr>
      </w:pPr>
      <w:r>
        <w:rPr>
          <w:rFonts w:ascii="等线" w:hAnsi="等线" w:cs="宋体"/>
          <w:color w:val="000000" w:themeColor="text1"/>
          <w:szCs w:val="28"/>
          <w14:textFill>
            <w14:solidFill>
              <w14:schemeClr w14:val="tx1"/>
            </w14:solidFill>
          </w14:textFill>
        </w:rPr>
        <w:fldChar w:fldCharType="end"/>
      </w:r>
    </w:p>
    <w:p>
      <w:pPr>
        <w:pStyle w:val="57"/>
        <w:rPr>
          <w:rFonts w:ascii="等线" w:hAnsi="等线"/>
          <w:b w:val="0"/>
          <w:color w:val="000000" w:themeColor="text1"/>
          <w14:textFill>
            <w14:solidFill>
              <w14:schemeClr w14:val="tx1"/>
            </w14:solidFill>
          </w14:textFill>
        </w:rPr>
      </w:pPr>
      <w:bookmarkStart w:id="15" w:name="_Toc154130154"/>
      <w:r>
        <w:rPr>
          <w:rFonts w:hint="eastAsia" w:ascii="等线" w:hAnsi="等线"/>
          <w:b w:val="0"/>
          <w:color w:val="000000" w:themeColor="text1"/>
          <w14:textFill>
            <w14:solidFill>
              <w14:schemeClr w14:val="tx1"/>
            </w14:solidFill>
          </w14:textFill>
        </w:rPr>
        <w:t>总则</w:t>
      </w:r>
      <w:bookmarkEnd w:id="15"/>
    </w:p>
    <w:p>
      <w:pPr>
        <w:pStyle w:val="59"/>
        <w:rPr>
          <w:b w:val="0"/>
        </w:rPr>
      </w:pPr>
      <w:bookmarkStart w:id="16" w:name="_Toc153183855"/>
      <w:bookmarkStart w:id="17" w:name="_Toc153368530"/>
      <w:bookmarkStart w:id="18" w:name="_Toc154130155"/>
      <w:bookmarkStart w:id="19" w:name="_Toc153195884"/>
      <w:bookmarkStart w:id="20" w:name="_Toc153189471"/>
      <w:r>
        <w:rPr>
          <w:rFonts w:hint="eastAsia"/>
          <w:b w:val="0"/>
        </w:rPr>
        <w:t>本技术规范书适用于浙江浙能台州第二发电有限责任公司</w:t>
      </w:r>
      <w:r>
        <w:rPr>
          <w:b w:val="0"/>
        </w:rPr>
        <w:t>2026</w:t>
      </w:r>
      <w:r>
        <w:rPr>
          <w:rFonts w:hint="eastAsia"/>
          <w:b w:val="0"/>
        </w:rPr>
        <w:t>年2号机组C级检修锅炉、环保、化学、脱硫、全厂</w:t>
      </w:r>
      <w:r>
        <w:rPr>
          <w:b w:val="0"/>
        </w:rPr>
        <w:t>C</w:t>
      </w:r>
      <w:r>
        <w:rPr>
          <w:rFonts w:hint="eastAsia"/>
          <w:b w:val="0"/>
        </w:rPr>
        <w:t>修脚手架、C</w:t>
      </w:r>
      <w:r>
        <w:rPr>
          <w:b w:val="0"/>
        </w:rPr>
        <w:t>修</w:t>
      </w:r>
      <w:r>
        <w:rPr>
          <w:rFonts w:hint="eastAsia"/>
          <w:b w:val="0"/>
        </w:rPr>
        <w:t>保温等施工外包项目。包括该项目范围的方案、准备工作、施工技术要求、施工工期、材料供应、质量验证、质保、考核等方面的要求。</w:t>
      </w:r>
      <w:bookmarkEnd w:id="16"/>
      <w:bookmarkEnd w:id="17"/>
      <w:bookmarkEnd w:id="18"/>
      <w:bookmarkEnd w:id="19"/>
      <w:bookmarkEnd w:id="20"/>
    </w:p>
    <w:p>
      <w:pPr>
        <w:pStyle w:val="59"/>
        <w:rPr>
          <w:b w:val="0"/>
        </w:rPr>
      </w:pPr>
      <w:bookmarkStart w:id="21" w:name="_Toc154130156"/>
      <w:bookmarkStart w:id="22" w:name="_Toc153368531"/>
      <w:bookmarkStart w:id="23" w:name="_Toc153183856"/>
      <w:bookmarkStart w:id="24" w:name="_Toc153195885"/>
      <w:bookmarkStart w:id="25" w:name="_Toc153189472"/>
      <w:r>
        <w:rPr>
          <w:rFonts w:hint="eastAsia"/>
          <w:b w:val="0"/>
        </w:rPr>
        <w:t>本技术规范书所提出的是最低限度的技术要求，并未对一切技术细节做出规定，也未充分的详述有关标准和规范的条文，投标人应保证提供符合本规范优质服务。</w:t>
      </w:r>
      <w:bookmarkEnd w:id="21"/>
      <w:bookmarkEnd w:id="22"/>
      <w:bookmarkEnd w:id="23"/>
      <w:bookmarkEnd w:id="24"/>
      <w:bookmarkEnd w:id="25"/>
    </w:p>
    <w:p>
      <w:pPr>
        <w:pStyle w:val="59"/>
        <w:rPr>
          <w:b w:val="0"/>
        </w:rPr>
      </w:pPr>
      <w:bookmarkStart w:id="26" w:name="_Toc153195886"/>
      <w:bookmarkStart w:id="27" w:name="_Toc154130157"/>
      <w:bookmarkStart w:id="28" w:name="_Toc153189473"/>
      <w:bookmarkStart w:id="29" w:name="_Toc153183857"/>
      <w:bookmarkStart w:id="30" w:name="_Toc153368532"/>
      <w:r>
        <w:rPr>
          <w:rFonts w:hint="eastAsia"/>
          <w:b w:val="0"/>
        </w:rPr>
        <w:t>在签订合同之后，招标人保留对本技术规范书提出补充要求和修改的权利，投标人应承诺予以配合。如提出修改，具体项目和条件由双方商定。</w:t>
      </w:r>
      <w:bookmarkEnd w:id="26"/>
      <w:bookmarkEnd w:id="27"/>
      <w:bookmarkEnd w:id="28"/>
      <w:bookmarkEnd w:id="29"/>
      <w:bookmarkEnd w:id="30"/>
    </w:p>
    <w:p>
      <w:pPr>
        <w:pStyle w:val="59"/>
        <w:rPr>
          <w:b w:val="0"/>
        </w:rPr>
      </w:pPr>
      <w:bookmarkStart w:id="31" w:name="_Toc153183858"/>
      <w:bookmarkStart w:id="32" w:name="_Toc154130158"/>
      <w:bookmarkStart w:id="33" w:name="_Toc153189474"/>
      <w:bookmarkStart w:id="34" w:name="_Toc153368533"/>
      <w:bookmarkStart w:id="35" w:name="_Toc153195887"/>
      <w:r>
        <w:rPr>
          <w:rFonts w:hint="eastAsia"/>
          <w:b w:val="0"/>
        </w:rPr>
        <w:t>本技术规范书所使用的标准如与所执行的标准发生矛盾时，按较高标准执行。</w:t>
      </w:r>
      <w:bookmarkEnd w:id="31"/>
      <w:r>
        <w:rPr>
          <w:rFonts w:hint="eastAsia"/>
          <w:b w:val="0"/>
        </w:rPr>
        <w:t>本技术规范书作为招标文件的附件，与招标文件正文具有同等的法律效力</w:t>
      </w:r>
      <w:bookmarkEnd w:id="32"/>
      <w:bookmarkEnd w:id="33"/>
      <w:bookmarkEnd w:id="34"/>
      <w:bookmarkEnd w:id="35"/>
      <w:r>
        <w:rPr>
          <w:rFonts w:hint="eastAsia"/>
          <w:b w:val="0"/>
        </w:rPr>
        <w:t>。</w:t>
      </w:r>
    </w:p>
    <w:p>
      <w:pPr>
        <w:pStyle w:val="59"/>
        <w:rPr>
          <w:b w:val="0"/>
        </w:rPr>
      </w:pPr>
      <w:bookmarkStart w:id="36" w:name="_Toc153183859"/>
      <w:bookmarkStart w:id="37" w:name="_Toc154130159"/>
      <w:bookmarkStart w:id="38" w:name="_Toc153195888"/>
      <w:bookmarkStart w:id="39" w:name="_Toc153189475"/>
      <w:bookmarkStart w:id="40" w:name="_Toc153368534"/>
      <w:r>
        <w:rPr>
          <w:rFonts w:hint="eastAsia"/>
          <w:b w:val="0"/>
        </w:rPr>
        <w:t>未尽事宜，由双方进行协商确认</w:t>
      </w:r>
      <w:bookmarkEnd w:id="36"/>
      <w:r>
        <w:rPr>
          <w:rFonts w:hint="eastAsia"/>
          <w:b w:val="0"/>
        </w:rPr>
        <w:t>，讨论后载于</w:t>
      </w:r>
      <w:bookmarkEnd w:id="37"/>
      <w:bookmarkEnd w:id="38"/>
      <w:bookmarkEnd w:id="39"/>
      <w:bookmarkEnd w:id="40"/>
      <w:r>
        <w:rPr>
          <w:rFonts w:hint="eastAsia"/>
          <w:b w:val="0"/>
        </w:rPr>
        <w:t>技术协议。</w:t>
      </w:r>
    </w:p>
    <w:p>
      <w:pPr>
        <w:pStyle w:val="59"/>
        <w:rPr>
          <w:b w:val="0"/>
        </w:rPr>
      </w:pPr>
      <w:bookmarkStart w:id="41" w:name="_Toc153368535"/>
      <w:bookmarkStart w:id="42" w:name="_Toc153195889"/>
      <w:bookmarkStart w:id="43" w:name="_Toc154130160"/>
      <w:bookmarkStart w:id="44" w:name="_Toc153189476"/>
      <w:r>
        <w:rPr>
          <w:rFonts w:hint="eastAsia"/>
          <w:b w:val="0"/>
        </w:rPr>
        <w:t>本规范书提供的工程量仅为参考，具体实际工程量按照现场工作需要实施，合同不做调整。</w:t>
      </w:r>
      <w:bookmarkEnd w:id="41"/>
      <w:bookmarkEnd w:id="42"/>
      <w:bookmarkEnd w:id="43"/>
      <w:bookmarkEnd w:id="44"/>
    </w:p>
    <w:p>
      <w:pPr>
        <w:pStyle w:val="59"/>
        <w:rPr>
          <w:b w:val="0"/>
        </w:rPr>
      </w:pPr>
      <w:bookmarkStart w:id="45" w:name="_Toc153189477"/>
      <w:bookmarkStart w:id="46" w:name="_Toc153183860"/>
      <w:bookmarkStart w:id="47" w:name="_Toc153195890"/>
      <w:bookmarkStart w:id="48" w:name="_Toc153368536"/>
      <w:bookmarkStart w:id="49" w:name="_Toc154130161"/>
      <w:r>
        <w:rPr>
          <w:rFonts w:hint="eastAsia"/>
          <w:b w:val="0"/>
        </w:rPr>
        <w:t>技术标准（投标人应遵从以下列规范、规程、标准的最新版本为准，但不仅限于此）：</w:t>
      </w:r>
      <w:bookmarkEnd w:id="45"/>
      <w:bookmarkEnd w:id="46"/>
      <w:bookmarkEnd w:id="47"/>
      <w:bookmarkEnd w:id="48"/>
      <w:bookmarkEnd w:id="49"/>
    </w:p>
    <w:p>
      <w:pPr>
        <w:pStyle w:val="66"/>
      </w:pPr>
      <w:r>
        <w:t>GB26164.1</w:t>
      </w:r>
      <w:r>
        <w:tab/>
      </w:r>
      <w:r>
        <w:tab/>
      </w:r>
      <w:r>
        <w:rPr>
          <w:rFonts w:hint="eastAsia"/>
        </w:rPr>
        <w:t>电力安全作业规程第一部分：热力与机械</w:t>
      </w:r>
    </w:p>
    <w:p>
      <w:pPr>
        <w:pStyle w:val="66"/>
      </w:pPr>
      <w:r>
        <w:t>GB50720</w:t>
      </w:r>
      <w:r>
        <w:tab/>
      </w:r>
      <w:r>
        <w:tab/>
      </w:r>
      <w:r>
        <w:t>建筑工程施工现场消防安全技术规范</w:t>
      </w:r>
    </w:p>
    <w:p>
      <w:pPr>
        <w:pStyle w:val="66"/>
      </w:pPr>
      <w:r>
        <w:t>GB55023</w:t>
      </w:r>
      <w:r>
        <w:tab/>
      </w:r>
      <w:r>
        <w:tab/>
      </w:r>
      <w:r>
        <w:rPr>
          <w:rFonts w:hint="eastAsia"/>
        </w:rPr>
        <w:t>施工脚手架通用规范</w:t>
      </w:r>
    </w:p>
    <w:p>
      <w:pPr>
        <w:pStyle w:val="66"/>
      </w:pPr>
      <w:r>
        <w:t>GB51210</w:t>
      </w:r>
      <w:r>
        <w:tab/>
      </w:r>
      <w:r>
        <w:tab/>
      </w:r>
      <w:r>
        <w:rPr>
          <w:rFonts w:hint="eastAsia"/>
        </w:rPr>
        <w:t>建筑施工脚手架安全技术统一标准</w:t>
      </w:r>
    </w:p>
    <w:p>
      <w:pPr>
        <w:pStyle w:val="66"/>
      </w:pPr>
      <w:r>
        <w:t>GB15831</w:t>
      </w:r>
      <w:r>
        <w:tab/>
      </w:r>
      <w:r>
        <w:tab/>
      </w:r>
      <w:r>
        <w:rPr>
          <w:rFonts w:hint="eastAsia"/>
        </w:rPr>
        <w:t>钢管脚手架扣件</w:t>
      </w:r>
    </w:p>
    <w:p>
      <w:pPr>
        <w:pStyle w:val="66"/>
      </w:pPr>
      <w:r>
        <w:t>GB50720</w:t>
      </w:r>
      <w:r>
        <w:tab/>
      </w:r>
      <w:r>
        <w:tab/>
      </w:r>
      <w:r>
        <w:t>建筑工程施工现场消防安全技术规范</w:t>
      </w:r>
    </w:p>
    <w:p>
      <w:pPr>
        <w:pStyle w:val="66"/>
      </w:pPr>
      <w:r>
        <w:t>GB50231</w:t>
      </w:r>
      <w:r>
        <w:tab/>
      </w:r>
      <w:r>
        <w:tab/>
      </w:r>
      <w:r>
        <w:rPr>
          <w:rFonts w:hint="eastAsia"/>
        </w:rPr>
        <w:t>机械设备安装工程施工及验收</w:t>
      </w:r>
    </w:p>
    <w:p>
      <w:pPr>
        <w:pStyle w:val="66"/>
      </w:pPr>
      <w:r>
        <w:t>GB50235</w:t>
      </w:r>
      <w:r>
        <w:tab/>
      </w:r>
      <w:r>
        <w:tab/>
      </w:r>
      <w:r>
        <w:rPr>
          <w:rFonts w:hint="eastAsia"/>
        </w:rPr>
        <w:t>工业金属管道工程施工及验收规范</w:t>
      </w:r>
    </w:p>
    <w:p>
      <w:pPr>
        <w:pStyle w:val="66"/>
      </w:pPr>
      <w:r>
        <w:t>GB/T13793</w:t>
      </w:r>
      <w:r>
        <w:tab/>
      </w:r>
      <w:r>
        <w:tab/>
      </w:r>
      <w:r>
        <w:t>直缝电焊钢管</w:t>
      </w:r>
    </w:p>
    <w:p>
      <w:pPr>
        <w:pStyle w:val="66"/>
      </w:pPr>
      <w:r>
        <w:t>GB/T3098.1</w:t>
      </w:r>
      <w:r>
        <w:tab/>
      </w:r>
      <w:r>
        <w:tab/>
      </w:r>
      <w:r>
        <w:rPr>
          <w:rFonts w:hint="eastAsia"/>
        </w:rPr>
        <w:t>紧固件机械性能螺栓</w:t>
      </w:r>
      <w:r>
        <w:t>、</w:t>
      </w:r>
      <w:r>
        <w:rPr>
          <w:rFonts w:hint="eastAsia"/>
        </w:rPr>
        <w:t>螺钉</w:t>
      </w:r>
      <w:r>
        <w:t>和螺柱GB/T28001</w:t>
      </w:r>
      <w:r>
        <w:tab/>
      </w:r>
      <w:r>
        <w:rPr>
          <w:rFonts w:hint="eastAsia"/>
        </w:rPr>
        <w:t>职业健康安全管理体系规范</w:t>
      </w:r>
    </w:p>
    <w:p>
      <w:pPr>
        <w:pStyle w:val="66"/>
      </w:pPr>
      <w:r>
        <w:t>GB/T12467</w:t>
      </w:r>
      <w:r>
        <w:tab/>
      </w:r>
      <w:r>
        <w:tab/>
      </w:r>
      <w:r>
        <w:rPr>
          <w:rFonts w:hint="eastAsia"/>
        </w:rPr>
        <w:t>金属材料熔焊质量要求</w:t>
      </w:r>
    </w:p>
    <w:p>
      <w:pPr>
        <w:pStyle w:val="66"/>
      </w:pPr>
      <w:r>
        <w:t>GB/T752</w:t>
      </w:r>
      <w:r>
        <w:tab/>
      </w:r>
      <w:r>
        <w:tab/>
      </w:r>
      <w:r>
        <w:rPr>
          <w:rFonts w:hint="eastAsia"/>
        </w:rPr>
        <w:t>火力发电厂异种钢焊接技术规程</w:t>
      </w:r>
    </w:p>
    <w:p>
      <w:pPr>
        <w:pStyle w:val="66"/>
      </w:pPr>
      <w:r>
        <w:t>GB/T16545</w:t>
      </w:r>
      <w:r>
        <w:tab/>
      </w:r>
      <w:r>
        <w:tab/>
      </w:r>
      <w:r>
        <w:rPr>
          <w:rFonts w:hint="eastAsia"/>
        </w:rPr>
        <w:t>金属和合金的腐蚀腐蚀试样上腐蚀产物的清除</w:t>
      </w:r>
    </w:p>
    <w:p>
      <w:pPr>
        <w:pStyle w:val="66"/>
      </w:pPr>
      <w:r>
        <w:t>GB/T12605</w:t>
      </w:r>
      <w:r>
        <w:tab/>
      </w:r>
      <w:r>
        <w:tab/>
      </w:r>
      <w:r>
        <w:rPr>
          <w:rFonts w:hint="eastAsia"/>
        </w:rPr>
        <w:t>无损检测金属管道熔化焊环向对接接头射线照相检测方法</w:t>
      </w:r>
    </w:p>
    <w:p>
      <w:pPr>
        <w:pStyle w:val="66"/>
      </w:pPr>
      <w:r>
        <w:t>GB/T985.1</w:t>
      </w:r>
      <w:r>
        <w:tab/>
      </w:r>
      <w:r>
        <w:tab/>
      </w:r>
      <w:r>
        <w:rPr>
          <w:rFonts w:hint="eastAsia"/>
        </w:rPr>
        <w:t>气焊、焊条电弧焊、气体保护焊、高能束焊的推荐坡口</w:t>
      </w:r>
    </w:p>
    <w:p>
      <w:pPr>
        <w:pStyle w:val="66"/>
      </w:pPr>
      <w:r>
        <w:t>GB/T23724.1</w:t>
      </w:r>
      <w:r>
        <w:tab/>
      </w:r>
      <w:r>
        <w:rPr>
          <w:rFonts w:hint="eastAsia"/>
        </w:rPr>
        <w:t>起重机检查第</w:t>
      </w:r>
      <w:r>
        <w:t>1部分:总则</w:t>
      </w:r>
    </w:p>
    <w:p>
      <w:pPr>
        <w:pStyle w:val="66"/>
      </w:pPr>
      <w:r>
        <w:t>GB/T23723.1</w:t>
      </w:r>
      <w:r>
        <w:tab/>
      </w:r>
      <w:r>
        <w:rPr>
          <w:rFonts w:hint="eastAsia"/>
        </w:rPr>
        <w:t>起重机安全使用第</w:t>
      </w:r>
      <w:r>
        <w:t>1部分:总则GB50273</w:t>
      </w:r>
      <w:r>
        <w:tab/>
      </w:r>
      <w:r>
        <w:tab/>
      </w:r>
      <w:r>
        <w:rPr>
          <w:rFonts w:hint="eastAsia"/>
        </w:rPr>
        <w:t>工业锅炉安装工程施工及验收规范</w:t>
      </w:r>
    </w:p>
    <w:p>
      <w:pPr>
        <w:pStyle w:val="66"/>
      </w:pPr>
      <w:r>
        <w:t>JGJ59</w:t>
      </w:r>
      <w:r>
        <w:tab/>
      </w:r>
      <w:r>
        <w:tab/>
      </w:r>
      <w:r>
        <w:tab/>
      </w:r>
      <w:r>
        <w:rPr>
          <w:rFonts w:hint="eastAsia"/>
        </w:rPr>
        <w:t>建筑施工安全检查标准</w:t>
      </w:r>
    </w:p>
    <w:p>
      <w:pPr>
        <w:pStyle w:val="66"/>
      </w:pPr>
      <w:r>
        <w:t>JGJ128</w:t>
      </w:r>
      <w:r>
        <w:tab/>
      </w:r>
      <w:r>
        <w:tab/>
      </w:r>
      <w:r>
        <w:tab/>
      </w:r>
      <w:r>
        <w:t>建筑施工门式钢管脚手架安全技术规范</w:t>
      </w:r>
    </w:p>
    <w:p>
      <w:pPr>
        <w:pStyle w:val="66"/>
      </w:pPr>
      <w:r>
        <w:t>JGJ130</w:t>
      </w:r>
      <w:r>
        <w:tab/>
      </w:r>
      <w:r>
        <w:tab/>
      </w:r>
      <w:r>
        <w:tab/>
      </w:r>
      <w:r>
        <w:rPr>
          <w:rFonts w:hint="eastAsia"/>
        </w:rPr>
        <w:t>建筑施工扣件式钢管脚手架安全技术规范</w:t>
      </w:r>
    </w:p>
    <w:p>
      <w:pPr>
        <w:pStyle w:val="66"/>
      </w:pPr>
      <w:r>
        <w:t>JGJ166</w:t>
      </w:r>
      <w:r>
        <w:tab/>
      </w:r>
      <w:r>
        <w:tab/>
      </w:r>
      <w:r>
        <w:tab/>
      </w:r>
      <w:r>
        <w:rPr>
          <w:rFonts w:hint="eastAsia"/>
        </w:rPr>
        <w:t>建筑施工碗扣式钢管脚手架安全技术规范</w:t>
      </w:r>
    </w:p>
    <w:p>
      <w:pPr>
        <w:pStyle w:val="66"/>
      </w:pPr>
      <w:r>
        <w:t>JGJ202</w:t>
      </w:r>
      <w:r>
        <w:tab/>
      </w:r>
      <w:r>
        <w:tab/>
      </w:r>
      <w:r>
        <w:tab/>
      </w:r>
      <w:r>
        <w:rPr>
          <w:rFonts w:hint="eastAsia"/>
        </w:rPr>
        <w:t>建筑施工工具式脚手架安全技术规范</w:t>
      </w:r>
    </w:p>
    <w:p>
      <w:pPr>
        <w:pStyle w:val="66"/>
      </w:pPr>
      <w:r>
        <w:t>JGJ231</w:t>
      </w:r>
      <w:r>
        <w:tab/>
      </w:r>
      <w:r>
        <w:tab/>
      </w:r>
      <w:r>
        <w:tab/>
      </w:r>
      <w:r>
        <w:rPr>
          <w:rFonts w:hint="eastAsia"/>
        </w:rPr>
        <w:t>建筑施工承插型盘扣件钢管支架安全技术规程</w:t>
      </w:r>
    </w:p>
    <w:p>
      <w:pPr>
        <w:pStyle w:val="66"/>
      </w:pPr>
      <w:r>
        <w:t>DL5000</w:t>
      </w:r>
      <w:r>
        <w:tab/>
      </w:r>
      <w:r>
        <w:tab/>
      </w:r>
      <w:r>
        <w:t>火力发电厂设计技术规程</w:t>
      </w:r>
    </w:p>
    <w:p>
      <w:pPr>
        <w:pStyle w:val="66"/>
      </w:pPr>
      <w:r>
        <w:t>DL5190.2</w:t>
      </w:r>
      <w:r>
        <w:tab/>
      </w:r>
      <w:r>
        <w:tab/>
      </w:r>
      <w:r>
        <w:rPr>
          <w:rFonts w:hint="eastAsia"/>
        </w:rPr>
        <w:t>电力建设施工技术规范第</w:t>
      </w:r>
      <w:r>
        <w:t>2部分：锅炉机组</w:t>
      </w:r>
    </w:p>
    <w:p>
      <w:pPr>
        <w:pStyle w:val="66"/>
      </w:pPr>
      <w:r>
        <w:t>DL5190.5</w:t>
      </w:r>
      <w:r>
        <w:tab/>
      </w:r>
      <w:r>
        <w:tab/>
      </w:r>
      <w:r>
        <w:rPr>
          <w:rFonts w:hint="eastAsia"/>
        </w:rPr>
        <w:t>电力建设施工技术规范第</w:t>
      </w:r>
      <w:r>
        <w:t>5部分：管道及系统</w:t>
      </w:r>
    </w:p>
    <w:p>
      <w:pPr>
        <w:pStyle w:val="66"/>
      </w:pPr>
      <w:r>
        <w:t>DL5190.7</w:t>
      </w:r>
      <w:r>
        <w:tab/>
      </w:r>
      <w:r>
        <w:tab/>
      </w:r>
      <w:r>
        <w:rPr>
          <w:rFonts w:hint="eastAsia"/>
        </w:rPr>
        <w:t>电力建设施工技术规范第</w:t>
      </w:r>
      <w:r>
        <w:t>7部分:焊接</w:t>
      </w:r>
    </w:p>
    <w:p>
      <w:pPr>
        <w:pStyle w:val="66"/>
      </w:pPr>
      <w:r>
        <w:t>DL5009.1</w:t>
      </w:r>
      <w:r>
        <w:tab/>
      </w:r>
      <w:r>
        <w:tab/>
      </w:r>
      <w:r>
        <w:rPr>
          <w:rFonts w:hint="eastAsia"/>
        </w:rPr>
        <w:t>电力建设安全工作规程第</w:t>
      </w:r>
      <w:r>
        <w:t>1部分：火力发电</w:t>
      </w:r>
    </w:p>
    <w:p>
      <w:pPr>
        <w:pStyle w:val="66"/>
      </w:pPr>
      <w:r>
        <w:t>DL612</w:t>
      </w:r>
      <w:r>
        <w:tab/>
      </w:r>
      <w:r>
        <w:tab/>
      </w:r>
      <w:r>
        <w:tab/>
      </w:r>
      <w:r>
        <w:rPr>
          <w:rFonts w:hint="eastAsia"/>
        </w:rPr>
        <w:t>电力工业锅炉压力容器监察规程</w:t>
      </w:r>
    </w:p>
    <w:p>
      <w:pPr>
        <w:pStyle w:val="66"/>
      </w:pPr>
      <w:r>
        <w:t>DL647</w:t>
      </w:r>
      <w:r>
        <w:tab/>
      </w:r>
      <w:r>
        <w:tab/>
      </w:r>
      <w:r>
        <w:tab/>
      </w:r>
      <w:r>
        <w:rPr>
          <w:rFonts w:hint="eastAsia"/>
        </w:rPr>
        <w:t>电站锅炉压力容器检验规程</w:t>
      </w:r>
    </w:p>
    <w:p>
      <w:pPr>
        <w:pStyle w:val="66"/>
      </w:pPr>
      <w:r>
        <w:t>DL/T939</w:t>
      </w:r>
      <w:r>
        <w:tab/>
      </w:r>
      <w:r>
        <w:tab/>
      </w:r>
      <w:r>
        <w:t>火力发电厂锅炉受热面管监督技术导则</w:t>
      </w:r>
    </w:p>
    <w:p>
      <w:pPr>
        <w:pStyle w:val="66"/>
      </w:pPr>
      <w:r>
        <w:t>DL/T5210.2</w:t>
      </w:r>
      <w:r>
        <w:tab/>
      </w:r>
      <w:r>
        <w:tab/>
      </w:r>
      <w:r>
        <w:rPr>
          <w:rFonts w:hint="eastAsia"/>
        </w:rPr>
        <w:t>电力建设施工质量验收规程第</w:t>
      </w:r>
      <w:r>
        <w:t>2部分：锅炉机组</w:t>
      </w:r>
    </w:p>
    <w:p>
      <w:pPr>
        <w:pStyle w:val="66"/>
      </w:pPr>
      <w:r>
        <w:t>DL/T5210.5</w:t>
      </w:r>
      <w:r>
        <w:tab/>
      </w:r>
      <w:r>
        <w:tab/>
      </w:r>
      <w:r>
        <w:rPr>
          <w:rFonts w:hint="eastAsia"/>
        </w:rPr>
        <w:t>电力建设施工质量验收及评价规程第</w:t>
      </w:r>
      <w:r>
        <w:t>5部分：管道及系统</w:t>
      </w:r>
    </w:p>
    <w:p>
      <w:pPr>
        <w:pStyle w:val="66"/>
      </w:pPr>
      <w:r>
        <w:t>DL/T5210.7</w:t>
      </w:r>
      <w:r>
        <w:tab/>
      </w:r>
      <w:r>
        <w:tab/>
      </w:r>
      <w:r>
        <w:rPr>
          <w:rFonts w:hint="eastAsia"/>
        </w:rPr>
        <w:t>电力建设施工质量验收及评价规程第</w:t>
      </w:r>
      <w:r>
        <w:t>7</w:t>
      </w:r>
      <w:r>
        <w:rPr>
          <w:rFonts w:hint="eastAsia"/>
        </w:rPr>
        <w:t>部分：焊接</w:t>
      </w:r>
    </w:p>
    <w:p>
      <w:pPr>
        <w:pStyle w:val="66"/>
      </w:pPr>
      <w:r>
        <w:t>DL/T5403</w:t>
      </w:r>
      <w:r>
        <w:tab/>
      </w:r>
      <w:r>
        <w:tab/>
      </w:r>
      <w:r>
        <w:rPr>
          <w:rFonts w:hint="eastAsia"/>
        </w:rPr>
        <w:t>火电厂烟气脱硫工程调整试运及质量验收评定规程</w:t>
      </w:r>
    </w:p>
    <w:p>
      <w:pPr>
        <w:pStyle w:val="66"/>
      </w:pPr>
      <w:r>
        <w:t>DL/T748</w:t>
      </w:r>
      <w:r>
        <w:tab/>
      </w:r>
      <w:r>
        <w:tab/>
      </w:r>
      <w:r>
        <w:t>火力发电厂锅炉机组检修导则</w:t>
      </w:r>
    </w:p>
    <w:p>
      <w:pPr>
        <w:pStyle w:val="66"/>
      </w:pPr>
      <w:r>
        <w:t>DL/T438</w:t>
      </w:r>
      <w:r>
        <w:tab/>
      </w:r>
      <w:r>
        <w:tab/>
      </w:r>
      <w:r>
        <w:t>火力发电厂金属技术监督规程</w:t>
      </w:r>
    </w:p>
    <w:p>
      <w:pPr>
        <w:pStyle w:val="66"/>
      </w:pPr>
      <w:r>
        <w:t>DL/T838</w:t>
      </w:r>
      <w:r>
        <w:tab/>
      </w:r>
      <w:r>
        <w:tab/>
      </w:r>
      <w:r>
        <w:t>发电企业设备检修导则</w:t>
      </w:r>
    </w:p>
    <w:p>
      <w:pPr>
        <w:pStyle w:val="66"/>
      </w:pPr>
      <w:r>
        <w:t>DL/T869</w:t>
      </w:r>
      <w:r>
        <w:tab/>
      </w:r>
      <w:r>
        <w:tab/>
      </w:r>
      <w:r>
        <w:rPr>
          <w:rFonts w:hint="eastAsia"/>
        </w:rPr>
        <w:t>火力发电厂焊接技术规程</w:t>
      </w:r>
    </w:p>
    <w:p>
      <w:pPr>
        <w:pStyle w:val="66"/>
      </w:pPr>
      <w:r>
        <w:t>DL/T1113</w:t>
      </w:r>
      <w:r>
        <w:tab/>
      </w:r>
      <w:r>
        <w:tab/>
      </w:r>
      <w:r>
        <w:t>火力发电厂管道支吊架验收规程</w:t>
      </w:r>
    </w:p>
    <w:p>
      <w:pPr>
        <w:pStyle w:val="66"/>
      </w:pPr>
      <w:r>
        <w:t>DL/T616</w:t>
      </w:r>
      <w:r>
        <w:tab/>
      </w:r>
      <w:r>
        <w:tab/>
      </w:r>
      <w:r>
        <w:rPr>
          <w:rFonts w:hint="eastAsia"/>
        </w:rPr>
        <w:t>火力发电厂汽水管道与支吊架维修调整导则</w:t>
      </w:r>
    </w:p>
    <w:p>
      <w:pPr>
        <w:pStyle w:val="66"/>
      </w:pPr>
      <w:r>
        <w:t>DL/T 341</w:t>
      </w:r>
      <w:r>
        <w:tab/>
      </w:r>
      <w:r>
        <w:tab/>
      </w:r>
      <w:r>
        <w:rPr>
          <w:rFonts w:hint="eastAsia"/>
        </w:rPr>
        <w:t>火电厂石灰石</w:t>
      </w:r>
      <w:r>
        <w:t>/石灰-石膏湿法烟气脱硫装置检修导则</w:t>
      </w:r>
    </w:p>
    <w:p>
      <w:pPr>
        <w:pStyle w:val="66"/>
      </w:pPr>
      <w:r>
        <w:t>DL/T 5418</w:t>
      </w:r>
      <w:r>
        <w:tab/>
      </w:r>
      <w:r>
        <w:tab/>
      </w:r>
      <w:r>
        <w:rPr>
          <w:rFonts w:hint="eastAsia"/>
        </w:rPr>
        <w:t>火电厂烟气脱硫吸收塔施工及验收规程</w:t>
      </w:r>
    </w:p>
    <w:p>
      <w:pPr>
        <w:pStyle w:val="66"/>
      </w:pPr>
      <w:r>
        <w:t>NB/T47013.(1～13)承压设备无损检测（第1部分～第13部分</w:t>
      </w:r>
      <w:r>
        <w:rPr>
          <w:rFonts w:hint="eastAsia"/>
        </w:rPr>
        <w:t>）</w:t>
      </w:r>
    </w:p>
    <w:p>
      <w:pPr>
        <w:pStyle w:val="66"/>
      </w:pPr>
      <w:r>
        <w:t>NB/T47015</w:t>
      </w:r>
      <w:r>
        <w:tab/>
      </w:r>
      <w:r>
        <w:tab/>
      </w:r>
      <w:r>
        <w:rPr>
          <w:rFonts w:hint="eastAsia"/>
        </w:rPr>
        <w:t>压力容器焊接规程</w:t>
      </w:r>
    </w:p>
    <w:p>
      <w:pPr>
        <w:pStyle w:val="66"/>
      </w:pPr>
      <w:r>
        <w:t>TSGG0001</w:t>
      </w:r>
      <w:r>
        <w:tab/>
      </w:r>
      <w:r>
        <w:tab/>
      </w:r>
      <w:r>
        <w:rPr>
          <w:rFonts w:hint="eastAsia"/>
        </w:rPr>
        <w:t>锅炉安全技术监察规程</w:t>
      </w:r>
    </w:p>
    <w:p>
      <w:pPr>
        <w:pStyle w:val="66"/>
      </w:pPr>
      <w:r>
        <w:t>TSGG7002</w:t>
      </w:r>
      <w:r>
        <w:tab/>
      </w:r>
      <w:r>
        <w:tab/>
      </w:r>
      <w:r>
        <w:rPr>
          <w:rFonts w:hint="eastAsia"/>
        </w:rPr>
        <w:t>锅炉定期检验规则</w:t>
      </w:r>
    </w:p>
    <w:p>
      <w:pPr>
        <w:pStyle w:val="66"/>
      </w:pPr>
      <w:r>
        <w:t>TSGZF001</w:t>
      </w:r>
      <w:r>
        <w:tab/>
      </w:r>
      <w:r>
        <w:tab/>
      </w:r>
      <w:r>
        <w:rPr>
          <w:rFonts w:hint="eastAsia"/>
        </w:rPr>
        <w:t>安全阀安全技术监察规程</w:t>
      </w:r>
    </w:p>
    <w:p>
      <w:pPr>
        <w:pStyle w:val="66"/>
      </w:pPr>
      <w:r>
        <w:t>TSGG5001</w:t>
      </w:r>
      <w:r>
        <w:tab/>
      </w:r>
      <w:r>
        <w:tab/>
      </w:r>
      <w:r>
        <w:rPr>
          <w:rFonts w:hint="eastAsia"/>
        </w:rPr>
        <w:t>锅炉水</w:t>
      </w:r>
      <w:r>
        <w:t>(介)质处理监督管理规则</w:t>
      </w:r>
    </w:p>
    <w:p>
      <w:pPr>
        <w:pStyle w:val="66"/>
      </w:pPr>
      <w:r>
        <w:t>TSGG5003</w:t>
      </w:r>
      <w:r>
        <w:tab/>
      </w:r>
      <w:r>
        <w:tab/>
      </w:r>
      <w:r>
        <w:rPr>
          <w:rFonts w:hint="eastAsia"/>
        </w:rPr>
        <w:t>锅炉化学清洗规则</w:t>
      </w:r>
    </w:p>
    <w:p>
      <w:pPr>
        <w:pStyle w:val="66"/>
      </w:pPr>
      <w:r>
        <w:rPr>
          <w:rFonts w:hint="eastAsia"/>
        </w:rPr>
        <w:t>浙能集团《脚手架检查表》</w:t>
      </w:r>
    </w:p>
    <w:p>
      <w:pPr>
        <w:spacing w:line="360" w:lineRule="auto"/>
        <w:ind w:firstLine="480" w:firstLineChars="200"/>
        <w:rPr>
          <w:rFonts w:ascii="等线" w:hAnsi="等线"/>
          <w:color w:val="000000" w:themeColor="text1"/>
          <w14:textFill>
            <w14:solidFill>
              <w14:schemeClr w14:val="tx1"/>
            </w14:solidFill>
          </w14:textFill>
        </w:rPr>
      </w:pPr>
      <w:r>
        <w:rPr>
          <w:rFonts w:hint="eastAsia" w:ascii="等线" w:hAnsi="等线"/>
          <w:color w:val="000000" w:themeColor="text1"/>
          <w14:textFill>
            <w14:solidFill>
              <w14:schemeClr w14:val="tx1"/>
            </w14:solidFill>
          </w14:textFill>
        </w:rPr>
        <w:t>浙能集团《起重机械检查表》</w:t>
      </w:r>
    </w:p>
    <w:p>
      <w:pPr>
        <w:spacing w:line="360" w:lineRule="auto"/>
        <w:ind w:firstLine="480" w:firstLineChars="200"/>
        <w:rPr>
          <w:rFonts w:ascii="等线" w:hAnsi="等线"/>
          <w:color w:val="000000" w:themeColor="text1"/>
          <w14:textFill>
            <w14:solidFill>
              <w14:schemeClr w14:val="tx1"/>
            </w14:solidFill>
          </w14:textFill>
        </w:rPr>
      </w:pPr>
      <w:r>
        <w:rPr>
          <w:rFonts w:hint="eastAsia" w:ascii="等线" w:hAnsi="等线"/>
          <w:color w:val="000000" w:themeColor="text1"/>
          <w14:textFill>
            <w14:solidFill>
              <w14:schemeClr w14:val="tx1"/>
            </w14:solidFill>
          </w14:textFill>
        </w:rPr>
        <w:t>《特种设备安全监察条例》</w:t>
      </w:r>
    </w:p>
    <w:p>
      <w:pPr>
        <w:pStyle w:val="66"/>
      </w:pPr>
    </w:p>
    <w:p>
      <w:pPr>
        <w:rPr>
          <w:rFonts w:ascii="等线" w:hAnsi="等线"/>
          <w:color w:val="000000" w:themeColor="text1"/>
          <w14:textFill>
            <w14:solidFill>
              <w14:schemeClr w14:val="tx1"/>
            </w14:solidFill>
          </w14:textFill>
        </w:rPr>
      </w:pPr>
      <w:r>
        <w:rPr>
          <w:rFonts w:ascii="等线" w:hAnsi="等线"/>
          <w:color w:val="000000" w:themeColor="text1"/>
          <w14:textFill>
            <w14:solidFill>
              <w14:schemeClr w14:val="tx1"/>
            </w14:solidFill>
          </w14:textFill>
        </w:rPr>
        <w:br w:type="page"/>
      </w:r>
    </w:p>
    <w:p>
      <w:pPr>
        <w:pStyle w:val="57"/>
        <w:rPr>
          <w:rFonts w:ascii="等线" w:hAnsi="等线"/>
          <w:b w:val="0"/>
          <w:color w:val="000000" w:themeColor="text1"/>
          <w14:textFill>
            <w14:solidFill>
              <w14:schemeClr w14:val="tx1"/>
            </w14:solidFill>
          </w14:textFill>
        </w:rPr>
      </w:pPr>
      <w:bookmarkStart w:id="50" w:name="_Toc154130162"/>
      <w:r>
        <w:rPr>
          <w:rFonts w:hint="eastAsia" w:ascii="等线" w:hAnsi="等线"/>
          <w:b w:val="0"/>
          <w:color w:val="000000" w:themeColor="text1"/>
          <w14:textFill>
            <w14:solidFill>
              <w14:schemeClr w14:val="tx1"/>
            </w14:solidFill>
          </w14:textFill>
        </w:rPr>
        <w:t>工程概况</w:t>
      </w:r>
      <w:bookmarkEnd w:id="50"/>
    </w:p>
    <w:p>
      <w:pPr>
        <w:pStyle w:val="59"/>
        <w:rPr>
          <w:b w:val="0"/>
        </w:rPr>
      </w:pPr>
      <w:bookmarkStart w:id="51" w:name="_Toc154130163"/>
      <w:bookmarkStart w:id="52" w:name="_Toc153195892"/>
      <w:bookmarkStart w:id="53" w:name="_Toc153183862"/>
      <w:bookmarkStart w:id="54" w:name="_Toc153189479"/>
      <w:bookmarkStart w:id="55" w:name="_Toc153368538"/>
      <w:r>
        <w:rPr>
          <w:rFonts w:hint="eastAsia"/>
          <w:b w:val="0"/>
        </w:rPr>
        <w:t>厂址</w:t>
      </w:r>
      <w:bookmarkEnd w:id="51"/>
      <w:bookmarkEnd w:id="52"/>
      <w:bookmarkEnd w:id="53"/>
      <w:bookmarkEnd w:id="54"/>
      <w:bookmarkEnd w:id="55"/>
    </w:p>
    <w:p>
      <w:pPr>
        <w:pStyle w:val="66"/>
      </w:pPr>
      <w:r>
        <w:rPr>
          <w:rFonts w:hint="eastAsia"/>
        </w:rPr>
        <w:t>本工程位于浙江省台州市三门县境内浦坝港镇能源路</w:t>
      </w:r>
      <w:r>
        <w:t>1</w:t>
      </w:r>
      <w:r>
        <w:rPr>
          <w:rFonts w:hint="eastAsia"/>
        </w:rPr>
        <w:t>号。三门县位于浙江省台州市东北部沿海，西枕天台山，东临三门湾，北接宁海县，南界临海市。厂址位于三门县健跳港的南面，距台州市约</w:t>
      </w:r>
      <w:r>
        <w:t>47km，距三门县城海游镇34km，距健跳镇约6km，距浬浦镇约9.80km。</w:t>
      </w:r>
    </w:p>
    <w:p>
      <w:pPr>
        <w:pStyle w:val="59"/>
        <w:rPr>
          <w:b w:val="0"/>
        </w:rPr>
      </w:pPr>
      <w:bookmarkStart w:id="56" w:name="_Toc154130164"/>
      <w:bookmarkStart w:id="57" w:name="_Toc153195893"/>
      <w:bookmarkStart w:id="58" w:name="_Toc153189480"/>
      <w:bookmarkStart w:id="59" w:name="_Toc153183863"/>
      <w:bookmarkStart w:id="60" w:name="_Toc153368539"/>
      <w:r>
        <w:rPr>
          <w:rFonts w:hint="eastAsia"/>
          <w:b w:val="0"/>
        </w:rPr>
        <w:t>项目简介</w:t>
      </w:r>
      <w:bookmarkEnd w:id="56"/>
      <w:bookmarkEnd w:id="57"/>
      <w:bookmarkEnd w:id="58"/>
      <w:bookmarkEnd w:id="59"/>
      <w:bookmarkEnd w:id="60"/>
    </w:p>
    <w:p>
      <w:pPr>
        <w:pStyle w:val="66"/>
      </w:pPr>
      <w:bookmarkStart w:id="61" w:name="_Toc153183864"/>
      <w:r>
        <w:rPr>
          <w:rFonts w:hint="eastAsia"/>
        </w:rPr>
        <w:t>浙江浙能台州第二发电有限责任公司一期机组为</w:t>
      </w:r>
      <w:r>
        <w:t>2×1050MW</w:t>
      </w:r>
      <w:r>
        <w:rPr>
          <w:rFonts w:hint="eastAsia"/>
        </w:rPr>
        <w:t>国产超超临界燃煤机组。</w:t>
      </w:r>
    </w:p>
    <w:p>
      <w:pPr>
        <w:pStyle w:val="66"/>
      </w:pPr>
      <w:r>
        <w:rPr>
          <w:rFonts w:hint="eastAsia"/>
        </w:rPr>
        <w:t>锅炉由东方锅炉有限公司供货，型号：</w:t>
      </w:r>
      <w:r>
        <w:t>DG3100/28.25-Ⅱ1型。锅炉为超超临界参数、变压直流炉、对冲燃烧方式、固态排渣、单炉膛、一次再热、平衡通风、露天布置、全钢构架、全悬吊п型结构。</w:t>
      </w:r>
      <w:r>
        <w:rPr>
          <w:rFonts w:hint="eastAsia"/>
        </w:rPr>
        <w:t>锅炉点火方式：高能电火花微油点火方式，由微油直接点燃煤粉，轻油供磨煤机启动初期和事故状态下使用。锅炉配有</w:t>
      </w:r>
      <w:r>
        <w:t>48只OPCC-Ⅱ煤粉燃烧器，前、后墙各布置三层，每层各8只。前墙下层采用微油点火系统。制粉系统为中速磨煤机配冷一次风机正压直吹式系统，每台锅炉采用六台HP1203/Dyn型中速磨煤机，每台磨煤机对应锅炉的一层8只燃烧器。前墙由下到上分别为E、D、C层，后墙由下到上分别为A、B、F层。正常运行时投运五台磨煤机可满足锅炉最大出力，一台作为备用。在燃烧器上方前后墙上各布置16只燃烬风喷口，共有32只。锅炉配备两台东方电气股份有限公司生产的LAP17286/2600三分仓回转式空气预热器。空气预热器主轴垂直布置，烟气和空气以逆流方式换热。锅炉吹灰器包括本体吹灰器（94</w:t>
      </w:r>
      <w:r>
        <w:rPr>
          <w:rFonts w:hint="eastAsia"/>
        </w:rPr>
        <w:t>台炉膛吹灰器、</w:t>
      </w:r>
      <w:r>
        <w:t>46台长伸缩式吹灰器和6台半伸缩式吹灰器）、4台空气预热器吹灰器、64台尾部烟道声波吹灰器。</w:t>
      </w:r>
    </w:p>
    <w:p>
      <w:pPr>
        <w:pStyle w:val="66"/>
      </w:pPr>
      <w:r>
        <w:t>DCS控制系统采用上海艾默生过程控制有限公司提供的OVATION控制系统。</w:t>
      </w:r>
    </w:p>
    <w:p>
      <w:pPr>
        <w:pStyle w:val="66"/>
      </w:pPr>
      <w:r>
        <w:rPr>
          <w:rFonts w:hint="eastAsia"/>
        </w:rPr>
        <w:t>飞灰输送系统是由北京国电富通科技发展有限公司供货，电除尘器和省煤器灰斗的飞灰采用双套管正压浓相气力输送。省煤器灰斗数量：</w:t>
      </w:r>
      <w:r>
        <w:t>2</w:t>
      </w:r>
      <w:r>
        <w:rPr>
          <w:rFonts w:hint="eastAsia"/>
        </w:rPr>
        <w:t>（排）×</w:t>
      </w:r>
      <w:r>
        <w:t>8</w:t>
      </w:r>
      <w:r>
        <w:rPr>
          <w:rFonts w:hint="eastAsia"/>
        </w:rPr>
        <w:t>（灰斗）</w:t>
      </w:r>
      <w:r>
        <w:t>/</w:t>
      </w:r>
      <w:r>
        <w:rPr>
          <w:rFonts w:hint="eastAsia"/>
        </w:rPr>
        <w:t>炉，电除尘器灰斗数量：</w:t>
      </w:r>
      <w:r>
        <w:t>5</w:t>
      </w:r>
      <w:r>
        <w:rPr>
          <w:rFonts w:hint="eastAsia"/>
        </w:rPr>
        <w:t>（电场）×</w:t>
      </w:r>
      <w:r>
        <w:t>12</w:t>
      </w:r>
      <w:r>
        <w:rPr>
          <w:rFonts w:hint="eastAsia"/>
        </w:rPr>
        <w:t>（灰斗）</w:t>
      </w:r>
      <w:r>
        <w:t>/</w:t>
      </w:r>
      <w:r>
        <w:rPr>
          <w:rFonts w:hint="eastAsia"/>
        </w:rPr>
        <w:t>炉。干灰库布置在炉后脱硫设施附近，本期工程建设</w:t>
      </w:r>
      <w:r>
        <w:t>3</w:t>
      </w:r>
      <w:r>
        <w:rPr>
          <w:rFonts w:hint="eastAsia"/>
        </w:rPr>
        <w:t>座大小相同的干灰库。干灰库直径</w:t>
      </w:r>
      <w:r>
        <w:t>15m</w:t>
      </w:r>
      <w:r>
        <w:rPr>
          <w:rFonts w:hint="eastAsia"/>
        </w:rPr>
        <w:t>，每座灰库有效库</w:t>
      </w:r>
      <w:r>
        <w:t>3000m³</w:t>
      </w:r>
      <w:r>
        <w:rPr>
          <w:rFonts w:hint="eastAsia"/>
        </w:rPr>
        <w:t>。</w:t>
      </w:r>
    </w:p>
    <w:p>
      <w:pPr>
        <w:pStyle w:val="66"/>
      </w:pPr>
      <w:r>
        <w:rPr>
          <w:rFonts w:hint="eastAsia"/>
        </w:rPr>
        <w:t>除尘系统由干式电除尘器、湿式电除尘系统组成。干式、湿式电除尘器是由浙江菲达环保科技股份有限公司供货。干式电除尘器型式为干式、卧式、板式，每台炉配两台除尘器，每台除尘器进口数：</w:t>
      </w:r>
      <w:r>
        <w:t>3个(水平烟箱)，出口数：3个(水平烟箱)；湿式电除尘型式为湿式、卧式、板式，每台炉配两台除尘器，每台除尘器都有结构上独立的壳体。脱硝系统由浙江天地环保科技有限公司供货。SCR反应器采用高飞灰方式布置，一台炉对称布置两套反应器，分别位于省煤器与空预期之间的竖井烟道上，不设脱硝旁路系统。</w:t>
      </w:r>
    </w:p>
    <w:p>
      <w:pPr>
        <w:pStyle w:val="66"/>
      </w:pPr>
      <w:r>
        <w:rPr>
          <w:rFonts w:hint="eastAsia"/>
        </w:rPr>
        <w:t>原水预处理系统属于成都哈工大产品：共</w:t>
      </w:r>
      <w:r>
        <w:t>6座高密度沉淀池，6座V型滤池；海水淡化系统由东发环保供货，3套一级反渗透系统，2套二级反渗透系统；凝结水精处理系统为海盐力源供货，采用4座高速混床，体外再生。汽水取样系统由江苏电力设备供货，设置一套水汽集中取样装置。</w:t>
      </w:r>
    </w:p>
    <w:p>
      <w:pPr>
        <w:pStyle w:val="66"/>
      </w:pPr>
      <w:r>
        <w:rPr>
          <w:rFonts w:hint="eastAsia"/>
        </w:rPr>
        <w:t>脱硫设备概括如下：</w:t>
      </w:r>
      <w:r>
        <w:t>FGD烟道，1座吸收塔本体，1座石灰石粉仓、5台吸收塔搅拌器、5台吸收塔循环泵、2台石膏排出泵、2台除雾器冲洗水泵、5台吸收塔氧化风机、真空皮带机、脱硫各箱罐及区域浆池顶部伸入式搅拌器、废水干燥塔系统。</w:t>
      </w:r>
    </w:p>
    <w:p>
      <w:pPr>
        <w:pStyle w:val="66"/>
      </w:pPr>
      <w:r>
        <w:t>2</w:t>
      </w:r>
      <w:r>
        <w:rPr>
          <w:rFonts w:hint="eastAsia"/>
        </w:rPr>
        <w:t>号机组投产于</w:t>
      </w:r>
      <w:r>
        <w:t>2015年12</w:t>
      </w:r>
      <w:r>
        <w:rPr>
          <w:rFonts w:hint="eastAsia"/>
        </w:rPr>
        <w:t>月，本次机组</w:t>
      </w:r>
      <w:r>
        <w:t>C修工作计划于2026</w:t>
      </w:r>
      <w:r>
        <w:rPr>
          <w:rFonts w:hint="eastAsia"/>
        </w:rPr>
        <w:t>年</w:t>
      </w:r>
      <w:r>
        <w:t>5</w:t>
      </w:r>
      <w:r>
        <w:rPr>
          <w:rFonts w:hint="eastAsia"/>
        </w:rPr>
        <w:t>月</w:t>
      </w:r>
      <w:r>
        <w:t>6</w:t>
      </w:r>
      <w:r>
        <w:rPr>
          <w:rFonts w:hint="eastAsia"/>
        </w:rPr>
        <w:t>日开始，计划检修工期</w:t>
      </w:r>
      <w:r>
        <w:t>30天（从停机到机组复役）。</w:t>
      </w:r>
    </w:p>
    <w:p>
      <w:r>
        <w:br w:type="page"/>
      </w:r>
      <w:bookmarkEnd w:id="61"/>
    </w:p>
    <w:p>
      <w:pPr>
        <w:pStyle w:val="57"/>
        <w:rPr>
          <w:rFonts w:ascii="等线" w:hAnsi="等线"/>
          <w:b w:val="0"/>
          <w:color w:val="000000" w:themeColor="text1"/>
          <w14:textFill>
            <w14:solidFill>
              <w14:schemeClr w14:val="tx1"/>
            </w14:solidFill>
          </w14:textFill>
        </w:rPr>
      </w:pPr>
      <w:bookmarkStart w:id="62" w:name="_Toc154130165"/>
      <w:r>
        <w:rPr>
          <w:rFonts w:hint="eastAsia" w:ascii="等线" w:hAnsi="等线"/>
          <w:b w:val="0"/>
          <w:color w:val="000000" w:themeColor="text1"/>
          <w14:textFill>
            <w14:solidFill>
              <w14:schemeClr w14:val="tx1"/>
            </w14:solidFill>
          </w14:textFill>
        </w:rPr>
        <w:t>承包范围及工程内容（含工程界限、接口）</w:t>
      </w:r>
      <w:bookmarkEnd w:id="62"/>
    </w:p>
    <w:p>
      <w:pPr>
        <w:pStyle w:val="59"/>
        <w:rPr>
          <w:b w:val="0"/>
        </w:rPr>
      </w:pPr>
      <w:bookmarkStart w:id="63" w:name="_Toc153368541"/>
      <w:bookmarkStart w:id="64" w:name="_Toc154130166"/>
      <w:r>
        <w:rPr>
          <w:rFonts w:hint="eastAsia"/>
          <w:b w:val="0"/>
        </w:rPr>
        <w:t>工作范围：</w:t>
      </w:r>
      <w:bookmarkEnd w:id="63"/>
      <w:bookmarkEnd w:id="64"/>
    </w:p>
    <w:p>
      <w:pPr>
        <w:pStyle w:val="66"/>
      </w:pPr>
      <w:r>
        <w:t>本包包括2026年2</w:t>
      </w:r>
      <w:r>
        <w:rPr>
          <w:rFonts w:hint="eastAsia"/>
        </w:rPr>
        <w:t>号机组</w:t>
      </w:r>
      <w:r>
        <w:t>C修</w:t>
      </w:r>
      <w:r>
        <w:rPr>
          <w:rFonts w:hint="eastAsia"/>
        </w:rPr>
        <w:t>项目清单内的锅炉标准项目（含风门挡板清单）和特殊项目、环化标准项目（含环化阀门清单）、环化特殊项目。</w:t>
      </w:r>
      <w:r>
        <w:t>以及包括2026年2号机组C修脱硫项目清单内的机务标准项目（含脱硫阀门清单）、机务特殊项目</w:t>
      </w:r>
      <w:r>
        <w:rPr>
          <w:rFonts w:hint="eastAsia"/>
        </w:rPr>
        <w:t>还包括</w:t>
      </w:r>
      <w:r>
        <w:t>C</w:t>
      </w:r>
      <w:r>
        <w:rPr>
          <w:rFonts w:hint="eastAsia"/>
        </w:rPr>
        <w:t>修范围内锅炉、环化专业的设备解体消缺增补项目，增补项目在检修过程中视设备检修情况，以联系单形式告知投标人。详见项目清单</w:t>
      </w:r>
      <w:r>
        <w:t>。</w:t>
      </w:r>
    </w:p>
    <w:p>
      <w:pPr>
        <w:pStyle w:val="59"/>
        <w:rPr>
          <w:b w:val="0"/>
        </w:rPr>
      </w:pPr>
      <w:bookmarkStart w:id="65" w:name="_Toc153368543"/>
      <w:bookmarkStart w:id="66" w:name="_Toc154130168"/>
      <w:r>
        <w:rPr>
          <w:rFonts w:hint="eastAsia"/>
          <w:b w:val="0"/>
        </w:rPr>
        <w:t>保温、脚手架</w:t>
      </w:r>
      <w:bookmarkEnd w:id="65"/>
      <w:bookmarkEnd w:id="66"/>
    </w:p>
    <w:p>
      <w:pPr>
        <w:pStyle w:val="66"/>
      </w:pPr>
      <w:r>
        <w:rPr>
          <w:rFonts w:hint="eastAsia"/>
        </w:rPr>
        <w:t>全厂范围内锅炉、汽机、环化、电气、仪控等所有专业在本次</w:t>
      </w:r>
      <w:r>
        <w:t>C</w:t>
      </w:r>
      <w:r>
        <w:rPr>
          <w:rFonts w:hint="eastAsia"/>
        </w:rPr>
        <w:t>修中所涉及的脚手架搭拆、保温拆装及失效的保温更换工作，</w:t>
      </w:r>
      <w:r>
        <w:t>均属本包。</w:t>
      </w:r>
    </w:p>
    <w:p>
      <w:pPr>
        <w:pStyle w:val="66"/>
      </w:pPr>
      <w:r>
        <w:t>若无特殊说明，本次检修所有的脚手架搭拆、配合检修项目的保温拆装</w:t>
      </w:r>
      <w:r>
        <w:rPr>
          <w:rFonts w:hint="eastAsia"/>
        </w:rPr>
        <w:t>（不含新材料费）</w:t>
      </w:r>
      <w:r>
        <w:t>均在本包内，且为一价全包制，原则上不随检修项目调整而调整。若新增检修项目，需配合的脚手架或保温超过一定体量（即单体脚手架体积大于</w:t>
      </w:r>
      <w:r>
        <w:rPr>
          <w:rFonts w:hint="eastAsia"/>
        </w:rPr>
        <w:t>1</w:t>
      </w:r>
      <w:r>
        <w:t>000（含）m³或单项拆装保温总面积大于</w:t>
      </w:r>
      <w:r>
        <w:rPr>
          <w:rFonts w:hint="eastAsia"/>
        </w:rPr>
        <w:t>2</w:t>
      </w:r>
      <w:r>
        <w:t>00（含）㎡），新增脚手架搭拆以及保温拆装工作按照实际工程量结算；新增检修项目单体脚手架体积小于</w:t>
      </w:r>
      <w:r>
        <w:rPr>
          <w:rFonts w:hint="eastAsia"/>
        </w:rPr>
        <w:t>1</w:t>
      </w:r>
      <w:r>
        <w:t>000m³及单项保温拆装面积小于</w:t>
      </w:r>
      <w:r>
        <w:rPr>
          <w:rFonts w:hint="eastAsia"/>
        </w:rPr>
        <w:t>2</w:t>
      </w:r>
      <w:r>
        <w:t>00㎡的不增加费用。</w:t>
      </w:r>
    </w:p>
    <w:p>
      <w:pPr>
        <w:pStyle w:val="66"/>
      </w:pPr>
      <w:r>
        <w:rPr>
          <w:rFonts w:hint="eastAsia"/>
        </w:rPr>
        <w:t>失效的保温板、保温棉更换工作所更换的材料，按实际工程量结算。</w:t>
      </w:r>
    </w:p>
    <w:p>
      <w:pPr>
        <w:pStyle w:val="66"/>
        <w:ind w:firstLineChars="200"/>
      </w:pPr>
      <w:r>
        <w:rPr>
          <w:rFonts w:hint="eastAsia"/>
        </w:rPr>
        <w:t>若无特殊说明，本项目所有保温面积均指保温净面积。</w:t>
      </w:r>
    </w:p>
    <w:p>
      <w:pPr>
        <w:pStyle w:val="59"/>
        <w:rPr>
          <w:b w:val="0"/>
        </w:rPr>
      </w:pPr>
      <w:bookmarkStart w:id="67" w:name="_Toc154130169"/>
      <w:bookmarkStart w:id="68" w:name="_Toc153368544"/>
      <w:r>
        <w:rPr>
          <w:rFonts w:hint="eastAsia"/>
          <w:b w:val="0"/>
        </w:rPr>
        <w:t>接口及分工分界：</w:t>
      </w:r>
      <w:bookmarkEnd w:id="67"/>
      <w:bookmarkEnd w:id="68"/>
    </w:p>
    <w:p>
      <w:pPr>
        <w:pStyle w:val="66"/>
      </w:pPr>
      <w:r>
        <w:rPr>
          <w:rFonts w:hint="eastAsia"/>
        </w:rPr>
        <w:t>六大风机（锅炉引风机、送风机、一次风机）及其油站的检修不在本包内；</w:t>
      </w:r>
    </w:p>
    <w:p>
      <w:pPr>
        <w:pStyle w:val="66"/>
      </w:pPr>
      <w:r>
        <w:t>若项目中无特殊说明，电气、仪控配合工作均不在本包内；</w:t>
      </w:r>
    </w:p>
    <w:p>
      <w:pPr>
        <w:pStyle w:val="66"/>
      </w:pPr>
      <w:r>
        <w:rPr>
          <w:rFonts w:hint="eastAsia"/>
        </w:rPr>
        <w:t>其他专业分工分界按照台二公司</w:t>
      </w:r>
      <w:r>
        <w:t>Q/ZNTE206104 《</w:t>
      </w:r>
      <w:r>
        <w:rPr>
          <w:rFonts w:hint="eastAsia"/>
        </w:rPr>
        <w:t>设备分工分界管理》执行。如有歧义，解释权归招标人所有。</w:t>
      </w:r>
    </w:p>
    <w:p>
      <w:pPr>
        <w:pStyle w:val="66"/>
      </w:pPr>
      <w:r>
        <w:rPr>
          <w:rFonts w:hint="eastAsia"/>
        </w:rPr>
        <w:t>各系统间的信号互送按台二公司设备划分原则之送信原则执行</w:t>
      </w:r>
      <w:r>
        <w:t>。</w:t>
      </w:r>
    </w:p>
    <w:p>
      <w:pPr>
        <w:pStyle w:val="59"/>
      </w:pPr>
      <w:r>
        <w:rPr>
          <w:rFonts w:hint="eastAsia"/>
          <w:b w:val="0"/>
        </w:rPr>
        <w:t>其他注意事项</w:t>
      </w:r>
    </w:p>
    <w:p>
      <w:pPr>
        <w:pStyle w:val="68"/>
      </w:pPr>
      <w:r>
        <w:rPr>
          <w:rFonts w:hint="eastAsia"/>
        </w:rPr>
        <w:t>焊工、起重工等特殊工种的配合工作已包含在合同内。</w:t>
      </w:r>
    </w:p>
    <w:p>
      <w:pPr>
        <w:pStyle w:val="68"/>
      </w:pPr>
      <w:r>
        <w:t>投标人需做好本包工作范围内设备清洁工作。在检修过程中造成的设备油漆损坏应由投标人负责修补。若无特殊说明，检修项目中新增管道、结构件等需要油漆的部件，油漆工作由投标人负责。</w:t>
      </w:r>
    </w:p>
    <w:p>
      <w:pPr>
        <w:pStyle w:val="68"/>
      </w:pPr>
      <w:r>
        <w:rPr>
          <w:rFonts w:hint="eastAsia"/>
        </w:rPr>
        <w:t>涉及本包各专业未在项目清单内的增补项目，由投标人负责实施，一事一单。投标人在报价时明确增补项目的各工种的综合单价，在项目实施前，招标人各专业以工作联系单形式告知投标人，项目完成后，招标人根据实际用工情况进行签证，按实结算。</w:t>
      </w:r>
    </w:p>
    <w:p>
      <w:pPr>
        <w:pStyle w:val="57"/>
        <w:rPr>
          <w:b w:val="0"/>
        </w:rPr>
      </w:pPr>
      <w:r>
        <w:br w:type="page"/>
      </w:r>
      <w:bookmarkStart w:id="69" w:name="_Toc154130171"/>
      <w:r>
        <w:rPr>
          <w:rFonts w:hint="eastAsia"/>
          <w:b w:val="0"/>
        </w:rPr>
        <w:t>施工工期</w:t>
      </w:r>
      <w:bookmarkEnd w:id="69"/>
    </w:p>
    <w:p>
      <w:pPr>
        <w:pStyle w:val="66"/>
      </w:pPr>
      <w:r>
        <w:rPr>
          <w:rFonts w:hint="eastAsia"/>
        </w:rPr>
        <w:t>本项目计划于</w:t>
      </w:r>
      <w:r>
        <w:t>2026</w:t>
      </w:r>
      <w:r>
        <w:rPr>
          <w:rFonts w:hint="eastAsia"/>
        </w:rPr>
        <w:t>年</w:t>
      </w:r>
      <w:r>
        <w:t>2</w:t>
      </w:r>
      <w:r>
        <w:rPr>
          <w:rFonts w:hint="eastAsia"/>
        </w:rPr>
        <w:t>号机</w:t>
      </w:r>
      <w:r>
        <w:t>C</w:t>
      </w:r>
      <w:r>
        <w:rPr>
          <w:rFonts w:hint="eastAsia"/>
        </w:rPr>
        <w:t>修期间实施，计划开工时间</w:t>
      </w:r>
      <w:r>
        <w:t>2026</w:t>
      </w:r>
      <w:r>
        <w:rPr>
          <w:rFonts w:hint="eastAsia"/>
        </w:rPr>
        <w:t>年</w:t>
      </w:r>
      <w:r>
        <w:t>5</w:t>
      </w:r>
      <w:r>
        <w:rPr>
          <w:rFonts w:hint="eastAsia"/>
        </w:rPr>
        <w:t>月6日至2</w:t>
      </w:r>
      <w:r>
        <w:t>026年</w:t>
      </w:r>
      <w:r>
        <w:rPr>
          <w:rFonts w:hint="eastAsia"/>
        </w:rPr>
        <w:t>6月4</w:t>
      </w:r>
      <w:r>
        <w:t>日</w:t>
      </w:r>
      <w:r>
        <w:rPr>
          <w:rFonts w:hint="eastAsia"/>
        </w:rPr>
        <w:t>，总工期</w:t>
      </w:r>
      <w:r>
        <w:t>30</w:t>
      </w:r>
      <w:r>
        <w:rPr>
          <w:rFonts w:hint="eastAsia"/>
        </w:rPr>
        <w:t>天（从机组解列至机组复役），实际开工时间以招标人书面通知为准。</w:t>
      </w:r>
    </w:p>
    <w:p>
      <w:pPr>
        <w:pStyle w:val="66"/>
        <w:rPr>
          <w:lang w:val="zh-CN"/>
        </w:rPr>
      </w:pPr>
      <w:r>
        <w:rPr>
          <w:rFonts w:hint="eastAsia"/>
          <w:lang w:val="zh-CN"/>
        </w:rPr>
        <w:t>中标后投标人应按招标人一级网络进度计划完成检修任务，无故延期将按相关考核条款进行考核。</w:t>
      </w:r>
    </w:p>
    <w:p>
      <w:pPr>
        <w:pStyle w:val="66"/>
      </w:pPr>
      <w:r>
        <w:rPr>
          <w:rFonts w:hint="eastAsia"/>
        </w:rPr>
        <w:t>投标人在检修过程中若发生不可预见的重大问题而影响工期时，应在总工期未过半前向招标人提出延期申请，以便向上级主管部门申请延期。</w:t>
      </w:r>
    </w:p>
    <w:p>
      <w:pPr>
        <w:rPr>
          <w:rFonts w:ascii="等线" w:hAnsi="等线"/>
          <w:color w:val="000000" w:themeColor="text1"/>
          <w14:textFill>
            <w14:solidFill>
              <w14:schemeClr w14:val="tx1"/>
            </w14:solidFill>
          </w14:textFill>
        </w:rPr>
      </w:pPr>
      <w:r>
        <w:rPr>
          <w:rFonts w:ascii="等线" w:hAnsi="等线"/>
          <w:color w:val="000000" w:themeColor="text1"/>
          <w14:textFill>
            <w14:solidFill>
              <w14:schemeClr w14:val="tx1"/>
            </w14:solidFill>
          </w14:textFill>
        </w:rPr>
        <w:br w:type="page"/>
      </w:r>
    </w:p>
    <w:p>
      <w:pPr>
        <w:pStyle w:val="57"/>
        <w:rPr>
          <w:rFonts w:ascii="等线" w:hAnsi="等线"/>
          <w:b w:val="0"/>
          <w:color w:val="000000" w:themeColor="text1"/>
          <w14:textFill>
            <w14:solidFill>
              <w14:schemeClr w14:val="tx1"/>
            </w14:solidFill>
          </w14:textFill>
        </w:rPr>
      </w:pPr>
      <w:bookmarkStart w:id="70" w:name="_Toc154130172"/>
      <w:r>
        <w:rPr>
          <w:rFonts w:hint="eastAsia" w:ascii="等线" w:hAnsi="等线"/>
          <w:b w:val="0"/>
          <w:color w:val="000000" w:themeColor="text1"/>
          <w14:textFill>
            <w14:solidFill>
              <w14:schemeClr w14:val="tx1"/>
            </w14:solidFill>
          </w14:textFill>
        </w:rPr>
        <w:t>材料供应方式及施工条件</w:t>
      </w:r>
      <w:bookmarkEnd w:id="70"/>
    </w:p>
    <w:p>
      <w:pPr>
        <w:pStyle w:val="59"/>
        <w:rPr>
          <w:b w:val="0"/>
        </w:rPr>
      </w:pPr>
      <w:bookmarkStart w:id="71" w:name="_Toc154130173"/>
      <w:bookmarkStart w:id="72" w:name="_Toc153368548"/>
      <w:bookmarkStart w:id="73" w:name="_Toc153195897"/>
      <w:bookmarkStart w:id="74" w:name="_Toc153189484"/>
      <w:bookmarkStart w:id="75" w:name="_Toc153183875"/>
      <w:r>
        <w:rPr>
          <w:rFonts w:hint="eastAsia"/>
          <w:b w:val="0"/>
        </w:rPr>
        <w:t>材料供应方式</w:t>
      </w:r>
      <w:bookmarkEnd w:id="71"/>
      <w:bookmarkEnd w:id="72"/>
      <w:bookmarkEnd w:id="73"/>
    </w:p>
    <w:p>
      <w:pPr>
        <w:pStyle w:val="66"/>
      </w:pPr>
      <w:r>
        <w:rPr>
          <w:rFonts w:hint="eastAsia"/>
        </w:rPr>
        <w:t>如无特殊说明，材料供应按照下列原则执行，若有特殊说明，按照特殊条款执行。</w:t>
      </w:r>
    </w:p>
    <w:p>
      <w:pPr>
        <w:pStyle w:val="68"/>
      </w:pPr>
      <w:r>
        <w:rPr>
          <w:rFonts w:hint="eastAsia"/>
        </w:rPr>
        <w:t>所有备品和设备填充用材料（设备填充用材料的定义：除特别申明外，系指设备投入运转后，附着在设备上的物品，如润滑油、脂等）由招标人提供。</w:t>
      </w:r>
      <w:bookmarkEnd w:id="74"/>
    </w:p>
    <w:p>
      <w:pPr>
        <w:pStyle w:val="68"/>
      </w:pPr>
      <w:bookmarkStart w:id="76" w:name="_Toc153189485"/>
      <w:r>
        <w:rPr>
          <w:rFonts w:hint="eastAsia"/>
        </w:rPr>
        <w:t>本项目所需的消耗性材料由投标人负责（消耗性材料的定义：除特别申明外，系指设备投入运转后不附着在设备上的材料，如清洗用的汽油、脱漆剂、除锈剂、棉纱、砂纸、砂轮片等）；</w:t>
      </w:r>
      <w:bookmarkEnd w:id="75"/>
      <w:bookmarkEnd w:id="76"/>
    </w:p>
    <w:p>
      <w:pPr>
        <w:pStyle w:val="68"/>
      </w:pPr>
      <w:bookmarkStart w:id="77" w:name="_Toc153183876"/>
      <w:bookmarkStart w:id="78" w:name="_Toc153189486"/>
      <w:r>
        <w:rPr>
          <w:rFonts w:hint="eastAsia"/>
        </w:rPr>
        <w:t>检修所需的工器具原则上由投标人自理，招标人提供专用工具清单，未列在清单中的工具均为投标人负责。招标人提供的专用工器具、机具的安装和拆解都属于检修承包单位的工作范畴，使用后的工器具、机具（含使用招标人提供材料加工的专用工具）验收后包装好交还给招标人相关部门。</w:t>
      </w:r>
      <w:bookmarkEnd w:id="77"/>
      <w:bookmarkEnd w:id="78"/>
    </w:p>
    <w:p>
      <w:pPr>
        <w:pStyle w:val="68"/>
        <w:rPr>
          <w:b/>
        </w:rPr>
      </w:pPr>
      <w:bookmarkStart w:id="79" w:name="_Toc153189487"/>
      <w:r>
        <w:rPr>
          <w:rFonts w:hint="eastAsia"/>
          <w:b/>
        </w:rPr>
        <w:t>施工中所需要的氧气、乙炔、氩气</w:t>
      </w:r>
      <w:r>
        <w:rPr>
          <w:rFonts w:hint="eastAsia"/>
          <w:b/>
          <w:lang w:eastAsia="zh-CN"/>
        </w:rPr>
        <w:t>、</w:t>
      </w:r>
      <w:r>
        <w:rPr>
          <w:rFonts w:hint="eastAsia"/>
          <w:b/>
        </w:rPr>
        <w:t>氮气</w:t>
      </w:r>
      <w:r>
        <w:rPr>
          <w:rFonts w:hint="eastAsia"/>
          <w:b/>
          <w:lang w:eastAsia="zh-CN"/>
        </w:rPr>
        <w:t>、</w:t>
      </w:r>
      <w:r>
        <w:rPr>
          <w:rFonts w:hint="eastAsia"/>
          <w:b/>
        </w:rPr>
        <w:t>二氧化碳气体耗材，投标人提供需求清单，由招标人采购，相关费用按照招标人的采购价格经双方确认后从结算款中直接扣除。</w:t>
      </w:r>
      <w:bookmarkStart w:id="174" w:name="_GoBack"/>
      <w:bookmarkEnd w:id="174"/>
    </w:p>
    <w:p>
      <w:pPr>
        <w:pStyle w:val="68"/>
        <w:keepNext w:val="0"/>
        <w:keepLines w:val="0"/>
        <w:pageBreakBefore w:val="0"/>
        <w:widowControl/>
        <w:numPr>
          <w:ilvl w:val="-1"/>
          <w:numId w:val="0"/>
        </w:numPr>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b w:val="0"/>
          <w:bCs/>
        </w:rPr>
      </w:pPr>
      <w:r>
        <w:rPr>
          <w:rFonts w:hint="eastAsia"/>
          <w:b w:val="0"/>
          <w:bCs/>
        </w:rPr>
        <w:t>2026年招标人各类气体采购协议价（含税）：</w:t>
      </w:r>
    </w:p>
    <w:p>
      <w:pPr>
        <w:pStyle w:val="68"/>
        <w:keepNext w:val="0"/>
        <w:keepLines w:val="0"/>
        <w:pageBreakBefore w:val="0"/>
        <w:widowControl/>
        <w:numPr>
          <w:ilvl w:val="-1"/>
          <w:numId w:val="0"/>
        </w:numPr>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b w:val="0"/>
          <w:bCs/>
        </w:rPr>
      </w:pPr>
      <w:r>
        <w:rPr>
          <w:rFonts w:hint="eastAsia"/>
          <w:b w:val="0"/>
          <w:bCs/>
        </w:rPr>
        <w:t>氧气40L/瓶O2≥99.5%11.5±0.5MPa，20元/瓶</w:t>
      </w:r>
    </w:p>
    <w:p>
      <w:pPr>
        <w:pStyle w:val="68"/>
        <w:keepNext w:val="0"/>
        <w:keepLines w:val="0"/>
        <w:pageBreakBefore w:val="0"/>
        <w:widowControl/>
        <w:numPr>
          <w:ilvl w:val="-1"/>
          <w:numId w:val="0"/>
        </w:numPr>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b w:val="0"/>
          <w:bCs/>
        </w:rPr>
      </w:pPr>
      <w:r>
        <w:rPr>
          <w:rFonts w:hint="eastAsia"/>
          <w:b w:val="0"/>
          <w:bCs/>
        </w:rPr>
        <w:t>乙炔40L/瓶纯度≥98%压力≥1.5MPa，180元/瓶</w:t>
      </w:r>
    </w:p>
    <w:p>
      <w:pPr>
        <w:pStyle w:val="68"/>
        <w:keepNext w:val="0"/>
        <w:keepLines w:val="0"/>
        <w:pageBreakBefore w:val="0"/>
        <w:widowControl/>
        <w:numPr>
          <w:ilvl w:val="-1"/>
          <w:numId w:val="0"/>
        </w:numPr>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b w:val="0"/>
          <w:bCs/>
        </w:rPr>
      </w:pPr>
      <w:r>
        <w:rPr>
          <w:rFonts w:hint="eastAsia"/>
          <w:b w:val="0"/>
          <w:bCs/>
        </w:rPr>
        <w:t>氩气40L/瓶Ar≥99.999%压力14MPa，80元/瓶</w:t>
      </w:r>
    </w:p>
    <w:p>
      <w:pPr>
        <w:pStyle w:val="68"/>
        <w:keepNext w:val="0"/>
        <w:keepLines w:val="0"/>
        <w:pageBreakBefore w:val="0"/>
        <w:widowControl/>
        <w:numPr>
          <w:ilvl w:val="-1"/>
          <w:numId w:val="0"/>
        </w:numPr>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b w:val="0"/>
          <w:bCs/>
          <w:lang w:val="en-US" w:eastAsia="zh-CN"/>
        </w:rPr>
      </w:pPr>
      <w:r>
        <w:rPr>
          <w:rFonts w:hint="eastAsia"/>
          <w:b w:val="0"/>
          <w:bCs/>
          <w:lang w:val="en-US" w:eastAsia="zh-CN"/>
        </w:rPr>
        <w:t>氮气40L/瓶N2≥99.999%充填压力13.5MPa，50元/瓶</w:t>
      </w:r>
    </w:p>
    <w:p>
      <w:pPr>
        <w:pStyle w:val="68"/>
        <w:keepNext w:val="0"/>
        <w:keepLines w:val="0"/>
        <w:pageBreakBefore w:val="0"/>
        <w:widowControl/>
        <w:numPr>
          <w:ilvl w:val="-1"/>
          <w:numId w:val="0"/>
        </w:numPr>
        <w:kinsoku/>
        <w:wordWrap/>
        <w:overflowPunct/>
        <w:topLinePunct w:val="0"/>
        <w:autoSpaceDE/>
        <w:autoSpaceDN/>
        <w:bidi w:val="0"/>
        <w:adjustRightInd/>
        <w:snapToGrid/>
        <w:spacing w:line="360" w:lineRule="auto"/>
        <w:ind w:left="0" w:leftChars="0" w:right="0" w:rightChars="0" w:firstLine="480" w:firstLineChars="200"/>
        <w:jc w:val="left"/>
        <w:textAlignment w:val="auto"/>
        <w:outlineLvl w:val="9"/>
        <w:rPr>
          <w:rFonts w:hint="eastAsia"/>
          <w:b w:val="0"/>
          <w:bCs/>
          <w:lang w:val="en-US" w:eastAsia="zh-CN"/>
        </w:rPr>
      </w:pPr>
      <w:r>
        <w:rPr>
          <w:rFonts w:hint="eastAsia"/>
          <w:b w:val="0"/>
          <w:bCs/>
          <w:lang w:val="en-US" w:eastAsia="zh-CN"/>
        </w:rPr>
        <w:t>二氧化碳气体40L/瓶净重≥15kg纯度＞99.5%6MPa，25元/瓶</w:t>
      </w:r>
    </w:p>
    <w:p>
      <w:pPr>
        <w:pStyle w:val="68"/>
      </w:pPr>
      <w:r>
        <w:rPr>
          <w:rFonts w:hint="eastAsia"/>
        </w:rPr>
        <w:t>普通碳钢焊材由投标人负责，特殊焊材由招标人负责。</w:t>
      </w:r>
      <w:bookmarkEnd w:id="79"/>
    </w:p>
    <w:p>
      <w:pPr>
        <w:pStyle w:val="68"/>
      </w:pPr>
      <w:bookmarkStart w:id="80" w:name="_Toc153183880"/>
      <w:bookmarkStart w:id="81" w:name="_Toc153189489"/>
      <w:r>
        <w:rPr>
          <w:rFonts w:hint="eastAsia"/>
        </w:rPr>
        <w:t>施工用水、施工用电由招标人提供接口，投标人自行引接，</w:t>
      </w:r>
      <w:bookmarkStart w:id="82" w:name="_Hlk184068267"/>
      <w:r>
        <w:rPr>
          <w:rFonts w:hint="eastAsia"/>
        </w:rPr>
        <w:t>不另计费用</w:t>
      </w:r>
      <w:bookmarkEnd w:id="82"/>
      <w:r>
        <w:rPr>
          <w:rFonts w:hint="eastAsia"/>
        </w:rPr>
        <w:t>；</w:t>
      </w:r>
      <w:bookmarkEnd w:id="80"/>
      <w:bookmarkEnd w:id="81"/>
    </w:p>
    <w:p>
      <w:pPr>
        <w:pStyle w:val="59"/>
        <w:rPr>
          <w:b w:val="0"/>
        </w:rPr>
      </w:pPr>
      <w:bookmarkStart w:id="83" w:name="_Toc154130174"/>
      <w:bookmarkStart w:id="84" w:name="_Toc153368549"/>
      <w:r>
        <w:rPr>
          <w:rFonts w:hint="eastAsia"/>
          <w:b w:val="0"/>
        </w:rPr>
        <w:t>特种车辆</w:t>
      </w:r>
    </w:p>
    <w:p>
      <w:pPr>
        <w:pStyle w:val="68"/>
      </w:pPr>
      <w:r>
        <w:rPr>
          <w:rFonts w:hint="eastAsia"/>
        </w:rPr>
        <w:t>施工过程中，可能使用到的如叉车、平板车、起重机、登高车、吸灰车等特种设备由投标人负责，不另计费用。</w:t>
      </w:r>
    </w:p>
    <w:p>
      <w:pPr>
        <w:pStyle w:val="68"/>
        <w:rPr>
          <w:color w:val="auto"/>
        </w:rPr>
      </w:pPr>
      <w:r>
        <w:rPr>
          <w:rFonts w:hint="eastAsia"/>
        </w:rPr>
        <w:t>如遇紧急情况，招标人视实际情况提供必要的帮助，不另计费用。</w:t>
      </w:r>
    </w:p>
    <w:p>
      <w:pPr>
        <w:pStyle w:val="59"/>
        <w:rPr>
          <w:b w:val="0"/>
        </w:rPr>
      </w:pPr>
      <w:r>
        <w:rPr>
          <w:rFonts w:hint="eastAsia"/>
          <w:b w:val="0"/>
        </w:rPr>
        <w:t>保温、脚手架</w:t>
      </w:r>
      <w:bookmarkEnd w:id="83"/>
      <w:bookmarkEnd w:id="84"/>
    </w:p>
    <w:p>
      <w:pPr>
        <w:pStyle w:val="66"/>
      </w:pPr>
      <w:r>
        <w:t>本工程所需的保温材料及附件，脚手架材料及附件（</w:t>
      </w:r>
      <w:r>
        <w:rPr>
          <w:rFonts w:hint="eastAsia"/>
        </w:rPr>
        <w:t>包含脚手架成品垫脚、验收合格牌等）均由投标人提供。</w:t>
      </w:r>
    </w:p>
    <w:p>
      <w:pPr>
        <w:pStyle w:val="66"/>
      </w:pPr>
      <w:r>
        <w:rPr>
          <w:rFonts w:hint="eastAsia"/>
        </w:rPr>
        <w:t>废旧保温棉由投标人负责合法合规无害化处理，并将处理单位向</w:t>
      </w:r>
      <w:r>
        <w:rPr>
          <w:rFonts w:hint="eastAsia"/>
          <w:lang w:val="en-US" w:eastAsia="zh-CN"/>
        </w:rPr>
        <w:t>招标</w:t>
      </w:r>
      <w:r>
        <w:rPr>
          <w:rFonts w:hint="eastAsia"/>
        </w:rPr>
        <w:t>方备案。</w:t>
      </w:r>
    </w:p>
    <w:p>
      <w:pPr>
        <w:pStyle w:val="68"/>
      </w:pPr>
      <w:r>
        <w:rPr>
          <w:rFonts w:hint="eastAsia"/>
        </w:rPr>
        <w:t>保温棉</w:t>
      </w:r>
    </w:p>
    <w:p>
      <w:pPr>
        <w:pStyle w:val="66"/>
      </w:pPr>
      <w:r>
        <w:rPr>
          <w:rFonts w:hint="eastAsia"/>
        </w:rPr>
        <w:t>本工程保温材料采用普通型硅酸铝板，其外观质量、尺寸就允许偏差应符合</w:t>
      </w:r>
      <w:r>
        <w:t>GB/T16400中的规定。其基本技术要求如下表：</w:t>
      </w:r>
    </w:p>
    <w:tbl>
      <w:tblPr>
        <w:tblStyle w:val="34"/>
        <w:tblW w:w="8997"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057"/>
        <w:gridCol w:w="1994"/>
        <w:gridCol w:w="294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blHeader/>
        </w:trPr>
        <w:tc>
          <w:tcPr>
            <w:tcW w:w="4057" w:type="dxa"/>
            <w:vAlign w:val="center"/>
          </w:tcPr>
          <w:p>
            <w:r>
              <w:rPr>
                <w:rFonts w:hint="eastAsia"/>
              </w:rPr>
              <w:t>项目</w:t>
            </w:r>
          </w:p>
        </w:tc>
        <w:tc>
          <w:tcPr>
            <w:tcW w:w="1994" w:type="dxa"/>
            <w:vAlign w:val="center"/>
          </w:tcPr>
          <w:p>
            <w:r>
              <w:rPr>
                <w:rFonts w:hint="eastAsia"/>
              </w:rPr>
              <w:t>指标</w:t>
            </w:r>
          </w:p>
        </w:tc>
        <w:tc>
          <w:tcPr>
            <w:tcW w:w="2946" w:type="dxa"/>
            <w:vAlign w:val="center"/>
          </w:tcPr>
          <w:p>
            <w:r>
              <w:rPr>
                <w:rFonts w:hint="eastAsia"/>
              </w:rPr>
              <w:t>允许偏差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057" w:type="dxa"/>
            <w:vAlign w:val="center"/>
          </w:tcPr>
          <w:p>
            <w:r>
              <w:rPr>
                <w:rFonts w:hint="eastAsia"/>
              </w:rPr>
              <w:t>体积密度</w:t>
            </w:r>
          </w:p>
        </w:tc>
        <w:tc>
          <w:tcPr>
            <w:tcW w:w="1994" w:type="dxa"/>
            <w:vAlign w:val="center"/>
          </w:tcPr>
          <w:p>
            <w:r>
              <w:rPr>
                <w:rFonts w:hint="eastAsia"/>
              </w:rPr>
              <w:t>≥</w:t>
            </w:r>
            <w:r>
              <w:t>150kg/m³</w:t>
            </w:r>
          </w:p>
        </w:tc>
        <w:tc>
          <w:tcPr>
            <w:tcW w:w="2946" w:type="dxa"/>
            <w:vAlign w:val="center"/>
          </w:tcPr>
          <w:p>
            <w:r>
              <w:rPr>
                <w:rFonts w:hint="eastAsia"/>
              </w:rPr>
              <w:t>±</w:t>
            </w:r>
            <w:r>
              <w:t>15%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057" w:type="dxa"/>
            <w:vAlign w:val="center"/>
          </w:tcPr>
          <w:p>
            <w:r>
              <w:rPr>
                <w:rFonts w:hint="eastAsia"/>
              </w:rPr>
              <w:t>渣球含量（粒径大于</w:t>
            </w:r>
            <w:r>
              <w:t>0.212mm）</w:t>
            </w:r>
          </w:p>
        </w:tc>
        <w:tc>
          <w:tcPr>
            <w:tcW w:w="1994" w:type="dxa"/>
            <w:vAlign w:val="center"/>
          </w:tcPr>
          <w:p>
            <w:r>
              <w:rPr>
                <w:rFonts w:hint="eastAsia"/>
              </w:rPr>
              <w:t>≤</w:t>
            </w:r>
            <w:r>
              <w:t>20%</w:t>
            </w:r>
          </w:p>
        </w:tc>
        <w:tc>
          <w:tcPr>
            <w:tcW w:w="2946" w:type="dxa"/>
            <w:vAlign w:val="center"/>
          </w:tcPr>
          <w:p>
            <w: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057" w:type="dxa"/>
            <w:vAlign w:val="center"/>
          </w:tcPr>
          <w:p>
            <w:r>
              <w:rPr>
                <w:rFonts w:hint="eastAsia"/>
              </w:rPr>
              <w:t>化学成分（</w:t>
            </w:r>
            <w:r>
              <w:t>AL</w:t>
            </w:r>
            <w:r>
              <w:rPr>
                <w:vertAlign w:val="subscript"/>
              </w:rPr>
              <w:t>2</w:t>
            </w:r>
            <w:r>
              <w:t>O</w:t>
            </w:r>
            <w:r>
              <w:rPr>
                <w:vertAlign w:val="subscript"/>
              </w:rPr>
              <w:t>3</w:t>
            </w:r>
            <w:r>
              <w:t>）</w:t>
            </w:r>
          </w:p>
        </w:tc>
        <w:tc>
          <w:tcPr>
            <w:tcW w:w="1994" w:type="dxa"/>
            <w:vAlign w:val="center"/>
          </w:tcPr>
          <w:p>
            <w:r>
              <w:rPr>
                <w:rFonts w:hint="eastAsia"/>
              </w:rPr>
              <w:t>≥</w:t>
            </w:r>
            <w:r>
              <w:t>40.0%</w:t>
            </w:r>
          </w:p>
        </w:tc>
        <w:tc>
          <w:tcPr>
            <w:tcW w:w="2946" w:type="dxa"/>
            <w:vAlign w:val="center"/>
          </w:tcPr>
          <w:p>
            <w: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057" w:type="dxa"/>
            <w:vAlign w:val="center"/>
          </w:tcPr>
          <w:p>
            <w:r>
              <w:rPr>
                <w:rFonts w:hint="eastAsia"/>
              </w:rPr>
              <w:t>燃烧性能等级</w:t>
            </w:r>
          </w:p>
        </w:tc>
        <w:tc>
          <w:tcPr>
            <w:tcW w:w="1994" w:type="dxa"/>
            <w:vAlign w:val="center"/>
          </w:tcPr>
          <w:p>
            <w:r>
              <w:t>A（A1）级</w:t>
            </w:r>
          </w:p>
        </w:tc>
        <w:tc>
          <w:tcPr>
            <w:tcW w:w="2946" w:type="dxa"/>
            <w:vAlign w:val="center"/>
          </w:tcPr>
          <w:p>
            <w: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057" w:type="dxa"/>
            <w:vAlign w:val="center"/>
          </w:tcPr>
          <w:p>
            <w:r>
              <w:rPr>
                <w:rFonts w:hint="eastAsia"/>
              </w:rPr>
              <w:t>导热系数（平均温度</w:t>
            </w:r>
            <w:r>
              <w:t>500℃±2℃）</w:t>
            </w:r>
          </w:p>
        </w:tc>
        <w:tc>
          <w:tcPr>
            <w:tcW w:w="1994" w:type="dxa"/>
            <w:vAlign w:val="center"/>
          </w:tcPr>
          <w:p>
            <w:r>
              <w:rPr>
                <w:rFonts w:hint="eastAsia"/>
              </w:rPr>
              <w:t>≤</w:t>
            </w:r>
            <w:r>
              <w:t>0.151</w:t>
            </w:r>
          </w:p>
          <w:p>
            <w:r>
              <w:t>W/（m·K）</w:t>
            </w:r>
          </w:p>
        </w:tc>
        <w:tc>
          <w:tcPr>
            <w:tcW w:w="2946" w:type="dxa"/>
            <w:vAlign w:val="center"/>
          </w:tcPr>
          <w:p>
            <w: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057" w:type="dxa"/>
            <w:vAlign w:val="center"/>
          </w:tcPr>
          <w:p>
            <w:r>
              <w:rPr>
                <w:rFonts w:hint="eastAsia"/>
              </w:rPr>
              <w:t>加热永久线变化（</w:t>
            </w:r>
            <w:r>
              <w:t>1000℃×24h</w:t>
            </w:r>
          </w:p>
        </w:tc>
        <w:tc>
          <w:tcPr>
            <w:tcW w:w="1994" w:type="dxa"/>
            <w:vAlign w:val="center"/>
          </w:tcPr>
          <w:p>
            <w:r>
              <w:rPr>
                <w:rFonts w:hint="eastAsia"/>
              </w:rPr>
              <w:t>≥</w:t>
            </w:r>
            <w:r>
              <w:t>-4.0%</w:t>
            </w:r>
          </w:p>
        </w:tc>
        <w:tc>
          <w:tcPr>
            <w:tcW w:w="2946" w:type="dxa"/>
            <w:vAlign w:val="center"/>
          </w:tcPr>
          <w:p>
            <w: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057" w:type="dxa"/>
            <w:vAlign w:val="center"/>
          </w:tcPr>
          <w:p>
            <w:r>
              <w:rPr>
                <w:rFonts w:hint="eastAsia"/>
              </w:rPr>
              <w:t>单层厚度</w:t>
            </w:r>
          </w:p>
        </w:tc>
        <w:tc>
          <w:tcPr>
            <w:tcW w:w="1994" w:type="dxa"/>
            <w:vAlign w:val="center"/>
          </w:tcPr>
          <w:p>
            <w:r>
              <w:t>50mm</w:t>
            </w:r>
          </w:p>
        </w:tc>
        <w:tc>
          <w:tcPr>
            <w:tcW w:w="2946" w:type="dxa"/>
            <w:vAlign w:val="center"/>
          </w:tcPr>
          <w:p>
            <w:r>
              <w:rPr>
                <w:rFonts w:hint="eastAsia"/>
              </w:rPr>
              <w:t>－</w:t>
            </w:r>
            <w:r>
              <w:t>3~＋5（mm）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4057" w:type="dxa"/>
            <w:vAlign w:val="center"/>
          </w:tcPr>
          <w:p>
            <w:r>
              <w:rPr>
                <w:rFonts w:hint="eastAsia"/>
              </w:rPr>
              <w:t>含水率</w:t>
            </w:r>
          </w:p>
        </w:tc>
        <w:tc>
          <w:tcPr>
            <w:tcW w:w="1994" w:type="dxa"/>
            <w:vAlign w:val="center"/>
          </w:tcPr>
          <w:p>
            <w:r>
              <w:rPr>
                <w:rFonts w:hint="eastAsia"/>
              </w:rPr>
              <w:t>＜</w:t>
            </w:r>
            <w:r>
              <w:t>1.0%</w:t>
            </w:r>
          </w:p>
        </w:tc>
        <w:tc>
          <w:tcPr>
            <w:tcW w:w="2946" w:type="dxa"/>
            <w:vAlign w:val="center"/>
          </w:tcPr>
          <w:p>
            <w:r>
              <w:t>/</w:t>
            </w:r>
          </w:p>
        </w:tc>
      </w:tr>
    </w:tbl>
    <w:p>
      <w:pPr>
        <w:pStyle w:val="68"/>
      </w:pPr>
      <w:r>
        <w:rPr>
          <w:rFonts w:hint="eastAsia"/>
        </w:rPr>
        <w:t>保温外保护层</w:t>
      </w:r>
    </w:p>
    <w:p>
      <w:pPr>
        <w:pStyle w:val="66"/>
      </w:pPr>
      <w:r>
        <w:rPr>
          <w:rFonts w:hint="eastAsia"/>
        </w:rPr>
        <w:t>本工程保温外保护层采用</w:t>
      </w:r>
      <w:r>
        <w:t>0.5mm厚的压型彩板。</w:t>
      </w:r>
    </w:p>
    <w:p>
      <w:pPr>
        <w:pStyle w:val="66"/>
      </w:pPr>
      <w:r>
        <w:rPr>
          <w:rFonts w:hint="eastAsia"/>
        </w:rPr>
        <w:t>彩钢板品牌要求采用上海宝钢、安徽马钢、湖北武钢或相当于。</w:t>
      </w:r>
    </w:p>
    <w:p>
      <w:pPr>
        <w:pStyle w:val="66"/>
      </w:pPr>
      <w:r>
        <w:t>彩钢板颜色按照招标人</w:t>
      </w:r>
      <w:r>
        <w:rPr>
          <w:rFonts w:hint="eastAsia"/>
        </w:rPr>
        <w:t>《保温、油漆、脚手架管理》标准、规范要求执行。</w:t>
      </w:r>
    </w:p>
    <w:p>
      <w:pPr>
        <w:pStyle w:val="59"/>
        <w:rPr>
          <w:b w:val="0"/>
        </w:rPr>
      </w:pPr>
      <w:bookmarkStart w:id="85" w:name="_Toc154130175"/>
      <w:bookmarkStart w:id="86" w:name="_Toc153195898"/>
      <w:bookmarkStart w:id="87" w:name="_Toc153368550"/>
      <w:r>
        <w:rPr>
          <w:rFonts w:hint="eastAsia"/>
          <w:b w:val="0"/>
        </w:rPr>
        <w:t>其他物资的供应方式及技术要求</w:t>
      </w:r>
    </w:p>
    <w:p>
      <w:pPr>
        <w:pStyle w:val="66"/>
      </w:pPr>
      <w:r>
        <w:rPr>
          <w:rFonts w:hint="eastAsia"/>
        </w:rPr>
        <w:t>浇注料以及施工中所需要的施工工具均由投标人提供。</w:t>
      </w:r>
    </w:p>
    <w:p>
      <w:pPr>
        <w:pStyle w:val="66"/>
      </w:pPr>
      <w:r>
        <w:rPr>
          <w:rFonts w:hint="eastAsia"/>
        </w:rPr>
        <w:t>浇注料技术要求如下：</w:t>
      </w:r>
    </w:p>
    <w:p>
      <w:pPr>
        <w:pStyle w:val="68"/>
      </w:pPr>
      <w:r>
        <w:rPr>
          <w:rFonts w:hint="eastAsia"/>
        </w:rPr>
        <w:t>浇注料</w:t>
      </w:r>
    </w:p>
    <w:p>
      <w:pPr>
        <w:pStyle w:val="66"/>
      </w:pPr>
      <w:r>
        <w:rPr>
          <w:rFonts w:hint="eastAsia"/>
        </w:rPr>
        <w:t>渣斗内壁铺设5mm厚的保温材料和20mm厚浇注料。</w:t>
      </w:r>
    </w:p>
    <w:p>
      <w:pPr>
        <w:pStyle w:val="66"/>
      </w:pPr>
      <w:r>
        <w:rPr>
          <w:rFonts w:hint="eastAsia"/>
        </w:rPr>
        <w:t>炉顶、后竖井顶部无密封装置处的炉墙厚度为130mm，炉墙结构为：45mm硅棉管间填槽+5mm高温耐火胶泥+60mm无石棉硅酸钙+20mm硅酸钙专用抹面。</w:t>
      </w:r>
    </w:p>
    <w:p>
      <w:pPr>
        <w:pStyle w:val="59"/>
        <w:rPr>
          <w:b w:val="0"/>
        </w:rPr>
      </w:pPr>
      <w:r>
        <w:rPr>
          <w:rFonts w:hint="eastAsia"/>
          <w:b w:val="0"/>
        </w:rPr>
        <w:t>现场施工条件</w:t>
      </w:r>
      <w:bookmarkEnd w:id="85"/>
      <w:bookmarkEnd w:id="86"/>
      <w:bookmarkEnd w:id="87"/>
    </w:p>
    <w:p>
      <w:pPr>
        <w:pStyle w:val="68"/>
      </w:pPr>
      <w:r>
        <w:rPr>
          <w:rFonts w:hint="eastAsia"/>
        </w:rPr>
        <w:t>在施工区域的材料、建筑垃圾等临时堆放场地由招标人指定，围栏等布置费用由投标人自理。</w:t>
      </w:r>
    </w:p>
    <w:p>
      <w:pPr>
        <w:pStyle w:val="68"/>
      </w:pPr>
      <w:r>
        <w:rPr>
          <w:rFonts w:hint="eastAsia"/>
        </w:rPr>
        <w:t>投标人现场专用的特种设备按照相关规定使用，特种车辆需办理相关手续后进入生产现场使用。</w:t>
      </w:r>
      <w:r>
        <w:br w:type="page"/>
      </w:r>
    </w:p>
    <w:p>
      <w:pPr>
        <w:pStyle w:val="57"/>
        <w:rPr>
          <w:rFonts w:ascii="等线" w:hAnsi="等线"/>
          <w:b w:val="0"/>
          <w:color w:val="000000" w:themeColor="text1"/>
          <w14:textFill>
            <w14:solidFill>
              <w14:schemeClr w14:val="tx1"/>
            </w14:solidFill>
          </w14:textFill>
        </w:rPr>
      </w:pPr>
      <w:bookmarkStart w:id="88" w:name="_Toc154130176"/>
      <w:r>
        <w:rPr>
          <w:rFonts w:hint="eastAsia" w:ascii="等线" w:hAnsi="等线"/>
          <w:b w:val="0"/>
          <w:color w:val="000000" w:themeColor="text1"/>
          <w14:textFill>
            <w14:solidFill>
              <w14:schemeClr w14:val="tx1"/>
            </w14:solidFill>
          </w14:textFill>
        </w:rPr>
        <w:t>技术要求、工艺质量标准及人员要求</w:t>
      </w:r>
      <w:bookmarkEnd w:id="88"/>
    </w:p>
    <w:p>
      <w:pPr>
        <w:pStyle w:val="59"/>
        <w:rPr>
          <w:b w:val="0"/>
        </w:rPr>
      </w:pPr>
      <w:bookmarkStart w:id="89" w:name="_Toc153189491"/>
      <w:bookmarkStart w:id="90" w:name="_Toc154130177"/>
      <w:bookmarkStart w:id="91" w:name="_Toc153195900"/>
      <w:bookmarkStart w:id="92" w:name="_Toc153368552"/>
      <w:r>
        <w:rPr>
          <w:rFonts w:hint="eastAsia"/>
          <w:b w:val="0"/>
        </w:rPr>
        <w:t>技术要求及工艺质量标准</w:t>
      </w:r>
      <w:bookmarkEnd w:id="89"/>
      <w:bookmarkEnd w:id="90"/>
      <w:bookmarkEnd w:id="91"/>
      <w:bookmarkEnd w:id="92"/>
    </w:p>
    <w:p>
      <w:pPr>
        <w:pStyle w:val="68"/>
        <w:rPr>
          <w:lang w:val="zh-CN"/>
        </w:rPr>
      </w:pPr>
      <w:r>
        <w:rPr>
          <w:rFonts w:hint="eastAsia"/>
          <w:lang w:val="zh-CN"/>
        </w:rPr>
        <w:t>投标人应配置足够的质检人员，按三级验收要求完成检修工作的全部质量管理工作；</w:t>
      </w:r>
    </w:p>
    <w:p>
      <w:pPr>
        <w:pStyle w:val="68"/>
        <w:rPr>
          <w:lang w:val="zh-CN"/>
        </w:rPr>
      </w:pPr>
      <w:r>
        <w:rPr>
          <w:rFonts w:hint="eastAsia"/>
          <w:lang w:val="zh-CN"/>
        </w:rPr>
        <w:t>每项检修工作严格按照检修文件包、检修卡、检修方案等技术文件执行；</w:t>
      </w:r>
    </w:p>
    <w:p>
      <w:pPr>
        <w:pStyle w:val="68"/>
        <w:rPr>
          <w:lang w:val="zh-CN"/>
        </w:rPr>
      </w:pPr>
      <w:r>
        <w:rPr>
          <w:rFonts w:hint="eastAsia"/>
          <w:lang w:val="zh-CN"/>
        </w:rPr>
        <w:t>投标人应根据招标人的技术要求和检修文件包进行施工，并对检修作业数据如实记录填写，各质检点需经招标人检查认可或签字后，方可进行下一道工序检修作业，否则招标人有权要求投标人返工，重新由招标人履行质检手续。</w:t>
      </w:r>
    </w:p>
    <w:p>
      <w:pPr>
        <w:pStyle w:val="68"/>
        <w:rPr>
          <w:lang w:val="zh-CN"/>
        </w:rPr>
      </w:pPr>
      <w:r>
        <w:rPr>
          <w:rFonts w:hint="eastAsia"/>
          <w:lang w:val="zh-CN"/>
        </w:rPr>
        <w:t>在设备检修期间，投标人负责检修的设备必须达到国家电力公司颁发的《火力发电厂安全文明生产达标与创一流规定》的规定和最新版的《电力建设施工、验收及质量验评标准汇编》，设备渗漏点数量达到“无渗漏标准”水平。招标人鼓励投标人提出更高的质量标准，并在设备检修中实施。</w:t>
      </w:r>
    </w:p>
    <w:p>
      <w:pPr>
        <w:pStyle w:val="68"/>
        <w:rPr>
          <w:lang w:val="zh-CN"/>
        </w:rPr>
      </w:pPr>
      <w:r>
        <w:rPr>
          <w:rFonts w:hint="eastAsia"/>
          <w:lang w:val="zh-CN"/>
        </w:rPr>
        <w:t>国家及部委颁布与本标工程有关的各种现行有效版本的技术规范、规程、设计院和制造厂技术文件上的质量要求适用于本标工程。</w:t>
      </w:r>
    </w:p>
    <w:p>
      <w:pPr>
        <w:pStyle w:val="68"/>
        <w:rPr>
          <w:lang w:val="zh-CN"/>
        </w:rPr>
      </w:pPr>
      <w:r>
        <w:rPr>
          <w:rFonts w:hint="eastAsia"/>
          <w:lang w:val="zh-CN"/>
        </w:rPr>
        <w:t>投标时投标人要报出所制定的总体质量保证目标和措施，各分专业要有相应的质量保证体系及控制点，如果中标，这些文件须经招标人审核后实施。</w:t>
      </w:r>
    </w:p>
    <w:p>
      <w:pPr>
        <w:pStyle w:val="68"/>
        <w:rPr>
          <w:lang w:val="zh-CN"/>
        </w:rPr>
      </w:pPr>
      <w:r>
        <w:rPr>
          <w:rFonts w:hint="eastAsia"/>
          <w:lang w:val="zh-CN"/>
        </w:rPr>
        <w:t>投标人承包的特殊检修项目要制定专门的技术措施，经招标人审核后实施。</w:t>
      </w:r>
    </w:p>
    <w:p>
      <w:pPr>
        <w:pStyle w:val="68"/>
        <w:rPr>
          <w:lang w:val="zh-CN"/>
        </w:rPr>
      </w:pPr>
      <w:r>
        <w:rPr>
          <w:rFonts w:hint="eastAsia"/>
          <w:lang w:val="zh-CN"/>
        </w:rPr>
        <w:t>投标人承包项目的检修质量及验收标准，均按招标人提供的标准执行，若遇招标人没有提供质量和验收标准的，则经招标人同意，可按照国家和行业相关标准或设备制造厂家标准执行，如遇冲突，就高的标准执行。</w:t>
      </w:r>
    </w:p>
    <w:p>
      <w:pPr>
        <w:pStyle w:val="68"/>
        <w:rPr>
          <w:lang w:val="zh-CN"/>
        </w:rPr>
      </w:pPr>
      <w:r>
        <w:rPr>
          <w:rFonts w:hint="eastAsia"/>
          <w:lang w:val="zh-CN"/>
        </w:rPr>
        <w:t>招标人应向投标人对其所承包项目的技术要求和质量标准进行交底，并提供相关图纸资料。</w:t>
      </w:r>
    </w:p>
    <w:p>
      <w:pPr>
        <w:pStyle w:val="68"/>
        <w:rPr>
          <w:lang w:val="zh-CN"/>
        </w:rPr>
      </w:pPr>
      <w:r>
        <w:rPr>
          <w:rFonts w:hint="eastAsia"/>
          <w:lang w:val="zh-CN"/>
        </w:rPr>
        <w:t>投标人应执行招标人制定的质量检验程序，按照三级验收制度执行，验收代表应在验收单上签字，双方对质量有异议时，原则上协调解决，未经招标人验收合格的设备不得投入运行（或进行下道工序）。</w:t>
      </w:r>
    </w:p>
    <w:p>
      <w:pPr>
        <w:pStyle w:val="68"/>
        <w:rPr>
          <w:lang w:val="zh-CN"/>
        </w:rPr>
      </w:pPr>
      <w:r>
        <w:rPr>
          <w:rFonts w:hint="eastAsia"/>
          <w:lang w:val="zh-CN"/>
        </w:rPr>
        <w:t>投标人必须有最基本检修、维护质量措施，如</w:t>
      </w:r>
      <w:r>
        <w:rPr>
          <w:lang w:val="zh-CN"/>
        </w:rPr>
        <w:t>ISO9000</w:t>
      </w:r>
      <w:r>
        <w:rPr>
          <w:rFonts w:hint="eastAsia"/>
          <w:lang w:val="zh-CN"/>
        </w:rPr>
        <w:t>质量体系，技改方案整体措施等，符合浙能集团有关质量标准的规定。</w:t>
      </w:r>
    </w:p>
    <w:p>
      <w:pPr>
        <w:pStyle w:val="68"/>
        <w:rPr>
          <w:lang w:val="zh-CN"/>
        </w:rPr>
      </w:pPr>
      <w:r>
        <w:rPr>
          <w:rFonts w:hint="eastAsia"/>
          <w:lang w:val="zh-CN"/>
        </w:rPr>
        <w:t>投标人应执行招标人制定的不符合项管理程序，投标人承包范围内的不符合项处理由投标人承担，直到验证合格，特殊情况下难以达到要求时，由双方协商做出变通决定并签署意见。</w:t>
      </w:r>
    </w:p>
    <w:p>
      <w:pPr>
        <w:pStyle w:val="68"/>
        <w:rPr>
          <w:lang w:val="zh-CN"/>
        </w:rPr>
      </w:pPr>
      <w:r>
        <w:rPr>
          <w:rFonts w:hint="eastAsia"/>
          <w:lang w:val="zh-CN"/>
        </w:rPr>
        <w:t>分部试运转按招标人制度执行，投标人应主动安排好试转计划且提前通知招标人，并做好各专业间的协调平衡工作。</w:t>
      </w:r>
    </w:p>
    <w:p>
      <w:pPr>
        <w:pStyle w:val="68"/>
        <w:rPr>
          <w:lang w:val="zh-CN"/>
        </w:rPr>
      </w:pPr>
      <w:r>
        <w:rPr>
          <w:rFonts w:hint="eastAsia"/>
          <w:lang w:val="zh-CN"/>
        </w:rPr>
        <w:t>设备修后整组启动至机组报复役试运合格时间范围内，投标人应安排维护人员值班，以便及时消除设备缺陷。在检修质量保证期内，若因投标人检修质量问题造成机组被迫停运或降低出力运行，投标人负责检修，并按相关条款进行考核。</w:t>
      </w:r>
    </w:p>
    <w:p>
      <w:pPr>
        <w:pStyle w:val="68"/>
        <w:rPr>
          <w:lang w:val="zh-CN"/>
        </w:rPr>
      </w:pPr>
      <w:r>
        <w:rPr>
          <w:rFonts w:hint="eastAsia"/>
          <w:lang w:val="zh-CN"/>
        </w:rPr>
        <w:t>投标人在施工过程中必须严格执行招标人相关质量控制的技术规定。如因投标人原因造成工程质量未能达标的，招标人有权要求投标人返工直至工程质量达标为止，并承担由此产生的费用和延误的工期。</w:t>
      </w:r>
    </w:p>
    <w:p>
      <w:pPr>
        <w:pStyle w:val="68"/>
        <w:rPr>
          <w:lang w:val="zh-CN"/>
        </w:rPr>
      </w:pPr>
      <w:r>
        <w:rPr>
          <w:rFonts w:hint="eastAsia"/>
          <w:lang w:val="zh-CN"/>
        </w:rPr>
        <w:t>本工程涉及隐蔽部分需经投标人自检后通知招标人，共同确认质量符合隐蔽验收要求，投标人才能进行覆盖。投标人私自将隐蔽工程覆盖的，招标人权要求投标人返工直至工程质量达标为止，投标人承担由此产生的费用和延误的工期。</w:t>
      </w:r>
    </w:p>
    <w:p>
      <w:pPr>
        <w:pStyle w:val="68"/>
        <w:rPr>
          <w:lang w:val="zh-CN"/>
        </w:rPr>
      </w:pPr>
      <w:r>
        <w:rPr>
          <w:rFonts w:hint="eastAsia"/>
          <w:lang w:val="zh-CN"/>
        </w:rPr>
        <w:t>投标人需提前制定相关施工技术及工程进度方案。</w:t>
      </w:r>
    </w:p>
    <w:p>
      <w:pPr>
        <w:pStyle w:val="68"/>
        <w:rPr>
          <w:lang w:val="zh-CN"/>
        </w:rPr>
      </w:pPr>
      <w:r>
        <w:rPr>
          <w:rFonts w:hint="eastAsia"/>
          <w:lang w:val="zh-CN"/>
        </w:rPr>
        <w:t>投标人在施工过程中必须遵守招标人制定的管理方案的施工调度和指挥。</w:t>
      </w:r>
    </w:p>
    <w:p>
      <w:pPr>
        <w:pStyle w:val="68"/>
      </w:pPr>
      <w:r>
        <w:rPr>
          <w:rFonts w:hint="eastAsia"/>
        </w:rPr>
        <w:t>投标人在检修中要严格检修工艺做到“应修必修，修必修好”，工作中不错装、不漏检。设备检修过程中严格遵守招标人防异物管理规定，在设备复装前须全面检查，防止杂物或人员留在设备内部。检修过程中不准跨界操作，防止交叉作业，不擅自扩大检修范围。</w:t>
      </w:r>
    </w:p>
    <w:p>
      <w:pPr>
        <w:pStyle w:val="68"/>
      </w:pPr>
      <w:r>
        <w:rPr>
          <w:rFonts w:hint="eastAsia"/>
        </w:rPr>
        <w:t>投标人须严格执行招标人的作业指导文件管理规定，严格按照作业指导文件的工序和要求进行检修，质检点应提前通知招标人的验收人员到场，严禁不按照作业指导文件要求进行检修工作或私自越过质检点工作，否则将按照相关规定进行考核。</w:t>
      </w:r>
    </w:p>
    <w:p>
      <w:pPr>
        <w:pStyle w:val="68"/>
      </w:pPr>
      <w:r>
        <w:rPr>
          <w:rFonts w:hint="eastAsia"/>
        </w:rPr>
        <w:t>投标人须执行招标人制定的质量检验程序，实行质量监督点验收和分项目验收的双重验收方法，投标人在检修工作结束后，经自检合格，各种技术记录齐全，并按照投标人本单位的质量监督体系，依次完成投标人的二级验收，向招标人提请。招标人项目负责人组织验收，并严格按照招标人的检修工艺规程、检修作业指导文件等进行验收，验收代表在验收单上签字。双方对质量有异议时，原则上协调解决，未经招标人验收合格的设备不得投入运行（或进行下道工序）。</w:t>
      </w:r>
    </w:p>
    <w:p>
      <w:pPr>
        <w:pStyle w:val="68"/>
      </w:pPr>
      <w:r>
        <w:rPr>
          <w:rFonts w:hint="eastAsia"/>
        </w:rPr>
        <w:t>投标人在设备解体或是在回装期间，如发现设备部件损坏请保持现场状况，不允许破坏检修现场，否则认为投标人由于检修工艺不当致使部件损坏。</w:t>
      </w:r>
    </w:p>
    <w:p>
      <w:pPr>
        <w:pStyle w:val="68"/>
      </w:pPr>
      <w:r>
        <w:rPr>
          <w:rFonts w:hint="eastAsia"/>
        </w:rPr>
        <w:t>投标人应执行招标人制定的不符合项管理程序，投标人承包范围内的不符合项处理由投标人承担，直到验证合格，特殊情况下难以达到要求时，由双方协商做出变通决定并签署意见。</w:t>
      </w:r>
    </w:p>
    <w:p>
      <w:pPr>
        <w:pStyle w:val="68"/>
      </w:pPr>
      <w:r>
        <w:rPr>
          <w:rFonts w:hint="eastAsia"/>
        </w:rPr>
        <w:t>分部试运转按招标人制度执行，投标人应主动安排好试转计划且提前通知招标人，并做好各专业间的协调平衡工作。投标人负责协调投入，并按照调度要求带足负荷后5天内（含第5天）的消缺工作。</w:t>
      </w:r>
    </w:p>
    <w:p>
      <w:pPr>
        <w:pStyle w:val="68"/>
      </w:pPr>
      <w:r>
        <w:rPr>
          <w:rFonts w:hint="eastAsia"/>
        </w:rPr>
        <w:t>设备修后整组启动至机组报复役试运合格时间范围内，投标人须安排维护人员值班，及时消除设备缺陷。在检修质量保证期内，若因投标人检修质量问题造成机组被迫停运或降低出力运行，投标人负责检修，并按相关条款进行考核。</w:t>
      </w:r>
    </w:p>
    <w:p>
      <w:pPr>
        <w:pStyle w:val="68"/>
      </w:pPr>
      <w:r>
        <w:rPr>
          <w:rFonts w:hint="eastAsia"/>
        </w:rPr>
        <w:t>投标人如违反检修质量标准及相关要求的行为，按招标人管理制度和本技术协议的考核条款的相关考核条款进行考核。</w:t>
      </w:r>
    </w:p>
    <w:p>
      <w:pPr>
        <w:pStyle w:val="59"/>
        <w:rPr>
          <w:b w:val="0"/>
        </w:rPr>
      </w:pPr>
      <w:bookmarkStart w:id="93" w:name="_Toc153368553"/>
      <w:bookmarkStart w:id="94" w:name="_Toc154130178"/>
      <w:bookmarkStart w:id="95" w:name="_Toc153189492"/>
      <w:bookmarkStart w:id="96" w:name="_Toc153195901"/>
      <w:r>
        <w:rPr>
          <w:rFonts w:hint="eastAsia"/>
          <w:b w:val="0"/>
        </w:rPr>
        <w:t>人员资质要求</w:t>
      </w:r>
      <w:bookmarkEnd w:id="93"/>
      <w:bookmarkEnd w:id="94"/>
      <w:bookmarkEnd w:id="95"/>
      <w:bookmarkEnd w:id="96"/>
    </w:p>
    <w:p>
      <w:pPr>
        <w:pStyle w:val="68"/>
      </w:pPr>
      <w:r>
        <w:rPr>
          <w:rFonts w:hint="eastAsia"/>
        </w:rPr>
        <w:t>投标人应设置常驻项目部，项目部成员至少包括下列组成人员</w:t>
      </w:r>
      <w:r>
        <w:t>:</w:t>
      </w:r>
    </w:p>
    <w:p>
      <w:pPr>
        <w:pStyle w:val="68"/>
      </w:pPr>
      <w:r>
        <w:rPr>
          <w:rFonts w:hint="eastAsia"/>
        </w:rPr>
        <w:t>项目经理：</w:t>
      </w:r>
      <w:r>
        <w:tab/>
      </w:r>
      <w:r>
        <w:tab/>
      </w:r>
      <w:r>
        <w:tab/>
      </w:r>
      <w:r>
        <w:t>1</w:t>
      </w:r>
      <w:r>
        <w:rPr>
          <w:rFonts w:hint="eastAsia"/>
        </w:rPr>
        <w:t>名</w:t>
      </w:r>
    </w:p>
    <w:p>
      <w:pPr>
        <w:pStyle w:val="68"/>
      </w:pPr>
      <w:r>
        <w:rPr>
          <w:rFonts w:hint="eastAsia"/>
        </w:rPr>
        <w:t>项目副经理：</w:t>
      </w:r>
      <w:r>
        <w:tab/>
      </w:r>
      <w:r>
        <w:tab/>
      </w:r>
      <w:r>
        <w:rPr>
          <w:rFonts w:hint="eastAsia"/>
        </w:rPr>
        <w:t>不少于</w:t>
      </w:r>
      <w:r>
        <w:t>1</w:t>
      </w:r>
      <w:r>
        <w:rPr>
          <w:rFonts w:hint="eastAsia"/>
        </w:rPr>
        <w:t>名</w:t>
      </w:r>
    </w:p>
    <w:p>
      <w:pPr>
        <w:pStyle w:val="68"/>
      </w:pPr>
      <w:r>
        <w:rPr>
          <w:rFonts w:hint="eastAsia"/>
        </w:rPr>
        <w:t>项目技术负责人：</w:t>
      </w:r>
      <w:r>
        <w:tab/>
      </w:r>
      <w:r>
        <w:rPr>
          <w:rFonts w:hint="eastAsia"/>
        </w:rPr>
        <w:t>不少于</w:t>
      </w:r>
      <w:r>
        <w:t>3</w:t>
      </w:r>
      <w:r>
        <w:rPr>
          <w:rFonts w:hint="eastAsia"/>
        </w:rPr>
        <w:t>名</w:t>
      </w:r>
    </w:p>
    <w:p>
      <w:pPr>
        <w:pStyle w:val="68"/>
        <w:numPr>
          <w:ilvl w:val="0"/>
          <w:numId w:val="0"/>
        </w:numPr>
        <w:ind w:left="420"/>
      </w:pPr>
      <w:r>
        <w:rPr>
          <w:rFonts w:hint="eastAsia"/>
        </w:rPr>
        <w:t>包括但不限于：</w:t>
      </w:r>
    </w:p>
    <w:p>
      <w:pPr>
        <w:pStyle w:val="68"/>
        <w:numPr>
          <w:ilvl w:val="0"/>
          <w:numId w:val="0"/>
        </w:numPr>
        <w:ind w:left="420"/>
      </w:pPr>
      <w:r>
        <w:rPr>
          <w:rFonts w:hint="eastAsia"/>
        </w:rPr>
        <w:t>锅炉专业技术负责人</w:t>
      </w:r>
      <w:r>
        <w:tab/>
      </w:r>
      <w:r>
        <w:tab/>
      </w:r>
      <w:r>
        <w:rPr>
          <w:rFonts w:hint="eastAsia"/>
        </w:rPr>
        <w:t>1名</w:t>
      </w:r>
    </w:p>
    <w:p>
      <w:pPr>
        <w:pStyle w:val="68"/>
        <w:numPr>
          <w:ilvl w:val="0"/>
          <w:numId w:val="0"/>
        </w:numPr>
        <w:ind w:left="420"/>
      </w:pPr>
      <w:r>
        <w:rPr>
          <w:rFonts w:hint="eastAsia"/>
        </w:rPr>
        <w:t>环化专业技术负责人</w:t>
      </w:r>
      <w:r>
        <w:tab/>
      </w:r>
      <w:r>
        <w:tab/>
      </w:r>
      <w:r>
        <w:rPr>
          <w:rFonts w:hint="eastAsia"/>
        </w:rPr>
        <w:t>1名</w:t>
      </w:r>
    </w:p>
    <w:p>
      <w:pPr>
        <w:pStyle w:val="68"/>
        <w:numPr>
          <w:ilvl w:val="0"/>
          <w:numId w:val="0"/>
        </w:numPr>
        <w:ind w:left="420"/>
      </w:pPr>
      <w:r>
        <w:rPr>
          <w:rFonts w:hint="eastAsia"/>
        </w:rPr>
        <w:t>保温、脚手架专业技术负责人</w:t>
      </w:r>
      <w:r>
        <w:tab/>
      </w:r>
      <w:r>
        <w:tab/>
      </w:r>
      <w:r>
        <w:rPr>
          <w:rFonts w:hint="eastAsia"/>
        </w:rPr>
        <w:t>1名</w:t>
      </w:r>
    </w:p>
    <w:p>
      <w:pPr>
        <w:pStyle w:val="68"/>
      </w:pPr>
      <w:r>
        <w:rPr>
          <w:rFonts w:hint="eastAsia"/>
        </w:rPr>
        <w:t>专职安全员：</w:t>
      </w:r>
      <w:r>
        <w:tab/>
      </w:r>
      <w:r>
        <w:rPr>
          <w:rFonts w:hint="eastAsia"/>
        </w:rPr>
        <w:t>不少于</w:t>
      </w:r>
      <w:r>
        <w:t>2</w:t>
      </w:r>
      <w:r>
        <w:rPr>
          <w:rFonts w:hint="eastAsia"/>
        </w:rPr>
        <w:t>名（不可兼任）</w:t>
      </w:r>
    </w:p>
    <w:p>
      <w:pPr>
        <w:pStyle w:val="68"/>
      </w:pPr>
      <w:r>
        <w:rPr>
          <w:rFonts w:hint="eastAsia"/>
        </w:rPr>
        <w:t>资料员：</w:t>
      </w:r>
      <w:r>
        <w:tab/>
      </w:r>
      <w:r>
        <w:tab/>
      </w:r>
      <w:r>
        <w:rPr>
          <w:rFonts w:hint="eastAsia"/>
        </w:rPr>
        <w:t>不少于</w:t>
      </w:r>
      <w:r>
        <w:t>1</w:t>
      </w:r>
      <w:r>
        <w:rPr>
          <w:rFonts w:hint="eastAsia"/>
        </w:rPr>
        <w:t>名（至少在项目结束前1</w:t>
      </w:r>
      <w:r>
        <w:t>5天到岗，开始资料整理工作。）</w:t>
      </w:r>
    </w:p>
    <w:p>
      <w:pPr>
        <w:pStyle w:val="68"/>
      </w:pPr>
      <w:r>
        <w:rPr>
          <w:rFonts w:hint="eastAsia"/>
        </w:rPr>
        <w:t>投标人推荐的项目经理应具有丰富的相关专业技术知识、管理经验和责任性，要求担任过</w:t>
      </w:r>
      <w:r>
        <w:t>3</w:t>
      </w:r>
      <w:r>
        <w:rPr>
          <w:rFonts w:hint="eastAsia"/>
        </w:rPr>
        <w:t>个以上相同或类似项目的项目经理，年龄</w:t>
      </w:r>
      <w:r>
        <w:t>55</w:t>
      </w:r>
      <w:r>
        <w:rPr>
          <w:rFonts w:hint="eastAsia"/>
        </w:rPr>
        <w:t>周岁以下，大专以上学历；现场项目经理</w:t>
      </w:r>
      <w:r>
        <w:t>1</w:t>
      </w:r>
      <w:r>
        <w:rPr>
          <w:rFonts w:hint="eastAsia"/>
        </w:rPr>
        <w:t>名，项目副经理</w:t>
      </w:r>
      <w:r>
        <w:t>1</w:t>
      </w:r>
      <w:r>
        <w:rPr>
          <w:rFonts w:hint="eastAsia"/>
        </w:rPr>
        <w:t>名，每月在现场的工作时间不得低于当月工作日天数。</w:t>
      </w:r>
    </w:p>
    <w:p>
      <w:pPr>
        <w:pStyle w:val="68"/>
      </w:pPr>
      <w:r>
        <w:rPr>
          <w:rFonts w:hint="eastAsia"/>
        </w:rPr>
        <w:t>投标人推荐的项目技术负责人（可由副经理兼任一项）应具有丰富的相关专业技术知识、管理经验和责任性，要求担任过</w:t>
      </w:r>
      <w:r>
        <w:t>3</w:t>
      </w:r>
      <w:r>
        <w:rPr>
          <w:rFonts w:hint="eastAsia"/>
        </w:rPr>
        <w:t>个以上相同或类似项目的技术负责人，年龄</w:t>
      </w:r>
      <w:r>
        <w:t>55</w:t>
      </w:r>
      <w:r>
        <w:rPr>
          <w:rFonts w:hint="eastAsia"/>
        </w:rPr>
        <w:t>周岁以下，高中以上学历；技术负责人每月在现场的工作时间不得低于当月工作日天数。锅炉、环化、保温脚手架等各专业，每个专业至少配备</w:t>
      </w:r>
      <w:r>
        <w:t>1</w:t>
      </w:r>
      <w:r>
        <w:rPr>
          <w:rFonts w:hint="eastAsia"/>
        </w:rPr>
        <w:t>名技术负责人。</w:t>
      </w:r>
    </w:p>
    <w:p>
      <w:pPr>
        <w:pStyle w:val="68"/>
      </w:pPr>
      <w:r>
        <w:rPr>
          <w:rFonts w:hint="eastAsia"/>
        </w:rPr>
        <w:t>投标人推荐的项目专职安全员须为投标单位正式员工（以劳动合同、社保证明为准并提供复印件）应具有丰富的相关专业技术知识、管理经验和责任性，要求担任过</w:t>
      </w:r>
      <w:r>
        <w:t>3</w:t>
      </w:r>
      <w:r>
        <w:rPr>
          <w:rFonts w:hint="eastAsia"/>
        </w:rPr>
        <w:t>个以上相同或类似项目的安全员，年龄</w:t>
      </w:r>
      <w:r>
        <w:t>55</w:t>
      </w:r>
      <w:r>
        <w:rPr>
          <w:rFonts w:hint="eastAsia"/>
        </w:rPr>
        <w:t>周岁以下，高中及大专以上学历并持有安全管理</w:t>
      </w:r>
      <w:r>
        <w:t>C</w:t>
      </w:r>
      <w:r>
        <w:rPr>
          <w:rFonts w:hint="eastAsia"/>
        </w:rPr>
        <w:t>证；人员不少于</w:t>
      </w:r>
      <w:r>
        <w:t>2</w:t>
      </w:r>
      <w:r>
        <w:rPr>
          <w:rFonts w:hint="eastAsia"/>
        </w:rPr>
        <w:t>名，每月在现场的工作时间不得低于当月工作日天数。</w:t>
      </w:r>
    </w:p>
    <w:p>
      <w:pPr>
        <w:pStyle w:val="68"/>
      </w:pPr>
      <w:r>
        <w:rPr>
          <w:rFonts w:hint="eastAsia"/>
        </w:rPr>
        <w:t>投标人推荐的资料员应具有丰富的档案专业技术知识和管理经验，要求担任2个以上同类项目的资料员经历。</w:t>
      </w:r>
    </w:p>
    <w:p>
      <w:pPr>
        <w:pStyle w:val="68"/>
      </w:pPr>
      <w:r>
        <w:rPr>
          <w:rFonts w:hint="eastAsia"/>
        </w:rPr>
        <w:t>投标人的作业人员年龄需符合劳动法，三级体力劳动者不得超过</w:t>
      </w:r>
      <w:r>
        <w:t>55</w:t>
      </w:r>
      <w:r>
        <w:rPr>
          <w:rFonts w:hint="eastAsia"/>
        </w:rPr>
        <w:t>岁，无作业禁忌症，特种作业人员需持证上岗。作业人员须有保险。</w:t>
      </w:r>
    </w:p>
    <w:p>
      <w:pPr>
        <w:pStyle w:val="59"/>
        <w:rPr>
          <w:b w:val="0"/>
        </w:rPr>
      </w:pPr>
      <w:bookmarkStart w:id="97" w:name="_Toc154130179"/>
      <w:bookmarkStart w:id="98" w:name="_Toc153368554"/>
      <w:bookmarkStart w:id="99" w:name="_Toc153195902"/>
      <w:r>
        <w:rPr>
          <w:rFonts w:hint="eastAsia"/>
          <w:b w:val="0"/>
        </w:rPr>
        <w:t>其他管理要求</w:t>
      </w:r>
      <w:bookmarkEnd w:id="97"/>
      <w:bookmarkEnd w:id="98"/>
      <w:bookmarkEnd w:id="99"/>
    </w:p>
    <w:p>
      <w:pPr>
        <w:pStyle w:val="68"/>
      </w:pPr>
      <w:r>
        <w:rPr>
          <w:rFonts w:hint="eastAsia"/>
        </w:rPr>
        <w:t>投标人的项目管理部必须服从招标人管理，按时参加检修相关会议。依据招标人公司规定，编制各项管理规章制度，做好检修的组织管理工作。</w:t>
      </w:r>
    </w:p>
    <w:p>
      <w:pPr>
        <w:pStyle w:val="68"/>
      </w:pPr>
      <w:r>
        <w:rPr>
          <w:rFonts w:hint="eastAsia"/>
        </w:rPr>
        <w:t>投标人承包的安全风险较大的检修作业（包括但不限于有限空间作业、高空作业、交叉作业等）要制定专门的施工方案，方案必须包含施工现场组织措施、安全技术措施、主要危险点分析及预防措施和施工步骤,以及应急处置方案的内容，并经投标人审批后报招标人备案后实施。对招标人提出的危险源分析及控制措施，投标人须在工作中贯彻执行。</w:t>
      </w:r>
    </w:p>
    <w:p>
      <w:pPr>
        <w:pStyle w:val="68"/>
      </w:pPr>
      <w:r>
        <w:rPr>
          <w:rFonts w:hint="eastAsia"/>
        </w:rPr>
        <w:t>投标人必须在检修前确定检修人员名单，详细注明工作票负责人、特殊工种等说明，提供项目部及各专业、班组主要负责人通讯号码。焊工、起重工等特殊工种人员应提供其技术等级、安全资格证书复印件,并将人员名单及相关证件提供给招标人备案。各工作负责人施工前应完成检修设备和运行设备之间的隔离。</w:t>
      </w:r>
    </w:p>
    <w:p>
      <w:pPr>
        <w:pStyle w:val="68"/>
      </w:pPr>
      <w:r>
        <w:rPr>
          <w:rFonts w:hint="eastAsia"/>
        </w:rPr>
        <w:t>投标人应保证人员稳定，原则上普通用工人员变动不得大于30%，管理人员、技术骨干、班组负责人变动不得大于20%（变动班组负责人数与上报班组数比），管理人员和主要技术人员必须保证在现场时间不少于合同期的80%。</w:t>
      </w:r>
    </w:p>
    <w:p>
      <w:pPr>
        <w:pStyle w:val="68"/>
      </w:pPr>
      <w:r>
        <w:rPr>
          <w:rFonts w:hint="eastAsia"/>
        </w:rPr>
        <w:t>在检修工作没有结束之前，投标人不得将检修现场主要技术人员调离检修现场，如确需调离，在保证招标人检修进度和质量的情况下，须征得招标人同意。</w:t>
      </w:r>
    </w:p>
    <w:p>
      <w:pPr>
        <w:pStyle w:val="68"/>
      </w:pPr>
      <w:r>
        <w:rPr>
          <w:rFonts w:hint="eastAsia"/>
        </w:rPr>
        <w:t>机组检修结束后，投标人应安排足够的技术人员进行启动后消缺工作，由于检修施工带来的缺陷问题由投标人负责处理。</w:t>
      </w:r>
    </w:p>
    <w:p>
      <w:pPr>
        <w:pStyle w:val="68"/>
      </w:pPr>
      <w:r>
        <w:rPr>
          <w:rFonts w:hint="eastAsia"/>
        </w:rPr>
        <w:t>在合同执行期间，投标人应确保有足够的检修力量储备应对突发抢修情况，在接到招标人通知后，确保</w:t>
      </w:r>
      <w:r>
        <w:t>12</w:t>
      </w:r>
      <w:r>
        <w:rPr>
          <w:rFonts w:hint="eastAsia"/>
        </w:rPr>
        <w:t>小时内检修人员、工器具到达检修现场。投标人不得以人员不足、工作量大等单方面理由拒绝执行合同内的检修工作，因投标人检修人员安排不利影响到检修工期，招标人有权按招标人相关管理标准对投标人进行考核。</w:t>
      </w:r>
    </w:p>
    <w:p>
      <w:pPr>
        <w:pStyle w:val="68"/>
      </w:pPr>
      <w:r>
        <w:rPr>
          <w:rFonts w:hint="eastAsia"/>
        </w:rPr>
        <w:t>投标人应安排具有相关检修经验的熟练工对招标人设备进行检修，检修人员应具备足够的检修技能，能够承担检修任务。招标人发现投标人检修人员无法胜任检修工作，招标人有权要求投标人在12小时内新增技术力量。</w:t>
      </w:r>
    </w:p>
    <w:p>
      <w:pPr>
        <w:rPr>
          <w:rFonts w:ascii="等线" w:hAnsi="等线"/>
          <w:color w:val="000000" w:themeColor="text1"/>
          <w14:textFill>
            <w14:solidFill>
              <w14:schemeClr w14:val="tx1"/>
            </w14:solidFill>
          </w14:textFill>
        </w:rPr>
      </w:pPr>
      <w:r>
        <w:rPr>
          <w:rFonts w:ascii="等线" w:hAnsi="等线"/>
          <w:color w:val="000000" w:themeColor="text1"/>
          <w14:textFill>
            <w14:solidFill>
              <w14:schemeClr w14:val="tx1"/>
            </w14:solidFill>
          </w14:textFill>
        </w:rPr>
        <w:br w:type="page"/>
      </w:r>
    </w:p>
    <w:p>
      <w:pPr>
        <w:pStyle w:val="57"/>
        <w:rPr>
          <w:rFonts w:ascii="等线" w:hAnsi="等线"/>
          <w:b w:val="0"/>
          <w:color w:val="000000" w:themeColor="text1"/>
          <w14:textFill>
            <w14:solidFill>
              <w14:schemeClr w14:val="tx1"/>
            </w14:solidFill>
          </w14:textFill>
        </w:rPr>
      </w:pPr>
      <w:bookmarkStart w:id="100" w:name="_Toc154130180"/>
      <w:r>
        <w:rPr>
          <w:rFonts w:hint="eastAsia" w:ascii="等线" w:hAnsi="等线"/>
          <w:b w:val="0"/>
          <w:color w:val="000000" w:themeColor="text1"/>
          <w14:textFill>
            <w14:solidFill>
              <w14:schemeClr w14:val="tx1"/>
            </w14:solidFill>
          </w14:textFill>
        </w:rPr>
        <w:t>脚手架技术要求</w:t>
      </w:r>
      <w:bookmarkEnd w:id="100"/>
    </w:p>
    <w:p>
      <w:pPr>
        <w:pStyle w:val="59"/>
        <w:rPr>
          <w:b w:val="0"/>
        </w:rPr>
      </w:pPr>
      <w:bookmarkStart w:id="101" w:name="_Toc154130181"/>
      <w:bookmarkStart w:id="102" w:name="_Toc153368556"/>
      <w:bookmarkStart w:id="103" w:name="_Toc121474362"/>
      <w:r>
        <w:rPr>
          <w:rFonts w:hint="eastAsia"/>
          <w:b w:val="0"/>
        </w:rPr>
        <w:t>材料要求</w:t>
      </w:r>
      <w:bookmarkEnd w:id="101"/>
      <w:bookmarkEnd w:id="102"/>
      <w:bookmarkEnd w:id="103"/>
    </w:p>
    <w:p>
      <w:pPr>
        <w:pStyle w:val="68"/>
      </w:pPr>
      <w:r>
        <w:rPr>
          <w:rFonts w:hint="eastAsia"/>
        </w:rPr>
        <w:t>氢站等特殊防火区域除外，脚手架必须采用钢制脚手架，严禁采用毛竹脚手架；</w:t>
      </w:r>
    </w:p>
    <w:p>
      <w:pPr>
        <w:pStyle w:val="68"/>
      </w:pPr>
      <w:r>
        <w:rPr>
          <w:rFonts w:hint="eastAsia"/>
        </w:rPr>
        <w:t>脚手架钢管采用外径</w:t>
      </w:r>
      <w:r>
        <w:t>48mm，管壁壁厚不小于3.5mm；</w:t>
      </w:r>
    </w:p>
    <w:p>
      <w:pPr>
        <w:pStyle w:val="68"/>
      </w:pPr>
      <w:r>
        <w:rPr>
          <w:rFonts w:hint="eastAsia"/>
        </w:rPr>
        <w:t>脚手架搭设应符合</w:t>
      </w:r>
      <w:r>
        <w:t>GB26164.1、DL5009.1、JGJ130、GB55023标准，脚手架扣件应符合GB15831</w:t>
      </w:r>
      <w:r>
        <w:rPr>
          <w:rFonts w:hint="eastAsia"/>
        </w:rPr>
        <w:t>钢管脚手架扣件相关要求。</w:t>
      </w:r>
    </w:p>
    <w:p>
      <w:pPr>
        <w:pStyle w:val="68"/>
      </w:pPr>
      <w:r>
        <w:rPr>
          <w:rFonts w:hint="eastAsia"/>
        </w:rPr>
        <w:t>脚手板应满足强度、耐久性和重复使用要求的钢脚手板，钢脚手板材质应满足现行国家标准</w:t>
      </w:r>
      <w:r>
        <w:t>GB/T700《</w:t>
      </w:r>
      <w:r>
        <w:rPr>
          <w:rFonts w:hint="eastAsia"/>
        </w:rPr>
        <w:t>碳素结构钢</w:t>
      </w:r>
      <w:r>
        <w:t>》</w:t>
      </w:r>
      <w:r>
        <w:rPr>
          <w:rFonts w:hint="eastAsia"/>
        </w:rPr>
        <w:t>中</w:t>
      </w:r>
      <w:r>
        <w:t>Q235级钢的规定；冲压钢脚手板的钢板厚度不小于1.5mm，板面冲孔内切圆直径应小于25mm；</w:t>
      </w:r>
    </w:p>
    <w:p>
      <w:pPr>
        <w:pStyle w:val="68"/>
      </w:pPr>
      <w:r>
        <w:rPr>
          <w:rFonts w:hint="eastAsia"/>
        </w:rPr>
        <w:t>脚手架所用钢丝绳应符合现行国家标准《一般用途钢丝绳》</w:t>
      </w:r>
      <w:r>
        <w:t>GB/T20118，《</w:t>
      </w:r>
      <w:r>
        <w:rPr>
          <w:rFonts w:hint="eastAsia"/>
        </w:rPr>
        <w:t>重要用途钢丝绳》</w:t>
      </w:r>
      <w:r>
        <w:t>GB/T8918、</w:t>
      </w:r>
      <w:r>
        <w:rPr>
          <w:rFonts w:hint="eastAsia"/>
        </w:rPr>
        <w:t>《钢丝绳用普通套环》</w:t>
      </w:r>
      <w:r>
        <w:t>GB/T5974.1和《钢丝绳夹》GB/T5976的规定。</w:t>
      </w:r>
    </w:p>
    <w:p>
      <w:pPr>
        <w:pStyle w:val="68"/>
      </w:pPr>
      <w:r>
        <w:rPr>
          <w:rFonts w:hint="eastAsia"/>
        </w:rPr>
        <w:t>普通螺栓应符合现行国家标准《六角头螺栓</w:t>
      </w:r>
      <w:r>
        <w:t>C级》GB/T5780的规定，其机械性能应符合现行国家标准《紧固件机械性能螺栓、螺钉和螺柱》GB/T3098.1的规定。</w:t>
      </w:r>
    </w:p>
    <w:p>
      <w:pPr>
        <w:pStyle w:val="68"/>
      </w:pPr>
      <w:r>
        <w:rPr>
          <w:rFonts w:hint="eastAsia"/>
        </w:rPr>
        <w:t>脚手架挂扣式连接、承插式连接的连接件应有防止退出或防止脱落的措施。</w:t>
      </w:r>
    </w:p>
    <w:p>
      <w:pPr>
        <w:pStyle w:val="68"/>
      </w:pPr>
      <w:r>
        <w:rPr>
          <w:rFonts w:hint="eastAsia"/>
        </w:rPr>
        <w:t>周转使用的脚手架杅件、构配件应制定维修检验标准，每使用一个安装拆除周期后，应及时检查、分类、维护、保养，对不合格品应及时报废。</w:t>
      </w:r>
    </w:p>
    <w:p>
      <w:pPr>
        <w:pStyle w:val="68"/>
      </w:pPr>
      <w:r>
        <w:rPr>
          <w:rFonts w:hint="eastAsia"/>
        </w:rPr>
        <w:t>脚手架构配件应具有良好的互换性，且可重复使用。构配件出厂质屈应符合国家现行相关产品标准的要求，杆件、构配件的外观质掀应符合下列规定：</w:t>
      </w:r>
    </w:p>
    <w:p>
      <w:pPr>
        <w:pStyle w:val="68"/>
        <w:numPr>
          <w:ilvl w:val="0"/>
          <w:numId w:val="0"/>
        </w:numPr>
        <w:ind w:left="420"/>
      </w:pPr>
      <w:r>
        <w:t>1、不得使用带有裂纹、折痕、表面明显凹陷、严重锈蚀的钢管；</w:t>
      </w:r>
    </w:p>
    <w:p>
      <w:pPr>
        <w:pStyle w:val="68"/>
        <w:numPr>
          <w:ilvl w:val="0"/>
          <w:numId w:val="0"/>
        </w:numPr>
        <w:ind w:left="420"/>
      </w:pPr>
      <w:r>
        <w:t>2、</w:t>
      </w:r>
      <w:r>
        <w:rPr>
          <w:rFonts w:hint="eastAsia"/>
        </w:rPr>
        <w:t>铸件表面应光滑，不得有砂眼、气孔、裂纹、浇冒口残余等缺陷，表面粘砂应清除干净；</w:t>
      </w:r>
    </w:p>
    <w:p>
      <w:pPr>
        <w:pStyle w:val="68"/>
        <w:numPr>
          <w:ilvl w:val="0"/>
          <w:numId w:val="0"/>
        </w:numPr>
        <w:ind w:left="420"/>
      </w:pPr>
      <w:r>
        <w:t>3、</w:t>
      </w:r>
      <w:r>
        <w:rPr>
          <w:rFonts w:hint="eastAsia"/>
        </w:rPr>
        <w:t>冲压件不得有毛刺、裂纹、明显变形、氧化皮等缺陷；</w:t>
      </w:r>
    </w:p>
    <w:p>
      <w:pPr>
        <w:pStyle w:val="68"/>
        <w:numPr>
          <w:ilvl w:val="0"/>
          <w:numId w:val="0"/>
        </w:numPr>
        <w:ind w:left="420"/>
      </w:pPr>
      <w:r>
        <w:t>4、</w:t>
      </w:r>
      <w:r>
        <w:rPr>
          <w:rFonts w:hint="eastAsia"/>
        </w:rPr>
        <w:t>焊接件的焊缝应饱满，焊渣应清除干净，不得有未焊透、夹渣、咬肉、裂纹等缺陷。</w:t>
      </w:r>
    </w:p>
    <w:p>
      <w:pPr>
        <w:pStyle w:val="68"/>
      </w:pPr>
      <w:r>
        <w:rPr>
          <w:rFonts w:hint="eastAsia"/>
        </w:rPr>
        <w:t>检修脚手架搭设，立杆应垂直，钢管立杆底座应垫橡皮或者木板。</w:t>
      </w:r>
    </w:p>
    <w:p>
      <w:pPr>
        <w:pStyle w:val="68"/>
      </w:pPr>
      <w:r>
        <w:rPr>
          <w:rFonts w:hint="eastAsia"/>
        </w:rPr>
        <w:t>固定脚手架时，与建筑物连接处，要用围丝布包牢后，再用铁丝绑扎，防止造成连接处油漆脱落。</w:t>
      </w:r>
    </w:p>
    <w:p>
      <w:pPr>
        <w:pStyle w:val="68"/>
      </w:pPr>
      <w:r>
        <w:rPr>
          <w:rFonts w:hint="eastAsia"/>
          <w:shd w:val="clear" w:color="auto" w:fill="FFFFFF"/>
          <w:lang w:val="zh-CN"/>
        </w:rPr>
        <w:t>特殊场所如：油罐区、高压开关室、氢站、主变、封闭母线或招标人有特殊要求的区域搭设脚手架必须采用非金属类材料搭设。</w:t>
      </w:r>
    </w:p>
    <w:p>
      <w:pPr>
        <w:pStyle w:val="59"/>
        <w:rPr>
          <w:b w:val="0"/>
        </w:rPr>
      </w:pPr>
      <w:bookmarkStart w:id="104" w:name="_Toc154130182"/>
      <w:bookmarkStart w:id="105" w:name="_Toc153368557"/>
      <w:bookmarkStart w:id="106" w:name="_Toc121474363"/>
      <w:r>
        <w:rPr>
          <w:rFonts w:hint="eastAsia"/>
          <w:b w:val="0"/>
        </w:rPr>
        <w:t>构造要求</w:t>
      </w:r>
      <w:bookmarkEnd w:id="104"/>
      <w:bookmarkEnd w:id="105"/>
      <w:bookmarkEnd w:id="106"/>
    </w:p>
    <w:p>
      <w:pPr>
        <w:pStyle w:val="68"/>
      </w:pPr>
      <w:r>
        <w:rPr>
          <w:rFonts w:hint="eastAsia"/>
        </w:rPr>
        <w:t>脚手架的构造和组架工艺应能满足施工需求，并应保证架体牢固、稳定。</w:t>
      </w:r>
    </w:p>
    <w:p>
      <w:pPr>
        <w:pStyle w:val="68"/>
      </w:pPr>
      <w:r>
        <w:rPr>
          <w:rFonts w:hint="eastAsia"/>
        </w:rPr>
        <w:t>脚手架杆件连接节点应满足其强度和转动刚度要求，应确保架体在使用期内安全，节点无松动。</w:t>
      </w:r>
    </w:p>
    <w:p>
      <w:pPr>
        <w:pStyle w:val="68"/>
      </w:pPr>
      <w:r>
        <w:rPr>
          <w:rFonts w:hint="eastAsia"/>
        </w:rPr>
        <w:t>脚手架所用杆件节点连接件、构配件等应能配套使用，并应能满足各种组架方法和构造要求。</w:t>
      </w:r>
    </w:p>
    <w:p>
      <w:pPr>
        <w:pStyle w:val="68"/>
      </w:pPr>
      <w:r>
        <w:rPr>
          <w:rFonts w:hint="eastAsia"/>
        </w:rPr>
        <w:t>脚手架的竖向和水平剪刀撑应根据其种类、荷载、结构和构造设置，剪刀撑斜杆应与相邻立杆连接牢固；可采用斜撑杆、交叉拉杆代替剪刀撑。门式钢管脚手架设篮的纵向交叉拉杆可替代纵向剪刀撑。</w:t>
      </w:r>
    </w:p>
    <w:p>
      <w:pPr>
        <w:pStyle w:val="68"/>
      </w:pPr>
      <w:r>
        <w:rPr>
          <w:rFonts w:hint="eastAsia"/>
        </w:rPr>
        <w:t>作业脚手架的宽度不应小于</w:t>
      </w:r>
      <w:r>
        <w:t>0.8m，且不宜大于1.2m。作业层高度不应小于1.7m,且不宜大于2.0m。</w:t>
      </w:r>
    </w:p>
    <w:p>
      <w:pPr>
        <w:pStyle w:val="68"/>
      </w:pPr>
      <w:r>
        <w:rPr>
          <w:rFonts w:hint="eastAsia"/>
        </w:rPr>
        <w:t>作业脚手架应按设计计算和构造要求设置连墙件，并应符合下列规定：</w:t>
      </w:r>
    </w:p>
    <w:p>
      <w:pPr>
        <w:pStyle w:val="68"/>
        <w:numPr>
          <w:ilvl w:val="0"/>
          <w:numId w:val="0"/>
        </w:numPr>
        <w:ind w:left="420"/>
      </w:pPr>
      <w:r>
        <w:t>1、连墙件应采用能承受压力和拉力的构造，并应与建筑结构和架体连接牢固；</w:t>
      </w:r>
    </w:p>
    <w:p>
      <w:pPr>
        <w:pStyle w:val="68"/>
        <w:numPr>
          <w:ilvl w:val="0"/>
          <w:numId w:val="0"/>
        </w:numPr>
        <w:ind w:left="420"/>
      </w:pPr>
      <w:r>
        <w:t>2、连墙点的水平间距不得超过3跨，竖向间距不得超过3步，连墙点之上架体的悬臂高度不应超过2步；</w:t>
      </w:r>
    </w:p>
    <w:p>
      <w:pPr>
        <w:pStyle w:val="68"/>
        <w:numPr>
          <w:ilvl w:val="0"/>
          <w:numId w:val="0"/>
        </w:numPr>
        <w:ind w:left="420"/>
      </w:pPr>
      <w:r>
        <w:t>3、在架体的转角处、开口型作业脚手架端部应增设连墙件，连墙件的垂直间距不应大于建筑物层高，且不应大于4.0m。</w:t>
      </w:r>
    </w:p>
    <w:p>
      <w:pPr>
        <w:pStyle w:val="68"/>
      </w:pPr>
      <w:r>
        <w:rPr>
          <w:rFonts w:hint="eastAsia"/>
        </w:rPr>
        <w:t>在作业脚手架的纵向外侧立面上应设置竖向剪刀撑，并应符合下列规定：</w:t>
      </w:r>
    </w:p>
    <w:p>
      <w:pPr>
        <w:pStyle w:val="68"/>
        <w:numPr>
          <w:ilvl w:val="0"/>
          <w:numId w:val="0"/>
        </w:numPr>
        <w:ind w:left="420"/>
      </w:pPr>
      <w:r>
        <w:t>1、每道剪刀撑的宽度应为4跨</w:t>
      </w:r>
      <w:r>
        <w:rPr>
          <w:rFonts w:cs="Times New Roman"/>
        </w:rPr>
        <w:t>~</w:t>
      </w:r>
      <w:r>
        <w:t>6跨，且不应小于6m,也不应大于9m；剪刀撑斜杆与水平面的倾角应在45°~60°之间；</w:t>
      </w:r>
    </w:p>
    <w:p>
      <w:pPr>
        <w:pStyle w:val="68"/>
        <w:numPr>
          <w:ilvl w:val="0"/>
          <w:numId w:val="0"/>
        </w:numPr>
        <w:ind w:left="420"/>
      </w:pPr>
      <w:r>
        <w:t>2、搭设高度在24m以下时，应在架体两端、转角及中间每隔不超过15m各设盎一道剪刀撑，并由底至顶连续设置；搭设高度在24m及以上时，应在全外侧立面上由底至顶连续设置；</w:t>
      </w:r>
    </w:p>
    <w:p>
      <w:pPr>
        <w:pStyle w:val="68"/>
        <w:numPr>
          <w:ilvl w:val="0"/>
          <w:numId w:val="0"/>
        </w:numPr>
        <w:ind w:left="420"/>
      </w:pPr>
      <w:r>
        <w:t>3、悬挑脚手架、附着式升降脚手架应在全外侧立面上由底至顶连续设置。</w:t>
      </w:r>
    </w:p>
    <w:p>
      <w:pPr>
        <w:pStyle w:val="68"/>
      </w:pPr>
      <w:r>
        <w:rPr>
          <w:rFonts w:hint="eastAsia"/>
        </w:rPr>
        <w:t>当采用竖向斜撑杆、竖向交叉拉杆替代作业脚手架竖向剪刀撑时，应符合下列规定：</w:t>
      </w:r>
    </w:p>
    <w:p>
      <w:pPr>
        <w:pStyle w:val="68"/>
        <w:numPr>
          <w:ilvl w:val="0"/>
          <w:numId w:val="0"/>
        </w:numPr>
        <w:ind w:left="420"/>
      </w:pPr>
      <w:r>
        <w:t>1、</w:t>
      </w:r>
      <w:r>
        <w:rPr>
          <w:rFonts w:hint="eastAsia"/>
        </w:rPr>
        <w:t>在作业脚手架的端部、转角处应各设置一道</w:t>
      </w:r>
    </w:p>
    <w:p>
      <w:pPr>
        <w:pStyle w:val="68"/>
        <w:numPr>
          <w:ilvl w:val="0"/>
          <w:numId w:val="0"/>
        </w:numPr>
        <w:ind w:left="420"/>
      </w:pPr>
      <w:r>
        <w:t>2、搭设高度在24m以下时，应每隔5跨~7跨设置一道；搭设高度在24m及以上时，应每隔1跨~3跨设贸一道；相邻竖向斜撑杅应朝向对称呈八字形设置</w:t>
      </w:r>
    </w:p>
    <w:p>
      <w:pPr>
        <w:pStyle w:val="68"/>
        <w:numPr>
          <w:ilvl w:val="0"/>
          <w:numId w:val="0"/>
        </w:numPr>
        <w:ind w:left="420"/>
      </w:pPr>
      <w:r>
        <w:t>3、</w:t>
      </w:r>
      <w:r>
        <w:rPr>
          <w:rFonts w:hint="eastAsia"/>
        </w:rPr>
        <w:t>每道竖向斜撑杆、竖向交叉拉杆应在作业脚手架外侧相邻纵向立杆间由底至顶按步连续设置。</w:t>
      </w:r>
    </w:p>
    <w:p>
      <w:pPr>
        <w:pStyle w:val="68"/>
      </w:pPr>
      <w:r>
        <w:rPr>
          <w:rFonts w:hint="eastAsia"/>
        </w:rPr>
        <w:t>作业脚手架底部立杆上应设置纵向和横向扫地杆。</w:t>
      </w:r>
    </w:p>
    <w:p>
      <w:pPr>
        <w:pStyle w:val="68"/>
      </w:pPr>
      <w:r>
        <w:rPr>
          <w:rFonts w:hint="eastAsia"/>
        </w:rPr>
        <w:t>挑脚手架立杆底部应与悬挑支承结构可靠连接；应在立杆底部设置纵向扫地杆，并应间断设置水平剪刀撑或水平斜撑杆。</w:t>
      </w:r>
    </w:p>
    <w:p>
      <w:pPr>
        <w:pStyle w:val="68"/>
      </w:pPr>
      <w:r>
        <w:rPr>
          <w:rFonts w:hint="eastAsia"/>
        </w:rPr>
        <w:t>作业脚手架的作业层上应满铺脚手板，并应采取可靠的连接方式与水平杆固定。当作业层边缘与建筑物间隙大于</w:t>
      </w:r>
      <w:r>
        <w:t>150mm时，应采取防护措施。作业层外侧应设监栏杆和挡脚板。</w:t>
      </w:r>
    </w:p>
    <w:p>
      <w:pPr>
        <w:pStyle w:val="68"/>
      </w:pPr>
      <w:r>
        <w:rPr>
          <w:rFonts w:hint="eastAsia"/>
        </w:rPr>
        <w:t>钢管悬吊架搭设，吊架的挑梁必须固定在建筑物或设备坚固部位上吊杆和横杆必须扣件固定。在吊杆上下两端应加设一道保险扣，吊杆两端伸出横梁长度不小于</w:t>
      </w:r>
      <w:r>
        <w:t>20cm，吊杆与吊杆之间的距离为1.8m，铺满脚手板后应搭设两道栏杆。</w:t>
      </w:r>
    </w:p>
    <w:p>
      <w:pPr>
        <w:pStyle w:val="68"/>
      </w:pPr>
      <w:r>
        <w:rPr>
          <w:rFonts w:hint="eastAsia"/>
        </w:rPr>
        <w:t>一般脚手架搭设根据实际情况决定，一般结构为双排架，脚手架和设备间距根据施工要求，当脚手架高度超过</w:t>
      </w:r>
      <w:r>
        <w:t>7m，必须设支撑固定，固定间距为纵向为每隔4m，横向每隔7m，与建筑物拉牢。立杆与立杆之间的距离为1.8m脚手板要满铺到位，不得有空隙和探头板出现；并设两道栏杆。工作完成后，剩余材料清理干净，做好文明施工。</w:t>
      </w:r>
    </w:p>
    <w:p>
      <w:pPr>
        <w:pStyle w:val="68"/>
      </w:pPr>
      <w:r>
        <w:rPr>
          <w:rFonts w:hint="eastAsia"/>
        </w:rPr>
        <w:t>投标人</w:t>
      </w:r>
      <w:r>
        <w:t>应提供详细的</w:t>
      </w:r>
      <w:r>
        <w:rPr>
          <w:rFonts w:hint="eastAsia"/>
        </w:rPr>
        <w:t>施工方案</w:t>
      </w:r>
      <w:r>
        <w:t>，</w:t>
      </w:r>
      <w:r>
        <w:rPr>
          <w:rFonts w:hint="eastAsia"/>
        </w:rPr>
        <w:t>应</w:t>
      </w:r>
      <w:r>
        <w:t>包括编制依据和原则</w:t>
      </w:r>
      <w:r>
        <w:rPr>
          <w:rFonts w:hint="eastAsia"/>
        </w:rPr>
        <w:t>、</w:t>
      </w:r>
      <w:r>
        <w:t>项目概况、施工组织机构、施工进度计划和具体保证措施、</w:t>
      </w:r>
      <w:r>
        <w:rPr>
          <w:rFonts w:hint="eastAsia"/>
        </w:rPr>
        <w:t>关键</w:t>
      </w:r>
      <w:r>
        <w:t>工序的作业指导书、主要劳动力、材料、施工机械进场计划和</w:t>
      </w:r>
      <w:r>
        <w:rPr>
          <w:rFonts w:hint="eastAsia"/>
        </w:rPr>
        <w:t>安排；保证</w:t>
      </w:r>
      <w:r>
        <w:t>安全、质量、工期、文明施工和</w:t>
      </w:r>
      <w:r>
        <w:rPr>
          <w:rFonts w:hint="eastAsia"/>
        </w:rPr>
        <w:t>环保</w:t>
      </w:r>
      <w:r>
        <w:t>的技术措施、组织措施和控制手段</w:t>
      </w:r>
      <w:r>
        <w:rPr>
          <w:rFonts w:hint="eastAsia"/>
        </w:rPr>
        <w:t>，</w:t>
      </w:r>
      <w:r>
        <w:t>以及施工总</w:t>
      </w:r>
      <w:r>
        <w:rPr>
          <w:rFonts w:hint="eastAsia"/>
        </w:rPr>
        <w:t>平面</w:t>
      </w:r>
      <w:r>
        <w:t>布置图及临时措施的</w:t>
      </w:r>
      <w:r>
        <w:rPr>
          <w:rFonts w:hint="eastAsia"/>
        </w:rPr>
        <w:t>方案</w:t>
      </w:r>
      <w:r>
        <w:t>、应对极端恶劣气候的施工措施等。</w:t>
      </w:r>
    </w:p>
    <w:p>
      <w:pPr>
        <w:pStyle w:val="68"/>
      </w:pPr>
      <w:r>
        <w:rPr>
          <w:rFonts w:hint="eastAsia"/>
        </w:rPr>
        <w:t>脚手架的验收，由搭设施工负责人进行检验合格，再和委托人一起共同进行验收。验收合格后，双方分别在脚手架验收牌上签名，并挂在脚手架明显处。</w:t>
      </w:r>
    </w:p>
    <w:p>
      <w:pPr>
        <w:pStyle w:val="68"/>
      </w:pPr>
      <w:r>
        <w:rPr>
          <w:rFonts w:hint="eastAsia"/>
        </w:rPr>
        <w:t>没有经过验收合格的脚手架一律严禁使用。钢管脚手架的使用荷重量每平方米不允许超过二百七十公斤，凡超过荷重量的钢管脚手架应采用加固措施，并经计算核准后方可使用。</w:t>
      </w:r>
    </w:p>
    <w:p>
      <w:pPr>
        <w:pStyle w:val="68"/>
      </w:pPr>
      <w:r>
        <w:rPr>
          <w:rFonts w:hint="eastAsia"/>
        </w:rPr>
        <w:t>垂直高度超过</w:t>
      </w:r>
      <w:r>
        <w:t>24米的脚手架需专项方案，经投标人审核后方可搭设；</w:t>
      </w:r>
    </w:p>
    <w:p>
      <w:pPr>
        <w:pStyle w:val="68"/>
      </w:pPr>
      <w:r>
        <w:rPr>
          <w:rFonts w:hint="eastAsia"/>
        </w:rPr>
        <w:t>凡遇脚手架妨碍工作时，必须由搭设单位负责变动，重新进行验收合格才准使用。任何人不得擅自改变脚手架的结构（不再另计费用）。</w:t>
      </w:r>
    </w:p>
    <w:p>
      <w:pPr>
        <w:pStyle w:val="59"/>
        <w:rPr>
          <w:b w:val="0"/>
        </w:rPr>
      </w:pPr>
      <w:bookmarkStart w:id="107" w:name="_Toc153368558"/>
      <w:bookmarkStart w:id="108" w:name="_Toc121474364"/>
      <w:bookmarkStart w:id="109" w:name="_Toc154130183"/>
      <w:r>
        <w:rPr>
          <w:rFonts w:hint="eastAsia"/>
          <w:b w:val="0"/>
        </w:rPr>
        <w:t>搭设与拆除</w:t>
      </w:r>
      <w:bookmarkEnd w:id="107"/>
      <w:bookmarkEnd w:id="108"/>
      <w:bookmarkEnd w:id="109"/>
    </w:p>
    <w:p>
      <w:pPr>
        <w:pStyle w:val="68"/>
      </w:pPr>
      <w:r>
        <w:rPr>
          <w:rFonts w:hint="eastAsia"/>
        </w:rPr>
        <w:t>脚手架搭设和拆除作业应按专项施工方案施工。</w:t>
      </w:r>
    </w:p>
    <w:p>
      <w:pPr>
        <w:pStyle w:val="68"/>
      </w:pPr>
      <w:r>
        <w:rPr>
          <w:rFonts w:hint="eastAsia"/>
        </w:rPr>
        <w:t>脚手架搭设作业前，应向作业人员进行安全技术交底。</w:t>
      </w:r>
    </w:p>
    <w:p>
      <w:pPr>
        <w:pStyle w:val="68"/>
      </w:pPr>
      <w:r>
        <w:rPr>
          <w:rFonts w:hint="eastAsia"/>
        </w:rPr>
        <w:t>脚手架的搭设场地应平整、坚实，场地排水应顺畅，不应有积水。脚手架附着于建筑结构处的混凝土强度应满足安全承载要求。</w:t>
      </w:r>
    </w:p>
    <w:p>
      <w:pPr>
        <w:pStyle w:val="68"/>
      </w:pPr>
      <w:r>
        <w:rPr>
          <w:rFonts w:hint="eastAsia"/>
        </w:rPr>
        <w:t>脚手架应按顺序搭设，并应符合下列规定：</w:t>
      </w:r>
    </w:p>
    <w:p>
      <w:pPr>
        <w:pStyle w:val="68"/>
        <w:numPr>
          <w:ilvl w:val="0"/>
          <w:numId w:val="0"/>
        </w:numPr>
        <w:ind w:left="420"/>
      </w:pPr>
      <w:r>
        <w:t>1、落地作业脚手架、悬挑脚手架的搭设应与工程施工同步，一次搭设高度不应超过最上层连墙件两步，且自由高度不应大于4m；</w:t>
      </w:r>
    </w:p>
    <w:p>
      <w:pPr>
        <w:pStyle w:val="68"/>
        <w:numPr>
          <w:ilvl w:val="0"/>
          <w:numId w:val="0"/>
        </w:numPr>
        <w:ind w:left="420"/>
      </w:pPr>
      <w:r>
        <w:t>2、支撑脚手架应逐排、逐层进行搭设；</w:t>
      </w:r>
    </w:p>
    <w:p>
      <w:pPr>
        <w:pStyle w:val="68"/>
        <w:numPr>
          <w:ilvl w:val="0"/>
          <w:numId w:val="0"/>
        </w:numPr>
        <w:ind w:left="420"/>
      </w:pPr>
      <w:r>
        <w:t>3、</w:t>
      </w:r>
      <w:r>
        <w:rPr>
          <w:rFonts w:hint="eastAsia"/>
        </w:rPr>
        <w:t>剪刀撑、斜撑杆等加固杆件应随架体同步搭设，不得滞后安装；</w:t>
      </w:r>
    </w:p>
    <w:p>
      <w:pPr>
        <w:pStyle w:val="68"/>
        <w:numPr>
          <w:ilvl w:val="0"/>
          <w:numId w:val="0"/>
        </w:numPr>
        <w:ind w:left="420"/>
      </w:pPr>
      <w:r>
        <w:t>4、</w:t>
      </w:r>
      <w:r>
        <w:rPr>
          <w:rFonts w:hint="eastAsia"/>
        </w:rPr>
        <w:t>构件组装类脚手架的搭设应自一端向另一端延伸，自下而上按步架设，并应逐层改变搭设方向；</w:t>
      </w:r>
    </w:p>
    <w:p>
      <w:pPr>
        <w:pStyle w:val="68"/>
        <w:numPr>
          <w:ilvl w:val="0"/>
          <w:numId w:val="0"/>
        </w:numPr>
        <w:ind w:left="420"/>
      </w:pPr>
      <w:r>
        <w:t>5、</w:t>
      </w:r>
      <w:r>
        <w:rPr>
          <w:rFonts w:hint="eastAsia"/>
        </w:rPr>
        <w:t>每搭设完一步架体后，应按规定校正立杆间距、步距、垂直度及水平杆的水平度。</w:t>
      </w:r>
    </w:p>
    <w:p>
      <w:pPr>
        <w:pStyle w:val="68"/>
      </w:pPr>
      <w:r>
        <w:rPr>
          <w:rFonts w:hint="eastAsia"/>
        </w:rPr>
        <w:t>作业脚手架连墙件的安装必须符合下列规定：</w:t>
      </w:r>
    </w:p>
    <w:p>
      <w:pPr>
        <w:pStyle w:val="68"/>
        <w:numPr>
          <w:ilvl w:val="0"/>
          <w:numId w:val="0"/>
        </w:numPr>
        <w:ind w:left="420"/>
      </w:pPr>
      <w:r>
        <w:t>1、连墙件的安装必须随作业脚手架搭设同步进行，严禁滞后安装；</w:t>
      </w:r>
    </w:p>
    <w:p>
      <w:pPr>
        <w:pStyle w:val="68"/>
        <w:numPr>
          <w:ilvl w:val="0"/>
          <w:numId w:val="0"/>
        </w:numPr>
        <w:ind w:left="420"/>
      </w:pPr>
      <w:r>
        <w:t>2、当作业脚手架操作层高出相邻连墙件2个步距及以上时，在上层连墙件安装完毕前，必须采取临时拉结措施。</w:t>
      </w:r>
    </w:p>
    <w:p>
      <w:pPr>
        <w:pStyle w:val="68"/>
      </w:pPr>
      <w:r>
        <w:rPr>
          <w:rFonts w:hint="eastAsia"/>
        </w:rPr>
        <w:t>悬挑脚手架、附着式升降脚手架在搭设时，其悬挑支承结构、附着支座的描固和固定应牢固可靠。</w:t>
      </w:r>
    </w:p>
    <w:p>
      <w:pPr>
        <w:pStyle w:val="68"/>
      </w:pPr>
      <w:r>
        <w:rPr>
          <w:rFonts w:hint="eastAsia"/>
        </w:rPr>
        <w:t>脚手架的拆除作业必须符合下列规定：</w:t>
      </w:r>
    </w:p>
    <w:p>
      <w:pPr>
        <w:pStyle w:val="68"/>
        <w:numPr>
          <w:ilvl w:val="0"/>
          <w:numId w:val="0"/>
        </w:numPr>
        <w:ind w:left="420"/>
      </w:pPr>
      <w:r>
        <w:t>1、</w:t>
      </w:r>
      <w:r>
        <w:rPr>
          <w:rFonts w:hint="eastAsia"/>
        </w:rPr>
        <w:t>架体的拆除应从上而下逐层进行，严禁上下同时作业；</w:t>
      </w:r>
    </w:p>
    <w:p>
      <w:pPr>
        <w:pStyle w:val="68"/>
        <w:numPr>
          <w:ilvl w:val="0"/>
          <w:numId w:val="0"/>
        </w:numPr>
        <w:ind w:left="420"/>
      </w:pPr>
      <w:r>
        <w:t>2、同层杆件和构配件必须按先外后内的顺序拆除；剪刀撑、斜撑杆等加固杆件必须在拆卸至该杆件所在部位时再拆除；</w:t>
      </w:r>
    </w:p>
    <w:p>
      <w:pPr>
        <w:pStyle w:val="68"/>
        <w:numPr>
          <w:ilvl w:val="0"/>
          <w:numId w:val="0"/>
        </w:numPr>
        <w:ind w:left="420"/>
      </w:pPr>
      <w:r>
        <w:t>3、</w:t>
      </w:r>
      <w:r>
        <w:rPr>
          <w:rFonts w:hint="eastAsia"/>
        </w:rPr>
        <w:t>作业脚手架连墙件必须随架体逐层拆除，严禁先将连墙件整层或数层拆除后再拆架体。拆除作业过程中，当架体的自由端高度超过</w:t>
      </w:r>
      <w:r>
        <w:t>2个步距时，必须采取临时拉结措施。</w:t>
      </w:r>
    </w:p>
    <w:p>
      <w:pPr>
        <w:pStyle w:val="68"/>
      </w:pPr>
      <w:r>
        <w:rPr>
          <w:rFonts w:hint="eastAsia"/>
        </w:rPr>
        <w:t>脚手架的拆除作业不得重锤击打、撬别。拆除的杆件、构配件应采用机械或人工运至地面，严禁抛掷。</w:t>
      </w:r>
    </w:p>
    <w:p>
      <w:pPr>
        <w:pStyle w:val="68"/>
      </w:pPr>
      <w:r>
        <w:rPr>
          <w:rFonts w:hint="eastAsia"/>
        </w:rPr>
        <w:t>当在多层楼板上连续搭设支撑脚手架时，应分析多层楼板间荷载传递对支撑脚手架、建筑结构的影响，上下层支撑脚手架的立杆宜对位设置。</w:t>
      </w:r>
    </w:p>
    <w:p>
      <w:pPr>
        <w:pStyle w:val="59"/>
        <w:rPr>
          <w:b w:val="0"/>
        </w:rPr>
      </w:pPr>
      <w:bookmarkStart w:id="110" w:name="_Toc121474365"/>
      <w:bookmarkStart w:id="111" w:name="_Toc154130184"/>
      <w:bookmarkStart w:id="112" w:name="_Toc153368559"/>
      <w:r>
        <w:rPr>
          <w:rFonts w:hint="eastAsia"/>
          <w:b w:val="0"/>
        </w:rPr>
        <w:t>质量控制</w:t>
      </w:r>
      <w:bookmarkEnd w:id="110"/>
      <w:bookmarkEnd w:id="111"/>
      <w:bookmarkEnd w:id="112"/>
    </w:p>
    <w:p>
      <w:pPr>
        <w:pStyle w:val="68"/>
      </w:pPr>
      <w:r>
        <w:rPr>
          <w:rFonts w:hint="eastAsia"/>
        </w:rPr>
        <w:t>施工现场应建立健全脚手架工程的质最管理制度和搭设质批检查验收制度。</w:t>
      </w:r>
    </w:p>
    <w:p>
      <w:pPr>
        <w:pStyle w:val="68"/>
      </w:pPr>
      <w:r>
        <w:rPr>
          <w:rFonts w:hint="eastAsia"/>
        </w:rPr>
        <w:t>脚手架工程应按下列规定进行质量控制：</w:t>
      </w:r>
    </w:p>
    <w:p>
      <w:pPr>
        <w:pStyle w:val="68"/>
        <w:numPr>
          <w:ilvl w:val="0"/>
          <w:numId w:val="0"/>
        </w:numPr>
        <w:ind w:left="420"/>
      </w:pPr>
      <w:r>
        <w:t>1、</w:t>
      </w:r>
      <w:r>
        <w:rPr>
          <w:rFonts w:hint="eastAsia"/>
        </w:rPr>
        <w:t>对搭设脚手架的材料、构配件和设备应进行现场检验；</w:t>
      </w:r>
    </w:p>
    <w:p>
      <w:pPr>
        <w:pStyle w:val="68"/>
        <w:numPr>
          <w:ilvl w:val="0"/>
          <w:numId w:val="0"/>
        </w:numPr>
        <w:ind w:left="420"/>
      </w:pPr>
      <w:r>
        <w:t>2、</w:t>
      </w:r>
      <w:r>
        <w:rPr>
          <w:rFonts w:hint="eastAsia"/>
        </w:rPr>
        <w:t>脚手架搭设过程中应分步校验，并应进行阶段施工质最检查；</w:t>
      </w:r>
    </w:p>
    <w:p>
      <w:pPr>
        <w:pStyle w:val="68"/>
        <w:numPr>
          <w:ilvl w:val="0"/>
          <w:numId w:val="0"/>
        </w:numPr>
        <w:ind w:left="420"/>
      </w:pPr>
      <w:r>
        <w:t>3、在脚手架搭设完工后应进行验收，并应在验收合格后方可使用。</w:t>
      </w:r>
    </w:p>
    <w:p>
      <w:pPr>
        <w:pStyle w:val="68"/>
      </w:pPr>
      <w:r>
        <w:rPr>
          <w:rFonts w:hint="eastAsia"/>
        </w:rPr>
        <w:t>搭设脚手架的材料、构配件和设备应按进入施工现场的批次分品种、规格进行检验，检验合格后方可搭设施工，并应符合下列规定：</w:t>
      </w:r>
    </w:p>
    <w:p>
      <w:pPr>
        <w:pStyle w:val="68"/>
        <w:numPr>
          <w:ilvl w:val="0"/>
          <w:numId w:val="0"/>
        </w:numPr>
        <w:ind w:left="420"/>
      </w:pPr>
      <w:r>
        <w:t>1、</w:t>
      </w:r>
      <w:r>
        <w:rPr>
          <w:rFonts w:hint="eastAsia"/>
        </w:rPr>
        <w:t>新产品应有产品质量合格证，工厂化生产的主要承力杆件、涉及结构安全的构件应具有型式检验报告；</w:t>
      </w:r>
    </w:p>
    <w:p>
      <w:pPr>
        <w:pStyle w:val="68"/>
        <w:numPr>
          <w:ilvl w:val="0"/>
          <w:numId w:val="0"/>
        </w:numPr>
        <w:ind w:left="420"/>
      </w:pPr>
      <w:r>
        <w:t>2、材料、构配件和设备质量应符合本标准及国家现行相关标准的规定；</w:t>
      </w:r>
    </w:p>
    <w:p>
      <w:pPr>
        <w:pStyle w:val="68"/>
        <w:numPr>
          <w:ilvl w:val="0"/>
          <w:numId w:val="0"/>
        </w:numPr>
        <w:ind w:left="420"/>
      </w:pPr>
      <w:r>
        <w:t>3、</w:t>
      </w:r>
      <w:r>
        <w:rPr>
          <w:rFonts w:hint="eastAsia"/>
        </w:rPr>
        <w:t>按规定应进行施工现场抽样复验的构配件，应经抽样复验合格；</w:t>
      </w:r>
    </w:p>
    <w:p>
      <w:pPr>
        <w:pStyle w:val="68"/>
        <w:numPr>
          <w:ilvl w:val="0"/>
          <w:numId w:val="0"/>
        </w:numPr>
        <w:ind w:left="420"/>
      </w:pPr>
      <w:r>
        <w:t>4、</w:t>
      </w:r>
      <w:r>
        <w:rPr>
          <w:rFonts w:hint="eastAsia"/>
        </w:rPr>
        <w:t>转使用的材料、构配件和设备，应经维修检验合格。</w:t>
      </w:r>
    </w:p>
    <w:p>
      <w:pPr>
        <w:pStyle w:val="68"/>
      </w:pPr>
      <w:r>
        <w:rPr>
          <w:rFonts w:hint="eastAsia"/>
        </w:rPr>
        <w:t>在对脚手架材料、构配件和设备进行现场检验时，应采用随机抽样的方法抽取样品进行外观检验、实测检验、功能测试检验。抽样比例应符合下列规定：</w:t>
      </w:r>
    </w:p>
    <w:p>
      <w:pPr>
        <w:pStyle w:val="68"/>
        <w:numPr>
          <w:ilvl w:val="0"/>
          <w:numId w:val="0"/>
        </w:numPr>
        <w:ind w:left="420"/>
      </w:pPr>
      <w:r>
        <w:t>1、</w:t>
      </w:r>
      <w:r>
        <w:rPr>
          <w:rFonts w:hint="eastAsia"/>
        </w:rPr>
        <w:t>按材料、构配件和设备的品种、规格应抽检</w:t>
      </w:r>
      <w:r>
        <w:t>1%-3%；</w:t>
      </w:r>
    </w:p>
    <w:p>
      <w:pPr>
        <w:pStyle w:val="68"/>
        <w:numPr>
          <w:ilvl w:val="0"/>
          <w:numId w:val="0"/>
        </w:numPr>
        <w:ind w:left="420"/>
      </w:pPr>
      <w:r>
        <w:t>2、</w:t>
      </w:r>
      <w:r>
        <w:rPr>
          <w:rFonts w:hint="eastAsia"/>
        </w:rPr>
        <w:t>安全锁扣、防坠装置、支座等重要构配件应全数检验；</w:t>
      </w:r>
    </w:p>
    <w:p>
      <w:pPr>
        <w:pStyle w:val="68"/>
        <w:numPr>
          <w:ilvl w:val="0"/>
          <w:numId w:val="0"/>
        </w:numPr>
        <w:ind w:left="420"/>
      </w:pPr>
      <w:r>
        <w:t>3、</w:t>
      </w:r>
      <w:r>
        <w:rPr>
          <w:rFonts w:hint="eastAsia"/>
        </w:rPr>
        <w:t>经过维修的材料、构配件抽检比例不应少于</w:t>
      </w:r>
      <w:r>
        <w:t>3%。</w:t>
      </w:r>
    </w:p>
    <w:p>
      <w:pPr>
        <w:pStyle w:val="68"/>
      </w:pPr>
      <w:r>
        <w:rPr>
          <w:rFonts w:hint="eastAsia"/>
        </w:rPr>
        <w:t>脚手架在搭设过程中和阶段使用前，应进行阶段施工质最检查，确认合格后方可进行下道工序施工或阶段使用，在下列阶段应进行阶段施工质量检查：</w:t>
      </w:r>
    </w:p>
    <w:p>
      <w:pPr>
        <w:pStyle w:val="68"/>
        <w:numPr>
          <w:ilvl w:val="0"/>
          <w:numId w:val="0"/>
        </w:numPr>
        <w:ind w:left="420"/>
      </w:pPr>
      <w:r>
        <w:t>1、</w:t>
      </w:r>
      <w:r>
        <w:rPr>
          <w:rFonts w:hint="eastAsia"/>
        </w:rPr>
        <w:t>搭设场地完工后及脚手架搭设前；附着式升降脚手架支座、悬挑脚手架悬挑结构固定后；</w:t>
      </w:r>
    </w:p>
    <w:p>
      <w:pPr>
        <w:pStyle w:val="68"/>
        <w:numPr>
          <w:ilvl w:val="0"/>
          <w:numId w:val="0"/>
        </w:numPr>
        <w:ind w:left="420"/>
      </w:pPr>
      <w:r>
        <w:t>2、</w:t>
      </w:r>
      <w:r>
        <w:rPr>
          <w:rFonts w:hint="eastAsia"/>
        </w:rPr>
        <w:t>首层水平杆搭设安装后；</w:t>
      </w:r>
    </w:p>
    <w:p>
      <w:pPr>
        <w:pStyle w:val="68"/>
        <w:numPr>
          <w:ilvl w:val="0"/>
          <w:numId w:val="0"/>
        </w:numPr>
        <w:ind w:left="420"/>
      </w:pPr>
      <w:r>
        <w:t>3、</w:t>
      </w:r>
      <w:r>
        <w:rPr>
          <w:rFonts w:hint="eastAsia"/>
        </w:rPr>
        <w:t>落地作业脚手架和悬挑作业脚手架每搭设一个楼层高度，阶段使用前；</w:t>
      </w:r>
    </w:p>
    <w:p>
      <w:pPr>
        <w:pStyle w:val="68"/>
        <w:numPr>
          <w:ilvl w:val="0"/>
          <w:numId w:val="0"/>
        </w:numPr>
        <w:ind w:left="420"/>
      </w:pPr>
      <w:r>
        <w:t>4、</w:t>
      </w:r>
      <w:r>
        <w:rPr>
          <w:rFonts w:hint="eastAsia"/>
        </w:rPr>
        <w:t>支撑脚手架每搭设</w:t>
      </w:r>
      <w:r>
        <w:t>2步~4步或不大于6m高度。</w:t>
      </w:r>
    </w:p>
    <w:p>
      <w:pPr>
        <w:pStyle w:val="68"/>
      </w:pPr>
      <w:r>
        <w:rPr>
          <w:rFonts w:hint="eastAsia"/>
        </w:rPr>
        <w:t>脚手架在进行阶段施工质量检查时，应依据脚手架相关的国家现行标准的要求，采用外观检查、实测检查、性能测试等方法进行检查。</w:t>
      </w:r>
    </w:p>
    <w:p>
      <w:pPr>
        <w:pStyle w:val="68"/>
      </w:pPr>
      <w:r>
        <w:rPr>
          <w:rFonts w:hint="eastAsia"/>
        </w:rPr>
        <w:t>在落地作业脚手架、悬挑脚手架、支撑脚手架达到设计高度后，升降脚手架安装就位后，应对脚手架搭设施工质量进行完工验收。脚手架搭设施工质拢合格判定应符合下列规定：</w:t>
      </w:r>
    </w:p>
    <w:p>
      <w:pPr>
        <w:pStyle w:val="68"/>
        <w:numPr>
          <w:ilvl w:val="0"/>
          <w:numId w:val="0"/>
        </w:numPr>
        <w:ind w:left="420"/>
      </w:pPr>
      <w:r>
        <w:t>1、</w:t>
      </w:r>
      <w:r>
        <w:rPr>
          <w:rFonts w:hint="eastAsia"/>
        </w:rPr>
        <w:t>所用材料、构配件和设备质量应经现场检验合格；</w:t>
      </w:r>
    </w:p>
    <w:p>
      <w:pPr>
        <w:pStyle w:val="68"/>
        <w:numPr>
          <w:ilvl w:val="0"/>
          <w:numId w:val="0"/>
        </w:numPr>
        <w:ind w:left="420"/>
      </w:pPr>
      <w:r>
        <w:t>2、</w:t>
      </w:r>
      <w:r>
        <w:rPr>
          <w:rFonts w:hint="eastAsia"/>
        </w:rPr>
        <w:t>搭设场地、支承结构件固定应满足稳定承载的要求；</w:t>
      </w:r>
    </w:p>
    <w:p>
      <w:pPr>
        <w:pStyle w:val="68"/>
        <w:numPr>
          <w:ilvl w:val="0"/>
          <w:numId w:val="0"/>
        </w:numPr>
        <w:ind w:left="420"/>
      </w:pPr>
      <w:r>
        <w:t>3、</w:t>
      </w:r>
      <w:r>
        <w:rPr>
          <w:rFonts w:hint="eastAsia"/>
        </w:rPr>
        <w:t>阶段施工质量检查合格，符合本标准及脚手架相关的国家现行标准、专项施工方案的要求；</w:t>
      </w:r>
    </w:p>
    <w:p>
      <w:pPr>
        <w:pStyle w:val="68"/>
        <w:numPr>
          <w:ilvl w:val="0"/>
          <w:numId w:val="0"/>
        </w:numPr>
        <w:ind w:left="420"/>
      </w:pPr>
      <w:r>
        <w:t>4、</w:t>
      </w:r>
      <w:r>
        <w:rPr>
          <w:rFonts w:hint="eastAsia"/>
        </w:rPr>
        <w:t>观感质量检查应符合要求；</w:t>
      </w:r>
    </w:p>
    <w:p>
      <w:pPr>
        <w:pStyle w:val="68"/>
        <w:numPr>
          <w:ilvl w:val="0"/>
          <w:numId w:val="0"/>
        </w:numPr>
        <w:ind w:left="420"/>
      </w:pPr>
      <w:r>
        <w:t>5、</w:t>
      </w:r>
      <w:r>
        <w:rPr>
          <w:rFonts w:hint="eastAsia"/>
        </w:rPr>
        <w:t>专项施工方案、产品合格证及型式检验报告、检查记录、测试记录等技术资料应完整。</w:t>
      </w:r>
    </w:p>
    <w:p>
      <w:pPr>
        <w:rPr>
          <w:rFonts w:ascii="等线" w:hAnsi="等线"/>
          <w:color w:val="000000" w:themeColor="text1"/>
          <w14:textFill>
            <w14:solidFill>
              <w14:schemeClr w14:val="tx1"/>
            </w14:solidFill>
          </w14:textFill>
        </w:rPr>
      </w:pPr>
      <w:r>
        <w:rPr>
          <w:rFonts w:ascii="等线" w:hAnsi="等线"/>
          <w:color w:val="000000" w:themeColor="text1"/>
          <w14:textFill>
            <w14:solidFill>
              <w14:schemeClr w14:val="tx1"/>
            </w14:solidFill>
          </w14:textFill>
        </w:rPr>
        <w:br w:type="page"/>
      </w:r>
    </w:p>
    <w:p>
      <w:pPr>
        <w:pStyle w:val="57"/>
        <w:rPr>
          <w:rFonts w:ascii="等线" w:hAnsi="等线"/>
          <w:b w:val="0"/>
          <w:color w:val="000000" w:themeColor="text1"/>
          <w14:textFill>
            <w14:solidFill>
              <w14:schemeClr w14:val="tx1"/>
            </w14:solidFill>
          </w14:textFill>
        </w:rPr>
      </w:pPr>
      <w:bookmarkStart w:id="113" w:name="_Toc154130185"/>
      <w:r>
        <w:rPr>
          <w:rFonts w:hint="eastAsia" w:ascii="等线" w:hAnsi="等线"/>
          <w:b w:val="0"/>
          <w:color w:val="000000" w:themeColor="text1"/>
          <w14:textFill>
            <w14:solidFill>
              <w14:schemeClr w14:val="tx1"/>
            </w14:solidFill>
          </w14:textFill>
        </w:rPr>
        <w:t>安健环及文明施工、危险源（环境因素）控制要求</w:t>
      </w:r>
      <w:bookmarkEnd w:id="113"/>
    </w:p>
    <w:p>
      <w:pPr>
        <w:pStyle w:val="59"/>
        <w:rPr>
          <w:b w:val="0"/>
        </w:rPr>
      </w:pPr>
      <w:bookmarkStart w:id="114" w:name="_Toc153183902"/>
      <w:bookmarkStart w:id="115" w:name="_Toc153195904"/>
      <w:bookmarkStart w:id="116" w:name="_Toc154130186"/>
      <w:bookmarkStart w:id="117" w:name="_Toc153368561"/>
      <w:bookmarkStart w:id="118" w:name="_Toc153189494"/>
      <w:r>
        <w:rPr>
          <w:rFonts w:hint="eastAsia"/>
          <w:b w:val="0"/>
        </w:rPr>
        <w:t>安全管理</w:t>
      </w:r>
      <w:bookmarkEnd w:id="114"/>
      <w:bookmarkEnd w:id="115"/>
      <w:bookmarkEnd w:id="116"/>
      <w:bookmarkEnd w:id="117"/>
      <w:bookmarkEnd w:id="118"/>
    </w:p>
    <w:p>
      <w:pPr>
        <w:pStyle w:val="68"/>
      </w:pPr>
      <w:r>
        <w:rPr>
          <w:rFonts w:hint="eastAsia"/>
        </w:rPr>
        <w:t>贯彻“谁施工、谁负责安全”的管理原则。</w:t>
      </w:r>
    </w:p>
    <w:p>
      <w:pPr>
        <w:pStyle w:val="68"/>
      </w:pPr>
      <w:r>
        <w:rPr>
          <w:rFonts w:hint="eastAsia"/>
        </w:rPr>
        <w:t>投标人进场施工，必须在施工前七天内提交参与本项目的入厂人员名单，安全质量组织体系名单至招标人，经审核合格后，方可办理有关入厂证件和入厂施工。</w:t>
      </w:r>
    </w:p>
    <w:p>
      <w:pPr>
        <w:pStyle w:val="68"/>
      </w:pPr>
      <w:r>
        <w:rPr>
          <w:rFonts w:hint="eastAsia"/>
        </w:rPr>
        <w:t>投标人法定代表人（或委托代理人）是本工程的安全工作的第一责任人，对本工程工作期间所有施工项目的实施过程中涉及的安全负责，以及施工现场、施工过程中的安全负责。对派遣的工作人员，编制的《施工方案》、《作业指导书》，以及提供的工程车辆、施工机械的安全负责，并保证所派遣的工作人员具有完成本工程内任何工作的安全知识和能力。投标人参加施工的特种作业人员必须具备当地政府主管部门颁发的有效证书或证明，提交招标人审核、备案。</w:t>
      </w:r>
    </w:p>
    <w:p>
      <w:pPr>
        <w:pStyle w:val="68"/>
      </w:pPr>
      <w:r>
        <w:rPr>
          <w:rFonts w:hint="eastAsia"/>
        </w:rPr>
        <w:t>投标人必须具有与招标项目涉及业务相适应的管理人员、特种作业人员、特种设备操作人员。项目实施期间，项目负责人、安全管理人员应依据相关规定持有效的安全合格证上岗；特种作业人员、特种设备操作人员应持有效的操作证上岗。</w:t>
      </w:r>
    </w:p>
    <w:p>
      <w:pPr>
        <w:pStyle w:val="68"/>
      </w:pPr>
      <w:r>
        <w:rPr>
          <w:rFonts w:hint="eastAsia"/>
        </w:rPr>
        <w:t>投标人应认真贯彻国家和地方劳动保护、安全生产主管部门颁发的有关安全生产的方针、政策，严格执行有关劳动保护法规、法令、条例、电业安全工作规程、安全生产工作规定及电力建设安全施工管理规定。</w:t>
      </w:r>
    </w:p>
    <w:p>
      <w:pPr>
        <w:pStyle w:val="68"/>
      </w:pPr>
      <w:r>
        <w:rPr>
          <w:rFonts w:hint="eastAsia"/>
        </w:rPr>
        <w:t>投标人必须有健全的安全生产保证体系、监督体系。项目实施前，应建立与承包项目相适应的安全组织体系，依法依规配置满足安全生产需要的安全管理人员及其他人员。</w:t>
      </w:r>
    </w:p>
    <w:p>
      <w:pPr>
        <w:pStyle w:val="68"/>
      </w:pPr>
      <w:r>
        <w:rPr>
          <w:rFonts w:hint="eastAsia"/>
        </w:rPr>
        <w:t>投标人必须有健全的制度体系。项目实施前，针对承包的项目制定有齐全的、切实有效的安全生产责任制、安全生产规章制度和操作规程，并严格执行。</w:t>
      </w:r>
    </w:p>
    <w:p>
      <w:pPr>
        <w:pStyle w:val="68"/>
      </w:pPr>
      <w:r>
        <w:rPr>
          <w:rFonts w:hint="eastAsia"/>
        </w:rPr>
        <w:t>在施工中，投标人必须认真对本工程有关施工人员进行安全生产制度及安全技术知识教育，增强职工法制观念，提高职工安全思想意识和自我保护能力，督促职工自觉遵守安全生产纪律、制度和法规。投标人应对施工人员加强教育和管理，增强质量、安全第一的观念，进行安全、文明施工，做到工完料尽场地清。投标人对施工人员必须按规定配备劳动保护用品、用具，保证施工人员的安全和身心健康，符合职业劳动保护的规定要求。</w:t>
      </w:r>
    </w:p>
    <w:p>
      <w:pPr>
        <w:pStyle w:val="68"/>
      </w:pPr>
      <w:r>
        <w:rPr>
          <w:rFonts w:hint="eastAsia"/>
        </w:rPr>
        <w:t>投标人应有健全的安全管理组织体系，应有安全管理制度，包括各工种的安全操作规程、特种作业人员的审证考核制度、各级安全生产岗位责任制和定期安全检查、安全教育制度等。</w:t>
      </w:r>
    </w:p>
    <w:p>
      <w:pPr>
        <w:pStyle w:val="68"/>
      </w:pPr>
      <w:r>
        <w:rPr>
          <w:rFonts w:hint="eastAsia"/>
        </w:rPr>
        <w:t>招标人负责对投标人进行安全生产进场教育，指明施工区域和相关的安全要求及规定，完成工作票上规定的安全隔离措施。招标人有权监督、抽查投标人安全措施、有权监督安全责任落实情况并根据生产和安全要求，请投标人临时转移施工地点或暂停施工。招标人有权对投标人违章作业或危及设备的施工提出警告或要求停止施工。</w:t>
      </w:r>
    </w:p>
    <w:p>
      <w:pPr>
        <w:pStyle w:val="68"/>
      </w:pPr>
      <w:r>
        <w:rPr>
          <w:rFonts w:hint="eastAsia"/>
        </w:rPr>
        <w:t>投标人的工作人员必须严格遵守招标人的管理要求，严格按安全规程文明施工，服从招标人生产调度，接受招标人文明生产考核。投标人必须有专职安全员，制定与本工程有关的安全措施。针对有可能发生火灾、爆炸、触电、高空坠落、中毒、窒息、机械伤害、烧烫伤等危险或引起严重设备事故的施工，投标人应事先向招标人详细了解情况，并制定施工安全技术措施，经招标人确认后实施。针对高空作业、交叉、动火等作业，特别是带电设备区域作业，必须制定并落实针对性的安全防范保护措施，确保人身、设备、施工机械的安全。投标人还应落实好保证消防安全的措施，施工时注意留出安全消防通道，不得妨碍交通。施工单位作业人员在作业区域内必须遵守招标人安全管理的有关规定和制度，佩好胸卡，戴好安全帽等个人安全器具，不准进入与作业无关的区域，并随时接受招标人的项目负责人的工作指导和安监人员现场的安全监督。</w:t>
      </w:r>
    </w:p>
    <w:p>
      <w:pPr>
        <w:pStyle w:val="68"/>
      </w:pPr>
      <w:r>
        <w:rPr>
          <w:rFonts w:hint="eastAsia"/>
        </w:rPr>
        <w:t>双方必须严格执行工作票制度。工作票由招标人签发，并写明安全措施，投标人必须严格执行。有关工作票的办理按照招标人《工作票管理标准》执行,严禁无票作业。</w:t>
      </w:r>
    </w:p>
    <w:p>
      <w:pPr>
        <w:pStyle w:val="68"/>
      </w:pPr>
      <w:r>
        <w:rPr>
          <w:rFonts w:hint="eastAsia"/>
        </w:rPr>
        <w:t>由于投标人人员违反安全规程、违章作业和违反招标人厂纪厂规造成招标人设施损坏，或人员的伤亡事故，则由投标人承担全部责任，招标人负责处理。</w:t>
      </w:r>
    </w:p>
    <w:p>
      <w:pPr>
        <w:pStyle w:val="68"/>
      </w:pPr>
      <w:r>
        <w:rPr>
          <w:rFonts w:hint="eastAsia"/>
        </w:rPr>
        <w:t>由于投标人人员违反安全规程和招标人厂纪厂规而造成投标人人身或设备事故的，则由投标人承担全部责任并负责处理。</w:t>
      </w:r>
    </w:p>
    <w:p>
      <w:pPr>
        <w:pStyle w:val="68"/>
      </w:pPr>
      <w:r>
        <w:rPr>
          <w:rFonts w:hint="eastAsia"/>
        </w:rPr>
        <w:t>由于招标人原因造成投标人人身或设备事故，投标人负责处理，招标人承担责任并配合处理。</w:t>
      </w:r>
    </w:p>
    <w:p>
      <w:pPr>
        <w:pStyle w:val="68"/>
      </w:pPr>
      <w:r>
        <w:rPr>
          <w:rFonts w:hint="eastAsia"/>
        </w:rPr>
        <w:t>在检修过程中出现的被更换下来的任何废旧设备、配件和装置性材料均为招标人所有，应妥善保护并及时向招标人移交被更换下来的设备或材料。应每天对施工现场的废物、垃圾进行一次清理，并将其集中堆放在招标人同意的地点。</w:t>
      </w:r>
    </w:p>
    <w:p>
      <w:pPr>
        <w:pStyle w:val="68"/>
      </w:pPr>
      <w:r>
        <w:rPr>
          <w:rFonts w:hint="eastAsia"/>
        </w:rPr>
        <w:t>投标人具有与招标项目所涉及业务相适应的机具、装备、设施。项目实施中，所使用的起重机械、场(厂)内专用机动车辆等特种设备，电动工具、安全工器具等应有有效的安全检验合格证（或标志）。安全防护设施符合安全要求，满足安全生产需要。</w:t>
      </w:r>
    </w:p>
    <w:p>
      <w:pPr>
        <w:pStyle w:val="68"/>
      </w:pPr>
      <w:r>
        <w:rPr>
          <w:rFonts w:hint="eastAsia"/>
        </w:rPr>
        <w:t>投标人在项目实施中，禁止采用国家明文淘汰的严重危及生产安全的工艺、设备。禁止使用报废的或有明显缺陷的施工装备、设施和工具。</w:t>
      </w:r>
    </w:p>
    <w:p>
      <w:pPr>
        <w:pStyle w:val="68"/>
      </w:pPr>
      <w:r>
        <w:rPr>
          <w:rFonts w:hint="eastAsia"/>
        </w:rPr>
        <w:t>投标人不得转包、违法分包、托管或者代管承包项目，不得将承包项目的主要工作再次分包。</w:t>
      </w:r>
    </w:p>
    <w:p>
      <w:pPr>
        <w:pStyle w:val="68"/>
      </w:pPr>
      <w:r>
        <w:rPr>
          <w:rFonts w:hint="eastAsia"/>
        </w:rPr>
        <w:t>投标人在项目开工前必须与招标人签订安全生产管理协议，如有与其他外包单位在同一作业区域内进行作业，并可能危及对方生产安全的，必须与其签订交叉作业安全管理协议。</w:t>
      </w:r>
    </w:p>
    <w:p>
      <w:pPr>
        <w:pStyle w:val="68"/>
      </w:pPr>
      <w:r>
        <w:rPr>
          <w:rFonts w:hint="eastAsia"/>
        </w:rPr>
        <w:t>投标人依法对项目作业人员进行合格的安全生产教育和培训。招标人有权对项目作业人员安全教育情况进行抽查考试，考试不合格人员不得进入项目现场。</w:t>
      </w:r>
    </w:p>
    <w:p>
      <w:pPr>
        <w:pStyle w:val="68"/>
      </w:pPr>
      <w:r>
        <w:rPr>
          <w:rFonts w:hint="eastAsia"/>
        </w:rPr>
        <w:t>投标人应针对项目实际和特点，编制项目组织策划方案，项目中涉及重要临时设施、重要施工工序、特殊作业、季节性施工、多工种交叉等施工项目、危险性较大分部分项工程和超过一定规模危险性较大分部分项工程，还必须单独编制安全专项施工方案，明确各项安全技术措施，经招标人审核批准后实施。</w:t>
      </w:r>
    </w:p>
    <w:p>
      <w:pPr>
        <w:pStyle w:val="68"/>
      </w:pPr>
      <w:r>
        <w:rPr>
          <w:rFonts w:hint="eastAsia"/>
        </w:rPr>
        <w:t>投标人在项目开工前，除接受招标人项目负责人对投标人项目负责人、技术负责人、安全管理负责人的安全技术交底外，投标人应按有关规定对所有作业人员进行安全技术交底，告知每位人员可能存在的风险及预防措施等。</w:t>
      </w:r>
    </w:p>
    <w:p>
      <w:pPr>
        <w:pStyle w:val="68"/>
      </w:pPr>
      <w:r>
        <w:rPr>
          <w:rFonts w:hint="eastAsia"/>
        </w:rPr>
        <w:t>投标人严格执行招标人《工作票管理标准》，熟练掌握工作票（包括动火工作票）执行流程，负责做好工作票签发人、工作负责人技术培训工作。工作票签发人、工作负责人经招标人考试考核合格后，给予办理工作票权限。</w:t>
      </w:r>
    </w:p>
    <w:p>
      <w:pPr>
        <w:pStyle w:val="68"/>
      </w:pPr>
      <w:r>
        <w:rPr>
          <w:rFonts w:hint="eastAsia"/>
        </w:rPr>
        <w:t>投标人在项目实施中，应遵守招标人各项安全生产规程和制度，并接受招标人管理人员的监督、检查和考核。投标人安全管理人员应对安全生产状况进行经常性检查，及时制止违章，排查和消除隐患。投标人在进行吊装、高空作业等危险作业时，应安排专门人员进行现场安全管理，确保操作规程的遵守和安全措施的落实。</w:t>
      </w:r>
    </w:p>
    <w:p>
      <w:pPr>
        <w:pStyle w:val="68"/>
      </w:pPr>
      <w:r>
        <w:rPr>
          <w:rFonts w:hint="eastAsia"/>
        </w:rPr>
        <w:t>由于投标人人员违反有关安全工作规程、规定，造成人员伤亡和设备设施损坏事故，投标人应及时报告招标人，并做好事故应急处置和善后工作，按事故调查结果，投标人承担相应的事故责任。</w:t>
      </w:r>
    </w:p>
    <w:p>
      <w:pPr>
        <w:pStyle w:val="68"/>
      </w:pPr>
      <w:r>
        <w:rPr>
          <w:rFonts w:hint="eastAsia"/>
        </w:rPr>
        <w:t>因投标人责任发生事故、事件、违章行为及其他管理不力情况，将按照招标人《外包工程（项目）安全管理标准》及相应合同条款对投标人进行考核，或清退违章人员，甚至约谈项目负责人，通报其上级单位，并可要求更换承包单位项目负责人。</w:t>
      </w:r>
    </w:p>
    <w:p>
      <w:pPr>
        <w:pStyle w:val="68"/>
      </w:pPr>
      <w:r>
        <w:rPr>
          <w:rFonts w:hint="eastAsia"/>
        </w:rPr>
        <w:t>项目实施过程中，招标人通过外包单位安全绩效管理平台记录投标人安全生产管理状况，每年对长期外委项目进行安全绩效考评。</w:t>
      </w:r>
    </w:p>
    <w:p>
      <w:pPr>
        <w:pStyle w:val="68"/>
      </w:pPr>
      <w:r>
        <w:rPr>
          <w:rFonts w:hint="eastAsia"/>
        </w:rPr>
        <w:t>投标人在项目实施过程中应严格遵守《电业安全工作规程(第1部分：热力和机械)》（GB26164.1）、《电力安全工作规程（发电厂和变电站电气部分）》（GB26860）、《电力建设安全工作规程（第1部分：火力发电厂）》（DL5009.1）、《电力设备典型消防规程》（DL5027）最新标准。</w:t>
      </w:r>
    </w:p>
    <w:p>
      <w:pPr>
        <w:pStyle w:val="68"/>
      </w:pPr>
      <w:r>
        <w:rPr>
          <w:rFonts w:hint="eastAsia"/>
        </w:rPr>
        <w:t>吊装作业应严格按照国家、行业以及招标人的规范进行。并遵守以下要求：</w:t>
      </w:r>
    </w:p>
    <w:p>
      <w:pPr>
        <w:pStyle w:val="68"/>
        <w:numPr>
          <w:ilvl w:val="0"/>
          <w:numId w:val="0"/>
        </w:numPr>
        <w:ind w:firstLine="420"/>
      </w:pPr>
      <w:r>
        <w:t>a）吊装作业要做到“七不吊”：起吊重量不明确不吊，绳索安全系数不够不吊，绳索及吊具（包括吊车、行车等）有缺陷不吊，被吊物件棱角不包好不吊，物件绑扎不牢靠不吊，物件超载不吊，大风、雷雨、大雾、扬尘天气不吊。</w:t>
      </w:r>
    </w:p>
    <w:p>
      <w:pPr>
        <w:pStyle w:val="68"/>
        <w:numPr>
          <w:ilvl w:val="0"/>
          <w:numId w:val="0"/>
        </w:numPr>
        <w:ind w:firstLine="420"/>
      </w:pPr>
      <w:r>
        <w:t>b）起吊重物必须垂直，不准歪拉斜吊。</w:t>
      </w:r>
    </w:p>
    <w:p>
      <w:pPr>
        <w:pStyle w:val="68"/>
        <w:numPr>
          <w:ilvl w:val="0"/>
          <w:numId w:val="0"/>
        </w:numPr>
        <w:ind w:firstLine="420"/>
      </w:pPr>
      <w:r>
        <w:t>c）起吊作业时，必须专人统一指挥，手势、信号准确、规范，不准多人同时指挥，不准使用不规范的手势、信号。</w:t>
      </w:r>
    </w:p>
    <w:p>
      <w:pPr>
        <w:pStyle w:val="68"/>
        <w:numPr>
          <w:ilvl w:val="0"/>
          <w:numId w:val="0"/>
        </w:numPr>
        <w:ind w:firstLine="420"/>
      </w:pPr>
      <w:r>
        <w:t>d）起重用的钢丝绳捆绑在金属梁柱的棱角处时，必须用木块或胶皮垫在中间，不准不加垫块直接捆绑。</w:t>
      </w:r>
    </w:p>
    <w:p>
      <w:pPr>
        <w:pStyle w:val="68"/>
        <w:numPr>
          <w:ilvl w:val="0"/>
          <w:numId w:val="0"/>
        </w:numPr>
        <w:ind w:firstLine="420"/>
      </w:pPr>
      <w:r>
        <w:t>e）吊运设备或零部件时，必须使用专用吊具、吊鼻卡环，不允许用其他东西代替。</w:t>
      </w:r>
    </w:p>
    <w:p>
      <w:pPr>
        <w:pStyle w:val="68"/>
      </w:pPr>
      <w:r>
        <w:rPr>
          <w:rFonts w:hint="eastAsia"/>
        </w:rPr>
        <w:t>每天在受限空间内工作时，需加强内部通风，收工时，必须清点工具和人数，人孔门必须加封条，不准敞口；封条的加装和开启必须有专人负责。</w:t>
      </w:r>
    </w:p>
    <w:p>
      <w:pPr>
        <w:pStyle w:val="68"/>
      </w:pPr>
      <w:r>
        <w:rPr>
          <w:rFonts w:hint="eastAsia"/>
        </w:rPr>
        <w:t>施工现场应建立脚手架工程施工安全管理体系和安全检查、安全考核制度。</w:t>
      </w:r>
    </w:p>
    <w:p>
      <w:pPr>
        <w:pStyle w:val="68"/>
      </w:pPr>
      <w:r>
        <w:rPr>
          <w:rFonts w:hint="eastAsia"/>
        </w:rPr>
        <w:t>脚手架工程应按下列规定实施安全管理：</w:t>
      </w:r>
    </w:p>
    <w:p>
      <w:pPr>
        <w:pStyle w:val="68"/>
        <w:numPr>
          <w:ilvl w:val="0"/>
          <w:numId w:val="0"/>
        </w:numPr>
        <w:ind w:firstLine="420"/>
      </w:pPr>
      <w:r>
        <w:t>1、搭设和拆除作业前，应审核专项施工方案；</w:t>
      </w:r>
    </w:p>
    <w:p>
      <w:pPr>
        <w:pStyle w:val="68"/>
        <w:numPr>
          <w:ilvl w:val="0"/>
          <w:numId w:val="0"/>
        </w:numPr>
        <w:ind w:firstLine="420"/>
      </w:pPr>
      <w:r>
        <w:t>2、应查验搭设脚手架的材料、构配件、设备检验和施工质</w:t>
      </w:r>
      <w:r>
        <w:rPr>
          <w:rFonts w:hint="eastAsia"/>
        </w:rPr>
        <w:t>量检查验收结果；</w:t>
      </w:r>
    </w:p>
    <w:p>
      <w:pPr>
        <w:pStyle w:val="68"/>
        <w:numPr>
          <w:ilvl w:val="0"/>
          <w:numId w:val="0"/>
        </w:numPr>
        <w:ind w:firstLine="420"/>
      </w:pPr>
      <w:r>
        <w:t>3、使用过程中，应检查脚手架安全使用制度的落实情况。</w:t>
      </w:r>
    </w:p>
    <w:p>
      <w:pPr>
        <w:pStyle w:val="68"/>
      </w:pPr>
      <w:r>
        <w:rPr>
          <w:rFonts w:hint="eastAsia"/>
        </w:rPr>
        <w:t>脚手架的搭设和拆除作业应由专业架子工担任，并应持证上岗。</w:t>
      </w:r>
    </w:p>
    <w:p>
      <w:pPr>
        <w:pStyle w:val="68"/>
      </w:pPr>
      <w:r>
        <w:rPr>
          <w:rFonts w:hint="eastAsia"/>
        </w:rPr>
        <w:t>搭设和拆除脚手架作业应有相应的安全设施，操作人员应佩戴个人防护用品，穿防滑鞋。</w:t>
      </w:r>
    </w:p>
    <w:p>
      <w:pPr>
        <w:pStyle w:val="68"/>
      </w:pPr>
      <w:r>
        <w:rPr>
          <w:rFonts w:hint="eastAsia"/>
        </w:rPr>
        <w:t>脚手架在使用过程中，应定期进行检查，检查项目应符合下列规定：</w:t>
      </w:r>
    </w:p>
    <w:p>
      <w:pPr>
        <w:pStyle w:val="68"/>
        <w:numPr>
          <w:ilvl w:val="0"/>
          <w:numId w:val="0"/>
        </w:numPr>
        <w:ind w:firstLine="420"/>
      </w:pPr>
      <w:r>
        <w:t>1、</w:t>
      </w:r>
      <w:r>
        <w:rPr>
          <w:rFonts w:hint="eastAsia"/>
        </w:rPr>
        <w:t>主要受力杆件、剪刀撑等加固杆件、连墙件应无缺失、无松动，架体应无明显变形；</w:t>
      </w:r>
    </w:p>
    <w:p>
      <w:pPr>
        <w:pStyle w:val="68"/>
        <w:numPr>
          <w:ilvl w:val="0"/>
          <w:numId w:val="0"/>
        </w:numPr>
        <w:ind w:firstLine="420"/>
      </w:pPr>
      <w:r>
        <w:t>2、</w:t>
      </w:r>
      <w:r>
        <w:rPr>
          <w:rFonts w:hint="eastAsia"/>
        </w:rPr>
        <w:t>场地应无积水，立杆底端应无松动、无悬空；</w:t>
      </w:r>
    </w:p>
    <w:p>
      <w:pPr>
        <w:pStyle w:val="68"/>
        <w:numPr>
          <w:ilvl w:val="0"/>
          <w:numId w:val="0"/>
        </w:numPr>
        <w:ind w:firstLine="420"/>
      </w:pPr>
      <w:r>
        <w:t>3、</w:t>
      </w:r>
      <w:r>
        <w:rPr>
          <w:rFonts w:hint="eastAsia"/>
        </w:rPr>
        <w:t>安全防护设施应齐全、有效，应无损坏缺失；</w:t>
      </w:r>
    </w:p>
    <w:p>
      <w:pPr>
        <w:pStyle w:val="68"/>
        <w:numPr>
          <w:ilvl w:val="0"/>
          <w:numId w:val="0"/>
        </w:numPr>
        <w:ind w:firstLine="420"/>
      </w:pPr>
      <w:r>
        <w:t>4、</w:t>
      </w:r>
      <w:r>
        <w:rPr>
          <w:rFonts w:hint="eastAsia"/>
        </w:rPr>
        <w:t>附着式升降脚手架支座应牢固，防倾、防坠装置应处于良好工作状态，架体升降应正常平稳；</w:t>
      </w:r>
    </w:p>
    <w:p>
      <w:pPr>
        <w:pStyle w:val="68"/>
        <w:numPr>
          <w:ilvl w:val="0"/>
          <w:numId w:val="0"/>
        </w:numPr>
        <w:ind w:firstLine="420"/>
      </w:pPr>
      <w:r>
        <w:t>5、</w:t>
      </w:r>
      <w:r>
        <w:rPr>
          <w:rFonts w:hint="eastAsia"/>
        </w:rPr>
        <w:t>悬挑脚手架的悬挑支承结构应固定牢固。</w:t>
      </w:r>
    </w:p>
    <w:p>
      <w:pPr>
        <w:pStyle w:val="68"/>
      </w:pPr>
      <w:r>
        <w:rPr>
          <w:rFonts w:hint="eastAsia"/>
        </w:rPr>
        <w:t>当脚手架遇有下列情况之一时，应进行检查，确认安全后方可继续使用：</w:t>
      </w:r>
    </w:p>
    <w:p>
      <w:pPr>
        <w:pStyle w:val="68"/>
        <w:numPr>
          <w:ilvl w:val="0"/>
          <w:numId w:val="0"/>
        </w:numPr>
        <w:ind w:firstLine="420"/>
      </w:pPr>
      <w:r>
        <w:t>1、</w:t>
      </w:r>
      <w:r>
        <w:rPr>
          <w:rFonts w:hint="eastAsia"/>
        </w:rPr>
        <w:t>遇有</w:t>
      </w:r>
      <w:r>
        <w:t>6级及以上强风或大雨过后；</w:t>
      </w:r>
    </w:p>
    <w:p>
      <w:pPr>
        <w:pStyle w:val="68"/>
        <w:numPr>
          <w:ilvl w:val="0"/>
          <w:numId w:val="0"/>
        </w:numPr>
        <w:ind w:firstLine="420"/>
      </w:pPr>
      <w:r>
        <w:t>2、</w:t>
      </w:r>
      <w:r>
        <w:rPr>
          <w:rFonts w:hint="eastAsia"/>
        </w:rPr>
        <w:t>冻结的地基土解冻后；</w:t>
      </w:r>
    </w:p>
    <w:p>
      <w:pPr>
        <w:pStyle w:val="68"/>
        <w:numPr>
          <w:ilvl w:val="0"/>
          <w:numId w:val="0"/>
        </w:numPr>
        <w:ind w:firstLine="420"/>
      </w:pPr>
      <w:r>
        <w:t>3、</w:t>
      </w:r>
      <w:r>
        <w:rPr>
          <w:rFonts w:hint="eastAsia"/>
        </w:rPr>
        <w:t>停用超过</w:t>
      </w:r>
      <w:r>
        <w:t>1个月；</w:t>
      </w:r>
    </w:p>
    <w:p>
      <w:pPr>
        <w:pStyle w:val="68"/>
        <w:numPr>
          <w:ilvl w:val="0"/>
          <w:numId w:val="0"/>
        </w:numPr>
        <w:ind w:firstLine="420"/>
      </w:pPr>
      <w:r>
        <w:t>4、</w:t>
      </w:r>
      <w:r>
        <w:rPr>
          <w:rFonts w:hint="eastAsia"/>
        </w:rPr>
        <w:t>架体部分拆除；</w:t>
      </w:r>
    </w:p>
    <w:p>
      <w:pPr>
        <w:pStyle w:val="68"/>
        <w:numPr>
          <w:ilvl w:val="0"/>
          <w:numId w:val="0"/>
        </w:numPr>
        <w:ind w:firstLine="420"/>
      </w:pPr>
      <w:r>
        <w:t>5、</w:t>
      </w:r>
      <w:r>
        <w:rPr>
          <w:rFonts w:hint="eastAsia"/>
        </w:rPr>
        <w:t>其他特殊情况。</w:t>
      </w:r>
    </w:p>
    <w:p>
      <w:pPr>
        <w:pStyle w:val="68"/>
      </w:pPr>
      <w:r>
        <w:rPr>
          <w:rFonts w:hint="eastAsia"/>
        </w:rPr>
        <w:t>脚手架作业层上的荷载不得超过设计允许荷载。</w:t>
      </w:r>
    </w:p>
    <w:p>
      <w:pPr>
        <w:pStyle w:val="68"/>
      </w:pPr>
      <w:r>
        <w:rPr>
          <w:rFonts w:hint="eastAsia"/>
        </w:rPr>
        <w:t>严禁将支撑脚手架、缆风绳、混凝土输送泵管、卸料平台及大型设备的支承件等固定在作业脚手架上。严禁在作业脚手架上悬挂起重设备。</w:t>
      </w:r>
    </w:p>
    <w:p>
      <w:pPr>
        <w:pStyle w:val="68"/>
      </w:pPr>
      <w:r>
        <w:rPr>
          <w:rFonts w:hint="eastAsia"/>
        </w:rPr>
        <w:t>雷雨天气、6级及以上强风天气应停止架上作业；雨、雪、雾天气应停止脚手架的搭设和拆除作业；雨、雪、霜后上架作业应采取有效的防滑措施，并应清除积雪。</w:t>
      </w:r>
    </w:p>
    <w:p>
      <w:pPr>
        <w:pStyle w:val="68"/>
      </w:pPr>
      <w:r>
        <w:rPr>
          <w:rFonts w:hint="eastAsia"/>
        </w:rPr>
        <w:t>脚手架外侧和支撑脚手架作业层栏杆应采用密目式安全网或其他措施全封闭防护。密目式安全网应为阻燃产品。</w:t>
      </w:r>
    </w:p>
    <w:p>
      <w:pPr>
        <w:pStyle w:val="68"/>
      </w:pPr>
      <w:r>
        <w:rPr>
          <w:rFonts w:hint="eastAsia"/>
        </w:rPr>
        <w:t>作业脚手架临街的外侧立面、转角处应采取硬防护措施，硬防护的高度不应小于</w:t>
      </w:r>
      <w:r>
        <w:t>1.2m,</w:t>
      </w:r>
      <w:r>
        <w:rPr>
          <w:rFonts w:hint="eastAsia"/>
        </w:rPr>
        <w:t>转角处硬防护的宽度应为作业脚手架宽度。</w:t>
      </w:r>
    </w:p>
    <w:p>
      <w:pPr>
        <w:pStyle w:val="68"/>
      </w:pPr>
      <w:r>
        <w:rPr>
          <w:rFonts w:hint="eastAsia"/>
        </w:rPr>
        <w:t>作业脚手架同时满载作业的层数不应超过2层。</w:t>
      </w:r>
    </w:p>
    <w:p>
      <w:pPr>
        <w:pStyle w:val="68"/>
      </w:pPr>
      <w:r>
        <w:rPr>
          <w:rFonts w:hint="eastAsia"/>
        </w:rPr>
        <w:t>在脚手架作业层上进行电焊、气焊和其他动火作业时，应采取防火措施，并应设专人监护。</w:t>
      </w:r>
    </w:p>
    <w:p>
      <w:pPr>
        <w:pStyle w:val="68"/>
      </w:pPr>
      <w:r>
        <w:rPr>
          <w:rFonts w:hint="eastAsia"/>
        </w:rPr>
        <w:t>在脚手架使用期间，立杆基础下及附近不宜进行挖掘作业。当因施工需要需进行挖掘作业时，应对架体采取加固措施。</w:t>
      </w:r>
    </w:p>
    <w:p>
      <w:pPr>
        <w:pStyle w:val="68"/>
      </w:pPr>
      <w:r>
        <w:rPr>
          <w:rFonts w:hint="eastAsia"/>
        </w:rPr>
        <w:t>在搭设和拆除脚手架作业时，应设置安全警戒线、警戒标志，并应派专人监护，严禁非作业入员入内。</w:t>
      </w:r>
    </w:p>
    <w:p>
      <w:pPr>
        <w:pStyle w:val="68"/>
      </w:pPr>
      <w:r>
        <w:rPr>
          <w:rFonts w:hint="eastAsia"/>
        </w:rPr>
        <w:t>脚手架与架空输电线路的安全距离、工地临时用电线路架设及脚手架接地、防雷措施，应按现行行业标准((施工现场临时用电安全技术规范》JGJ46执行。</w:t>
      </w:r>
    </w:p>
    <w:p>
      <w:pPr>
        <w:pStyle w:val="68"/>
      </w:pPr>
      <w:r>
        <w:rPr>
          <w:rFonts w:hint="eastAsia"/>
        </w:rPr>
        <w:t>支撑脚手架在施加荷载的过程中，架体下严禁有人。当脚手架在使用过程中出现安全隐患时，应及时排除；当出现可能危及人身安全的重大隐患时，应停止架上作业，撤离作业人员，并应由工程技术人员组织检查、处置。</w:t>
      </w:r>
    </w:p>
    <w:p>
      <w:pPr>
        <w:rPr>
          <w:rFonts w:ascii="等线" w:hAnsi="等线"/>
          <w:color w:val="000000" w:themeColor="text1"/>
          <w14:textFill>
            <w14:solidFill>
              <w14:schemeClr w14:val="tx1"/>
            </w14:solidFill>
          </w14:textFill>
        </w:rPr>
      </w:pPr>
    </w:p>
    <w:p>
      <w:pPr>
        <w:pStyle w:val="59"/>
        <w:rPr>
          <w:b w:val="0"/>
        </w:rPr>
      </w:pPr>
      <w:bookmarkStart w:id="119" w:name="_Toc153183903"/>
      <w:bookmarkStart w:id="120" w:name="_Toc153189495"/>
      <w:bookmarkStart w:id="121" w:name="_Toc153195905"/>
      <w:bookmarkStart w:id="122" w:name="_Toc154130187"/>
      <w:bookmarkStart w:id="123" w:name="_Toc153368562"/>
      <w:r>
        <w:rPr>
          <w:rFonts w:hint="eastAsia"/>
          <w:b w:val="0"/>
        </w:rPr>
        <w:t>职业健康</w:t>
      </w:r>
      <w:bookmarkEnd w:id="119"/>
      <w:bookmarkEnd w:id="120"/>
      <w:bookmarkEnd w:id="121"/>
      <w:bookmarkEnd w:id="122"/>
      <w:bookmarkEnd w:id="123"/>
    </w:p>
    <w:p>
      <w:pPr>
        <w:pStyle w:val="68"/>
      </w:pPr>
      <w:r>
        <w:rPr>
          <w:rFonts w:hint="eastAsia"/>
        </w:rPr>
        <w:t>投标人是本标段项目实施人员职业健康的第一责任人；</w:t>
      </w:r>
    </w:p>
    <w:p>
      <w:pPr>
        <w:pStyle w:val="68"/>
      </w:pPr>
      <w:r>
        <w:rPr>
          <w:rFonts w:hint="eastAsia"/>
        </w:rPr>
        <w:t>投标人应有职业健康组织机构、职业健康管理责任人和职业健康岗位职责。项目实施过程，应按规定配置职业健康管理人员，负责具体的职业危害防护工作。</w:t>
      </w:r>
    </w:p>
    <w:p>
      <w:pPr>
        <w:pStyle w:val="68"/>
      </w:pPr>
      <w:r>
        <w:rPr>
          <w:rFonts w:hint="eastAsia"/>
        </w:rPr>
        <w:t>投标人应严格遵守《中华人民共和国职业病防治法》及相配套的法律法规；投标人应根据施工特点制定相应的职业健康管理制度、岗位职业卫生操作规程等；</w:t>
      </w:r>
    </w:p>
    <w:p>
      <w:pPr>
        <w:pStyle w:val="68"/>
      </w:pPr>
      <w:r>
        <w:rPr>
          <w:rFonts w:hint="eastAsia"/>
        </w:rPr>
        <w:t>投标人不得将产生职业危害的作业项目转移给其他不具备职业危害防护条件的单位和个人。</w:t>
      </w:r>
    </w:p>
    <w:p>
      <w:pPr>
        <w:pStyle w:val="68"/>
      </w:pPr>
      <w:r>
        <w:rPr>
          <w:rFonts w:hint="eastAsia"/>
        </w:rPr>
        <w:t>投标人在项目开工前，做好职业病危害因素识别，并在安全技术交底的同时，告知职业病危害因素；投标人应做好职业健康劳动保护的培训教育工作。</w:t>
      </w:r>
    </w:p>
    <w:p>
      <w:pPr>
        <w:pStyle w:val="68"/>
      </w:pPr>
      <w:r>
        <w:rPr>
          <w:rFonts w:hint="eastAsia"/>
        </w:rPr>
        <w:t>应做好职业卫生防护措施，按规定发放劳动防护用品；合理安排工作，尽可能减少员工接触职业病危害因素的时间与强度。</w:t>
      </w:r>
    </w:p>
    <w:p>
      <w:pPr>
        <w:pStyle w:val="68"/>
      </w:pPr>
      <w:r>
        <w:rPr>
          <w:rFonts w:hint="eastAsia"/>
        </w:rPr>
        <w:t>投标人对从事接触职业病危害的作业人员，应当按照职业病防治法的规定组织上岗前、在岗期间和离岗时的职业健康检查，费用由投标人承担。</w:t>
      </w:r>
    </w:p>
    <w:p>
      <w:pPr>
        <w:pStyle w:val="68"/>
      </w:pPr>
      <w:r>
        <w:rPr>
          <w:rFonts w:hint="eastAsia"/>
        </w:rPr>
        <w:t>投标人不得安排未经上岗前职业健康检查的从业人员从事接触职业危害的作业；不得安排有职业禁忌的从业人员从事其所禁忌的作业；对在职业健康检查中发现有与所从事职业相关的健康损害的从业人员，应当调离原工作岗位，并妥善安置；对未进行离岗前职业健康检查的从业人员，不得解除或者终止与其订立的劳动合同。</w:t>
      </w:r>
    </w:p>
    <w:p>
      <w:pPr>
        <w:pStyle w:val="68"/>
      </w:pPr>
      <w:r>
        <w:rPr>
          <w:rFonts w:hint="eastAsia"/>
        </w:rPr>
        <w:t>投标人应当为接触职业危害的从业人员建立职业健康监护档案，并按规定期限妥善保存。</w:t>
      </w:r>
    </w:p>
    <w:p>
      <w:pPr>
        <w:pStyle w:val="59"/>
        <w:rPr>
          <w:b w:val="0"/>
        </w:rPr>
      </w:pPr>
      <w:bookmarkStart w:id="124" w:name="_Toc153189496"/>
      <w:bookmarkStart w:id="125" w:name="_Toc153195906"/>
      <w:bookmarkStart w:id="126" w:name="_Toc153368563"/>
      <w:bookmarkStart w:id="127" w:name="_Toc153183904"/>
      <w:bookmarkStart w:id="128" w:name="_Toc154130188"/>
      <w:r>
        <w:rPr>
          <w:rFonts w:hint="eastAsia"/>
          <w:b w:val="0"/>
        </w:rPr>
        <w:t>环境保护</w:t>
      </w:r>
      <w:bookmarkEnd w:id="124"/>
      <w:bookmarkEnd w:id="125"/>
      <w:bookmarkEnd w:id="126"/>
      <w:bookmarkEnd w:id="127"/>
      <w:bookmarkEnd w:id="128"/>
    </w:p>
    <w:p>
      <w:pPr>
        <w:pStyle w:val="68"/>
      </w:pPr>
      <w:r>
        <w:rPr>
          <w:rFonts w:hint="eastAsia"/>
        </w:rPr>
        <w:t>投标人必须严格遵守国家有关环境保护法律、行政法规、国家标准和行业标准，并采取必要措施，强化环保管理，保证承包项目实施过程中，不出现污染环境的情况。</w:t>
      </w:r>
    </w:p>
    <w:p>
      <w:pPr>
        <w:pStyle w:val="68"/>
      </w:pPr>
      <w:r>
        <w:rPr>
          <w:rFonts w:hint="eastAsia"/>
        </w:rPr>
        <w:t>投标人制度体系应有环保内容。投标人针对项目实施过程不同的环节，应制定环保专项管理制度，按照法律法规及招标人管理制度对固废及危废等进行合法处置。如运输危险废物的污染防治措施、运输危险废物的事故应急救援措施。</w:t>
      </w:r>
    </w:p>
    <w:p>
      <w:pPr>
        <w:pStyle w:val="68"/>
      </w:pPr>
      <w:r>
        <w:rPr>
          <w:rFonts w:hint="eastAsia"/>
        </w:rPr>
        <w:t>投标人涉及环保相关检测的仪表、采样设备、测量仪器等，需及时校验、校准或标定。以确保所检测数据有效、合法。</w:t>
      </w:r>
    </w:p>
    <w:p>
      <w:pPr>
        <w:pStyle w:val="68"/>
      </w:pPr>
      <w:r>
        <w:rPr>
          <w:rFonts w:hint="eastAsia"/>
        </w:rPr>
        <w:t>投标人在项目实施过程中涉及烟、气、水的排放按环保标准执行，不准随意排放。对易产生无组织排放的环节，做好充分地抑制措施。</w:t>
      </w:r>
    </w:p>
    <w:p>
      <w:pPr>
        <w:pStyle w:val="68"/>
      </w:pPr>
      <w:r>
        <w:rPr>
          <w:rFonts w:hint="eastAsia"/>
        </w:rPr>
        <w:t>投标人在项目实施过程中产生的灰、渣等散装物应全部袋装，并与零星土建工程产生的建筑垃圾集中存放到指定地点。不得将建筑垃圾混入生活垃圾，不得将危险废物混入建筑垃圾，产生的废旧物资、危险废物等统一送到指定地点。</w:t>
      </w:r>
    </w:p>
    <w:p>
      <w:pPr>
        <w:pStyle w:val="68"/>
      </w:pPr>
      <w:r>
        <w:rPr>
          <w:rFonts w:hint="eastAsia"/>
        </w:rPr>
        <w:t>投标人在项目实施过程中过程中产生（或泄漏）的油、灰、渣、化学品等废弃物，不得冲入雨水系统，不得扫入地下沟道，应收集后统一送到指定地点。废弃物按招标人《废品废弃物资管理标准》进行处置。</w:t>
      </w:r>
    </w:p>
    <w:p>
      <w:pPr>
        <w:pStyle w:val="68"/>
      </w:pPr>
      <w:r>
        <w:rPr>
          <w:rFonts w:hint="eastAsia"/>
        </w:rPr>
        <w:t>项目实施过程中，发生投标人责任的环保事故，投标人及时向招标人报告，并做好应急处置工作，按照环保部门的调查和责任认定，投标人承担事故责任，并负责事故的处理及上报工作。</w:t>
      </w:r>
    </w:p>
    <w:p>
      <w:pPr>
        <w:pStyle w:val="68"/>
      </w:pPr>
      <w:r>
        <w:rPr>
          <w:rFonts w:hint="eastAsia"/>
        </w:rPr>
        <w:t>因投标人责任发生违反环保规定行为及环保管理不力情况，按照招标人《外包工程（项目）安全管理标准》及相应合同条款对投标人进行考核，或清退违章人员，甚至约谈项目负责人，通报其上级单位，并可要求更换承包单位项目负责人。</w:t>
      </w:r>
    </w:p>
    <w:p>
      <w:pPr>
        <w:pStyle w:val="68"/>
      </w:pPr>
      <w:r>
        <w:rPr>
          <w:rFonts w:hint="eastAsia"/>
        </w:rPr>
        <w:t>严禁擅自破坏绿化，如工作需要需先完成审批程序。</w:t>
      </w:r>
    </w:p>
    <w:p>
      <w:pPr>
        <w:pStyle w:val="59"/>
      </w:pPr>
      <w:bookmarkStart w:id="129" w:name="_Toc153368564"/>
      <w:bookmarkStart w:id="130" w:name="_Toc153189497"/>
      <w:bookmarkStart w:id="131" w:name="_Toc154130189"/>
      <w:bookmarkStart w:id="132" w:name="_Toc153195907"/>
      <w:bookmarkStart w:id="133" w:name="_Toc153183905"/>
      <w:r>
        <w:rPr>
          <w:rFonts w:hint="eastAsia"/>
        </w:rPr>
        <w:t>文明生产</w:t>
      </w:r>
      <w:bookmarkEnd w:id="129"/>
      <w:bookmarkEnd w:id="130"/>
      <w:bookmarkEnd w:id="131"/>
      <w:bookmarkEnd w:id="132"/>
      <w:bookmarkEnd w:id="133"/>
      <w:r>
        <w:rPr>
          <w:rFonts w:hint="eastAsia"/>
        </w:rPr>
        <w:t>及7</w:t>
      </w:r>
      <w:r>
        <w:t>S管理</w:t>
      </w:r>
    </w:p>
    <w:p>
      <w:pPr>
        <w:pStyle w:val="68"/>
      </w:pPr>
      <w:r>
        <w:rPr>
          <w:rFonts w:hint="eastAsia"/>
        </w:rPr>
        <w:t>投标人应严格遵守建设单位《文明生产管理标准》和《检修安全文明作业管理标准化手册》的要求。同时，还要遵守如下要求：</w:t>
      </w:r>
    </w:p>
    <w:p>
      <w:pPr>
        <w:pStyle w:val="68"/>
        <w:numPr>
          <w:ilvl w:val="0"/>
          <w:numId w:val="0"/>
        </w:numPr>
        <w:ind w:firstLine="420"/>
      </w:pPr>
      <w:r>
        <w:t>1)</w:t>
      </w:r>
      <w:r>
        <w:tab/>
      </w:r>
      <w:r>
        <w:rPr>
          <w:rFonts w:hint="eastAsia"/>
        </w:rPr>
        <w:t>投标人在编制项目组织策划、施工方案、作业指导书等技术方案时，必须同时做好文明生产策划工作，明确文明生产管控措施、定置管理方案，并内嵌到作业程序中。</w:t>
      </w:r>
    </w:p>
    <w:p>
      <w:pPr>
        <w:pStyle w:val="68"/>
        <w:numPr>
          <w:ilvl w:val="0"/>
          <w:numId w:val="0"/>
        </w:numPr>
        <w:ind w:firstLine="420"/>
      </w:pPr>
      <w:r>
        <w:t>2)</w:t>
      </w:r>
      <w:r>
        <w:tab/>
      </w:r>
      <w:r>
        <w:rPr>
          <w:rFonts w:hint="eastAsia"/>
        </w:rPr>
        <w:t>投标人在项目实施期间对现场应实行封闭管理和定置管理，作业现场设置封闭围栏和作业信息牌及其他图牌，并设置必要的安全警示标识等。</w:t>
      </w:r>
    </w:p>
    <w:p>
      <w:pPr>
        <w:pStyle w:val="68"/>
        <w:numPr>
          <w:ilvl w:val="0"/>
          <w:numId w:val="0"/>
        </w:numPr>
        <w:ind w:firstLine="420"/>
      </w:pPr>
      <w:r>
        <w:t>3)</w:t>
      </w:r>
      <w:r>
        <w:tab/>
      </w:r>
      <w:r>
        <w:rPr>
          <w:rFonts w:hint="eastAsia"/>
        </w:rPr>
        <w:t>项目实施过程中，现场文明生产达到如下要求：</w:t>
      </w:r>
    </w:p>
    <w:p>
      <w:pPr>
        <w:pStyle w:val="68"/>
        <w:numPr>
          <w:ilvl w:val="0"/>
          <w:numId w:val="0"/>
        </w:numPr>
        <w:ind w:firstLine="420"/>
      </w:pPr>
      <w:r>
        <w:t>a)</w:t>
      </w:r>
      <w:r>
        <w:tab/>
      </w:r>
      <w:r>
        <w:rPr>
          <w:rFonts w:hint="eastAsia"/>
        </w:rPr>
        <w:t>作业现场通道畅通；临时围栏规范整齐、完整牢固，所有井、坑、孔、洞必须整齐完好，盖板齐全；塔、罐、厂房等高处平台，过道、通道不准堆放设备、材料等任何物品。</w:t>
      </w:r>
    </w:p>
    <w:p>
      <w:pPr>
        <w:pStyle w:val="68"/>
        <w:numPr>
          <w:ilvl w:val="0"/>
          <w:numId w:val="0"/>
        </w:numPr>
        <w:ind w:firstLine="420"/>
      </w:pPr>
      <w:r>
        <w:t>b)</w:t>
      </w:r>
      <w:r>
        <w:tab/>
      </w:r>
      <w:r>
        <w:rPr>
          <w:rFonts w:hint="eastAsia"/>
        </w:rPr>
        <w:t>作业现场做到“三无”（无油迹、无积水、无积灰）、“三齐”（拆下的零部件排放整齐、检修机具摆放整齐、材料备件堆放整齐）、“三不乱”（电线不乱拉、管件不乱放、杂物不乱丢）、“三不落地”（工器具与量具不落地、设备零部件不落地、油污不落地）。</w:t>
      </w:r>
    </w:p>
    <w:p>
      <w:pPr>
        <w:pStyle w:val="68"/>
        <w:numPr>
          <w:ilvl w:val="0"/>
          <w:numId w:val="0"/>
        </w:numPr>
        <w:ind w:firstLine="420"/>
      </w:pPr>
      <w:r>
        <w:t>c)</w:t>
      </w:r>
      <w:r>
        <w:tab/>
      </w:r>
      <w:r>
        <w:rPr>
          <w:rFonts w:hint="eastAsia"/>
        </w:rPr>
        <w:t>在厂房各种地面上作业，要采取严格的保护措施，防止造成地面损伤；严禁在地面上拖拉和直接放置重物，严禁直接在地面实施焊、割作业，严禁在地面随意打孔。</w:t>
      </w:r>
    </w:p>
    <w:p>
      <w:pPr>
        <w:pStyle w:val="68"/>
        <w:numPr>
          <w:ilvl w:val="0"/>
          <w:numId w:val="0"/>
        </w:numPr>
        <w:ind w:firstLine="420"/>
      </w:pPr>
      <w:r>
        <w:t>d)</w:t>
      </w:r>
      <w:r>
        <w:tab/>
      </w:r>
      <w:r>
        <w:rPr>
          <w:rFonts w:hint="eastAsia"/>
        </w:rPr>
        <w:t>对油、水、灰、煤、泥、油漆、粉料等废料要及时回收，不得随意排放，更不能污染地面、墙壁和设备等；排放设备、管道中的水必须采取措施，严禁将水直接排放到地面；污水不得在地面上随意排放，以免污染地面和环境。</w:t>
      </w:r>
    </w:p>
    <w:p>
      <w:pPr>
        <w:pStyle w:val="68"/>
        <w:numPr>
          <w:ilvl w:val="0"/>
          <w:numId w:val="0"/>
        </w:numPr>
        <w:ind w:firstLine="420"/>
      </w:pPr>
      <w:r>
        <w:t>e)</w:t>
      </w:r>
      <w:r>
        <w:tab/>
      </w:r>
      <w:r>
        <w:rPr>
          <w:rFonts w:hint="eastAsia"/>
        </w:rPr>
        <w:t>使用的电缆、水管、气管、氧气管等能源管线要布置合理，走向有序，不得妨碍通行。</w:t>
      </w:r>
    </w:p>
    <w:p>
      <w:pPr>
        <w:pStyle w:val="68"/>
        <w:numPr>
          <w:ilvl w:val="0"/>
          <w:numId w:val="0"/>
        </w:numPr>
        <w:ind w:firstLine="420"/>
      </w:pPr>
      <w:r>
        <w:t>f)</w:t>
      </w:r>
      <w:r>
        <w:tab/>
      </w:r>
      <w:r>
        <w:rPr>
          <w:rFonts w:hint="eastAsia"/>
          <w:b/>
        </w:rPr>
        <w:t>不准随意损坏花、草、树木及厂区道路；因工作需要在绿化区施工，必须提前报相关部门批准，作业过程要将树木、花草、草坪、绿篱加以保护，作业完结后恢复原状。</w:t>
      </w:r>
    </w:p>
    <w:p>
      <w:pPr>
        <w:pStyle w:val="68"/>
        <w:numPr>
          <w:ilvl w:val="0"/>
          <w:numId w:val="0"/>
        </w:numPr>
        <w:ind w:firstLine="420"/>
      </w:pPr>
      <w:r>
        <w:t>4)</w:t>
      </w:r>
      <w:r>
        <w:tab/>
      </w:r>
      <w:r>
        <w:rPr>
          <w:rFonts w:hint="eastAsia"/>
        </w:rPr>
        <w:t>项目完工文明恢复。项目完工后，现场文明生产达到如下要求：</w:t>
      </w:r>
    </w:p>
    <w:p>
      <w:pPr>
        <w:pStyle w:val="68"/>
        <w:numPr>
          <w:ilvl w:val="0"/>
          <w:numId w:val="0"/>
        </w:numPr>
        <w:ind w:firstLine="420"/>
      </w:pPr>
      <w:r>
        <w:t>a)</w:t>
      </w:r>
      <w:r>
        <w:tab/>
      </w:r>
      <w:r>
        <w:rPr>
          <w:rFonts w:hint="eastAsia"/>
        </w:rPr>
        <w:t>设备标志牌和各种管道名称、介质流向、色环恢复齐全、安装整齐；阀门执行机构的开关方向，转动设备的转动方向等恢复齐全、准确；管道、阀门、法兰、防护罩恢复原样；保温齐全美观。</w:t>
      </w:r>
    </w:p>
    <w:p>
      <w:pPr>
        <w:pStyle w:val="68"/>
        <w:numPr>
          <w:ilvl w:val="0"/>
          <w:numId w:val="0"/>
        </w:numPr>
        <w:ind w:firstLine="420"/>
      </w:pPr>
      <w:r>
        <w:t>b)</w:t>
      </w:r>
      <w:r>
        <w:tab/>
      </w:r>
      <w:r>
        <w:rPr>
          <w:rFonts w:hint="eastAsia"/>
        </w:rPr>
        <w:t>设备、管道、构架要见本色；控制盘、仪表柜、配电盘、电源箱、端子箱、保护盘完好规范，内外干净、无灰尘、无积水；电缆沟、电缆桥架等无积水、积物、积灰，电缆通道有标志、电缆排放整齐。</w:t>
      </w:r>
    </w:p>
    <w:p>
      <w:pPr>
        <w:pStyle w:val="68"/>
        <w:numPr>
          <w:ilvl w:val="0"/>
          <w:numId w:val="0"/>
        </w:numPr>
        <w:ind w:firstLine="420"/>
      </w:pPr>
      <w:r>
        <w:t>c)</w:t>
      </w:r>
      <w:r>
        <w:tab/>
      </w:r>
      <w:r>
        <w:rPr>
          <w:rFonts w:hint="eastAsia"/>
        </w:rPr>
        <w:t>临时围栏、脚手架、物品、材料、工具、垃圾等全部清除，场地恢复平整，绿化恢复原样。</w:t>
      </w:r>
    </w:p>
    <w:p>
      <w:pPr>
        <w:pStyle w:val="68"/>
        <w:numPr>
          <w:ilvl w:val="0"/>
          <w:numId w:val="0"/>
        </w:numPr>
        <w:ind w:firstLine="420"/>
      </w:pPr>
      <w:r>
        <w:t>d)</w:t>
      </w:r>
      <w:r>
        <w:tab/>
      </w:r>
      <w:r>
        <w:rPr>
          <w:rFonts w:hint="eastAsia"/>
        </w:rPr>
        <w:t>对投标人文明生产管控不力情况，招标人将按照本单位《外包工程（项目）安全管理标准》及相应合同条款对投标人进行考核。</w:t>
      </w:r>
    </w:p>
    <w:p>
      <w:pPr>
        <w:pStyle w:val="68"/>
        <w:numPr>
          <w:ilvl w:val="0"/>
          <w:numId w:val="0"/>
        </w:numPr>
        <w:ind w:firstLine="420"/>
      </w:pPr>
      <w:r>
        <w:t>5)</w:t>
      </w:r>
      <w:r>
        <w:tab/>
      </w:r>
      <w:r>
        <w:rPr>
          <w:rFonts w:hint="eastAsia"/>
        </w:rPr>
        <w:t>投标人需统一穿着带有本单位明显的企业标志的安全帽和劳保服装。</w:t>
      </w:r>
    </w:p>
    <w:p>
      <w:pPr>
        <w:pStyle w:val="68"/>
      </w:pPr>
      <w:r>
        <w:rPr>
          <w:rFonts w:hint="eastAsia"/>
        </w:rPr>
        <w:t>7</w:t>
      </w:r>
      <w:r>
        <w:t>S管理</w:t>
      </w:r>
    </w:p>
    <w:p>
      <w:pPr>
        <w:pStyle w:val="68"/>
        <w:numPr>
          <w:ilvl w:val="0"/>
          <w:numId w:val="0"/>
        </w:numPr>
        <w:ind w:firstLine="420"/>
      </w:pPr>
      <w:r>
        <w:rPr>
          <w:rFonts w:hint="eastAsia"/>
        </w:rPr>
        <w:t xml:space="preserve">投标人在施工过程中应参照招标人 </w:t>
      </w:r>
      <w:r>
        <w:t>Q/ZNTE 205504《</w:t>
      </w:r>
      <w:r>
        <w:rPr>
          <w:rFonts w:hint="eastAsia"/>
        </w:rPr>
        <w:t>7</w:t>
      </w:r>
      <w:r>
        <w:t>S管理》标准执行，做到整理、整顿、清洁、清扫、素养、安全、节约。</w:t>
      </w:r>
    </w:p>
    <w:p>
      <w:pPr>
        <w:pStyle w:val="68"/>
        <w:numPr>
          <w:ilvl w:val="0"/>
          <w:numId w:val="0"/>
        </w:numPr>
        <w:ind w:firstLine="420"/>
      </w:pPr>
      <w:r>
        <w:t>通过</w:t>
      </w:r>
      <w:r>
        <w:rPr>
          <w:rFonts w:hint="eastAsia"/>
        </w:rPr>
        <w:t>7</w:t>
      </w:r>
      <w:r>
        <w:t>S手段，提升检修质量，提高设备健康水平。</w:t>
      </w:r>
    </w:p>
    <w:p>
      <w:pPr>
        <w:pStyle w:val="59"/>
      </w:pPr>
      <w:r>
        <w:rPr>
          <w:rFonts w:hint="eastAsia"/>
        </w:rPr>
        <w:t>安全生产费及安全绩效考核金</w:t>
      </w:r>
    </w:p>
    <w:p>
      <w:pPr>
        <w:pStyle w:val="68"/>
      </w:pPr>
      <w:r>
        <w:rPr>
          <w:rFonts w:hint="eastAsia"/>
        </w:rPr>
        <w:t>安全生产费</w:t>
      </w:r>
    </w:p>
    <w:p>
      <w:pPr>
        <w:pStyle w:val="68"/>
        <w:numPr>
          <w:ilvl w:val="0"/>
          <w:numId w:val="0"/>
        </w:numPr>
        <w:ind w:firstLine="420"/>
      </w:pPr>
      <w:r>
        <w:rPr>
          <w:rFonts w:hint="eastAsia"/>
        </w:rPr>
        <w:t>根据《中华人民共和国安全生产法》等法律法规，财政部、应急部印发的《企业安全生产费用提取和使用管理办法》（财资〔2022〕136号）等要求。投标人在报价中应包含安全生产费，安全生产费金额详见商务部分。安全生产费的提取和使用，应满足财资〔2022〕136号《企业安全生产费用提取和使用管理办法》要求。</w:t>
      </w:r>
    </w:p>
    <w:p>
      <w:pPr>
        <w:pStyle w:val="68"/>
      </w:pPr>
      <w:r>
        <w:rPr>
          <w:rFonts w:hint="eastAsia"/>
        </w:rPr>
        <w:t>安全绩效考核金</w:t>
      </w:r>
    </w:p>
    <w:p>
      <w:pPr>
        <w:pStyle w:val="68"/>
        <w:numPr>
          <w:ilvl w:val="0"/>
          <w:numId w:val="0"/>
        </w:numPr>
        <w:ind w:firstLine="420"/>
      </w:pPr>
      <w:r>
        <w:rPr>
          <w:rFonts w:hint="eastAsia"/>
        </w:rPr>
        <w:t>本合同设置50万元安全绩效考核金。安全绩效考核金用于同质化管理以及在隐患整治、安全设施改善等项目实施中做出重要贡献的人员。在项目实施竣工结算时，由招标人根据附件一《安全绩效考核金管理评价》进行核算，一次性发放。投标人应将相应奖励落实到应当享受奖励的员工个人，招标人有权开展落实情况检查，发现未落实到个人或其它弄虚作假行为的，给予双倍扣回。扣罚标准与企业其他安全奖惩条款不一致的，按照从重不重复考核。</w:t>
      </w:r>
    </w:p>
    <w:p>
      <w:pPr>
        <w:rPr>
          <w:rFonts w:ascii="等线" w:hAnsi="等线"/>
          <w:color w:val="000000" w:themeColor="text1"/>
          <w14:textFill>
            <w14:solidFill>
              <w14:schemeClr w14:val="tx1"/>
            </w14:solidFill>
          </w14:textFill>
        </w:rPr>
      </w:pPr>
      <w:r>
        <w:rPr>
          <w:rFonts w:ascii="等线" w:hAnsi="等线"/>
          <w:color w:val="000000" w:themeColor="text1"/>
          <w14:textFill>
            <w14:solidFill>
              <w14:schemeClr w14:val="tx1"/>
            </w14:solidFill>
          </w14:textFill>
        </w:rPr>
        <w:br w:type="page"/>
      </w:r>
    </w:p>
    <w:p>
      <w:pPr>
        <w:pStyle w:val="57"/>
        <w:rPr>
          <w:rFonts w:ascii="等线" w:hAnsi="等线"/>
          <w:b w:val="0"/>
          <w:color w:val="000000" w:themeColor="text1"/>
          <w14:textFill>
            <w14:solidFill>
              <w14:schemeClr w14:val="tx1"/>
            </w14:solidFill>
          </w14:textFill>
        </w:rPr>
      </w:pPr>
      <w:bookmarkStart w:id="134" w:name="_Toc154130190"/>
      <w:r>
        <w:rPr>
          <w:rFonts w:hint="eastAsia" w:ascii="等线" w:hAnsi="等线"/>
          <w:b w:val="0"/>
          <w:color w:val="000000" w:themeColor="text1"/>
          <w14:textFill>
            <w14:solidFill>
              <w14:schemeClr w14:val="tx1"/>
            </w14:solidFill>
          </w14:textFill>
        </w:rPr>
        <w:t>工程质量保证与验收</w:t>
      </w:r>
      <w:bookmarkEnd w:id="134"/>
    </w:p>
    <w:p>
      <w:pPr>
        <w:pStyle w:val="59"/>
        <w:rPr>
          <w:b w:val="0"/>
        </w:rPr>
      </w:pPr>
      <w:bookmarkStart w:id="135" w:name="_Toc153368566"/>
      <w:bookmarkStart w:id="136" w:name="_Toc154130191"/>
      <w:bookmarkStart w:id="137" w:name="_Toc153195909"/>
      <w:r>
        <w:rPr>
          <w:rFonts w:hint="eastAsia"/>
          <w:b w:val="0"/>
        </w:rPr>
        <w:t>质量保证</w:t>
      </w:r>
      <w:bookmarkEnd w:id="135"/>
      <w:bookmarkEnd w:id="136"/>
      <w:bookmarkEnd w:id="137"/>
    </w:p>
    <w:p>
      <w:pPr>
        <w:pStyle w:val="68"/>
      </w:pPr>
      <w:bookmarkStart w:id="138" w:name="_Hlk184069004"/>
      <w:bookmarkStart w:id="139" w:name="_Toc153189499"/>
      <w:r>
        <w:rPr>
          <w:rFonts w:hint="eastAsia"/>
        </w:rPr>
        <w:t>投标人检修质保期限为机组报复役后十二个月</w:t>
      </w:r>
      <w:bookmarkEnd w:id="138"/>
      <w:r>
        <w:rPr>
          <w:rFonts w:hint="eastAsia"/>
        </w:rPr>
        <w:t>；</w:t>
      </w:r>
    </w:p>
    <w:p>
      <w:pPr>
        <w:pStyle w:val="68"/>
        <w:rPr>
          <w:b/>
        </w:rPr>
      </w:pPr>
      <w:r>
        <w:rPr>
          <w:rFonts w:hint="eastAsia"/>
          <w:b/>
        </w:rPr>
        <w:t>在保质期内，投标人对检修服务范围内主要设备由于检修质量问题引起的重大缺陷进行免费修复。</w:t>
      </w:r>
    </w:p>
    <w:p>
      <w:pPr>
        <w:pStyle w:val="68"/>
      </w:pPr>
      <w:r>
        <w:rPr>
          <w:rFonts w:hint="eastAsia"/>
        </w:rPr>
        <w:t>质保期内因检修质量问题设备出现缺陷需要投标人处理时，投标人负责人员接到招标人通知后24小时内到达招标人现场进行处理。对因检修工艺质量差给招标人造成损失的，投标人负责赔偿招标人损失</w:t>
      </w:r>
    </w:p>
    <w:p>
      <w:pPr>
        <w:pStyle w:val="59"/>
        <w:rPr>
          <w:b w:val="0"/>
        </w:rPr>
      </w:pPr>
      <w:bookmarkStart w:id="140" w:name="_Toc153368567"/>
      <w:bookmarkStart w:id="141" w:name="_Toc153195910"/>
      <w:bookmarkStart w:id="142" w:name="_Toc154130192"/>
      <w:r>
        <w:rPr>
          <w:rFonts w:hint="eastAsia"/>
          <w:b w:val="0"/>
        </w:rPr>
        <w:t>工程验收</w:t>
      </w:r>
      <w:bookmarkEnd w:id="140"/>
      <w:bookmarkEnd w:id="141"/>
      <w:bookmarkEnd w:id="142"/>
    </w:p>
    <w:bookmarkEnd w:id="139"/>
    <w:p>
      <w:pPr>
        <w:pStyle w:val="68"/>
      </w:pPr>
      <w:bookmarkStart w:id="143" w:name="_Toc153189500"/>
      <w:r>
        <w:rPr>
          <w:rFonts w:hint="eastAsia"/>
        </w:rPr>
        <w:t>各项目冷态验收合格，双方共同验收签字认可，并由投标人在1月内提供竣工资料。</w:t>
      </w:r>
    </w:p>
    <w:p>
      <w:pPr>
        <w:pStyle w:val="68"/>
      </w:pPr>
      <w:r>
        <w:rPr>
          <w:rFonts w:hint="eastAsia"/>
        </w:rPr>
        <w:t>投标人检修所做的各项检修技术记录、检查试验（校验）报告、安装调试文件、设计说明、测绘图纸及相关计算书等必须齐全准确、符合招标人归档要求，并及时提供给招标人。</w:t>
      </w:r>
      <w:bookmarkEnd w:id="143"/>
    </w:p>
    <w:p>
      <w:pPr>
        <w:pStyle w:val="68"/>
      </w:pPr>
      <w:bookmarkStart w:id="144" w:name="_Toc153189501"/>
      <w:r>
        <w:rPr>
          <w:rFonts w:hint="eastAsia"/>
        </w:rPr>
        <w:t>在工程实施期间，接受招标人对其检修工作质量、进度及安全文明生产方面的监督和检查，并为检查检验提供便利条件。</w:t>
      </w:r>
      <w:bookmarkEnd w:id="144"/>
    </w:p>
    <w:p>
      <w:pPr>
        <w:pStyle w:val="68"/>
      </w:pPr>
      <w:bookmarkStart w:id="145" w:name="_Toc153189502"/>
      <w:r>
        <w:rPr>
          <w:rFonts w:hint="eastAsia"/>
        </w:rPr>
        <w:t>完工验收应在完工之日前2天向招标人发出书面通知，申请进行完工验收。</w:t>
      </w:r>
      <w:bookmarkEnd w:id="145"/>
    </w:p>
    <w:p>
      <w:pPr>
        <w:pStyle w:val="61"/>
        <w:rPr>
          <w:rFonts w:ascii="等线" w:hAnsi="等线"/>
          <w:b w:val="0"/>
        </w:rPr>
      </w:pPr>
      <w:bookmarkStart w:id="146" w:name="_Toc153189504"/>
      <w:r>
        <w:rPr>
          <w:rFonts w:hint="eastAsia" w:ascii="等线" w:hAnsi="等线"/>
          <w:b w:val="0"/>
        </w:rPr>
        <w:t>检修结束后30天内，投标人向招标人提供完整的检修总结报告（按照招标人要求份数和质量）。</w:t>
      </w:r>
    </w:p>
    <w:p>
      <w:pPr>
        <w:pStyle w:val="68"/>
      </w:pPr>
      <w:r>
        <w:rPr>
          <w:rFonts w:hint="eastAsia"/>
        </w:rPr>
        <w:t>检修过程及检修后设备移交按照台二公司7S管理标准进行。</w:t>
      </w:r>
      <w:bookmarkEnd w:id="146"/>
    </w:p>
    <w:p>
      <w:pPr>
        <w:pStyle w:val="59"/>
        <w:rPr>
          <w:b w:val="0"/>
        </w:rPr>
      </w:pPr>
      <w:bookmarkStart w:id="147" w:name="_Toc153368568"/>
      <w:bookmarkStart w:id="148" w:name="_Toc153195911"/>
      <w:bookmarkStart w:id="149" w:name="_Toc154130193"/>
      <w:r>
        <w:rPr>
          <w:rFonts w:hint="eastAsia"/>
          <w:b w:val="0"/>
        </w:rPr>
        <w:t>资料移交</w:t>
      </w:r>
      <w:bookmarkEnd w:id="147"/>
      <w:bookmarkEnd w:id="148"/>
      <w:bookmarkEnd w:id="149"/>
    </w:p>
    <w:p>
      <w:pPr>
        <w:pStyle w:val="68"/>
      </w:pPr>
      <w:r>
        <w:rPr>
          <w:rFonts w:hint="eastAsia"/>
        </w:rPr>
        <w:t>资料由投标人上传至浙能集团档案管理系统。</w:t>
      </w:r>
    </w:p>
    <w:p>
      <w:pPr>
        <w:pStyle w:val="68"/>
      </w:pPr>
      <w:r>
        <w:rPr>
          <w:rFonts w:hint="eastAsia"/>
        </w:rPr>
        <w:t>投标人在档案移交前，应将检修过程中的全套资料、文件，提交至招标人设备管理部相关专业处验收，确认该项目档案所需的资料已齐全、完整、正确。</w:t>
      </w:r>
    </w:p>
    <w:p>
      <w:pPr>
        <w:pStyle w:val="68"/>
      </w:pPr>
      <w:r>
        <w:rPr>
          <w:rFonts w:hint="eastAsia"/>
        </w:rPr>
        <w:t>检修过程中形成的检修文件包、检修工艺卡、施工方案、设备试运(验)单、双确认表、有限空间登记表、检修总结报告等过程资料均需整理成册，统一移交。</w:t>
      </w:r>
    </w:p>
    <w:p>
      <w:pPr>
        <w:pStyle w:val="68"/>
      </w:pPr>
      <w:r>
        <w:rPr>
          <w:rFonts w:hint="eastAsia"/>
        </w:rPr>
        <w:t>资料移交工作，应在检修工程结束后</w:t>
      </w:r>
      <w:r>
        <w:t>30</w:t>
      </w:r>
      <w:r>
        <w:rPr>
          <w:rFonts w:hint="eastAsia"/>
        </w:rPr>
        <w:t>日内完成。</w:t>
      </w:r>
      <w:r>
        <w:br w:type="page"/>
      </w:r>
    </w:p>
    <w:p>
      <w:pPr>
        <w:pStyle w:val="57"/>
        <w:rPr>
          <w:rFonts w:ascii="等线" w:hAnsi="等线"/>
          <w:b w:val="0"/>
          <w:color w:val="000000" w:themeColor="text1"/>
          <w14:textFill>
            <w14:solidFill>
              <w14:schemeClr w14:val="tx1"/>
            </w14:solidFill>
          </w14:textFill>
        </w:rPr>
      </w:pPr>
      <w:bookmarkStart w:id="150" w:name="_Toc154130194"/>
      <w:r>
        <w:rPr>
          <w:rFonts w:hint="eastAsia" w:ascii="等线" w:hAnsi="等线"/>
          <w:b w:val="0"/>
          <w:color w:val="000000" w:themeColor="text1"/>
          <w14:textFill>
            <w14:solidFill>
              <w14:schemeClr w14:val="tx1"/>
            </w14:solidFill>
          </w14:textFill>
        </w:rPr>
        <w:t>双方职责</w:t>
      </w:r>
      <w:bookmarkEnd w:id="150"/>
    </w:p>
    <w:p>
      <w:pPr>
        <w:pStyle w:val="59"/>
        <w:rPr>
          <w:b w:val="0"/>
        </w:rPr>
      </w:pPr>
      <w:bookmarkStart w:id="151" w:name="_Toc153195913"/>
      <w:bookmarkStart w:id="152" w:name="_Toc154130195"/>
      <w:bookmarkStart w:id="153" w:name="_Toc153368570"/>
      <w:r>
        <w:rPr>
          <w:rFonts w:hint="eastAsia"/>
          <w:b w:val="0"/>
        </w:rPr>
        <w:t>招标人的职责</w:t>
      </w:r>
      <w:bookmarkEnd w:id="151"/>
      <w:bookmarkEnd w:id="152"/>
      <w:bookmarkEnd w:id="153"/>
    </w:p>
    <w:p>
      <w:pPr>
        <w:pStyle w:val="68"/>
      </w:pPr>
      <w:r>
        <w:rPr>
          <w:rFonts w:hint="eastAsia"/>
        </w:rPr>
        <w:t>招标人应向投标人对其所承包项目的技术要求和质量标准进行交底，并提供相关图纸、技术方案、检修作业指导文件等技术资料，并有专责人员负责该项目。对投标人的施工方案等有审查批准权。</w:t>
      </w:r>
    </w:p>
    <w:p>
      <w:pPr>
        <w:pStyle w:val="68"/>
      </w:pPr>
      <w:r>
        <w:rPr>
          <w:rFonts w:hint="eastAsia"/>
        </w:rPr>
        <w:t>招标人应编制检修项目文件包（检修卡），编制质检点清单，并在检修工作前提供给投标人。投标人需严格按照文件包（检修卡）中的标准流程开展检修工作，并在完成相应工序后发起质量验收流程。</w:t>
      </w:r>
    </w:p>
    <w:p>
      <w:pPr>
        <w:pStyle w:val="68"/>
      </w:pPr>
      <w:r>
        <w:rPr>
          <w:rFonts w:hint="eastAsia"/>
        </w:rPr>
        <w:t>招标人负责做好检修备品备件等属于招标人提供的物资的准备工作，并根据检修需要及时提供给投标人。</w:t>
      </w:r>
    </w:p>
    <w:p>
      <w:pPr>
        <w:pStyle w:val="68"/>
      </w:pPr>
      <w:r>
        <w:rPr>
          <w:rFonts w:hint="eastAsia"/>
        </w:rPr>
        <w:t>招标人应及时纠正投标人在施工过程中发生的不安全和违反安全规程有关规定的行为，对投标人的违章作业有停工、处罚权，有权开具违约处罚通知单，并说明考核原因和处罚内容。</w:t>
      </w:r>
    </w:p>
    <w:p>
      <w:pPr>
        <w:pStyle w:val="68"/>
      </w:pPr>
      <w:r>
        <w:rPr>
          <w:rFonts w:hint="eastAsia"/>
        </w:rPr>
        <w:t>招标人有进行过程检查、安全监督、质量检验、全面考核的权利。招标人应及时组织人员参加投标人检修质量验收，并根据验收情况及时提出验收评价或整改要求。检修过程中，有权对重要检修环节进行抽查检验，发现安全、质量问题时有权要求投标人进行整改处理，对招标人造成损失的有权追究投标人责任。</w:t>
      </w:r>
    </w:p>
    <w:p>
      <w:pPr>
        <w:pStyle w:val="68"/>
      </w:pPr>
      <w:r>
        <w:rPr>
          <w:rFonts w:hint="eastAsia"/>
        </w:rPr>
        <w:t>招标人有权对投标人的施工作业人员进行素质、资质审查，并有关对不符合现场作业的人员进行清退。</w:t>
      </w:r>
    </w:p>
    <w:p>
      <w:pPr>
        <w:pStyle w:val="68"/>
      </w:pPr>
      <w:r>
        <w:rPr>
          <w:rFonts w:hint="eastAsia"/>
        </w:rPr>
        <w:t>招标人安排专人负责项目的协调、联系，为投标人现场工作提供必要的支持条件。</w:t>
      </w:r>
    </w:p>
    <w:p>
      <w:pPr>
        <w:pStyle w:val="59"/>
        <w:rPr>
          <w:b w:val="0"/>
        </w:rPr>
      </w:pPr>
      <w:bookmarkStart w:id="154" w:name="_Toc153368571"/>
      <w:bookmarkStart w:id="155" w:name="_Toc153195914"/>
      <w:bookmarkStart w:id="156" w:name="_Toc154130196"/>
      <w:r>
        <w:rPr>
          <w:rFonts w:hint="eastAsia"/>
          <w:b w:val="0"/>
        </w:rPr>
        <w:t>投标人的职责</w:t>
      </w:r>
      <w:bookmarkEnd w:id="154"/>
      <w:bookmarkEnd w:id="155"/>
      <w:bookmarkEnd w:id="156"/>
    </w:p>
    <w:p>
      <w:pPr>
        <w:pStyle w:val="68"/>
      </w:pPr>
      <w:r>
        <w:rPr>
          <w:rFonts w:hint="eastAsia"/>
        </w:rPr>
        <w:t>投标人应根据本工程合同及相关法律法规，完成本合同工作。施工过程中严格按照作业指导文件、检修卡、施工方案等相关文件的要求进行，确保工程的质量和工程进度。</w:t>
      </w:r>
    </w:p>
    <w:p>
      <w:pPr>
        <w:pStyle w:val="68"/>
      </w:pPr>
      <w:r>
        <w:rPr>
          <w:rFonts w:hint="eastAsia"/>
        </w:rPr>
        <w:t>投标人应根据招标人要求提供进度、质量、安全、机械、劳动力等情况的说明。投标人如有重大事项应及时通知招标人。</w:t>
      </w:r>
    </w:p>
    <w:p>
      <w:pPr>
        <w:pStyle w:val="68"/>
      </w:pPr>
      <w:r>
        <w:rPr>
          <w:rFonts w:hint="eastAsia"/>
        </w:rPr>
        <w:t>投标人必须对施工现场的各个操作和施工方法的适用性、稳定性和安全性全面负责。</w:t>
      </w:r>
    </w:p>
    <w:p>
      <w:pPr>
        <w:pStyle w:val="68"/>
      </w:pPr>
      <w:r>
        <w:rPr>
          <w:rFonts w:hint="eastAsia"/>
        </w:rPr>
        <w:t>投标人应有义务协助招标人对检修的物资情况进行提前梳理，并形成详细、准确的反馈报告。投标人负责做好检修消耗性物资等属于投标人提供的物资的准备工作，并根据检修需要及时足额提供。</w:t>
      </w:r>
    </w:p>
    <w:p>
      <w:pPr>
        <w:pStyle w:val="68"/>
      </w:pPr>
      <w:r>
        <w:rPr>
          <w:rFonts w:hint="eastAsia"/>
        </w:rPr>
        <w:t>投标人应认真遵守招标人有关检修、安全、文明生产等管理制度，现场作业人员必须在开始施工前认真学习相关规定。</w:t>
      </w:r>
    </w:p>
    <w:p>
      <w:pPr>
        <w:pStyle w:val="68"/>
      </w:pPr>
      <w:r>
        <w:rPr>
          <w:rFonts w:hint="eastAsia"/>
        </w:rPr>
        <w:t>检修现场应符合招标人文明生产要求，做好现场定置管理和文明施工。</w:t>
      </w:r>
    </w:p>
    <w:p>
      <w:pPr>
        <w:pStyle w:val="68"/>
      </w:pPr>
      <w:r>
        <w:rPr>
          <w:rFonts w:hint="eastAsia"/>
        </w:rPr>
        <w:t>投标人应自觉接受招标人过程控制的管理，按要求提供各种记录、质量签证单等。</w:t>
      </w:r>
    </w:p>
    <w:p>
      <w:pPr>
        <w:pStyle w:val="68"/>
      </w:pPr>
      <w:r>
        <w:rPr>
          <w:rFonts w:hint="eastAsia"/>
        </w:rPr>
        <w:t>投标人应服从招标人在检修过程中的协调管理，积极做好与其他检修队伍的配合工作。</w:t>
      </w:r>
    </w:p>
    <w:p>
      <w:pPr>
        <w:pStyle w:val="68"/>
      </w:pPr>
      <w:r>
        <w:rPr>
          <w:rFonts w:hint="eastAsia"/>
        </w:rPr>
        <w:t>投标人对起吊和运输过程的指挥、安全等工作负责管理。投标人对于吊车的就位、摆放、专业指挥人员的确定和起吊过程负有全部责任。</w:t>
      </w:r>
    </w:p>
    <w:p>
      <w:pPr>
        <w:pStyle w:val="68"/>
      </w:pPr>
      <w:r>
        <w:rPr>
          <w:rFonts w:hint="eastAsia"/>
        </w:rPr>
        <w:t>未经招标人同意，投标人不得将工程进行分包。</w:t>
      </w:r>
    </w:p>
    <w:p>
      <w:pPr>
        <w:pStyle w:val="68"/>
      </w:pPr>
      <w:r>
        <w:rPr>
          <w:rFonts w:hint="eastAsia"/>
        </w:rPr>
        <w:t>投标人在收到招标人考核单时，应在一周内按照考核单的处罚内容，及时到招标人公司财务缴纳罚款，如有延期，按照20%处罚违约金额/周进行累加。</w:t>
      </w:r>
    </w:p>
    <w:p>
      <w:pPr>
        <w:pStyle w:val="68"/>
      </w:pPr>
      <w:r>
        <w:rPr>
          <w:rFonts w:hint="eastAsia"/>
        </w:rPr>
        <w:t>投标人所承接的施工项目完工后，必须在正式移交后2周内，提交含施工方案、施工进度、</w:t>
      </w:r>
      <w:r>
        <w:rPr>
          <w:rFonts w:hint="eastAsia" w:cs="Arial"/>
        </w:rPr>
        <w:t>完工报告</w:t>
      </w:r>
      <w:r>
        <w:rPr>
          <w:rFonts w:hint="eastAsia"/>
        </w:rPr>
        <w:t>等文档资料构成的竣工报告，以便招标人归档备案。</w:t>
      </w:r>
    </w:p>
    <w:p>
      <w:pPr>
        <w:rPr>
          <w:rFonts w:ascii="等线" w:hAnsi="等线"/>
          <w:color w:val="000000" w:themeColor="text1"/>
          <w14:textFill>
            <w14:solidFill>
              <w14:schemeClr w14:val="tx1"/>
            </w14:solidFill>
          </w14:textFill>
        </w:rPr>
      </w:pPr>
      <w:r>
        <w:rPr>
          <w:rFonts w:ascii="等线" w:hAnsi="等线"/>
          <w:color w:val="000000" w:themeColor="text1"/>
          <w14:textFill>
            <w14:solidFill>
              <w14:schemeClr w14:val="tx1"/>
            </w14:solidFill>
          </w14:textFill>
        </w:rPr>
        <w:br w:type="page"/>
      </w:r>
    </w:p>
    <w:p>
      <w:pPr>
        <w:pStyle w:val="57"/>
        <w:rPr>
          <w:rFonts w:ascii="等线" w:hAnsi="等线"/>
          <w:b w:val="0"/>
          <w:color w:val="000000" w:themeColor="text1"/>
          <w14:textFill>
            <w14:solidFill>
              <w14:schemeClr w14:val="tx1"/>
            </w14:solidFill>
          </w14:textFill>
        </w:rPr>
      </w:pPr>
      <w:bookmarkStart w:id="157" w:name="_Toc154130197"/>
      <w:r>
        <w:rPr>
          <w:rFonts w:hint="eastAsia" w:ascii="等线" w:hAnsi="等线"/>
          <w:b w:val="0"/>
          <w:color w:val="000000" w:themeColor="text1"/>
          <w14:textFill>
            <w14:solidFill>
              <w14:schemeClr w14:val="tx1"/>
            </w14:solidFill>
          </w14:textFill>
        </w:rPr>
        <w:t>考核</w:t>
      </w:r>
      <w:bookmarkEnd w:id="157"/>
    </w:p>
    <w:p>
      <w:pPr>
        <w:pStyle w:val="59"/>
        <w:rPr>
          <w:b w:val="0"/>
        </w:rPr>
      </w:pPr>
      <w:bookmarkStart w:id="158" w:name="_Toc153183907"/>
      <w:bookmarkStart w:id="159" w:name="_Toc153195916"/>
      <w:bookmarkStart w:id="160" w:name="_Toc153368573"/>
      <w:bookmarkStart w:id="161" w:name="_Toc154130198"/>
      <w:bookmarkStart w:id="162" w:name="_Toc153189506"/>
      <w:r>
        <w:rPr>
          <w:rFonts w:hint="eastAsia"/>
          <w:b w:val="0"/>
        </w:rPr>
        <w:t>违章考核</w:t>
      </w:r>
      <w:bookmarkEnd w:id="158"/>
      <w:bookmarkEnd w:id="159"/>
      <w:bookmarkEnd w:id="160"/>
      <w:bookmarkEnd w:id="161"/>
      <w:bookmarkEnd w:id="162"/>
    </w:p>
    <w:p>
      <w:pPr>
        <w:pStyle w:val="66"/>
      </w:pPr>
      <w:r>
        <w:rPr>
          <w:rFonts w:hint="eastAsia"/>
        </w:rPr>
        <w:t>投标人施工过程中发生违章作业，按照招标人相关的制度进行考核。</w:t>
      </w:r>
    </w:p>
    <w:p>
      <w:pPr>
        <w:pStyle w:val="59"/>
        <w:rPr>
          <w:b w:val="0"/>
        </w:rPr>
      </w:pPr>
      <w:bookmarkStart w:id="163" w:name="_Toc154130199"/>
      <w:bookmarkStart w:id="164" w:name="_Toc153195917"/>
      <w:bookmarkStart w:id="165" w:name="_Toc153189507"/>
      <w:bookmarkStart w:id="166" w:name="_Toc153368574"/>
      <w:bookmarkStart w:id="167" w:name="_Toc153183908"/>
      <w:r>
        <w:rPr>
          <w:rFonts w:hint="eastAsia"/>
          <w:b w:val="0"/>
        </w:rPr>
        <w:t>工期考核</w:t>
      </w:r>
      <w:bookmarkEnd w:id="163"/>
      <w:bookmarkEnd w:id="164"/>
      <w:bookmarkEnd w:id="165"/>
      <w:bookmarkEnd w:id="166"/>
      <w:bookmarkEnd w:id="167"/>
    </w:p>
    <w:p>
      <w:pPr>
        <w:pStyle w:val="66"/>
      </w:pPr>
      <w:r>
        <w:rPr>
          <w:rFonts w:hint="eastAsia"/>
        </w:rPr>
        <w:t>投标人因自身原因未能使所有检修项目按照本合同规定的完工日期或招标人同意顺延的工期通过完工验收的，每延迟一天，投标人应向招标人支付相当于合同价款</w:t>
      </w:r>
      <w:r>
        <w:t>0.1%的违约金。</w:t>
      </w:r>
    </w:p>
    <w:p>
      <w:pPr>
        <w:pStyle w:val="66"/>
      </w:pPr>
      <w:r>
        <w:rPr>
          <w:rFonts w:hint="eastAsia"/>
        </w:rPr>
        <w:t>投标人施工过程中若发生不可预见的重大问题而影响工期时，提前</w:t>
      </w:r>
      <w:r>
        <w:t>30天向招标人提出书面延期申请，获得书面同意回复后，可免除工期考核。</w:t>
      </w:r>
    </w:p>
    <w:p>
      <w:pPr>
        <w:pStyle w:val="59"/>
        <w:rPr>
          <w:b w:val="0"/>
        </w:rPr>
      </w:pPr>
      <w:bookmarkStart w:id="168" w:name="_Toc153195918"/>
      <w:bookmarkStart w:id="169" w:name="_Toc154130200"/>
      <w:bookmarkStart w:id="170" w:name="_Toc153368575"/>
      <w:bookmarkStart w:id="171" w:name="_Toc153183909"/>
      <w:bookmarkStart w:id="172" w:name="_Toc153189508"/>
      <w:r>
        <w:rPr>
          <w:rFonts w:hint="eastAsia"/>
          <w:b w:val="0"/>
        </w:rPr>
        <w:t>其他考核</w:t>
      </w:r>
      <w:bookmarkEnd w:id="168"/>
      <w:bookmarkEnd w:id="169"/>
      <w:bookmarkEnd w:id="170"/>
      <w:bookmarkEnd w:id="171"/>
      <w:bookmarkEnd w:id="172"/>
    </w:p>
    <w:p>
      <w:pPr>
        <w:pStyle w:val="66"/>
        <w:ind w:firstLine="420"/>
      </w:pPr>
      <w:r>
        <w:rPr>
          <w:rFonts w:hint="eastAsia"/>
        </w:rPr>
        <w:t>因投标人原因造成招标人财产损失的，投标人应向招标人承担赔偿责任。</w:t>
      </w:r>
    </w:p>
    <w:p>
      <w:pPr>
        <w:spacing w:line="360" w:lineRule="auto"/>
        <w:ind w:firstLine="556" w:firstLineChars="232"/>
        <w:rPr>
          <w:rFonts w:ascii="等线" w:hAnsi="等线" w:cs="宋体"/>
          <w:color w:val="000000" w:themeColor="text1"/>
          <w14:textFill>
            <w14:solidFill>
              <w14:schemeClr w14:val="tx1"/>
            </w14:solidFill>
          </w14:textFill>
        </w:rPr>
      </w:pPr>
      <w:r>
        <w:rPr>
          <w:rFonts w:hint="eastAsia" w:ascii="等线" w:hAnsi="等线" w:cs="宋体"/>
          <w:color w:val="000000" w:themeColor="text1"/>
          <w14:textFill>
            <w14:solidFill>
              <w14:schemeClr w14:val="tx1"/>
            </w14:solidFill>
          </w14:textFill>
        </w:rPr>
        <w:t>某一检修子项目未能顺利完成验收而需要返修的，返修工作不另计工时，除履行其他合同义务外，每返修一个子项目投标人应向招标人支付</w:t>
      </w:r>
      <w:r>
        <w:rPr>
          <w:rFonts w:ascii="等线" w:hAnsi="等线" w:cs="宋体"/>
          <w:color w:val="000000" w:themeColor="text1"/>
          <w14:textFill>
            <w14:solidFill>
              <w14:schemeClr w14:val="tx1"/>
            </w14:solidFill>
          </w14:textFill>
        </w:rPr>
        <w:t>500元的违约金。</w:t>
      </w:r>
    </w:p>
    <w:p>
      <w:pPr>
        <w:spacing w:line="360" w:lineRule="auto"/>
        <w:ind w:firstLine="556" w:firstLineChars="232"/>
        <w:rPr>
          <w:rFonts w:ascii="等线" w:hAnsi="等线" w:cs="宋体"/>
          <w:color w:val="000000" w:themeColor="text1"/>
          <w14:textFill>
            <w14:solidFill>
              <w14:schemeClr w14:val="tx1"/>
            </w14:solidFill>
          </w14:textFill>
        </w:rPr>
      </w:pPr>
      <w:r>
        <w:rPr>
          <w:rFonts w:hint="eastAsia" w:ascii="等线" w:hAnsi="等线" w:cs="宋体"/>
          <w:color w:val="000000" w:themeColor="text1"/>
          <w14:textFill>
            <w14:solidFill>
              <w14:schemeClr w14:val="tx1"/>
            </w14:solidFill>
          </w14:textFill>
        </w:rPr>
        <w:t>除合同另有规定外，投标人发生因检修质量造成损失的，应承担以下责任：</w:t>
      </w:r>
    </w:p>
    <w:p>
      <w:pPr>
        <w:spacing w:line="360" w:lineRule="auto"/>
        <w:ind w:firstLine="556" w:firstLineChars="232"/>
        <w:rPr>
          <w:rFonts w:ascii="等线" w:hAnsi="等线" w:cs="宋体"/>
          <w:color w:val="000000" w:themeColor="text1"/>
          <w14:textFill>
            <w14:solidFill>
              <w14:schemeClr w14:val="tx1"/>
            </w14:solidFill>
          </w14:textFill>
        </w:rPr>
      </w:pPr>
      <w:bookmarkStart w:id="173" w:name="_Hlk184069081"/>
      <w:r>
        <w:rPr>
          <w:rFonts w:ascii="等线" w:hAnsi="等线" w:cs="宋体"/>
          <w:color w:val="000000" w:themeColor="text1"/>
          <w14:textFill>
            <w14:solidFill>
              <w14:schemeClr w14:val="tx1"/>
            </w14:solidFill>
          </w14:textFill>
        </w:rPr>
        <w:t>1)</w:t>
      </w:r>
      <w:r>
        <w:rPr>
          <w:rFonts w:ascii="等线" w:hAnsi="等线" w:cs="宋体"/>
          <w:color w:val="000000" w:themeColor="text1"/>
          <w14:textFill>
            <w14:solidFill>
              <w14:schemeClr w14:val="tx1"/>
            </w14:solidFill>
          </w14:textFill>
        </w:rPr>
        <w:tab/>
      </w:r>
      <w:r>
        <w:rPr>
          <w:rFonts w:hint="eastAsia" w:ascii="等线" w:hAnsi="等线" w:cs="宋体"/>
          <w:color w:val="000000" w:themeColor="text1"/>
          <w14:textFill>
            <w14:solidFill>
              <w14:schemeClr w14:val="tx1"/>
            </w14:solidFill>
          </w14:textFill>
        </w:rPr>
        <w:t>报复役前由于检修质量问题造成机组</w:t>
      </w:r>
      <w:r>
        <w:rPr>
          <w:rFonts w:ascii="等线" w:hAnsi="等线" w:cs="宋体"/>
          <w:color w:val="000000" w:themeColor="text1"/>
          <w14:textFill>
            <w14:solidFill>
              <w14:schemeClr w14:val="tx1"/>
            </w14:solidFill>
          </w14:textFill>
        </w:rPr>
        <w:t>RB，每次扣款10000元。</w:t>
      </w:r>
    </w:p>
    <w:p>
      <w:pPr>
        <w:spacing w:line="360" w:lineRule="auto"/>
        <w:ind w:firstLine="556" w:firstLineChars="232"/>
        <w:rPr>
          <w:rFonts w:ascii="等线" w:hAnsi="等线" w:cs="宋体"/>
          <w:color w:val="000000" w:themeColor="text1"/>
          <w14:textFill>
            <w14:solidFill>
              <w14:schemeClr w14:val="tx1"/>
            </w14:solidFill>
          </w14:textFill>
        </w:rPr>
      </w:pPr>
      <w:r>
        <w:rPr>
          <w:rFonts w:ascii="等线" w:hAnsi="等线" w:cs="宋体"/>
          <w:color w:val="000000" w:themeColor="text1"/>
          <w14:textFill>
            <w14:solidFill>
              <w14:schemeClr w14:val="tx1"/>
            </w14:solidFill>
          </w14:textFill>
        </w:rPr>
        <w:t>2)</w:t>
      </w:r>
      <w:r>
        <w:rPr>
          <w:rFonts w:ascii="等线" w:hAnsi="等线" w:cs="宋体"/>
          <w:color w:val="000000" w:themeColor="text1"/>
          <w14:textFill>
            <w14:solidFill>
              <w14:schemeClr w14:val="tx1"/>
            </w14:solidFill>
          </w14:textFill>
        </w:rPr>
        <w:tab/>
      </w:r>
      <w:r>
        <w:rPr>
          <w:rFonts w:hint="eastAsia" w:ascii="等线" w:hAnsi="等线" w:cs="宋体"/>
          <w:color w:val="000000" w:themeColor="text1"/>
          <w14:textFill>
            <w14:solidFill>
              <w14:schemeClr w14:val="tx1"/>
            </w14:solidFill>
          </w14:textFill>
        </w:rPr>
        <w:t>报复役前由于检修质量问题造成机组停机，每次扣款</w:t>
      </w:r>
      <w:r>
        <w:rPr>
          <w:rFonts w:ascii="等线" w:hAnsi="等线" w:cs="宋体"/>
          <w:color w:val="000000" w:themeColor="text1"/>
          <w14:textFill>
            <w14:solidFill>
              <w14:schemeClr w14:val="tx1"/>
            </w14:solidFill>
          </w14:textFill>
        </w:rPr>
        <w:t>5万元。</w:t>
      </w:r>
    </w:p>
    <w:p>
      <w:pPr>
        <w:spacing w:line="360" w:lineRule="auto"/>
        <w:ind w:firstLine="556" w:firstLineChars="232"/>
        <w:rPr>
          <w:rFonts w:ascii="等线" w:hAnsi="等线" w:cs="宋体"/>
          <w:color w:val="000000" w:themeColor="text1"/>
          <w14:textFill>
            <w14:solidFill>
              <w14:schemeClr w14:val="tx1"/>
            </w14:solidFill>
          </w14:textFill>
        </w:rPr>
      </w:pPr>
      <w:r>
        <w:rPr>
          <w:rFonts w:ascii="等线" w:hAnsi="等线" w:cs="宋体"/>
          <w:color w:val="000000" w:themeColor="text1"/>
          <w14:textFill>
            <w14:solidFill>
              <w14:schemeClr w14:val="tx1"/>
            </w14:solidFill>
          </w14:textFill>
        </w:rPr>
        <w:t>3)</w:t>
      </w:r>
      <w:r>
        <w:rPr>
          <w:rFonts w:ascii="等线" w:hAnsi="等线" w:cs="宋体"/>
          <w:color w:val="000000" w:themeColor="text1"/>
          <w14:textFill>
            <w14:solidFill>
              <w14:schemeClr w14:val="tx1"/>
            </w14:solidFill>
          </w14:textFill>
        </w:rPr>
        <w:tab/>
      </w:r>
      <w:r>
        <w:rPr>
          <w:rFonts w:hint="eastAsia" w:ascii="等线" w:hAnsi="等线" w:cs="宋体"/>
          <w:color w:val="000000" w:themeColor="text1"/>
          <w14:textFill>
            <w14:solidFill>
              <w14:schemeClr w14:val="tx1"/>
            </w14:solidFill>
          </w14:textFill>
        </w:rPr>
        <w:t>质保期内由于检修质量问题造成机组</w:t>
      </w:r>
      <w:r>
        <w:rPr>
          <w:rFonts w:ascii="等线" w:hAnsi="等线" w:cs="宋体"/>
          <w:color w:val="000000" w:themeColor="text1"/>
          <w14:textFill>
            <w14:solidFill>
              <w14:schemeClr w14:val="tx1"/>
            </w14:solidFill>
          </w14:textFill>
        </w:rPr>
        <w:t>RB，每次扣款10</w:t>
      </w:r>
      <w:r>
        <w:rPr>
          <w:rFonts w:hint="eastAsia" w:ascii="等线" w:hAnsi="等线" w:cs="宋体"/>
          <w:color w:val="000000" w:themeColor="text1"/>
          <w14:textFill>
            <w14:solidFill>
              <w14:schemeClr w14:val="tx1"/>
            </w14:solidFill>
          </w14:textFill>
        </w:rPr>
        <w:t>万元。</w:t>
      </w:r>
    </w:p>
    <w:p>
      <w:pPr>
        <w:spacing w:line="360" w:lineRule="auto"/>
        <w:ind w:firstLine="556" w:firstLineChars="232"/>
        <w:rPr>
          <w:rFonts w:ascii="等线" w:hAnsi="等线" w:cs="宋体"/>
          <w:color w:val="000000" w:themeColor="text1"/>
          <w14:textFill>
            <w14:solidFill>
              <w14:schemeClr w14:val="tx1"/>
            </w14:solidFill>
          </w14:textFill>
        </w:rPr>
      </w:pPr>
      <w:r>
        <w:rPr>
          <w:rFonts w:ascii="等线" w:hAnsi="等线" w:cs="宋体"/>
          <w:color w:val="000000" w:themeColor="text1"/>
          <w14:textFill>
            <w14:solidFill>
              <w14:schemeClr w14:val="tx1"/>
            </w14:solidFill>
          </w14:textFill>
        </w:rPr>
        <w:t>4)</w:t>
      </w:r>
      <w:r>
        <w:rPr>
          <w:rFonts w:ascii="等线" w:hAnsi="等线" w:cs="宋体"/>
          <w:color w:val="000000" w:themeColor="text1"/>
          <w14:textFill>
            <w14:solidFill>
              <w14:schemeClr w14:val="tx1"/>
            </w14:solidFill>
          </w14:textFill>
        </w:rPr>
        <w:tab/>
      </w:r>
      <w:r>
        <w:rPr>
          <w:rFonts w:hint="eastAsia" w:ascii="等线" w:hAnsi="等线" w:cs="宋体"/>
          <w:color w:val="000000" w:themeColor="text1"/>
          <w14:textFill>
            <w14:solidFill>
              <w14:schemeClr w14:val="tx1"/>
            </w14:solidFill>
          </w14:textFill>
        </w:rPr>
        <w:t>质保期内由于检修质量问题造成机组非停，每次扣款</w:t>
      </w:r>
      <w:r>
        <w:rPr>
          <w:rFonts w:ascii="等线" w:hAnsi="等线" w:cs="宋体"/>
          <w:color w:val="000000" w:themeColor="text1"/>
          <w14:textFill>
            <w14:solidFill>
              <w14:schemeClr w14:val="tx1"/>
            </w14:solidFill>
          </w14:textFill>
        </w:rPr>
        <w:t>50</w:t>
      </w:r>
      <w:r>
        <w:rPr>
          <w:rFonts w:hint="eastAsia" w:ascii="等线" w:hAnsi="等线" w:cs="宋体"/>
          <w:color w:val="000000" w:themeColor="text1"/>
          <w14:textFill>
            <w14:solidFill>
              <w14:schemeClr w14:val="tx1"/>
            </w14:solidFill>
          </w14:textFill>
        </w:rPr>
        <w:t>万元。</w:t>
      </w:r>
    </w:p>
    <w:bookmarkEnd w:id="173"/>
    <w:p>
      <w:pPr>
        <w:spacing w:line="360" w:lineRule="auto"/>
        <w:rPr>
          <w:rFonts w:ascii="等线" w:hAnsi="等线" w:cs="宋体"/>
          <w:color w:val="000000" w:themeColor="text1"/>
          <w14:textFill>
            <w14:solidFill>
              <w14:schemeClr w14:val="tx1"/>
            </w14:solidFill>
          </w14:textFill>
        </w:rPr>
        <w:sectPr>
          <w:headerReference r:id="rId4" w:type="default"/>
          <w:footerReference r:id="rId5" w:type="default"/>
          <w:pgSz w:w="11907" w:h="16839"/>
          <w:pgMar w:top="1080" w:right="1440" w:bottom="1080" w:left="1440" w:header="851" w:footer="992" w:gutter="0"/>
          <w:pgNumType w:start="1"/>
          <w:cols w:space="425" w:num="1"/>
          <w:docGrid w:type="lines" w:linePitch="326" w:charSpace="0"/>
        </w:sectPr>
      </w:pPr>
    </w:p>
    <w:p>
      <w:pPr>
        <w:spacing w:before="240" w:after="240"/>
        <w:outlineLvl w:val="0"/>
        <w:rPr>
          <w:rFonts w:ascii="Times New Roman" w:hAnsi="Times New Roman" w:cs="Times New Roman"/>
          <w:b/>
          <w:sz w:val="28"/>
          <w:szCs w:val="28"/>
        </w:rPr>
      </w:pPr>
      <w:r>
        <w:rPr>
          <w:rFonts w:ascii="Times New Roman" w:hAnsi="Times New Roman" w:cs="Times New Roman"/>
          <w:b/>
          <w:sz w:val="28"/>
          <w:szCs w:val="28"/>
        </w:rPr>
        <w:t>附件一、</w:t>
      </w:r>
      <w:r>
        <w:rPr>
          <w:rFonts w:hint="eastAsia" w:ascii="Times New Roman" w:hAnsi="Times New Roman" w:cs="Times New Roman"/>
          <w:b/>
          <w:sz w:val="28"/>
          <w:szCs w:val="28"/>
        </w:rPr>
        <w:t>安全绩效考核金管理评价</w:t>
      </w:r>
    </w:p>
    <w:tbl>
      <w:tblPr>
        <w:tblStyle w:val="34"/>
        <w:tblW w:w="8997"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27"/>
        <w:gridCol w:w="4585"/>
        <w:gridCol w:w="2023"/>
        <w:gridCol w:w="156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997" w:type="dxa"/>
            <w:gridSpan w:val="4"/>
            <w:vAlign w:val="center"/>
          </w:tcPr>
          <w:p>
            <w:pPr>
              <w:widowControl w:val="0"/>
              <w:spacing w:line="360" w:lineRule="auto"/>
              <w:jc w:val="center"/>
              <w:rPr>
                <w:rFonts w:ascii="等线" w:hAnsi="等线" w:cs="宋体"/>
                <w:kern w:val="2"/>
                <w:sz w:val="21"/>
                <w:szCs w:val="21"/>
              </w:rPr>
            </w:pPr>
            <w:r>
              <w:rPr>
                <w:rFonts w:hint="eastAsia" w:ascii="等线" w:hAnsi="等线" w:cs="Times New Roman"/>
                <w:kern w:val="2"/>
                <w:sz w:val="21"/>
              </w:rPr>
              <w:t>安全奖励金管理评价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blHeader/>
          <w:jc w:val="center"/>
        </w:trPr>
        <w:tc>
          <w:tcPr>
            <w:tcW w:w="827" w:type="dxa"/>
            <w:vAlign w:val="center"/>
          </w:tcPr>
          <w:p>
            <w:pPr>
              <w:widowControl w:val="0"/>
              <w:spacing w:line="360" w:lineRule="auto"/>
              <w:jc w:val="center"/>
              <w:rPr>
                <w:rFonts w:ascii="等线" w:hAnsi="等线" w:cs="宋体"/>
                <w:kern w:val="2"/>
                <w:sz w:val="21"/>
                <w:szCs w:val="21"/>
              </w:rPr>
            </w:pPr>
            <w:r>
              <w:rPr>
                <w:rFonts w:hint="eastAsia" w:ascii="等线" w:hAnsi="等线" w:cs="宋体"/>
                <w:kern w:val="2"/>
                <w:sz w:val="21"/>
                <w:szCs w:val="21"/>
              </w:rPr>
              <w:t>序号</w:t>
            </w:r>
          </w:p>
        </w:tc>
        <w:tc>
          <w:tcPr>
            <w:tcW w:w="4585" w:type="dxa"/>
            <w:vAlign w:val="center"/>
          </w:tcPr>
          <w:p>
            <w:pPr>
              <w:widowControl w:val="0"/>
              <w:spacing w:line="360" w:lineRule="auto"/>
              <w:jc w:val="center"/>
              <w:rPr>
                <w:rFonts w:ascii="等线" w:hAnsi="等线" w:cs="宋体"/>
                <w:kern w:val="2"/>
                <w:sz w:val="21"/>
                <w:szCs w:val="21"/>
              </w:rPr>
            </w:pPr>
            <w:r>
              <w:rPr>
                <w:rFonts w:hint="eastAsia" w:ascii="等线" w:hAnsi="等线" w:cs="宋体"/>
                <w:kern w:val="2"/>
                <w:sz w:val="21"/>
                <w:szCs w:val="21"/>
              </w:rPr>
              <w:t>评价项目</w:t>
            </w:r>
          </w:p>
        </w:tc>
        <w:tc>
          <w:tcPr>
            <w:tcW w:w="2023" w:type="dxa"/>
            <w:vAlign w:val="center"/>
          </w:tcPr>
          <w:p>
            <w:pPr>
              <w:widowControl w:val="0"/>
              <w:spacing w:line="360" w:lineRule="auto"/>
              <w:jc w:val="center"/>
              <w:rPr>
                <w:rFonts w:ascii="等线" w:hAnsi="等线" w:cs="宋体"/>
                <w:kern w:val="2"/>
                <w:sz w:val="21"/>
                <w:szCs w:val="21"/>
              </w:rPr>
            </w:pPr>
            <w:r>
              <w:rPr>
                <w:rFonts w:hint="eastAsia" w:ascii="等线" w:hAnsi="等线" w:cs="宋体"/>
                <w:kern w:val="2"/>
                <w:sz w:val="21"/>
                <w:szCs w:val="21"/>
              </w:rPr>
              <w:t>奖励标准</w:t>
            </w:r>
          </w:p>
        </w:tc>
        <w:tc>
          <w:tcPr>
            <w:tcW w:w="1562" w:type="dxa"/>
            <w:vAlign w:val="center"/>
          </w:tcPr>
          <w:p>
            <w:pPr>
              <w:widowControl w:val="0"/>
              <w:spacing w:line="360" w:lineRule="auto"/>
              <w:jc w:val="center"/>
              <w:rPr>
                <w:rFonts w:ascii="等线" w:hAnsi="等线" w:cs="宋体"/>
                <w:kern w:val="2"/>
                <w:sz w:val="21"/>
                <w:szCs w:val="21"/>
              </w:rPr>
            </w:pPr>
            <w:r>
              <w:rPr>
                <w:rFonts w:hint="eastAsia" w:ascii="等线" w:hAnsi="等线" w:cs="宋体"/>
                <w:kern w:val="2"/>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27" w:type="dxa"/>
            <w:vAlign w:val="center"/>
          </w:tcPr>
          <w:p>
            <w:pPr>
              <w:widowControl w:val="0"/>
              <w:spacing w:line="360" w:lineRule="auto"/>
              <w:jc w:val="center"/>
              <w:rPr>
                <w:rFonts w:ascii="等线" w:hAnsi="等线" w:cs="宋体"/>
                <w:kern w:val="2"/>
                <w:sz w:val="21"/>
                <w:szCs w:val="21"/>
              </w:rPr>
            </w:pPr>
            <w:r>
              <w:rPr>
                <w:rFonts w:hint="eastAsia" w:ascii="等线" w:hAnsi="等线" w:cs="宋体"/>
                <w:kern w:val="2"/>
                <w:sz w:val="21"/>
                <w:szCs w:val="21"/>
              </w:rPr>
              <w:t>1</w:t>
            </w:r>
          </w:p>
        </w:tc>
        <w:tc>
          <w:tcPr>
            <w:tcW w:w="4585" w:type="dxa"/>
            <w:vAlign w:val="center"/>
          </w:tcPr>
          <w:p>
            <w:pPr>
              <w:widowControl w:val="0"/>
              <w:spacing w:line="360" w:lineRule="auto"/>
              <w:rPr>
                <w:rFonts w:ascii="等线" w:hAnsi="等线" w:cs="宋体"/>
                <w:kern w:val="2"/>
                <w:sz w:val="21"/>
                <w:szCs w:val="21"/>
              </w:rPr>
            </w:pPr>
            <w:r>
              <w:rPr>
                <w:rFonts w:hint="eastAsia" w:ascii="等线" w:hAnsi="等线" w:cs="宋体"/>
                <w:kern w:val="2"/>
                <w:sz w:val="21"/>
                <w:szCs w:val="21"/>
              </w:rPr>
              <w:t>完成项目安全生产目标，合同期内未发生全口径轻伤以上事故。</w:t>
            </w:r>
          </w:p>
        </w:tc>
        <w:tc>
          <w:tcPr>
            <w:tcW w:w="2023" w:type="dxa"/>
            <w:vAlign w:val="center"/>
          </w:tcPr>
          <w:p>
            <w:pPr>
              <w:widowControl w:val="0"/>
              <w:spacing w:line="360" w:lineRule="auto"/>
              <w:rPr>
                <w:rFonts w:ascii="等线" w:hAnsi="等线" w:cs="宋体"/>
                <w:kern w:val="2"/>
                <w:sz w:val="21"/>
                <w:szCs w:val="21"/>
              </w:rPr>
            </w:pPr>
            <w:r>
              <w:rPr>
                <w:rFonts w:hint="eastAsia" w:ascii="等线" w:hAnsi="等线" w:cs="宋体"/>
                <w:kern w:val="2"/>
                <w:sz w:val="21"/>
                <w:szCs w:val="21"/>
              </w:rPr>
              <w:t>奖励</w:t>
            </w:r>
            <w:r>
              <w:rPr>
                <w:rFonts w:ascii="等线" w:hAnsi="等线" w:cs="宋体"/>
                <w:kern w:val="2"/>
                <w:sz w:val="21"/>
                <w:szCs w:val="21"/>
              </w:rPr>
              <w:t>12</w:t>
            </w:r>
            <w:r>
              <w:rPr>
                <w:rFonts w:hint="eastAsia" w:ascii="等线" w:hAnsi="等线" w:cs="宋体"/>
                <w:kern w:val="2"/>
                <w:sz w:val="21"/>
                <w:szCs w:val="21"/>
              </w:rPr>
              <w:t>000</w:t>
            </w:r>
            <w:r>
              <w:rPr>
                <w:rFonts w:ascii="等线" w:hAnsi="等线" w:cs="宋体"/>
                <w:kern w:val="2"/>
                <w:sz w:val="21"/>
                <w:szCs w:val="21"/>
              </w:rPr>
              <w:t>0</w:t>
            </w:r>
            <w:r>
              <w:rPr>
                <w:rFonts w:hint="eastAsia" w:ascii="等线" w:hAnsi="等线" w:cs="宋体"/>
                <w:kern w:val="2"/>
                <w:sz w:val="21"/>
                <w:szCs w:val="21"/>
              </w:rPr>
              <w:t>元</w:t>
            </w:r>
            <w:r>
              <w:rPr>
                <w:rFonts w:ascii="等线" w:hAnsi="等线" w:cs="宋体"/>
                <w:kern w:val="2"/>
                <w:sz w:val="21"/>
                <w:szCs w:val="21"/>
              </w:rPr>
              <w:t xml:space="preserve"> </w:t>
            </w:r>
          </w:p>
        </w:tc>
        <w:tc>
          <w:tcPr>
            <w:tcW w:w="1562" w:type="dxa"/>
            <w:vAlign w:val="center"/>
          </w:tcPr>
          <w:p>
            <w:pPr>
              <w:widowControl w:val="0"/>
              <w:spacing w:line="360" w:lineRule="auto"/>
              <w:rPr>
                <w:rFonts w:ascii="等线" w:hAnsi="等线" w:cs="宋体"/>
                <w:kern w:val="2"/>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27" w:type="dxa"/>
            <w:vAlign w:val="center"/>
          </w:tcPr>
          <w:p>
            <w:pPr>
              <w:widowControl w:val="0"/>
              <w:spacing w:line="360" w:lineRule="auto"/>
              <w:jc w:val="center"/>
              <w:rPr>
                <w:rFonts w:ascii="等线" w:hAnsi="等线" w:cs="宋体"/>
                <w:kern w:val="2"/>
                <w:sz w:val="21"/>
                <w:szCs w:val="21"/>
              </w:rPr>
            </w:pPr>
            <w:r>
              <w:rPr>
                <w:rFonts w:hint="eastAsia" w:ascii="等线" w:hAnsi="等线" w:cs="宋体"/>
                <w:kern w:val="2"/>
                <w:sz w:val="21"/>
                <w:szCs w:val="21"/>
              </w:rPr>
              <w:t>2</w:t>
            </w:r>
          </w:p>
        </w:tc>
        <w:tc>
          <w:tcPr>
            <w:tcW w:w="4585" w:type="dxa"/>
            <w:vAlign w:val="center"/>
          </w:tcPr>
          <w:p>
            <w:pPr>
              <w:widowControl w:val="0"/>
              <w:spacing w:line="360" w:lineRule="auto"/>
              <w:rPr>
                <w:rFonts w:ascii="等线" w:hAnsi="等线" w:cs="宋体"/>
                <w:kern w:val="2"/>
                <w:sz w:val="21"/>
                <w:szCs w:val="21"/>
              </w:rPr>
            </w:pPr>
            <w:r>
              <w:rPr>
                <w:rFonts w:hint="eastAsia" w:ascii="等线" w:hAnsi="等线" w:cs="宋体"/>
                <w:kern w:val="2"/>
                <w:sz w:val="21"/>
                <w:szCs w:val="21"/>
              </w:rPr>
              <w:t>合同期内不发生因投标人责任引起一类障碍以上电力安全事件，不发生人为责任性二类障碍。</w:t>
            </w:r>
          </w:p>
        </w:tc>
        <w:tc>
          <w:tcPr>
            <w:tcW w:w="2023" w:type="dxa"/>
            <w:vAlign w:val="center"/>
          </w:tcPr>
          <w:p>
            <w:pPr>
              <w:widowControl w:val="0"/>
              <w:spacing w:line="360" w:lineRule="auto"/>
              <w:rPr>
                <w:rFonts w:ascii="等线" w:hAnsi="等线" w:cs="宋体"/>
                <w:kern w:val="2"/>
                <w:sz w:val="21"/>
                <w:szCs w:val="21"/>
              </w:rPr>
            </w:pPr>
            <w:r>
              <w:rPr>
                <w:rFonts w:hint="eastAsia" w:ascii="等线" w:hAnsi="等线" w:cs="宋体"/>
                <w:kern w:val="2"/>
                <w:sz w:val="21"/>
                <w:szCs w:val="21"/>
              </w:rPr>
              <w:t>奖励5</w:t>
            </w:r>
            <w:r>
              <w:rPr>
                <w:rFonts w:ascii="等线" w:hAnsi="等线" w:cs="宋体"/>
                <w:kern w:val="2"/>
                <w:sz w:val="21"/>
                <w:szCs w:val="21"/>
              </w:rPr>
              <w:t>0000元</w:t>
            </w:r>
          </w:p>
        </w:tc>
        <w:tc>
          <w:tcPr>
            <w:tcW w:w="1562" w:type="dxa"/>
            <w:vAlign w:val="center"/>
          </w:tcPr>
          <w:p>
            <w:pPr>
              <w:widowControl w:val="0"/>
              <w:spacing w:line="360" w:lineRule="auto"/>
              <w:rPr>
                <w:rFonts w:ascii="等线" w:hAnsi="等线" w:cs="宋体"/>
                <w:kern w:val="2"/>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27" w:type="dxa"/>
            <w:vAlign w:val="center"/>
          </w:tcPr>
          <w:p>
            <w:pPr>
              <w:widowControl w:val="0"/>
              <w:spacing w:line="360" w:lineRule="auto"/>
              <w:jc w:val="center"/>
              <w:rPr>
                <w:rFonts w:ascii="等线" w:hAnsi="等线" w:cs="宋体"/>
                <w:kern w:val="2"/>
                <w:sz w:val="21"/>
                <w:szCs w:val="21"/>
              </w:rPr>
            </w:pPr>
            <w:r>
              <w:rPr>
                <w:rFonts w:hint="eastAsia" w:ascii="等线" w:hAnsi="等线" w:cs="宋体"/>
                <w:kern w:val="2"/>
                <w:sz w:val="21"/>
                <w:szCs w:val="21"/>
              </w:rPr>
              <w:t>3</w:t>
            </w:r>
          </w:p>
        </w:tc>
        <w:tc>
          <w:tcPr>
            <w:tcW w:w="4585" w:type="dxa"/>
            <w:vAlign w:val="center"/>
          </w:tcPr>
          <w:p>
            <w:pPr>
              <w:widowControl w:val="0"/>
              <w:spacing w:line="360" w:lineRule="auto"/>
              <w:rPr>
                <w:rFonts w:ascii="等线" w:hAnsi="等线" w:cs="宋体"/>
                <w:kern w:val="2"/>
                <w:sz w:val="21"/>
                <w:szCs w:val="21"/>
              </w:rPr>
            </w:pPr>
            <w:r>
              <w:rPr>
                <w:rFonts w:hint="eastAsia" w:ascii="等线" w:hAnsi="等线" w:cs="宋体"/>
                <w:kern w:val="2"/>
                <w:sz w:val="21"/>
                <w:szCs w:val="21"/>
              </w:rPr>
              <w:t>合同期内不发生因投标人检修质量原因导致的直接经济损失10万以上设备设施损坏事件；</w:t>
            </w:r>
          </w:p>
        </w:tc>
        <w:tc>
          <w:tcPr>
            <w:tcW w:w="2023" w:type="dxa"/>
            <w:vAlign w:val="center"/>
          </w:tcPr>
          <w:p>
            <w:pPr>
              <w:widowControl w:val="0"/>
              <w:spacing w:line="360" w:lineRule="auto"/>
              <w:rPr>
                <w:rFonts w:ascii="等线" w:hAnsi="等线" w:cs="宋体"/>
                <w:kern w:val="2"/>
                <w:sz w:val="21"/>
                <w:szCs w:val="21"/>
              </w:rPr>
            </w:pPr>
            <w:r>
              <w:rPr>
                <w:rFonts w:hint="eastAsia" w:ascii="等线" w:hAnsi="等线" w:cs="宋体"/>
                <w:kern w:val="2"/>
                <w:sz w:val="21"/>
                <w:szCs w:val="21"/>
              </w:rPr>
              <w:t>奖励5</w:t>
            </w:r>
            <w:r>
              <w:rPr>
                <w:rFonts w:ascii="等线" w:hAnsi="等线" w:cs="宋体"/>
                <w:kern w:val="2"/>
                <w:sz w:val="21"/>
                <w:szCs w:val="21"/>
              </w:rPr>
              <w:t>0000元</w:t>
            </w:r>
          </w:p>
        </w:tc>
        <w:tc>
          <w:tcPr>
            <w:tcW w:w="1562" w:type="dxa"/>
            <w:vAlign w:val="center"/>
          </w:tcPr>
          <w:p>
            <w:pPr>
              <w:widowControl w:val="0"/>
              <w:spacing w:line="360" w:lineRule="auto"/>
              <w:rPr>
                <w:rFonts w:ascii="等线" w:hAnsi="等线" w:cs="宋体"/>
                <w:kern w:val="2"/>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27" w:type="dxa"/>
            <w:vAlign w:val="center"/>
          </w:tcPr>
          <w:p>
            <w:pPr>
              <w:widowControl w:val="0"/>
              <w:spacing w:line="360" w:lineRule="auto"/>
              <w:jc w:val="center"/>
              <w:rPr>
                <w:rFonts w:ascii="等线" w:hAnsi="等线" w:cs="宋体"/>
                <w:kern w:val="2"/>
                <w:sz w:val="21"/>
                <w:szCs w:val="21"/>
              </w:rPr>
            </w:pPr>
            <w:r>
              <w:rPr>
                <w:rFonts w:hint="eastAsia" w:ascii="等线" w:hAnsi="等线" w:cs="宋体"/>
                <w:kern w:val="2"/>
                <w:sz w:val="21"/>
                <w:szCs w:val="21"/>
              </w:rPr>
              <w:t>4</w:t>
            </w:r>
          </w:p>
        </w:tc>
        <w:tc>
          <w:tcPr>
            <w:tcW w:w="4585" w:type="dxa"/>
            <w:vAlign w:val="center"/>
          </w:tcPr>
          <w:p>
            <w:pPr>
              <w:widowControl w:val="0"/>
              <w:spacing w:line="360" w:lineRule="auto"/>
              <w:rPr>
                <w:rFonts w:ascii="等线" w:hAnsi="等线" w:cs="宋体"/>
                <w:kern w:val="2"/>
                <w:sz w:val="21"/>
                <w:szCs w:val="21"/>
              </w:rPr>
            </w:pPr>
            <w:r>
              <w:rPr>
                <w:rFonts w:ascii="等线" w:hAnsi="等线" w:cs="宋体"/>
                <w:kern w:val="2"/>
                <w:sz w:val="21"/>
                <w:szCs w:val="21"/>
              </w:rPr>
              <w:t>合同期</w:t>
            </w:r>
            <w:r>
              <w:rPr>
                <w:rFonts w:hint="eastAsia" w:ascii="等线" w:hAnsi="等线" w:cs="宋体"/>
                <w:kern w:val="2"/>
                <w:sz w:val="21"/>
                <w:szCs w:val="21"/>
              </w:rPr>
              <w:t>不发生火险、火灾事故；</w:t>
            </w:r>
          </w:p>
        </w:tc>
        <w:tc>
          <w:tcPr>
            <w:tcW w:w="2023" w:type="dxa"/>
            <w:vAlign w:val="center"/>
          </w:tcPr>
          <w:p>
            <w:pPr>
              <w:widowControl w:val="0"/>
              <w:spacing w:line="360" w:lineRule="auto"/>
              <w:rPr>
                <w:rFonts w:ascii="等线" w:hAnsi="等线" w:cs="宋体"/>
                <w:kern w:val="2"/>
                <w:sz w:val="21"/>
                <w:szCs w:val="21"/>
              </w:rPr>
            </w:pPr>
            <w:r>
              <w:rPr>
                <w:rFonts w:hint="eastAsia" w:ascii="等线" w:hAnsi="等线" w:cs="宋体"/>
                <w:kern w:val="2"/>
                <w:sz w:val="21"/>
                <w:szCs w:val="21"/>
              </w:rPr>
              <w:t>奖励5</w:t>
            </w:r>
            <w:r>
              <w:rPr>
                <w:rFonts w:ascii="等线" w:hAnsi="等线" w:cs="宋体"/>
                <w:kern w:val="2"/>
                <w:sz w:val="21"/>
                <w:szCs w:val="21"/>
              </w:rPr>
              <w:t>0000元</w:t>
            </w:r>
          </w:p>
        </w:tc>
        <w:tc>
          <w:tcPr>
            <w:tcW w:w="1562" w:type="dxa"/>
            <w:vAlign w:val="center"/>
          </w:tcPr>
          <w:p>
            <w:pPr>
              <w:widowControl w:val="0"/>
              <w:spacing w:line="360" w:lineRule="auto"/>
              <w:rPr>
                <w:rFonts w:ascii="等线" w:hAnsi="等线" w:cs="宋体"/>
                <w:kern w:val="2"/>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27" w:type="dxa"/>
            <w:vAlign w:val="center"/>
          </w:tcPr>
          <w:p>
            <w:pPr>
              <w:widowControl w:val="0"/>
              <w:spacing w:line="360" w:lineRule="auto"/>
              <w:jc w:val="center"/>
              <w:rPr>
                <w:rFonts w:ascii="等线" w:hAnsi="等线" w:cs="宋体"/>
                <w:kern w:val="2"/>
                <w:sz w:val="21"/>
                <w:szCs w:val="21"/>
              </w:rPr>
            </w:pPr>
            <w:r>
              <w:rPr>
                <w:rFonts w:hint="eastAsia" w:ascii="等线" w:hAnsi="等线" w:cs="宋体"/>
                <w:kern w:val="2"/>
                <w:sz w:val="21"/>
                <w:szCs w:val="21"/>
              </w:rPr>
              <w:t>5</w:t>
            </w:r>
          </w:p>
        </w:tc>
        <w:tc>
          <w:tcPr>
            <w:tcW w:w="4585" w:type="dxa"/>
            <w:vAlign w:val="center"/>
          </w:tcPr>
          <w:p>
            <w:pPr>
              <w:widowControl w:val="0"/>
              <w:spacing w:line="360" w:lineRule="auto"/>
              <w:rPr>
                <w:rFonts w:ascii="等线" w:hAnsi="等线" w:cs="宋体"/>
                <w:kern w:val="2"/>
                <w:sz w:val="21"/>
                <w:szCs w:val="21"/>
              </w:rPr>
            </w:pPr>
            <w:r>
              <w:rPr>
                <w:rFonts w:ascii="等线" w:hAnsi="等线" w:cs="宋体"/>
                <w:kern w:val="2"/>
                <w:sz w:val="21"/>
                <w:szCs w:val="21"/>
              </w:rPr>
              <w:t>合同期内</w:t>
            </w:r>
            <w:r>
              <w:rPr>
                <w:rFonts w:hint="eastAsia" w:ascii="等线" w:hAnsi="等线" w:cs="宋体"/>
                <w:kern w:val="2"/>
                <w:sz w:val="21"/>
                <w:szCs w:val="21"/>
              </w:rPr>
              <w:t>不发生因投标人负主责的机组全口径异常停运事件</w:t>
            </w:r>
          </w:p>
        </w:tc>
        <w:tc>
          <w:tcPr>
            <w:tcW w:w="2023" w:type="dxa"/>
            <w:vAlign w:val="center"/>
          </w:tcPr>
          <w:p>
            <w:pPr>
              <w:widowControl w:val="0"/>
              <w:spacing w:line="360" w:lineRule="auto"/>
              <w:rPr>
                <w:rFonts w:ascii="等线" w:hAnsi="等线" w:cs="宋体"/>
                <w:kern w:val="2"/>
                <w:sz w:val="21"/>
                <w:szCs w:val="21"/>
              </w:rPr>
            </w:pPr>
            <w:r>
              <w:rPr>
                <w:rFonts w:hint="eastAsia" w:ascii="等线" w:hAnsi="等线" w:cs="宋体"/>
                <w:kern w:val="2"/>
                <w:sz w:val="21"/>
                <w:szCs w:val="21"/>
              </w:rPr>
              <w:t>奖励5</w:t>
            </w:r>
            <w:r>
              <w:rPr>
                <w:rFonts w:ascii="等线" w:hAnsi="等线" w:cs="宋体"/>
                <w:kern w:val="2"/>
                <w:sz w:val="21"/>
                <w:szCs w:val="21"/>
              </w:rPr>
              <w:t>0000元</w:t>
            </w:r>
          </w:p>
        </w:tc>
        <w:tc>
          <w:tcPr>
            <w:tcW w:w="1562" w:type="dxa"/>
            <w:vAlign w:val="center"/>
          </w:tcPr>
          <w:p>
            <w:pPr>
              <w:widowControl w:val="0"/>
              <w:spacing w:line="360" w:lineRule="auto"/>
              <w:rPr>
                <w:rFonts w:ascii="等线" w:hAnsi="等线" w:cs="宋体"/>
                <w:kern w:val="2"/>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27" w:type="dxa"/>
            <w:vAlign w:val="center"/>
          </w:tcPr>
          <w:p>
            <w:pPr>
              <w:widowControl w:val="0"/>
              <w:spacing w:line="360" w:lineRule="auto"/>
              <w:jc w:val="center"/>
              <w:rPr>
                <w:rFonts w:ascii="等线" w:hAnsi="等线" w:cs="宋体"/>
                <w:kern w:val="2"/>
                <w:sz w:val="21"/>
                <w:szCs w:val="21"/>
              </w:rPr>
            </w:pPr>
            <w:r>
              <w:rPr>
                <w:rFonts w:hint="eastAsia" w:ascii="等线" w:hAnsi="等线" w:cs="宋体"/>
                <w:kern w:val="2"/>
                <w:sz w:val="21"/>
                <w:szCs w:val="21"/>
              </w:rPr>
              <w:t>6</w:t>
            </w:r>
          </w:p>
        </w:tc>
        <w:tc>
          <w:tcPr>
            <w:tcW w:w="4585" w:type="dxa"/>
            <w:vAlign w:val="center"/>
          </w:tcPr>
          <w:p>
            <w:pPr>
              <w:widowControl w:val="0"/>
              <w:spacing w:line="360" w:lineRule="auto"/>
              <w:rPr>
                <w:rFonts w:ascii="等线" w:hAnsi="等线" w:cs="宋体"/>
                <w:kern w:val="2"/>
                <w:sz w:val="21"/>
                <w:szCs w:val="21"/>
              </w:rPr>
            </w:pPr>
            <w:r>
              <w:rPr>
                <w:rFonts w:ascii="等线" w:hAnsi="等线" w:cs="宋体"/>
                <w:kern w:val="2"/>
                <w:sz w:val="21"/>
                <w:szCs w:val="21"/>
              </w:rPr>
              <w:t>合同期内不发生</w:t>
            </w:r>
            <w:r>
              <w:rPr>
                <w:rFonts w:hint="eastAsia" w:ascii="等线" w:hAnsi="等线" w:cs="宋体"/>
                <w:kern w:val="2"/>
                <w:sz w:val="21"/>
                <w:szCs w:val="21"/>
              </w:rPr>
              <w:t>投标人负主责的造成人员伤亡、主要设备停运或损坏的误拉、误合、误碰、误动、误关、误开、误整定、误调试等各类误操作事件；</w:t>
            </w:r>
          </w:p>
        </w:tc>
        <w:tc>
          <w:tcPr>
            <w:tcW w:w="2023" w:type="dxa"/>
            <w:vAlign w:val="center"/>
          </w:tcPr>
          <w:p>
            <w:pPr>
              <w:widowControl w:val="0"/>
              <w:spacing w:line="360" w:lineRule="auto"/>
              <w:rPr>
                <w:rFonts w:ascii="等线" w:hAnsi="等线" w:cs="宋体"/>
                <w:kern w:val="2"/>
                <w:sz w:val="21"/>
                <w:szCs w:val="21"/>
              </w:rPr>
            </w:pPr>
            <w:r>
              <w:rPr>
                <w:rFonts w:hint="eastAsia" w:ascii="等线" w:hAnsi="等线" w:cs="宋体"/>
                <w:kern w:val="2"/>
                <w:sz w:val="21"/>
                <w:szCs w:val="21"/>
              </w:rPr>
              <w:t>奖励5</w:t>
            </w:r>
            <w:r>
              <w:rPr>
                <w:rFonts w:ascii="等线" w:hAnsi="等线" w:cs="宋体"/>
                <w:kern w:val="2"/>
                <w:sz w:val="21"/>
                <w:szCs w:val="21"/>
              </w:rPr>
              <w:t>0000元</w:t>
            </w:r>
          </w:p>
        </w:tc>
        <w:tc>
          <w:tcPr>
            <w:tcW w:w="1562" w:type="dxa"/>
            <w:vAlign w:val="center"/>
          </w:tcPr>
          <w:p>
            <w:pPr>
              <w:widowControl w:val="0"/>
              <w:spacing w:line="360" w:lineRule="auto"/>
              <w:rPr>
                <w:rFonts w:ascii="等线" w:hAnsi="等线" w:cs="宋体"/>
                <w:kern w:val="2"/>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27" w:type="dxa"/>
            <w:vAlign w:val="center"/>
          </w:tcPr>
          <w:p>
            <w:pPr>
              <w:widowControl w:val="0"/>
              <w:spacing w:line="360" w:lineRule="auto"/>
              <w:jc w:val="center"/>
              <w:rPr>
                <w:rFonts w:ascii="等线" w:hAnsi="等线" w:cs="宋体"/>
                <w:kern w:val="2"/>
                <w:sz w:val="21"/>
                <w:szCs w:val="21"/>
              </w:rPr>
            </w:pPr>
            <w:r>
              <w:rPr>
                <w:rFonts w:hint="eastAsia" w:ascii="等线" w:hAnsi="等线" w:cs="宋体"/>
                <w:kern w:val="2"/>
                <w:sz w:val="21"/>
                <w:szCs w:val="21"/>
              </w:rPr>
              <w:t>7</w:t>
            </w:r>
          </w:p>
        </w:tc>
        <w:tc>
          <w:tcPr>
            <w:tcW w:w="4585" w:type="dxa"/>
            <w:vAlign w:val="center"/>
          </w:tcPr>
          <w:p>
            <w:pPr>
              <w:widowControl w:val="0"/>
              <w:spacing w:line="360" w:lineRule="auto"/>
              <w:rPr>
                <w:rFonts w:ascii="等线" w:hAnsi="等线" w:cs="宋体"/>
                <w:kern w:val="2"/>
                <w:sz w:val="21"/>
                <w:szCs w:val="21"/>
              </w:rPr>
            </w:pPr>
            <w:r>
              <w:rPr>
                <w:rFonts w:hint="eastAsia" w:ascii="等线" w:hAnsi="等线" w:cs="宋体"/>
                <w:kern w:val="2"/>
                <w:sz w:val="21"/>
                <w:szCs w:val="21"/>
              </w:rPr>
              <w:t>合同期内不发生投标人责任造成重大社会影响的其他安全生产事故（事件）、群体事件。</w:t>
            </w:r>
          </w:p>
        </w:tc>
        <w:tc>
          <w:tcPr>
            <w:tcW w:w="2023" w:type="dxa"/>
            <w:vAlign w:val="center"/>
          </w:tcPr>
          <w:p>
            <w:pPr>
              <w:widowControl w:val="0"/>
              <w:spacing w:line="360" w:lineRule="auto"/>
              <w:rPr>
                <w:rFonts w:ascii="等线" w:hAnsi="等线" w:cs="宋体"/>
                <w:kern w:val="2"/>
                <w:sz w:val="21"/>
                <w:szCs w:val="21"/>
              </w:rPr>
            </w:pPr>
            <w:r>
              <w:rPr>
                <w:rFonts w:hint="eastAsia" w:ascii="等线" w:hAnsi="等线" w:cs="宋体"/>
                <w:kern w:val="2"/>
                <w:sz w:val="21"/>
                <w:szCs w:val="21"/>
              </w:rPr>
              <w:t>奖励5</w:t>
            </w:r>
            <w:r>
              <w:rPr>
                <w:rFonts w:ascii="等线" w:hAnsi="等线" w:cs="宋体"/>
                <w:kern w:val="2"/>
                <w:sz w:val="21"/>
                <w:szCs w:val="21"/>
              </w:rPr>
              <w:t>0000元</w:t>
            </w:r>
          </w:p>
        </w:tc>
        <w:tc>
          <w:tcPr>
            <w:tcW w:w="1562" w:type="dxa"/>
            <w:vAlign w:val="center"/>
          </w:tcPr>
          <w:p>
            <w:pPr>
              <w:widowControl w:val="0"/>
              <w:spacing w:line="360" w:lineRule="auto"/>
              <w:rPr>
                <w:rFonts w:ascii="等线" w:hAnsi="等线" w:cs="宋体"/>
                <w:kern w:val="2"/>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27" w:type="dxa"/>
            <w:vAlign w:val="center"/>
          </w:tcPr>
          <w:p>
            <w:pPr>
              <w:widowControl w:val="0"/>
              <w:spacing w:line="360" w:lineRule="auto"/>
              <w:jc w:val="center"/>
              <w:rPr>
                <w:rFonts w:ascii="等线" w:hAnsi="等线" w:cs="宋体"/>
                <w:kern w:val="2"/>
                <w:sz w:val="21"/>
                <w:szCs w:val="21"/>
              </w:rPr>
            </w:pPr>
            <w:r>
              <w:rPr>
                <w:rFonts w:hint="eastAsia" w:ascii="等线" w:hAnsi="等线" w:cs="宋体"/>
                <w:kern w:val="2"/>
                <w:sz w:val="21"/>
                <w:szCs w:val="21"/>
              </w:rPr>
              <w:t>8</w:t>
            </w:r>
          </w:p>
        </w:tc>
        <w:tc>
          <w:tcPr>
            <w:tcW w:w="4585" w:type="dxa"/>
            <w:vAlign w:val="center"/>
          </w:tcPr>
          <w:p>
            <w:pPr>
              <w:widowControl w:val="0"/>
              <w:spacing w:line="360" w:lineRule="auto"/>
              <w:rPr>
                <w:rFonts w:ascii="等线" w:hAnsi="等线" w:cs="宋体"/>
                <w:kern w:val="2"/>
                <w:sz w:val="21"/>
                <w:szCs w:val="21"/>
              </w:rPr>
            </w:pPr>
            <w:r>
              <w:rPr>
                <w:rFonts w:hint="eastAsia" w:ascii="等线" w:hAnsi="等线" w:cs="宋体"/>
                <w:kern w:val="2"/>
                <w:sz w:val="21"/>
                <w:szCs w:val="21"/>
              </w:rPr>
              <w:t>合同期内不发生Ⅰ类违章作业。</w:t>
            </w:r>
          </w:p>
        </w:tc>
        <w:tc>
          <w:tcPr>
            <w:tcW w:w="2023" w:type="dxa"/>
            <w:vAlign w:val="center"/>
          </w:tcPr>
          <w:p>
            <w:pPr>
              <w:widowControl w:val="0"/>
              <w:spacing w:line="360" w:lineRule="auto"/>
              <w:rPr>
                <w:rFonts w:ascii="等线" w:hAnsi="等线" w:cs="宋体"/>
                <w:kern w:val="2"/>
                <w:sz w:val="21"/>
                <w:szCs w:val="21"/>
              </w:rPr>
            </w:pPr>
            <w:r>
              <w:rPr>
                <w:rFonts w:hint="eastAsia" w:ascii="等线" w:hAnsi="等线" w:cs="宋体"/>
                <w:kern w:val="2"/>
                <w:sz w:val="21"/>
                <w:szCs w:val="21"/>
              </w:rPr>
              <w:t>奖励5</w:t>
            </w:r>
            <w:r>
              <w:rPr>
                <w:rFonts w:ascii="等线" w:hAnsi="等线" w:cs="宋体"/>
                <w:kern w:val="2"/>
                <w:sz w:val="21"/>
                <w:szCs w:val="21"/>
              </w:rPr>
              <w:t>0000元</w:t>
            </w:r>
          </w:p>
        </w:tc>
        <w:tc>
          <w:tcPr>
            <w:tcW w:w="1562" w:type="dxa"/>
            <w:vAlign w:val="center"/>
          </w:tcPr>
          <w:p>
            <w:pPr>
              <w:widowControl w:val="0"/>
              <w:spacing w:line="360" w:lineRule="auto"/>
              <w:rPr>
                <w:rFonts w:ascii="等线" w:hAnsi="等线" w:cs="宋体"/>
                <w:kern w:val="2"/>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27" w:type="dxa"/>
            <w:vAlign w:val="center"/>
          </w:tcPr>
          <w:p>
            <w:pPr>
              <w:widowControl w:val="0"/>
              <w:spacing w:line="360" w:lineRule="auto"/>
              <w:jc w:val="center"/>
              <w:rPr>
                <w:rFonts w:ascii="等线" w:hAnsi="等线" w:cs="宋体"/>
                <w:kern w:val="2"/>
                <w:sz w:val="21"/>
                <w:szCs w:val="21"/>
              </w:rPr>
            </w:pPr>
            <w:r>
              <w:rPr>
                <w:rFonts w:hint="eastAsia" w:ascii="等线" w:hAnsi="等线" w:cs="宋体"/>
                <w:kern w:val="2"/>
                <w:sz w:val="21"/>
                <w:szCs w:val="21"/>
              </w:rPr>
              <w:t>9</w:t>
            </w:r>
          </w:p>
        </w:tc>
        <w:tc>
          <w:tcPr>
            <w:tcW w:w="4585" w:type="dxa"/>
            <w:vAlign w:val="center"/>
          </w:tcPr>
          <w:p>
            <w:pPr>
              <w:widowControl w:val="0"/>
              <w:spacing w:line="360" w:lineRule="auto"/>
              <w:rPr>
                <w:rFonts w:ascii="等线" w:hAnsi="等线" w:cs="宋体"/>
                <w:kern w:val="2"/>
                <w:sz w:val="21"/>
                <w:szCs w:val="21"/>
              </w:rPr>
            </w:pPr>
            <w:r>
              <w:rPr>
                <w:rFonts w:ascii="等线" w:hAnsi="等线" w:cs="宋体"/>
                <w:kern w:val="2"/>
                <w:sz w:val="21"/>
                <w:szCs w:val="21"/>
              </w:rPr>
              <w:t>合同期内违章考核数量小于等于</w:t>
            </w:r>
            <w:r>
              <w:rPr>
                <w:rFonts w:hint="eastAsia" w:ascii="等线" w:hAnsi="等线" w:cs="宋体"/>
                <w:kern w:val="2"/>
                <w:sz w:val="21"/>
                <w:szCs w:val="21"/>
              </w:rPr>
              <w:t>1</w:t>
            </w:r>
            <w:r>
              <w:rPr>
                <w:rFonts w:ascii="等线" w:hAnsi="等线" w:cs="宋体"/>
                <w:kern w:val="2"/>
                <w:sz w:val="21"/>
                <w:szCs w:val="21"/>
              </w:rPr>
              <w:t>0条，获得全额奖励金。违章考核数量大于</w:t>
            </w:r>
            <w:r>
              <w:rPr>
                <w:rFonts w:hint="eastAsia" w:ascii="等线" w:hAnsi="等线" w:cs="宋体"/>
                <w:kern w:val="2"/>
                <w:sz w:val="21"/>
                <w:szCs w:val="21"/>
              </w:rPr>
              <w:t>1</w:t>
            </w:r>
            <w:r>
              <w:rPr>
                <w:rFonts w:ascii="等线" w:hAnsi="等线" w:cs="宋体"/>
                <w:kern w:val="2"/>
                <w:sz w:val="21"/>
                <w:szCs w:val="21"/>
              </w:rPr>
              <w:t>0条时，每超出</w:t>
            </w:r>
            <w:r>
              <w:rPr>
                <w:rFonts w:hint="eastAsia" w:ascii="等线" w:hAnsi="等线" w:cs="宋体"/>
                <w:kern w:val="2"/>
                <w:sz w:val="21"/>
                <w:szCs w:val="21"/>
              </w:rPr>
              <w:t>1条，减少奖励金</w:t>
            </w:r>
            <w:r>
              <w:rPr>
                <w:rFonts w:ascii="等线" w:hAnsi="等线" w:cs="宋体"/>
                <w:kern w:val="2"/>
                <w:sz w:val="21"/>
                <w:szCs w:val="21"/>
              </w:rPr>
              <w:t>1000元，当违章考核数量大于等于40条时，本项奖励金不发放。</w:t>
            </w:r>
          </w:p>
        </w:tc>
        <w:tc>
          <w:tcPr>
            <w:tcW w:w="2023" w:type="dxa"/>
            <w:vAlign w:val="center"/>
          </w:tcPr>
          <w:p>
            <w:pPr>
              <w:widowControl w:val="0"/>
              <w:spacing w:line="360" w:lineRule="auto"/>
              <w:rPr>
                <w:rFonts w:ascii="等线" w:hAnsi="等线" w:cs="宋体"/>
                <w:kern w:val="2"/>
                <w:sz w:val="21"/>
                <w:szCs w:val="21"/>
              </w:rPr>
            </w:pPr>
            <w:r>
              <w:rPr>
                <w:rFonts w:hint="eastAsia" w:ascii="等线" w:hAnsi="等线" w:cs="宋体"/>
                <w:kern w:val="2"/>
                <w:sz w:val="21"/>
                <w:szCs w:val="21"/>
              </w:rPr>
              <w:t>奖励3</w:t>
            </w:r>
            <w:r>
              <w:rPr>
                <w:rFonts w:ascii="等线" w:hAnsi="等线" w:cs="宋体"/>
                <w:kern w:val="2"/>
                <w:sz w:val="21"/>
                <w:szCs w:val="21"/>
              </w:rPr>
              <w:t>0000元</w:t>
            </w:r>
          </w:p>
        </w:tc>
        <w:tc>
          <w:tcPr>
            <w:tcW w:w="1562" w:type="dxa"/>
            <w:vAlign w:val="center"/>
          </w:tcPr>
          <w:p>
            <w:pPr>
              <w:widowControl w:val="0"/>
              <w:spacing w:line="360" w:lineRule="auto"/>
              <w:rPr>
                <w:rFonts w:ascii="等线" w:hAnsi="等线" w:cs="宋体"/>
                <w:kern w:val="2"/>
                <w:sz w:val="21"/>
                <w:szCs w:val="21"/>
              </w:rPr>
            </w:pPr>
          </w:p>
        </w:tc>
      </w:tr>
    </w:tbl>
    <w:p>
      <w:pPr>
        <w:spacing w:line="360" w:lineRule="auto"/>
        <w:rPr>
          <w:rFonts w:ascii="等线" w:hAnsi="等线" w:cs="宋体"/>
          <w:color w:val="000000" w:themeColor="text1"/>
          <w14:textFill>
            <w14:solidFill>
              <w14:schemeClr w14:val="tx1"/>
            </w14:solidFill>
          </w14:textFill>
        </w:rPr>
      </w:pPr>
      <w:r>
        <w:rPr>
          <w:rFonts w:hint="eastAsia" w:ascii="等线" w:hAnsi="等线" w:cs="宋体"/>
          <w:color w:val="000000" w:themeColor="text1"/>
          <w14:textFill>
            <w14:solidFill>
              <w14:schemeClr w14:val="tx1"/>
            </w14:solidFill>
          </w14:textFill>
        </w:rPr>
        <w:t>备注：</w:t>
      </w:r>
    </w:p>
    <w:p>
      <w:pPr>
        <w:spacing w:line="360" w:lineRule="auto"/>
        <w:rPr>
          <w:rFonts w:ascii="等线" w:hAnsi="等线" w:cs="宋体"/>
          <w:color w:val="000000" w:themeColor="text1"/>
          <w14:textFill>
            <w14:solidFill>
              <w14:schemeClr w14:val="tx1"/>
            </w14:solidFill>
          </w14:textFill>
        </w:rPr>
      </w:pPr>
      <w:r>
        <w:rPr>
          <w:rFonts w:hint="eastAsia" w:ascii="等线" w:hAnsi="等线" w:cs="宋体"/>
          <w:color w:val="000000" w:themeColor="text1"/>
          <w14:textFill>
            <w14:solidFill>
              <w14:schemeClr w14:val="tx1"/>
            </w14:solidFill>
          </w14:textFill>
        </w:rPr>
        <w:t>合同期指项目开工日期至竣工日期，以双方签订的开工报告及竣工报告为准。</w:t>
      </w:r>
    </w:p>
    <w:sectPr>
      <w:pgSz w:w="11907" w:h="16839"/>
      <w:pgMar w:top="1080" w:right="1440" w:bottom="1080" w:left="1440" w:header="851" w:footer="992" w:gutter="0"/>
      <w:pgNumType w:start="1"/>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宋体,Bold">
    <w:altName w:val="黑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59296578"/>
    </w:sdtPr>
    <w:sdtContent>
      <w:p>
        <w:pPr>
          <w:pStyle w:val="20"/>
          <w:jc w:val="center"/>
        </w:pPr>
        <w:r>
          <w:fldChar w:fldCharType="begin"/>
        </w:r>
        <w:r>
          <w:instrText xml:space="preserve">PAGE   \* MERGEFORMAT</w:instrText>
        </w:r>
        <w:r>
          <w:fldChar w:fldCharType="separate"/>
        </w:r>
        <w:r>
          <w:rPr>
            <w:lang w:val="zh-CN"/>
          </w:rPr>
          <w:t>8</w:t>
        </w:r>
        <w:r>
          <w:fldChar w:fldCharType="end"/>
        </w:r>
      </w:p>
    </w:sdtContent>
  </w:sdt>
  <w:p>
    <w:pPr>
      <w:pStyle w:val="2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pBdr>
        <w:bottom w:val="none" w:color="auto" w:sz="0" w:space="0"/>
      </w:pBdr>
      <w:ind w:firstLine="10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14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35CAC"/>
    <w:multiLevelType w:val="multilevel"/>
    <w:tmpl w:val="0BD35CAC"/>
    <w:lvl w:ilvl="0" w:tentative="0">
      <w:start w:val="1"/>
      <w:numFmt w:val="decimal"/>
      <w:lvlText w:val="%1、"/>
      <w:lvlJc w:val="left"/>
      <w:pPr>
        <w:tabs>
          <w:tab w:val="left" w:pos="720"/>
        </w:tabs>
        <w:ind w:left="720" w:hanging="360"/>
      </w:pPr>
    </w:lvl>
    <w:lvl w:ilvl="1" w:tentative="0">
      <w:start w:val="1"/>
      <w:numFmt w:val="lowerLetter"/>
      <w:lvlText w:val="%2)"/>
      <w:lvlJc w:val="left"/>
      <w:pPr>
        <w:tabs>
          <w:tab w:val="left" w:pos="1200"/>
        </w:tabs>
        <w:ind w:left="1200" w:hanging="420"/>
      </w:pPr>
    </w:lvl>
    <w:lvl w:ilvl="2" w:tentative="0">
      <w:start w:val="1"/>
      <w:numFmt w:val="lowerRoman"/>
      <w:pStyle w:val="105"/>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1">
    <w:nsid w:val="1FC91163"/>
    <w:multiLevelType w:val="multilevel"/>
    <w:tmpl w:val="1FC91163"/>
    <w:lvl w:ilvl="0" w:tentative="0">
      <w:start w:val="1"/>
      <w:numFmt w:val="decimal"/>
      <w:suff w:val="nothing"/>
      <w:lvlText w:val="%1　"/>
      <w:lvlJc w:val="left"/>
      <w:pPr>
        <w:ind w:left="0" w:firstLine="0"/>
      </w:pPr>
    </w:lvl>
    <w:lvl w:ilvl="1" w:tentative="0">
      <w:start w:val="1"/>
      <w:numFmt w:val="decimal"/>
      <w:pStyle w:val="77"/>
      <w:suff w:val="nothing"/>
      <w:lvlText w:val="2.%2　"/>
      <w:lvlJc w:val="left"/>
      <w:pPr>
        <w:ind w:left="21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51"/>
        </w:tabs>
        <w:ind w:left="3969" w:hanging="1418"/>
      </w:pPr>
    </w:lvl>
    <w:lvl w:ilvl="8" w:tentative="0">
      <w:start w:val="1"/>
      <w:numFmt w:val="decimal"/>
      <w:lvlText w:val="%1.%2.%3.%4.%5.%6.%7.%8.%9"/>
      <w:lvlJc w:val="left"/>
      <w:pPr>
        <w:tabs>
          <w:tab w:val="left" w:pos="4777"/>
        </w:tabs>
        <w:ind w:left="4677" w:hanging="1700"/>
      </w:pPr>
    </w:lvl>
  </w:abstractNum>
  <w:abstractNum w:abstractNumId="2">
    <w:nsid w:val="47C22C22"/>
    <w:multiLevelType w:val="multilevel"/>
    <w:tmpl w:val="47C22C22"/>
    <w:lvl w:ilvl="0" w:tentative="0">
      <w:start w:val="1"/>
      <w:numFmt w:val="decimal"/>
      <w:pStyle w:val="57"/>
      <w:suff w:val="nothing"/>
      <w:lvlText w:val="%1、"/>
      <w:lvlJc w:val="left"/>
      <w:pPr>
        <w:ind w:left="0" w:firstLine="0"/>
      </w:pPr>
    </w:lvl>
    <w:lvl w:ilvl="1" w:tentative="0">
      <w:start w:val="1"/>
      <w:numFmt w:val="decimal"/>
      <w:pStyle w:val="59"/>
      <w:suff w:val="nothing"/>
      <w:lvlText w:val="%1.%2、"/>
      <w:lvlJc w:val="left"/>
      <w:pPr>
        <w:ind w:left="0" w:firstLine="0"/>
      </w:pPr>
      <w:rPr>
        <w:rFonts w:ascii="等线" w:hAnsi="等线" w:eastAsia="等线"/>
        <w:b w:val="0"/>
      </w:rPr>
    </w:lvl>
    <w:lvl w:ilvl="2" w:tentative="0">
      <w:start w:val="1"/>
      <w:numFmt w:val="decimal"/>
      <w:pStyle w:val="61"/>
      <w:suff w:val="nothing"/>
      <w:lvlText w:val="%1.%2.%3、"/>
      <w:lvlJc w:val="left"/>
      <w:pPr>
        <w:ind w:left="0" w:firstLine="0"/>
      </w:pPr>
    </w:lvl>
    <w:lvl w:ilvl="3" w:tentative="0">
      <w:start w:val="1"/>
      <w:numFmt w:val="decimal"/>
      <w:pStyle w:val="64"/>
      <w:suff w:val="nothing"/>
      <w:lvlText w:val="%1.%2.%3.%4、"/>
      <w:lvlJc w:val="left"/>
      <w:pPr>
        <w:ind w:left="0" w:firstLine="0"/>
      </w:pPr>
    </w:lvl>
    <w:lvl w:ilvl="4" w:tentative="0">
      <w:start w:val="1"/>
      <w:numFmt w:val="decimal"/>
      <w:lvlText w:val="%1.%2.%3.%4.%5"/>
      <w:lvlJc w:val="left"/>
      <w:pPr>
        <w:ind w:left="0" w:firstLine="0"/>
      </w:pPr>
    </w:lvl>
    <w:lvl w:ilvl="5" w:tentative="0">
      <w:start w:val="1"/>
      <w:numFmt w:val="decimal"/>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3">
    <w:nsid w:val="4D7D0ACA"/>
    <w:multiLevelType w:val="multilevel"/>
    <w:tmpl w:val="4D7D0ACA"/>
    <w:lvl w:ilvl="0" w:tentative="0">
      <w:start w:val="1"/>
      <w:numFmt w:val="decimal"/>
      <w:pStyle w:val="72"/>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hideSpellingErrors/>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31E"/>
    <w:rsid w:val="0000045D"/>
    <w:rsid w:val="00001760"/>
    <w:rsid w:val="00007559"/>
    <w:rsid w:val="0001370A"/>
    <w:rsid w:val="00014F39"/>
    <w:rsid w:val="000178AD"/>
    <w:rsid w:val="00020823"/>
    <w:rsid w:val="00023358"/>
    <w:rsid w:val="00032C10"/>
    <w:rsid w:val="00033022"/>
    <w:rsid w:val="00034E7D"/>
    <w:rsid w:val="0003613F"/>
    <w:rsid w:val="00051FB2"/>
    <w:rsid w:val="00055844"/>
    <w:rsid w:val="000605B3"/>
    <w:rsid w:val="000627F0"/>
    <w:rsid w:val="000651C0"/>
    <w:rsid w:val="00074479"/>
    <w:rsid w:val="00076570"/>
    <w:rsid w:val="0008744C"/>
    <w:rsid w:val="00092038"/>
    <w:rsid w:val="00094D45"/>
    <w:rsid w:val="000C6861"/>
    <w:rsid w:val="000C6FD3"/>
    <w:rsid w:val="000D30F7"/>
    <w:rsid w:val="000D322F"/>
    <w:rsid w:val="000D3944"/>
    <w:rsid w:val="000D3F6F"/>
    <w:rsid w:val="000D7D04"/>
    <w:rsid w:val="000E4EDE"/>
    <w:rsid w:val="000E6B1E"/>
    <w:rsid w:val="000E7EB1"/>
    <w:rsid w:val="000F4506"/>
    <w:rsid w:val="000F7734"/>
    <w:rsid w:val="0010230F"/>
    <w:rsid w:val="00105DDF"/>
    <w:rsid w:val="001144CF"/>
    <w:rsid w:val="00116020"/>
    <w:rsid w:val="00123C41"/>
    <w:rsid w:val="00127FC3"/>
    <w:rsid w:val="00131B5F"/>
    <w:rsid w:val="00133071"/>
    <w:rsid w:val="00141584"/>
    <w:rsid w:val="00142206"/>
    <w:rsid w:val="00142646"/>
    <w:rsid w:val="00143ACB"/>
    <w:rsid w:val="00144FF1"/>
    <w:rsid w:val="00147F9B"/>
    <w:rsid w:val="00153EBD"/>
    <w:rsid w:val="00157F15"/>
    <w:rsid w:val="0016716A"/>
    <w:rsid w:val="00172ED7"/>
    <w:rsid w:val="00177DDC"/>
    <w:rsid w:val="0019520C"/>
    <w:rsid w:val="001A2B85"/>
    <w:rsid w:val="001A7EBE"/>
    <w:rsid w:val="001B0A4B"/>
    <w:rsid w:val="001B24AE"/>
    <w:rsid w:val="001B2629"/>
    <w:rsid w:val="001C3ECF"/>
    <w:rsid w:val="001C5003"/>
    <w:rsid w:val="001C7E61"/>
    <w:rsid w:val="001C7F75"/>
    <w:rsid w:val="001E675E"/>
    <w:rsid w:val="002150E1"/>
    <w:rsid w:val="002153B1"/>
    <w:rsid w:val="00220CAC"/>
    <w:rsid w:val="0022127B"/>
    <w:rsid w:val="0022202A"/>
    <w:rsid w:val="0024173B"/>
    <w:rsid w:val="002426F9"/>
    <w:rsid w:val="002479E8"/>
    <w:rsid w:val="00257941"/>
    <w:rsid w:val="00264387"/>
    <w:rsid w:val="00264824"/>
    <w:rsid w:val="002704D6"/>
    <w:rsid w:val="0027357E"/>
    <w:rsid w:val="002738CA"/>
    <w:rsid w:val="002742DC"/>
    <w:rsid w:val="0028082A"/>
    <w:rsid w:val="0029271D"/>
    <w:rsid w:val="00294A73"/>
    <w:rsid w:val="0029593F"/>
    <w:rsid w:val="002966FA"/>
    <w:rsid w:val="002A4BC7"/>
    <w:rsid w:val="002A73DE"/>
    <w:rsid w:val="002B3625"/>
    <w:rsid w:val="002B3E45"/>
    <w:rsid w:val="002B60A0"/>
    <w:rsid w:val="002C09E7"/>
    <w:rsid w:val="002C4399"/>
    <w:rsid w:val="002D0244"/>
    <w:rsid w:val="002D0413"/>
    <w:rsid w:val="002D4488"/>
    <w:rsid w:val="002E61C3"/>
    <w:rsid w:val="002E778F"/>
    <w:rsid w:val="002E7C08"/>
    <w:rsid w:val="002F7BF3"/>
    <w:rsid w:val="00300B56"/>
    <w:rsid w:val="003050B3"/>
    <w:rsid w:val="00305D3A"/>
    <w:rsid w:val="00305FC8"/>
    <w:rsid w:val="00306DE8"/>
    <w:rsid w:val="00326CC1"/>
    <w:rsid w:val="003310B0"/>
    <w:rsid w:val="00332548"/>
    <w:rsid w:val="00350F92"/>
    <w:rsid w:val="00357AC9"/>
    <w:rsid w:val="00365EAE"/>
    <w:rsid w:val="003702A9"/>
    <w:rsid w:val="003760E4"/>
    <w:rsid w:val="00377AEC"/>
    <w:rsid w:val="00386108"/>
    <w:rsid w:val="00390C7D"/>
    <w:rsid w:val="00392B0D"/>
    <w:rsid w:val="003A3ADF"/>
    <w:rsid w:val="003C73C6"/>
    <w:rsid w:val="003F06E7"/>
    <w:rsid w:val="003F1320"/>
    <w:rsid w:val="003F2F78"/>
    <w:rsid w:val="003F5A14"/>
    <w:rsid w:val="003F63F2"/>
    <w:rsid w:val="00406A19"/>
    <w:rsid w:val="00407F92"/>
    <w:rsid w:val="00407FB5"/>
    <w:rsid w:val="004113A9"/>
    <w:rsid w:val="00411E8C"/>
    <w:rsid w:val="004122BF"/>
    <w:rsid w:val="0041486F"/>
    <w:rsid w:val="00416373"/>
    <w:rsid w:val="00417808"/>
    <w:rsid w:val="0042261C"/>
    <w:rsid w:val="004240A4"/>
    <w:rsid w:val="0042424C"/>
    <w:rsid w:val="00426ADC"/>
    <w:rsid w:val="00432B50"/>
    <w:rsid w:val="00435557"/>
    <w:rsid w:val="0043555F"/>
    <w:rsid w:val="0044351B"/>
    <w:rsid w:val="00446324"/>
    <w:rsid w:val="00453305"/>
    <w:rsid w:val="00456C74"/>
    <w:rsid w:val="00460F91"/>
    <w:rsid w:val="00474275"/>
    <w:rsid w:val="004748F8"/>
    <w:rsid w:val="00475085"/>
    <w:rsid w:val="004751C0"/>
    <w:rsid w:val="00475E8B"/>
    <w:rsid w:val="00477935"/>
    <w:rsid w:val="00485D5F"/>
    <w:rsid w:val="00486DC8"/>
    <w:rsid w:val="0049752F"/>
    <w:rsid w:val="004A042B"/>
    <w:rsid w:val="004A37E3"/>
    <w:rsid w:val="004B1194"/>
    <w:rsid w:val="004B67F3"/>
    <w:rsid w:val="004C4942"/>
    <w:rsid w:val="004D0268"/>
    <w:rsid w:val="004F6B7C"/>
    <w:rsid w:val="00500986"/>
    <w:rsid w:val="005022D0"/>
    <w:rsid w:val="005022ED"/>
    <w:rsid w:val="00533DB7"/>
    <w:rsid w:val="005403A5"/>
    <w:rsid w:val="00543F74"/>
    <w:rsid w:val="00550F79"/>
    <w:rsid w:val="00565028"/>
    <w:rsid w:val="005664A0"/>
    <w:rsid w:val="00566817"/>
    <w:rsid w:val="00571DD8"/>
    <w:rsid w:val="00572A0E"/>
    <w:rsid w:val="00572F4B"/>
    <w:rsid w:val="00576099"/>
    <w:rsid w:val="00577FDF"/>
    <w:rsid w:val="0058591E"/>
    <w:rsid w:val="00585DD7"/>
    <w:rsid w:val="005938D8"/>
    <w:rsid w:val="00594121"/>
    <w:rsid w:val="00595149"/>
    <w:rsid w:val="005951D1"/>
    <w:rsid w:val="005A18D2"/>
    <w:rsid w:val="005B01C1"/>
    <w:rsid w:val="005B2B59"/>
    <w:rsid w:val="005B3A32"/>
    <w:rsid w:val="005B6744"/>
    <w:rsid w:val="005C6527"/>
    <w:rsid w:val="005D2D78"/>
    <w:rsid w:val="005F1DAA"/>
    <w:rsid w:val="005F20F8"/>
    <w:rsid w:val="0060571B"/>
    <w:rsid w:val="00607CB1"/>
    <w:rsid w:val="00611AC1"/>
    <w:rsid w:val="006156A1"/>
    <w:rsid w:val="00620440"/>
    <w:rsid w:val="00620709"/>
    <w:rsid w:val="00621972"/>
    <w:rsid w:val="00622DC1"/>
    <w:rsid w:val="00631A7C"/>
    <w:rsid w:val="00653CF7"/>
    <w:rsid w:val="00664705"/>
    <w:rsid w:val="00671A7D"/>
    <w:rsid w:val="0068070A"/>
    <w:rsid w:val="006844F5"/>
    <w:rsid w:val="0068507A"/>
    <w:rsid w:val="00690047"/>
    <w:rsid w:val="00692014"/>
    <w:rsid w:val="006933C3"/>
    <w:rsid w:val="006B2E85"/>
    <w:rsid w:val="006B2F1B"/>
    <w:rsid w:val="006B3764"/>
    <w:rsid w:val="006B4631"/>
    <w:rsid w:val="006C18FB"/>
    <w:rsid w:val="006C5B07"/>
    <w:rsid w:val="006C6192"/>
    <w:rsid w:val="006D5CE1"/>
    <w:rsid w:val="006D601F"/>
    <w:rsid w:val="006F15AF"/>
    <w:rsid w:val="006F32AE"/>
    <w:rsid w:val="007036A9"/>
    <w:rsid w:val="007134AC"/>
    <w:rsid w:val="00722F06"/>
    <w:rsid w:val="007322FA"/>
    <w:rsid w:val="00732F59"/>
    <w:rsid w:val="0073774E"/>
    <w:rsid w:val="007403E3"/>
    <w:rsid w:val="007412EC"/>
    <w:rsid w:val="007421A3"/>
    <w:rsid w:val="00744AE9"/>
    <w:rsid w:val="00745586"/>
    <w:rsid w:val="00751A06"/>
    <w:rsid w:val="0076073B"/>
    <w:rsid w:val="00762ABE"/>
    <w:rsid w:val="007660B0"/>
    <w:rsid w:val="0077139F"/>
    <w:rsid w:val="007735D6"/>
    <w:rsid w:val="007800B3"/>
    <w:rsid w:val="00782492"/>
    <w:rsid w:val="007900E7"/>
    <w:rsid w:val="00791526"/>
    <w:rsid w:val="007A0DE9"/>
    <w:rsid w:val="007A23EE"/>
    <w:rsid w:val="007A254E"/>
    <w:rsid w:val="007B28E7"/>
    <w:rsid w:val="007B2E86"/>
    <w:rsid w:val="007C2FF5"/>
    <w:rsid w:val="007D4188"/>
    <w:rsid w:val="007D449B"/>
    <w:rsid w:val="007E18FB"/>
    <w:rsid w:val="007F3893"/>
    <w:rsid w:val="007F5861"/>
    <w:rsid w:val="00800214"/>
    <w:rsid w:val="00804B81"/>
    <w:rsid w:val="00820293"/>
    <w:rsid w:val="00823E54"/>
    <w:rsid w:val="008264C4"/>
    <w:rsid w:val="00827912"/>
    <w:rsid w:val="008303B5"/>
    <w:rsid w:val="00830861"/>
    <w:rsid w:val="00830C02"/>
    <w:rsid w:val="008634D7"/>
    <w:rsid w:val="00864EF1"/>
    <w:rsid w:val="008730E8"/>
    <w:rsid w:val="008735B0"/>
    <w:rsid w:val="00874A6B"/>
    <w:rsid w:val="00876A1F"/>
    <w:rsid w:val="00881A5D"/>
    <w:rsid w:val="008914C6"/>
    <w:rsid w:val="00894AB1"/>
    <w:rsid w:val="008A3764"/>
    <w:rsid w:val="008A417D"/>
    <w:rsid w:val="008A628D"/>
    <w:rsid w:val="008B67F3"/>
    <w:rsid w:val="008C4BBA"/>
    <w:rsid w:val="008C5524"/>
    <w:rsid w:val="008C5F63"/>
    <w:rsid w:val="008D3F9C"/>
    <w:rsid w:val="008D4B64"/>
    <w:rsid w:val="008E33F2"/>
    <w:rsid w:val="008E5956"/>
    <w:rsid w:val="008F328A"/>
    <w:rsid w:val="008F3A94"/>
    <w:rsid w:val="008F6265"/>
    <w:rsid w:val="008F6729"/>
    <w:rsid w:val="00917E39"/>
    <w:rsid w:val="0093420A"/>
    <w:rsid w:val="0093738E"/>
    <w:rsid w:val="009505D7"/>
    <w:rsid w:val="0096127E"/>
    <w:rsid w:val="009642EE"/>
    <w:rsid w:val="009707E6"/>
    <w:rsid w:val="00970B15"/>
    <w:rsid w:val="00984B2E"/>
    <w:rsid w:val="00984F8A"/>
    <w:rsid w:val="009955DC"/>
    <w:rsid w:val="009A2F23"/>
    <w:rsid w:val="009C4187"/>
    <w:rsid w:val="009C4B05"/>
    <w:rsid w:val="009C5AA1"/>
    <w:rsid w:val="009E3515"/>
    <w:rsid w:val="009E4C59"/>
    <w:rsid w:val="009F7EF9"/>
    <w:rsid w:val="00A008ED"/>
    <w:rsid w:val="00A00DF6"/>
    <w:rsid w:val="00A02447"/>
    <w:rsid w:val="00A032B9"/>
    <w:rsid w:val="00A100AB"/>
    <w:rsid w:val="00A178F9"/>
    <w:rsid w:val="00A17B15"/>
    <w:rsid w:val="00A20237"/>
    <w:rsid w:val="00A248F0"/>
    <w:rsid w:val="00A26D15"/>
    <w:rsid w:val="00A27157"/>
    <w:rsid w:val="00A348EE"/>
    <w:rsid w:val="00A66491"/>
    <w:rsid w:val="00A7192F"/>
    <w:rsid w:val="00A74754"/>
    <w:rsid w:val="00A75CD2"/>
    <w:rsid w:val="00A76628"/>
    <w:rsid w:val="00A86B05"/>
    <w:rsid w:val="00A9491B"/>
    <w:rsid w:val="00AA2965"/>
    <w:rsid w:val="00AA4374"/>
    <w:rsid w:val="00AA64FA"/>
    <w:rsid w:val="00AA7807"/>
    <w:rsid w:val="00AB14A6"/>
    <w:rsid w:val="00AB3FFD"/>
    <w:rsid w:val="00AB4D72"/>
    <w:rsid w:val="00AB5684"/>
    <w:rsid w:val="00AB69D9"/>
    <w:rsid w:val="00AC01C5"/>
    <w:rsid w:val="00AC1D90"/>
    <w:rsid w:val="00AC31E6"/>
    <w:rsid w:val="00AC48CA"/>
    <w:rsid w:val="00AD4BEE"/>
    <w:rsid w:val="00AD7687"/>
    <w:rsid w:val="00AE2E64"/>
    <w:rsid w:val="00AE71F0"/>
    <w:rsid w:val="00AE7520"/>
    <w:rsid w:val="00AF4024"/>
    <w:rsid w:val="00B02579"/>
    <w:rsid w:val="00B05224"/>
    <w:rsid w:val="00B05B4B"/>
    <w:rsid w:val="00B06306"/>
    <w:rsid w:val="00B20B86"/>
    <w:rsid w:val="00B22C6A"/>
    <w:rsid w:val="00B263D8"/>
    <w:rsid w:val="00B4405D"/>
    <w:rsid w:val="00B54587"/>
    <w:rsid w:val="00B64DDE"/>
    <w:rsid w:val="00B656F5"/>
    <w:rsid w:val="00B67AF2"/>
    <w:rsid w:val="00B71ADA"/>
    <w:rsid w:val="00B76F66"/>
    <w:rsid w:val="00B84836"/>
    <w:rsid w:val="00B87204"/>
    <w:rsid w:val="00B908D3"/>
    <w:rsid w:val="00B908E8"/>
    <w:rsid w:val="00B92A4E"/>
    <w:rsid w:val="00B970F6"/>
    <w:rsid w:val="00BA4696"/>
    <w:rsid w:val="00BA70C9"/>
    <w:rsid w:val="00BB2344"/>
    <w:rsid w:val="00BB4040"/>
    <w:rsid w:val="00BC0F7D"/>
    <w:rsid w:val="00BC17F0"/>
    <w:rsid w:val="00BC2959"/>
    <w:rsid w:val="00BC7954"/>
    <w:rsid w:val="00BD1A16"/>
    <w:rsid w:val="00BD24C8"/>
    <w:rsid w:val="00BD3846"/>
    <w:rsid w:val="00BE18DA"/>
    <w:rsid w:val="00BE5826"/>
    <w:rsid w:val="00BE60CE"/>
    <w:rsid w:val="00BE6B4B"/>
    <w:rsid w:val="00BF01F1"/>
    <w:rsid w:val="00BF1FCD"/>
    <w:rsid w:val="00BF3E85"/>
    <w:rsid w:val="00BF485F"/>
    <w:rsid w:val="00BF4C10"/>
    <w:rsid w:val="00C01D5D"/>
    <w:rsid w:val="00C238DF"/>
    <w:rsid w:val="00C248C0"/>
    <w:rsid w:val="00C41D61"/>
    <w:rsid w:val="00C47C3A"/>
    <w:rsid w:val="00C54378"/>
    <w:rsid w:val="00C6015E"/>
    <w:rsid w:val="00C620E6"/>
    <w:rsid w:val="00C62F66"/>
    <w:rsid w:val="00C646C3"/>
    <w:rsid w:val="00C67BCF"/>
    <w:rsid w:val="00C72FAA"/>
    <w:rsid w:val="00C73F9C"/>
    <w:rsid w:val="00C74152"/>
    <w:rsid w:val="00C74CC8"/>
    <w:rsid w:val="00C819B2"/>
    <w:rsid w:val="00C83336"/>
    <w:rsid w:val="00C8752F"/>
    <w:rsid w:val="00C879A7"/>
    <w:rsid w:val="00C87B37"/>
    <w:rsid w:val="00C87D56"/>
    <w:rsid w:val="00C900F2"/>
    <w:rsid w:val="00C9629A"/>
    <w:rsid w:val="00CA03AF"/>
    <w:rsid w:val="00CD17F5"/>
    <w:rsid w:val="00CD264C"/>
    <w:rsid w:val="00CD309A"/>
    <w:rsid w:val="00CE263B"/>
    <w:rsid w:val="00CE4DDE"/>
    <w:rsid w:val="00CF24BE"/>
    <w:rsid w:val="00D06A00"/>
    <w:rsid w:val="00D12A97"/>
    <w:rsid w:val="00D155BD"/>
    <w:rsid w:val="00D1768A"/>
    <w:rsid w:val="00D22214"/>
    <w:rsid w:val="00D54F86"/>
    <w:rsid w:val="00D55563"/>
    <w:rsid w:val="00D55DA2"/>
    <w:rsid w:val="00D566F9"/>
    <w:rsid w:val="00D6080D"/>
    <w:rsid w:val="00D61C50"/>
    <w:rsid w:val="00D62FDC"/>
    <w:rsid w:val="00D702EB"/>
    <w:rsid w:val="00D87034"/>
    <w:rsid w:val="00D93E7B"/>
    <w:rsid w:val="00D94A87"/>
    <w:rsid w:val="00DA39DE"/>
    <w:rsid w:val="00DA6E1A"/>
    <w:rsid w:val="00DC0490"/>
    <w:rsid w:val="00DC1F33"/>
    <w:rsid w:val="00DC22A2"/>
    <w:rsid w:val="00DC68C8"/>
    <w:rsid w:val="00DD69A7"/>
    <w:rsid w:val="00DD755B"/>
    <w:rsid w:val="00DE4ACD"/>
    <w:rsid w:val="00DE798D"/>
    <w:rsid w:val="00DF64BA"/>
    <w:rsid w:val="00E03E92"/>
    <w:rsid w:val="00E11166"/>
    <w:rsid w:val="00E133EB"/>
    <w:rsid w:val="00E176E5"/>
    <w:rsid w:val="00E2010B"/>
    <w:rsid w:val="00E23EF6"/>
    <w:rsid w:val="00E2708C"/>
    <w:rsid w:val="00E300C2"/>
    <w:rsid w:val="00E34F0D"/>
    <w:rsid w:val="00E60E93"/>
    <w:rsid w:val="00E6414F"/>
    <w:rsid w:val="00E71CC2"/>
    <w:rsid w:val="00E72E2E"/>
    <w:rsid w:val="00E76C9C"/>
    <w:rsid w:val="00E7730E"/>
    <w:rsid w:val="00E868E3"/>
    <w:rsid w:val="00EA1CCF"/>
    <w:rsid w:val="00EA3A78"/>
    <w:rsid w:val="00EB376B"/>
    <w:rsid w:val="00EB4F7B"/>
    <w:rsid w:val="00EB582B"/>
    <w:rsid w:val="00EB5B71"/>
    <w:rsid w:val="00EB68DA"/>
    <w:rsid w:val="00EC2F57"/>
    <w:rsid w:val="00EC5654"/>
    <w:rsid w:val="00ED2096"/>
    <w:rsid w:val="00ED7B42"/>
    <w:rsid w:val="00EE3E9B"/>
    <w:rsid w:val="00EE4B4E"/>
    <w:rsid w:val="00EE56BA"/>
    <w:rsid w:val="00EF1893"/>
    <w:rsid w:val="00EF336A"/>
    <w:rsid w:val="00EF4738"/>
    <w:rsid w:val="00EF661D"/>
    <w:rsid w:val="00F06142"/>
    <w:rsid w:val="00F11C6E"/>
    <w:rsid w:val="00F17091"/>
    <w:rsid w:val="00F23CB7"/>
    <w:rsid w:val="00F24BF1"/>
    <w:rsid w:val="00F27A73"/>
    <w:rsid w:val="00F43A19"/>
    <w:rsid w:val="00F47D80"/>
    <w:rsid w:val="00F52CDF"/>
    <w:rsid w:val="00F71750"/>
    <w:rsid w:val="00F72B8C"/>
    <w:rsid w:val="00F8342A"/>
    <w:rsid w:val="00F84DAC"/>
    <w:rsid w:val="00F928A6"/>
    <w:rsid w:val="00F96412"/>
    <w:rsid w:val="00FA2E1C"/>
    <w:rsid w:val="00FA6B3C"/>
    <w:rsid w:val="00FB492C"/>
    <w:rsid w:val="00FB52A6"/>
    <w:rsid w:val="00FB531E"/>
    <w:rsid w:val="00FB7BD8"/>
    <w:rsid w:val="00FC2B9B"/>
    <w:rsid w:val="00FE21F3"/>
    <w:rsid w:val="00FE37DD"/>
    <w:rsid w:val="00FE5743"/>
    <w:rsid w:val="00FE5AE7"/>
    <w:rsid w:val="00FF4B5E"/>
    <w:rsid w:val="24FF7A05"/>
    <w:rsid w:val="38A51E5B"/>
    <w:rsid w:val="48153E9C"/>
    <w:rsid w:val="4F0B20CA"/>
    <w:rsid w:val="73EF1924"/>
    <w:rsid w:val="7FB70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99" w:name="index 1"/>
    <w:lsdException w:unhideWhenUsed="0" w:uiPriority="99" w:name="index 2"/>
    <w:lsdException w:unhideWhenUsed="0" w:uiPriority="99" w:name="index 3"/>
    <w:lsdException w:unhideWhenUsed="0" w:uiPriority="99" w:name="index 4"/>
    <w:lsdException w:unhideWhenUsed="0" w:uiPriority="99" w:name="index 5"/>
    <w:lsdException w:unhideWhenUsed="0" w:uiPriority="99" w:name="index 6"/>
    <w:lsdException w:unhideWhenUsed="0" w:uiPriority="99" w:name="index 7"/>
    <w:lsdException w:unhideWhenUsed="0" w:uiPriority="99" w:name="index 8"/>
    <w:lsdException w:unhideWhenUsed="0"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99" w:name="Normal Indent"/>
    <w:lsdException w:unhideWhenUsed="0" w:uiPriority="99"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99" w:name="index heading"/>
    <w:lsdException w:qFormat="1" w:uiPriority="35" w:semiHidden="0" w:name="caption"/>
    <w:lsdException w:unhideWhenUsed="0" w:uiPriority="99" w:name="table of figures"/>
    <w:lsdException w:unhideWhenUsed="0" w:uiPriority="99" w:name="envelope address"/>
    <w:lsdException w:unhideWhenUsed="0" w:uiPriority="99" w:name="envelope return"/>
    <w:lsdException w:unhideWhenUsed="0" w:uiPriority="99" w:name="footnote reference"/>
    <w:lsdException w:qFormat="1" w:unhideWhenUsed="0" w:uiPriority="0" w:semiHidden="0" w:name="annotation reference"/>
    <w:lsdException w:unhideWhenUsed="0" w:uiPriority="99" w:name="line number"/>
    <w:lsdException w:unhideWhenUsed="0" w:uiPriority="99" w:name="page number"/>
    <w:lsdException w:unhideWhenUsed="0" w:uiPriority="99" w:name="endnote reference"/>
    <w:lsdException w:unhideWhenUsed="0" w:uiPriority="99" w:name="endnote text"/>
    <w:lsdException w:unhideWhenUsed="0" w:uiPriority="99" w:name="table of authorities"/>
    <w:lsdException w:unhideWhenUsed="0" w:uiPriority="99" w:name="macro"/>
    <w:lsdException w:unhideWhenUsed="0" w:uiPriority="99" w:name="toa heading"/>
    <w:lsdException w:unhideWhenUsed="0" w:uiPriority="99" w:name="List"/>
    <w:lsdException w:unhideWhenUsed="0" w:uiPriority="99" w:name="List Bullet"/>
    <w:lsdException w:unhideWhenUsed="0" w:uiPriority="99" w:name="List Number"/>
    <w:lsdException w:unhideWhenUsed="0" w:uiPriority="99" w:name="List 2"/>
    <w:lsdException w:unhideWhenUsed="0" w:uiPriority="99" w:name="List 3"/>
    <w:lsdException w:unhideWhenUsed="0" w:uiPriority="99" w:name="List 4"/>
    <w:lsdException w:unhideWhenUsed="0" w:uiPriority="99" w:name="List 5"/>
    <w:lsdException w:unhideWhenUsed="0" w:uiPriority="99" w:name="List Bullet 2"/>
    <w:lsdException w:unhideWhenUsed="0" w:uiPriority="99" w:name="List Bullet 3"/>
    <w:lsdException w:unhideWhenUsed="0" w:uiPriority="99" w:name="List Bullet 4"/>
    <w:lsdException w:unhideWhenUsed="0" w:uiPriority="99" w:name="List Bullet 5"/>
    <w:lsdException w:unhideWhenUsed="0" w:uiPriority="99" w:name="List Number 2"/>
    <w:lsdException w:unhideWhenUsed="0" w:uiPriority="99" w:name="List Number 3"/>
    <w:lsdException w:unhideWhenUsed="0" w:uiPriority="99" w:name="List Number 4"/>
    <w:lsdException w:unhideWhenUsed="0" w:uiPriority="99" w:name="List Number 5"/>
    <w:lsdException w:qFormat="1" w:unhideWhenUsed="0" w:uiPriority="0" w:semiHidden="0" w:name="Title"/>
    <w:lsdException w:unhideWhenUsed="0" w:uiPriority="99" w:name="Closing"/>
    <w:lsdException w:unhideWhenUsed="0" w:uiPriority="99" w:name="Signature"/>
    <w:lsdException w:qFormat="1" w:uiPriority="1" w:semiHidden="0" w:name="Default Paragraph Font"/>
    <w:lsdException w:unhideWhenUsed="0" w:uiPriority="99" w:name="Body Text"/>
    <w:lsdException w:unhideWhenUsed="0" w:uiPriority="99" w:name="Body Text Indent"/>
    <w:lsdException w:unhideWhenUsed="0" w:uiPriority="99" w:name="List Continue"/>
    <w:lsdException w:unhideWhenUsed="0" w:uiPriority="99" w:name="List Continue 2"/>
    <w:lsdException w:unhideWhenUsed="0" w:uiPriority="99" w:name="List Continue 3"/>
    <w:lsdException w:unhideWhenUsed="0" w:uiPriority="99" w:name="List Continue 4"/>
    <w:lsdException w:unhideWhenUsed="0" w:uiPriority="99" w:name="List Continue 5"/>
    <w:lsdException w:unhideWhenUsed="0" w:uiPriority="99" w:name="Message Header"/>
    <w:lsdException w:qFormat="1" w:unhideWhenUsed="0" w:uiPriority="11" w:name="Subtitle"/>
    <w:lsdException w:unhideWhenUsed="0" w:uiPriority="99" w:name="Salutation"/>
    <w:lsdException w:qFormat="1" w:unhideWhenUsed="0" w:uiPriority="0" w:semiHidden="0" w:name="Date"/>
    <w:lsdException w:qFormat="1" w:unhideWhenUsed="0" w:uiPriority="0" w:semiHidden="0" w:name="Body Text First Indent"/>
    <w:lsdException w:unhideWhenUsed="0" w:uiPriority="99" w:name="Body Text First Indent 2"/>
    <w:lsdException w:unhideWhenUsed="0" w:uiPriority="99" w:name="Note Heading"/>
    <w:lsdException w:unhideWhenUsed="0" w:uiPriority="99" w:name="Body Text 2"/>
    <w:lsdException w:unhideWhenUsed="0" w:uiPriority="99" w:name="Body Text 3"/>
    <w:lsdException w:unhideWhenUsed="0" w:uiPriority="99" w:name="Body Text Indent 2"/>
    <w:lsdException w:qFormat="1" w:unhideWhenUsed="0" w:uiPriority="99" w:semiHidden="0" w:name="Body Text Indent 3"/>
    <w:lsdException w:qFormat="1" w:unhideWhenUsed="0" w:uiPriority="0" w:semiHidden="0" w:name="Block Text"/>
    <w:lsdException w:qFormat="1" w:uiPriority="99" w:semiHidden="0" w:name="Hyperlink"/>
    <w:lsdException w:qFormat="1" w:unhideWhenUsed="0" w:uiPriority="99" w:semiHidden="0" w:name="FollowedHyperlink"/>
    <w:lsdException w:qFormat="1" w:unhideWhenUsed="0" w:uiPriority="0" w:semiHidden="0" w:name="Strong"/>
    <w:lsdException w:qFormat="1" w:unhideWhenUsed="0" w:uiPriority="20" w:name="Emphasis"/>
    <w:lsdException w:unhideWhenUsed="0" w:uiPriority="99" w:name="Document Map"/>
    <w:lsdException w:qFormat="1" w:unhideWhenUsed="0" w:uiPriority="0" w:semiHidden="0" w:name="Plain Text"/>
    <w:lsdException w:unhideWhenUsed="0" w:uiPriority="99" w:name="E-mail Signature"/>
    <w:lsdException w:qFormat="1" w:unhideWhenUsed="0" w:uiPriority="0" w:semiHidden="0" w:name="Normal (Web)"/>
    <w:lsdException w:unhideWhenUsed="0" w:uiPriority="99" w:name="HTML Acronym"/>
    <w:lsdException w:unhideWhenUsed="0" w:uiPriority="99" w:name="HTML Address"/>
    <w:lsdException w:unhideWhenUsed="0" w:uiPriority="99" w:name="HTML Cite"/>
    <w:lsdException w:unhideWhenUsed="0" w:uiPriority="99" w:name="HTML Code"/>
    <w:lsdException w:unhideWhenUsed="0" w:uiPriority="99" w:name="HTML Definition"/>
    <w:lsdException w:unhideWhenUsed="0" w:uiPriority="99" w:name="HTML Keyboard"/>
    <w:lsdException w:unhideWhenUsed="0" w:uiPriority="99" w:name="HTML Preformatted"/>
    <w:lsdException w:unhideWhenUsed="0" w:uiPriority="99" w:name="HTML Sample"/>
    <w:lsdException w:unhideWhenUsed="0" w:uiPriority="99" w:name="HTML Typewriter"/>
    <w:lsdException w:unhideWhenUsed="0" w:uiPriority="99" w:name="HTML Variable"/>
    <w:lsdException w:qFormat="1" w:uiPriority="99"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eastAsia="等线" w:asciiTheme="minorHAnsi" w:hAnsiTheme="minorHAnsi" w:cstheme="minorBidi"/>
      <w:sz w:val="24"/>
      <w:szCs w:val="24"/>
      <w:lang w:val="en-US" w:eastAsia="zh-CN" w:bidi="ar-SA"/>
    </w:rPr>
  </w:style>
  <w:style w:type="paragraph" w:styleId="2">
    <w:name w:val="heading 1"/>
    <w:basedOn w:val="1"/>
    <w:next w:val="1"/>
    <w:link w:val="36"/>
    <w:qFormat/>
    <w:uiPriority w:val="0"/>
    <w:pPr>
      <w:keepNext/>
      <w:keepLines/>
      <w:spacing w:before="240"/>
      <w:outlineLvl w:val="0"/>
    </w:pPr>
    <w:rPr>
      <w:rFonts w:asciiTheme="majorHAnsi" w:hAnsiTheme="majorHAnsi" w:eastAsiaTheme="majorEastAsia" w:cstheme="majorBidi"/>
      <w:color w:val="2E75B6" w:themeColor="accent1" w:themeShade="BF"/>
      <w:sz w:val="32"/>
      <w:szCs w:val="32"/>
    </w:rPr>
  </w:style>
  <w:style w:type="paragraph" w:styleId="3">
    <w:name w:val="heading 2"/>
    <w:basedOn w:val="1"/>
    <w:next w:val="1"/>
    <w:link w:val="37"/>
    <w:unhideWhenUsed/>
    <w:qFormat/>
    <w:uiPriority w:val="0"/>
    <w:pPr>
      <w:keepNext/>
      <w:keepLines/>
      <w:spacing w:before="40"/>
      <w:outlineLvl w:val="1"/>
    </w:pPr>
    <w:rPr>
      <w:rFonts w:asciiTheme="majorHAnsi" w:hAnsiTheme="majorHAnsi" w:eastAsiaTheme="majorEastAsia" w:cstheme="majorBidi"/>
      <w:color w:val="2E75B6" w:themeColor="accent1" w:themeShade="BF"/>
    </w:rPr>
  </w:style>
  <w:style w:type="paragraph" w:styleId="4">
    <w:name w:val="heading 3"/>
    <w:basedOn w:val="1"/>
    <w:next w:val="1"/>
    <w:link w:val="38"/>
    <w:unhideWhenUsed/>
    <w:qFormat/>
    <w:uiPriority w:val="0"/>
    <w:pPr>
      <w:keepNext/>
      <w:keepLines/>
      <w:spacing w:before="40"/>
      <w:outlineLvl w:val="2"/>
    </w:pPr>
    <w:rPr>
      <w:rFonts w:asciiTheme="majorHAnsi" w:hAnsiTheme="majorHAnsi" w:eastAsiaTheme="majorEastAsia" w:cstheme="majorBidi"/>
      <w:color w:val="1F4E79" w:themeColor="accent1" w:themeShade="80"/>
    </w:rPr>
  </w:style>
  <w:style w:type="paragraph" w:styleId="5">
    <w:name w:val="heading 4"/>
    <w:basedOn w:val="1"/>
    <w:next w:val="1"/>
    <w:link w:val="39"/>
    <w:unhideWhenUsed/>
    <w:qFormat/>
    <w:uiPriority w:val="9"/>
    <w:pPr>
      <w:keepNext/>
      <w:keepLines/>
      <w:spacing w:before="40"/>
      <w:outlineLvl w:val="3"/>
    </w:pPr>
    <w:rPr>
      <w:rFonts w:asciiTheme="majorHAnsi" w:hAnsiTheme="majorHAnsi" w:eastAsiaTheme="majorEastAsia" w:cstheme="majorBidi"/>
      <w:i/>
      <w:iCs/>
      <w:color w:val="2E75B6" w:themeColor="accent1" w:themeShade="BF"/>
    </w:rPr>
  </w:style>
  <w:style w:type="paragraph" w:styleId="6">
    <w:name w:val="heading 5"/>
    <w:basedOn w:val="1"/>
    <w:next w:val="1"/>
    <w:link w:val="40"/>
    <w:unhideWhenUsed/>
    <w:qFormat/>
    <w:uiPriority w:val="9"/>
    <w:pPr>
      <w:keepNext/>
      <w:keepLines/>
      <w:spacing w:before="40"/>
      <w:outlineLvl w:val="4"/>
    </w:pPr>
    <w:rPr>
      <w:rFonts w:asciiTheme="majorHAnsi" w:hAnsiTheme="majorHAnsi" w:eastAsiaTheme="majorEastAsia" w:cstheme="majorBidi"/>
      <w:color w:val="2E75B6" w:themeColor="accent1" w:themeShade="BF"/>
    </w:rPr>
  </w:style>
  <w:style w:type="paragraph" w:styleId="7">
    <w:name w:val="heading 6"/>
    <w:basedOn w:val="1"/>
    <w:next w:val="1"/>
    <w:link w:val="41"/>
    <w:unhideWhenUsed/>
    <w:qFormat/>
    <w:uiPriority w:val="9"/>
    <w:pPr>
      <w:keepNext/>
      <w:keepLines/>
      <w:spacing w:before="40"/>
      <w:outlineLvl w:val="5"/>
    </w:pPr>
    <w:rPr>
      <w:rFonts w:asciiTheme="majorHAnsi" w:hAnsiTheme="majorHAnsi" w:eastAsiaTheme="majorEastAsia" w:cstheme="majorBidi"/>
      <w:color w:val="1F4E79" w:themeColor="accent1" w:themeShade="80"/>
    </w:rPr>
  </w:style>
  <w:style w:type="paragraph" w:styleId="8">
    <w:name w:val="heading 7"/>
    <w:basedOn w:val="1"/>
    <w:next w:val="1"/>
    <w:link w:val="42"/>
    <w:unhideWhenUsed/>
    <w:qFormat/>
    <w:uiPriority w:val="9"/>
    <w:pPr>
      <w:keepNext/>
      <w:keepLines/>
      <w:spacing w:before="40"/>
      <w:outlineLvl w:val="6"/>
    </w:pPr>
    <w:rPr>
      <w:rFonts w:asciiTheme="majorHAnsi" w:hAnsiTheme="majorHAnsi" w:eastAsiaTheme="majorEastAsia" w:cstheme="majorBidi"/>
      <w:i/>
      <w:iCs/>
      <w:color w:val="1F4E79" w:themeColor="accent1" w:themeShade="80"/>
    </w:rPr>
  </w:style>
  <w:style w:type="paragraph" w:styleId="9">
    <w:name w:val="heading 8"/>
    <w:basedOn w:val="1"/>
    <w:next w:val="1"/>
    <w:link w:val="43"/>
    <w:unhideWhenUsed/>
    <w:qFormat/>
    <w:uiPriority w:val="9"/>
    <w:pPr>
      <w:keepNext/>
      <w:keepLines/>
      <w:spacing w:before="40"/>
      <w:outlineLvl w:val="7"/>
    </w:pPr>
    <w:rPr>
      <w:rFonts w:asciiTheme="majorHAnsi" w:hAnsiTheme="majorHAnsi" w:eastAsiaTheme="majorEastAsia" w:cstheme="majorBidi"/>
      <w:color w:val="262626" w:themeColor="text1" w:themeTint="D9"/>
      <w:sz w:val="21"/>
      <w:szCs w:val="21"/>
      <w14:textFill>
        <w14:solidFill>
          <w14:schemeClr w14:val="tx1">
            <w14:lumMod w14:val="85000"/>
            <w14:lumOff w14:val="15000"/>
          </w14:schemeClr>
        </w14:solidFill>
      </w14:textFill>
    </w:rPr>
  </w:style>
  <w:style w:type="paragraph" w:styleId="10">
    <w:name w:val="heading 9"/>
    <w:basedOn w:val="1"/>
    <w:next w:val="1"/>
    <w:link w:val="44"/>
    <w:unhideWhenUsed/>
    <w:qFormat/>
    <w:uiPriority w:val="9"/>
    <w:pPr>
      <w:keepNext/>
      <w:keepLines/>
      <w:spacing w:before="40"/>
      <w:outlineLvl w:val="8"/>
    </w:pPr>
    <w:rPr>
      <w:rFonts w:asciiTheme="majorHAnsi" w:hAnsiTheme="majorHAnsi" w:eastAsiaTheme="majorEastAsia" w:cstheme="majorBidi"/>
      <w:i/>
      <w:iCs/>
      <w:color w:val="262626" w:themeColor="text1" w:themeTint="D9"/>
      <w:sz w:val="21"/>
      <w:szCs w:val="21"/>
      <w14:textFill>
        <w14:solidFill>
          <w14:schemeClr w14:val="tx1">
            <w14:lumMod w14:val="85000"/>
            <w14:lumOff w14:val="15000"/>
          </w14:schemeClr>
        </w14:solidFill>
      </w14:textFill>
    </w:rPr>
  </w:style>
  <w:style w:type="character" w:default="1" w:styleId="28">
    <w:name w:val="Default Paragraph Font"/>
    <w:unhideWhenUsed/>
    <w:qFormat/>
    <w:uiPriority w:val="1"/>
  </w:style>
  <w:style w:type="table" w:default="1" w:styleId="34">
    <w:name w:val="Normal Table"/>
    <w:unhideWhenUsed/>
    <w:qFormat/>
    <w:uiPriority w:val="99"/>
    <w:tblPr>
      <w:tblLayout w:type="fixed"/>
      <w:tblCellMar>
        <w:top w:w="0" w:type="dxa"/>
        <w:left w:w="108" w:type="dxa"/>
        <w:bottom w:w="0" w:type="dxa"/>
        <w:right w:w="108" w:type="dxa"/>
      </w:tblCellMar>
    </w:tblPr>
  </w:style>
  <w:style w:type="paragraph" w:styleId="11">
    <w:name w:val="annotation subject"/>
    <w:basedOn w:val="12"/>
    <w:next w:val="12"/>
    <w:link w:val="89"/>
    <w:qFormat/>
    <w:uiPriority w:val="0"/>
    <w:rPr>
      <w:b/>
      <w:bCs/>
    </w:rPr>
  </w:style>
  <w:style w:type="paragraph" w:styleId="12">
    <w:name w:val="annotation text"/>
    <w:basedOn w:val="1"/>
    <w:link w:val="85"/>
    <w:qFormat/>
    <w:uiPriority w:val="0"/>
    <w:pPr>
      <w:widowControl w:val="0"/>
    </w:pPr>
    <w:rPr>
      <w:rFonts w:eastAsiaTheme="minorEastAsia"/>
    </w:rPr>
  </w:style>
  <w:style w:type="paragraph" w:styleId="13">
    <w:name w:val="Body Text First Indent"/>
    <w:basedOn w:val="1"/>
    <w:link w:val="63"/>
    <w:qFormat/>
    <w:uiPriority w:val="0"/>
    <w:pPr>
      <w:ind w:firstLine="480" w:firstLineChars="200"/>
    </w:pPr>
  </w:style>
  <w:style w:type="paragraph" w:styleId="14">
    <w:name w:val="caption"/>
    <w:basedOn w:val="1"/>
    <w:next w:val="1"/>
    <w:unhideWhenUsed/>
    <w:qFormat/>
    <w:uiPriority w:val="35"/>
    <w:pPr>
      <w:spacing w:after="200"/>
    </w:pPr>
    <w:rPr>
      <w:i/>
      <w:iCs/>
      <w:color w:val="44546A" w:themeColor="text2"/>
      <w:sz w:val="18"/>
      <w:szCs w:val="18"/>
      <w14:textFill>
        <w14:solidFill>
          <w14:schemeClr w14:val="tx2"/>
        </w14:solidFill>
      </w14:textFill>
    </w:rPr>
  </w:style>
  <w:style w:type="paragraph" w:styleId="15">
    <w:name w:val="Block Text"/>
    <w:basedOn w:val="1"/>
    <w:qFormat/>
    <w:uiPriority w:val="0"/>
    <w:pPr>
      <w:widowControl w:val="0"/>
      <w:adjustRightInd w:val="0"/>
      <w:spacing w:line="400" w:lineRule="exact"/>
      <w:ind w:left="-204" w:leftChars="-85" w:right="-175" w:rightChars="-73" w:firstLine="564" w:firstLineChars="235"/>
      <w:textAlignment w:val="baseline"/>
    </w:pPr>
    <w:rPr>
      <w:rFonts w:ascii="仿宋_GB2312" w:hAnsi="Times New Roman" w:eastAsia="仿宋_GB2312" w:cs="Times New Roman"/>
      <w:iCs/>
      <w:szCs w:val="20"/>
    </w:rPr>
  </w:style>
  <w:style w:type="paragraph" w:styleId="16">
    <w:name w:val="toc 3"/>
    <w:basedOn w:val="1"/>
    <w:next w:val="1"/>
    <w:unhideWhenUsed/>
    <w:qFormat/>
    <w:uiPriority w:val="39"/>
    <w:pPr>
      <w:ind w:left="840" w:leftChars="400"/>
    </w:pPr>
  </w:style>
  <w:style w:type="paragraph" w:styleId="17">
    <w:name w:val="Plain Text"/>
    <w:basedOn w:val="1"/>
    <w:link w:val="80"/>
    <w:qFormat/>
    <w:uiPriority w:val="0"/>
    <w:pPr>
      <w:widowControl w:val="0"/>
      <w:jc w:val="both"/>
    </w:pPr>
    <w:rPr>
      <w:rFonts w:ascii="宋体" w:hAnsi="Courier New" w:eastAsia="宋体" w:cs="Times New Roman"/>
      <w:kern w:val="2"/>
    </w:rPr>
  </w:style>
  <w:style w:type="paragraph" w:styleId="18">
    <w:name w:val="Date"/>
    <w:basedOn w:val="1"/>
    <w:next w:val="1"/>
    <w:link w:val="87"/>
    <w:qFormat/>
    <w:uiPriority w:val="0"/>
    <w:pPr>
      <w:widowControl w:val="0"/>
      <w:ind w:left="100" w:leftChars="2500"/>
      <w:jc w:val="both"/>
    </w:pPr>
    <w:rPr>
      <w:rFonts w:eastAsiaTheme="minorEastAsia"/>
    </w:rPr>
  </w:style>
  <w:style w:type="paragraph" w:styleId="19">
    <w:name w:val="Balloon Text"/>
    <w:basedOn w:val="1"/>
    <w:link w:val="76"/>
    <w:qFormat/>
    <w:uiPriority w:val="0"/>
    <w:rPr>
      <w:sz w:val="18"/>
      <w:szCs w:val="18"/>
    </w:rPr>
  </w:style>
  <w:style w:type="paragraph" w:styleId="20">
    <w:name w:val="footer"/>
    <w:basedOn w:val="1"/>
    <w:link w:val="75"/>
    <w:qFormat/>
    <w:uiPriority w:val="99"/>
    <w:pPr>
      <w:tabs>
        <w:tab w:val="center" w:pos="4153"/>
        <w:tab w:val="right" w:pos="8306"/>
      </w:tabs>
      <w:snapToGrid w:val="0"/>
    </w:pPr>
    <w:rPr>
      <w:sz w:val="18"/>
      <w:szCs w:val="18"/>
    </w:rPr>
  </w:style>
  <w:style w:type="paragraph" w:styleId="21">
    <w:name w:val="header"/>
    <w:basedOn w:val="1"/>
    <w:link w:val="74"/>
    <w:qFormat/>
    <w:uiPriority w:val="99"/>
    <w:pPr>
      <w:pBdr>
        <w:bottom w:val="single" w:color="auto" w:sz="6" w:space="1"/>
      </w:pBdr>
      <w:tabs>
        <w:tab w:val="center" w:pos="4153"/>
        <w:tab w:val="right" w:pos="8306"/>
      </w:tabs>
      <w:snapToGrid w:val="0"/>
      <w:jc w:val="center"/>
    </w:pPr>
    <w:rPr>
      <w:sz w:val="18"/>
      <w:szCs w:val="18"/>
    </w:rPr>
  </w:style>
  <w:style w:type="paragraph" w:styleId="22">
    <w:name w:val="toc 1"/>
    <w:basedOn w:val="1"/>
    <w:next w:val="1"/>
    <w:unhideWhenUsed/>
    <w:qFormat/>
    <w:uiPriority w:val="39"/>
    <w:pPr>
      <w:tabs>
        <w:tab w:val="right" w:leader="dot" w:pos="9736"/>
      </w:tabs>
      <w:jc w:val="center"/>
    </w:pPr>
    <w:rPr>
      <w:rFonts w:ascii="等线" w:hAnsi="等线"/>
      <w:sz w:val="36"/>
    </w:rPr>
  </w:style>
  <w:style w:type="paragraph" w:styleId="23">
    <w:name w:val="Subtitle"/>
    <w:basedOn w:val="1"/>
    <w:next w:val="1"/>
    <w:link w:val="46"/>
    <w:semiHidden/>
    <w:qFormat/>
    <w:uiPriority w:val="11"/>
    <w:rPr>
      <w:color w:val="595959" w:themeColor="text1" w:themeTint="A6"/>
      <w:spacing w:val="15"/>
      <w14:textFill>
        <w14:solidFill>
          <w14:schemeClr w14:val="tx1">
            <w14:lumMod w14:val="65000"/>
            <w14:lumOff w14:val="35000"/>
          </w14:schemeClr>
        </w14:solidFill>
      </w14:textFill>
    </w:rPr>
  </w:style>
  <w:style w:type="paragraph" w:styleId="24">
    <w:name w:val="Body Text Indent 3"/>
    <w:basedOn w:val="1"/>
    <w:link w:val="81"/>
    <w:qFormat/>
    <w:uiPriority w:val="99"/>
    <w:pPr>
      <w:widowControl w:val="0"/>
      <w:spacing w:line="360" w:lineRule="auto"/>
      <w:ind w:firstLine="570"/>
      <w:jc w:val="both"/>
    </w:pPr>
    <w:rPr>
      <w:rFonts w:ascii="Times New Roman" w:hAnsi="Times New Roman" w:eastAsia="宋体" w:cs="Times New Roman"/>
      <w:kern w:val="2"/>
      <w:szCs w:val="20"/>
    </w:rPr>
  </w:style>
  <w:style w:type="paragraph" w:styleId="25">
    <w:name w:val="toc 2"/>
    <w:basedOn w:val="1"/>
    <w:next w:val="1"/>
    <w:unhideWhenUsed/>
    <w:qFormat/>
    <w:uiPriority w:val="39"/>
    <w:pPr>
      <w:ind w:left="420" w:leftChars="200"/>
    </w:pPr>
  </w:style>
  <w:style w:type="paragraph" w:styleId="26">
    <w:name w:val="Normal (Web)"/>
    <w:basedOn w:val="1"/>
    <w:qFormat/>
    <w:uiPriority w:val="0"/>
    <w:pPr>
      <w:widowControl w:val="0"/>
      <w:spacing w:before="100" w:beforeAutospacing="1" w:after="100" w:afterAutospacing="1"/>
    </w:pPr>
    <w:rPr>
      <w:rFonts w:ascii="Times New Roman" w:hAnsi="Times New Roman" w:eastAsia="宋体" w:cs="Times New Roman"/>
      <w:szCs w:val="20"/>
    </w:rPr>
  </w:style>
  <w:style w:type="paragraph" w:styleId="27">
    <w:name w:val="Title"/>
    <w:basedOn w:val="1"/>
    <w:next w:val="1"/>
    <w:link w:val="45"/>
    <w:qFormat/>
    <w:uiPriority w:val="0"/>
    <w:pPr>
      <w:jc w:val="center"/>
      <w:outlineLvl w:val="0"/>
    </w:pPr>
    <w:rPr>
      <w:b/>
      <w:sz w:val="44"/>
    </w:rPr>
  </w:style>
  <w:style w:type="character" w:styleId="29">
    <w:name w:val="Strong"/>
    <w:basedOn w:val="28"/>
    <w:qFormat/>
    <w:uiPriority w:val="0"/>
    <w:rPr>
      <w:b/>
      <w:bCs/>
      <w:color w:val="auto"/>
    </w:rPr>
  </w:style>
  <w:style w:type="character" w:styleId="30">
    <w:name w:val="FollowedHyperlink"/>
    <w:qFormat/>
    <w:uiPriority w:val="99"/>
    <w:rPr>
      <w:color w:val="800080"/>
      <w:u w:val="single"/>
    </w:rPr>
  </w:style>
  <w:style w:type="character" w:styleId="31">
    <w:name w:val="Emphasis"/>
    <w:basedOn w:val="28"/>
    <w:semiHidden/>
    <w:qFormat/>
    <w:uiPriority w:val="20"/>
    <w:rPr>
      <w:i/>
      <w:iCs/>
      <w:color w:val="auto"/>
    </w:rPr>
  </w:style>
  <w:style w:type="character" w:styleId="32">
    <w:name w:val="Hyperlink"/>
    <w:basedOn w:val="28"/>
    <w:unhideWhenUsed/>
    <w:qFormat/>
    <w:uiPriority w:val="99"/>
    <w:rPr>
      <w:color w:val="0563C1" w:themeColor="hyperlink"/>
      <w:u w:val="single"/>
      <w14:textFill>
        <w14:solidFill>
          <w14:schemeClr w14:val="hlink"/>
        </w14:solidFill>
      </w14:textFill>
    </w:rPr>
  </w:style>
  <w:style w:type="character" w:styleId="33">
    <w:name w:val="annotation reference"/>
    <w:qFormat/>
    <w:uiPriority w:val="0"/>
    <w:rPr>
      <w:sz w:val="21"/>
      <w:szCs w:val="21"/>
    </w:rPr>
  </w:style>
  <w:style w:type="table" w:styleId="35">
    <w:name w:val="Table Grid"/>
    <w:basedOn w:val="3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36">
    <w:name w:val="标题 1 Char"/>
    <w:basedOn w:val="28"/>
    <w:link w:val="2"/>
    <w:qFormat/>
    <w:uiPriority w:val="0"/>
    <w:rPr>
      <w:rFonts w:asciiTheme="majorHAnsi" w:hAnsiTheme="majorHAnsi" w:eastAsiaTheme="majorEastAsia" w:cstheme="majorBidi"/>
      <w:color w:val="2E75B6" w:themeColor="accent1" w:themeShade="BF"/>
      <w:sz w:val="32"/>
      <w:szCs w:val="32"/>
    </w:rPr>
  </w:style>
  <w:style w:type="character" w:customStyle="1" w:styleId="37">
    <w:name w:val="标题 2 Char"/>
    <w:basedOn w:val="28"/>
    <w:link w:val="3"/>
    <w:semiHidden/>
    <w:qFormat/>
    <w:uiPriority w:val="9"/>
    <w:rPr>
      <w:rFonts w:asciiTheme="majorHAnsi" w:hAnsiTheme="majorHAnsi" w:eastAsiaTheme="majorEastAsia" w:cstheme="majorBidi"/>
      <w:color w:val="2E75B6" w:themeColor="accent1" w:themeShade="BF"/>
      <w:sz w:val="28"/>
      <w:szCs w:val="28"/>
    </w:rPr>
  </w:style>
  <w:style w:type="character" w:customStyle="1" w:styleId="38">
    <w:name w:val="标题 3 Char"/>
    <w:basedOn w:val="28"/>
    <w:link w:val="4"/>
    <w:qFormat/>
    <w:uiPriority w:val="0"/>
    <w:rPr>
      <w:rFonts w:asciiTheme="majorHAnsi" w:hAnsiTheme="majorHAnsi" w:eastAsiaTheme="majorEastAsia" w:cstheme="majorBidi"/>
      <w:color w:val="1F4E79" w:themeColor="accent1" w:themeShade="80"/>
      <w:sz w:val="24"/>
      <w:szCs w:val="24"/>
    </w:rPr>
  </w:style>
  <w:style w:type="character" w:customStyle="1" w:styleId="39">
    <w:name w:val="标题 4 Char"/>
    <w:basedOn w:val="28"/>
    <w:link w:val="5"/>
    <w:semiHidden/>
    <w:qFormat/>
    <w:uiPriority w:val="9"/>
    <w:rPr>
      <w:rFonts w:asciiTheme="majorHAnsi" w:hAnsiTheme="majorHAnsi" w:eastAsiaTheme="majorEastAsia" w:cstheme="majorBidi"/>
      <w:i/>
      <w:iCs/>
      <w:color w:val="2E75B6" w:themeColor="accent1" w:themeShade="BF"/>
    </w:rPr>
  </w:style>
  <w:style w:type="character" w:customStyle="1" w:styleId="40">
    <w:name w:val="标题 5 Char"/>
    <w:basedOn w:val="28"/>
    <w:link w:val="6"/>
    <w:qFormat/>
    <w:uiPriority w:val="9"/>
    <w:rPr>
      <w:rFonts w:asciiTheme="majorHAnsi" w:hAnsiTheme="majorHAnsi" w:eastAsiaTheme="majorEastAsia" w:cstheme="majorBidi"/>
      <w:color w:val="2E75B6" w:themeColor="accent1" w:themeShade="BF"/>
    </w:rPr>
  </w:style>
  <w:style w:type="character" w:customStyle="1" w:styleId="41">
    <w:name w:val="标题 6 Char"/>
    <w:basedOn w:val="28"/>
    <w:link w:val="7"/>
    <w:semiHidden/>
    <w:qFormat/>
    <w:uiPriority w:val="9"/>
    <w:rPr>
      <w:rFonts w:asciiTheme="majorHAnsi" w:hAnsiTheme="majorHAnsi" w:eastAsiaTheme="majorEastAsia" w:cstheme="majorBidi"/>
      <w:color w:val="1F4E79" w:themeColor="accent1" w:themeShade="80"/>
    </w:rPr>
  </w:style>
  <w:style w:type="character" w:customStyle="1" w:styleId="42">
    <w:name w:val="标题 7 Char"/>
    <w:basedOn w:val="28"/>
    <w:link w:val="8"/>
    <w:semiHidden/>
    <w:qFormat/>
    <w:uiPriority w:val="9"/>
    <w:rPr>
      <w:rFonts w:asciiTheme="majorHAnsi" w:hAnsiTheme="majorHAnsi" w:eastAsiaTheme="majorEastAsia" w:cstheme="majorBidi"/>
      <w:i/>
      <w:iCs/>
      <w:color w:val="1F4E79" w:themeColor="accent1" w:themeShade="80"/>
    </w:rPr>
  </w:style>
  <w:style w:type="character" w:customStyle="1" w:styleId="43">
    <w:name w:val="标题 8 Char"/>
    <w:basedOn w:val="28"/>
    <w:link w:val="9"/>
    <w:semiHidden/>
    <w:qFormat/>
    <w:uiPriority w:val="9"/>
    <w:rPr>
      <w:rFonts w:asciiTheme="majorHAnsi" w:hAnsiTheme="majorHAnsi" w:eastAsiaTheme="majorEastAsia" w:cstheme="majorBidi"/>
      <w:color w:val="262626" w:themeColor="text1" w:themeTint="D9"/>
      <w:sz w:val="21"/>
      <w:szCs w:val="21"/>
      <w14:textFill>
        <w14:solidFill>
          <w14:schemeClr w14:val="tx1">
            <w14:lumMod w14:val="85000"/>
            <w14:lumOff w14:val="15000"/>
          </w14:schemeClr>
        </w14:solidFill>
      </w14:textFill>
    </w:rPr>
  </w:style>
  <w:style w:type="character" w:customStyle="1" w:styleId="44">
    <w:name w:val="标题 9 Char"/>
    <w:basedOn w:val="28"/>
    <w:link w:val="10"/>
    <w:semiHidden/>
    <w:qFormat/>
    <w:uiPriority w:val="9"/>
    <w:rPr>
      <w:rFonts w:asciiTheme="majorHAnsi" w:hAnsiTheme="majorHAnsi" w:eastAsiaTheme="majorEastAsia" w:cstheme="majorBidi"/>
      <w:i/>
      <w:iCs/>
      <w:color w:val="262626" w:themeColor="text1" w:themeTint="D9"/>
      <w:sz w:val="21"/>
      <w:szCs w:val="21"/>
      <w14:textFill>
        <w14:solidFill>
          <w14:schemeClr w14:val="tx1">
            <w14:lumMod w14:val="85000"/>
            <w14:lumOff w14:val="15000"/>
          </w14:schemeClr>
        </w14:solidFill>
      </w14:textFill>
    </w:rPr>
  </w:style>
  <w:style w:type="character" w:customStyle="1" w:styleId="45">
    <w:name w:val="标题 Char"/>
    <w:basedOn w:val="28"/>
    <w:link w:val="27"/>
    <w:qFormat/>
    <w:uiPriority w:val="0"/>
    <w:rPr>
      <w:rFonts w:eastAsia="等线"/>
      <w:b/>
      <w:sz w:val="44"/>
    </w:rPr>
  </w:style>
  <w:style w:type="character" w:customStyle="1" w:styleId="46">
    <w:name w:val="副标题 Char"/>
    <w:basedOn w:val="28"/>
    <w:link w:val="23"/>
    <w:semiHidden/>
    <w:qFormat/>
    <w:uiPriority w:val="11"/>
    <w:rPr>
      <w:color w:val="595959" w:themeColor="text1" w:themeTint="A6"/>
      <w:spacing w:val="15"/>
      <w14:textFill>
        <w14:solidFill>
          <w14:schemeClr w14:val="tx1">
            <w14:lumMod w14:val="65000"/>
            <w14:lumOff w14:val="35000"/>
          </w14:schemeClr>
        </w14:solidFill>
      </w14:textFill>
    </w:rPr>
  </w:style>
  <w:style w:type="paragraph" w:customStyle="1" w:styleId="47">
    <w:name w:val="无间隔1"/>
    <w:semiHidden/>
    <w:qFormat/>
    <w:uiPriority w:val="1"/>
    <w:rPr>
      <w:rFonts w:asciiTheme="minorHAnsi" w:hAnsiTheme="minorHAnsi" w:eastAsiaTheme="minorEastAsia" w:cstheme="minorBidi"/>
      <w:sz w:val="24"/>
      <w:szCs w:val="24"/>
      <w:lang w:val="en-US" w:eastAsia="zh-CN" w:bidi="ar-SA"/>
    </w:rPr>
  </w:style>
  <w:style w:type="paragraph" w:customStyle="1" w:styleId="48">
    <w:name w:val="明显引用1"/>
    <w:basedOn w:val="1"/>
    <w:next w:val="1"/>
    <w:link w:val="49"/>
    <w:semiHidden/>
    <w:qFormat/>
    <w:uiPriority w:val="30"/>
    <w:pPr>
      <w:pBdr>
        <w:top w:val="single" w:color="5B9BD5" w:themeColor="accent1" w:sz="4" w:space="10"/>
        <w:bottom w:val="single" w:color="5B9BD5" w:themeColor="accent1" w:sz="4" w:space="10"/>
      </w:pBdr>
      <w:spacing w:before="360" w:after="360"/>
      <w:ind w:left="864" w:right="864"/>
      <w:jc w:val="center"/>
    </w:pPr>
    <w:rPr>
      <w:i/>
      <w:iCs/>
      <w:color w:val="5B9BD5" w:themeColor="accent1"/>
      <w14:textFill>
        <w14:solidFill>
          <w14:schemeClr w14:val="accent1"/>
        </w14:solidFill>
      </w14:textFill>
    </w:rPr>
  </w:style>
  <w:style w:type="character" w:customStyle="1" w:styleId="49">
    <w:name w:val="明显引用 Char"/>
    <w:basedOn w:val="28"/>
    <w:link w:val="48"/>
    <w:semiHidden/>
    <w:qFormat/>
    <w:uiPriority w:val="30"/>
    <w:rPr>
      <w:i/>
      <w:iCs/>
      <w:color w:val="5B9BD5" w:themeColor="accent1"/>
      <w14:textFill>
        <w14:solidFill>
          <w14:schemeClr w14:val="accent1"/>
        </w14:solidFill>
      </w14:textFill>
    </w:rPr>
  </w:style>
  <w:style w:type="character" w:customStyle="1" w:styleId="50">
    <w:name w:val="不明显强调1"/>
    <w:basedOn w:val="28"/>
    <w:semiHidden/>
    <w:qFormat/>
    <w:uiPriority w:val="19"/>
    <w:rPr>
      <w:i/>
      <w:iCs/>
      <w:color w:val="404040" w:themeColor="text1" w:themeTint="BF"/>
      <w14:textFill>
        <w14:solidFill>
          <w14:schemeClr w14:val="tx1">
            <w14:lumMod w14:val="75000"/>
            <w14:lumOff w14:val="25000"/>
          </w14:schemeClr>
        </w14:solidFill>
      </w14:textFill>
    </w:rPr>
  </w:style>
  <w:style w:type="character" w:customStyle="1" w:styleId="51">
    <w:name w:val="明显强调1"/>
    <w:basedOn w:val="28"/>
    <w:semiHidden/>
    <w:qFormat/>
    <w:uiPriority w:val="21"/>
    <w:rPr>
      <w:i/>
      <w:iCs/>
      <w:color w:val="5B9BD5" w:themeColor="accent1"/>
      <w14:textFill>
        <w14:solidFill>
          <w14:schemeClr w14:val="accent1"/>
        </w14:solidFill>
      </w14:textFill>
    </w:rPr>
  </w:style>
  <w:style w:type="character" w:customStyle="1" w:styleId="52">
    <w:name w:val="不明显参考1"/>
    <w:basedOn w:val="28"/>
    <w:semiHidden/>
    <w:qFormat/>
    <w:uiPriority w:val="31"/>
    <w:rPr>
      <w:smallCaps/>
      <w:color w:val="404040" w:themeColor="text1" w:themeTint="BF"/>
      <w14:textFill>
        <w14:solidFill>
          <w14:schemeClr w14:val="tx1">
            <w14:lumMod w14:val="75000"/>
            <w14:lumOff w14:val="25000"/>
          </w14:schemeClr>
        </w14:solidFill>
      </w14:textFill>
    </w:rPr>
  </w:style>
  <w:style w:type="character" w:customStyle="1" w:styleId="53">
    <w:name w:val="明显参考1"/>
    <w:basedOn w:val="28"/>
    <w:semiHidden/>
    <w:qFormat/>
    <w:uiPriority w:val="32"/>
    <w:rPr>
      <w:b/>
      <w:bCs/>
      <w:smallCaps/>
      <w:color w:val="5B9BD5" w:themeColor="accent1"/>
      <w:spacing w:val="5"/>
      <w14:textFill>
        <w14:solidFill>
          <w14:schemeClr w14:val="accent1"/>
        </w14:solidFill>
      </w14:textFill>
    </w:rPr>
  </w:style>
  <w:style w:type="character" w:customStyle="1" w:styleId="54">
    <w:name w:val="书籍标题1"/>
    <w:basedOn w:val="28"/>
    <w:semiHidden/>
    <w:qFormat/>
    <w:uiPriority w:val="33"/>
    <w:rPr>
      <w:b/>
      <w:bCs/>
      <w:i/>
      <w:iCs/>
      <w:spacing w:val="5"/>
    </w:rPr>
  </w:style>
  <w:style w:type="paragraph" w:customStyle="1" w:styleId="55">
    <w:name w:val="TOC 标题1"/>
    <w:basedOn w:val="2"/>
    <w:next w:val="1"/>
    <w:unhideWhenUsed/>
    <w:qFormat/>
    <w:uiPriority w:val="39"/>
    <w:pPr>
      <w:outlineLvl w:val="9"/>
    </w:pPr>
  </w:style>
  <w:style w:type="paragraph" w:customStyle="1" w:styleId="56">
    <w:name w:val="列出段落1"/>
    <w:basedOn w:val="1"/>
    <w:qFormat/>
    <w:uiPriority w:val="34"/>
    <w:pPr>
      <w:ind w:firstLine="420" w:firstLineChars="200"/>
    </w:pPr>
  </w:style>
  <w:style w:type="paragraph" w:customStyle="1" w:styleId="57">
    <w:name w:val="1级标题大纲"/>
    <w:basedOn w:val="1"/>
    <w:next w:val="1"/>
    <w:link w:val="58"/>
    <w:qFormat/>
    <w:uiPriority w:val="0"/>
    <w:pPr>
      <w:numPr>
        <w:ilvl w:val="0"/>
        <w:numId w:val="1"/>
      </w:numPr>
      <w:contextualSpacing/>
      <w:outlineLvl w:val="0"/>
    </w:pPr>
    <w:rPr>
      <w:b/>
      <w:sz w:val="28"/>
    </w:rPr>
  </w:style>
  <w:style w:type="character" w:customStyle="1" w:styleId="58">
    <w:name w:val="1级标题大纲 字符"/>
    <w:basedOn w:val="28"/>
    <w:link w:val="57"/>
    <w:qFormat/>
    <w:uiPriority w:val="0"/>
    <w:rPr>
      <w:rFonts w:eastAsia="等线"/>
      <w:b/>
      <w:sz w:val="28"/>
    </w:rPr>
  </w:style>
  <w:style w:type="paragraph" w:customStyle="1" w:styleId="59">
    <w:name w:val="2级标题大纲"/>
    <w:basedOn w:val="57"/>
    <w:next w:val="1"/>
    <w:link w:val="60"/>
    <w:qFormat/>
    <w:uiPriority w:val="0"/>
    <w:pPr>
      <w:numPr>
        <w:ilvl w:val="1"/>
      </w:numPr>
      <w:spacing w:line="360" w:lineRule="auto"/>
      <w:outlineLvl w:val="1"/>
    </w:pPr>
    <w:rPr>
      <w:color w:val="000000" w:themeColor="text1"/>
      <w:sz w:val="24"/>
      <w14:textFill>
        <w14:solidFill>
          <w14:schemeClr w14:val="tx1"/>
        </w14:solidFill>
      </w14:textFill>
    </w:rPr>
  </w:style>
  <w:style w:type="character" w:customStyle="1" w:styleId="60">
    <w:name w:val="2级标题大纲 字符"/>
    <w:basedOn w:val="58"/>
    <w:link w:val="59"/>
    <w:qFormat/>
    <w:uiPriority w:val="0"/>
    <w:rPr>
      <w:rFonts w:eastAsia="等线"/>
      <w:color w:val="000000" w:themeColor="text1"/>
      <w:sz w:val="28"/>
      <w14:textFill>
        <w14:solidFill>
          <w14:schemeClr w14:val="tx1"/>
        </w14:solidFill>
      </w14:textFill>
    </w:rPr>
  </w:style>
  <w:style w:type="paragraph" w:customStyle="1" w:styleId="61">
    <w:name w:val="3级标题大纲"/>
    <w:basedOn w:val="59"/>
    <w:next w:val="1"/>
    <w:link w:val="62"/>
    <w:qFormat/>
    <w:uiPriority w:val="0"/>
    <w:pPr>
      <w:numPr>
        <w:ilvl w:val="2"/>
      </w:numPr>
      <w:outlineLvl w:val="2"/>
    </w:pPr>
  </w:style>
  <w:style w:type="character" w:customStyle="1" w:styleId="62">
    <w:name w:val="3级标题大纲 字符"/>
    <w:basedOn w:val="60"/>
    <w:link w:val="61"/>
    <w:qFormat/>
    <w:uiPriority w:val="0"/>
    <w:rPr>
      <w:rFonts w:eastAsia="等线"/>
      <w:color w:val="000000" w:themeColor="text1"/>
      <w:sz w:val="28"/>
      <w14:textFill>
        <w14:solidFill>
          <w14:schemeClr w14:val="tx1"/>
        </w14:solidFill>
      </w14:textFill>
    </w:rPr>
  </w:style>
  <w:style w:type="character" w:customStyle="1" w:styleId="63">
    <w:name w:val="正文首行缩进 Char"/>
    <w:basedOn w:val="28"/>
    <w:link w:val="13"/>
    <w:qFormat/>
    <w:uiPriority w:val="0"/>
  </w:style>
  <w:style w:type="paragraph" w:customStyle="1" w:styleId="64">
    <w:name w:val="4级标题大纲"/>
    <w:basedOn w:val="61"/>
    <w:next w:val="1"/>
    <w:link w:val="65"/>
    <w:qFormat/>
    <w:uiPriority w:val="0"/>
    <w:pPr>
      <w:numPr>
        <w:ilvl w:val="3"/>
      </w:numPr>
      <w:outlineLvl w:val="3"/>
    </w:pPr>
    <w:rPr>
      <w:sz w:val="28"/>
    </w:rPr>
  </w:style>
  <w:style w:type="character" w:customStyle="1" w:styleId="65">
    <w:name w:val="4级标题大纲 字符"/>
    <w:basedOn w:val="62"/>
    <w:link w:val="64"/>
    <w:qFormat/>
    <w:uiPriority w:val="0"/>
    <w:rPr>
      <w:rFonts w:eastAsia="等线"/>
      <w:color w:val="000000" w:themeColor="text1"/>
      <w:sz w:val="28"/>
      <w14:textFill>
        <w14:solidFill>
          <w14:schemeClr w14:val="tx1"/>
        </w14:solidFill>
      </w14:textFill>
    </w:rPr>
  </w:style>
  <w:style w:type="paragraph" w:customStyle="1" w:styleId="66">
    <w:name w:val="2级正文"/>
    <w:basedOn w:val="59"/>
    <w:link w:val="67"/>
    <w:qFormat/>
    <w:uiPriority w:val="0"/>
    <w:pPr>
      <w:numPr>
        <w:ilvl w:val="0"/>
        <w:numId w:val="0"/>
      </w:numPr>
      <w:ind w:firstLine="480"/>
      <w:outlineLvl w:val="9"/>
    </w:pPr>
    <w:rPr>
      <w:rFonts w:ascii="等线" w:hAnsi="等线"/>
      <w:b w:val="0"/>
    </w:rPr>
  </w:style>
  <w:style w:type="character" w:customStyle="1" w:styleId="67">
    <w:name w:val="2级正文 字符"/>
    <w:basedOn w:val="60"/>
    <w:link w:val="66"/>
    <w:qFormat/>
    <w:uiPriority w:val="0"/>
    <w:rPr>
      <w:rFonts w:ascii="等线" w:hAnsi="等线" w:eastAsia="等线"/>
      <w:b w:val="0"/>
      <w:color w:val="000000" w:themeColor="text1"/>
      <w:sz w:val="28"/>
      <w14:textFill>
        <w14:solidFill>
          <w14:schemeClr w14:val="tx1"/>
        </w14:solidFill>
      </w14:textFill>
    </w:rPr>
  </w:style>
  <w:style w:type="paragraph" w:customStyle="1" w:styleId="68">
    <w:name w:val="3级正文"/>
    <w:basedOn w:val="61"/>
    <w:link w:val="69"/>
    <w:qFormat/>
    <w:uiPriority w:val="0"/>
    <w:pPr>
      <w:outlineLvl w:val="9"/>
    </w:pPr>
    <w:rPr>
      <w:rFonts w:ascii="等线" w:hAnsi="等线"/>
      <w:b w:val="0"/>
    </w:rPr>
  </w:style>
  <w:style w:type="character" w:customStyle="1" w:styleId="69">
    <w:name w:val="3级正文 字符"/>
    <w:basedOn w:val="62"/>
    <w:link w:val="68"/>
    <w:qFormat/>
    <w:uiPriority w:val="0"/>
    <w:rPr>
      <w:rFonts w:ascii="等线" w:hAnsi="等线" w:eastAsia="等线"/>
      <w:b w:val="0"/>
      <w:color w:val="000000" w:themeColor="text1"/>
      <w:sz w:val="28"/>
      <w14:textFill>
        <w14:solidFill>
          <w14:schemeClr w14:val="tx1"/>
        </w14:solidFill>
      </w14:textFill>
    </w:rPr>
  </w:style>
  <w:style w:type="paragraph" w:customStyle="1" w:styleId="70">
    <w:name w:val="4级正文"/>
    <w:basedOn w:val="64"/>
    <w:link w:val="71"/>
    <w:qFormat/>
    <w:uiPriority w:val="0"/>
    <w:rPr>
      <w:b w:val="0"/>
    </w:rPr>
  </w:style>
  <w:style w:type="character" w:customStyle="1" w:styleId="71">
    <w:name w:val="4级正文 字符"/>
    <w:basedOn w:val="65"/>
    <w:link w:val="70"/>
    <w:qFormat/>
    <w:uiPriority w:val="0"/>
    <w:rPr>
      <w:rFonts w:eastAsia="等线"/>
      <w:b w:val="0"/>
      <w:color w:val="000000" w:themeColor="text1"/>
      <w:sz w:val="28"/>
      <w14:textFill>
        <w14:solidFill>
          <w14:schemeClr w14:val="tx1"/>
        </w14:solidFill>
      </w14:textFill>
    </w:rPr>
  </w:style>
  <w:style w:type="paragraph" w:customStyle="1" w:styleId="72">
    <w:name w:val="编号正文"/>
    <w:basedOn w:val="1"/>
    <w:link w:val="73"/>
    <w:qFormat/>
    <w:uiPriority w:val="0"/>
    <w:pPr>
      <w:numPr>
        <w:ilvl w:val="0"/>
        <w:numId w:val="2"/>
      </w:numPr>
    </w:pPr>
  </w:style>
  <w:style w:type="character" w:customStyle="1" w:styleId="73">
    <w:name w:val="编号正文 字符"/>
    <w:basedOn w:val="28"/>
    <w:link w:val="72"/>
    <w:qFormat/>
    <w:uiPriority w:val="0"/>
    <w:rPr>
      <w:rFonts w:eastAsia="等线"/>
    </w:rPr>
  </w:style>
  <w:style w:type="character" w:customStyle="1" w:styleId="74">
    <w:name w:val="页眉 Char"/>
    <w:basedOn w:val="28"/>
    <w:link w:val="21"/>
    <w:qFormat/>
    <w:uiPriority w:val="99"/>
    <w:rPr>
      <w:sz w:val="18"/>
      <w:szCs w:val="18"/>
    </w:rPr>
  </w:style>
  <w:style w:type="character" w:customStyle="1" w:styleId="75">
    <w:name w:val="页脚 Char"/>
    <w:basedOn w:val="28"/>
    <w:link w:val="20"/>
    <w:qFormat/>
    <w:uiPriority w:val="99"/>
    <w:rPr>
      <w:sz w:val="18"/>
      <w:szCs w:val="18"/>
    </w:rPr>
  </w:style>
  <w:style w:type="character" w:customStyle="1" w:styleId="76">
    <w:name w:val="批注框文本 Char"/>
    <w:basedOn w:val="28"/>
    <w:link w:val="19"/>
    <w:qFormat/>
    <w:uiPriority w:val="0"/>
    <w:rPr>
      <w:rFonts w:eastAsia="等线"/>
      <w:sz w:val="18"/>
      <w:szCs w:val="18"/>
    </w:rPr>
  </w:style>
  <w:style w:type="paragraph" w:customStyle="1" w:styleId="77">
    <w:name w:val="一级条标题"/>
    <w:next w:val="1"/>
    <w:link w:val="78"/>
    <w:qFormat/>
    <w:uiPriority w:val="0"/>
    <w:pPr>
      <w:numPr>
        <w:ilvl w:val="1"/>
        <w:numId w:val="3"/>
      </w:numPr>
      <w:spacing w:beforeLines="50" w:afterLines="50"/>
      <w:outlineLvl w:val="2"/>
    </w:pPr>
    <w:rPr>
      <w:rFonts w:ascii="黑体" w:hAnsi="Times New Roman" w:eastAsia="黑体" w:cs="Times New Roman"/>
      <w:sz w:val="21"/>
      <w:szCs w:val="21"/>
      <w:lang w:val="en-US" w:eastAsia="zh-CN" w:bidi="ar-SA"/>
    </w:rPr>
  </w:style>
  <w:style w:type="character" w:customStyle="1" w:styleId="78">
    <w:name w:val="一级条标题 Char"/>
    <w:link w:val="77"/>
    <w:qFormat/>
    <w:locked/>
    <w:uiPriority w:val="0"/>
    <w:rPr>
      <w:rFonts w:ascii="黑体" w:hAnsi="Times New Roman" w:eastAsia="黑体" w:cs="Times New Roman"/>
      <w:sz w:val="21"/>
      <w:szCs w:val="21"/>
    </w:rPr>
  </w:style>
  <w:style w:type="character" w:customStyle="1" w:styleId="79">
    <w:name w:val="标题 2 Char1"/>
    <w:qFormat/>
    <w:uiPriority w:val="0"/>
    <w:rPr>
      <w:rFonts w:ascii="宋体" w:hAnsi="宋体" w:eastAsia="宋体" w:cs="Times New Roman"/>
      <w:b/>
      <w:sz w:val="24"/>
      <w:szCs w:val="20"/>
    </w:rPr>
  </w:style>
  <w:style w:type="character" w:customStyle="1" w:styleId="80">
    <w:name w:val="纯文本 Char"/>
    <w:basedOn w:val="28"/>
    <w:link w:val="17"/>
    <w:qFormat/>
    <w:uiPriority w:val="0"/>
    <w:rPr>
      <w:rFonts w:ascii="宋体" w:hAnsi="Courier New" w:eastAsia="宋体" w:cs="Times New Roman"/>
      <w:kern w:val="2"/>
    </w:rPr>
  </w:style>
  <w:style w:type="character" w:customStyle="1" w:styleId="81">
    <w:name w:val="正文文本缩进 3 Char"/>
    <w:basedOn w:val="28"/>
    <w:link w:val="24"/>
    <w:qFormat/>
    <w:uiPriority w:val="99"/>
    <w:rPr>
      <w:rFonts w:ascii="Times New Roman" w:hAnsi="Times New Roman" w:eastAsia="宋体" w:cs="Times New Roman"/>
      <w:kern w:val="2"/>
      <w:szCs w:val="20"/>
    </w:rPr>
  </w:style>
  <w:style w:type="paragraph" w:customStyle="1" w:styleId="82">
    <w:name w:val="列出段落11"/>
    <w:basedOn w:val="1"/>
    <w:qFormat/>
    <w:uiPriority w:val="34"/>
    <w:pPr>
      <w:widowControl w:val="0"/>
      <w:ind w:firstLine="420" w:firstLineChars="200"/>
      <w:jc w:val="both"/>
    </w:pPr>
    <w:rPr>
      <w:rFonts w:ascii="Times New Roman" w:hAnsi="Times New Roman" w:eastAsia="宋体" w:cs="Times New Roman"/>
      <w:kern w:val="2"/>
      <w:sz w:val="21"/>
      <w:szCs w:val="20"/>
    </w:rPr>
  </w:style>
  <w:style w:type="paragraph" w:customStyle="1" w:styleId="83">
    <w:name w:val="TOC 标题11"/>
    <w:basedOn w:val="2"/>
    <w:next w:val="1"/>
    <w:unhideWhenUsed/>
    <w:qFormat/>
    <w:uiPriority w:val="39"/>
    <w:pPr>
      <w:spacing w:before="480" w:line="276" w:lineRule="auto"/>
      <w:outlineLvl w:val="9"/>
    </w:pPr>
    <w:rPr>
      <w:b/>
      <w:bCs/>
      <w:sz w:val="28"/>
      <w:szCs w:val="28"/>
    </w:rPr>
  </w:style>
  <w:style w:type="character" w:customStyle="1" w:styleId="84">
    <w:name w:val="font21"/>
    <w:qFormat/>
    <w:uiPriority w:val="0"/>
    <w:rPr>
      <w:rFonts w:hint="eastAsia" w:ascii="宋体" w:hAnsi="宋体" w:eastAsia="宋体" w:cs="宋体"/>
      <w:color w:val="000000"/>
      <w:sz w:val="20"/>
      <w:szCs w:val="20"/>
      <w:u w:val="none"/>
    </w:rPr>
  </w:style>
  <w:style w:type="character" w:customStyle="1" w:styleId="85">
    <w:name w:val="批注文字 Char"/>
    <w:link w:val="12"/>
    <w:qFormat/>
    <w:uiPriority w:val="0"/>
  </w:style>
  <w:style w:type="character" w:customStyle="1" w:styleId="86">
    <w:name w:val="批注文字 Char1"/>
    <w:basedOn w:val="28"/>
    <w:semiHidden/>
    <w:uiPriority w:val="99"/>
    <w:rPr>
      <w:rFonts w:eastAsia="等线"/>
    </w:rPr>
  </w:style>
  <w:style w:type="character" w:customStyle="1" w:styleId="87">
    <w:name w:val="日期 Char"/>
    <w:link w:val="18"/>
    <w:qFormat/>
    <w:uiPriority w:val="0"/>
  </w:style>
  <w:style w:type="character" w:customStyle="1" w:styleId="88">
    <w:name w:val="日期 Char1"/>
    <w:basedOn w:val="28"/>
    <w:semiHidden/>
    <w:qFormat/>
    <w:uiPriority w:val="99"/>
    <w:rPr>
      <w:rFonts w:eastAsia="等线"/>
    </w:rPr>
  </w:style>
  <w:style w:type="character" w:customStyle="1" w:styleId="89">
    <w:name w:val="批注主题 Char"/>
    <w:link w:val="11"/>
    <w:qFormat/>
    <w:uiPriority w:val="0"/>
    <w:rPr>
      <w:b/>
      <w:bCs/>
    </w:rPr>
  </w:style>
  <w:style w:type="character" w:customStyle="1" w:styleId="90">
    <w:name w:val="批注主题 Char1"/>
    <w:basedOn w:val="86"/>
    <w:semiHidden/>
    <w:qFormat/>
    <w:uiPriority w:val="99"/>
    <w:rPr>
      <w:rFonts w:eastAsia="等线"/>
      <w:b/>
      <w:bCs/>
    </w:rPr>
  </w:style>
  <w:style w:type="character" w:customStyle="1" w:styleId="91">
    <w:name w:val="font61"/>
    <w:qFormat/>
    <w:uiPriority w:val="0"/>
    <w:rPr>
      <w:rFonts w:hint="default" w:ascii="Times New Roman" w:hAnsi="Times New Roman" w:cs="Times New Roman"/>
      <w:color w:val="000000"/>
      <w:sz w:val="16"/>
      <w:szCs w:val="16"/>
      <w:u w:val="none"/>
    </w:rPr>
  </w:style>
  <w:style w:type="character" w:customStyle="1" w:styleId="92">
    <w:name w:val="font51"/>
    <w:qFormat/>
    <w:uiPriority w:val="0"/>
    <w:rPr>
      <w:rFonts w:hint="eastAsia" w:ascii="宋体" w:hAnsi="宋体" w:eastAsia="宋体" w:cs="宋体"/>
      <w:color w:val="000000"/>
      <w:sz w:val="16"/>
      <w:szCs w:val="16"/>
      <w:u w:val="none"/>
    </w:rPr>
  </w:style>
  <w:style w:type="character" w:customStyle="1" w:styleId="93">
    <w:name w:val="font41"/>
    <w:qFormat/>
    <w:uiPriority w:val="0"/>
    <w:rPr>
      <w:rFonts w:hint="eastAsia" w:ascii="宋体" w:hAnsi="宋体" w:eastAsia="宋体" w:cs="宋体"/>
      <w:color w:val="FF0000"/>
      <w:sz w:val="24"/>
      <w:szCs w:val="24"/>
      <w:u w:val="none"/>
    </w:rPr>
  </w:style>
  <w:style w:type="character" w:customStyle="1" w:styleId="94">
    <w:name w:val="font01"/>
    <w:qFormat/>
    <w:uiPriority w:val="0"/>
    <w:rPr>
      <w:rFonts w:hint="eastAsia" w:ascii="宋体" w:hAnsi="宋体" w:eastAsia="宋体" w:cs="宋体"/>
      <w:b/>
      <w:color w:val="000000"/>
      <w:sz w:val="20"/>
      <w:szCs w:val="20"/>
      <w:u w:val="none"/>
    </w:rPr>
  </w:style>
  <w:style w:type="character" w:customStyle="1" w:styleId="95">
    <w:name w:val="font11"/>
    <w:qFormat/>
    <w:uiPriority w:val="0"/>
    <w:rPr>
      <w:rFonts w:hint="eastAsia" w:ascii="宋体" w:hAnsi="宋体" w:eastAsia="宋体" w:cs="宋体"/>
      <w:b/>
      <w:color w:val="000000"/>
      <w:sz w:val="20"/>
      <w:szCs w:val="20"/>
      <w:u w:val="none"/>
    </w:rPr>
  </w:style>
  <w:style w:type="character" w:customStyle="1" w:styleId="96">
    <w:name w:val="font31"/>
    <w:qFormat/>
    <w:uiPriority w:val="0"/>
    <w:rPr>
      <w:rFonts w:hint="eastAsia" w:ascii="宋体" w:hAnsi="宋体" w:eastAsia="宋体" w:cs="宋体"/>
      <w:color w:val="000000"/>
      <w:sz w:val="20"/>
      <w:szCs w:val="20"/>
      <w:u w:val="none"/>
    </w:rPr>
  </w:style>
  <w:style w:type="character" w:customStyle="1" w:styleId="97">
    <w:name w:val="纯文本 Char1"/>
    <w:qFormat/>
    <w:uiPriority w:val="0"/>
    <w:rPr>
      <w:rFonts w:ascii="宋体" w:hAnsi="Courier New" w:cs="Courier New"/>
      <w:kern w:val="2"/>
      <w:sz w:val="21"/>
      <w:szCs w:val="21"/>
    </w:rPr>
  </w:style>
  <w:style w:type="paragraph" w:customStyle="1" w:styleId="98">
    <w:name w:val="封面第2行 华润电力"/>
    <w:qFormat/>
    <w:uiPriority w:val="0"/>
    <w:pPr>
      <w:spacing w:afterLines="200"/>
      <w:jc w:val="center"/>
    </w:pPr>
    <w:rPr>
      <w:rFonts w:ascii="Arial" w:hAnsi="Arial" w:eastAsia="宋体" w:cs="Times New Roman"/>
      <w:b/>
      <w:bCs/>
      <w:spacing w:val="26"/>
      <w:kern w:val="2"/>
      <w:sz w:val="32"/>
      <w:lang w:val="en-US" w:eastAsia="zh-CN" w:bidi="ar-SA"/>
    </w:rPr>
  </w:style>
  <w:style w:type="paragraph" w:customStyle="1" w:styleId="99">
    <w:name w:val="z-窗体底端1"/>
    <w:basedOn w:val="1"/>
    <w:next w:val="1"/>
    <w:link w:val="100"/>
    <w:qFormat/>
    <w:uiPriority w:val="0"/>
    <w:pPr>
      <w:widowControl w:val="0"/>
      <w:pBdr>
        <w:top w:val="single" w:color="auto" w:sz="6" w:space="1"/>
      </w:pBdr>
      <w:jc w:val="center"/>
    </w:pPr>
    <w:rPr>
      <w:rFonts w:ascii="Arial" w:hAnsi="Times New Roman" w:eastAsia="宋体" w:cs="Times New Roman"/>
      <w:vanish/>
      <w:kern w:val="2"/>
      <w:sz w:val="16"/>
      <w:szCs w:val="20"/>
    </w:rPr>
  </w:style>
  <w:style w:type="character" w:customStyle="1" w:styleId="100">
    <w:name w:val="z-窗体底端 Char"/>
    <w:basedOn w:val="28"/>
    <w:link w:val="99"/>
    <w:qFormat/>
    <w:uiPriority w:val="0"/>
    <w:rPr>
      <w:rFonts w:ascii="Arial" w:hAnsi="Times New Roman" w:eastAsia="宋体" w:cs="Times New Roman"/>
      <w:vanish/>
      <w:kern w:val="2"/>
      <w:sz w:val="16"/>
      <w:szCs w:val="20"/>
    </w:rPr>
  </w:style>
  <w:style w:type="paragraph" w:customStyle="1" w:styleId="101">
    <w:name w:val="五级条标题"/>
    <w:basedOn w:val="102"/>
    <w:next w:val="4"/>
    <w:uiPriority w:val="0"/>
    <w:pPr>
      <w:tabs>
        <w:tab w:val="left" w:pos="709"/>
        <w:tab w:val="left" w:pos="851"/>
        <w:tab w:val="left" w:pos="992"/>
        <w:tab w:val="left" w:pos="1134"/>
        <w:tab w:val="left" w:pos="1276"/>
        <w:tab w:val="left" w:pos="1620"/>
        <w:tab w:val="left" w:pos="2040"/>
        <w:tab w:val="left" w:pos="2460"/>
        <w:tab w:val="left" w:pos="2880"/>
        <w:tab w:val="left" w:pos="3300"/>
      </w:tabs>
      <w:ind w:left="1276" w:hanging="1276"/>
      <w:outlineLvl w:val="6"/>
    </w:pPr>
  </w:style>
  <w:style w:type="paragraph" w:customStyle="1" w:styleId="102">
    <w:name w:val="四级条标题"/>
    <w:basedOn w:val="103"/>
    <w:next w:val="4"/>
    <w:qFormat/>
    <w:uiPriority w:val="0"/>
    <w:pPr>
      <w:tabs>
        <w:tab w:val="left" w:pos="709"/>
        <w:tab w:val="left" w:pos="851"/>
        <w:tab w:val="left" w:pos="992"/>
        <w:tab w:val="left" w:pos="1134"/>
        <w:tab w:val="left" w:pos="1620"/>
        <w:tab w:val="left" w:pos="2040"/>
        <w:tab w:val="left" w:pos="2460"/>
        <w:tab w:val="left" w:pos="2880"/>
      </w:tabs>
      <w:ind w:left="1134" w:hanging="1134"/>
      <w:outlineLvl w:val="5"/>
    </w:pPr>
  </w:style>
  <w:style w:type="paragraph" w:customStyle="1" w:styleId="103">
    <w:name w:val="三级条标题"/>
    <w:basedOn w:val="104"/>
    <w:next w:val="4"/>
    <w:uiPriority w:val="0"/>
    <w:pPr>
      <w:tabs>
        <w:tab w:val="left" w:pos="709"/>
        <w:tab w:val="left" w:pos="851"/>
        <w:tab w:val="left" w:pos="992"/>
        <w:tab w:val="left" w:pos="1620"/>
        <w:tab w:val="left" w:pos="2040"/>
        <w:tab w:val="left" w:pos="2460"/>
      </w:tabs>
      <w:ind w:left="992" w:hanging="992"/>
      <w:outlineLvl w:val="4"/>
    </w:pPr>
  </w:style>
  <w:style w:type="paragraph" w:customStyle="1" w:styleId="104">
    <w:name w:val="二级条标题"/>
    <w:basedOn w:val="77"/>
    <w:next w:val="4"/>
    <w:uiPriority w:val="0"/>
    <w:pPr>
      <w:numPr>
        <w:ilvl w:val="0"/>
        <w:numId w:val="0"/>
      </w:numPr>
      <w:tabs>
        <w:tab w:val="left" w:pos="709"/>
        <w:tab w:val="left" w:pos="851"/>
        <w:tab w:val="left" w:pos="1620"/>
        <w:tab w:val="left" w:pos="2040"/>
      </w:tabs>
      <w:spacing w:beforeLines="0" w:afterLines="0"/>
      <w:ind w:left="851" w:hanging="851"/>
      <w:jc w:val="both"/>
      <w:outlineLvl w:val="3"/>
    </w:pPr>
    <w:rPr>
      <w:rFonts w:hAnsiTheme="minorHAnsi" w:cstheme="minorBidi"/>
      <w:kern w:val="2"/>
      <w:szCs w:val="22"/>
    </w:rPr>
  </w:style>
  <w:style w:type="paragraph" w:customStyle="1" w:styleId="105">
    <w:name w:val="章标题"/>
    <w:next w:val="1"/>
    <w:qFormat/>
    <w:uiPriority w:val="0"/>
    <w:pPr>
      <w:numPr>
        <w:ilvl w:val="2"/>
        <w:numId w:val="4"/>
      </w:numPr>
      <w:tabs>
        <w:tab w:val="clear" w:pos="1620"/>
      </w:tabs>
      <w:spacing w:beforeLines="100" w:afterLines="100"/>
      <w:ind w:left="0" w:firstLine="0"/>
      <w:jc w:val="both"/>
      <w:outlineLvl w:val="1"/>
    </w:pPr>
    <w:rPr>
      <w:rFonts w:ascii="黑体" w:hAnsi="Times New Roman" w:eastAsia="黑体" w:cs="Times New Roman"/>
      <w:sz w:val="21"/>
      <w:lang w:val="en-US" w:eastAsia="zh-CN" w:bidi="ar-SA"/>
    </w:rPr>
  </w:style>
  <w:style w:type="paragraph" w:customStyle="1" w:styleId="106">
    <w:name w:val="Char"/>
    <w:basedOn w:val="1"/>
    <w:qFormat/>
    <w:uiPriority w:val="0"/>
    <w:pPr>
      <w:widowControl w:val="0"/>
      <w:snapToGrid w:val="0"/>
      <w:jc w:val="both"/>
    </w:pPr>
    <w:rPr>
      <w:rFonts w:ascii="Arial" w:hAnsi="Arial" w:eastAsia="宋体" w:cs="Times New Roman"/>
      <w:kern w:val="2"/>
      <w:sz w:val="21"/>
      <w:szCs w:val="21"/>
    </w:rPr>
  </w:style>
  <w:style w:type="paragraph" w:customStyle="1" w:styleId="107">
    <w:name w:val="z-窗体顶端1"/>
    <w:basedOn w:val="1"/>
    <w:next w:val="1"/>
    <w:link w:val="108"/>
    <w:uiPriority w:val="0"/>
    <w:pPr>
      <w:widowControl w:val="0"/>
      <w:pBdr>
        <w:bottom w:val="single" w:color="auto" w:sz="6" w:space="1"/>
      </w:pBdr>
      <w:jc w:val="center"/>
    </w:pPr>
    <w:rPr>
      <w:rFonts w:ascii="Arial" w:hAnsi="Times New Roman" w:eastAsia="宋体" w:cs="Times New Roman"/>
      <w:vanish/>
      <w:kern w:val="2"/>
      <w:sz w:val="16"/>
      <w:szCs w:val="20"/>
    </w:rPr>
  </w:style>
  <w:style w:type="character" w:customStyle="1" w:styleId="108">
    <w:name w:val="z-窗体顶端 Char"/>
    <w:basedOn w:val="28"/>
    <w:link w:val="107"/>
    <w:uiPriority w:val="0"/>
    <w:rPr>
      <w:rFonts w:ascii="Arial" w:hAnsi="Times New Roman" w:eastAsia="宋体" w:cs="Times New Roman"/>
      <w:vanish/>
      <w:kern w:val="2"/>
      <w:sz w:val="16"/>
      <w:szCs w:val="20"/>
    </w:rPr>
  </w:style>
  <w:style w:type="paragraph" w:customStyle="1" w:styleId="109">
    <w:name w:val="一级无"/>
    <w:basedOn w:val="77"/>
    <w:qFormat/>
    <w:uiPriority w:val="0"/>
    <w:pPr>
      <w:numPr>
        <w:numId w:val="0"/>
      </w:numPr>
      <w:tabs>
        <w:tab w:val="left" w:pos="567"/>
        <w:tab w:val="left" w:pos="709"/>
        <w:tab w:val="left" w:pos="1620"/>
      </w:tabs>
      <w:spacing w:beforeLines="0" w:afterLines="0"/>
      <w:ind w:left="210"/>
    </w:pPr>
    <w:rPr>
      <w:rFonts w:ascii="宋体" w:eastAsia="宋体" w:hAnsiTheme="minorHAnsi" w:cstheme="minorBidi"/>
      <w:kern w:val="2"/>
    </w:rPr>
  </w:style>
  <w:style w:type="paragraph" w:customStyle="1" w:styleId="110">
    <w:name w:val="前言、引言标题"/>
    <w:next w:val="1"/>
    <w:qFormat/>
    <w:uiPriority w:val="0"/>
    <w:pPr>
      <w:shd w:val="clear" w:color="FFFFFF" w:fill="FFFFFF"/>
      <w:tabs>
        <w:tab w:val="left" w:pos="425"/>
        <w:tab w:val="left" w:pos="720"/>
      </w:tabs>
      <w:spacing w:before="640" w:after="560"/>
      <w:ind w:left="425" w:hanging="425"/>
      <w:jc w:val="center"/>
      <w:outlineLvl w:val="0"/>
    </w:pPr>
    <w:rPr>
      <w:rFonts w:ascii="黑体" w:hAnsi="Times New Roman" w:eastAsia="黑体" w:cs="Times New Roman"/>
      <w:sz w:val="32"/>
      <w:lang w:val="en-US" w:eastAsia="zh-CN" w:bidi="ar-SA"/>
    </w:rPr>
  </w:style>
  <w:style w:type="paragraph" w:customStyle="1" w:styleId="111">
    <w:name w:val="列出段落2"/>
    <w:basedOn w:val="1"/>
    <w:qFormat/>
    <w:uiPriority w:val="34"/>
    <w:pPr>
      <w:widowControl w:val="0"/>
      <w:ind w:firstLine="420" w:firstLineChars="200"/>
      <w:jc w:val="both"/>
    </w:pPr>
    <w:rPr>
      <w:rFonts w:ascii="Calibri" w:hAnsi="Calibri" w:eastAsia="宋体" w:cs="Times New Roman"/>
      <w:kern w:val="2"/>
      <w:sz w:val="21"/>
      <w:szCs w:val="22"/>
    </w:rPr>
  </w:style>
  <w:style w:type="paragraph" w:customStyle="1" w:styleId="112">
    <w:name w:val="msonormal"/>
    <w:basedOn w:val="1"/>
    <w:qFormat/>
    <w:uiPriority w:val="0"/>
    <w:pPr>
      <w:spacing w:before="100" w:beforeAutospacing="1" w:after="100" w:afterAutospacing="1"/>
    </w:pPr>
    <w:rPr>
      <w:rFonts w:ascii="宋体" w:hAnsi="宋体" w:eastAsia="宋体" w:cs="宋体"/>
    </w:rPr>
  </w:style>
  <w:style w:type="paragraph" w:customStyle="1" w:styleId="113">
    <w:name w:val="font5"/>
    <w:basedOn w:val="1"/>
    <w:uiPriority w:val="0"/>
    <w:pPr>
      <w:spacing w:before="100" w:beforeAutospacing="1" w:after="100" w:afterAutospacing="1"/>
    </w:pPr>
    <w:rPr>
      <w:rFonts w:ascii="宋体" w:hAnsi="宋体" w:eastAsia="宋体" w:cs="宋体"/>
      <w:sz w:val="20"/>
      <w:szCs w:val="20"/>
    </w:rPr>
  </w:style>
  <w:style w:type="paragraph" w:customStyle="1" w:styleId="114">
    <w:name w:val="font6"/>
    <w:basedOn w:val="1"/>
    <w:qFormat/>
    <w:uiPriority w:val="0"/>
    <w:pPr>
      <w:spacing w:before="100" w:beforeAutospacing="1" w:after="100" w:afterAutospacing="1"/>
    </w:pPr>
    <w:rPr>
      <w:rFonts w:ascii="宋体" w:hAnsi="宋体" w:eastAsia="宋体" w:cs="宋体"/>
      <w:sz w:val="18"/>
      <w:szCs w:val="18"/>
    </w:rPr>
  </w:style>
  <w:style w:type="paragraph" w:customStyle="1" w:styleId="115">
    <w:name w:val="font7"/>
    <w:basedOn w:val="1"/>
    <w:qFormat/>
    <w:uiPriority w:val="0"/>
    <w:pPr>
      <w:spacing w:before="100" w:beforeAutospacing="1" w:after="100" w:afterAutospacing="1"/>
    </w:pPr>
    <w:rPr>
      <w:rFonts w:ascii="宋体" w:hAnsi="宋体" w:eastAsia="宋体" w:cs="宋体"/>
      <w:b/>
      <w:bCs/>
      <w:sz w:val="20"/>
      <w:szCs w:val="20"/>
    </w:rPr>
  </w:style>
  <w:style w:type="paragraph" w:customStyle="1" w:styleId="116">
    <w:name w:val="xl337"/>
    <w:basedOn w:val="1"/>
    <w:qFormat/>
    <w:uiPriority w:val="0"/>
    <w:pPr>
      <w:spacing w:before="100" w:beforeAutospacing="1" w:after="100" w:afterAutospacing="1"/>
      <w:jc w:val="center"/>
    </w:pPr>
    <w:rPr>
      <w:rFonts w:ascii="宋体" w:hAnsi="宋体" w:eastAsia="宋体" w:cs="宋体"/>
    </w:rPr>
  </w:style>
  <w:style w:type="paragraph" w:customStyle="1" w:styleId="117">
    <w:name w:val="xl338"/>
    <w:basedOn w:val="1"/>
    <w:uiPriority w:val="0"/>
    <w:pPr>
      <w:spacing w:before="100" w:beforeAutospacing="1" w:after="100" w:afterAutospacing="1"/>
    </w:pPr>
    <w:rPr>
      <w:rFonts w:ascii="宋体" w:hAnsi="宋体" w:eastAsia="宋体" w:cs="宋体"/>
    </w:rPr>
  </w:style>
  <w:style w:type="paragraph" w:customStyle="1" w:styleId="118">
    <w:name w:val="xl339"/>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sz w:val="20"/>
      <w:szCs w:val="20"/>
    </w:rPr>
  </w:style>
  <w:style w:type="paragraph" w:customStyle="1" w:styleId="119">
    <w:name w:val="xl340"/>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eastAsia="宋体" w:cs="宋体"/>
      <w:sz w:val="20"/>
      <w:szCs w:val="20"/>
    </w:rPr>
  </w:style>
  <w:style w:type="paragraph" w:customStyle="1" w:styleId="120">
    <w:name w:val="xl341"/>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sz w:val="20"/>
      <w:szCs w:val="20"/>
    </w:rPr>
  </w:style>
  <w:style w:type="paragraph" w:customStyle="1" w:styleId="121">
    <w:name w:val="xl342"/>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sz w:val="20"/>
      <w:szCs w:val="20"/>
    </w:rPr>
  </w:style>
  <w:style w:type="paragraph" w:customStyle="1" w:styleId="122">
    <w:name w:val="xl343"/>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sz w:val="20"/>
      <w:szCs w:val="20"/>
    </w:rPr>
  </w:style>
  <w:style w:type="paragraph" w:customStyle="1" w:styleId="123">
    <w:name w:val="xl344"/>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sz w:val="20"/>
      <w:szCs w:val="20"/>
    </w:rPr>
  </w:style>
  <w:style w:type="paragraph" w:customStyle="1" w:styleId="124">
    <w:name w:val="xl345"/>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eastAsia="宋体" w:cs="宋体"/>
      <w:b/>
      <w:bCs/>
      <w:sz w:val="20"/>
      <w:szCs w:val="20"/>
    </w:rPr>
  </w:style>
  <w:style w:type="paragraph" w:customStyle="1" w:styleId="125">
    <w:name w:val="xl346"/>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eastAsia="宋体" w:cs="宋体"/>
      <w:sz w:val="20"/>
      <w:szCs w:val="20"/>
    </w:rPr>
  </w:style>
  <w:style w:type="paragraph" w:customStyle="1" w:styleId="126">
    <w:name w:val="xl347"/>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sz w:val="20"/>
      <w:szCs w:val="20"/>
    </w:rPr>
  </w:style>
  <w:style w:type="paragraph" w:customStyle="1" w:styleId="127">
    <w:name w:val="xl348"/>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eastAsia="宋体" w:cs="宋体"/>
      <w:b/>
      <w:bCs/>
      <w:sz w:val="20"/>
      <w:szCs w:val="20"/>
    </w:rPr>
  </w:style>
  <w:style w:type="paragraph" w:customStyle="1" w:styleId="128">
    <w:name w:val="xl349"/>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eastAsia="宋体" w:cs="宋体"/>
      <w:sz w:val="20"/>
      <w:szCs w:val="20"/>
    </w:rPr>
  </w:style>
  <w:style w:type="paragraph" w:customStyle="1" w:styleId="129">
    <w:name w:val="xl350"/>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eastAsia="宋体" w:cs="宋体"/>
      <w:sz w:val="20"/>
      <w:szCs w:val="20"/>
    </w:rPr>
  </w:style>
  <w:style w:type="paragraph" w:customStyle="1" w:styleId="130">
    <w:name w:val="xl351"/>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eastAsia="宋体" w:cs="宋体"/>
      <w:color w:val="FF0000"/>
      <w:sz w:val="20"/>
      <w:szCs w:val="20"/>
    </w:rPr>
  </w:style>
  <w:style w:type="paragraph" w:customStyle="1" w:styleId="131">
    <w:name w:val="xl352"/>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eastAsia="宋体" w:cs="宋体"/>
      <w:sz w:val="20"/>
      <w:szCs w:val="20"/>
    </w:rPr>
  </w:style>
  <w:style w:type="paragraph" w:customStyle="1" w:styleId="132">
    <w:name w:val="xl353"/>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sz w:val="20"/>
      <w:szCs w:val="20"/>
    </w:rPr>
  </w:style>
  <w:style w:type="paragraph" w:customStyle="1" w:styleId="133">
    <w:name w:val="xl354"/>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eastAsia="宋体" w:cs="宋体"/>
      <w:sz w:val="20"/>
      <w:szCs w:val="20"/>
    </w:rPr>
  </w:style>
  <w:style w:type="paragraph" w:customStyle="1" w:styleId="134">
    <w:name w:val="xl355"/>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eastAsia="宋体" w:cs="宋体"/>
      <w:b/>
      <w:bCs/>
      <w:sz w:val="20"/>
      <w:szCs w:val="20"/>
    </w:rPr>
  </w:style>
  <w:style w:type="paragraph" w:customStyle="1" w:styleId="135">
    <w:name w:val="xl356"/>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eastAsia="宋体" w:cs="宋体"/>
      <w:sz w:val="20"/>
      <w:szCs w:val="20"/>
    </w:rPr>
  </w:style>
  <w:style w:type="paragraph" w:customStyle="1" w:styleId="136">
    <w:name w:val="xl35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sz w:val="20"/>
      <w:szCs w:val="20"/>
    </w:rPr>
  </w:style>
  <w:style w:type="paragraph" w:customStyle="1" w:styleId="137">
    <w:name w:val="xl358"/>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eastAsia="宋体" w:cs="宋体"/>
      <w:sz w:val="20"/>
      <w:szCs w:val="20"/>
    </w:rPr>
  </w:style>
  <w:style w:type="paragraph" w:customStyle="1" w:styleId="138">
    <w:name w:val="xl359"/>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sz w:val="20"/>
      <w:szCs w:val="20"/>
    </w:rPr>
  </w:style>
  <w:style w:type="paragraph" w:customStyle="1" w:styleId="139">
    <w:name w:val="xl360"/>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eastAsia="宋体" w:cs="宋体"/>
      <w:sz w:val="20"/>
      <w:szCs w:val="20"/>
    </w:rPr>
  </w:style>
  <w:style w:type="paragraph" w:customStyle="1" w:styleId="140">
    <w:name w:val="xl361"/>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eastAsia="宋体" w:cs="宋体"/>
      <w:sz w:val="20"/>
      <w:szCs w:val="20"/>
    </w:rPr>
  </w:style>
  <w:style w:type="paragraph" w:customStyle="1" w:styleId="141">
    <w:name w:val="xl362"/>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sz w:val="20"/>
      <w:szCs w:val="20"/>
    </w:rPr>
  </w:style>
  <w:style w:type="paragraph" w:customStyle="1" w:styleId="142">
    <w:name w:val="xl363"/>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eastAsia="宋体" w:cs="宋体"/>
      <w:b/>
      <w:bCs/>
      <w:sz w:val="20"/>
      <w:szCs w:val="20"/>
    </w:rPr>
  </w:style>
  <w:style w:type="paragraph" w:customStyle="1" w:styleId="143">
    <w:name w:val="xl364"/>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b/>
      <w:bCs/>
      <w:sz w:val="20"/>
      <w:szCs w:val="20"/>
    </w:rPr>
  </w:style>
  <w:style w:type="paragraph" w:customStyle="1" w:styleId="144">
    <w:name w:val="xl365"/>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eastAsia="宋体" w:cs="宋体"/>
      <w:sz w:val="20"/>
      <w:szCs w:val="20"/>
    </w:rPr>
  </w:style>
  <w:style w:type="paragraph" w:customStyle="1" w:styleId="145">
    <w:name w:val="xl366"/>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eastAsia="宋体" w:cs="宋体"/>
      <w:sz w:val="20"/>
      <w:szCs w:val="20"/>
    </w:rPr>
  </w:style>
  <w:style w:type="paragraph" w:customStyle="1" w:styleId="146">
    <w:name w:val="xl367"/>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sz w:val="20"/>
      <w:szCs w:val="20"/>
    </w:rPr>
  </w:style>
  <w:style w:type="paragraph" w:customStyle="1" w:styleId="147">
    <w:name w:val="xl368"/>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color w:val="FF0000"/>
      <w:sz w:val="20"/>
      <w:szCs w:val="20"/>
    </w:rPr>
  </w:style>
  <w:style w:type="paragraph" w:customStyle="1" w:styleId="148">
    <w:name w:val="xl369"/>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eastAsia="宋体" w:cs="宋体"/>
      <w:sz w:val="20"/>
      <w:szCs w:val="20"/>
    </w:rPr>
  </w:style>
  <w:style w:type="paragraph" w:customStyle="1" w:styleId="149">
    <w:name w:val="xl370"/>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sz w:val="20"/>
      <w:szCs w:val="20"/>
    </w:rPr>
  </w:style>
  <w:style w:type="paragraph" w:customStyle="1" w:styleId="150">
    <w:name w:val="xl371"/>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eastAsia="宋体" w:cs="宋体"/>
      <w:sz w:val="20"/>
      <w:szCs w:val="20"/>
    </w:rPr>
  </w:style>
  <w:style w:type="paragraph" w:customStyle="1" w:styleId="151">
    <w:name w:val="xl372"/>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eastAsia="宋体" w:cs="宋体"/>
      <w:sz w:val="20"/>
      <w:szCs w:val="20"/>
    </w:rPr>
  </w:style>
  <w:style w:type="paragraph" w:customStyle="1" w:styleId="152">
    <w:name w:val="xl373"/>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eastAsia="宋体" w:cs="宋体"/>
      <w:sz w:val="20"/>
      <w:szCs w:val="20"/>
    </w:rPr>
  </w:style>
  <w:style w:type="paragraph" w:customStyle="1" w:styleId="153">
    <w:name w:val="xl374"/>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eastAsia="宋体" w:cs="宋体"/>
      <w:color w:val="FF0000"/>
      <w:sz w:val="20"/>
      <w:szCs w:val="20"/>
    </w:rPr>
  </w:style>
  <w:style w:type="paragraph" w:customStyle="1" w:styleId="154">
    <w:name w:val="xl375"/>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eastAsia="宋体" w:cs="宋体"/>
      <w:sz w:val="20"/>
      <w:szCs w:val="20"/>
    </w:rPr>
  </w:style>
  <w:style w:type="paragraph" w:customStyle="1" w:styleId="155">
    <w:name w:val="xl376"/>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eastAsia="宋体" w:cs="宋体"/>
      <w:sz w:val="20"/>
      <w:szCs w:val="20"/>
    </w:rPr>
  </w:style>
  <w:style w:type="paragraph" w:customStyle="1" w:styleId="156">
    <w:name w:val="xl377"/>
    <w:basedOn w:val="1"/>
    <w:uiPriority w:val="0"/>
    <w:pPr>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rPr>
  </w:style>
  <w:style w:type="paragraph" w:customStyle="1" w:styleId="157">
    <w:name w:val="xl378"/>
    <w:basedOn w:val="1"/>
    <w:qFormat/>
    <w:uiPriority w:val="0"/>
    <w:pPr>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rPr>
  </w:style>
  <w:style w:type="paragraph" w:customStyle="1" w:styleId="158">
    <w:name w:val="xl215"/>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b/>
      <w:bCs/>
      <w:color w:val="000000"/>
      <w:sz w:val="20"/>
      <w:szCs w:val="20"/>
    </w:rPr>
  </w:style>
  <w:style w:type="paragraph" w:customStyle="1" w:styleId="159">
    <w:name w:val="xl21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rPr>
  </w:style>
  <w:style w:type="paragraph" w:customStyle="1" w:styleId="160">
    <w:name w:val="xl217"/>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b/>
      <w:bCs/>
      <w:color w:val="000000"/>
      <w:sz w:val="20"/>
      <w:szCs w:val="20"/>
    </w:rPr>
  </w:style>
  <w:style w:type="paragraph" w:customStyle="1" w:styleId="161">
    <w:name w:val="xl21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color w:val="000000"/>
      <w:sz w:val="20"/>
      <w:szCs w:val="20"/>
    </w:rPr>
  </w:style>
  <w:style w:type="paragraph" w:customStyle="1" w:styleId="162">
    <w:name w:val="xl21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color w:val="000000"/>
      <w:sz w:val="20"/>
      <w:szCs w:val="20"/>
    </w:rPr>
  </w:style>
  <w:style w:type="paragraph" w:customStyle="1" w:styleId="163">
    <w:name w:val="xl22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b/>
      <w:bCs/>
      <w:color w:val="000000"/>
      <w:sz w:val="20"/>
      <w:szCs w:val="20"/>
    </w:rPr>
  </w:style>
  <w:style w:type="paragraph" w:customStyle="1" w:styleId="164">
    <w:name w:val="xl22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rPr>
  </w:style>
  <w:style w:type="paragraph" w:customStyle="1" w:styleId="165">
    <w:name w:val="xl22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rPr>
  </w:style>
  <w:style w:type="paragraph" w:customStyle="1" w:styleId="166">
    <w:name w:val="xl223"/>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等线" w:hAnsi="等线" w:cs="宋体"/>
      <w:sz w:val="20"/>
      <w:szCs w:val="20"/>
    </w:rPr>
  </w:style>
  <w:style w:type="paragraph" w:customStyle="1" w:styleId="167">
    <w:name w:val="xl224"/>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color w:val="000000"/>
    </w:rPr>
  </w:style>
  <w:style w:type="paragraph" w:customStyle="1" w:styleId="168">
    <w:name w:val="xl225"/>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等线" w:hAnsi="等线" w:cs="宋体"/>
      <w:sz w:val="20"/>
      <w:szCs w:val="20"/>
    </w:rPr>
  </w:style>
  <w:style w:type="paragraph" w:customStyle="1" w:styleId="169">
    <w:name w:val="xl22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color w:val="000000"/>
      <w:sz w:val="20"/>
      <w:szCs w:val="20"/>
    </w:rPr>
  </w:style>
  <w:style w:type="paragraph" w:customStyle="1" w:styleId="170">
    <w:name w:val="xl22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rPr>
  </w:style>
  <w:style w:type="paragraph" w:customStyle="1" w:styleId="171">
    <w:name w:val="xl22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sz w:val="20"/>
      <w:szCs w:val="20"/>
    </w:rPr>
  </w:style>
  <w:style w:type="paragraph" w:customStyle="1" w:styleId="172">
    <w:name w:val="xl229"/>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eastAsia="宋体" w:cs="宋体"/>
      <w:sz w:val="20"/>
      <w:szCs w:val="20"/>
    </w:rPr>
  </w:style>
  <w:style w:type="paragraph" w:customStyle="1" w:styleId="173">
    <w:name w:val="xl230"/>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z w:val="21"/>
      <w:szCs w:val="21"/>
    </w:rPr>
  </w:style>
  <w:style w:type="paragraph" w:customStyle="1" w:styleId="174">
    <w:name w:val="xl23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z w:val="21"/>
      <w:szCs w:val="21"/>
    </w:rPr>
  </w:style>
  <w:style w:type="paragraph" w:customStyle="1" w:styleId="175">
    <w:name w:val="xl232"/>
    <w:basedOn w:val="1"/>
    <w:qFormat/>
    <w:uiPriority w:val="0"/>
    <w:pPr>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sz w:val="21"/>
      <w:szCs w:val="21"/>
    </w:rPr>
  </w:style>
  <w:style w:type="paragraph" w:customStyle="1" w:styleId="176">
    <w:name w:val="xl233"/>
    <w:basedOn w:val="1"/>
    <w:qFormat/>
    <w:uiPriority w:val="0"/>
    <w:pPr>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color w:val="000000"/>
      <w:sz w:val="20"/>
      <w:szCs w:val="20"/>
    </w:rPr>
  </w:style>
  <w:style w:type="paragraph" w:customStyle="1" w:styleId="177">
    <w:name w:val="xl234"/>
    <w:basedOn w:val="1"/>
    <w:uiPriority w:val="0"/>
    <w:pPr>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b/>
      <w:bCs/>
      <w:color w:val="000000"/>
      <w:sz w:val="20"/>
      <w:szCs w:val="20"/>
    </w:rPr>
  </w:style>
  <w:style w:type="paragraph" w:customStyle="1" w:styleId="178">
    <w:name w:val="xl235"/>
    <w:basedOn w:val="1"/>
    <w:uiPriority w:val="0"/>
    <w:pPr>
      <w:pBdr>
        <w:top w:val="single" w:color="auto" w:sz="4" w:space="0"/>
        <w:left w:val="single" w:color="auto" w:sz="4" w:space="0"/>
        <w:bottom w:val="single" w:color="auto" w:sz="4" w:space="0"/>
        <w:right w:val="single" w:color="auto" w:sz="4" w:space="0"/>
      </w:pBdr>
      <w:shd w:val="clear" w:color="000000" w:fill="538ED5"/>
      <w:spacing w:before="100" w:beforeAutospacing="1" w:after="100" w:afterAutospacing="1"/>
    </w:pPr>
    <w:rPr>
      <w:rFonts w:ascii="宋体" w:hAnsi="宋体" w:eastAsia="宋体" w:cs="宋体"/>
    </w:rPr>
  </w:style>
  <w:style w:type="paragraph" w:customStyle="1" w:styleId="179">
    <w:name w:val="xl236"/>
    <w:basedOn w:val="1"/>
    <w:uiPriority w:val="0"/>
    <w:pPr>
      <w:pBdr>
        <w:top w:val="single" w:color="auto" w:sz="4" w:space="0"/>
        <w:left w:val="single" w:color="auto" w:sz="4" w:space="0"/>
        <w:bottom w:val="single" w:color="auto" w:sz="4" w:space="0"/>
        <w:right w:val="single" w:color="auto" w:sz="4" w:space="0"/>
      </w:pBdr>
      <w:shd w:val="clear" w:color="000000" w:fill="538ED5"/>
      <w:spacing w:before="100" w:beforeAutospacing="1" w:after="100" w:afterAutospacing="1"/>
      <w:jc w:val="center"/>
    </w:pPr>
    <w:rPr>
      <w:rFonts w:ascii="宋体" w:hAnsi="宋体" w:eastAsia="宋体" w:cs="宋体"/>
    </w:rPr>
  </w:style>
  <w:style w:type="paragraph" w:customStyle="1" w:styleId="180">
    <w:name w:val="xl237"/>
    <w:basedOn w:val="1"/>
    <w:uiPriority w:val="0"/>
    <w:pPr>
      <w:pBdr>
        <w:top w:val="single" w:color="auto" w:sz="4" w:space="0"/>
        <w:left w:val="single" w:color="auto" w:sz="4" w:space="0"/>
        <w:bottom w:val="single" w:color="auto" w:sz="4" w:space="0"/>
        <w:right w:val="single" w:color="auto" w:sz="4" w:space="0"/>
      </w:pBdr>
      <w:shd w:val="clear" w:color="000000" w:fill="538ED5"/>
      <w:spacing w:before="100" w:beforeAutospacing="1" w:after="100" w:afterAutospacing="1"/>
    </w:pPr>
    <w:rPr>
      <w:rFonts w:ascii="宋体" w:hAnsi="宋体" w:eastAsia="宋体" w:cs="宋体"/>
    </w:rPr>
  </w:style>
  <w:style w:type="paragraph" w:customStyle="1" w:styleId="181">
    <w:name w:val="xl238"/>
    <w:basedOn w:val="1"/>
    <w:uiPriority w:val="0"/>
    <w:pPr>
      <w:pBdr>
        <w:top w:val="single" w:color="auto" w:sz="4" w:space="0"/>
        <w:left w:val="single" w:color="auto" w:sz="4" w:space="0"/>
        <w:bottom w:val="single" w:color="auto" w:sz="4" w:space="0"/>
        <w:right w:val="single" w:color="auto" w:sz="4" w:space="0"/>
      </w:pBdr>
      <w:shd w:val="clear" w:color="000000" w:fill="538ED5"/>
      <w:spacing w:before="100" w:beforeAutospacing="1" w:after="100" w:afterAutospacing="1"/>
      <w:jc w:val="center"/>
    </w:pPr>
    <w:rPr>
      <w:rFonts w:ascii="宋体" w:hAnsi="宋体" w:eastAsia="宋体" w:cs="宋体"/>
    </w:rPr>
  </w:style>
  <w:style w:type="paragraph" w:customStyle="1" w:styleId="182">
    <w:name w:val="xl239"/>
    <w:basedOn w:val="1"/>
    <w:qFormat/>
    <w:uiPriority w:val="0"/>
    <w:pPr>
      <w:shd w:val="clear" w:color="000000" w:fill="538ED5"/>
      <w:spacing w:before="100" w:beforeAutospacing="1" w:after="100" w:afterAutospacing="1"/>
    </w:pPr>
    <w:rPr>
      <w:rFonts w:ascii="宋体" w:hAnsi="宋体" w:eastAsia="宋体" w:cs="宋体"/>
    </w:rPr>
  </w:style>
  <w:style w:type="paragraph" w:customStyle="1" w:styleId="183">
    <w:name w:val="xl240"/>
    <w:basedOn w:val="1"/>
    <w:uiPriority w:val="0"/>
    <w:pPr>
      <w:pBdr>
        <w:left w:val="single" w:color="auto" w:sz="4" w:space="0"/>
        <w:right w:val="single" w:color="auto" w:sz="4" w:space="0"/>
      </w:pBdr>
      <w:spacing w:before="100" w:beforeAutospacing="1" w:after="100" w:afterAutospacing="1"/>
      <w:jc w:val="center"/>
    </w:pPr>
    <w:rPr>
      <w:rFonts w:ascii="宋体" w:hAnsi="宋体" w:eastAsia="宋体" w:cs="宋体"/>
    </w:rPr>
  </w:style>
  <w:style w:type="paragraph" w:customStyle="1" w:styleId="184">
    <w:name w:val="xl241"/>
    <w:basedOn w:val="1"/>
    <w:uiPriority w:val="0"/>
    <w:pPr>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rPr>
  </w:style>
  <w:style w:type="paragraph" w:customStyle="1" w:styleId="185">
    <w:name w:val="xl242"/>
    <w:basedOn w:val="1"/>
    <w:qFormat/>
    <w:uiPriority w:val="0"/>
    <w:pPr>
      <w:pBdr>
        <w:top w:val="single" w:color="auto" w:sz="4" w:space="0"/>
        <w:left w:val="single" w:color="auto" w:sz="4" w:space="0"/>
        <w:right w:val="single" w:color="auto" w:sz="4" w:space="0"/>
      </w:pBdr>
      <w:spacing w:before="100" w:beforeAutospacing="1" w:after="100" w:afterAutospacing="1"/>
      <w:jc w:val="center"/>
    </w:pPr>
    <w:rPr>
      <w:rFonts w:ascii="宋体" w:hAnsi="宋体" w:eastAsia="宋体" w:cs="宋体"/>
    </w:rPr>
  </w:style>
  <w:style w:type="paragraph" w:customStyle="1" w:styleId="186">
    <w:name w:val="xl243"/>
    <w:basedOn w:val="1"/>
    <w:qFormat/>
    <w:uiPriority w:val="0"/>
    <w:pPr>
      <w:pBdr>
        <w:left w:val="single" w:color="auto" w:sz="4" w:space="0"/>
        <w:right w:val="single" w:color="auto" w:sz="4" w:space="0"/>
      </w:pBdr>
      <w:spacing w:before="100" w:beforeAutospacing="1" w:after="100" w:afterAutospacing="1"/>
      <w:jc w:val="center"/>
    </w:pPr>
    <w:rPr>
      <w:rFonts w:ascii="宋体" w:hAnsi="宋体" w:eastAsia="宋体" w:cs="宋体"/>
    </w:rPr>
  </w:style>
  <w:style w:type="paragraph" w:customStyle="1" w:styleId="187">
    <w:name w:val="xl244"/>
    <w:basedOn w:val="1"/>
    <w:uiPriority w:val="0"/>
    <w:pPr>
      <w:pBdr>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rPr>
  </w:style>
  <w:style w:type="paragraph" w:customStyle="1" w:styleId="188">
    <w:name w:val="xl268"/>
    <w:basedOn w:val="1"/>
    <w:uiPriority w:val="0"/>
    <w:pPr>
      <w:spacing w:before="100" w:beforeAutospacing="1" w:after="100" w:afterAutospacing="1"/>
      <w:textAlignment w:val="bottom"/>
    </w:pPr>
    <w:rPr>
      <w:rFonts w:ascii="宋体" w:hAnsi="宋体" w:eastAsia="宋体" w:cs="宋体"/>
      <w:sz w:val="20"/>
      <w:szCs w:val="20"/>
    </w:rPr>
  </w:style>
  <w:style w:type="paragraph" w:customStyle="1" w:styleId="189">
    <w:name w:val="xl2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sz w:val="20"/>
      <w:szCs w:val="20"/>
    </w:rPr>
  </w:style>
  <w:style w:type="paragraph" w:customStyle="1" w:styleId="190">
    <w:name w:val="xl2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sz w:val="20"/>
      <w:szCs w:val="20"/>
    </w:rPr>
  </w:style>
  <w:style w:type="paragraph" w:customStyle="1" w:styleId="191">
    <w:name w:val="xl27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b/>
      <w:bCs/>
      <w:sz w:val="20"/>
      <w:szCs w:val="20"/>
    </w:rPr>
  </w:style>
  <w:style w:type="paragraph" w:customStyle="1" w:styleId="192">
    <w:name w:val="xl272"/>
    <w:basedOn w:val="1"/>
    <w:qFormat/>
    <w:uiPriority w:val="0"/>
    <w:pPr>
      <w:spacing w:before="100" w:beforeAutospacing="1" w:after="100" w:afterAutospacing="1"/>
      <w:jc w:val="center"/>
      <w:textAlignment w:val="bottom"/>
    </w:pPr>
    <w:rPr>
      <w:rFonts w:ascii="宋体" w:hAnsi="宋体" w:eastAsia="宋体" w:cs="宋体"/>
      <w:b/>
      <w:bCs/>
      <w:sz w:val="20"/>
      <w:szCs w:val="20"/>
    </w:rPr>
  </w:style>
  <w:style w:type="paragraph" w:customStyle="1" w:styleId="193">
    <w:name w:val="xl273"/>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bottom"/>
    </w:pPr>
    <w:rPr>
      <w:rFonts w:ascii="宋体" w:hAnsi="宋体" w:eastAsia="宋体" w:cs="宋体"/>
      <w:color w:val="000000"/>
      <w:sz w:val="20"/>
      <w:szCs w:val="20"/>
    </w:rPr>
  </w:style>
  <w:style w:type="paragraph" w:customStyle="1" w:styleId="194">
    <w:name w:val="xl274"/>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bottom"/>
    </w:pPr>
    <w:rPr>
      <w:rFonts w:ascii="宋体" w:hAnsi="宋体" w:eastAsia="宋体" w:cs="宋体"/>
      <w:color w:val="000000"/>
      <w:sz w:val="20"/>
      <w:szCs w:val="20"/>
    </w:rPr>
  </w:style>
  <w:style w:type="paragraph" w:customStyle="1" w:styleId="195">
    <w:name w:val="xl275"/>
    <w:basedOn w:val="1"/>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textAlignment w:val="bottom"/>
    </w:pPr>
    <w:rPr>
      <w:rFonts w:ascii="宋体" w:hAnsi="宋体" w:eastAsia="宋体" w:cs="宋体"/>
      <w:color w:val="000000"/>
      <w:sz w:val="20"/>
      <w:szCs w:val="20"/>
    </w:rPr>
  </w:style>
  <w:style w:type="paragraph" w:customStyle="1" w:styleId="196">
    <w:name w:val="xl27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eastAsia="宋体" w:cs="宋体"/>
      <w:sz w:val="20"/>
      <w:szCs w:val="20"/>
    </w:rPr>
  </w:style>
  <w:style w:type="paragraph" w:customStyle="1" w:styleId="197">
    <w:name w:val="xl277"/>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z w:val="20"/>
      <w:szCs w:val="20"/>
    </w:rPr>
  </w:style>
  <w:style w:type="paragraph" w:customStyle="1" w:styleId="198">
    <w:name w:val="xl278"/>
    <w:basedOn w:val="1"/>
    <w:qFormat/>
    <w:uiPriority w:val="0"/>
    <w:pPr>
      <w:spacing w:before="100" w:beforeAutospacing="1" w:after="100" w:afterAutospacing="1"/>
    </w:pPr>
    <w:rPr>
      <w:rFonts w:ascii="宋体" w:hAnsi="宋体" w:eastAsia="宋体" w:cs="宋体"/>
      <w:color w:val="000000"/>
      <w:sz w:val="20"/>
      <w:szCs w:val="20"/>
    </w:rPr>
  </w:style>
  <w:style w:type="paragraph" w:customStyle="1" w:styleId="199">
    <w:name w:val="xl279"/>
    <w:basedOn w:val="1"/>
    <w:qFormat/>
    <w:uiPriority w:val="0"/>
    <w:pPr>
      <w:spacing w:before="100" w:beforeAutospacing="1" w:after="100" w:afterAutospacing="1"/>
    </w:pPr>
    <w:rPr>
      <w:rFonts w:ascii="宋体" w:hAnsi="宋体" w:eastAsia="宋体" w:cs="宋体"/>
      <w:color w:val="000000"/>
      <w:sz w:val="18"/>
      <w:szCs w:val="18"/>
    </w:rPr>
  </w:style>
  <w:style w:type="paragraph" w:customStyle="1" w:styleId="200">
    <w:name w:val="xl280"/>
    <w:basedOn w:val="1"/>
    <w:qFormat/>
    <w:uiPriority w:val="0"/>
    <w:pPr>
      <w:spacing w:before="100" w:beforeAutospacing="1" w:after="100" w:afterAutospacing="1"/>
    </w:pPr>
    <w:rPr>
      <w:rFonts w:ascii="宋体" w:hAnsi="宋体" w:eastAsia="宋体" w:cs="宋体"/>
      <w:color w:val="000000"/>
      <w:sz w:val="19"/>
      <w:szCs w:val="19"/>
    </w:rPr>
  </w:style>
  <w:style w:type="paragraph" w:customStyle="1" w:styleId="201">
    <w:name w:val="xl281"/>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pPr>
    <w:rPr>
      <w:rFonts w:ascii="宋体" w:hAnsi="宋体" w:eastAsia="宋体" w:cs="宋体"/>
      <w:color w:val="000000"/>
      <w:sz w:val="20"/>
      <w:szCs w:val="20"/>
    </w:rPr>
  </w:style>
  <w:style w:type="paragraph" w:customStyle="1" w:styleId="202">
    <w:name w:val="xl282"/>
    <w:basedOn w:val="1"/>
    <w:qFormat/>
    <w:uiPriority w:val="0"/>
    <w:pPr>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textAlignment w:val="bottom"/>
    </w:pPr>
    <w:rPr>
      <w:rFonts w:ascii="宋体" w:hAnsi="宋体" w:eastAsia="宋体" w:cs="宋体"/>
      <w:sz w:val="20"/>
      <w:szCs w:val="20"/>
    </w:rPr>
  </w:style>
  <w:style w:type="paragraph" w:customStyle="1" w:styleId="203">
    <w:name w:val="xl283"/>
    <w:basedOn w:val="1"/>
    <w:uiPriority w:val="0"/>
    <w:pPr>
      <w:spacing w:before="100" w:beforeAutospacing="1" w:after="100" w:afterAutospacing="1"/>
    </w:pPr>
    <w:rPr>
      <w:rFonts w:ascii="宋体" w:hAnsi="宋体" w:eastAsia="宋体" w:cs="宋体"/>
      <w:color w:val="000000"/>
      <w:sz w:val="22"/>
      <w:szCs w:val="22"/>
    </w:rPr>
  </w:style>
  <w:style w:type="paragraph" w:customStyle="1" w:styleId="204">
    <w:name w:val="xl284"/>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textAlignment w:val="bottom"/>
    </w:pPr>
    <w:rPr>
      <w:rFonts w:ascii="宋体" w:hAnsi="宋体" w:eastAsia="宋体" w:cs="宋体"/>
      <w:sz w:val="20"/>
      <w:szCs w:val="20"/>
    </w:rPr>
  </w:style>
  <w:style w:type="paragraph" w:customStyle="1" w:styleId="205">
    <w:name w:val="xl285"/>
    <w:basedOn w:val="1"/>
    <w:qFormat/>
    <w:uiPriority w:val="0"/>
    <w:pPr>
      <w:spacing w:before="100" w:beforeAutospacing="1" w:after="100" w:afterAutospacing="1"/>
      <w:textAlignment w:val="bottom"/>
    </w:pPr>
    <w:rPr>
      <w:rFonts w:ascii="宋体" w:hAnsi="宋体" w:eastAsia="宋体" w:cs="宋体"/>
      <w:sz w:val="20"/>
      <w:szCs w:val="20"/>
    </w:rPr>
  </w:style>
  <w:style w:type="paragraph" w:customStyle="1" w:styleId="206">
    <w:name w:val="xl286"/>
    <w:basedOn w:val="1"/>
    <w:qFormat/>
    <w:uiPriority w:val="0"/>
    <w:pPr>
      <w:spacing w:before="100" w:beforeAutospacing="1" w:after="100" w:afterAutospacing="1"/>
      <w:jc w:val="center"/>
      <w:textAlignment w:val="bottom"/>
    </w:pPr>
    <w:rPr>
      <w:rFonts w:ascii="宋体" w:hAnsi="宋体" w:eastAsia="宋体" w:cs="宋体"/>
      <w:sz w:val="20"/>
      <w:szCs w:val="20"/>
    </w:rPr>
  </w:style>
  <w:style w:type="paragraph" w:customStyle="1" w:styleId="207">
    <w:name w:val="xl287"/>
    <w:basedOn w:val="1"/>
    <w:uiPriority w:val="0"/>
    <w:pPr>
      <w:spacing w:before="100" w:beforeAutospacing="1" w:after="100" w:afterAutospacing="1"/>
      <w:jc w:val="center"/>
    </w:pPr>
    <w:rPr>
      <w:rFonts w:ascii="宋体" w:hAnsi="宋体" w:eastAsia="宋体" w:cs="宋体"/>
      <w:sz w:val="20"/>
      <w:szCs w:val="20"/>
    </w:rPr>
  </w:style>
  <w:style w:type="paragraph" w:customStyle="1" w:styleId="208">
    <w:name w:val="xl288"/>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color w:val="FF0000"/>
      <w:sz w:val="20"/>
      <w:szCs w:val="20"/>
    </w:rPr>
  </w:style>
  <w:style w:type="paragraph" w:customStyle="1" w:styleId="209">
    <w:name w:val="xl28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sz w:val="20"/>
      <w:szCs w:val="20"/>
    </w:rPr>
  </w:style>
  <w:style w:type="paragraph" w:customStyle="1" w:styleId="210">
    <w:name w:val="xl29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z w:val="20"/>
      <w:szCs w:val="20"/>
    </w:rPr>
  </w:style>
  <w:style w:type="paragraph" w:customStyle="1" w:styleId="211">
    <w:name w:val="xl29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sz w:val="20"/>
      <w:szCs w:val="20"/>
    </w:rPr>
  </w:style>
  <w:style w:type="paragraph" w:customStyle="1" w:styleId="212">
    <w:name w:val="xl292"/>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sz w:val="20"/>
      <w:szCs w:val="20"/>
    </w:rPr>
  </w:style>
  <w:style w:type="paragraph" w:customStyle="1" w:styleId="213">
    <w:name w:val="xl293"/>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sz w:val="20"/>
      <w:szCs w:val="20"/>
    </w:rPr>
  </w:style>
  <w:style w:type="paragraph" w:customStyle="1" w:styleId="214">
    <w:name w:val="xl294"/>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sz w:val="20"/>
      <w:szCs w:val="20"/>
    </w:rPr>
  </w:style>
  <w:style w:type="paragraph" w:customStyle="1" w:styleId="215">
    <w:name w:val="xl65"/>
    <w:basedOn w:val="1"/>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等线" w:hAnsi="等线" w:cs="宋体"/>
      <w:color w:val="000000"/>
    </w:rPr>
  </w:style>
  <w:style w:type="paragraph" w:customStyle="1" w:styleId="216">
    <w:name w:val="xl6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等线" w:hAnsi="等线" w:cs="宋体"/>
      <w:color w:val="000000"/>
    </w:rPr>
  </w:style>
  <w:style w:type="paragraph" w:customStyle="1" w:styleId="217">
    <w:name w:val="xl6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Calibri" w:hAnsi="Calibri" w:eastAsia="宋体" w:cs="Calibri"/>
      <w:sz w:val="21"/>
      <w:szCs w:val="21"/>
    </w:rPr>
  </w:style>
  <w:style w:type="paragraph" w:customStyle="1" w:styleId="218">
    <w:name w:val="xl6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等线" w:hAnsi="等线" w:cs="宋体"/>
      <w:color w:val="000000"/>
    </w:rPr>
  </w:style>
  <w:style w:type="paragraph" w:customStyle="1" w:styleId="219">
    <w:name w:val="xl69"/>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等线" w:hAnsi="等线" w:cs="宋体"/>
      <w:color w:val="000000"/>
      <w:sz w:val="20"/>
      <w:szCs w:val="20"/>
    </w:rPr>
  </w:style>
  <w:style w:type="paragraph" w:customStyle="1" w:styleId="220">
    <w:name w:val="xl70"/>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等线" w:hAnsi="等线" w:cs="宋体"/>
      <w:color w:val="000000"/>
    </w:rPr>
  </w:style>
  <w:style w:type="paragraph" w:customStyle="1" w:styleId="221">
    <w:name w:val="xl7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等线" w:hAnsi="等线" w:cs="宋体"/>
      <w:color w:val="000000"/>
      <w:sz w:val="20"/>
      <w:szCs w:val="20"/>
    </w:rPr>
  </w:style>
  <w:style w:type="paragraph" w:customStyle="1" w:styleId="222">
    <w:name w:val="修订1"/>
    <w:hidden/>
    <w:semiHidden/>
    <w:qFormat/>
    <w:uiPriority w:val="99"/>
    <w:rPr>
      <w:rFonts w:eastAsia="等线" w:asciiTheme="minorHAnsi" w:hAnsiTheme="minorHAnsi" w:cstheme="minorBidi"/>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risseidr">
      <a:majorFont>
        <a:latin typeface="Times New Roman"/>
        <a:ea typeface="宋体"/>
        <a:cs typeface=""/>
      </a:majorFont>
      <a:minorFont>
        <a:latin typeface="Times New Roman"/>
        <a:ea typeface="宋体"/>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5B509E8-F801-447B-B8B1-2A05B6A7185E}">
  <ds:schemaRefs/>
</ds:datastoreItem>
</file>

<file path=docProps/app.xml><?xml version="1.0" encoding="utf-8"?>
<Properties xmlns="http://schemas.openxmlformats.org/officeDocument/2006/extended-properties" xmlns:vt="http://schemas.openxmlformats.org/officeDocument/2006/docPropsVTypes">
  <Template>Normal.dotm</Template>
  <Pages>38</Pages>
  <Words>3683</Words>
  <Characters>20994</Characters>
  <DocSecurity>0</DocSecurity>
  <Lines>174</Lines>
  <Paragraphs>49</Paragraphs>
  <ScaleCrop>false</ScaleCrop>
  <LinksUpToDate>false</LinksUpToDate>
  <CharactersWithSpaces>24628</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2026-01-12T06:07:00Z</cp:lastPrinted>
  <dcterms:created xsi:type="dcterms:W3CDTF">2022-10-20T06:40:00Z</dcterms:created>
  <dcterms:modified xsi:type="dcterms:W3CDTF">2026-01-14T00:59:42Z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