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jc w:val="center"/>
        <w:rPr>
          <w:rFonts w:ascii="等线" w:hAnsi="等线" w:eastAsia="等线" w:cs="宋体,Bold"/>
          <w:b/>
          <w:bCs/>
          <w:sz w:val="45"/>
          <w:szCs w:val="45"/>
        </w:rPr>
      </w:pPr>
      <w:r>
        <w:rPr>
          <w:rFonts w:hint="eastAsia" w:ascii="等线" w:hAnsi="等线" w:eastAsia="等线"/>
          <w:b/>
          <w:bCs/>
          <w:color w:val="000000" w:themeColor="text1"/>
          <w:sz w:val="44"/>
          <w:szCs w:val="44"/>
          <w14:textFill>
            <w14:solidFill>
              <w14:schemeClr w14:val="tx1"/>
            </w14:solidFill>
          </w14:textFill>
        </w:rPr>
        <w:drawing>
          <wp:inline distT="0" distB="0" distL="0" distR="0">
            <wp:extent cx="870585" cy="812165"/>
            <wp:effectExtent l="0" t="0" r="5715" b="6985"/>
            <wp:docPr id="1" name="图片 1" descr="公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公司logo"/>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870585" cy="812165"/>
                    </a:xfrm>
                    <a:prstGeom prst="rect">
                      <a:avLst/>
                    </a:prstGeom>
                    <a:noFill/>
                    <a:ln>
                      <a:noFill/>
                    </a:ln>
                  </pic:spPr>
                </pic:pic>
              </a:graphicData>
            </a:graphic>
          </wp:inline>
        </w:drawing>
      </w:r>
    </w:p>
    <w:p>
      <w:pPr>
        <w:autoSpaceDE w:val="0"/>
        <w:autoSpaceDN w:val="0"/>
        <w:jc w:val="center"/>
        <w:rPr>
          <w:rFonts w:ascii="等线" w:hAnsi="等线" w:eastAsia="等线" w:cs="宋体,Bold"/>
          <w:b/>
          <w:bCs/>
          <w:sz w:val="45"/>
          <w:szCs w:val="45"/>
        </w:rPr>
      </w:pPr>
      <w:r>
        <w:rPr>
          <w:rFonts w:hint="eastAsia" w:ascii="等线" w:hAnsi="等线" w:eastAsia="等线" w:cs="宋体,Bold"/>
          <w:b/>
          <w:bCs/>
          <w:sz w:val="45"/>
          <w:szCs w:val="45"/>
        </w:rPr>
        <w:t>浙江浙能台州第二发电有限责任公司</w:t>
      </w:r>
    </w:p>
    <w:p>
      <w:pPr>
        <w:autoSpaceDE w:val="0"/>
        <w:autoSpaceDN w:val="0"/>
        <w:jc w:val="center"/>
        <w:rPr>
          <w:rFonts w:ascii="等线" w:hAnsi="等线" w:eastAsia="等线" w:cs="ËÎÌå"/>
          <w:sz w:val="45"/>
          <w:szCs w:val="45"/>
        </w:rPr>
      </w:pPr>
    </w:p>
    <w:p>
      <w:pPr>
        <w:autoSpaceDE w:val="0"/>
        <w:autoSpaceDN w:val="0"/>
        <w:jc w:val="center"/>
        <w:rPr>
          <w:rFonts w:ascii="等线" w:hAnsi="等线" w:eastAsia="等线" w:cs="宋体,Bold"/>
          <w:b/>
          <w:bCs/>
          <w:sz w:val="45"/>
          <w:szCs w:val="45"/>
        </w:rPr>
      </w:pPr>
      <w:r>
        <w:rPr>
          <w:rFonts w:ascii="等线" w:hAnsi="等线" w:eastAsia="等线" w:cs="宋体,Bold"/>
          <w:b/>
          <w:bCs/>
          <w:sz w:val="45"/>
          <w:szCs w:val="45"/>
        </w:rPr>
        <w:t>2</w:t>
      </w:r>
      <w:r>
        <w:rPr>
          <w:rFonts w:hint="eastAsia" w:ascii="等线" w:hAnsi="等线" w:eastAsia="等线" w:cs="宋体,Bold"/>
          <w:b/>
          <w:bCs/>
          <w:sz w:val="45"/>
          <w:szCs w:val="45"/>
        </w:rPr>
        <w:t>号机干式电除尘器阴极线加固安装</w:t>
      </w:r>
      <w:r>
        <w:rPr>
          <w:rFonts w:ascii="等线" w:hAnsi="等线" w:eastAsia="等线" w:cs="宋体,Bold"/>
          <w:b/>
          <w:bCs/>
          <w:sz w:val="45"/>
          <w:szCs w:val="45"/>
        </w:rPr>
        <w:t>服务技术规范书</w:t>
      </w:r>
    </w:p>
    <w:p>
      <w:pPr>
        <w:autoSpaceDE w:val="0"/>
        <w:autoSpaceDN w:val="0"/>
        <w:jc w:val="center"/>
        <w:rPr>
          <w:rFonts w:ascii="等线" w:hAnsi="等线" w:eastAsia="等线" w:cs="宋体,Bold"/>
          <w:b/>
          <w:bCs/>
          <w:sz w:val="34"/>
          <w:szCs w:val="34"/>
        </w:rPr>
      </w:pPr>
    </w:p>
    <w:p>
      <w:pPr>
        <w:autoSpaceDE w:val="0"/>
        <w:autoSpaceDN w:val="0"/>
        <w:rPr>
          <w:rFonts w:ascii="等线" w:hAnsi="等线" w:eastAsia="等线" w:cs="宋体,Bold"/>
          <w:b/>
          <w:bCs/>
          <w:sz w:val="34"/>
          <w:szCs w:val="34"/>
        </w:rPr>
      </w:pPr>
    </w:p>
    <w:p>
      <w:pPr>
        <w:autoSpaceDE w:val="0"/>
        <w:autoSpaceDN w:val="0"/>
        <w:rPr>
          <w:rFonts w:ascii="等线" w:hAnsi="等线" w:eastAsia="等线" w:cs="宋体,Bold"/>
          <w:b/>
          <w:bCs/>
          <w:sz w:val="34"/>
          <w:szCs w:val="34"/>
        </w:rPr>
      </w:pPr>
    </w:p>
    <w:p>
      <w:pPr>
        <w:autoSpaceDE w:val="0"/>
        <w:autoSpaceDN w:val="0"/>
        <w:spacing w:line="720" w:lineRule="auto"/>
        <w:ind w:firstLine="2332" w:firstLineChars="686"/>
        <w:rPr>
          <w:rFonts w:ascii="等线" w:hAnsi="等线" w:eastAsia="等线" w:cs="宋体,Bold"/>
          <w:bCs/>
          <w:sz w:val="34"/>
          <w:szCs w:val="34"/>
          <w:u w:val="single"/>
        </w:rPr>
      </w:pPr>
      <w:r>
        <w:rPr>
          <w:rFonts w:hint="eastAsia" w:ascii="等线" w:hAnsi="等线" w:eastAsia="等线" w:cs="宋体,Bold"/>
          <w:bCs/>
          <w:sz w:val="34"/>
          <w:szCs w:val="34"/>
        </w:rPr>
        <w:t>编制：</w:t>
      </w:r>
      <w:r>
        <w:rPr>
          <w:rFonts w:hint="eastAsia" w:ascii="等线" w:hAnsi="等线" w:eastAsia="等线" w:cs="宋体,Bold"/>
          <w:bCs/>
          <w:sz w:val="34"/>
          <w:szCs w:val="34"/>
          <w:u w:val="single"/>
        </w:rPr>
        <w:t xml:space="preserve">              </w:t>
      </w:r>
    </w:p>
    <w:p>
      <w:pPr>
        <w:autoSpaceDE w:val="0"/>
        <w:autoSpaceDN w:val="0"/>
        <w:spacing w:line="720" w:lineRule="auto"/>
        <w:ind w:firstLine="2332" w:firstLineChars="686"/>
        <w:rPr>
          <w:rFonts w:ascii="等线" w:hAnsi="等线" w:eastAsia="等线" w:cs="宋体,Bold"/>
          <w:bCs/>
          <w:sz w:val="34"/>
          <w:szCs w:val="34"/>
        </w:rPr>
      </w:pPr>
      <w:r>
        <w:rPr>
          <w:rFonts w:hint="eastAsia" w:ascii="等线" w:hAnsi="等线" w:eastAsia="等线" w:cs="宋体,Bold"/>
          <w:bCs/>
          <w:sz w:val="34"/>
          <w:szCs w:val="34"/>
        </w:rPr>
        <w:t>审核：</w:t>
      </w:r>
      <w:r>
        <w:rPr>
          <w:rFonts w:hint="eastAsia" w:ascii="等线" w:hAnsi="等线" w:eastAsia="等线" w:cs="宋体,Bold"/>
          <w:bCs/>
          <w:sz w:val="34"/>
          <w:szCs w:val="34"/>
          <w:u w:val="single"/>
        </w:rPr>
        <w:t xml:space="preserve">              </w:t>
      </w:r>
    </w:p>
    <w:p>
      <w:pPr>
        <w:autoSpaceDE w:val="0"/>
        <w:autoSpaceDN w:val="0"/>
        <w:spacing w:line="720" w:lineRule="auto"/>
        <w:ind w:firstLine="2332" w:firstLineChars="686"/>
        <w:rPr>
          <w:rFonts w:ascii="等线" w:hAnsi="等线" w:eastAsia="等线" w:cs="宋体,Bold"/>
          <w:bCs/>
          <w:sz w:val="34"/>
          <w:szCs w:val="34"/>
        </w:rPr>
      </w:pPr>
      <w:r>
        <w:rPr>
          <w:rFonts w:hint="eastAsia" w:ascii="等线" w:hAnsi="等线" w:eastAsia="等线" w:cs="宋体,Bold"/>
          <w:bCs/>
          <w:sz w:val="34"/>
          <w:szCs w:val="34"/>
        </w:rPr>
        <w:t>审定：</w:t>
      </w:r>
      <w:r>
        <w:rPr>
          <w:rFonts w:hint="eastAsia" w:ascii="等线" w:hAnsi="等线" w:eastAsia="等线" w:cs="宋体,Bold"/>
          <w:bCs/>
          <w:sz w:val="34"/>
          <w:szCs w:val="34"/>
          <w:u w:val="single"/>
        </w:rPr>
        <w:t xml:space="preserve">              </w:t>
      </w:r>
    </w:p>
    <w:p>
      <w:pPr>
        <w:autoSpaceDE w:val="0"/>
        <w:autoSpaceDN w:val="0"/>
        <w:spacing w:line="720" w:lineRule="auto"/>
        <w:ind w:firstLine="2332" w:firstLineChars="686"/>
        <w:rPr>
          <w:rFonts w:ascii="等线" w:hAnsi="等线" w:eastAsia="等线" w:cs="宋体,Bold"/>
          <w:bCs/>
          <w:sz w:val="34"/>
          <w:szCs w:val="34"/>
        </w:rPr>
      </w:pPr>
      <w:r>
        <w:rPr>
          <w:rFonts w:hint="eastAsia" w:ascii="等线" w:hAnsi="等线" w:eastAsia="等线" w:cs="宋体,Bold"/>
          <w:bCs/>
          <w:sz w:val="34"/>
          <w:szCs w:val="34"/>
        </w:rPr>
        <w:t>批准：</w:t>
      </w:r>
      <w:r>
        <w:rPr>
          <w:rFonts w:hint="eastAsia" w:ascii="等线" w:hAnsi="等线" w:eastAsia="等线" w:cs="宋体,Bold"/>
          <w:bCs/>
          <w:sz w:val="34"/>
          <w:szCs w:val="34"/>
          <w:u w:val="single"/>
        </w:rPr>
        <w:t xml:space="preserve">              </w:t>
      </w:r>
    </w:p>
    <w:p>
      <w:pPr>
        <w:autoSpaceDE w:val="0"/>
        <w:autoSpaceDN w:val="0"/>
        <w:ind w:firstLine="2334" w:firstLineChars="686"/>
        <w:rPr>
          <w:rFonts w:ascii="等线" w:hAnsi="等线" w:eastAsia="等线" w:cs="宋体,Bold"/>
          <w:b/>
          <w:bCs/>
          <w:sz w:val="34"/>
          <w:szCs w:val="34"/>
        </w:rPr>
      </w:pPr>
    </w:p>
    <w:p>
      <w:pPr>
        <w:autoSpaceDE w:val="0"/>
        <w:autoSpaceDN w:val="0"/>
        <w:ind w:firstLine="2334" w:firstLineChars="686"/>
        <w:rPr>
          <w:rFonts w:ascii="等线" w:hAnsi="等线" w:eastAsia="等线" w:cs="宋体,Bold"/>
          <w:b/>
          <w:bCs/>
          <w:sz w:val="34"/>
          <w:szCs w:val="34"/>
        </w:rPr>
      </w:pPr>
    </w:p>
    <w:p>
      <w:pPr>
        <w:autoSpaceDE w:val="0"/>
        <w:autoSpaceDN w:val="0"/>
        <w:ind w:firstLine="2334" w:firstLineChars="686"/>
        <w:rPr>
          <w:rFonts w:ascii="等线" w:hAnsi="等线" w:eastAsia="等线" w:cs="宋体,Bold"/>
          <w:b/>
          <w:bCs/>
          <w:sz w:val="34"/>
          <w:szCs w:val="34"/>
        </w:rPr>
      </w:pPr>
    </w:p>
    <w:p>
      <w:pPr>
        <w:autoSpaceDE w:val="0"/>
        <w:autoSpaceDN w:val="0"/>
        <w:ind w:firstLine="2334" w:firstLineChars="686"/>
        <w:rPr>
          <w:rFonts w:ascii="等线" w:hAnsi="等线" w:eastAsia="等线" w:cs="宋体,Bold"/>
          <w:b/>
          <w:bCs/>
          <w:sz w:val="34"/>
          <w:szCs w:val="34"/>
        </w:rPr>
      </w:pPr>
    </w:p>
    <w:p>
      <w:pPr>
        <w:autoSpaceDE w:val="0"/>
        <w:autoSpaceDN w:val="0"/>
        <w:jc w:val="center"/>
        <w:rPr>
          <w:rFonts w:ascii="等线" w:hAnsi="等线" w:eastAsia="等线" w:cs="宋体"/>
          <w:sz w:val="34"/>
          <w:szCs w:val="34"/>
        </w:rPr>
      </w:pPr>
      <w:r>
        <w:rPr>
          <w:rFonts w:hint="eastAsia" w:ascii="等线" w:hAnsi="等线" w:eastAsia="等线" w:cs="宋体"/>
          <w:sz w:val="34"/>
          <w:szCs w:val="34"/>
        </w:rPr>
        <w:t>浙江浙能台州第二发电有限责任公司</w:t>
      </w:r>
    </w:p>
    <w:p>
      <w:pPr>
        <w:autoSpaceDE w:val="0"/>
        <w:autoSpaceDN w:val="0"/>
        <w:jc w:val="center"/>
        <w:rPr>
          <w:rFonts w:ascii="等线" w:hAnsi="等线" w:eastAsia="等线" w:cs="宋体"/>
          <w:sz w:val="34"/>
          <w:szCs w:val="34"/>
        </w:rPr>
      </w:pPr>
      <w:r>
        <w:rPr>
          <w:rFonts w:hint="eastAsia" w:ascii="等线" w:hAnsi="等线" w:eastAsia="等线" w:cs="ËÎÌå"/>
          <w:sz w:val="34"/>
          <w:szCs w:val="34"/>
        </w:rPr>
        <w:t>20</w:t>
      </w:r>
      <w:r>
        <w:rPr>
          <w:rFonts w:ascii="等线" w:hAnsi="等线" w:eastAsia="等线" w:cs="ËÎÌå"/>
          <w:sz w:val="34"/>
          <w:szCs w:val="34"/>
        </w:rPr>
        <w:t>25</w:t>
      </w:r>
      <w:r>
        <w:rPr>
          <w:rFonts w:hint="eastAsia" w:ascii="等线" w:hAnsi="等线" w:eastAsia="等线" w:cs="宋体"/>
          <w:sz w:val="34"/>
          <w:szCs w:val="34"/>
        </w:rPr>
        <w:t>年</w:t>
      </w:r>
      <w:r>
        <w:rPr>
          <w:rFonts w:ascii="等线" w:hAnsi="等线" w:eastAsia="等线" w:cs="宋体"/>
          <w:sz w:val="34"/>
          <w:szCs w:val="34"/>
        </w:rPr>
        <w:t>12</w:t>
      </w:r>
      <w:r>
        <w:rPr>
          <w:rFonts w:hint="eastAsia" w:ascii="等线" w:hAnsi="等线" w:eastAsia="等线" w:cs="宋体"/>
          <w:sz w:val="34"/>
          <w:szCs w:val="34"/>
        </w:rPr>
        <w:t>月</w:t>
      </w:r>
    </w:p>
    <w:p>
      <w:pPr>
        <w:widowControl/>
        <w:adjustRightInd/>
        <w:spacing w:line="240" w:lineRule="auto"/>
        <w:textAlignment w:val="auto"/>
        <w:rPr>
          <w:rFonts w:ascii="等线" w:hAnsi="等线" w:eastAsia="等线"/>
        </w:rPr>
      </w:pPr>
      <w:r>
        <w:rPr>
          <w:rFonts w:ascii="等线" w:hAnsi="等线" w:eastAsia="等线"/>
        </w:rPr>
        <w:br w:type="page"/>
      </w:r>
    </w:p>
    <w:p>
      <w:pPr>
        <w:pStyle w:val="2"/>
        <w:adjustRightInd w:val="0"/>
        <w:snapToGrid w:val="0"/>
        <w:spacing w:before="0" w:after="0" w:line="360" w:lineRule="auto"/>
        <w:rPr>
          <w:rFonts w:ascii="等线" w:hAnsi="等线" w:eastAsia="等线"/>
          <w:sz w:val="28"/>
          <w:szCs w:val="24"/>
        </w:rPr>
      </w:pPr>
      <w:r>
        <w:rPr>
          <w:rFonts w:hint="eastAsia" w:ascii="等线" w:hAnsi="等线" w:eastAsia="等线"/>
          <w:sz w:val="28"/>
          <w:szCs w:val="24"/>
        </w:rPr>
        <w:t xml:space="preserve">1 </w:t>
      </w:r>
      <w:r>
        <w:rPr>
          <w:rFonts w:ascii="等线" w:hAnsi="等线" w:eastAsia="等线"/>
          <w:sz w:val="28"/>
          <w:szCs w:val="24"/>
        </w:rPr>
        <w:t>总则</w:t>
      </w:r>
    </w:p>
    <w:p>
      <w:pPr>
        <w:numPr>
          <w:ilvl w:val="1"/>
          <w:numId w:val="1"/>
        </w:numPr>
        <w:adjustRightInd/>
        <w:spacing w:line="360" w:lineRule="auto"/>
        <w:jc w:val="both"/>
        <w:textAlignment w:val="auto"/>
        <w:rPr>
          <w:rFonts w:ascii="等线" w:hAnsi="等线" w:eastAsia="等线"/>
        </w:rPr>
      </w:pPr>
      <w:r>
        <w:rPr>
          <w:rFonts w:ascii="等线" w:hAnsi="等线" w:eastAsia="等线"/>
        </w:rPr>
        <w:t>本技术规范书适用于</w:t>
      </w:r>
      <w:r>
        <w:rPr>
          <w:rFonts w:hint="eastAsia" w:ascii="等线" w:hAnsi="等线" w:eastAsia="等线"/>
        </w:rPr>
        <w:t>浙江浙能台州</w:t>
      </w:r>
      <w:r>
        <w:rPr>
          <w:rFonts w:ascii="等线" w:hAnsi="等线" w:eastAsia="等线"/>
        </w:rPr>
        <w:t>第二发电有限责任公司</w:t>
      </w:r>
      <w:r>
        <w:rPr>
          <w:rFonts w:hint="eastAsia" w:ascii="等线" w:hAnsi="等线" w:eastAsia="等线"/>
        </w:rPr>
        <w:t>2号机组干式电除尘器阴极线检查修复及加固安装项目，它</w:t>
      </w:r>
      <w:r>
        <w:rPr>
          <w:rFonts w:ascii="等线" w:hAnsi="等线" w:eastAsia="等线"/>
        </w:rPr>
        <w:t>提出了该项目的范围及内容、技术要求、施工工期、材料供应、质量验证、质保、考核等方面的要求</w:t>
      </w:r>
      <w:r>
        <w:rPr>
          <w:rFonts w:hint="eastAsia" w:ascii="等线" w:hAnsi="等线" w:eastAsia="等线"/>
        </w:rPr>
        <w:t>。</w:t>
      </w:r>
    </w:p>
    <w:p>
      <w:pPr>
        <w:numPr>
          <w:ilvl w:val="1"/>
          <w:numId w:val="1"/>
        </w:numPr>
        <w:adjustRightInd/>
        <w:spacing w:line="360" w:lineRule="auto"/>
        <w:jc w:val="both"/>
        <w:textAlignment w:val="auto"/>
        <w:rPr>
          <w:rFonts w:ascii="等线" w:hAnsi="等线" w:eastAsia="等线"/>
        </w:rPr>
      </w:pPr>
      <w:r>
        <w:rPr>
          <w:rFonts w:hint="eastAsia" w:ascii="等线" w:hAnsi="等线" w:eastAsia="等线"/>
        </w:rPr>
        <w:t xml:space="preserve"> </w:t>
      </w:r>
      <w:r>
        <w:rPr>
          <w:rFonts w:ascii="等线" w:hAnsi="等线" w:eastAsia="等线"/>
        </w:rPr>
        <w:t>本技术</w:t>
      </w:r>
      <w:r>
        <w:rPr>
          <w:rFonts w:hint="eastAsia" w:ascii="等线" w:hAnsi="等线" w:eastAsia="等线"/>
        </w:rPr>
        <w:t>规范书</w:t>
      </w:r>
      <w:r>
        <w:rPr>
          <w:rFonts w:ascii="等线" w:hAnsi="等线" w:eastAsia="等线"/>
        </w:rPr>
        <w:t>所提出的是最低限度的技术要求，并未对一切技术细节做出规定</w:t>
      </w:r>
      <w:r>
        <w:rPr>
          <w:rFonts w:hint="eastAsia" w:ascii="等线" w:hAnsi="等线" w:eastAsia="等线"/>
        </w:rPr>
        <w:t>，</w:t>
      </w:r>
      <w:r>
        <w:rPr>
          <w:rFonts w:ascii="等线" w:hAnsi="等线" w:eastAsia="等线"/>
        </w:rPr>
        <w:t>也未充分的详述有关标准和规范的条文，</w:t>
      </w:r>
      <w:r>
        <w:rPr>
          <w:rFonts w:hint="eastAsia" w:ascii="等线" w:hAnsi="等线" w:eastAsia="等线"/>
        </w:rPr>
        <w:t>投标方</w:t>
      </w:r>
      <w:r>
        <w:rPr>
          <w:rFonts w:ascii="等线" w:hAnsi="等线" w:eastAsia="等线"/>
        </w:rPr>
        <w:t>应保证提供</w:t>
      </w:r>
      <w:r>
        <w:rPr>
          <w:rFonts w:hint="eastAsia" w:ascii="等线" w:hAnsi="等线" w:eastAsia="等线"/>
        </w:rPr>
        <w:t>符合</w:t>
      </w:r>
      <w:r>
        <w:rPr>
          <w:rFonts w:ascii="等线" w:hAnsi="等线" w:eastAsia="等线"/>
        </w:rPr>
        <w:t>本规范和</w:t>
      </w:r>
      <w:r>
        <w:rPr>
          <w:rFonts w:hint="eastAsia" w:ascii="等线" w:hAnsi="等线" w:eastAsia="等线"/>
        </w:rPr>
        <w:t>工业</w:t>
      </w:r>
      <w:r>
        <w:rPr>
          <w:rFonts w:ascii="等线" w:hAnsi="等线" w:eastAsia="等线"/>
        </w:rPr>
        <w:t>标准的功能齐全的优质产品及相应服务。</w:t>
      </w:r>
    </w:p>
    <w:p>
      <w:pPr>
        <w:numPr>
          <w:ilvl w:val="1"/>
          <w:numId w:val="1"/>
        </w:numPr>
        <w:adjustRightInd/>
        <w:spacing w:line="360" w:lineRule="auto"/>
        <w:jc w:val="both"/>
        <w:textAlignment w:val="auto"/>
        <w:rPr>
          <w:rFonts w:ascii="等线" w:hAnsi="等线" w:eastAsia="等线"/>
        </w:rPr>
      </w:pPr>
      <w:r>
        <w:rPr>
          <w:rFonts w:ascii="等线" w:hAnsi="等线" w:eastAsia="等线"/>
        </w:rPr>
        <w:t xml:space="preserve"> 在签订合同之后，</w:t>
      </w:r>
      <w:r>
        <w:rPr>
          <w:rFonts w:hint="eastAsia" w:ascii="等线" w:hAnsi="等线" w:eastAsia="等线"/>
        </w:rPr>
        <w:t>招标方</w:t>
      </w:r>
      <w:r>
        <w:rPr>
          <w:rFonts w:ascii="等线" w:hAnsi="等线" w:eastAsia="等线"/>
        </w:rPr>
        <w:t>保留对本技术规范书提出补充要求和修改的权利，</w:t>
      </w:r>
      <w:r>
        <w:rPr>
          <w:rFonts w:hint="eastAsia" w:ascii="等线" w:hAnsi="等线" w:eastAsia="等线"/>
        </w:rPr>
        <w:t>投标方</w:t>
      </w:r>
      <w:r>
        <w:rPr>
          <w:rFonts w:ascii="等线" w:hAnsi="等线" w:eastAsia="等线"/>
        </w:rPr>
        <w:t>应承诺予以配合。如提出修改，具体项目和条件由双方商定。</w:t>
      </w:r>
    </w:p>
    <w:p>
      <w:pPr>
        <w:numPr>
          <w:ilvl w:val="1"/>
          <w:numId w:val="1"/>
        </w:numPr>
        <w:adjustRightInd/>
        <w:spacing w:line="360" w:lineRule="auto"/>
        <w:jc w:val="both"/>
        <w:textAlignment w:val="auto"/>
        <w:rPr>
          <w:rFonts w:ascii="等线" w:hAnsi="等线" w:eastAsia="等线"/>
        </w:rPr>
      </w:pPr>
      <w:r>
        <w:rPr>
          <w:rFonts w:hint="eastAsia" w:ascii="等线" w:hAnsi="等线" w:eastAsia="等线"/>
        </w:rPr>
        <w:t xml:space="preserve"> </w:t>
      </w:r>
      <w:r>
        <w:rPr>
          <w:rFonts w:ascii="等线" w:hAnsi="等线" w:eastAsia="等线"/>
        </w:rPr>
        <w:t>本技术规范书所使用的标准如与所执行的标准发生矛盾时，按较高标准执行。</w:t>
      </w:r>
    </w:p>
    <w:p>
      <w:pPr>
        <w:numPr>
          <w:ilvl w:val="1"/>
          <w:numId w:val="1"/>
        </w:numPr>
        <w:adjustRightInd/>
        <w:spacing w:line="360" w:lineRule="auto"/>
        <w:jc w:val="both"/>
        <w:textAlignment w:val="auto"/>
        <w:rPr>
          <w:rFonts w:ascii="等线" w:hAnsi="等线" w:eastAsia="等线"/>
        </w:rPr>
      </w:pPr>
      <w:r>
        <w:rPr>
          <w:rFonts w:hint="eastAsia" w:ascii="等线" w:hAnsi="等线" w:eastAsia="等线"/>
        </w:rPr>
        <w:t xml:space="preserve"> </w:t>
      </w:r>
      <w:r>
        <w:rPr>
          <w:rFonts w:ascii="等线" w:hAnsi="等线" w:eastAsia="等线"/>
        </w:rPr>
        <w:t>未尽事宜，由双方进行协商确认。</w:t>
      </w:r>
    </w:p>
    <w:p>
      <w:pPr>
        <w:numPr>
          <w:ilvl w:val="1"/>
          <w:numId w:val="1"/>
        </w:numPr>
        <w:adjustRightInd/>
        <w:spacing w:line="360" w:lineRule="auto"/>
        <w:jc w:val="both"/>
        <w:textAlignment w:val="auto"/>
        <w:rPr>
          <w:rFonts w:ascii="等线" w:hAnsi="等线" w:eastAsia="等线"/>
        </w:rPr>
      </w:pPr>
      <w:r>
        <w:rPr>
          <w:rFonts w:hint="eastAsia" w:ascii="等线" w:hAnsi="等线" w:eastAsia="等线"/>
        </w:rPr>
        <w:t xml:space="preserve"> 技术</w:t>
      </w:r>
      <w:r>
        <w:rPr>
          <w:rFonts w:ascii="等线" w:hAnsi="等线" w:eastAsia="等线"/>
        </w:rPr>
        <w:t>标准：</w:t>
      </w:r>
    </w:p>
    <w:p>
      <w:pPr>
        <w:spacing w:line="360" w:lineRule="auto"/>
        <w:ind w:left="420"/>
        <w:rPr>
          <w:rFonts w:ascii="等线" w:hAnsi="等线" w:eastAsia="等线"/>
        </w:rPr>
      </w:pPr>
      <w:r>
        <w:rPr>
          <w:rFonts w:hint="eastAsia" w:ascii="等线" w:hAnsi="等线" w:eastAsia="等线"/>
        </w:rPr>
        <w:t>GB</w:t>
      </w:r>
      <w:r>
        <w:rPr>
          <w:rFonts w:ascii="等线" w:hAnsi="等线" w:eastAsia="等线"/>
        </w:rPr>
        <w:t xml:space="preserve"> </w:t>
      </w:r>
      <w:r>
        <w:rPr>
          <w:rFonts w:hint="eastAsia" w:ascii="等线" w:hAnsi="等线" w:eastAsia="等线"/>
        </w:rPr>
        <w:t>26164.1</w:t>
      </w:r>
      <w:r>
        <w:rPr>
          <w:rFonts w:hint="eastAsia" w:ascii="等线" w:hAnsi="等线" w:eastAsia="等线"/>
        </w:rPr>
        <w:tab/>
      </w:r>
      <w:r>
        <w:rPr>
          <w:rFonts w:ascii="等线" w:hAnsi="等线" w:eastAsia="等线"/>
        </w:rPr>
        <w:tab/>
      </w:r>
      <w:r>
        <w:rPr>
          <w:rFonts w:ascii="等线" w:hAnsi="等线" w:eastAsia="等线"/>
        </w:rPr>
        <w:tab/>
      </w:r>
      <w:r>
        <w:rPr>
          <w:rFonts w:hint="eastAsia" w:ascii="等线" w:hAnsi="等线" w:eastAsia="等线"/>
        </w:rPr>
        <w:t>电力</w:t>
      </w:r>
      <w:r>
        <w:rPr>
          <w:rFonts w:ascii="等线" w:hAnsi="等线" w:eastAsia="等线"/>
        </w:rPr>
        <w:t>安全作业规程</w:t>
      </w:r>
      <w:r>
        <w:rPr>
          <w:rFonts w:hint="eastAsia" w:ascii="等线" w:hAnsi="等线" w:eastAsia="等线"/>
        </w:rPr>
        <w:t xml:space="preserve"> 第一部分</w:t>
      </w:r>
      <w:r>
        <w:rPr>
          <w:rFonts w:ascii="等线" w:hAnsi="等线" w:eastAsia="等线"/>
        </w:rPr>
        <w:t>：热力与</w:t>
      </w:r>
      <w:r>
        <w:rPr>
          <w:rFonts w:hint="eastAsia" w:ascii="等线" w:hAnsi="等线" w:eastAsia="等线"/>
        </w:rPr>
        <w:t>机械</w:t>
      </w:r>
    </w:p>
    <w:p>
      <w:pPr>
        <w:spacing w:line="360" w:lineRule="auto"/>
        <w:ind w:left="420"/>
        <w:rPr>
          <w:rFonts w:ascii="等线" w:hAnsi="等线" w:eastAsia="等线"/>
        </w:rPr>
      </w:pPr>
      <w:r>
        <w:rPr>
          <w:rFonts w:ascii="等线" w:hAnsi="等线" w:eastAsia="等线"/>
        </w:rPr>
        <w:t>GB 8923</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钢材</w:t>
      </w:r>
      <w:r>
        <w:rPr>
          <w:rFonts w:ascii="等线" w:hAnsi="等线" w:eastAsia="等线"/>
        </w:rPr>
        <w:t>表面</w:t>
      </w:r>
      <w:r>
        <w:rPr>
          <w:rFonts w:hint="eastAsia" w:ascii="等线" w:hAnsi="等线" w:eastAsia="等线"/>
        </w:rPr>
        <w:t>锈蚀</w:t>
      </w:r>
      <w:r>
        <w:rPr>
          <w:rFonts w:ascii="等线" w:hAnsi="等线" w:eastAsia="等线"/>
        </w:rPr>
        <w:t>等级和除锈登记</w:t>
      </w:r>
    </w:p>
    <w:p>
      <w:pPr>
        <w:spacing w:line="360" w:lineRule="auto"/>
        <w:ind w:left="420"/>
        <w:rPr>
          <w:rFonts w:ascii="等线" w:hAnsi="等线" w:eastAsia="等线"/>
        </w:rPr>
      </w:pPr>
      <w:r>
        <w:rPr>
          <w:rFonts w:ascii="等线" w:hAnsi="等线" w:eastAsia="等线"/>
        </w:rPr>
        <w:t>GB/T 3098.1</w:t>
      </w:r>
      <w:r>
        <w:rPr>
          <w:rFonts w:ascii="等线" w:hAnsi="等线" w:eastAsia="等线"/>
        </w:rPr>
        <w:tab/>
      </w:r>
      <w:r>
        <w:rPr>
          <w:rFonts w:ascii="等线" w:hAnsi="等线" w:eastAsia="等线"/>
        </w:rPr>
        <w:tab/>
      </w:r>
      <w:r>
        <w:rPr>
          <w:rFonts w:hint="eastAsia" w:ascii="等线" w:hAnsi="等线" w:eastAsia="等线"/>
        </w:rPr>
        <w:t>紧固件</w:t>
      </w:r>
      <w:r>
        <w:rPr>
          <w:rFonts w:ascii="等线" w:hAnsi="等线" w:eastAsia="等线"/>
        </w:rPr>
        <w:t>机械性能</w:t>
      </w:r>
      <w:r>
        <w:rPr>
          <w:rFonts w:hint="eastAsia" w:ascii="等线" w:hAnsi="等线" w:eastAsia="等线"/>
        </w:rPr>
        <w:t xml:space="preserve"> 螺栓</w:t>
      </w:r>
      <w:r>
        <w:rPr>
          <w:rFonts w:ascii="等线" w:hAnsi="等线" w:eastAsia="等线"/>
        </w:rPr>
        <w:t>、</w:t>
      </w:r>
      <w:r>
        <w:rPr>
          <w:rFonts w:hint="eastAsia" w:ascii="等线" w:hAnsi="等线" w:eastAsia="等线"/>
        </w:rPr>
        <w:t>螺钉</w:t>
      </w:r>
      <w:r>
        <w:rPr>
          <w:rFonts w:ascii="等线" w:hAnsi="等线" w:eastAsia="等线"/>
        </w:rPr>
        <w:t>和螺柱</w:t>
      </w:r>
    </w:p>
    <w:p>
      <w:pPr>
        <w:spacing w:line="360" w:lineRule="auto"/>
        <w:ind w:left="420"/>
        <w:rPr>
          <w:rFonts w:ascii="等线" w:hAnsi="等线" w:eastAsia="等线"/>
        </w:rPr>
      </w:pPr>
      <w:r>
        <w:rPr>
          <w:rFonts w:ascii="等线" w:hAnsi="等线" w:eastAsia="等线"/>
        </w:rPr>
        <w:t>GB/T 28001</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职业</w:t>
      </w:r>
      <w:r>
        <w:rPr>
          <w:rFonts w:ascii="等线" w:hAnsi="等线" w:eastAsia="等线"/>
        </w:rPr>
        <w:t>健康安全管理体系规范</w:t>
      </w:r>
    </w:p>
    <w:p>
      <w:pPr>
        <w:spacing w:line="360" w:lineRule="auto"/>
        <w:ind w:left="420"/>
        <w:rPr>
          <w:rFonts w:ascii="等线" w:hAnsi="等线" w:eastAsia="等线"/>
        </w:rPr>
      </w:pPr>
      <w:r>
        <w:rPr>
          <w:rFonts w:ascii="等线" w:hAnsi="等线" w:eastAsia="等线"/>
        </w:rPr>
        <w:t>DL/T 5210.7</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电力</w:t>
      </w:r>
      <w:r>
        <w:rPr>
          <w:rFonts w:ascii="等线" w:hAnsi="等线" w:eastAsia="等线"/>
        </w:rPr>
        <w:t>建设施工质量验收及评定规程</w:t>
      </w:r>
      <w:r>
        <w:rPr>
          <w:rFonts w:ascii="等线" w:hAnsi="等线" w:eastAsia="等线"/>
        </w:rPr>
        <w:tab/>
      </w:r>
      <w:r>
        <w:rPr>
          <w:rFonts w:hint="eastAsia" w:ascii="等线" w:hAnsi="等线" w:eastAsia="等线"/>
        </w:rPr>
        <w:t>第7部分</w:t>
      </w:r>
      <w:r>
        <w:rPr>
          <w:rFonts w:ascii="等线" w:hAnsi="等线" w:eastAsia="等线"/>
        </w:rPr>
        <w:t>：焊接</w:t>
      </w:r>
    </w:p>
    <w:p>
      <w:pPr>
        <w:spacing w:line="360" w:lineRule="auto"/>
        <w:ind w:left="420"/>
        <w:rPr>
          <w:rFonts w:ascii="等线" w:hAnsi="等线" w:eastAsia="等线"/>
        </w:rPr>
      </w:pPr>
      <w:r>
        <w:rPr>
          <w:rFonts w:ascii="等线" w:hAnsi="等线" w:eastAsia="等线"/>
        </w:rPr>
        <w:t>DL 5190.2</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电力</w:t>
      </w:r>
      <w:r>
        <w:rPr>
          <w:rFonts w:ascii="等线" w:hAnsi="等线" w:eastAsia="等线"/>
        </w:rPr>
        <w:t>建设施工技术规范</w:t>
      </w:r>
      <w:r>
        <w:rPr>
          <w:rFonts w:hint="eastAsia" w:ascii="等线" w:hAnsi="等线" w:eastAsia="等线"/>
        </w:rPr>
        <w:t xml:space="preserve"> 第2部分 锅炉</w:t>
      </w:r>
      <w:r>
        <w:rPr>
          <w:rFonts w:ascii="等线" w:hAnsi="等线" w:eastAsia="等线"/>
        </w:rPr>
        <w:t>机组</w:t>
      </w:r>
    </w:p>
    <w:p>
      <w:pPr>
        <w:spacing w:line="360" w:lineRule="auto"/>
        <w:ind w:left="420"/>
        <w:rPr>
          <w:rFonts w:ascii="等线" w:hAnsi="等线" w:eastAsia="等线"/>
        </w:rPr>
      </w:pPr>
      <w:r>
        <w:rPr>
          <w:rFonts w:ascii="等线" w:hAnsi="等线" w:eastAsia="等线"/>
        </w:rPr>
        <w:t>DL/T 5210.2</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电力建设</w:t>
      </w:r>
      <w:r>
        <w:rPr>
          <w:rFonts w:ascii="等线" w:hAnsi="等线" w:eastAsia="等线"/>
        </w:rPr>
        <w:t>施工质量验收及评价规程</w:t>
      </w:r>
      <w:r>
        <w:rPr>
          <w:rFonts w:hint="eastAsia" w:ascii="等线" w:hAnsi="等线" w:eastAsia="等线"/>
        </w:rPr>
        <w:t>（锅炉</w:t>
      </w:r>
      <w:r>
        <w:rPr>
          <w:rFonts w:ascii="等线" w:hAnsi="等线" w:eastAsia="等线"/>
        </w:rPr>
        <w:t>机组</w:t>
      </w:r>
      <w:r>
        <w:rPr>
          <w:rFonts w:hint="eastAsia" w:ascii="等线" w:hAnsi="等线" w:eastAsia="等线"/>
        </w:rPr>
        <w:t>）</w:t>
      </w:r>
    </w:p>
    <w:p>
      <w:pPr>
        <w:spacing w:line="360" w:lineRule="auto"/>
        <w:ind w:left="420"/>
        <w:rPr>
          <w:rFonts w:ascii="等线" w:hAnsi="等线" w:eastAsia="等线"/>
        </w:rPr>
      </w:pPr>
      <w:r>
        <w:rPr>
          <w:rFonts w:hint="eastAsia" w:ascii="等线" w:hAnsi="等线" w:eastAsia="等线"/>
        </w:rPr>
        <w:t>J</w:t>
      </w:r>
      <w:r>
        <w:rPr>
          <w:rFonts w:ascii="等线" w:hAnsi="等线" w:eastAsia="等线"/>
        </w:rPr>
        <w:t>B/T 8536</w:t>
      </w:r>
      <w:r>
        <w:rPr>
          <w:rFonts w:ascii="等线" w:hAnsi="等线" w:eastAsia="等线"/>
        </w:rPr>
        <w:tab/>
      </w:r>
      <w:r>
        <w:rPr>
          <w:rFonts w:ascii="等线" w:hAnsi="等线" w:eastAsia="等线"/>
        </w:rPr>
        <w:tab/>
      </w:r>
      <w:r>
        <w:rPr>
          <w:rFonts w:ascii="等线" w:hAnsi="等线" w:eastAsia="等线"/>
        </w:rPr>
        <w:tab/>
      </w:r>
      <w:r>
        <w:rPr>
          <w:rFonts w:hint="eastAsia" w:ascii="等线" w:hAnsi="等线" w:eastAsia="等线"/>
        </w:rPr>
        <w:t>电除尘器 机械安装技术条件</w:t>
      </w:r>
    </w:p>
    <w:p>
      <w:pPr>
        <w:tabs>
          <w:tab w:val="left" w:pos="540"/>
        </w:tabs>
        <w:snapToGrid w:val="0"/>
        <w:spacing w:line="360" w:lineRule="auto"/>
        <w:rPr>
          <w:rFonts w:ascii="等线" w:hAnsi="等线" w:eastAsia="等线"/>
        </w:rPr>
        <w:sectPr>
          <w:pgSz w:w="11906" w:h="16838"/>
          <w:pgMar w:top="1440" w:right="1800" w:bottom="1440" w:left="1800" w:header="851" w:footer="992" w:gutter="0"/>
          <w:pgNumType w:start="1"/>
          <w:cols w:space="720" w:num="1"/>
          <w:docGrid w:type="lines" w:linePitch="312" w:charSpace="0"/>
        </w:sectPr>
      </w:pPr>
      <w:r>
        <w:rPr>
          <w:rFonts w:ascii="等线" w:hAnsi="等线" w:eastAsia="等线"/>
        </w:rPr>
        <w:tab/>
      </w:r>
    </w:p>
    <w:p>
      <w:pPr>
        <w:pStyle w:val="2"/>
        <w:adjustRightInd w:val="0"/>
        <w:snapToGrid w:val="0"/>
        <w:spacing w:before="0" w:after="0" w:line="360" w:lineRule="auto"/>
        <w:rPr>
          <w:rFonts w:ascii="等线" w:hAnsi="等线" w:eastAsia="等线"/>
          <w:sz w:val="28"/>
          <w:szCs w:val="24"/>
        </w:rPr>
      </w:pPr>
      <w:bookmarkStart w:id="0" w:name="_Toc508704411"/>
      <w:bookmarkStart w:id="1" w:name="_Toc312437198"/>
      <w:r>
        <w:rPr>
          <w:rFonts w:ascii="等线" w:hAnsi="等线" w:eastAsia="等线"/>
          <w:sz w:val="28"/>
          <w:szCs w:val="24"/>
        </w:rPr>
        <w:t>2</w:t>
      </w:r>
      <w:r>
        <w:rPr>
          <w:rFonts w:hint="eastAsia" w:ascii="等线" w:hAnsi="等线" w:eastAsia="等线"/>
          <w:sz w:val="28"/>
          <w:szCs w:val="24"/>
        </w:rPr>
        <w:t xml:space="preserve"> </w:t>
      </w:r>
      <w:r>
        <w:rPr>
          <w:rFonts w:ascii="等线" w:hAnsi="等线" w:eastAsia="等线"/>
          <w:sz w:val="28"/>
          <w:szCs w:val="24"/>
        </w:rPr>
        <w:t>工程概况</w:t>
      </w:r>
      <w:bookmarkEnd w:id="0"/>
      <w:bookmarkEnd w:id="1"/>
    </w:p>
    <w:p>
      <w:pPr>
        <w:snapToGrid w:val="0"/>
        <w:spacing w:line="360" w:lineRule="auto"/>
        <w:rPr>
          <w:rFonts w:ascii="等线" w:hAnsi="等线" w:eastAsia="等线"/>
          <w:b/>
        </w:rPr>
      </w:pPr>
      <w:r>
        <w:rPr>
          <w:rFonts w:hint="eastAsia" w:ascii="等线" w:hAnsi="等线" w:eastAsia="等线"/>
          <w:b/>
        </w:rPr>
        <w:t>2.1 厂址</w:t>
      </w:r>
    </w:p>
    <w:p>
      <w:pPr>
        <w:tabs>
          <w:tab w:val="left" w:pos="340"/>
        </w:tabs>
        <w:adjustRightInd/>
        <w:spacing w:line="360" w:lineRule="auto"/>
        <w:jc w:val="both"/>
        <w:textAlignment w:val="auto"/>
        <w:rPr>
          <w:rFonts w:ascii="等线" w:hAnsi="等线" w:eastAsia="等线"/>
        </w:rPr>
      </w:pPr>
      <w:r>
        <w:rPr>
          <w:rFonts w:ascii="等线" w:hAnsi="等线" w:eastAsia="等线"/>
        </w:rPr>
        <w:tab/>
      </w:r>
      <w:r>
        <w:rPr>
          <w:rFonts w:ascii="等线" w:hAnsi="等线" w:eastAsia="等线"/>
        </w:rPr>
        <w:t>本工程位于浙江省台州市三门县境内</w:t>
      </w:r>
      <w:r>
        <w:rPr>
          <w:rFonts w:hint="eastAsia" w:ascii="等线" w:hAnsi="等线" w:eastAsia="等线"/>
        </w:rPr>
        <w:t>浦坝港镇能源路1号</w:t>
      </w:r>
      <w:r>
        <w:rPr>
          <w:rFonts w:ascii="等线" w:hAnsi="等线" w:eastAsia="等线"/>
        </w:rPr>
        <w:t>。三门县位于浙江省台州市东北部沿海，西枕天台山，东临三门湾，北接宁海县，南界临海市。厂址位于三门县健跳港的南面，距台州市约47km，距三门县城海游镇34km，距健跳镇约6km，距浬浦镇约9.80km。</w:t>
      </w:r>
    </w:p>
    <w:p>
      <w:pPr>
        <w:snapToGrid w:val="0"/>
        <w:spacing w:line="360" w:lineRule="auto"/>
        <w:rPr>
          <w:rFonts w:ascii="等线" w:hAnsi="等线" w:eastAsia="等线"/>
          <w:b/>
        </w:rPr>
      </w:pPr>
      <w:r>
        <w:rPr>
          <w:rFonts w:hint="eastAsia" w:ascii="等线" w:hAnsi="等线" w:eastAsia="等线"/>
          <w:b/>
        </w:rPr>
        <w:t>2.</w:t>
      </w:r>
      <w:r>
        <w:rPr>
          <w:rFonts w:ascii="等线" w:hAnsi="等线" w:eastAsia="等线"/>
          <w:b/>
        </w:rPr>
        <w:t xml:space="preserve">2 </w:t>
      </w:r>
      <w:r>
        <w:rPr>
          <w:rFonts w:hint="eastAsia" w:ascii="等线" w:hAnsi="等线" w:eastAsia="等线"/>
          <w:b/>
        </w:rPr>
        <w:t>项目简介</w:t>
      </w:r>
    </w:p>
    <w:p>
      <w:pPr>
        <w:adjustRightInd/>
        <w:spacing w:line="360" w:lineRule="auto"/>
        <w:ind w:firstLine="480" w:firstLineChars="200"/>
        <w:jc w:val="both"/>
        <w:textAlignment w:val="auto"/>
        <w:rPr>
          <w:rFonts w:ascii="等线" w:hAnsi="等线" w:eastAsia="等线"/>
        </w:rPr>
      </w:pPr>
      <w:r>
        <w:rPr>
          <w:rFonts w:hint="eastAsia" w:ascii="等线" w:hAnsi="等线" w:eastAsia="等线"/>
        </w:rPr>
        <w:t>台二</w:t>
      </w:r>
      <w:r>
        <w:rPr>
          <w:rFonts w:ascii="等线" w:hAnsi="等线" w:eastAsia="等线"/>
        </w:rPr>
        <w:t>发电公司2</w:t>
      </w:r>
      <w:r>
        <w:rPr>
          <w:rFonts w:hint="eastAsia" w:ascii="等线" w:hAnsi="等线" w:eastAsia="等线"/>
        </w:rPr>
        <w:t>号机组采用浙江菲达环保公司设计制造的低低温电除尘器</w:t>
      </w:r>
      <w:r>
        <w:rPr>
          <w:rFonts w:ascii="等线" w:hAnsi="等线" w:eastAsia="等线"/>
        </w:rPr>
        <w:t>。由于运行中烟气扰动及振打装置周期性振动，导致电除尘器内部经常性出现阴极线上下端部焊点脱焊、螺栓磨损断裂等造成极线倒伏现象，进而引发电场内部短路跳闸无法投运，存在较大安全隐患。</w:t>
      </w:r>
    </w:p>
    <w:p>
      <w:pPr>
        <w:adjustRightInd/>
        <w:spacing w:line="360" w:lineRule="auto"/>
        <w:ind w:firstLine="480" w:firstLineChars="200"/>
        <w:jc w:val="both"/>
        <w:textAlignment w:val="auto"/>
        <w:rPr>
          <w:rFonts w:ascii="等线" w:hAnsi="等线" w:eastAsia="等线"/>
        </w:rPr>
      </w:pPr>
      <w:r>
        <w:rPr>
          <w:rFonts w:ascii="等线" w:hAnsi="等线" w:eastAsia="等线"/>
        </w:rPr>
        <w:t>本项目利用</w:t>
      </w:r>
      <w:r>
        <w:rPr>
          <w:rFonts w:hint="eastAsia" w:ascii="等线" w:hAnsi="等线" w:eastAsia="等线"/>
        </w:rPr>
        <w:t>2</w:t>
      </w:r>
      <w:r>
        <w:rPr>
          <w:rFonts w:ascii="等线" w:hAnsi="等线" w:eastAsia="等线"/>
        </w:rPr>
        <w:t>026年</w:t>
      </w:r>
      <w:r>
        <w:rPr>
          <w:rFonts w:hint="eastAsia" w:ascii="等线" w:hAnsi="等线" w:eastAsia="等线"/>
        </w:rPr>
        <w:t>2号机组C修时机，将2号机组电除尘器一至五电场全部阴极线进行检查修复，断裂阴极线进行更换，缺失部分阴极线进行恢复，同时以每5根阴极线为一组，在距离上端部约3</w:t>
      </w:r>
      <w:r>
        <w:rPr>
          <w:rFonts w:ascii="等线" w:hAnsi="等线" w:eastAsia="等线"/>
        </w:rPr>
        <w:t>0cm位置安装加固装置。</w:t>
      </w:r>
    </w:p>
    <w:p>
      <w:pPr>
        <w:pStyle w:val="2"/>
        <w:adjustRightInd w:val="0"/>
        <w:snapToGrid w:val="0"/>
        <w:spacing w:before="0" w:after="0" w:line="360" w:lineRule="auto"/>
        <w:rPr>
          <w:rFonts w:ascii="等线" w:hAnsi="等线" w:eastAsia="等线"/>
          <w:sz w:val="28"/>
          <w:szCs w:val="24"/>
        </w:rPr>
      </w:pPr>
      <w:bookmarkStart w:id="2" w:name="_Toc505087006"/>
      <w:bookmarkStart w:id="3" w:name="_Toc508704413"/>
      <w:r>
        <w:rPr>
          <w:rFonts w:ascii="等线" w:hAnsi="等线" w:eastAsia="等线"/>
          <w:sz w:val="28"/>
          <w:szCs w:val="24"/>
        </w:rPr>
        <w:t>3</w:t>
      </w:r>
      <w:r>
        <w:rPr>
          <w:rFonts w:hint="eastAsia" w:ascii="等线" w:hAnsi="等线" w:eastAsia="等线"/>
          <w:sz w:val="28"/>
          <w:szCs w:val="24"/>
        </w:rPr>
        <w:t xml:space="preserve"> </w:t>
      </w:r>
      <w:bookmarkEnd w:id="2"/>
      <w:bookmarkEnd w:id="3"/>
      <w:r>
        <w:rPr>
          <w:rFonts w:hint="eastAsia" w:ascii="等线" w:hAnsi="等线" w:eastAsia="等线"/>
          <w:sz w:val="28"/>
          <w:szCs w:val="24"/>
        </w:rPr>
        <w:t>项目内容</w:t>
      </w:r>
      <w:r>
        <w:rPr>
          <w:rFonts w:ascii="等线" w:hAnsi="等线" w:eastAsia="等线"/>
          <w:sz w:val="28"/>
          <w:szCs w:val="24"/>
        </w:rPr>
        <w:t>及技术要求</w:t>
      </w:r>
    </w:p>
    <w:p>
      <w:pPr>
        <w:spacing w:line="360" w:lineRule="auto"/>
        <w:rPr>
          <w:rFonts w:ascii="等线" w:hAnsi="等线" w:eastAsia="等线"/>
          <w:b/>
        </w:rPr>
      </w:pPr>
      <w:r>
        <w:rPr>
          <w:rFonts w:ascii="等线" w:hAnsi="等线" w:eastAsia="等线"/>
          <w:b/>
        </w:rPr>
        <w:t>3</w:t>
      </w:r>
      <w:r>
        <w:rPr>
          <w:rFonts w:hint="eastAsia" w:ascii="等线" w:hAnsi="等线" w:eastAsia="等线"/>
          <w:b/>
        </w:rPr>
        <w:t>.1</w:t>
      </w:r>
      <w:r>
        <w:rPr>
          <w:rFonts w:ascii="等线" w:hAnsi="等线" w:eastAsia="等线"/>
          <w:b/>
        </w:rPr>
        <w:t xml:space="preserve"> </w:t>
      </w:r>
      <w:r>
        <w:rPr>
          <w:rFonts w:hint="eastAsia" w:ascii="等线" w:hAnsi="等线" w:eastAsia="等线"/>
          <w:b/>
        </w:rPr>
        <w:t>项目内容</w:t>
      </w:r>
    </w:p>
    <w:p>
      <w:pPr>
        <w:tabs>
          <w:tab w:val="left" w:pos="340"/>
        </w:tabs>
        <w:adjustRightInd/>
        <w:spacing w:line="360" w:lineRule="auto"/>
        <w:jc w:val="both"/>
        <w:textAlignment w:val="auto"/>
        <w:rPr>
          <w:rFonts w:ascii="等线" w:hAnsi="等线" w:eastAsia="等线"/>
        </w:rPr>
      </w:pPr>
      <w:r>
        <w:rPr>
          <w:rFonts w:hint="eastAsia" w:ascii="等线" w:hAnsi="等线" w:eastAsia="等线"/>
        </w:rPr>
        <w:t>3.1.1阴极线检修</w:t>
      </w:r>
    </w:p>
    <w:p>
      <w:pPr>
        <w:tabs>
          <w:tab w:val="left" w:pos="340"/>
        </w:tabs>
        <w:adjustRightInd/>
        <w:spacing w:line="360" w:lineRule="auto"/>
        <w:jc w:val="both"/>
        <w:textAlignment w:val="auto"/>
        <w:rPr>
          <w:rFonts w:ascii="等线" w:hAnsi="等线" w:eastAsia="等线"/>
        </w:rPr>
      </w:pPr>
      <w:r>
        <w:rPr>
          <w:rFonts w:ascii="等线" w:hAnsi="等线" w:eastAsia="等线"/>
        </w:rPr>
        <w:tab/>
      </w:r>
      <w:r>
        <w:rPr>
          <w:rFonts w:ascii="等线" w:hAnsi="等线" w:eastAsia="等线"/>
        </w:rPr>
        <w:t>检查2</w:t>
      </w:r>
      <w:r>
        <w:rPr>
          <w:rFonts w:hint="eastAsia" w:ascii="等线" w:hAnsi="等线" w:eastAsia="等线"/>
        </w:rPr>
        <w:t>号电除尘器全部五个电场4</w:t>
      </w:r>
      <w:r>
        <w:rPr>
          <w:rFonts w:ascii="等线" w:hAnsi="等线" w:eastAsia="等线"/>
        </w:rPr>
        <w:t>6800根</w:t>
      </w:r>
      <w:r>
        <w:rPr>
          <w:rFonts w:hint="eastAsia" w:ascii="等线" w:hAnsi="等线" w:eastAsia="等线"/>
        </w:rPr>
        <w:t>阴极线</w:t>
      </w:r>
      <w:r>
        <w:rPr>
          <w:rFonts w:ascii="等线" w:hAnsi="等线" w:eastAsia="等线"/>
        </w:rPr>
        <w:t>，对阴极线上下端部松动进行焊接固定（替换松动螺栓螺母），对断裂阴极线进行切除，对缺失的阴极线重新安装恢复。</w:t>
      </w:r>
    </w:p>
    <w:p>
      <w:pPr>
        <w:tabs>
          <w:tab w:val="left" w:pos="340"/>
        </w:tabs>
        <w:adjustRightInd/>
        <w:spacing w:line="360" w:lineRule="auto"/>
        <w:jc w:val="both"/>
        <w:textAlignment w:val="auto"/>
        <w:rPr>
          <w:rFonts w:ascii="等线" w:hAnsi="等线" w:eastAsia="等线"/>
        </w:rPr>
      </w:pPr>
      <w:r>
        <w:rPr>
          <w:rFonts w:hint="eastAsia" w:ascii="等线" w:hAnsi="等线" w:eastAsia="等线"/>
        </w:rPr>
        <w:t>3</w:t>
      </w:r>
      <w:r>
        <w:rPr>
          <w:rFonts w:ascii="等线" w:hAnsi="等线" w:eastAsia="等线"/>
        </w:rPr>
        <w:t>.1.2</w:t>
      </w:r>
      <w:r>
        <w:rPr>
          <w:rFonts w:hint="eastAsia" w:ascii="等线" w:hAnsi="等线" w:eastAsia="等线"/>
        </w:rPr>
        <w:t>阴极框架检查矫正</w:t>
      </w:r>
    </w:p>
    <w:p>
      <w:pPr>
        <w:tabs>
          <w:tab w:val="left" w:pos="340"/>
        </w:tabs>
        <w:adjustRightInd/>
        <w:spacing w:line="360" w:lineRule="auto"/>
        <w:jc w:val="both"/>
        <w:textAlignment w:val="auto"/>
        <w:rPr>
          <w:rFonts w:ascii="等线" w:hAnsi="等线" w:eastAsia="等线"/>
        </w:rPr>
      </w:pPr>
      <w:r>
        <w:rPr>
          <w:rFonts w:ascii="等线" w:hAnsi="等线" w:eastAsia="等线"/>
        </w:rPr>
        <w:tab/>
      </w:r>
      <w:r>
        <w:rPr>
          <w:rFonts w:hint="eastAsia" w:ascii="等线" w:hAnsi="等线" w:eastAsia="等线"/>
        </w:rPr>
        <w:t>检查全部五个电场的阴极框架，调整框架平面度、对角线尺寸。调整吊杆遇防尘罩间距，检查大小框架连接处的焊接质量，有脱焊、开裂处用电焊重新施焊。</w:t>
      </w:r>
    </w:p>
    <w:p>
      <w:pPr>
        <w:spacing w:line="360" w:lineRule="auto"/>
        <w:rPr>
          <w:rFonts w:ascii="等线" w:hAnsi="等线" w:eastAsia="等线"/>
        </w:rPr>
      </w:pPr>
      <w:r>
        <w:rPr>
          <w:rFonts w:hint="eastAsia" w:ascii="等线" w:hAnsi="等线" w:eastAsia="等线"/>
        </w:rPr>
        <w:t>3.1.3阴极线加固装置安装</w:t>
      </w:r>
    </w:p>
    <w:p>
      <w:pPr>
        <w:tabs>
          <w:tab w:val="left" w:pos="340"/>
        </w:tabs>
        <w:adjustRightInd/>
        <w:spacing w:line="360" w:lineRule="auto"/>
        <w:jc w:val="both"/>
        <w:textAlignment w:val="auto"/>
        <w:rPr>
          <w:rFonts w:ascii="等线" w:hAnsi="等线" w:eastAsia="等线"/>
        </w:rPr>
      </w:pPr>
      <w:r>
        <w:rPr>
          <w:rFonts w:ascii="等线" w:hAnsi="等线" w:eastAsia="等线"/>
        </w:rPr>
        <w:tab/>
      </w:r>
      <w:r>
        <w:rPr>
          <w:rFonts w:ascii="等线" w:hAnsi="等线" w:eastAsia="等线"/>
        </w:rPr>
        <w:t>每</w:t>
      </w:r>
      <w:r>
        <w:rPr>
          <w:rFonts w:hint="eastAsia" w:ascii="等线" w:hAnsi="等线" w:eastAsia="等线"/>
        </w:rPr>
        <w:t>5根阴极线为一组，在阴极线上端往下约3</w:t>
      </w:r>
      <w:r>
        <w:rPr>
          <w:rFonts w:ascii="等线" w:hAnsi="等线" w:eastAsia="等线"/>
        </w:rPr>
        <w:t>0cm处安装极线夹紧装置，要求螺栓紧固后进行点焊，共计需安装加固装置9360个。</w:t>
      </w:r>
    </w:p>
    <w:p>
      <w:pPr>
        <w:spacing w:line="360" w:lineRule="auto"/>
        <w:rPr>
          <w:rFonts w:ascii="等线" w:hAnsi="等线" w:eastAsia="等线"/>
        </w:rPr>
      </w:pPr>
      <w:r>
        <w:rPr>
          <w:rFonts w:ascii="等线" w:hAnsi="等线" w:eastAsia="等线"/>
        </w:rPr>
        <w:t>3.1.4</w:t>
      </w:r>
      <w:r>
        <w:rPr>
          <w:rFonts w:hint="eastAsia" w:ascii="等线" w:hAnsi="等线" w:eastAsia="等线"/>
        </w:rPr>
        <w:t>配件倒运</w:t>
      </w:r>
    </w:p>
    <w:p>
      <w:pPr>
        <w:tabs>
          <w:tab w:val="left" w:pos="340"/>
        </w:tabs>
        <w:adjustRightInd/>
        <w:spacing w:line="360" w:lineRule="auto"/>
        <w:jc w:val="both"/>
        <w:textAlignment w:val="auto"/>
        <w:rPr>
          <w:rFonts w:ascii="等线" w:hAnsi="等线" w:eastAsia="等线"/>
        </w:rPr>
      </w:pPr>
      <w:r>
        <w:rPr>
          <w:rFonts w:ascii="等线" w:hAnsi="等线" w:eastAsia="等线"/>
        </w:rPr>
        <w:tab/>
      </w:r>
      <w:r>
        <w:rPr>
          <w:rFonts w:ascii="等线" w:hAnsi="等线" w:eastAsia="等线"/>
        </w:rPr>
        <w:t>加固装置、新芒刺线等配件从仓库倒运至作业现场。</w:t>
      </w:r>
    </w:p>
    <w:p>
      <w:pPr>
        <w:tabs>
          <w:tab w:val="left" w:pos="105"/>
        </w:tabs>
        <w:adjustRightInd/>
        <w:spacing w:line="360" w:lineRule="auto"/>
        <w:jc w:val="both"/>
        <w:textAlignment w:val="auto"/>
        <w:rPr>
          <w:rFonts w:ascii="等线" w:hAnsi="等线" w:eastAsia="等线"/>
        </w:rPr>
      </w:pPr>
      <w:r>
        <w:rPr>
          <w:rFonts w:ascii="等线" w:hAnsi="等线" w:eastAsia="等线"/>
        </w:rPr>
        <w:t>3.1.5</w:t>
      </w:r>
      <w:r>
        <w:rPr>
          <w:rFonts w:hint="eastAsia" w:ascii="等线" w:hAnsi="等线" w:eastAsia="等线"/>
        </w:rPr>
        <w:t>电场清理</w:t>
      </w:r>
    </w:p>
    <w:p>
      <w:pPr>
        <w:spacing w:line="360" w:lineRule="auto"/>
        <w:rPr>
          <w:rFonts w:ascii="等线" w:hAnsi="等线" w:eastAsia="等线"/>
        </w:rPr>
      </w:pPr>
      <w:r>
        <w:rPr>
          <w:rFonts w:ascii="等线" w:hAnsi="等线" w:eastAsia="等线"/>
        </w:rPr>
        <w:tab/>
      </w:r>
      <w:r>
        <w:rPr>
          <w:rFonts w:hint="eastAsia" w:ascii="等线" w:hAnsi="等线" w:eastAsia="等线"/>
        </w:rPr>
        <w:t>施工工作完成后，清理电场内部因检修作业产生的异物，装袋运至指定地点。</w:t>
      </w:r>
    </w:p>
    <w:p>
      <w:pPr>
        <w:spacing w:line="360" w:lineRule="auto"/>
        <w:rPr>
          <w:rFonts w:ascii="等线" w:hAnsi="等线" w:eastAsia="等线"/>
        </w:rPr>
      </w:pPr>
      <w:r>
        <w:rPr>
          <w:rFonts w:hint="eastAsia" w:ascii="等线" w:hAnsi="等线" w:eastAsia="等线"/>
        </w:rPr>
        <w:t>3.1.</w:t>
      </w:r>
      <w:r>
        <w:rPr>
          <w:rFonts w:ascii="等线" w:hAnsi="等线" w:eastAsia="等线"/>
        </w:rPr>
        <w:t>6</w:t>
      </w:r>
      <w:r>
        <w:rPr>
          <w:rFonts w:hint="eastAsia" w:ascii="等线" w:hAnsi="等线" w:eastAsia="等线"/>
        </w:rPr>
        <w:t>其他</w:t>
      </w:r>
    </w:p>
    <w:p>
      <w:pPr>
        <w:spacing w:line="360" w:lineRule="auto"/>
        <w:rPr>
          <w:rFonts w:ascii="等线" w:hAnsi="等线" w:eastAsia="等线"/>
        </w:rPr>
      </w:pPr>
      <w:r>
        <w:rPr>
          <w:rFonts w:ascii="等线" w:hAnsi="等线" w:eastAsia="等线"/>
        </w:rPr>
        <w:tab/>
      </w:r>
      <w:r>
        <w:rPr>
          <w:rFonts w:hint="eastAsia" w:ascii="等线" w:hAnsi="等线" w:eastAsia="等线"/>
        </w:rPr>
        <w:t>本</w:t>
      </w:r>
      <w:r>
        <w:rPr>
          <w:rFonts w:ascii="等线" w:hAnsi="等线" w:eastAsia="等线"/>
        </w:rPr>
        <w:t>项目</w:t>
      </w:r>
      <w:r>
        <w:rPr>
          <w:rFonts w:hint="eastAsia" w:ascii="等线" w:hAnsi="等线" w:eastAsia="等线"/>
        </w:rPr>
        <w:t>拆</w:t>
      </w:r>
      <w:r>
        <w:rPr>
          <w:rFonts w:ascii="等线" w:hAnsi="等线" w:eastAsia="等线"/>
        </w:rPr>
        <w:t>装所需要的脚手架</w:t>
      </w:r>
      <w:r>
        <w:rPr>
          <w:rFonts w:hint="eastAsia" w:ascii="等线" w:hAnsi="等线" w:eastAsia="等线"/>
        </w:rPr>
        <w:t>搭拆</w:t>
      </w:r>
      <w:r>
        <w:rPr>
          <w:rFonts w:ascii="等线" w:hAnsi="等线" w:eastAsia="等线"/>
        </w:rPr>
        <w:t>、保温拆装、保温材料等均在合同范围内，不再另外计费。</w:t>
      </w:r>
    </w:p>
    <w:p>
      <w:pPr>
        <w:spacing w:line="360" w:lineRule="auto"/>
        <w:rPr>
          <w:rFonts w:ascii="等线" w:hAnsi="等线" w:eastAsia="等线"/>
        </w:rPr>
      </w:pPr>
      <w:r>
        <w:rPr>
          <w:rFonts w:ascii="等线" w:hAnsi="等线" w:eastAsia="等线"/>
        </w:rPr>
        <w:tab/>
      </w:r>
      <w:r>
        <w:rPr>
          <w:rFonts w:hint="eastAsia" w:ascii="等线" w:hAnsi="等线" w:eastAsia="等线"/>
        </w:rPr>
        <w:t>本项目涉及到的板车、叉车、吊车等车辆均包含在合同范围内，不再另外计费。</w:t>
      </w:r>
    </w:p>
    <w:p>
      <w:pPr>
        <w:spacing w:line="360" w:lineRule="auto"/>
        <w:rPr>
          <w:rFonts w:ascii="等线" w:hAnsi="等线" w:eastAsia="等线"/>
          <w:b/>
        </w:rPr>
      </w:pPr>
      <w:r>
        <w:rPr>
          <w:rFonts w:hint="eastAsia" w:ascii="等线" w:hAnsi="等线" w:eastAsia="等线"/>
          <w:b/>
        </w:rPr>
        <w:t>3.2 技术</w:t>
      </w:r>
      <w:r>
        <w:rPr>
          <w:rFonts w:ascii="等线" w:hAnsi="等线" w:eastAsia="等线"/>
          <w:b/>
        </w:rPr>
        <w:t>要求</w:t>
      </w:r>
    </w:p>
    <w:p>
      <w:pPr>
        <w:spacing w:line="360" w:lineRule="auto"/>
        <w:rPr>
          <w:rFonts w:ascii="等线" w:hAnsi="等线" w:eastAsia="等线"/>
        </w:rPr>
      </w:pPr>
      <w:r>
        <w:rPr>
          <w:rFonts w:hint="eastAsia" w:ascii="等线" w:hAnsi="等线" w:eastAsia="等线"/>
        </w:rPr>
        <w:t>3</w:t>
      </w:r>
      <w:r>
        <w:rPr>
          <w:rFonts w:ascii="等线" w:hAnsi="等线" w:eastAsia="等线"/>
        </w:rPr>
        <w:t>.2.1</w:t>
      </w:r>
      <w:r>
        <w:rPr>
          <w:rFonts w:hint="eastAsia" w:ascii="等线" w:hAnsi="等线" w:eastAsia="等线"/>
        </w:rPr>
        <w:t>投标方需有丰富的电除尘器安装、检修经验，熟悉电除尘器芒刺线安装工艺流程、施工方案、质量标准等。</w:t>
      </w:r>
    </w:p>
    <w:p>
      <w:pPr>
        <w:spacing w:line="360" w:lineRule="auto"/>
        <w:rPr>
          <w:rFonts w:ascii="等线" w:hAnsi="等线" w:eastAsia="等线"/>
        </w:rPr>
      </w:pPr>
      <w:r>
        <w:rPr>
          <w:rFonts w:ascii="等线" w:hAnsi="等线" w:eastAsia="等线"/>
        </w:rPr>
        <w:t>3.2.2芒刺线修复</w:t>
      </w:r>
    </w:p>
    <w:p>
      <w:pPr>
        <w:spacing w:line="360" w:lineRule="auto"/>
        <w:rPr>
          <w:rFonts w:ascii="等线" w:hAnsi="等线" w:eastAsia="等线"/>
        </w:rPr>
      </w:pPr>
      <w:r>
        <w:rPr>
          <w:rFonts w:hint="eastAsia" w:ascii="等线" w:hAnsi="等线" w:eastAsia="等线"/>
        </w:rPr>
        <w:t>3</w:t>
      </w:r>
      <w:r>
        <w:rPr>
          <w:rFonts w:ascii="等线" w:hAnsi="等线" w:eastAsia="等线"/>
        </w:rPr>
        <w:t>.2.2.1 将芒刺线松动端沿线体侧割掉螺栓（螺母），切割时</w:t>
      </w:r>
      <w:r>
        <w:rPr>
          <w:rFonts w:hint="eastAsia" w:ascii="等线" w:hAnsi="等线" w:eastAsia="等线"/>
        </w:rPr>
        <w:t>保护芒刺线上下连接座不损伤。</w:t>
      </w:r>
    </w:p>
    <w:p>
      <w:pPr>
        <w:spacing w:line="360" w:lineRule="auto"/>
        <w:rPr>
          <w:rFonts w:ascii="等线" w:hAnsi="等线" w:eastAsia="等线"/>
        </w:rPr>
      </w:pPr>
      <w:r>
        <w:rPr>
          <w:rFonts w:hint="eastAsia" w:ascii="等线" w:hAnsi="等线" w:eastAsia="等线"/>
        </w:rPr>
        <w:t>3</w:t>
      </w:r>
      <w:r>
        <w:rPr>
          <w:rFonts w:ascii="等线" w:hAnsi="等线" w:eastAsia="等线"/>
        </w:rPr>
        <w:t>.2.2.2</w:t>
      </w:r>
      <w:r>
        <w:rPr>
          <w:rFonts w:hint="eastAsia" w:ascii="等线" w:hAnsi="等线" w:eastAsia="等线"/>
        </w:rPr>
        <w:t>若不慎伤到上下连接座，需将上下连接座一同更换。</w:t>
      </w:r>
    </w:p>
    <w:p>
      <w:pPr>
        <w:spacing w:line="360" w:lineRule="auto"/>
        <w:rPr>
          <w:rFonts w:ascii="等线" w:hAnsi="等线" w:eastAsia="等线"/>
        </w:rPr>
      </w:pPr>
      <w:r>
        <w:rPr>
          <w:rFonts w:hint="eastAsia" w:ascii="等线" w:hAnsi="等线" w:eastAsia="等线"/>
        </w:rPr>
        <w:t>3</w:t>
      </w:r>
      <w:r>
        <w:rPr>
          <w:rFonts w:ascii="等线" w:hAnsi="等线" w:eastAsia="等线"/>
        </w:rPr>
        <w:t>.2.2.3 重新安装螺栓（螺母），螺母拧紧后点焊。</w:t>
      </w:r>
    </w:p>
    <w:p>
      <w:pPr>
        <w:spacing w:line="360" w:lineRule="auto"/>
        <w:rPr>
          <w:rFonts w:ascii="等线" w:hAnsi="等线" w:eastAsia="等线"/>
        </w:rPr>
      </w:pPr>
      <w:r>
        <w:rPr>
          <w:rFonts w:hint="eastAsia" w:ascii="等线" w:hAnsi="等线" w:eastAsia="等线"/>
        </w:rPr>
        <w:t>3.2.</w:t>
      </w:r>
      <w:r>
        <w:rPr>
          <w:rFonts w:ascii="等线" w:hAnsi="等线" w:eastAsia="等线"/>
        </w:rPr>
        <w:t>3</w:t>
      </w:r>
      <w:r>
        <w:rPr>
          <w:rFonts w:hint="eastAsia" w:ascii="等线" w:hAnsi="等线" w:eastAsia="等线"/>
        </w:rPr>
        <w:t>断裂芒刺线拆除</w:t>
      </w:r>
    </w:p>
    <w:p>
      <w:pPr>
        <w:spacing w:line="360" w:lineRule="auto"/>
        <w:rPr>
          <w:rFonts w:ascii="等线" w:hAnsi="等线" w:eastAsia="等线"/>
        </w:rPr>
      </w:pPr>
      <w:r>
        <w:rPr>
          <w:rFonts w:ascii="等线" w:hAnsi="等线" w:eastAsia="等线"/>
        </w:rPr>
        <w:t>3.2.3.1</w:t>
      </w:r>
      <w:r>
        <w:rPr>
          <w:rFonts w:hint="eastAsia" w:ascii="等线" w:hAnsi="等线" w:eastAsia="等线"/>
        </w:rPr>
        <w:t>拆除芒刺线拆除时，应从线体侧割掉固定螺栓（螺母），保护芒刺线上下连接座不损伤。</w:t>
      </w:r>
    </w:p>
    <w:p>
      <w:pPr>
        <w:spacing w:line="360" w:lineRule="auto"/>
        <w:rPr>
          <w:rFonts w:ascii="等线" w:hAnsi="等线" w:eastAsia="等线"/>
        </w:rPr>
      </w:pPr>
      <w:r>
        <w:rPr>
          <w:rFonts w:hint="eastAsia" w:ascii="等线" w:hAnsi="等线" w:eastAsia="等线"/>
        </w:rPr>
        <w:t>3</w:t>
      </w:r>
      <w:r>
        <w:rPr>
          <w:rFonts w:ascii="等线" w:hAnsi="等线" w:eastAsia="等线"/>
        </w:rPr>
        <w:t>.2.3.2</w:t>
      </w:r>
      <w:r>
        <w:rPr>
          <w:rFonts w:hint="eastAsia" w:ascii="等线" w:hAnsi="等线" w:eastAsia="等线"/>
        </w:rPr>
        <w:t>若不慎伤到上下连接座，需将上下连接座一同更换。</w:t>
      </w:r>
    </w:p>
    <w:p>
      <w:pPr>
        <w:spacing w:line="360" w:lineRule="auto"/>
        <w:rPr>
          <w:rFonts w:ascii="等线" w:hAnsi="等线" w:eastAsia="等线"/>
        </w:rPr>
      </w:pPr>
      <w:r>
        <w:rPr>
          <w:rFonts w:ascii="等线" w:hAnsi="等线" w:eastAsia="等线"/>
        </w:rPr>
        <w:t xml:space="preserve">3.2.3.3 </w:t>
      </w:r>
      <w:r>
        <w:rPr>
          <w:rFonts w:hint="eastAsia" w:ascii="等线" w:hAnsi="等线" w:eastAsia="等线"/>
        </w:rPr>
        <w:t>若有芒刺线不慎掉入灰斗中，应在当天收工前将芒刺线取回，从人孔门处运出。</w:t>
      </w:r>
    </w:p>
    <w:p>
      <w:pPr>
        <w:spacing w:line="360" w:lineRule="auto"/>
        <w:rPr>
          <w:rFonts w:ascii="等线" w:hAnsi="等线" w:eastAsia="等线"/>
        </w:rPr>
      </w:pPr>
      <w:r>
        <w:rPr>
          <w:rFonts w:ascii="等线" w:hAnsi="等线" w:eastAsia="等线"/>
        </w:rPr>
        <w:t>3.2.4 芒刺线恢复</w:t>
      </w:r>
    </w:p>
    <w:p>
      <w:pPr>
        <w:spacing w:line="360" w:lineRule="auto"/>
        <w:rPr>
          <w:rFonts w:ascii="等线" w:hAnsi="等线" w:eastAsia="等线"/>
        </w:rPr>
      </w:pPr>
      <w:r>
        <w:rPr>
          <w:rFonts w:hint="eastAsia" w:ascii="等线" w:hAnsi="等线" w:eastAsia="等线"/>
        </w:rPr>
        <w:t>3</w:t>
      </w:r>
      <w:r>
        <w:rPr>
          <w:rFonts w:ascii="等线" w:hAnsi="等线" w:eastAsia="等线"/>
        </w:rPr>
        <w:t>.2.4.1 检查芒刺线上下连接座是否损坏，若损坏沿框架切除原连接座，并在原位置重新安装连接座。</w:t>
      </w:r>
    </w:p>
    <w:p>
      <w:pPr>
        <w:spacing w:line="360" w:lineRule="auto"/>
        <w:rPr>
          <w:rFonts w:ascii="等线" w:hAnsi="等线" w:eastAsia="等线"/>
        </w:rPr>
      </w:pPr>
      <w:r>
        <w:rPr>
          <w:rFonts w:hint="eastAsia" w:ascii="等线" w:hAnsi="等线" w:eastAsia="等线"/>
        </w:rPr>
        <w:t>3</w:t>
      </w:r>
      <w:r>
        <w:rPr>
          <w:rFonts w:ascii="等线" w:hAnsi="等线" w:eastAsia="等线"/>
        </w:rPr>
        <w:t>.2.4.2 新连接座与阴极框架接合面沿卡口外延满焊。</w:t>
      </w:r>
    </w:p>
    <w:p>
      <w:pPr>
        <w:spacing w:line="360" w:lineRule="auto"/>
        <w:rPr>
          <w:rFonts w:ascii="等线" w:hAnsi="等线" w:eastAsia="等线"/>
        </w:rPr>
      </w:pPr>
      <w:r>
        <w:rPr>
          <w:rFonts w:hint="eastAsia" w:ascii="等线" w:hAnsi="等线" w:eastAsia="等线"/>
        </w:rPr>
        <w:t>3</w:t>
      </w:r>
      <w:r>
        <w:rPr>
          <w:rFonts w:ascii="等线" w:hAnsi="等线" w:eastAsia="等线"/>
        </w:rPr>
        <w:t>.2.4.3 新芒刺线安装紧固后，连接螺栓（螺母）点焊固定。</w:t>
      </w:r>
    </w:p>
    <w:p>
      <w:pPr>
        <w:spacing w:line="360" w:lineRule="auto"/>
        <w:rPr>
          <w:rFonts w:ascii="等线" w:hAnsi="等线" w:eastAsia="等线"/>
        </w:rPr>
      </w:pPr>
      <w:r>
        <w:rPr>
          <w:rFonts w:hint="eastAsia" w:ascii="等线" w:hAnsi="等线" w:eastAsia="等线"/>
        </w:rPr>
        <w:t>3</w:t>
      </w:r>
      <w:r>
        <w:rPr>
          <w:rFonts w:ascii="等线" w:hAnsi="等线" w:eastAsia="等线"/>
        </w:rPr>
        <w:t>.2.5 阴极线加固装置安装</w:t>
      </w:r>
    </w:p>
    <w:p>
      <w:pPr>
        <w:spacing w:line="360" w:lineRule="auto"/>
        <w:rPr>
          <w:rFonts w:ascii="等线" w:hAnsi="等线" w:eastAsia="等线"/>
        </w:rPr>
      </w:pPr>
      <w:r>
        <w:rPr>
          <w:rFonts w:hint="eastAsia" w:ascii="等线" w:hAnsi="等线" w:eastAsia="等线"/>
        </w:rPr>
        <w:t>3</w:t>
      </w:r>
      <w:r>
        <w:rPr>
          <w:rFonts w:ascii="等线" w:hAnsi="等线" w:eastAsia="等线"/>
        </w:rPr>
        <w:t>.2.5.1 沿烟气流通方向每</w:t>
      </w:r>
      <w:r>
        <w:rPr>
          <w:rFonts w:hint="eastAsia" w:ascii="等线" w:hAnsi="等线" w:eastAsia="等线"/>
        </w:rPr>
        <w:t>5根芒刺线安装一组阴极线加固装置，加固装置安装于距芒刺线上端部约0</w:t>
      </w:r>
      <w:r>
        <w:rPr>
          <w:rFonts w:ascii="等线" w:hAnsi="等线" w:eastAsia="等线"/>
        </w:rPr>
        <w:t>.3米处；</w:t>
      </w:r>
    </w:p>
    <w:p>
      <w:pPr>
        <w:spacing w:line="360" w:lineRule="auto"/>
        <w:rPr>
          <w:rFonts w:ascii="等线" w:hAnsi="等线" w:eastAsia="等线"/>
        </w:rPr>
      </w:pPr>
      <w:r>
        <w:rPr>
          <w:rFonts w:hint="eastAsia" w:ascii="等线" w:hAnsi="等线" w:eastAsia="等线"/>
        </w:rPr>
        <w:t>3</w:t>
      </w:r>
      <w:r>
        <w:rPr>
          <w:rFonts w:ascii="等线" w:hAnsi="等线" w:eastAsia="等线"/>
        </w:rPr>
        <w:t>.2.5.2 每组阴极线加固装置采用</w:t>
      </w:r>
      <w:r>
        <w:rPr>
          <w:rFonts w:hint="eastAsia" w:ascii="等线" w:hAnsi="等线" w:eastAsia="等线"/>
        </w:rPr>
        <w:t>1</w:t>
      </w:r>
      <w:r>
        <w:rPr>
          <w:rFonts w:ascii="等线" w:hAnsi="等线" w:eastAsia="等线"/>
        </w:rPr>
        <w:t>0组螺栓（螺母）紧固，分别位于每根极线两侧，紧固完成后对螺母进行点焊；</w:t>
      </w:r>
    </w:p>
    <w:p>
      <w:pPr>
        <w:spacing w:line="360" w:lineRule="auto"/>
        <w:rPr>
          <w:rFonts w:ascii="等线" w:hAnsi="等线" w:eastAsia="等线"/>
        </w:rPr>
      </w:pPr>
      <w:r>
        <w:rPr>
          <w:rFonts w:ascii="等线" w:hAnsi="等线" w:eastAsia="等线"/>
        </w:rPr>
        <w:t>3.2.5.3</w:t>
      </w:r>
      <w:r>
        <w:rPr>
          <w:rFonts w:hint="eastAsia" w:ascii="等线" w:hAnsi="等线" w:eastAsia="等线"/>
        </w:rPr>
        <w:t>安装作业应自上而下，严禁上下层同时开工，应避免上下交叉作业。</w:t>
      </w:r>
    </w:p>
    <w:p>
      <w:pPr>
        <w:spacing w:line="360" w:lineRule="auto"/>
        <w:rPr>
          <w:rFonts w:ascii="等线" w:hAnsi="等线" w:eastAsia="等线"/>
        </w:rPr>
      </w:pPr>
      <w:r>
        <w:rPr>
          <w:rFonts w:hint="eastAsia" w:ascii="等线" w:hAnsi="等线" w:eastAsia="等线"/>
        </w:rPr>
        <w:t>3.2.</w:t>
      </w:r>
      <w:r>
        <w:rPr>
          <w:rFonts w:ascii="等线" w:hAnsi="等线" w:eastAsia="等线"/>
        </w:rPr>
        <w:t>6</w:t>
      </w:r>
      <w:r>
        <w:rPr>
          <w:rFonts w:hint="eastAsia" w:ascii="等线" w:hAnsi="等线" w:eastAsia="等线"/>
        </w:rPr>
        <w:t>配件存放与倒运</w:t>
      </w:r>
    </w:p>
    <w:p>
      <w:pPr>
        <w:spacing w:line="360" w:lineRule="auto"/>
        <w:rPr>
          <w:rFonts w:ascii="等线" w:hAnsi="等线" w:eastAsia="等线"/>
        </w:rPr>
      </w:pPr>
      <w:r>
        <w:rPr>
          <w:rFonts w:hint="eastAsia" w:ascii="等线" w:hAnsi="等线" w:eastAsia="等线"/>
        </w:rPr>
        <w:t>3.2.</w:t>
      </w:r>
      <w:r>
        <w:rPr>
          <w:rFonts w:ascii="等线" w:hAnsi="等线" w:eastAsia="等线"/>
        </w:rPr>
        <w:t>6</w:t>
      </w:r>
      <w:r>
        <w:rPr>
          <w:rFonts w:hint="eastAsia" w:ascii="等线" w:hAnsi="等线" w:eastAsia="等线"/>
        </w:rPr>
        <w:t>.1电场内拆除的旧配件，临时堆放在电除尘底部固定位置。并定期倒运至指定地点（暂定废品库，距离2号电除尘距离约1.5km）。</w:t>
      </w:r>
    </w:p>
    <w:p>
      <w:pPr>
        <w:spacing w:line="360" w:lineRule="auto"/>
        <w:rPr>
          <w:rFonts w:ascii="等线" w:hAnsi="等线" w:eastAsia="等线"/>
        </w:rPr>
      </w:pPr>
      <w:r>
        <w:rPr>
          <w:rFonts w:hint="eastAsia" w:ascii="等线" w:hAnsi="等线" w:eastAsia="等线"/>
        </w:rPr>
        <w:t>3.2.</w:t>
      </w:r>
      <w:r>
        <w:rPr>
          <w:rFonts w:ascii="等线" w:hAnsi="等线" w:eastAsia="等线"/>
        </w:rPr>
        <w:t>6</w:t>
      </w:r>
      <w:r>
        <w:rPr>
          <w:rFonts w:hint="eastAsia" w:ascii="等线" w:hAnsi="等线" w:eastAsia="等线"/>
        </w:rPr>
        <w:t>.2旧配件倒运过程中，应做好防扬灰措施。若飞灰不慎洒落到厂区道路上，由投标方清理。</w:t>
      </w:r>
    </w:p>
    <w:p>
      <w:pPr>
        <w:spacing w:line="360" w:lineRule="auto"/>
        <w:rPr>
          <w:rFonts w:ascii="等线" w:hAnsi="等线" w:eastAsia="等线"/>
        </w:rPr>
      </w:pPr>
      <w:r>
        <w:rPr>
          <w:rFonts w:ascii="等线" w:hAnsi="等线" w:eastAsia="等线"/>
        </w:rPr>
        <w:t>3.2.6.3</w:t>
      </w:r>
      <w:r>
        <w:rPr>
          <w:rFonts w:hint="eastAsia" w:ascii="等线" w:hAnsi="等线" w:eastAsia="等线"/>
        </w:rPr>
        <w:t>新配件从仓库至电除尘内部的倒运工作由投标方负责。</w:t>
      </w:r>
    </w:p>
    <w:p>
      <w:pPr>
        <w:spacing w:line="360" w:lineRule="auto"/>
        <w:rPr>
          <w:rFonts w:ascii="等线" w:hAnsi="等线" w:eastAsia="等线"/>
        </w:rPr>
      </w:pPr>
      <w:r>
        <w:rPr>
          <w:rFonts w:ascii="等线" w:hAnsi="等线" w:eastAsia="等线"/>
        </w:rPr>
        <w:t>3.2.6.4</w:t>
      </w:r>
      <w:r>
        <w:rPr>
          <w:rFonts w:hint="eastAsia" w:ascii="等线" w:hAnsi="等线" w:eastAsia="等线"/>
        </w:rPr>
        <w:t>新配件领用后的保管工作由投标方负责。</w:t>
      </w:r>
    </w:p>
    <w:p>
      <w:pPr>
        <w:spacing w:line="360" w:lineRule="auto"/>
        <w:rPr>
          <w:rFonts w:ascii="等线" w:hAnsi="等线" w:eastAsia="等线"/>
        </w:rPr>
      </w:pPr>
      <w:r>
        <w:rPr>
          <w:rFonts w:ascii="等线" w:hAnsi="等线" w:eastAsia="等线"/>
        </w:rPr>
        <w:t>3.2.6.5</w:t>
      </w:r>
      <w:r>
        <w:rPr>
          <w:rFonts w:hint="eastAsia" w:ascii="等线" w:hAnsi="等线" w:eastAsia="等线"/>
        </w:rPr>
        <w:t xml:space="preserve"> 阴极线加固装置及新芒刺线拆包后应水平放置。如堆放地面不平整，应用枕木垫平，枕木上覆木板或钢板再进行堆堆放。如遇雨天，应做好防雨措施。</w:t>
      </w:r>
    </w:p>
    <w:p>
      <w:pPr>
        <w:spacing w:line="360" w:lineRule="auto"/>
        <w:rPr>
          <w:rFonts w:ascii="等线" w:hAnsi="等线" w:eastAsia="等线"/>
        </w:rPr>
      </w:pPr>
      <w:r>
        <w:rPr>
          <w:rFonts w:ascii="等线" w:hAnsi="等线" w:eastAsia="等线"/>
        </w:rPr>
        <w:t>3.2.7</w:t>
      </w:r>
      <w:r>
        <w:rPr>
          <w:rFonts w:hint="eastAsia" w:ascii="等线" w:hAnsi="等线" w:eastAsia="等线"/>
        </w:rPr>
        <w:t>电场清理</w:t>
      </w:r>
    </w:p>
    <w:p>
      <w:pPr>
        <w:spacing w:line="360" w:lineRule="auto"/>
        <w:rPr>
          <w:rFonts w:ascii="等线" w:hAnsi="等线" w:eastAsia="等线"/>
        </w:rPr>
      </w:pPr>
      <w:r>
        <w:rPr>
          <w:rFonts w:ascii="等线" w:hAnsi="等线" w:eastAsia="等线"/>
        </w:rPr>
        <w:t>3.2.7.1</w:t>
      </w:r>
      <w:r>
        <w:rPr>
          <w:rFonts w:hint="eastAsia" w:ascii="等线" w:hAnsi="等线" w:eastAsia="等线"/>
        </w:rPr>
        <w:t>安装完成后，应对电场阴极系统进行全面检查，确保没有手套、口罩、电焊条等异物遗留在电除尘内部。</w:t>
      </w:r>
    </w:p>
    <w:p>
      <w:pPr>
        <w:spacing w:line="360" w:lineRule="auto"/>
        <w:rPr>
          <w:rFonts w:ascii="等线" w:hAnsi="等线" w:eastAsia="等线"/>
        </w:rPr>
      </w:pPr>
      <w:r>
        <w:rPr>
          <w:rFonts w:ascii="等线" w:hAnsi="等线" w:eastAsia="等线"/>
        </w:rPr>
        <w:t>3.2.7.2</w:t>
      </w:r>
      <w:r>
        <w:rPr>
          <w:rFonts w:hint="eastAsia" w:ascii="等线" w:hAnsi="等线" w:eastAsia="等线"/>
        </w:rPr>
        <w:t>确认电除尘内务杂物清理干净后，拆除灰斗下灰膨胀节，打开仓泵手动进料阀，将灰斗内存灰放尽。放灰时应做好防扬尘措施。放下的灰应在24小时内装袋清理完毕。</w:t>
      </w:r>
    </w:p>
    <w:p>
      <w:pPr>
        <w:spacing w:line="360" w:lineRule="auto"/>
        <w:rPr>
          <w:rFonts w:ascii="等线" w:hAnsi="等线" w:eastAsia="等线"/>
        </w:rPr>
      </w:pPr>
      <w:r>
        <w:rPr>
          <w:rFonts w:ascii="等线" w:hAnsi="等线" w:eastAsia="等线"/>
        </w:rPr>
        <w:t>3.2.7.3</w:t>
      </w:r>
      <w:r>
        <w:rPr>
          <w:rFonts w:hint="eastAsia" w:ascii="等线" w:hAnsi="等线" w:eastAsia="等线"/>
        </w:rPr>
        <w:t>飞灰、杂物应运送至指定场地堆放。</w:t>
      </w:r>
      <w:bookmarkStart w:id="4" w:name="_Toc1312"/>
      <w:bookmarkStart w:id="5" w:name="_Toc440427969"/>
      <w:bookmarkStart w:id="6" w:name="_Toc435543308"/>
      <w:bookmarkStart w:id="7" w:name="_Toc10631"/>
      <w:bookmarkStart w:id="8" w:name="_Toc440392358"/>
      <w:bookmarkStart w:id="9" w:name="_Toc505087007"/>
      <w:bookmarkStart w:id="10" w:name="_Toc508704414"/>
    </w:p>
    <w:p>
      <w:pPr>
        <w:pStyle w:val="2"/>
        <w:spacing w:line="240" w:lineRule="auto"/>
        <w:rPr>
          <w:rFonts w:ascii="等线" w:hAnsi="等线" w:eastAsia="等线"/>
          <w:sz w:val="28"/>
          <w:szCs w:val="28"/>
        </w:rPr>
      </w:pPr>
      <w:r>
        <w:rPr>
          <w:rFonts w:ascii="等线" w:hAnsi="等线" w:eastAsia="等线"/>
          <w:sz w:val="28"/>
          <w:szCs w:val="28"/>
        </w:rPr>
        <w:t xml:space="preserve">4 </w:t>
      </w:r>
      <w:bookmarkEnd w:id="4"/>
      <w:bookmarkEnd w:id="5"/>
      <w:bookmarkEnd w:id="6"/>
      <w:bookmarkEnd w:id="7"/>
      <w:bookmarkEnd w:id="8"/>
      <w:bookmarkEnd w:id="9"/>
      <w:bookmarkEnd w:id="10"/>
      <w:r>
        <w:rPr>
          <w:rFonts w:hint="eastAsia" w:ascii="等线" w:hAnsi="等线" w:eastAsia="等线"/>
          <w:sz w:val="28"/>
          <w:szCs w:val="28"/>
        </w:rPr>
        <w:t>施工工期</w:t>
      </w:r>
    </w:p>
    <w:p>
      <w:pPr>
        <w:snapToGrid w:val="0"/>
        <w:spacing w:line="360" w:lineRule="auto"/>
        <w:ind w:firstLine="480" w:firstLineChars="200"/>
        <w:rPr>
          <w:rFonts w:ascii="等线" w:hAnsi="等线" w:eastAsia="等线"/>
        </w:rPr>
      </w:pPr>
      <w:r>
        <w:rPr>
          <w:rFonts w:hint="eastAsia" w:ascii="等线" w:hAnsi="等线" w:eastAsia="等线"/>
        </w:rPr>
        <w:t>本项目</w:t>
      </w:r>
      <w:r>
        <w:rPr>
          <w:rFonts w:ascii="等线" w:hAnsi="等线" w:eastAsia="等线"/>
        </w:rPr>
        <w:t>计划</w:t>
      </w:r>
      <w:r>
        <w:rPr>
          <w:rFonts w:hint="eastAsia" w:ascii="等线" w:hAnsi="等线" w:eastAsia="等线"/>
        </w:rPr>
        <w:t>于202</w:t>
      </w:r>
      <w:r>
        <w:rPr>
          <w:rFonts w:ascii="等线" w:hAnsi="等线" w:eastAsia="等线"/>
        </w:rPr>
        <w:t>6</w:t>
      </w:r>
      <w:r>
        <w:rPr>
          <w:rFonts w:hint="eastAsia" w:ascii="等线" w:hAnsi="等线" w:eastAsia="等线"/>
        </w:rPr>
        <w:t>年2号机C修</w:t>
      </w:r>
      <w:r>
        <w:rPr>
          <w:rFonts w:ascii="等线" w:hAnsi="等线" w:eastAsia="等线"/>
        </w:rPr>
        <w:t>期间</w:t>
      </w:r>
      <w:r>
        <w:rPr>
          <w:rFonts w:hint="eastAsia" w:ascii="等线" w:hAnsi="等线" w:eastAsia="等线"/>
        </w:rPr>
        <w:t>实施</w:t>
      </w:r>
      <w:r>
        <w:rPr>
          <w:rFonts w:ascii="等线" w:hAnsi="等线" w:eastAsia="等线"/>
        </w:rPr>
        <w:t>并验收</w:t>
      </w:r>
      <w:r>
        <w:rPr>
          <w:rFonts w:hint="eastAsia" w:ascii="等线" w:hAnsi="等线" w:eastAsia="等线"/>
        </w:rPr>
        <w:t>。开工</w:t>
      </w:r>
      <w:r>
        <w:rPr>
          <w:rFonts w:ascii="等线" w:hAnsi="等线" w:eastAsia="等线"/>
        </w:rPr>
        <w:t>时间暂定</w:t>
      </w:r>
      <w:r>
        <w:rPr>
          <w:rFonts w:hint="eastAsia" w:ascii="等线" w:hAnsi="等线" w:eastAsia="等线"/>
        </w:rPr>
        <w:t>202</w:t>
      </w:r>
      <w:r>
        <w:rPr>
          <w:rFonts w:ascii="等线" w:hAnsi="等线" w:eastAsia="等线"/>
        </w:rPr>
        <w:t>6</w:t>
      </w:r>
      <w:r>
        <w:rPr>
          <w:rFonts w:hint="eastAsia" w:ascii="等线" w:hAnsi="等线" w:eastAsia="等线"/>
        </w:rPr>
        <w:t>年</w:t>
      </w:r>
      <w:del w:id="0" w:author="zhouyi5" w:date="2026-01-13T09:17:19Z">
        <w:r>
          <w:rPr>
            <w:rFonts w:ascii="等线" w:hAnsi="等线" w:eastAsia="等线"/>
            <w:lang w:val="en-US"/>
          </w:rPr>
          <w:delText>4</w:delText>
        </w:r>
      </w:del>
      <w:ins w:id="1" w:author="zhouyi5" w:date="2026-01-13T09:17:19Z">
        <w:r>
          <w:rPr>
            <w:rFonts w:hint="eastAsia" w:ascii="等线" w:hAnsi="等线" w:eastAsia="等线"/>
            <w:lang w:val="en-US" w:eastAsia="zh-CN"/>
          </w:rPr>
          <w:t>5</w:t>
        </w:r>
      </w:ins>
      <w:r>
        <w:rPr>
          <w:rFonts w:hint="eastAsia" w:ascii="等线" w:hAnsi="等线" w:eastAsia="等线"/>
        </w:rPr>
        <w:t>月</w:t>
      </w:r>
      <w:r>
        <w:rPr>
          <w:rFonts w:ascii="等线" w:hAnsi="等线" w:eastAsia="等线"/>
        </w:rPr>
        <w:t>，具体时间</w:t>
      </w:r>
      <w:r>
        <w:rPr>
          <w:rFonts w:hint="eastAsia" w:ascii="等线" w:hAnsi="等线" w:eastAsia="等线"/>
        </w:rPr>
        <w:t>以招标方工作联系单为准</w:t>
      </w:r>
      <w:r>
        <w:rPr>
          <w:rFonts w:ascii="等线" w:hAnsi="等线" w:eastAsia="等线"/>
        </w:rPr>
        <w:t>，</w:t>
      </w:r>
      <w:r>
        <w:rPr>
          <w:rFonts w:hint="eastAsia" w:ascii="等线" w:hAnsi="等线" w:eastAsia="等线"/>
        </w:rPr>
        <w:t>施工</w:t>
      </w:r>
      <w:r>
        <w:rPr>
          <w:rFonts w:ascii="等线" w:hAnsi="等线" w:eastAsia="等线"/>
        </w:rPr>
        <w:t>工期</w:t>
      </w:r>
      <w:del w:id="2" w:author="zhouyi5" w:date="2026-01-13T09:17:21Z">
        <w:r>
          <w:rPr>
            <w:rFonts w:ascii="等线" w:hAnsi="等线" w:eastAsia="等线"/>
            <w:lang w:val="en-US"/>
          </w:rPr>
          <w:delText>4</w:delText>
        </w:r>
      </w:del>
      <w:ins w:id="3" w:author="zhouyi5" w:date="2026-01-13T09:17:21Z">
        <w:r>
          <w:rPr>
            <w:rFonts w:hint="eastAsia" w:ascii="等线" w:hAnsi="等线" w:eastAsia="等线"/>
            <w:lang w:val="en-US" w:eastAsia="zh-CN"/>
          </w:rPr>
          <w:t>3</w:t>
        </w:r>
      </w:ins>
      <w:r>
        <w:rPr>
          <w:rFonts w:ascii="等线" w:hAnsi="等线" w:eastAsia="等线"/>
        </w:rPr>
        <w:t>0</w:t>
      </w:r>
      <w:r>
        <w:rPr>
          <w:rFonts w:hint="eastAsia" w:ascii="等线" w:hAnsi="等线" w:eastAsia="等线"/>
        </w:rPr>
        <w:t>天。</w:t>
      </w:r>
      <w:bookmarkStart w:id="12" w:name="_GoBack"/>
      <w:bookmarkEnd w:id="12"/>
    </w:p>
    <w:p>
      <w:pPr>
        <w:snapToGrid w:val="0"/>
        <w:spacing w:line="360" w:lineRule="auto"/>
        <w:ind w:firstLine="480" w:firstLineChars="200"/>
        <w:rPr>
          <w:rFonts w:ascii="等线" w:hAnsi="等线" w:eastAsia="等线"/>
        </w:rPr>
      </w:pPr>
      <w:r>
        <w:rPr>
          <w:rFonts w:hint="eastAsia" w:ascii="等线" w:hAnsi="等线" w:eastAsia="等线"/>
        </w:rPr>
        <w:t>投标方</w:t>
      </w:r>
      <w:r>
        <w:rPr>
          <w:rFonts w:ascii="等线" w:hAnsi="等线" w:eastAsia="等线"/>
        </w:rPr>
        <w:t>在施工过程中若发</w:t>
      </w:r>
      <w:r>
        <w:rPr>
          <w:rFonts w:hint="eastAsia" w:ascii="等线" w:hAnsi="等线" w:eastAsia="等线"/>
        </w:rPr>
        <w:t>生</w:t>
      </w:r>
      <w:r>
        <w:rPr>
          <w:rFonts w:ascii="等线" w:hAnsi="等线" w:eastAsia="等线"/>
        </w:rPr>
        <w:t>不可预见的重大问题</w:t>
      </w:r>
      <w:r>
        <w:rPr>
          <w:rFonts w:hint="eastAsia" w:ascii="等线" w:hAnsi="等线" w:eastAsia="等线"/>
        </w:rPr>
        <w:t>而</w:t>
      </w:r>
      <w:r>
        <w:rPr>
          <w:rFonts w:ascii="等线" w:hAnsi="等线" w:eastAsia="等线"/>
        </w:rPr>
        <w:t>影响工期</w:t>
      </w:r>
      <w:r>
        <w:rPr>
          <w:rFonts w:hint="eastAsia" w:ascii="等线" w:hAnsi="等线" w:eastAsia="等线"/>
        </w:rPr>
        <w:t>时，</w:t>
      </w:r>
      <w:r>
        <w:rPr>
          <w:rFonts w:ascii="等线" w:hAnsi="等线" w:eastAsia="等线"/>
        </w:rPr>
        <w:t>应在总工期未过半前</w:t>
      </w:r>
      <w:r>
        <w:rPr>
          <w:rFonts w:hint="eastAsia" w:ascii="等线" w:hAnsi="等线" w:eastAsia="等线"/>
        </w:rPr>
        <w:t>向招标方</w:t>
      </w:r>
      <w:r>
        <w:rPr>
          <w:rFonts w:ascii="等线" w:hAnsi="等线" w:eastAsia="等线"/>
        </w:rPr>
        <w:t>提出</w:t>
      </w:r>
      <w:r>
        <w:rPr>
          <w:rFonts w:hint="eastAsia" w:ascii="等线" w:hAnsi="等线" w:eastAsia="等线"/>
        </w:rPr>
        <w:t>书面</w:t>
      </w:r>
      <w:r>
        <w:rPr>
          <w:rFonts w:ascii="等线" w:hAnsi="等线" w:eastAsia="等线"/>
        </w:rPr>
        <w:t>延期申请，以便向上级主管部门申请延期。</w:t>
      </w:r>
    </w:p>
    <w:p>
      <w:pPr>
        <w:pStyle w:val="2"/>
        <w:spacing w:line="240" w:lineRule="auto"/>
        <w:rPr>
          <w:rFonts w:ascii="等线" w:hAnsi="等线" w:eastAsia="等线"/>
          <w:sz w:val="32"/>
          <w:szCs w:val="28"/>
        </w:rPr>
      </w:pPr>
      <w:r>
        <w:rPr>
          <w:rFonts w:ascii="等线" w:hAnsi="等线" w:eastAsia="等线"/>
          <w:sz w:val="28"/>
          <w:szCs w:val="28"/>
        </w:rPr>
        <w:t xml:space="preserve">5 </w:t>
      </w:r>
      <w:r>
        <w:rPr>
          <w:rFonts w:hint="eastAsia" w:ascii="等线" w:hAnsi="等线" w:eastAsia="等线"/>
          <w:sz w:val="28"/>
          <w:szCs w:val="28"/>
        </w:rPr>
        <w:t>材料供应</w:t>
      </w:r>
    </w:p>
    <w:p>
      <w:pPr>
        <w:snapToGrid w:val="0"/>
        <w:spacing w:line="360" w:lineRule="auto"/>
        <w:rPr>
          <w:rFonts w:ascii="等线" w:hAnsi="等线" w:eastAsia="等线"/>
        </w:rPr>
      </w:pPr>
      <w:r>
        <w:rPr>
          <w:rFonts w:ascii="等线" w:hAnsi="等线" w:eastAsia="等线"/>
        </w:rPr>
        <w:t>5.1</w:t>
      </w:r>
      <w:r>
        <w:rPr>
          <w:rFonts w:hint="eastAsia" w:ascii="等线" w:hAnsi="等线" w:eastAsia="等线"/>
        </w:rPr>
        <w:t>本项目</w:t>
      </w:r>
      <w:r>
        <w:rPr>
          <w:rFonts w:ascii="等线" w:hAnsi="等线" w:eastAsia="等线"/>
        </w:rPr>
        <w:t>所需的阴极线加固装置、</w:t>
      </w:r>
      <w:r>
        <w:rPr>
          <w:rFonts w:hint="eastAsia" w:ascii="等线" w:hAnsi="等线" w:eastAsia="等线"/>
        </w:rPr>
        <w:t>芒刺线、紧固件、上下连接座等招标方提供</w:t>
      </w:r>
      <w:r>
        <w:rPr>
          <w:rFonts w:ascii="等线" w:hAnsi="等线" w:eastAsia="等线"/>
        </w:rPr>
        <w:t>。</w:t>
      </w:r>
    </w:p>
    <w:p>
      <w:pPr>
        <w:snapToGrid w:val="0"/>
        <w:spacing w:line="360" w:lineRule="auto"/>
        <w:rPr>
          <w:rFonts w:ascii="等线" w:hAnsi="等线" w:eastAsia="等线"/>
        </w:rPr>
      </w:pPr>
      <w:r>
        <w:rPr>
          <w:rFonts w:ascii="等线" w:hAnsi="等线" w:eastAsia="等线"/>
        </w:rPr>
        <w:t>5.2</w:t>
      </w:r>
      <w:r>
        <w:rPr>
          <w:rFonts w:hint="eastAsia" w:ascii="等线" w:hAnsi="等线" w:eastAsia="等线"/>
        </w:rPr>
        <w:t>施工中所</w:t>
      </w:r>
      <w:r>
        <w:rPr>
          <w:rFonts w:ascii="等线" w:hAnsi="等线" w:eastAsia="等线"/>
        </w:rPr>
        <w:t>使用的焊条</w:t>
      </w:r>
      <w:r>
        <w:rPr>
          <w:rFonts w:hint="eastAsia" w:ascii="等线" w:hAnsi="等线" w:eastAsia="等线"/>
        </w:rPr>
        <w:t>等耗材由投标方</w:t>
      </w:r>
      <w:r>
        <w:rPr>
          <w:rFonts w:ascii="等线" w:hAnsi="等线" w:eastAsia="等线"/>
        </w:rPr>
        <w:t>自行提供。</w:t>
      </w:r>
    </w:p>
    <w:p>
      <w:pPr>
        <w:snapToGrid w:val="0"/>
        <w:spacing w:line="360" w:lineRule="auto"/>
        <w:rPr>
          <w:rFonts w:ascii="等线" w:hAnsi="等线" w:eastAsia="等线"/>
        </w:rPr>
      </w:pPr>
      <w:r>
        <w:rPr>
          <w:rFonts w:hint="eastAsia" w:ascii="等线" w:hAnsi="等线" w:eastAsia="等线"/>
        </w:rPr>
        <w:t>5</w:t>
      </w:r>
      <w:r>
        <w:rPr>
          <w:rFonts w:ascii="等线" w:hAnsi="等线" w:eastAsia="等线"/>
        </w:rPr>
        <w:t xml:space="preserve">.3 </w:t>
      </w:r>
      <w:r>
        <w:rPr>
          <w:rFonts w:hint="eastAsia" w:ascii="等线" w:hAnsi="等线" w:eastAsia="等线"/>
        </w:rPr>
        <w:t>施工中所需要的氧气、乙炔等耗材，投标人提供需求清单，由招标人采购，相关费用按照招标人的采购价格经双方确认后从结算款中直接扣除。</w:t>
      </w:r>
    </w:p>
    <w:p>
      <w:pPr>
        <w:snapToGrid w:val="0"/>
        <w:spacing w:line="360" w:lineRule="auto"/>
        <w:rPr>
          <w:rFonts w:ascii="等线" w:hAnsi="等线" w:eastAsia="等线"/>
        </w:rPr>
      </w:pPr>
      <w:r>
        <w:rPr>
          <w:rFonts w:hint="eastAsia" w:ascii="等线" w:hAnsi="等线" w:eastAsia="等线"/>
        </w:rPr>
        <w:t>5.</w:t>
      </w:r>
      <w:r>
        <w:rPr>
          <w:rFonts w:ascii="等线" w:hAnsi="等线" w:eastAsia="等线"/>
        </w:rPr>
        <w:t>4施工所需的所有</w:t>
      </w:r>
      <w:r>
        <w:rPr>
          <w:rFonts w:hint="eastAsia" w:ascii="等线" w:hAnsi="等线" w:eastAsia="等线"/>
        </w:rPr>
        <w:t>工器具</w:t>
      </w:r>
      <w:r>
        <w:rPr>
          <w:rFonts w:ascii="等线" w:hAnsi="等线" w:eastAsia="等线"/>
        </w:rPr>
        <w:t>、车辆、</w:t>
      </w:r>
      <w:r>
        <w:rPr>
          <w:rFonts w:hint="eastAsia" w:ascii="等线" w:hAnsi="等线" w:eastAsia="等线"/>
        </w:rPr>
        <w:t>起重</w:t>
      </w:r>
      <w:r>
        <w:rPr>
          <w:rFonts w:ascii="等线" w:hAnsi="等线" w:eastAsia="等线"/>
        </w:rPr>
        <w:t>设施由</w:t>
      </w:r>
      <w:r>
        <w:rPr>
          <w:rFonts w:hint="eastAsia" w:ascii="等线" w:hAnsi="等线" w:eastAsia="等线"/>
        </w:rPr>
        <w:t>投标方自行</w:t>
      </w:r>
      <w:r>
        <w:rPr>
          <w:rFonts w:ascii="等线" w:hAnsi="等线" w:eastAsia="等线"/>
        </w:rPr>
        <w:t>解决提供。</w:t>
      </w:r>
    </w:p>
    <w:p>
      <w:pPr>
        <w:snapToGrid w:val="0"/>
        <w:spacing w:line="360" w:lineRule="auto"/>
        <w:rPr>
          <w:rFonts w:ascii="等线" w:hAnsi="等线" w:eastAsia="等线"/>
        </w:rPr>
      </w:pPr>
      <w:r>
        <w:rPr>
          <w:rFonts w:ascii="等线" w:hAnsi="等线" w:eastAsia="等线"/>
        </w:rPr>
        <w:t>5.5</w:t>
      </w:r>
      <w:r>
        <w:rPr>
          <w:rFonts w:hint="eastAsia" w:ascii="等线" w:hAnsi="等线" w:eastAsia="等线"/>
        </w:rPr>
        <w:t>施工中搭建</w:t>
      </w:r>
      <w:r>
        <w:rPr>
          <w:rFonts w:ascii="等线" w:hAnsi="等线" w:eastAsia="等线"/>
        </w:rPr>
        <w:t>临时平台所需材料由</w:t>
      </w:r>
      <w:r>
        <w:rPr>
          <w:rFonts w:hint="eastAsia" w:ascii="等线" w:hAnsi="等线" w:eastAsia="等线"/>
        </w:rPr>
        <w:t>投标方</w:t>
      </w:r>
      <w:r>
        <w:rPr>
          <w:rFonts w:ascii="等线" w:hAnsi="等线" w:eastAsia="等线"/>
        </w:rPr>
        <w:t>自行准备。</w:t>
      </w:r>
    </w:p>
    <w:p>
      <w:pPr>
        <w:snapToGrid w:val="0"/>
        <w:spacing w:line="360" w:lineRule="auto"/>
        <w:rPr>
          <w:rFonts w:ascii="等线" w:hAnsi="等线" w:eastAsia="等线"/>
        </w:rPr>
      </w:pPr>
      <w:r>
        <w:rPr>
          <w:rFonts w:ascii="等线" w:hAnsi="等线" w:eastAsia="等线"/>
        </w:rPr>
        <w:t>5.6</w:t>
      </w:r>
      <w:r>
        <w:rPr>
          <w:rFonts w:hint="eastAsia" w:ascii="等线" w:hAnsi="等线" w:eastAsia="等线"/>
        </w:rPr>
        <w:t>所需保温</w:t>
      </w:r>
      <w:r>
        <w:rPr>
          <w:rFonts w:ascii="等线" w:hAnsi="等线" w:eastAsia="等线"/>
        </w:rPr>
        <w:t>、油漆、脚手架</w:t>
      </w:r>
      <w:r>
        <w:rPr>
          <w:rFonts w:hint="eastAsia" w:ascii="等线" w:hAnsi="等线" w:eastAsia="等线"/>
        </w:rPr>
        <w:t>材料</w:t>
      </w:r>
      <w:r>
        <w:rPr>
          <w:rFonts w:ascii="等线" w:hAnsi="等线" w:eastAsia="等线"/>
        </w:rPr>
        <w:t>由</w:t>
      </w:r>
      <w:r>
        <w:rPr>
          <w:rFonts w:hint="eastAsia" w:ascii="等线" w:hAnsi="等线" w:eastAsia="等线"/>
        </w:rPr>
        <w:t>投标方</w:t>
      </w:r>
      <w:r>
        <w:rPr>
          <w:rFonts w:ascii="等线" w:hAnsi="等线" w:eastAsia="等线"/>
        </w:rPr>
        <w:t>自行提供</w:t>
      </w:r>
      <w:r>
        <w:rPr>
          <w:rFonts w:hint="eastAsia" w:ascii="等线" w:hAnsi="等线" w:eastAsia="等线"/>
        </w:rPr>
        <w:t>。</w:t>
      </w:r>
    </w:p>
    <w:p>
      <w:pPr>
        <w:snapToGrid w:val="0"/>
        <w:spacing w:line="360" w:lineRule="auto"/>
      </w:pPr>
      <w:r>
        <w:rPr>
          <w:rFonts w:ascii="等线" w:hAnsi="等线" w:eastAsia="等线"/>
        </w:rPr>
        <w:t>5.7</w:t>
      </w:r>
      <w:r>
        <w:rPr>
          <w:rFonts w:hint="eastAsia" w:ascii="Times New Roman" w:eastAsia="等线"/>
          <w:szCs w:val="24"/>
        </w:rPr>
        <w:t>施工用水、施工用电由招标人提供接口，投标人自行引接，</w:t>
      </w:r>
      <w:bookmarkStart w:id="11" w:name="_Hlk184068267"/>
      <w:r>
        <w:rPr>
          <w:rFonts w:hint="eastAsia" w:ascii="Times New Roman" w:eastAsia="等线"/>
          <w:szCs w:val="24"/>
        </w:rPr>
        <w:t>不另计费用</w:t>
      </w:r>
      <w:bookmarkEnd w:id="11"/>
      <w:r>
        <w:rPr>
          <w:rFonts w:hint="eastAsia" w:ascii="等线" w:hAnsi="等线" w:eastAsia="等线"/>
        </w:rPr>
        <w:t>。</w:t>
      </w:r>
    </w:p>
    <w:p>
      <w:pPr>
        <w:pStyle w:val="2"/>
        <w:spacing w:line="240" w:lineRule="auto"/>
        <w:rPr>
          <w:rFonts w:ascii="等线" w:hAnsi="等线" w:eastAsia="等线" w:cs="宋体"/>
          <w:sz w:val="28"/>
          <w:szCs w:val="30"/>
        </w:rPr>
      </w:pPr>
      <w:r>
        <w:rPr>
          <w:rFonts w:ascii="等线" w:hAnsi="等线" w:eastAsia="等线"/>
          <w:sz w:val="24"/>
          <w:szCs w:val="28"/>
        </w:rPr>
        <w:t xml:space="preserve">6 </w:t>
      </w:r>
      <w:r>
        <w:rPr>
          <w:rFonts w:hint="eastAsia" w:ascii="等线" w:hAnsi="等线" w:eastAsia="等线" w:cs="宋体"/>
          <w:sz w:val="28"/>
          <w:szCs w:val="30"/>
        </w:rPr>
        <w:t>安健环及文明施工、危险源（环境因素）控制要求</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1贯彻“谁施工、谁负责安全”的管理原则。</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2投标方进场施工，必须在施工前七天内提交参与本项目的入厂人员名单，安全质量组织体系名单至招标方，经审核合格后，方可办理有关入厂证件和入厂施工。</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3投标方法定代表人（或委托代理人）是本工程的安全工作的第一责任人，对本工程工作期间所有施工项目的实施过程中涉及的安全负责，以及施工现场、施工过程中的安全负责。对派遣的工作人员，编制的《施工方案》、《作业指导书》，以及提供的工程车辆、施工机械的安全负责，并保证所派遣的工作人员具有完成本工程内任何工作的安全知识和能力。投标方参加施工的特种作业人员必须具备当地政府主管部门颁发的有效证书或证明，提交招标方审核、备案。</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4投标方应认真贯彻国家和地方劳动保护、安全生产主管部门颁发的有关安全生产的方针、政策，严格执行有关劳动保护法规、法令、条例、电业安全工作规程、安全生产工作规定及电力建设安全施工管理规定。</w:t>
      </w:r>
    </w:p>
    <w:p>
      <w:pPr>
        <w:snapToGrid w:val="0"/>
        <w:spacing w:line="360" w:lineRule="auto"/>
        <w:rPr>
          <w:rFonts w:ascii="等线" w:hAnsi="等线" w:eastAsia="等线"/>
        </w:rPr>
      </w:pPr>
      <w:r>
        <w:rPr>
          <w:rFonts w:ascii="等线" w:hAnsi="等线" w:eastAsia="等线"/>
        </w:rPr>
        <w:t>6.5</w:t>
      </w:r>
      <w:r>
        <w:rPr>
          <w:rFonts w:hint="eastAsia" w:ascii="等线" w:hAnsi="等线" w:eastAsia="等线"/>
        </w:rPr>
        <w:t>在施工中，投标方必须认真对本工程有关施工人员进行安全生产制度及安全技术知识教育，增强职工法制观念，提高职工安全思想意识和自我保护能力，督促职工自觉遵守安全生产纪律、制度和法规。投标方应对施工人员加强教育和管理，增强质量、安全第一的观念，进行安全、文明施工，做到工完料尽场地清。投标方对施工人员必须按规定配备劳动保护用品、用具，保证施工人员的安全和身心健康，符合职业劳动保护的规定要求。</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6投标方应有健全的安全管理组织体系，应有安全管理制度，包括各工种的安全操作规程、特种作业人员的审证考核制度、各级安全生产岗位责任制和定期安全检查、安全教育制度等。</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7招标方负责对投标方进行安全生产进场教育，指明施工区域和相关的安全要求及规定，完成工作票上规定的安全隔离措施。招标方有权监督、抽查投标方安全措施、有权监督安全责任落实情况并根据生产和安全要求，请投标方临时转移施工地点或暂停施工。招标方有权对投标方违章作业或危及设备的施工提出警告或要求停止施工。</w:t>
      </w:r>
    </w:p>
    <w:p>
      <w:pPr>
        <w:snapToGrid w:val="0"/>
        <w:spacing w:line="360" w:lineRule="auto"/>
        <w:rPr>
          <w:rFonts w:ascii="等线" w:hAnsi="等线" w:eastAsia="等线"/>
        </w:rPr>
      </w:pPr>
      <w:r>
        <w:rPr>
          <w:rFonts w:ascii="等线" w:hAnsi="等线" w:eastAsia="等线"/>
        </w:rPr>
        <w:t>6.</w:t>
      </w:r>
      <w:r>
        <w:rPr>
          <w:rFonts w:hint="eastAsia" w:ascii="等线" w:hAnsi="等线" w:eastAsia="等线"/>
        </w:rPr>
        <w:t>8投标方的工作人员必须严格遵守招标方的管理要求，严格按安全规程文明施工，服从招标方生产调度，接受招标方文明生产考核。投标方必须有专职安全员，制定与本工程有关的安全措施。针对有可能发生火灾、爆炸、触电、高空坠落、中毒、窒息、机械伤害、烧烫伤等危险或引起严重设备事故的施工，投标方应事先向招标方详细了解情况，并制定施工安全技术措施，经招标方确认后实施。针对高空作业、交叉、动火等作业，特别是带电设备区域作业，必须制定并落实针对性的安全防范保护措施，确保人身、设备、施工机械的安全。投标方还应落实好保证消防安全的措施，施工时注意留出安全消防通道，不得妨碍交通。施工单位作业人员在作业区域内必须遵守招标方安全管理的有关规定和制度，佩好胸卡，戴好安全帽等个人安全器具，不准进入与作业无关的区域，并随时接受招标方的项目负责人的工作指导和安监人员现场的安全监督。</w:t>
      </w:r>
    </w:p>
    <w:p>
      <w:pPr>
        <w:snapToGrid w:val="0"/>
        <w:spacing w:line="360" w:lineRule="auto"/>
        <w:rPr>
          <w:rFonts w:ascii="等线" w:hAnsi="等线" w:eastAsia="等线"/>
        </w:rPr>
      </w:pPr>
      <w:r>
        <w:rPr>
          <w:rFonts w:ascii="等线" w:hAnsi="等线" w:eastAsia="等线"/>
        </w:rPr>
        <w:t>6.9</w:t>
      </w:r>
      <w:r>
        <w:rPr>
          <w:rFonts w:hint="eastAsia" w:ascii="等线" w:hAnsi="等线" w:eastAsia="等线"/>
        </w:rPr>
        <w:t>双方必须严格执行工作票制度。工作票由招标方签发，并写明安全措施，投标方必须严格执行。有关工作票的办理按照招标方《工作票管理标准》执行,严禁无票作业。</w:t>
      </w:r>
    </w:p>
    <w:p>
      <w:pPr>
        <w:snapToGrid w:val="0"/>
        <w:spacing w:line="360" w:lineRule="auto"/>
        <w:rPr>
          <w:rFonts w:ascii="等线" w:hAnsi="等线" w:eastAsia="等线"/>
        </w:rPr>
      </w:pPr>
      <w:r>
        <w:rPr>
          <w:rFonts w:ascii="等线" w:hAnsi="等线" w:eastAsia="等线"/>
        </w:rPr>
        <w:t>6.10</w:t>
      </w:r>
      <w:r>
        <w:rPr>
          <w:rFonts w:hint="eastAsia" w:ascii="等线" w:hAnsi="等线" w:eastAsia="等线"/>
        </w:rPr>
        <w:t>由于投标方人员违反安全规程、违章作业和违反招标方厂纪厂规造成招标方设施损坏，或人员的伤亡事故，则由投标方承担全部责任，招标方负责处理。</w:t>
      </w:r>
    </w:p>
    <w:p>
      <w:pPr>
        <w:snapToGrid w:val="0"/>
        <w:spacing w:line="360" w:lineRule="auto"/>
        <w:rPr>
          <w:rFonts w:ascii="等线" w:hAnsi="等线" w:eastAsia="等线"/>
        </w:rPr>
      </w:pPr>
      <w:r>
        <w:rPr>
          <w:rFonts w:ascii="等线" w:hAnsi="等线" w:eastAsia="等线"/>
        </w:rPr>
        <w:t>6.11</w:t>
      </w:r>
      <w:r>
        <w:rPr>
          <w:rFonts w:hint="eastAsia" w:ascii="等线" w:hAnsi="等线" w:eastAsia="等线"/>
        </w:rPr>
        <w:t>由于投标方人员违反安全规程和招标方厂纪厂规而造成投标方人身或设备事故的，则由投标方承担全部责任并负责处理。</w:t>
      </w:r>
    </w:p>
    <w:p>
      <w:pPr>
        <w:snapToGrid w:val="0"/>
        <w:spacing w:line="360" w:lineRule="auto"/>
        <w:rPr>
          <w:rFonts w:ascii="等线" w:hAnsi="等线" w:eastAsia="等线"/>
        </w:rPr>
      </w:pPr>
      <w:r>
        <w:rPr>
          <w:rFonts w:ascii="等线" w:hAnsi="等线" w:eastAsia="等线"/>
        </w:rPr>
        <w:t>6.12</w:t>
      </w:r>
      <w:r>
        <w:rPr>
          <w:rFonts w:hint="eastAsia" w:ascii="等线" w:hAnsi="等线" w:eastAsia="等线"/>
        </w:rPr>
        <w:t>由于招标方原因造成投标方人身或设备事故，投标方负责处理，招标方承担责任并配合处理。</w:t>
      </w:r>
    </w:p>
    <w:p>
      <w:pPr>
        <w:snapToGrid w:val="0"/>
        <w:spacing w:line="360" w:lineRule="auto"/>
        <w:rPr>
          <w:rFonts w:ascii="等线" w:hAnsi="等线" w:eastAsia="等线"/>
        </w:rPr>
      </w:pPr>
      <w:r>
        <w:rPr>
          <w:rFonts w:ascii="等线" w:hAnsi="等线" w:eastAsia="等线"/>
        </w:rPr>
        <w:t>6.13</w:t>
      </w:r>
      <w:r>
        <w:rPr>
          <w:rFonts w:hint="eastAsia" w:ascii="等线" w:hAnsi="等线" w:eastAsia="等线"/>
        </w:rPr>
        <w:t>在检修过程中出现的被更换下来的任何废旧设备、配件和装置性材料均为招标方所有，应妥善保护并及时向招标方移交被更换下来的设备或材料。应每天对施工现场的废物、垃圾进行一次清理，并将其集中堆放在招标方同意的地点。</w:t>
      </w:r>
    </w:p>
    <w:p>
      <w:pPr>
        <w:pStyle w:val="2"/>
        <w:spacing w:line="240" w:lineRule="auto"/>
        <w:rPr>
          <w:rFonts w:ascii="等线" w:hAnsi="等线" w:eastAsia="等线" w:cs="宋体"/>
          <w:sz w:val="28"/>
          <w:szCs w:val="30"/>
        </w:rPr>
      </w:pPr>
      <w:r>
        <w:rPr>
          <w:rFonts w:ascii="等线" w:hAnsi="等线" w:eastAsia="等线"/>
          <w:sz w:val="24"/>
          <w:szCs w:val="28"/>
        </w:rPr>
        <w:t xml:space="preserve">7 </w:t>
      </w:r>
      <w:r>
        <w:rPr>
          <w:rFonts w:hint="eastAsia" w:ascii="等线" w:hAnsi="等线" w:eastAsia="等线" w:cs="宋体"/>
          <w:sz w:val="28"/>
          <w:szCs w:val="30"/>
        </w:rPr>
        <w:t>项目质量</w:t>
      </w:r>
      <w:r>
        <w:rPr>
          <w:rFonts w:ascii="等线" w:hAnsi="等线" w:eastAsia="等线" w:cs="宋体"/>
          <w:sz w:val="28"/>
          <w:szCs w:val="30"/>
        </w:rPr>
        <w:t>验收</w:t>
      </w:r>
    </w:p>
    <w:p>
      <w:pPr>
        <w:snapToGrid w:val="0"/>
        <w:spacing w:line="360" w:lineRule="auto"/>
        <w:rPr>
          <w:rFonts w:ascii="等线" w:hAnsi="等线" w:eastAsia="等线"/>
        </w:rPr>
      </w:pPr>
      <w:r>
        <w:rPr>
          <w:rFonts w:ascii="等线" w:hAnsi="等线" w:eastAsia="等线"/>
        </w:rPr>
        <w:t>7.1</w:t>
      </w:r>
      <w:r>
        <w:rPr>
          <w:rFonts w:hint="eastAsia" w:ascii="等线" w:hAnsi="等线" w:eastAsia="等线"/>
        </w:rPr>
        <w:t>在检修开始两周前将重大施工方案、工作负责人及工作票签发人名单、工作人员安规考试成绩、特殊工种人员名单及资质材料报招标方方审核，</w:t>
      </w:r>
      <w:r>
        <w:rPr>
          <w:rFonts w:ascii="等线" w:hAnsi="等线" w:eastAsia="等线"/>
        </w:rPr>
        <w:t>并按照</w:t>
      </w:r>
      <w:r>
        <w:rPr>
          <w:rFonts w:hint="eastAsia" w:ascii="等线" w:hAnsi="等线" w:eastAsia="等线"/>
        </w:rPr>
        <w:t>招标方</w:t>
      </w:r>
      <w:r>
        <w:rPr>
          <w:rFonts w:ascii="等线" w:hAnsi="等线" w:eastAsia="等线"/>
        </w:rPr>
        <w:t>相关规定办理开工手续</w:t>
      </w:r>
      <w:r>
        <w:rPr>
          <w:rFonts w:hint="eastAsia" w:ascii="等线" w:hAnsi="等线" w:eastAsia="等线"/>
        </w:rPr>
        <w:t>。</w:t>
      </w:r>
    </w:p>
    <w:p>
      <w:pPr>
        <w:snapToGrid w:val="0"/>
        <w:spacing w:line="360" w:lineRule="auto"/>
        <w:rPr>
          <w:rFonts w:ascii="等线" w:hAnsi="等线" w:eastAsia="等线"/>
        </w:rPr>
      </w:pPr>
      <w:r>
        <w:rPr>
          <w:rFonts w:ascii="等线" w:hAnsi="等线" w:eastAsia="等线"/>
        </w:rPr>
        <w:t>7.2</w:t>
      </w:r>
      <w:r>
        <w:rPr>
          <w:rFonts w:hint="eastAsia" w:ascii="等线" w:hAnsi="等线" w:eastAsia="等线"/>
        </w:rPr>
        <w:t>投标方检修所做的各项检修技术记录必须齐全准确、符合招标方归档要求，并及时提供给招标方。</w:t>
      </w:r>
    </w:p>
    <w:p>
      <w:pPr>
        <w:snapToGrid w:val="0"/>
        <w:spacing w:line="360" w:lineRule="auto"/>
        <w:rPr>
          <w:rFonts w:ascii="等线" w:hAnsi="等线" w:eastAsia="等线"/>
        </w:rPr>
      </w:pPr>
      <w:r>
        <w:rPr>
          <w:rFonts w:ascii="等线" w:hAnsi="等线" w:eastAsia="等线"/>
        </w:rPr>
        <w:t>7.3</w:t>
      </w:r>
      <w:r>
        <w:rPr>
          <w:rFonts w:hint="eastAsia" w:ascii="等线" w:hAnsi="等线" w:eastAsia="等线"/>
        </w:rPr>
        <w:t>在工程实施期间，</w:t>
      </w:r>
      <w:r>
        <w:rPr>
          <w:rFonts w:ascii="等线" w:hAnsi="等线" w:eastAsia="等线"/>
        </w:rPr>
        <w:t>接受</w:t>
      </w:r>
      <w:r>
        <w:rPr>
          <w:rFonts w:hint="eastAsia" w:ascii="等线" w:hAnsi="等线" w:eastAsia="等线"/>
        </w:rPr>
        <w:t>招标方对</w:t>
      </w:r>
      <w:r>
        <w:rPr>
          <w:rFonts w:ascii="等线" w:hAnsi="等线" w:eastAsia="等线"/>
        </w:rPr>
        <w:t>其检修</w:t>
      </w:r>
      <w:r>
        <w:rPr>
          <w:rFonts w:hint="eastAsia" w:ascii="等线" w:hAnsi="等线" w:eastAsia="等线"/>
        </w:rPr>
        <w:t>工作质量、进度及安全文明生产方面</w:t>
      </w:r>
      <w:r>
        <w:rPr>
          <w:rFonts w:ascii="等线" w:hAnsi="等线" w:eastAsia="等线"/>
        </w:rPr>
        <w:t>的监督</w:t>
      </w:r>
      <w:r>
        <w:rPr>
          <w:rFonts w:hint="eastAsia" w:ascii="等线" w:hAnsi="等线" w:eastAsia="等线"/>
        </w:rPr>
        <w:t>和检查</w:t>
      </w:r>
      <w:r>
        <w:rPr>
          <w:rFonts w:ascii="等线" w:hAnsi="等线" w:eastAsia="等线"/>
        </w:rPr>
        <w:t>，并为检查检验提供便利条件。</w:t>
      </w:r>
    </w:p>
    <w:p>
      <w:pPr>
        <w:snapToGrid w:val="0"/>
        <w:spacing w:line="360" w:lineRule="auto"/>
        <w:rPr>
          <w:rFonts w:ascii="等线" w:hAnsi="等线" w:eastAsia="等线"/>
        </w:rPr>
      </w:pPr>
      <w:r>
        <w:rPr>
          <w:rFonts w:ascii="等线" w:hAnsi="等线" w:eastAsia="等线"/>
        </w:rPr>
        <w:t>7.4</w:t>
      </w:r>
      <w:r>
        <w:rPr>
          <w:rFonts w:hint="eastAsia" w:ascii="等线" w:hAnsi="等线" w:eastAsia="等线"/>
        </w:rPr>
        <w:t>完工验收应在完工之日前2</w:t>
      </w:r>
      <w:r>
        <w:rPr>
          <w:rFonts w:ascii="等线" w:hAnsi="等线" w:eastAsia="等线"/>
        </w:rPr>
        <w:t>天</w:t>
      </w:r>
      <w:r>
        <w:rPr>
          <w:rFonts w:hint="eastAsia" w:ascii="等线" w:hAnsi="等线" w:eastAsia="等线"/>
        </w:rPr>
        <w:t>向招标方发出书面通知，</w:t>
      </w:r>
      <w:r>
        <w:rPr>
          <w:rFonts w:ascii="等线" w:hAnsi="等线" w:eastAsia="等线"/>
        </w:rPr>
        <w:t>申请进行</w:t>
      </w:r>
      <w:r>
        <w:rPr>
          <w:rFonts w:hint="eastAsia" w:ascii="等线" w:hAnsi="等线" w:eastAsia="等线"/>
        </w:rPr>
        <w:t>完工</w:t>
      </w:r>
      <w:r>
        <w:rPr>
          <w:rFonts w:ascii="等线" w:hAnsi="等线" w:eastAsia="等线"/>
        </w:rPr>
        <w:t>验收</w:t>
      </w:r>
      <w:r>
        <w:rPr>
          <w:rFonts w:hint="eastAsia" w:ascii="等线" w:hAnsi="等线" w:eastAsia="等线"/>
        </w:rPr>
        <w:t>。检修结束后30天内，投标方向招标方提供完整的完工报告（按照招标方要求份数和质量）。</w:t>
      </w:r>
    </w:p>
    <w:p>
      <w:pPr>
        <w:pStyle w:val="2"/>
        <w:spacing w:line="240" w:lineRule="auto"/>
        <w:rPr>
          <w:rFonts w:ascii="等线" w:hAnsi="等线" w:eastAsia="等线" w:cs="宋体"/>
          <w:sz w:val="28"/>
          <w:szCs w:val="30"/>
        </w:rPr>
      </w:pPr>
      <w:r>
        <w:rPr>
          <w:rFonts w:ascii="等线" w:hAnsi="等线" w:eastAsia="等线"/>
          <w:sz w:val="24"/>
          <w:szCs w:val="28"/>
        </w:rPr>
        <w:t xml:space="preserve">8 </w:t>
      </w:r>
      <w:r>
        <w:rPr>
          <w:rFonts w:hint="eastAsia" w:ascii="等线" w:hAnsi="等线" w:eastAsia="等线" w:cs="宋体"/>
          <w:sz w:val="28"/>
          <w:szCs w:val="30"/>
        </w:rPr>
        <w:t>考核</w:t>
      </w:r>
    </w:p>
    <w:p>
      <w:pPr>
        <w:snapToGrid w:val="0"/>
        <w:spacing w:line="360" w:lineRule="auto"/>
        <w:rPr>
          <w:rFonts w:ascii="等线" w:hAnsi="等线" w:eastAsia="等线"/>
        </w:rPr>
      </w:pPr>
      <w:r>
        <w:rPr>
          <w:rFonts w:hint="eastAsia" w:ascii="等线" w:hAnsi="等线" w:eastAsia="等线"/>
        </w:rPr>
        <w:t>8.1若投标方逾期</w:t>
      </w:r>
      <w:r>
        <w:rPr>
          <w:rFonts w:ascii="等线" w:hAnsi="等线" w:eastAsia="等线"/>
        </w:rPr>
        <w:t>未完成本项目，</w:t>
      </w:r>
      <w:r>
        <w:rPr>
          <w:rFonts w:hint="eastAsia" w:ascii="等线" w:hAnsi="等线" w:eastAsia="等线"/>
        </w:rPr>
        <w:t>每天按合同结算总价的千分之二计算逾期违约金。</w:t>
      </w:r>
    </w:p>
    <w:p>
      <w:pPr>
        <w:snapToGrid w:val="0"/>
        <w:spacing w:line="360" w:lineRule="auto"/>
        <w:rPr>
          <w:rFonts w:ascii="等线" w:hAnsi="等线" w:eastAsia="等线"/>
        </w:rPr>
      </w:pPr>
      <w:r>
        <w:rPr>
          <w:rFonts w:ascii="等线" w:hAnsi="等线" w:eastAsia="等线"/>
        </w:rPr>
        <w:t>8.2</w:t>
      </w:r>
      <w:r>
        <w:rPr>
          <w:rFonts w:hint="eastAsia" w:ascii="等线" w:hAnsi="等线" w:eastAsia="等线"/>
        </w:rPr>
        <w:t>施工</w:t>
      </w:r>
      <w:r>
        <w:rPr>
          <w:rFonts w:ascii="等线" w:hAnsi="等线" w:eastAsia="等线"/>
        </w:rPr>
        <w:t>过程中发生违章</w:t>
      </w:r>
      <w:r>
        <w:rPr>
          <w:rFonts w:hint="eastAsia" w:ascii="等线" w:hAnsi="等线" w:eastAsia="等线"/>
        </w:rPr>
        <w:t>等</w:t>
      </w:r>
      <w:r>
        <w:rPr>
          <w:rFonts w:ascii="等线" w:hAnsi="等线" w:eastAsia="等线"/>
        </w:rPr>
        <w:t>，按照</w:t>
      </w:r>
      <w:r>
        <w:rPr>
          <w:rFonts w:hint="eastAsia" w:ascii="等线" w:hAnsi="等线" w:eastAsia="等线"/>
        </w:rPr>
        <w:t>招标方</w:t>
      </w:r>
      <w:r>
        <w:rPr>
          <w:rFonts w:ascii="等线" w:hAnsi="等线" w:eastAsia="等线"/>
        </w:rPr>
        <w:t>相关的制度进行考核。</w:t>
      </w:r>
    </w:p>
    <w:p>
      <w:pPr>
        <w:snapToGrid w:val="0"/>
        <w:spacing w:line="360" w:lineRule="auto"/>
        <w:rPr>
          <w:rFonts w:ascii="等线" w:hAnsi="等线" w:eastAsia="等线"/>
        </w:rPr>
      </w:pPr>
      <w:r>
        <w:rPr>
          <w:rFonts w:hint="eastAsia" w:ascii="等线" w:hAnsi="等线" w:eastAsia="等线"/>
        </w:rPr>
        <w:t>8.3因投标方</w:t>
      </w:r>
      <w:r>
        <w:rPr>
          <w:rFonts w:ascii="等线" w:hAnsi="等线" w:eastAsia="等线"/>
        </w:rPr>
        <w:t>原因</w:t>
      </w:r>
      <w:r>
        <w:rPr>
          <w:rFonts w:hint="eastAsia" w:ascii="等线" w:hAnsi="等线" w:eastAsia="等线"/>
        </w:rPr>
        <w:t>造成招标方</w:t>
      </w:r>
      <w:r>
        <w:rPr>
          <w:rFonts w:ascii="等线" w:hAnsi="等线" w:eastAsia="等线"/>
        </w:rPr>
        <w:t>财产损失的，</w:t>
      </w:r>
      <w:r>
        <w:rPr>
          <w:rFonts w:hint="eastAsia" w:ascii="等线" w:hAnsi="等线" w:eastAsia="等线"/>
        </w:rPr>
        <w:t>投标方</w:t>
      </w:r>
      <w:r>
        <w:rPr>
          <w:rFonts w:ascii="等线" w:hAnsi="等线" w:eastAsia="等线"/>
        </w:rPr>
        <w:t>应向</w:t>
      </w:r>
      <w:r>
        <w:rPr>
          <w:rFonts w:hint="eastAsia" w:ascii="等线" w:hAnsi="等线" w:eastAsia="等线"/>
        </w:rPr>
        <w:t>招标方承担</w:t>
      </w:r>
      <w:r>
        <w:rPr>
          <w:rFonts w:ascii="等线" w:hAnsi="等线" w:eastAsia="等线"/>
        </w:rPr>
        <w:t>赔偿责任，赔偿范围包括直接损失</w:t>
      </w:r>
      <w:r>
        <w:rPr>
          <w:rFonts w:hint="eastAsia" w:ascii="等线" w:hAnsi="等线" w:eastAsia="等线"/>
        </w:rPr>
        <w:t>和</w:t>
      </w:r>
      <w:r>
        <w:rPr>
          <w:rFonts w:ascii="等线" w:hAnsi="等线" w:eastAsia="等线"/>
        </w:rPr>
        <w:t>简介损失。</w:t>
      </w:r>
      <w:r>
        <w:rPr>
          <w:rFonts w:hint="eastAsia" w:ascii="等线" w:hAnsi="等线" w:eastAsia="等线"/>
        </w:rPr>
        <w:t>间接损失应包含采购人员工资、由于财产损失造成检修工期延误给业主造成的损失及由于业主财产损失所引发的其他任何费用。</w:t>
      </w:r>
    </w:p>
    <w:p>
      <w:pPr>
        <w:snapToGrid w:val="0"/>
        <w:spacing w:line="360" w:lineRule="auto"/>
        <w:rPr>
          <w:rFonts w:ascii="等线" w:hAnsi="等线" w:eastAsia="等线"/>
        </w:rPr>
      </w:pPr>
      <w:r>
        <w:rPr>
          <w:rFonts w:ascii="等线" w:hAnsi="等线" w:eastAsia="等线"/>
        </w:rPr>
        <w:t>8.4</w:t>
      </w:r>
      <w:r>
        <w:rPr>
          <w:rFonts w:hint="eastAsia" w:ascii="等线" w:hAnsi="等线" w:eastAsia="等线"/>
        </w:rPr>
        <w:t>检修配件领用后投标方应妥善保管，</w:t>
      </w:r>
      <w:r>
        <w:rPr>
          <w:rFonts w:ascii="等线" w:hAnsi="等线" w:eastAsia="等线"/>
        </w:rPr>
        <w:t>因</w:t>
      </w:r>
      <w:r>
        <w:rPr>
          <w:rFonts w:hint="eastAsia" w:ascii="等线" w:hAnsi="等线" w:eastAsia="等线"/>
        </w:rPr>
        <w:t>投标方未妥善保管导致配件损坏、变形而影响使用效果或造成遗失的，按市场价考核。</w:t>
      </w:r>
    </w:p>
    <w:p>
      <w:pPr>
        <w:snapToGrid w:val="0"/>
        <w:spacing w:line="360" w:lineRule="auto"/>
        <w:rPr>
          <w:rFonts w:ascii="等线" w:hAnsi="等线" w:eastAsia="等线"/>
        </w:rPr>
      </w:pPr>
      <w:r>
        <w:rPr>
          <w:rFonts w:hint="eastAsia" w:ascii="等线" w:hAnsi="等线" w:eastAsia="等线"/>
        </w:rPr>
        <w:t>8.</w:t>
      </w:r>
      <w:r>
        <w:rPr>
          <w:rFonts w:ascii="等线" w:hAnsi="等线" w:eastAsia="等线"/>
        </w:rPr>
        <w:t>5</w:t>
      </w:r>
      <w:r>
        <w:rPr>
          <w:rFonts w:hint="eastAsia" w:ascii="等线" w:hAnsi="等线" w:eastAsia="等线"/>
        </w:rPr>
        <w:t>本项目</w:t>
      </w:r>
      <w:r>
        <w:rPr>
          <w:rFonts w:ascii="等线" w:hAnsi="等线" w:eastAsia="等线"/>
        </w:rPr>
        <w:t>自竣工后</w:t>
      </w:r>
      <w:r>
        <w:rPr>
          <w:rFonts w:hint="eastAsia" w:ascii="等线" w:hAnsi="等线" w:eastAsia="等线"/>
        </w:rPr>
        <w:t>1年内为</w:t>
      </w:r>
      <w:r>
        <w:rPr>
          <w:rFonts w:ascii="等线" w:hAnsi="等线" w:eastAsia="等线"/>
        </w:rPr>
        <w:t>质保期，若期间发生因施工质量</w:t>
      </w:r>
      <w:r>
        <w:rPr>
          <w:rFonts w:hint="eastAsia" w:ascii="等线" w:hAnsi="等线" w:eastAsia="等线"/>
        </w:rPr>
        <w:t>引起</w:t>
      </w:r>
      <w:r>
        <w:rPr>
          <w:rFonts w:ascii="等线" w:hAnsi="等线" w:eastAsia="等线"/>
        </w:rPr>
        <w:t>的缺陷，</w:t>
      </w:r>
      <w:r>
        <w:rPr>
          <w:rFonts w:hint="eastAsia" w:ascii="等线" w:hAnsi="等线" w:eastAsia="等线"/>
        </w:rPr>
        <w:t>投标方</w:t>
      </w:r>
      <w:r>
        <w:rPr>
          <w:rFonts w:ascii="等线" w:hAnsi="等线" w:eastAsia="等线"/>
        </w:rPr>
        <w:t>应</w:t>
      </w:r>
      <w:r>
        <w:rPr>
          <w:rFonts w:hint="eastAsia" w:ascii="等线" w:hAnsi="等线" w:eastAsia="等线"/>
        </w:rPr>
        <w:t>无偿</w:t>
      </w:r>
      <w:r>
        <w:rPr>
          <w:rFonts w:ascii="等线" w:hAnsi="等线" w:eastAsia="等线"/>
        </w:rPr>
        <w:t>整改修复</w:t>
      </w:r>
      <w:r>
        <w:rPr>
          <w:rFonts w:hint="eastAsia" w:ascii="等线" w:hAnsi="等线" w:eastAsia="等线"/>
        </w:rPr>
        <w:t>，并考核1000元/次</w:t>
      </w:r>
      <w:r>
        <w:rPr>
          <w:rFonts w:ascii="等线" w:hAnsi="等线" w:eastAsia="等线"/>
        </w:rPr>
        <w:t>。</w:t>
      </w:r>
    </w:p>
    <w:p>
      <w:pPr>
        <w:snapToGrid w:val="0"/>
        <w:spacing w:line="360" w:lineRule="auto"/>
        <w:rPr>
          <w:rFonts w:ascii="等线" w:hAnsi="等线" w:eastAsia="等线"/>
        </w:rPr>
      </w:pPr>
    </w:p>
    <w:p>
      <w:pPr>
        <w:snapToGrid w:val="0"/>
        <w:spacing w:line="360" w:lineRule="auto"/>
        <w:rPr>
          <w:rFonts w:ascii="等线" w:hAnsi="等线" w:eastAsia="等线"/>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宋体,Bold">
    <w:altName w:val="黑体"/>
    <w:panose1 w:val="00000000000000000000"/>
    <w:charset w:val="86"/>
    <w:family w:val="auto"/>
    <w:pitch w:val="default"/>
    <w:sig w:usb0="00000000" w:usb1="00000000" w:usb2="00000010" w:usb3="00000000" w:csb0="00040000" w:csb1="00000000"/>
  </w:font>
  <w:font w:name="ËÎÌå">
    <w:altName w:val="Arial"/>
    <w:panose1 w:val="00000000000000000000"/>
    <w:charset w:val="00"/>
    <w:family w:val="swiss"/>
    <w:pitch w:val="default"/>
    <w:sig w:usb0="00000000" w:usb1="00000000" w:usb2="00000000" w:usb3="00000000" w:csb0="00000001"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FF77B0"/>
    <w:multiLevelType w:val="multilevel"/>
    <w:tmpl w:val="63FF77B0"/>
    <w:lvl w:ilvl="0" w:tentative="0">
      <w:start w:val="1"/>
      <w:numFmt w:val="decimal"/>
      <w:lvlText w:val="%1"/>
      <w:lvlJc w:val="left"/>
      <w:pPr>
        <w:tabs>
          <w:tab w:val="left" w:pos="0"/>
        </w:tabs>
        <w:ind w:left="0" w:firstLine="0"/>
      </w:pPr>
      <w:rPr>
        <w:rFonts w:hint="eastAsia"/>
      </w:rPr>
    </w:lvl>
    <w:lvl w:ilvl="1" w:tentative="0">
      <w:start w:val="1"/>
      <w:numFmt w:val="decimal"/>
      <w:lvlText w:val="%1.%2"/>
      <w:lvlJc w:val="left"/>
      <w:pPr>
        <w:tabs>
          <w:tab w:val="left" w:pos="340"/>
        </w:tabs>
        <w:ind w:left="0" w:firstLine="0"/>
      </w:pPr>
      <w:rPr>
        <w:rFonts w:hint="eastAsia"/>
        <w:color w:val="000000" w:themeColor="text1"/>
        <w:sz w:val="24"/>
        <w:szCs w:val="24"/>
        <w14:textFill>
          <w14:solidFill>
            <w14:schemeClr w14:val="tx1"/>
          </w14:solidFill>
        </w14:textFill>
      </w:rPr>
    </w:lvl>
    <w:lvl w:ilvl="2" w:tentative="0">
      <w:start w:val="1"/>
      <w:numFmt w:val="decimal"/>
      <w:lvlText w:val="%1.%2.%3"/>
      <w:lvlJc w:val="left"/>
      <w:pPr>
        <w:tabs>
          <w:tab w:val="left" w:pos="454"/>
        </w:tabs>
        <w:ind w:left="0" w:firstLine="0"/>
      </w:pPr>
      <w:rPr>
        <w:rFonts w:hint="default" w:ascii="Times New Roman" w:hAnsi="Times New Roman" w:cs="Times New Roman"/>
        <w:sz w:val="24"/>
        <w:szCs w:val="24"/>
      </w:rPr>
    </w:lvl>
    <w:lvl w:ilvl="3" w:tentative="0">
      <w:start w:val="1"/>
      <w:numFmt w:val="decimal"/>
      <w:lvlText w:val="%1.%2.%3.%4"/>
      <w:lvlJc w:val="left"/>
      <w:pPr>
        <w:tabs>
          <w:tab w:val="left" w:pos="0"/>
        </w:tabs>
        <w:ind w:left="0" w:firstLine="0"/>
      </w:pPr>
      <w:rPr>
        <w:rFonts w:hint="default" w:ascii="Times New Roman" w:hAnsi="Times New Roman" w:cs="Times New Roman"/>
        <w:b w:val="0"/>
        <w:sz w:val="24"/>
        <w:szCs w:val="24"/>
      </w:rPr>
    </w:lvl>
    <w:lvl w:ilvl="4" w:tentative="0">
      <w:start w:val="1"/>
      <w:numFmt w:val="decimal"/>
      <w:lvlText w:val="%1.%2.%3.%4.%5"/>
      <w:lvlJc w:val="left"/>
      <w:pPr>
        <w:tabs>
          <w:tab w:val="left" w:pos="0"/>
        </w:tabs>
        <w:ind w:left="0" w:firstLine="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ABE"/>
    <w:rsid w:val="00033CD5"/>
    <w:rsid w:val="000A20A2"/>
    <w:rsid w:val="000C3831"/>
    <w:rsid w:val="00126AC6"/>
    <w:rsid w:val="00166896"/>
    <w:rsid w:val="001B23BB"/>
    <w:rsid w:val="001B2F8B"/>
    <w:rsid w:val="001C0EC8"/>
    <w:rsid w:val="002047A3"/>
    <w:rsid w:val="00212ED3"/>
    <w:rsid w:val="002425C3"/>
    <w:rsid w:val="0024555F"/>
    <w:rsid w:val="002513E0"/>
    <w:rsid w:val="002B1343"/>
    <w:rsid w:val="002C1100"/>
    <w:rsid w:val="00301E06"/>
    <w:rsid w:val="003126F7"/>
    <w:rsid w:val="00320B68"/>
    <w:rsid w:val="00343BE8"/>
    <w:rsid w:val="00343F5E"/>
    <w:rsid w:val="00353B08"/>
    <w:rsid w:val="003A0E6E"/>
    <w:rsid w:val="003A223C"/>
    <w:rsid w:val="003A2ABE"/>
    <w:rsid w:val="003B0DBB"/>
    <w:rsid w:val="003E0A1B"/>
    <w:rsid w:val="003E3041"/>
    <w:rsid w:val="00406CBC"/>
    <w:rsid w:val="00420239"/>
    <w:rsid w:val="004511D0"/>
    <w:rsid w:val="004522E2"/>
    <w:rsid w:val="00506894"/>
    <w:rsid w:val="005108A8"/>
    <w:rsid w:val="00516EBB"/>
    <w:rsid w:val="00536F88"/>
    <w:rsid w:val="005451C8"/>
    <w:rsid w:val="00574CC6"/>
    <w:rsid w:val="005C0DED"/>
    <w:rsid w:val="005D78E6"/>
    <w:rsid w:val="005F6EDA"/>
    <w:rsid w:val="00637E31"/>
    <w:rsid w:val="00663D2F"/>
    <w:rsid w:val="006818DD"/>
    <w:rsid w:val="00683DF4"/>
    <w:rsid w:val="006E5AD8"/>
    <w:rsid w:val="006F73AE"/>
    <w:rsid w:val="0071687B"/>
    <w:rsid w:val="0073333A"/>
    <w:rsid w:val="00745920"/>
    <w:rsid w:val="007663B5"/>
    <w:rsid w:val="007771BD"/>
    <w:rsid w:val="007B3BA6"/>
    <w:rsid w:val="007B4D13"/>
    <w:rsid w:val="007E09B1"/>
    <w:rsid w:val="007F31BA"/>
    <w:rsid w:val="008051A7"/>
    <w:rsid w:val="0090689F"/>
    <w:rsid w:val="009076A9"/>
    <w:rsid w:val="00954115"/>
    <w:rsid w:val="00967CC6"/>
    <w:rsid w:val="009B3F39"/>
    <w:rsid w:val="009C5D94"/>
    <w:rsid w:val="009D659D"/>
    <w:rsid w:val="009E7861"/>
    <w:rsid w:val="00A13CD8"/>
    <w:rsid w:val="00A1517D"/>
    <w:rsid w:val="00A32C07"/>
    <w:rsid w:val="00A65021"/>
    <w:rsid w:val="00A72BA3"/>
    <w:rsid w:val="00A84291"/>
    <w:rsid w:val="00A96D6C"/>
    <w:rsid w:val="00AB20D9"/>
    <w:rsid w:val="00AF4F7C"/>
    <w:rsid w:val="00B0204A"/>
    <w:rsid w:val="00B93B0B"/>
    <w:rsid w:val="00BA4928"/>
    <w:rsid w:val="00BD4BDB"/>
    <w:rsid w:val="00C10A5B"/>
    <w:rsid w:val="00C2390E"/>
    <w:rsid w:val="00C34EB3"/>
    <w:rsid w:val="00C63F3C"/>
    <w:rsid w:val="00C64C5B"/>
    <w:rsid w:val="00C76C8D"/>
    <w:rsid w:val="00CA7A27"/>
    <w:rsid w:val="00CB733E"/>
    <w:rsid w:val="00CC5A6E"/>
    <w:rsid w:val="00CF6DDD"/>
    <w:rsid w:val="00D05553"/>
    <w:rsid w:val="00D2515E"/>
    <w:rsid w:val="00D608E2"/>
    <w:rsid w:val="00DE1169"/>
    <w:rsid w:val="00E0005C"/>
    <w:rsid w:val="00E21490"/>
    <w:rsid w:val="00E603EB"/>
    <w:rsid w:val="00EA329E"/>
    <w:rsid w:val="00EA7165"/>
    <w:rsid w:val="00EB6940"/>
    <w:rsid w:val="00EC1EE0"/>
    <w:rsid w:val="00EC49F9"/>
    <w:rsid w:val="00F74550"/>
    <w:rsid w:val="00F93C01"/>
    <w:rsid w:val="00F96C49"/>
    <w:rsid w:val="00FD2B1C"/>
    <w:rsid w:val="00FE67CA"/>
    <w:rsid w:val="00FF3CFD"/>
    <w:rsid w:val="365E3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宋体" w:hAnsi="Times New Roman" w:eastAsia="宋体" w:cs="Times New Roman"/>
      <w:kern w:val="0"/>
      <w:sz w:val="24"/>
      <w:szCs w:val="20"/>
      <w:lang w:val="en-US" w:eastAsia="zh-CN" w:bidi="ar-SA"/>
    </w:rPr>
  </w:style>
  <w:style w:type="paragraph" w:styleId="2">
    <w:name w:val="heading 1"/>
    <w:basedOn w:val="1"/>
    <w:next w:val="1"/>
    <w:link w:val="10"/>
    <w:qFormat/>
    <w:uiPriority w:val="0"/>
    <w:pPr>
      <w:keepNext/>
      <w:keepLines/>
      <w:adjustRightInd/>
      <w:spacing w:before="340" w:after="330" w:line="578" w:lineRule="auto"/>
      <w:jc w:val="both"/>
      <w:textAlignment w:val="auto"/>
      <w:outlineLvl w:val="0"/>
    </w:pPr>
    <w:rPr>
      <w:rFonts w:ascii="Calibri" w:hAnsi="Calibri"/>
      <w:b/>
      <w:bCs/>
      <w:kern w:val="44"/>
      <w:sz w:val="44"/>
      <w:szCs w:val="44"/>
      <w:lang w:val="zh-CN" w:eastAsia="zh-CN"/>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Balloon Text"/>
    <w:basedOn w:val="1"/>
    <w:link w:val="11"/>
    <w:unhideWhenUsed/>
    <w:qFormat/>
    <w:uiPriority w:val="99"/>
    <w:pPr>
      <w:spacing w:line="240" w:lineRule="auto"/>
    </w:pPr>
    <w:rPr>
      <w:sz w:val="18"/>
      <w:szCs w:val="18"/>
    </w:rPr>
  </w:style>
  <w:style w:type="paragraph" w:styleId="4">
    <w:name w:val="footer"/>
    <w:basedOn w:val="1"/>
    <w:link w:val="9"/>
    <w:unhideWhenUsed/>
    <w:uiPriority w:val="99"/>
    <w:pPr>
      <w:tabs>
        <w:tab w:val="center" w:pos="4153"/>
        <w:tab w:val="right" w:pos="8306"/>
      </w:tabs>
      <w:snapToGrid w:val="0"/>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6"/>
    <w:link w:val="5"/>
    <w:uiPriority w:val="99"/>
    <w:rPr>
      <w:sz w:val="18"/>
      <w:szCs w:val="18"/>
    </w:rPr>
  </w:style>
  <w:style w:type="character" w:customStyle="1" w:styleId="9">
    <w:name w:val="页脚 Char"/>
    <w:basedOn w:val="6"/>
    <w:link w:val="4"/>
    <w:uiPriority w:val="99"/>
    <w:rPr>
      <w:sz w:val="18"/>
      <w:szCs w:val="18"/>
    </w:rPr>
  </w:style>
  <w:style w:type="character" w:customStyle="1" w:styleId="10">
    <w:name w:val="标题 1 Char"/>
    <w:basedOn w:val="6"/>
    <w:link w:val="2"/>
    <w:uiPriority w:val="0"/>
    <w:rPr>
      <w:rFonts w:ascii="Calibri" w:hAnsi="Calibri" w:eastAsia="宋体" w:cs="Times New Roman"/>
      <w:b/>
      <w:bCs/>
      <w:kern w:val="44"/>
      <w:sz w:val="44"/>
      <w:szCs w:val="44"/>
      <w:lang w:val="zh-CN" w:eastAsia="zh-CN"/>
    </w:rPr>
  </w:style>
  <w:style w:type="character" w:customStyle="1" w:styleId="11">
    <w:name w:val="批注框文本 Char"/>
    <w:basedOn w:val="6"/>
    <w:link w:val="3"/>
    <w:semiHidden/>
    <w:uiPriority w:val="99"/>
    <w:rPr>
      <w:rFonts w:ascii="宋体" w:hAnsi="Times New Roman" w:eastAsia="宋体" w:cs="Times New Roman"/>
      <w:kern w:val="0"/>
      <w:sz w:val="18"/>
      <w:szCs w:val="18"/>
    </w:rPr>
  </w:style>
  <w:style w:type="paragraph" w:customStyle="1"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7F07E4-9015-4D6C-A6F9-3E74795DC2F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764</Words>
  <Characters>4358</Characters>
  <DocSecurity>0</DocSecurity>
  <Lines>36</Lines>
  <Paragraphs>10</Paragraphs>
  <ScaleCrop>false</ScaleCrop>
  <LinksUpToDate>false</LinksUpToDate>
  <CharactersWithSpaces>5112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2025-12-02T07:34:00Z</cp:lastPrinted>
  <dcterms:created xsi:type="dcterms:W3CDTF">2019-10-17T06:33:00Z</dcterms:created>
  <dcterms:modified xsi:type="dcterms:W3CDTF">2026-01-13T01:17:28Z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