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05B0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6" w:hRule="atLeast"/>
        </w:trPr>
        <w:tc>
          <w:tcPr>
            <w:tcW w:w="5000" w:type="pct"/>
          </w:tcPr>
          <w:p w14:paraId="760A55C9">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default" w:asciiTheme="minorEastAsia" w:hAnsiTheme="minorEastAsia" w:eastAsiaTheme="minorEastAsia"/>
                <w:b/>
                <w:bCs/>
                <w:szCs w:val="21"/>
              </w:rPr>
              <w:t>一、工程概况：</w:t>
            </w:r>
          </w:p>
          <w:p w14:paraId="5F28A1E5">
            <w:pPr>
              <w:pStyle w:val="7"/>
              <w:keepNext w:val="0"/>
              <w:keepLines w:val="0"/>
              <w:suppressLineNumbers w:val="0"/>
              <w:pBdr>
                <w:bottom w:val="none" w:color="auto" w:sz="0" w:space="0"/>
              </w:pBdr>
              <w:spacing w:before="0" w:beforeAutospacing="0" w:after="0" w:afterAutospacing="0"/>
              <w:ind w:left="0" w:right="0" w:firstLine="630" w:firstLineChars="300"/>
              <w:jc w:val="left"/>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1、工程名称：浙江浙能乐清发电有限责任公司3号机组烟气冷却器改造项目。</w:t>
            </w:r>
          </w:p>
          <w:p w14:paraId="51D9614E">
            <w:pPr>
              <w:pStyle w:val="8"/>
              <w:keepNext w:val="0"/>
              <w:keepLines w:val="0"/>
              <w:widowControl/>
              <w:suppressLineNumbers w:val="0"/>
              <w:spacing w:before="0" w:beforeAutospacing="0" w:after="0" w:afterAutospacing="0" w:line="440" w:lineRule="exact"/>
              <w:ind w:left="0" w:right="0"/>
              <w:rPr>
                <w:rFonts w:hint="eastAsia" w:cs="Times New Roman" w:asciiTheme="minorEastAsia" w:hAnsiTheme="minorEastAsia" w:eastAsiaTheme="minorEastAsia"/>
                <w:kern w:val="2"/>
                <w:sz w:val="21"/>
                <w:szCs w:val="21"/>
                <w:lang w:val="en-US" w:eastAsia="zh-CN" w:bidi="ar-SA"/>
              </w:rPr>
            </w:pPr>
            <w:r>
              <w:rPr>
                <w:rFonts w:hint="default" w:cs="Times New Roman" w:asciiTheme="minorEastAsia" w:hAnsiTheme="minorEastAsia" w:eastAsiaTheme="minorEastAsia"/>
                <w:kern w:val="2"/>
                <w:sz w:val="21"/>
                <w:szCs w:val="21"/>
                <w:lang w:val="en-US" w:eastAsia="zh-CN" w:bidi="ar-SA"/>
              </w:rPr>
              <w:t xml:space="preserve">    </w:t>
            </w:r>
            <w:r>
              <w:rPr>
                <w:rFonts w:hint="eastAsia" w:cs="Times New Roman" w:asciiTheme="minorEastAsia" w:hAnsiTheme="minorEastAsia" w:eastAsiaTheme="minorEastAsia"/>
                <w:kern w:val="2"/>
                <w:sz w:val="21"/>
                <w:szCs w:val="21"/>
                <w:lang w:val="en-US" w:eastAsia="zh-CN" w:bidi="ar-SA"/>
              </w:rPr>
              <w:t xml:space="preserve"> 2、工程地点</w:t>
            </w:r>
            <w:r>
              <w:rPr>
                <w:rFonts w:hint="default" w:cs="Times New Roman" w:asciiTheme="minorEastAsia" w:hAnsiTheme="minorEastAsia" w:eastAsiaTheme="minorEastAsia"/>
                <w:kern w:val="2"/>
                <w:sz w:val="21"/>
                <w:szCs w:val="21"/>
                <w:lang w:val="en-US" w:eastAsia="zh-CN" w:bidi="ar-SA"/>
              </w:rPr>
              <w:t>：</w:t>
            </w:r>
            <w:r>
              <w:rPr>
                <w:rFonts w:hint="eastAsia" w:cs="Times New Roman" w:asciiTheme="minorEastAsia" w:hAnsiTheme="minorEastAsia" w:eastAsiaTheme="minorEastAsia"/>
                <w:kern w:val="2"/>
                <w:sz w:val="21"/>
                <w:szCs w:val="21"/>
                <w:lang w:val="en-US" w:eastAsia="zh-CN" w:bidi="ar-SA"/>
              </w:rPr>
              <w:t>浙江省乐清市。</w:t>
            </w:r>
          </w:p>
          <w:p w14:paraId="6318DF6B">
            <w:pPr>
              <w:pStyle w:val="8"/>
              <w:keepNext w:val="0"/>
              <w:keepLines w:val="0"/>
              <w:widowControl/>
              <w:suppressLineNumbers w:val="0"/>
              <w:spacing w:before="0" w:beforeAutospacing="0" w:after="0" w:afterAutospacing="0" w:line="440" w:lineRule="exact"/>
              <w:ind w:left="0" w:right="0"/>
              <w:rPr>
                <w:rFonts w:hint="eastAsia" w:cs="Times New Roman" w:asciiTheme="minorEastAsia" w:hAnsiTheme="minorEastAsia" w:eastAsiaTheme="minorEastAsia"/>
                <w:kern w:val="2"/>
                <w:sz w:val="21"/>
                <w:szCs w:val="21"/>
                <w:lang w:val="en-US" w:eastAsia="zh-CN" w:bidi="ar-SA"/>
              </w:rPr>
            </w:pPr>
            <w:r>
              <w:rPr>
                <w:rFonts w:hint="default" w:cs="Times New Roman" w:asciiTheme="minorEastAsia" w:hAnsiTheme="minorEastAsia" w:eastAsiaTheme="minorEastAsia"/>
                <w:kern w:val="2"/>
                <w:sz w:val="21"/>
                <w:szCs w:val="21"/>
                <w:lang w:val="en-US" w:eastAsia="zh-CN" w:bidi="ar-SA"/>
              </w:rPr>
              <w:t xml:space="preserve">    </w:t>
            </w:r>
            <w:r>
              <w:rPr>
                <w:rFonts w:hint="eastAsia" w:cs="Times New Roman" w:asciiTheme="minorEastAsia" w:hAnsiTheme="minorEastAsia" w:eastAsiaTheme="minorEastAsia"/>
                <w:kern w:val="2"/>
                <w:sz w:val="21"/>
                <w:szCs w:val="21"/>
                <w:lang w:val="en-US" w:eastAsia="zh-CN" w:bidi="ar-SA"/>
              </w:rPr>
              <w:t xml:space="preserve"> 3、工程规模：浙江浙能乐清发电有限责任公司3号机组烟气冷却器改造。</w:t>
            </w:r>
          </w:p>
          <w:p w14:paraId="62136CDE">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rPr>
            </w:pPr>
          </w:p>
          <w:p w14:paraId="3BC7D227">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default" w:asciiTheme="minorEastAsia" w:hAnsiTheme="minorEastAsia" w:eastAsiaTheme="minorEastAsia"/>
                <w:b/>
                <w:bCs/>
                <w:szCs w:val="21"/>
              </w:rPr>
              <w:t>二</w:t>
            </w:r>
            <w:r>
              <w:rPr>
                <w:rFonts w:hint="eastAsia" w:asciiTheme="minorEastAsia" w:hAnsiTheme="minorEastAsia" w:eastAsiaTheme="minorEastAsia"/>
                <w:b/>
                <w:bCs/>
                <w:szCs w:val="21"/>
              </w:rPr>
              <w:t>、</w:t>
            </w:r>
            <w:r>
              <w:rPr>
                <w:rFonts w:hint="default" w:asciiTheme="minorEastAsia" w:hAnsiTheme="minorEastAsia" w:eastAsiaTheme="minorEastAsia"/>
                <w:b/>
                <w:bCs/>
                <w:szCs w:val="21"/>
              </w:rPr>
              <w:t>编制范围</w:t>
            </w:r>
          </w:p>
          <w:p w14:paraId="3786BBE5">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szCs w:val="21"/>
              </w:rPr>
            </w:pPr>
            <w:bookmarkStart w:id="0" w:name="_Hlk101788484"/>
            <w:r>
              <w:rPr>
                <w:rFonts w:hint="eastAsia" w:asciiTheme="minorEastAsia" w:hAnsiTheme="minorEastAsia" w:eastAsiaTheme="minorEastAsia"/>
                <w:szCs w:val="21"/>
              </w:rPr>
              <w:t>本次编制范围主要包括：</w:t>
            </w:r>
            <w:r>
              <w:rPr>
                <w:rFonts w:hint="eastAsia" w:cs="Times New Roman" w:asciiTheme="minorEastAsia" w:hAnsiTheme="minorEastAsia" w:eastAsiaTheme="minorEastAsia"/>
                <w:kern w:val="2"/>
                <w:sz w:val="21"/>
                <w:szCs w:val="21"/>
                <w:lang w:val="en-US" w:eastAsia="zh-CN" w:bidi="ar-SA"/>
              </w:rPr>
              <w:t>浙江浙能乐清发电有限责任公司3号机组烟气冷却器改造</w:t>
            </w:r>
            <w:r>
              <w:rPr>
                <w:rFonts w:hint="default" w:asciiTheme="minorEastAsia" w:hAnsiTheme="minorEastAsia" w:eastAsiaTheme="minorEastAsia"/>
                <w:szCs w:val="21"/>
              </w:rPr>
              <w:t>。</w:t>
            </w:r>
            <w:r>
              <w:rPr>
                <w:rFonts w:hint="eastAsia" w:asciiTheme="minorEastAsia" w:hAnsiTheme="minorEastAsia" w:eastAsiaTheme="minorEastAsia"/>
                <w:szCs w:val="21"/>
              </w:rPr>
              <w:t>具体详见施工图纸、招标文件、工程量清单及发包人明确指令要求完成的其他工作。</w:t>
            </w:r>
          </w:p>
          <w:bookmarkEnd w:id="0"/>
          <w:p w14:paraId="31D6F7EC">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rPr>
            </w:pPr>
          </w:p>
          <w:p w14:paraId="2A387305">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default" w:asciiTheme="minorEastAsia" w:hAnsiTheme="minorEastAsia" w:eastAsiaTheme="minorEastAsia"/>
                <w:b/>
                <w:bCs/>
                <w:szCs w:val="21"/>
              </w:rPr>
              <w:t>三、编制依据</w:t>
            </w:r>
          </w:p>
          <w:p w14:paraId="3AD3BF45">
            <w:pPr>
              <w:keepNext w:val="0"/>
              <w:keepLines w:val="0"/>
              <w:suppressLineNumbers w:val="0"/>
              <w:spacing w:before="0" w:beforeAutospacing="0" w:after="0" w:afterAutospacing="0" w:line="440" w:lineRule="exact"/>
              <w:ind w:left="0" w:right="0" w:firstLine="420" w:firstLineChars="200"/>
              <w:rPr>
                <w:rFonts w:hint="eastAsia" w:ascii="宋体" w:hAnsi="宋体"/>
                <w:szCs w:val="21"/>
                <w:highlight w:val="yellow"/>
              </w:rPr>
            </w:pPr>
            <w:r>
              <w:rPr>
                <w:rFonts w:hint="eastAsia" w:ascii="宋体" w:hAnsi="宋体"/>
                <w:szCs w:val="21"/>
              </w:rPr>
              <w:t>1、</w:t>
            </w:r>
            <w:r>
              <w:rPr>
                <w:rFonts w:hint="default" w:ascii="Helvetica" w:hAnsi="Helvetica" w:eastAsia="Helvetica" w:cs="Helvetica"/>
                <w:i w:val="0"/>
                <w:iCs w:val="0"/>
                <w:caps w:val="0"/>
                <w:color w:val="080808"/>
                <w:spacing w:val="0"/>
                <w:sz w:val="12"/>
                <w:szCs w:val="12"/>
                <w:shd w:val="clear" w:fill="FFFFFF"/>
              </w:rPr>
              <w:t> </w:t>
            </w:r>
            <w:r>
              <w:rPr>
                <w:rFonts w:hint="default" w:ascii="宋体" w:hAnsi="宋体" w:eastAsia="宋体" w:cs="Times New Roman"/>
                <w:szCs w:val="21"/>
              </w:rPr>
              <w:t>浙江浙能科技环保集团股份有限公司</w:t>
            </w:r>
            <w:r>
              <w:rPr>
                <w:rFonts w:hint="eastAsia" w:ascii="宋体" w:hAnsi="宋体" w:eastAsia="宋体" w:cs="Times New Roman"/>
                <w:szCs w:val="21"/>
                <w:lang w:val="en-US" w:eastAsia="zh-CN"/>
              </w:rPr>
              <w:t>提供</w:t>
            </w:r>
            <w:r>
              <w:rPr>
                <w:rFonts w:hint="eastAsia" w:ascii="宋体" w:hAnsi="宋体"/>
                <w:szCs w:val="21"/>
              </w:rPr>
              <w:t>的“</w:t>
            </w:r>
            <w:r>
              <w:rPr>
                <w:rFonts w:hint="eastAsia" w:cs="Times New Roman" w:asciiTheme="minorEastAsia" w:hAnsiTheme="minorEastAsia" w:eastAsiaTheme="minorEastAsia"/>
                <w:kern w:val="2"/>
                <w:sz w:val="21"/>
                <w:szCs w:val="21"/>
                <w:lang w:val="en-US" w:eastAsia="zh-CN" w:bidi="ar-SA"/>
              </w:rPr>
              <w:t>浙江浙能乐清发电有限责任公司3号机组烟气冷却器改造项目</w:t>
            </w:r>
            <w:r>
              <w:rPr>
                <w:rFonts w:hint="default" w:ascii="宋体" w:hAnsi="宋体"/>
                <w:szCs w:val="21"/>
              </w:rPr>
              <w:t>”</w:t>
            </w:r>
            <w:r>
              <w:rPr>
                <w:rFonts w:hint="eastAsia" w:ascii="宋体" w:hAnsi="宋体"/>
                <w:szCs w:val="21"/>
                <w:lang w:val="en-US" w:eastAsia="zh-CN"/>
              </w:rPr>
              <w:t>的工程量清单</w:t>
            </w:r>
            <w:r>
              <w:rPr>
                <w:rFonts w:hint="default" w:ascii="宋体" w:hAnsi="宋体"/>
                <w:szCs w:val="21"/>
              </w:rPr>
              <w:t>。</w:t>
            </w:r>
          </w:p>
          <w:p w14:paraId="6C6A5460">
            <w:pPr>
              <w:keepNext w:val="0"/>
              <w:keepLines w:val="0"/>
              <w:suppressLineNumbers w:val="0"/>
              <w:spacing w:before="0" w:beforeAutospacing="0" w:after="0" w:afterAutospacing="0" w:line="440" w:lineRule="exact"/>
              <w:ind w:left="0" w:right="0" w:firstLine="420" w:firstLineChars="200"/>
              <w:rPr>
                <w:rFonts w:hint="eastAsia" w:ascii="宋体" w:hAnsi="宋体"/>
                <w:szCs w:val="21"/>
              </w:rPr>
            </w:pPr>
            <w:r>
              <w:rPr>
                <w:rFonts w:hint="eastAsia" w:ascii="宋体" w:hAnsi="宋体"/>
                <w:szCs w:val="21"/>
              </w:rPr>
              <w:t>2、</w:t>
            </w:r>
            <w:r>
              <w:rPr>
                <w:rFonts w:hint="eastAsia" w:ascii="宋体" w:hAnsi="宋体" w:cs="宋体"/>
                <w:szCs w:val="21"/>
                <w:lang w:bidi="ar"/>
              </w:rPr>
              <w:t>招标人提供的招标文件（含技术参数）。</w:t>
            </w:r>
          </w:p>
          <w:p w14:paraId="63A729F0">
            <w:pPr>
              <w:keepNext w:val="0"/>
              <w:keepLines w:val="0"/>
              <w:suppressLineNumbers w:val="0"/>
              <w:spacing w:before="0" w:beforeAutospacing="0" w:after="0" w:afterAutospacing="0" w:line="440" w:lineRule="exact"/>
              <w:ind w:left="0" w:right="0" w:firstLine="420" w:firstLineChars="200"/>
              <w:rPr>
                <w:rFonts w:hint="default" w:ascii="宋体" w:hAnsi="宋体"/>
                <w:szCs w:val="21"/>
              </w:rPr>
            </w:pPr>
            <w:r>
              <w:rPr>
                <w:rFonts w:hint="default" w:ascii="宋体" w:hAnsi="宋体"/>
                <w:szCs w:val="21"/>
              </w:rPr>
              <w:t>3</w:t>
            </w:r>
            <w:r>
              <w:rPr>
                <w:rFonts w:hint="eastAsia" w:ascii="宋体" w:hAnsi="宋体"/>
                <w:szCs w:val="21"/>
              </w:rPr>
              <w:t>、《建设工程工程量清单计价规范》（GB50500-2013）、《房屋建筑与装饰工程工程量计算规范》（GB50854-2013）、《通用安装工程工程量计算规范》（GB50856-2013）</w:t>
            </w:r>
            <w:r>
              <w:rPr>
                <w:rFonts w:hint="default" w:ascii="宋体" w:hAnsi="宋体"/>
                <w:szCs w:val="21"/>
              </w:rPr>
              <w:t>。</w:t>
            </w:r>
          </w:p>
          <w:p w14:paraId="4AAE4C08">
            <w:pPr>
              <w:keepNext w:val="0"/>
              <w:keepLines w:val="0"/>
              <w:suppressLineNumbers w:val="0"/>
              <w:spacing w:before="0" w:beforeAutospacing="0" w:after="0" w:afterAutospacing="0" w:line="440" w:lineRule="exact"/>
              <w:ind w:left="0" w:right="0" w:firstLine="420" w:firstLineChars="200"/>
              <w:rPr>
                <w:rFonts w:hint="default" w:ascii="宋体" w:hAnsi="宋体"/>
                <w:szCs w:val="21"/>
              </w:rPr>
            </w:pPr>
            <w:r>
              <w:rPr>
                <w:rFonts w:hint="eastAsia" w:ascii="宋体" w:hAnsi="宋体"/>
                <w:szCs w:val="21"/>
                <w:lang w:val="en-US" w:eastAsia="zh-CN"/>
              </w:rPr>
              <w:t>4</w:t>
            </w:r>
            <w:r>
              <w:rPr>
                <w:rFonts w:hint="eastAsia" w:ascii="宋体" w:hAnsi="宋体"/>
                <w:szCs w:val="21"/>
              </w:rPr>
              <w:t>、《浙江省房屋建筑与装饰工程预算定额》（2018版）、《浙江省</w:t>
            </w:r>
            <w:r>
              <w:rPr>
                <w:rFonts w:hint="default" w:ascii="宋体" w:hAnsi="宋体"/>
                <w:szCs w:val="21"/>
              </w:rPr>
              <w:t>通用安装</w:t>
            </w:r>
            <w:r>
              <w:rPr>
                <w:rFonts w:hint="eastAsia" w:ascii="宋体" w:hAnsi="宋体"/>
                <w:szCs w:val="21"/>
              </w:rPr>
              <w:t>工程预算定额》（2018版）、《浙江省建设工程计价规则》（2018版）及相关补充解释</w:t>
            </w:r>
            <w:r>
              <w:rPr>
                <w:rFonts w:hint="default" w:ascii="宋体" w:hAnsi="宋体"/>
                <w:szCs w:val="21"/>
              </w:rPr>
              <w:t>。</w:t>
            </w:r>
          </w:p>
          <w:p w14:paraId="1D1D5702">
            <w:pPr>
              <w:keepNext w:val="0"/>
              <w:keepLines w:val="0"/>
              <w:suppressLineNumbers w:val="0"/>
              <w:spacing w:before="0" w:beforeAutospacing="0" w:after="0" w:afterAutospacing="0" w:line="440" w:lineRule="exact"/>
              <w:ind w:left="0" w:right="0" w:firstLine="420" w:firstLineChars="200"/>
              <w:rPr>
                <w:rFonts w:hint="default" w:ascii="宋体" w:hAnsi="宋体"/>
                <w:szCs w:val="21"/>
              </w:rPr>
            </w:pPr>
            <w:r>
              <w:rPr>
                <w:rFonts w:hint="eastAsia" w:ascii="宋体" w:hAnsi="宋体"/>
                <w:szCs w:val="21"/>
                <w:lang w:val="en-US" w:eastAsia="zh-CN"/>
              </w:rPr>
              <w:t>5</w:t>
            </w:r>
            <w:r>
              <w:rPr>
                <w:rFonts w:hint="eastAsia" w:ascii="宋体" w:hAnsi="宋体"/>
                <w:szCs w:val="21"/>
              </w:rPr>
              <w:t>、与建设项目相关的标准、图集、规范、技术资料、文件、法律法规和解释</w:t>
            </w:r>
            <w:r>
              <w:rPr>
                <w:rFonts w:hint="default" w:ascii="宋体" w:hAnsi="宋体"/>
                <w:szCs w:val="21"/>
              </w:rPr>
              <w:t>。</w:t>
            </w:r>
          </w:p>
          <w:p w14:paraId="0890A4A6">
            <w:pPr>
              <w:keepNext w:val="0"/>
              <w:keepLines w:val="0"/>
              <w:suppressLineNumbers w:val="0"/>
              <w:spacing w:before="0" w:beforeAutospacing="0" w:after="0" w:afterAutospacing="0" w:line="440" w:lineRule="exact"/>
              <w:ind w:left="0" w:right="0" w:firstLine="420" w:firstLineChars="200"/>
              <w:rPr>
                <w:rFonts w:hint="eastAsia" w:ascii="宋体" w:hAnsi="宋体"/>
                <w:szCs w:val="21"/>
              </w:rPr>
            </w:pPr>
            <w:r>
              <w:rPr>
                <w:rFonts w:hint="eastAsia" w:ascii="宋体" w:hAnsi="宋体"/>
                <w:szCs w:val="21"/>
                <w:lang w:val="en-US" w:eastAsia="zh-CN"/>
              </w:rPr>
              <w:t>6</w:t>
            </w:r>
            <w:r>
              <w:rPr>
                <w:rFonts w:hint="eastAsia" w:ascii="宋体" w:hAnsi="宋体"/>
                <w:szCs w:val="21"/>
              </w:rPr>
              <w:t>、施工现场实际情况、工程特点、常规施工方案。</w:t>
            </w:r>
          </w:p>
          <w:p w14:paraId="7494C959">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default" w:asciiTheme="minorEastAsia" w:hAnsiTheme="minorEastAsia" w:eastAsiaTheme="minorEastAsia"/>
                <w:b/>
                <w:bCs/>
                <w:szCs w:val="21"/>
              </w:rPr>
              <w:t>四、工程质量、工期、材料、施工等要求</w:t>
            </w:r>
          </w:p>
          <w:p w14:paraId="75A236B9">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1、工程质量：详见招标文</w:t>
            </w:r>
            <w:r>
              <w:rPr>
                <w:rFonts w:hint="default" w:cs="宋体" w:asciiTheme="minorEastAsia" w:hAnsiTheme="minorEastAsia" w:eastAsiaTheme="minorEastAsia"/>
                <w:kern w:val="0"/>
                <w:szCs w:val="21"/>
              </w:rPr>
              <w:t>件要求。</w:t>
            </w:r>
          </w:p>
          <w:p w14:paraId="6BE3BA9F">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2、工期：详见招标文件</w:t>
            </w:r>
            <w:r>
              <w:rPr>
                <w:rFonts w:hint="default" w:cs="宋体" w:asciiTheme="minorEastAsia" w:hAnsiTheme="minorEastAsia" w:eastAsiaTheme="minorEastAsia"/>
                <w:kern w:val="0"/>
                <w:szCs w:val="21"/>
              </w:rPr>
              <w:t>要求。</w:t>
            </w:r>
          </w:p>
          <w:p w14:paraId="6182539F">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3、材料品牌要求：详见招标文件要求</w:t>
            </w:r>
            <w:r>
              <w:rPr>
                <w:rFonts w:hint="default" w:cs="宋体" w:asciiTheme="minorEastAsia" w:hAnsiTheme="minorEastAsia" w:eastAsiaTheme="minorEastAsia"/>
                <w:kern w:val="0"/>
                <w:szCs w:val="21"/>
              </w:rPr>
              <w:t>。</w:t>
            </w:r>
          </w:p>
          <w:p w14:paraId="6A9DA0B8">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default" w:cs="宋体" w:asciiTheme="minorEastAsia" w:hAnsiTheme="minorEastAsia" w:eastAsiaTheme="minorEastAsia"/>
                <w:kern w:val="0"/>
                <w:szCs w:val="21"/>
              </w:rPr>
              <w:t>4</w:t>
            </w:r>
            <w:r>
              <w:rPr>
                <w:rFonts w:hint="eastAsia" w:cs="宋体" w:asciiTheme="minorEastAsia" w:hAnsiTheme="minorEastAsia" w:eastAsiaTheme="minorEastAsia"/>
                <w:kern w:val="0"/>
                <w:szCs w:val="21"/>
              </w:rPr>
              <w:t>、施工要求：详见施工图及招标文件技术规范中的具体要求。</w:t>
            </w:r>
          </w:p>
          <w:p w14:paraId="72B58F34">
            <w:pPr>
              <w:keepNext w:val="0"/>
              <w:keepLines w:val="0"/>
              <w:suppressLineNumbers w:val="0"/>
              <w:spacing w:before="0" w:beforeAutospacing="0" w:after="0" w:afterAutospacing="0" w:line="440" w:lineRule="exact"/>
              <w:ind w:left="0" w:right="0" w:firstLine="420"/>
              <w:rPr>
                <w:rFonts w:hint="eastAsia" w:asciiTheme="minorEastAsia" w:hAnsiTheme="minorEastAsia" w:eastAsiaTheme="minorEastAsia"/>
                <w:szCs w:val="21"/>
              </w:rPr>
            </w:pPr>
          </w:p>
          <w:p w14:paraId="4C9128B8">
            <w:pPr>
              <w:keepNext w:val="0"/>
              <w:keepLines w:val="0"/>
              <w:suppressLineNumbers w:val="0"/>
              <w:spacing w:before="0" w:beforeAutospacing="0" w:after="0" w:afterAutospacing="0" w:line="440" w:lineRule="exact"/>
              <w:ind w:left="0" w:right="0" w:firstLine="420"/>
              <w:rPr>
                <w:rFonts w:hint="eastAsia" w:asciiTheme="minorEastAsia" w:hAnsiTheme="minorEastAsia" w:eastAsiaTheme="minorEastAsia"/>
                <w:b/>
                <w:bCs/>
                <w:szCs w:val="21"/>
              </w:rPr>
            </w:pPr>
            <w:r>
              <w:rPr>
                <w:rFonts w:hint="eastAsia" w:asciiTheme="minorEastAsia" w:hAnsiTheme="minorEastAsia" w:eastAsiaTheme="minorEastAsia"/>
                <w:b/>
                <w:bCs/>
                <w:szCs w:val="21"/>
              </w:rPr>
              <w:t>五、费率要求：</w:t>
            </w:r>
          </w:p>
          <w:p w14:paraId="74F58C45">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本工程采用“一般计税方法”：</w:t>
            </w:r>
          </w:p>
          <w:p w14:paraId="38E7788C">
            <w:pPr>
              <w:keepNext w:val="0"/>
              <w:keepLines w:val="0"/>
              <w:suppressLineNumbers w:val="0"/>
              <w:tabs>
                <w:tab w:val="left" w:pos="540"/>
              </w:tabs>
              <w:adjustRightInd w:val="0"/>
              <w:snapToGrid w:val="0"/>
              <w:spacing w:before="0" w:beforeAutospacing="0" w:after="0" w:afterAutospacing="0" w:line="440" w:lineRule="exact"/>
              <w:ind w:left="0" w:right="0" w:firstLine="420" w:firstLineChars="200"/>
              <w:rPr>
                <w:rFonts w:hint="default" w:asciiTheme="minorEastAsia" w:hAnsiTheme="minorEastAsia" w:eastAsiaTheme="minorEastAsia"/>
                <w:b w:val="0"/>
                <w:bCs w:val="0"/>
                <w:szCs w:val="21"/>
                <w:highlight w:val="red"/>
                <w:lang w:val="en-US" w:eastAsia="zh-CN"/>
              </w:rPr>
            </w:pPr>
            <w:r>
              <w:rPr>
                <w:rFonts w:hint="eastAsia" w:asciiTheme="minorEastAsia" w:hAnsiTheme="minorEastAsia" w:eastAsiaTheme="minorEastAsia"/>
                <w:b w:val="0"/>
                <w:bCs w:val="0"/>
                <w:szCs w:val="21"/>
                <w:highlight w:val="none"/>
              </w:rPr>
              <w:t>1、</w:t>
            </w:r>
            <w:r>
              <w:rPr>
                <w:rFonts w:hint="eastAsia" w:asciiTheme="minorEastAsia" w:hAnsiTheme="minorEastAsia" w:eastAsiaTheme="minorEastAsia"/>
                <w:b w:val="0"/>
                <w:bCs w:val="0"/>
                <w:szCs w:val="21"/>
                <w:highlight w:val="none"/>
                <w:lang w:val="zh-CN"/>
              </w:rPr>
              <w:t>企业管理费：取费基数为人工费+机械费，</w:t>
            </w:r>
            <w:r>
              <w:rPr>
                <w:rFonts w:hint="eastAsia" w:asciiTheme="minorEastAsia" w:hAnsiTheme="minorEastAsia" w:eastAsiaTheme="minorEastAsia"/>
                <w:b w:val="0"/>
                <w:bCs w:val="0"/>
                <w:szCs w:val="21"/>
                <w:highlight w:val="none"/>
                <w:lang w:val="en-US" w:eastAsia="zh-CN"/>
              </w:rPr>
              <w:t>取费费率由投标单位自主确定。</w:t>
            </w:r>
          </w:p>
          <w:p w14:paraId="40FC3214">
            <w:pPr>
              <w:keepNext w:val="0"/>
              <w:keepLines w:val="0"/>
              <w:suppressLineNumbers w:val="0"/>
              <w:tabs>
                <w:tab w:val="left" w:pos="540"/>
              </w:tabs>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highlight w:val="none"/>
              </w:rPr>
            </w:pPr>
            <w:r>
              <w:rPr>
                <w:rFonts w:hint="eastAsia" w:asciiTheme="minorEastAsia" w:hAnsiTheme="minorEastAsia" w:eastAsiaTheme="minorEastAsia"/>
                <w:b w:val="0"/>
                <w:bCs w:val="0"/>
                <w:szCs w:val="21"/>
                <w:lang w:val="zh-CN"/>
              </w:rPr>
              <w:t>2、安全文明施工基本费：取</w:t>
            </w:r>
            <w:r>
              <w:rPr>
                <w:rFonts w:hint="eastAsia" w:asciiTheme="minorEastAsia" w:hAnsiTheme="minorEastAsia" w:eastAsiaTheme="minorEastAsia"/>
                <w:szCs w:val="21"/>
                <w:lang w:val="zh-CN"/>
              </w:rPr>
              <w:t>费基数为人工费+机械费，取费费率</w:t>
            </w:r>
            <w:r>
              <w:rPr>
                <w:rFonts w:hint="eastAsia" w:asciiTheme="minorEastAsia" w:hAnsiTheme="minorEastAsia" w:eastAsiaTheme="minorEastAsia"/>
                <w:szCs w:val="21"/>
              </w:rPr>
              <w:t>不得低于省建设行政主管部门颁发的施工费用定额对应专业工程弹性费率下限</w:t>
            </w:r>
            <w:r>
              <w:rPr>
                <w:rFonts w:hint="eastAsia" w:asciiTheme="minorEastAsia" w:hAnsiTheme="minorEastAsia" w:eastAsiaTheme="minorEastAsia"/>
                <w:bCs/>
                <w:szCs w:val="21"/>
              </w:rPr>
              <w:t>报价。安全文明施工基本费中增加疫情常态化防控和“智慧工地”增加费两项费用，安全文明施工基本费按照《浙江省建设工程计价规则（2</w:t>
            </w:r>
            <w:r>
              <w:rPr>
                <w:rFonts w:hint="default" w:asciiTheme="minorEastAsia" w:hAnsiTheme="minorEastAsia" w:eastAsiaTheme="minorEastAsia"/>
                <w:bCs/>
                <w:szCs w:val="21"/>
              </w:rPr>
              <w:t>018</w:t>
            </w:r>
            <w:r>
              <w:rPr>
                <w:rFonts w:hint="eastAsia" w:asciiTheme="minorEastAsia" w:hAnsiTheme="minorEastAsia" w:eastAsiaTheme="minorEastAsia"/>
                <w:bCs/>
                <w:szCs w:val="21"/>
              </w:rPr>
              <w:t>版）》</w:t>
            </w:r>
            <w:r>
              <w:rPr>
                <w:rFonts w:hint="eastAsia" w:asciiTheme="minorEastAsia" w:hAnsiTheme="minorEastAsia" w:eastAsiaTheme="minorEastAsia"/>
                <w:bCs/>
                <w:szCs w:val="21"/>
                <w:highlight w:val="none"/>
              </w:rPr>
              <w:t>的费率。</w:t>
            </w:r>
            <w:r>
              <w:rPr>
                <w:rFonts w:hint="eastAsia" w:asciiTheme="minorEastAsia" w:hAnsiTheme="minorEastAsia" w:eastAsiaTheme="minorEastAsia"/>
                <w:szCs w:val="21"/>
                <w:highlight w:val="none"/>
              </w:rPr>
              <w:t>最低费率：</w:t>
            </w:r>
          </w:p>
          <w:p w14:paraId="7FF0A2A2">
            <w:pPr>
              <w:keepNext w:val="0"/>
              <w:keepLines w:val="0"/>
              <w:suppressLineNumbers w:val="0"/>
              <w:tabs>
                <w:tab w:val="left" w:pos="540"/>
              </w:tabs>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szCs w:val="21"/>
                <w:highlight w:val="none"/>
              </w:rPr>
            </w:pPr>
            <w:r>
              <w:rPr>
                <w:rFonts w:hint="default" w:asciiTheme="minorEastAsia" w:hAnsiTheme="minorEastAsia" w:eastAsiaTheme="minorEastAsia"/>
                <w:szCs w:val="21"/>
                <w:highlight w:val="none"/>
              </w:rPr>
              <w:t>2.1、</w:t>
            </w:r>
            <w:r>
              <w:rPr>
                <w:rFonts w:hint="eastAsia" w:ascii="宋体" w:hAnsi="宋体"/>
                <w:szCs w:val="21"/>
                <w:highlight w:val="none"/>
                <w:lang w:val="zh-CN"/>
                <w:woUserID w:val="1"/>
              </w:rPr>
              <w:t>房屋建筑</w:t>
            </w:r>
            <w:r>
              <w:rPr>
                <w:rFonts w:hint="default" w:ascii="宋体" w:hAnsi="宋体"/>
                <w:szCs w:val="21"/>
                <w:highlight w:val="none"/>
                <w:woUserID w:val="1"/>
              </w:rPr>
              <w:t>工程</w:t>
            </w:r>
            <w:r>
              <w:rPr>
                <w:rFonts w:hint="eastAsia" w:asciiTheme="minorEastAsia" w:hAnsiTheme="minorEastAsia" w:eastAsiaTheme="minorEastAsia"/>
                <w:szCs w:val="21"/>
                <w:highlight w:val="none"/>
                <w:lang w:val="zh-CN"/>
              </w:rPr>
              <w:t>（</w:t>
            </w:r>
            <w:r>
              <w:rPr>
                <w:rFonts w:hint="default" w:asciiTheme="minorEastAsia" w:hAnsiTheme="minorEastAsia" w:eastAsiaTheme="minorEastAsia"/>
                <w:szCs w:val="21"/>
                <w:highlight w:val="none"/>
                <w:woUserID w:val="1"/>
              </w:rPr>
              <w:t>非</w:t>
            </w:r>
            <w:r>
              <w:rPr>
                <w:rFonts w:hint="eastAsia" w:asciiTheme="minorEastAsia" w:hAnsiTheme="minorEastAsia" w:eastAsiaTheme="minorEastAsia"/>
                <w:szCs w:val="21"/>
                <w:highlight w:val="none"/>
                <w:lang w:val="zh-CN"/>
              </w:rPr>
              <w:t>市区）</w:t>
            </w:r>
            <w:r>
              <w:rPr>
                <w:rFonts w:hint="eastAsia" w:asciiTheme="minorEastAsia" w:hAnsiTheme="minorEastAsia" w:eastAsiaTheme="minorEastAsia"/>
                <w:szCs w:val="21"/>
                <w:highlight w:val="none"/>
              </w:rPr>
              <w:t>：按其取费基数额度（分部分项工程费与施工技术措施项目费所含“人工费+机械费”）</w:t>
            </w:r>
            <w:r>
              <w:rPr>
                <w:rFonts w:hint="default" w:asciiTheme="minorEastAsia" w:hAnsiTheme="minorEastAsia" w:eastAsiaTheme="minorEastAsia"/>
                <w:szCs w:val="21"/>
                <w:highlight w:val="none"/>
              </w:rPr>
              <w:t>大小</w:t>
            </w:r>
            <w:r>
              <w:rPr>
                <w:rFonts w:hint="eastAsia" w:asciiTheme="minorEastAsia" w:hAnsiTheme="minorEastAsia" w:eastAsiaTheme="minorEastAsia"/>
                <w:szCs w:val="21"/>
                <w:highlight w:val="none"/>
              </w:rPr>
              <w:t>采用分档累进以递减方式计算费用。取费基数额度500万元以内的投标费率不得低于</w:t>
            </w:r>
            <w:r>
              <w:rPr>
                <w:rFonts w:hint="default" w:asciiTheme="minorEastAsia" w:hAnsiTheme="minorEastAsia" w:eastAsiaTheme="minorEastAsia"/>
                <w:szCs w:val="21"/>
                <w:highlight w:val="none"/>
                <w:woUserID w:val="1"/>
              </w:rPr>
              <w:t>8.93%</w:t>
            </w:r>
            <w:r>
              <w:rPr>
                <w:rFonts w:hint="eastAsia" w:asciiTheme="minorEastAsia" w:hAnsiTheme="minorEastAsia" w:eastAsiaTheme="minorEastAsia"/>
                <w:szCs w:val="21"/>
                <w:highlight w:val="none"/>
              </w:rPr>
              <w:t>、取费基数额度500万元以上至</w:t>
            </w:r>
            <w:r>
              <w:rPr>
                <w:rFonts w:hint="eastAsia" w:asciiTheme="minorEastAsia" w:hAnsiTheme="minorEastAsia" w:eastAsiaTheme="minorEastAsia"/>
                <w:szCs w:val="21"/>
                <w:highlight w:val="none"/>
                <w:lang w:val="en-US" w:eastAsia="zh-CN"/>
              </w:rPr>
              <w:t>3000</w:t>
            </w:r>
            <w:r>
              <w:rPr>
                <w:rFonts w:hint="eastAsia" w:asciiTheme="minorEastAsia" w:hAnsiTheme="minorEastAsia" w:eastAsiaTheme="minorEastAsia"/>
                <w:szCs w:val="21"/>
                <w:highlight w:val="none"/>
              </w:rPr>
              <w:t>万元以内部分的投标费率不得低于</w:t>
            </w:r>
            <w:r>
              <w:rPr>
                <w:rFonts w:hint="default" w:asciiTheme="minorEastAsia" w:hAnsiTheme="minorEastAsia" w:eastAsiaTheme="minorEastAsia"/>
                <w:szCs w:val="21"/>
                <w:highlight w:val="none"/>
                <w:woUserID w:val="1"/>
              </w:rPr>
              <w:t>8.04%</w:t>
            </w:r>
            <w:r>
              <w:rPr>
                <w:rFonts w:hint="default" w:asciiTheme="minorEastAsia" w:hAnsiTheme="minorEastAsia" w:eastAsiaTheme="minorEastAsia"/>
                <w:szCs w:val="21"/>
                <w:highlight w:val="none"/>
              </w:rPr>
              <w:t>。</w:t>
            </w:r>
          </w:p>
          <w:p w14:paraId="4DE332E9">
            <w:pPr>
              <w:keepNext w:val="0"/>
              <w:keepLines w:val="0"/>
              <w:suppressLineNumbers w:val="0"/>
              <w:tabs>
                <w:tab w:val="left" w:pos="540"/>
              </w:tabs>
              <w:adjustRightInd w:val="0"/>
              <w:snapToGrid w:val="0"/>
              <w:spacing w:before="0" w:beforeAutospacing="0" w:after="0" w:afterAutospacing="0" w:line="440" w:lineRule="exact"/>
              <w:ind w:left="0" w:right="0"/>
              <w:rPr>
                <w:rFonts w:hint="default" w:asciiTheme="minorEastAsia" w:hAnsiTheme="minorEastAsia" w:eastAsiaTheme="minorEastAsia"/>
                <w:szCs w:val="21"/>
                <w:highlight w:val="none"/>
                <w:woUserID w:val="2"/>
              </w:rPr>
            </w:pPr>
            <w:r>
              <w:rPr>
                <w:rFonts w:hint="default" w:asciiTheme="minorEastAsia" w:hAnsiTheme="minorEastAsia" w:eastAsiaTheme="minorEastAsia"/>
                <w:szCs w:val="21"/>
                <w:highlight w:val="none"/>
              </w:rPr>
              <w:t xml:space="preserve">   </w:t>
            </w:r>
            <w:r>
              <w:rPr>
                <w:rFonts w:hint="default" w:asciiTheme="minorEastAsia" w:hAnsiTheme="minorEastAsia" w:eastAsiaTheme="minorEastAsia"/>
                <w:color w:val="000000"/>
                <w:szCs w:val="21"/>
                <w:highlight w:val="none"/>
              </w:rPr>
              <w:t xml:space="preserve"> 2.2、</w:t>
            </w:r>
            <w:r>
              <w:rPr>
                <w:rFonts w:hint="eastAsia" w:asciiTheme="minorEastAsia" w:hAnsiTheme="minorEastAsia" w:eastAsiaTheme="minorEastAsia"/>
                <w:color w:val="000000"/>
                <w:szCs w:val="21"/>
                <w:highlight w:val="none"/>
              </w:rPr>
              <w:t>通用安装工程</w:t>
            </w:r>
            <w:r>
              <w:rPr>
                <w:rFonts w:hint="eastAsia" w:asciiTheme="minorEastAsia" w:hAnsiTheme="minorEastAsia" w:eastAsiaTheme="minorEastAsia"/>
                <w:color w:val="000000"/>
                <w:szCs w:val="21"/>
                <w:highlight w:val="none"/>
                <w:lang w:val="zh-CN"/>
              </w:rPr>
              <w:t>（</w:t>
            </w:r>
            <w:r>
              <w:rPr>
                <w:rFonts w:hint="default" w:asciiTheme="minorEastAsia" w:hAnsiTheme="minorEastAsia" w:eastAsiaTheme="minorEastAsia"/>
                <w:szCs w:val="21"/>
                <w:highlight w:val="none"/>
                <w:woUserID w:val="1"/>
              </w:rPr>
              <w:t>非</w:t>
            </w:r>
            <w:r>
              <w:rPr>
                <w:rFonts w:hint="eastAsia" w:asciiTheme="minorEastAsia" w:hAnsiTheme="minorEastAsia" w:eastAsiaTheme="minorEastAsia"/>
                <w:color w:val="000000"/>
                <w:szCs w:val="21"/>
                <w:highlight w:val="none"/>
                <w:lang w:val="zh-CN"/>
              </w:rPr>
              <w:t>市区）下限费率</w:t>
            </w:r>
            <w:r>
              <w:rPr>
                <w:rFonts w:hint="default" w:asciiTheme="minorEastAsia" w:hAnsiTheme="minorEastAsia" w:eastAsiaTheme="minorEastAsia"/>
                <w:color w:val="000000"/>
                <w:szCs w:val="21"/>
                <w:highlight w:val="none"/>
                <w:woUserID w:val="2"/>
              </w:rPr>
              <w:t>6.66</w:t>
            </w:r>
            <w:r>
              <w:rPr>
                <w:rFonts w:hint="eastAsia" w:asciiTheme="minorEastAsia" w:hAnsiTheme="minorEastAsia" w:eastAsiaTheme="minorEastAsia"/>
                <w:color w:val="000000"/>
                <w:szCs w:val="21"/>
                <w:highlight w:val="none"/>
              </w:rPr>
              <w:t>%</w:t>
            </w:r>
            <w:r>
              <w:rPr>
                <w:rFonts w:hint="default" w:asciiTheme="minorEastAsia" w:hAnsiTheme="minorEastAsia" w:eastAsiaTheme="minorEastAsia"/>
                <w:color w:val="000000"/>
                <w:szCs w:val="21"/>
                <w:highlight w:val="none"/>
                <w:woUserID w:val="2"/>
              </w:rPr>
              <w:t>。</w:t>
            </w:r>
          </w:p>
          <w:p w14:paraId="7712EBC0">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b w:val="0"/>
                <w:bCs w:val="0"/>
                <w:szCs w:val="21"/>
                <w:highlight w:val="none"/>
              </w:rPr>
            </w:pPr>
            <w:r>
              <w:rPr>
                <w:rFonts w:hint="default" w:asciiTheme="minorEastAsia" w:hAnsiTheme="minorEastAsia" w:eastAsiaTheme="minorEastAsia"/>
                <w:b w:val="0"/>
                <w:bCs w:val="0"/>
                <w:szCs w:val="21"/>
                <w:highlight w:val="none"/>
              </w:rPr>
              <w:t>3</w:t>
            </w:r>
            <w:r>
              <w:rPr>
                <w:rFonts w:hint="eastAsia" w:asciiTheme="minorEastAsia" w:hAnsiTheme="minorEastAsia" w:eastAsiaTheme="minorEastAsia"/>
                <w:b w:val="0"/>
                <w:bCs w:val="0"/>
                <w:szCs w:val="21"/>
                <w:highlight w:val="none"/>
              </w:rPr>
              <w:t>、规费取费基数：</w:t>
            </w:r>
            <w:r>
              <w:rPr>
                <w:rFonts w:hint="eastAsia" w:asciiTheme="minorEastAsia" w:hAnsiTheme="minorEastAsia" w:eastAsiaTheme="minorEastAsia"/>
                <w:b w:val="0"/>
                <w:bCs w:val="0"/>
                <w:szCs w:val="21"/>
                <w:highlight w:val="none"/>
                <w:lang w:val="zh-CN"/>
              </w:rPr>
              <w:t>取费基数为人工费+机械费，</w:t>
            </w:r>
            <w:r>
              <w:rPr>
                <w:rFonts w:hint="eastAsia" w:asciiTheme="minorEastAsia" w:hAnsiTheme="minorEastAsia" w:eastAsiaTheme="minorEastAsia"/>
                <w:b w:val="0"/>
                <w:bCs w:val="0"/>
                <w:szCs w:val="21"/>
                <w:highlight w:val="none"/>
              </w:rPr>
              <w:t>取费</w:t>
            </w:r>
            <w:r>
              <w:rPr>
                <w:rFonts w:hint="eastAsia" w:asciiTheme="minorEastAsia" w:hAnsiTheme="minorEastAsia" w:eastAsiaTheme="minorEastAsia"/>
                <w:b w:val="0"/>
                <w:bCs w:val="0"/>
                <w:szCs w:val="21"/>
                <w:highlight w:val="none"/>
                <w:lang w:val="zh-CN"/>
              </w:rPr>
              <w:t>费率</w:t>
            </w:r>
            <w:r>
              <w:rPr>
                <w:rFonts w:hint="eastAsia" w:asciiTheme="minorEastAsia" w:hAnsiTheme="minorEastAsia" w:eastAsiaTheme="minorEastAsia"/>
                <w:b w:val="0"/>
                <w:bCs w:val="0"/>
                <w:szCs w:val="21"/>
                <w:highlight w:val="none"/>
              </w:rPr>
              <w:t>不得低于标准费率的30%报价。</w:t>
            </w:r>
          </w:p>
          <w:p w14:paraId="45411141">
            <w:pPr>
              <w:keepNext w:val="0"/>
              <w:keepLines w:val="0"/>
              <w:suppressLineNumbers w:val="0"/>
              <w:adjustRightInd w:val="0"/>
              <w:snapToGrid w:val="0"/>
              <w:spacing w:before="0" w:beforeAutospacing="0" w:after="0" w:afterAutospacing="0" w:line="440" w:lineRule="exact"/>
              <w:ind w:left="0" w:right="0" w:firstLine="420" w:firstLineChars="200"/>
              <w:rPr>
                <w:rFonts w:hint="eastAsia" w:asciiTheme="minorEastAsia" w:hAnsiTheme="minorEastAsia" w:eastAsiaTheme="minorEastAsia"/>
                <w:b w:val="0"/>
                <w:bCs w:val="0"/>
                <w:szCs w:val="21"/>
                <w:highlight w:val="none"/>
              </w:rPr>
            </w:pPr>
            <w:r>
              <w:rPr>
                <w:rFonts w:hint="eastAsia" w:asciiTheme="minorEastAsia" w:hAnsiTheme="minorEastAsia" w:eastAsiaTheme="minorEastAsia"/>
                <w:b w:val="0"/>
                <w:bCs w:val="0"/>
                <w:szCs w:val="21"/>
                <w:highlight w:val="none"/>
              </w:rPr>
              <w:t>取费费率：</w:t>
            </w:r>
            <w:r>
              <w:rPr>
                <w:rFonts w:hint="eastAsia" w:ascii="宋体" w:hAnsi="宋体"/>
                <w:b w:val="0"/>
                <w:bCs w:val="0"/>
                <w:szCs w:val="21"/>
                <w:highlight w:val="none"/>
                <w:lang w:val="zh-CN"/>
                <w:woUserID w:val="1"/>
              </w:rPr>
              <w:t>房屋建筑</w:t>
            </w:r>
            <w:r>
              <w:rPr>
                <w:rFonts w:hint="default" w:ascii="宋体" w:hAnsi="宋体"/>
                <w:b w:val="0"/>
                <w:bCs w:val="0"/>
                <w:szCs w:val="21"/>
                <w:highlight w:val="none"/>
                <w:woUserID w:val="1"/>
              </w:rPr>
              <w:t>工程</w:t>
            </w:r>
            <w:r>
              <w:rPr>
                <w:rFonts w:hint="default" w:asciiTheme="minorEastAsia" w:hAnsiTheme="minorEastAsia" w:eastAsiaTheme="minorEastAsia"/>
                <w:b w:val="0"/>
                <w:bCs w:val="0"/>
                <w:szCs w:val="21"/>
                <w:highlight w:val="none"/>
              </w:rPr>
              <w:t>2</w:t>
            </w:r>
            <w:r>
              <w:rPr>
                <w:rFonts w:hint="default" w:asciiTheme="minorEastAsia" w:hAnsiTheme="minorEastAsia" w:eastAsiaTheme="minorEastAsia"/>
                <w:b w:val="0"/>
                <w:bCs w:val="0"/>
                <w:szCs w:val="21"/>
                <w:highlight w:val="none"/>
                <w:woUserID w:val="1"/>
              </w:rPr>
              <w:t>5.78</w:t>
            </w:r>
            <w:r>
              <w:rPr>
                <w:rFonts w:hint="eastAsia" w:asciiTheme="minorEastAsia" w:hAnsiTheme="minorEastAsia" w:eastAsiaTheme="minorEastAsia"/>
                <w:b w:val="0"/>
                <w:bCs w:val="0"/>
                <w:szCs w:val="21"/>
                <w:highlight w:val="none"/>
              </w:rPr>
              <w:t>%*30%=</w:t>
            </w:r>
            <w:r>
              <w:rPr>
                <w:rFonts w:hint="default" w:asciiTheme="minorEastAsia" w:hAnsiTheme="minorEastAsia" w:eastAsiaTheme="minorEastAsia"/>
                <w:b w:val="0"/>
                <w:bCs w:val="0"/>
                <w:szCs w:val="21"/>
                <w:highlight w:val="none"/>
              </w:rPr>
              <w:t>8.38</w:t>
            </w:r>
            <w:r>
              <w:rPr>
                <w:rFonts w:hint="eastAsia" w:asciiTheme="minorEastAsia" w:hAnsiTheme="minorEastAsia" w:eastAsiaTheme="minorEastAsia"/>
                <w:b w:val="0"/>
                <w:bCs w:val="0"/>
                <w:szCs w:val="21"/>
                <w:highlight w:val="none"/>
              </w:rPr>
              <w:t>%</w:t>
            </w:r>
            <w:r>
              <w:rPr>
                <w:rFonts w:hint="default" w:asciiTheme="minorEastAsia" w:hAnsiTheme="minorEastAsia" w:eastAsiaTheme="minorEastAsia"/>
                <w:b w:val="0"/>
                <w:bCs w:val="0"/>
                <w:color w:val="000000"/>
                <w:szCs w:val="21"/>
                <w:highlight w:val="none"/>
                <w:woUserID w:val="2"/>
              </w:rPr>
              <w:t>。</w:t>
            </w:r>
          </w:p>
          <w:p w14:paraId="67ED8224">
            <w:pPr>
              <w:keepNext w:val="0"/>
              <w:keepLines w:val="0"/>
              <w:suppressLineNumbers w:val="0"/>
              <w:adjustRightInd w:val="0"/>
              <w:snapToGrid w:val="0"/>
              <w:spacing w:before="0" w:beforeAutospacing="0" w:after="0" w:afterAutospacing="0" w:line="440" w:lineRule="exact"/>
              <w:ind w:left="0" w:right="0" w:firstLine="1470" w:firstLineChars="700"/>
              <w:rPr>
                <w:rFonts w:hint="eastAsia" w:asciiTheme="minorEastAsia" w:hAnsiTheme="minorEastAsia" w:eastAsiaTheme="minorEastAsia"/>
                <w:b w:val="0"/>
                <w:bCs w:val="0"/>
                <w:szCs w:val="21"/>
                <w:highlight w:val="none"/>
              </w:rPr>
            </w:pPr>
            <w:r>
              <w:rPr>
                <w:rFonts w:hint="eastAsia" w:asciiTheme="minorEastAsia" w:hAnsiTheme="minorEastAsia" w:eastAsiaTheme="minorEastAsia"/>
                <w:b w:val="0"/>
                <w:bCs w:val="0"/>
                <w:szCs w:val="21"/>
                <w:highlight w:val="none"/>
              </w:rPr>
              <w:t>通用安装工程</w:t>
            </w:r>
            <w:r>
              <w:rPr>
                <w:rFonts w:hint="eastAsia" w:asciiTheme="minorEastAsia" w:hAnsiTheme="minorEastAsia" w:eastAsiaTheme="minorEastAsia"/>
                <w:b w:val="0"/>
                <w:bCs w:val="0"/>
                <w:szCs w:val="21"/>
                <w:highlight w:val="none"/>
                <w:lang w:val="en-US" w:eastAsia="zh-CN"/>
              </w:rPr>
              <w:t>27.66</w:t>
            </w:r>
            <w:r>
              <w:rPr>
                <w:rFonts w:hint="eastAsia" w:asciiTheme="minorEastAsia" w:hAnsiTheme="minorEastAsia" w:eastAsiaTheme="minorEastAsia"/>
                <w:b w:val="0"/>
                <w:bCs w:val="0"/>
                <w:szCs w:val="21"/>
                <w:highlight w:val="none"/>
              </w:rPr>
              <w:t>%*30%=</w:t>
            </w:r>
            <w:r>
              <w:rPr>
                <w:rFonts w:hint="eastAsia" w:asciiTheme="minorEastAsia" w:hAnsiTheme="minorEastAsia" w:eastAsiaTheme="minorEastAsia"/>
                <w:b w:val="0"/>
                <w:bCs w:val="0"/>
                <w:szCs w:val="21"/>
                <w:highlight w:val="none"/>
                <w:lang w:val="en-US" w:eastAsia="zh-CN"/>
              </w:rPr>
              <w:t>8.30</w:t>
            </w:r>
            <w:r>
              <w:rPr>
                <w:rFonts w:hint="eastAsia" w:asciiTheme="minorEastAsia" w:hAnsiTheme="minorEastAsia" w:eastAsiaTheme="minorEastAsia"/>
                <w:b w:val="0"/>
                <w:bCs w:val="0"/>
                <w:szCs w:val="21"/>
                <w:highlight w:val="none"/>
              </w:rPr>
              <w:t>%</w:t>
            </w:r>
            <w:r>
              <w:rPr>
                <w:rFonts w:hint="default" w:asciiTheme="minorEastAsia" w:hAnsiTheme="minorEastAsia" w:eastAsiaTheme="minorEastAsia"/>
                <w:b w:val="0"/>
                <w:bCs w:val="0"/>
                <w:color w:val="000000"/>
                <w:szCs w:val="21"/>
                <w:highlight w:val="none"/>
                <w:woUserID w:val="2"/>
              </w:rPr>
              <w:t>。</w:t>
            </w:r>
          </w:p>
          <w:p w14:paraId="49845B86">
            <w:pPr>
              <w:keepNext w:val="0"/>
              <w:keepLines w:val="0"/>
              <w:suppressLineNumbers w:val="0"/>
              <w:adjustRightInd w:val="0"/>
              <w:snapToGrid w:val="0"/>
              <w:spacing w:before="0" w:beforeAutospacing="0" w:after="0" w:afterAutospacing="0" w:line="440" w:lineRule="exact"/>
              <w:ind w:left="0" w:right="0"/>
              <w:rPr>
                <w:rFonts w:hint="eastAsia" w:asciiTheme="minorEastAsia" w:hAnsiTheme="minorEastAsia" w:eastAsiaTheme="minorEastAsia"/>
                <w:szCs w:val="21"/>
              </w:rPr>
            </w:pPr>
            <w:r>
              <w:rPr>
                <w:rFonts w:hint="default" w:asciiTheme="minorEastAsia" w:hAnsiTheme="minorEastAsia" w:eastAsiaTheme="minorEastAsia"/>
                <w:b w:val="0"/>
                <w:bCs w:val="0"/>
                <w:szCs w:val="21"/>
              </w:rPr>
              <w:t xml:space="preserve">    4、</w:t>
            </w:r>
            <w:r>
              <w:rPr>
                <w:rFonts w:hint="eastAsia" w:asciiTheme="minorEastAsia" w:hAnsiTheme="minorEastAsia" w:eastAsiaTheme="minorEastAsia"/>
                <w:b w:val="0"/>
                <w:bCs w:val="0"/>
                <w:szCs w:val="21"/>
                <w:lang w:val="zh-CN"/>
              </w:rPr>
              <w:t>税金：</w:t>
            </w:r>
            <w:r>
              <w:rPr>
                <w:rFonts w:hint="eastAsia" w:asciiTheme="minorEastAsia" w:hAnsiTheme="minorEastAsia" w:eastAsiaTheme="minorEastAsia"/>
                <w:szCs w:val="21"/>
              </w:rPr>
              <w:t>费率按9.00%计算。</w:t>
            </w:r>
          </w:p>
          <w:p w14:paraId="1ED84160">
            <w:pPr>
              <w:keepNext w:val="0"/>
              <w:keepLines w:val="0"/>
              <w:suppressLineNumbers w:val="0"/>
              <w:adjustRightInd w:val="0"/>
              <w:snapToGrid w:val="0"/>
              <w:spacing w:before="0" w:beforeAutospacing="0" w:after="0" w:afterAutospacing="0" w:line="440" w:lineRule="exact"/>
              <w:ind w:left="0" w:right="0"/>
              <w:rPr>
                <w:rFonts w:hint="eastAsia" w:cs="Calibri" w:asciiTheme="minorEastAsia" w:hAnsiTheme="minorEastAsia" w:eastAsiaTheme="minorEastAsia"/>
                <w:b/>
                <w:kern w:val="28"/>
                <w:szCs w:val="21"/>
                <w:lang w:bidi="ar"/>
              </w:rPr>
            </w:pPr>
          </w:p>
          <w:p w14:paraId="2C199568">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rPr>
            </w:pPr>
            <w:r>
              <w:rPr>
                <w:rFonts w:hint="eastAsia" w:asciiTheme="minorEastAsia" w:hAnsiTheme="minorEastAsia" w:eastAsiaTheme="minorEastAsia"/>
                <w:b/>
                <w:bCs/>
                <w:szCs w:val="21"/>
                <w:lang w:val="en-US" w:eastAsia="zh-CN"/>
              </w:rPr>
              <w:t>六</w:t>
            </w:r>
            <w:r>
              <w:rPr>
                <w:rFonts w:hint="eastAsia" w:asciiTheme="minorEastAsia" w:hAnsiTheme="minorEastAsia" w:eastAsiaTheme="minorEastAsia"/>
                <w:b/>
                <w:bCs/>
                <w:szCs w:val="21"/>
              </w:rPr>
              <w:t>、编制情况说明</w:t>
            </w:r>
          </w:p>
          <w:p w14:paraId="6679DA25">
            <w:pPr>
              <w:keepNext w:val="0"/>
              <w:keepLines w:val="0"/>
              <w:suppressLineNumbers w:val="0"/>
              <w:spacing w:before="0" w:beforeAutospacing="0" w:after="0" w:afterAutospacing="0" w:line="440" w:lineRule="exact"/>
              <w:ind w:left="0" w:right="0" w:firstLine="420" w:firstLineChars="200"/>
              <w:rPr>
                <w:rFonts w:hint="eastAsia"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（一）</w:t>
            </w:r>
            <w:r>
              <w:rPr>
                <w:rFonts w:hint="eastAsia" w:asciiTheme="minorEastAsia" w:hAnsiTheme="minorEastAsia" w:eastAsiaTheme="minorEastAsia"/>
                <w:b/>
                <w:bCs/>
                <w:szCs w:val="21"/>
                <w:highlight w:val="none"/>
                <w:lang w:val="en-US" w:eastAsia="zh-CN"/>
              </w:rPr>
              <w:t>土建</w:t>
            </w:r>
            <w:r>
              <w:rPr>
                <w:rFonts w:hint="eastAsia" w:asciiTheme="minorEastAsia" w:hAnsiTheme="minorEastAsia" w:eastAsiaTheme="minorEastAsia"/>
                <w:b/>
                <w:bCs/>
                <w:szCs w:val="21"/>
                <w:highlight w:val="none"/>
              </w:rPr>
              <w:t xml:space="preserve">部分： </w:t>
            </w:r>
          </w:p>
          <w:p w14:paraId="13AF5741">
            <w:pPr>
              <w:keepNext w:val="0"/>
              <w:keepLines w:val="0"/>
              <w:widowControl w:val="0"/>
              <w:suppressLineNumbers w:val="0"/>
              <w:adjustRightInd w:val="0"/>
              <w:snapToGrid w:val="0"/>
              <w:spacing w:before="0" w:beforeAutospacing="0" w:after="0" w:afterAutospacing="0" w:line="440" w:lineRule="exact"/>
              <w:ind w:left="630" w:leftChars="300" w:right="0" w:firstLine="0" w:firstLineChars="0"/>
              <w:jc w:val="both"/>
              <w:rPr>
                <w:rFonts w:hint="eastAsia" w:ascii="宋体" w:hAnsi="宋体" w:eastAsia="宋体" w:cs="Times New Roman"/>
                <w:kern w:val="2"/>
                <w:sz w:val="21"/>
                <w:szCs w:val="21"/>
                <w:woUserID w:val="1"/>
              </w:rPr>
            </w:pPr>
            <w:r>
              <w:rPr>
                <w:rFonts w:hint="eastAsia" w:ascii="宋体" w:hAnsi="宋体" w:eastAsia="宋体" w:cs="宋体"/>
                <w:kern w:val="2"/>
                <w:sz w:val="21"/>
                <w:szCs w:val="21"/>
                <w:lang w:val="en-US" w:eastAsia="zh-CN" w:bidi="ar"/>
                <w:woUserID w:val="1"/>
              </w:rPr>
              <w:t>1、经业主确认：钢格栅采用热浸锌防腐。</w:t>
            </w:r>
            <w:r>
              <w:rPr>
                <w:rFonts w:hint="eastAsia" w:ascii="宋体" w:hAnsi="宋体" w:eastAsia="宋体" w:cs="Times New Roman"/>
                <w:kern w:val="2"/>
                <w:sz w:val="21"/>
                <w:szCs w:val="21"/>
                <w:lang w:val="en-US" w:eastAsia="zh-CN" w:bidi="ar"/>
                <w:woUserID w:val="1"/>
              </w:rPr>
              <w:br w:type="textWrapping"/>
            </w:r>
            <w:r>
              <w:rPr>
                <w:rFonts w:hint="eastAsia" w:ascii="宋体" w:hAnsi="宋体" w:eastAsia="宋体" w:cs="Times New Roman"/>
                <w:kern w:val="2"/>
                <w:sz w:val="21"/>
                <w:szCs w:val="21"/>
                <w:lang w:val="en-US" w:eastAsia="zh-CN" w:bidi="ar"/>
                <w:woUserID w:val="1"/>
              </w:rPr>
              <w:t>2、经业主确认：钢栏杆、钢楼梯防腐采用环氧富锌底漆二道，干膜总厚度 80μm，环氧云铁</w:t>
            </w:r>
            <w:r>
              <w:rPr>
                <w:rFonts w:hint="eastAsia" w:ascii="宋体" w:hAnsi="宋体" w:eastAsia="宋体" w:cs="宋体"/>
                <w:kern w:val="2"/>
                <w:sz w:val="21"/>
                <w:szCs w:val="21"/>
                <w:lang w:val="en-US" w:eastAsia="zh-CN" w:bidi="ar"/>
                <w:woUserID w:val="1"/>
              </w:rPr>
              <w:t>中间漆二道，干膜总厚度</w:t>
            </w:r>
            <w:r>
              <w:rPr>
                <w:rFonts w:hint="eastAsia" w:ascii="宋体" w:hAnsi="宋体" w:eastAsia="宋体" w:cs="Times New Roman"/>
                <w:kern w:val="2"/>
                <w:sz w:val="21"/>
                <w:szCs w:val="21"/>
                <w:lang w:val="en-US" w:eastAsia="zh-CN" w:bidi="ar"/>
                <w:woUserID w:val="1"/>
              </w:rPr>
              <w:t xml:space="preserve"> 140μm，聚氨酯面漆二道，干膜总厚度 60μm，底漆、中间漆和面漆的干膜总厚度要求达到 280μm 以上，防锈处理 Sa2.5 等级。</w:t>
            </w:r>
            <w:r>
              <w:rPr>
                <w:rFonts w:hint="eastAsia" w:ascii="宋体" w:hAnsi="宋体" w:eastAsia="宋体" w:cs="Times New Roman"/>
                <w:kern w:val="2"/>
                <w:sz w:val="21"/>
                <w:szCs w:val="21"/>
                <w:lang w:val="en-US" w:eastAsia="zh-CN" w:bidi="ar"/>
                <w:woUserID w:val="1"/>
              </w:rPr>
              <w:br w:type="textWrapping"/>
            </w:r>
            <w:r>
              <w:rPr>
                <w:rFonts w:hint="eastAsia" w:ascii="宋体" w:hAnsi="宋体" w:eastAsia="宋体" w:cs="Times New Roman"/>
                <w:kern w:val="2"/>
                <w:sz w:val="21"/>
                <w:szCs w:val="21"/>
                <w:lang w:val="en-US" w:eastAsia="zh-CN" w:bidi="ar"/>
                <w:woUserID w:val="1"/>
              </w:rPr>
              <w:t>3、经业主确认：拆除的钢构件不考虑残值，</w:t>
            </w:r>
            <w:r>
              <w:rPr>
                <w:rFonts w:hint="eastAsia" w:ascii="宋体" w:hAnsi="宋体" w:eastAsia="宋体" w:cs="宋体"/>
                <w:kern w:val="2"/>
                <w:sz w:val="21"/>
                <w:szCs w:val="21"/>
                <w:lang w:val="en-US" w:eastAsia="zh-CN" w:bidi="ar"/>
                <w:woUserID w:val="1"/>
              </w:rPr>
              <w:t>就近堆放。</w:t>
            </w:r>
          </w:p>
          <w:p w14:paraId="481C2CEA">
            <w:pPr>
              <w:keepNext w:val="0"/>
              <w:keepLines w:val="0"/>
              <w:suppressLineNumbers w:val="0"/>
              <w:adjustRightInd w:val="0"/>
              <w:snapToGrid w:val="0"/>
              <w:spacing w:before="0" w:beforeAutospacing="0" w:after="0" w:afterAutospacing="0" w:line="440" w:lineRule="exact"/>
              <w:ind w:left="0" w:right="0" w:firstLine="630" w:firstLineChars="300"/>
              <w:rPr>
                <w:rFonts w:hint="eastAsia" w:asciiTheme="minorEastAsia" w:hAnsiTheme="minorEastAsia" w:eastAsiaTheme="minorEastAsia"/>
                <w:szCs w:val="21"/>
                <w:highlight w:val="none"/>
                <w:lang w:val="en-US" w:eastAsia="zh-CN"/>
              </w:rPr>
            </w:pPr>
          </w:p>
          <w:p w14:paraId="11349DA2">
            <w:pPr>
              <w:keepNext w:val="0"/>
              <w:keepLines w:val="0"/>
              <w:suppressLineNumbers w:val="0"/>
              <w:spacing w:before="0" w:beforeAutospacing="0" w:after="0" w:afterAutospacing="0" w:line="440" w:lineRule="exact"/>
              <w:ind w:left="0" w:right="0" w:firstLine="420" w:firstLineChars="200"/>
              <w:rPr>
                <w:rFonts w:hint="eastAsia" w:cs="宋体" w:asciiTheme="minorEastAsia" w:hAnsiTheme="minorEastAsia" w:eastAsiaTheme="minorEastAsia"/>
                <w:kern w:val="0"/>
                <w:szCs w:val="21"/>
              </w:rPr>
            </w:pPr>
            <w:r>
              <w:rPr>
                <w:rFonts w:hint="eastAsia" w:cs="宋体" w:asciiTheme="minorEastAsia" w:hAnsiTheme="minorEastAsia" w:eastAsiaTheme="minorEastAsia"/>
                <w:b/>
                <w:bCs/>
                <w:kern w:val="0"/>
                <w:szCs w:val="21"/>
              </w:rPr>
              <w:t>（二）安装部分：</w:t>
            </w:r>
          </w:p>
          <w:p w14:paraId="18E6AF39">
            <w:pPr>
              <w:pStyle w:val="8"/>
              <w:keepNext w:val="0"/>
              <w:keepLines w:val="0"/>
              <w:widowControl/>
              <w:suppressLineNumbers w:val="0"/>
              <w:spacing w:before="0" w:beforeAutospacing="0" w:after="0" w:afterAutospacing="0" w:line="440" w:lineRule="exact"/>
              <w:ind w:left="0" w:right="0" w:firstLine="630" w:firstLineChars="300"/>
              <w:rPr>
                <w:rFonts w:hint="eastAsia" w:cs="Times New Roman" w:asciiTheme="minorEastAsia" w:hAnsiTheme="minorEastAsia" w:eastAsiaTheme="minorEastAsia"/>
                <w:kern w:val="2"/>
                <w:sz w:val="21"/>
                <w:szCs w:val="21"/>
                <w:highlight w:val="none"/>
                <w:lang w:val="en-US" w:eastAsia="zh-CN" w:bidi="ar-SA"/>
              </w:rPr>
            </w:pPr>
            <w:r>
              <w:rPr>
                <w:rFonts w:hint="default" w:cs="Times New Roman" w:asciiTheme="minorEastAsia" w:hAnsiTheme="minorEastAsia" w:eastAsiaTheme="minorEastAsia"/>
                <w:kern w:val="2"/>
                <w:sz w:val="21"/>
                <w:szCs w:val="21"/>
                <w:highlight w:val="none"/>
                <w:lang w:val="en-US" w:eastAsia="zh-CN" w:bidi="ar-SA"/>
              </w:rPr>
              <w:t>1、</w:t>
            </w:r>
            <w:r>
              <w:rPr>
                <w:rFonts w:hint="eastAsia" w:cs="Times New Roman" w:asciiTheme="minorEastAsia" w:hAnsiTheme="minorEastAsia" w:eastAsiaTheme="minorEastAsia"/>
                <w:kern w:val="2"/>
                <w:sz w:val="21"/>
                <w:szCs w:val="21"/>
                <w:highlight w:val="none"/>
                <w:lang w:val="en-US" w:eastAsia="zh-CN" w:bidi="ar-SA"/>
              </w:rPr>
              <w:t>安装工程</w:t>
            </w:r>
            <w:r>
              <w:rPr>
                <w:rFonts w:hint="default" w:cs="Times New Roman" w:asciiTheme="minorEastAsia" w:hAnsiTheme="minorEastAsia" w:eastAsiaTheme="minorEastAsia"/>
                <w:kern w:val="2"/>
                <w:sz w:val="21"/>
                <w:szCs w:val="21"/>
                <w:highlight w:val="none"/>
                <w:lang w:val="en-US" w:eastAsia="zh-CN" w:bidi="ar-SA"/>
              </w:rPr>
              <w:t>中的技术措施费用脚手架搭拆费、甲供设备转运费用、成品保护费用、系统调试配合费用、投标人增列项目</w:t>
            </w:r>
            <w:r>
              <w:rPr>
                <w:rFonts w:hint="eastAsia" w:cs="Times New Roman" w:asciiTheme="minorEastAsia" w:hAnsiTheme="minorEastAsia" w:eastAsiaTheme="minorEastAsia"/>
                <w:kern w:val="2"/>
                <w:sz w:val="21"/>
                <w:szCs w:val="21"/>
                <w:highlight w:val="none"/>
                <w:lang w:val="en-US" w:eastAsia="zh-CN" w:bidi="ar-SA"/>
              </w:rPr>
              <w:t>费用</w:t>
            </w:r>
            <w:r>
              <w:rPr>
                <w:rFonts w:hint="default" w:cs="Times New Roman" w:asciiTheme="minorEastAsia" w:hAnsiTheme="minorEastAsia" w:eastAsiaTheme="minorEastAsia"/>
                <w:kern w:val="2"/>
                <w:sz w:val="21"/>
                <w:szCs w:val="21"/>
                <w:highlight w:val="none"/>
                <w:lang w:val="en-US" w:eastAsia="zh-CN" w:bidi="ar-SA"/>
              </w:rPr>
              <w:t>为整个</w:t>
            </w:r>
            <w:r>
              <w:rPr>
                <w:rFonts w:hint="eastAsia" w:cs="Times New Roman" w:asciiTheme="minorEastAsia" w:hAnsiTheme="minorEastAsia" w:eastAsiaTheme="minorEastAsia"/>
                <w:kern w:val="2"/>
                <w:sz w:val="21"/>
                <w:szCs w:val="21"/>
                <w:highlight w:val="none"/>
                <w:lang w:val="en-US" w:eastAsia="zh-CN" w:bidi="ar-SA"/>
              </w:rPr>
              <w:t>工程</w:t>
            </w:r>
            <w:r>
              <w:rPr>
                <w:rFonts w:hint="default" w:cs="Times New Roman" w:asciiTheme="minorEastAsia" w:hAnsiTheme="minorEastAsia" w:eastAsiaTheme="minorEastAsia"/>
                <w:kern w:val="2"/>
                <w:sz w:val="21"/>
                <w:szCs w:val="21"/>
                <w:highlight w:val="none"/>
                <w:lang w:val="en-US" w:eastAsia="zh-CN" w:bidi="ar-SA"/>
              </w:rPr>
              <w:t>（包括工艺、仪控、电气、土建）的措施费用，投标人综合考虑相应报价。</w:t>
            </w:r>
          </w:p>
          <w:p w14:paraId="567AFD15">
            <w:pPr>
              <w:pStyle w:val="8"/>
              <w:keepNext w:val="0"/>
              <w:keepLines w:val="0"/>
              <w:widowControl/>
              <w:suppressLineNumbers w:val="0"/>
              <w:spacing w:before="0" w:beforeAutospacing="0" w:after="0" w:afterAutospacing="0"/>
              <w:ind w:left="0" w:right="0" w:firstLine="480" w:firstLineChars="200"/>
              <w:rPr>
                <w:rFonts w:hint="eastAsia" w:cs="宋体" w:asciiTheme="minorEastAsia" w:hAnsiTheme="minorEastAsia" w:eastAsiaTheme="minorEastAsia"/>
                <w:sz w:val="21"/>
                <w:szCs w:val="21"/>
              </w:rPr>
            </w:pPr>
            <w:r>
              <w:rPr>
                <w:rFonts w:hint="default" w:cs="宋体" w:asciiTheme="minorEastAsia" w:hAnsiTheme="minorEastAsia" w:eastAsiaTheme="minorEastAsia"/>
                <w:szCs w:val="21"/>
              </w:rPr>
              <w:t xml:space="preserve">  </w:t>
            </w:r>
          </w:p>
          <w:p w14:paraId="76AFBCBF">
            <w:pPr>
              <w:pStyle w:val="30"/>
              <w:keepNext w:val="0"/>
              <w:keepLines w:val="0"/>
              <w:numPr>
                <w:ilvl w:val="0"/>
                <w:numId w:val="0"/>
              </w:numPr>
              <w:suppressLineNumbers w:val="0"/>
              <w:adjustRightInd w:val="0"/>
              <w:snapToGrid w:val="0"/>
              <w:spacing w:before="0" w:beforeAutospacing="0" w:after="0" w:afterAutospacing="0" w:line="440" w:lineRule="exact"/>
              <w:ind w:left="422" w:leftChars="0" w:right="0" w:rightChars="0"/>
              <w:rPr>
                <w:rFonts w:hint="eastAsia" w:cs="宋体" w:asciiTheme="minorEastAsia" w:hAnsiTheme="minorEastAsia"/>
                <w:b/>
                <w:szCs w:val="21"/>
              </w:rPr>
            </w:pPr>
            <w:r>
              <w:rPr>
                <w:rFonts w:hint="eastAsia" w:cs="宋体" w:asciiTheme="minorEastAsia" w:hAnsiTheme="minorEastAsia"/>
                <w:b/>
                <w:szCs w:val="21"/>
                <w:lang w:val="en-US" w:eastAsia="zh-CN"/>
              </w:rPr>
              <w:t>七、</w:t>
            </w:r>
            <w:r>
              <w:rPr>
                <w:rFonts w:hint="eastAsia" w:cs="宋体" w:asciiTheme="minorEastAsia" w:hAnsiTheme="minorEastAsia"/>
                <w:b/>
                <w:szCs w:val="21"/>
              </w:rPr>
              <w:t>其他有关事项的说明：</w:t>
            </w:r>
          </w:p>
          <w:p w14:paraId="0F2DDF01">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lang w:bidi="ar"/>
              </w:rPr>
            </w:pPr>
            <w:r>
              <w:rPr>
                <w:rFonts w:hint="default" w:cs="宋体" w:asciiTheme="minorEastAsia" w:hAnsiTheme="minorEastAsia" w:eastAsiaTheme="minorEastAsia"/>
                <w:kern w:val="28"/>
                <w:szCs w:val="21"/>
                <w:lang w:bidi="ar"/>
              </w:rPr>
              <w:t>1</w:t>
            </w:r>
            <w:r>
              <w:rPr>
                <w:rFonts w:hint="eastAsia" w:cs="宋体" w:asciiTheme="minorEastAsia" w:hAnsiTheme="minorEastAsia" w:eastAsiaTheme="minorEastAsia"/>
                <w:kern w:val="28"/>
                <w:szCs w:val="21"/>
                <w:lang w:bidi="ar"/>
              </w:rPr>
              <w:t>、投标</w:t>
            </w:r>
            <w:r>
              <w:rPr>
                <w:rFonts w:hint="default" w:cs="宋体" w:asciiTheme="minorEastAsia" w:hAnsiTheme="minorEastAsia" w:eastAsiaTheme="minorEastAsia"/>
                <w:kern w:val="28"/>
                <w:szCs w:val="21"/>
                <w:lang w:bidi="ar"/>
              </w:rPr>
              <w:t>人</w:t>
            </w:r>
            <w:r>
              <w:rPr>
                <w:rFonts w:hint="eastAsia" w:cs="宋体" w:asciiTheme="minorEastAsia" w:hAnsiTheme="minorEastAsia" w:eastAsiaTheme="minorEastAsia"/>
                <w:kern w:val="28"/>
                <w:szCs w:val="21"/>
                <w:lang w:bidi="ar"/>
              </w:rPr>
              <w:t>的报价必须严格按照本编制说明要求。</w:t>
            </w:r>
          </w:p>
          <w:p w14:paraId="3D0D22FA">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rPr>
            </w:pPr>
            <w:r>
              <w:rPr>
                <w:rFonts w:hint="eastAsia" w:cs="宋体" w:asciiTheme="minorEastAsia" w:hAnsiTheme="minorEastAsia" w:eastAsiaTheme="minorEastAsia"/>
                <w:kern w:val="28"/>
                <w:szCs w:val="21"/>
                <w:lang w:bidi="ar"/>
              </w:rPr>
              <w:t>2、</w:t>
            </w:r>
            <w:r>
              <w:rPr>
                <w:rFonts w:hint="eastAsia" w:cs="宋体" w:asciiTheme="minorEastAsia" w:hAnsiTheme="minorEastAsia" w:eastAsiaTheme="minorEastAsia"/>
                <w:kern w:val="28"/>
                <w:szCs w:val="21"/>
              </w:rPr>
              <w:t>投标人填报所有综合单价必须满足</w:t>
            </w:r>
            <w:r>
              <w:rPr>
                <w:rFonts w:hint="eastAsia" w:asciiTheme="minorEastAsia" w:hAnsiTheme="minorEastAsia" w:eastAsiaTheme="minorEastAsia"/>
                <w:kern w:val="28"/>
                <w:szCs w:val="21"/>
              </w:rPr>
              <w:t>《建设工程工程量清单计价规范》（GB50500-2013）等</w:t>
            </w:r>
            <w:r>
              <w:rPr>
                <w:rFonts w:hint="eastAsia" w:cs="宋体" w:asciiTheme="minorEastAsia" w:hAnsiTheme="minorEastAsia" w:eastAsiaTheme="minorEastAsia"/>
                <w:kern w:val="28"/>
                <w:szCs w:val="21"/>
              </w:rPr>
              <w:t>所有相应的工作内容要求、技术规范与施工工艺要求，招标人发出的图纸以及相关设计说明中各类做法施工工艺以及节点等要求，同时还必须满足招标文件技术描述和技术相关等一切要求。</w:t>
            </w:r>
          </w:p>
          <w:p w14:paraId="2F048816">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rPr>
            </w:pPr>
            <w:bookmarkStart w:id="1" w:name="_GoBack"/>
            <w:bookmarkEnd w:id="1"/>
            <w:r>
              <w:rPr>
                <w:rFonts w:hint="default" w:cs="宋体" w:asciiTheme="minorEastAsia" w:hAnsiTheme="minorEastAsia" w:eastAsiaTheme="minorEastAsia"/>
                <w:kern w:val="28"/>
                <w:szCs w:val="21"/>
                <w:lang w:bidi="ar"/>
              </w:rPr>
              <w:t>3</w:t>
            </w:r>
            <w:r>
              <w:rPr>
                <w:rFonts w:hint="eastAsia" w:cs="宋体" w:asciiTheme="minorEastAsia" w:hAnsiTheme="minorEastAsia" w:eastAsiaTheme="minorEastAsia"/>
                <w:kern w:val="28"/>
                <w:szCs w:val="21"/>
                <w:lang w:bidi="ar"/>
              </w:rPr>
              <w:t>、投标</w:t>
            </w:r>
            <w:r>
              <w:rPr>
                <w:rFonts w:hint="default" w:cs="宋体" w:asciiTheme="minorEastAsia" w:hAnsiTheme="minorEastAsia" w:eastAsiaTheme="minorEastAsia"/>
                <w:kern w:val="28"/>
                <w:szCs w:val="21"/>
                <w:lang w:bidi="ar"/>
              </w:rPr>
              <w:t>人</w:t>
            </w:r>
            <w:r>
              <w:rPr>
                <w:rFonts w:hint="eastAsia" w:cs="宋体" w:asciiTheme="minorEastAsia" w:hAnsiTheme="minorEastAsia" w:eastAsiaTheme="minorEastAsia"/>
                <w:kern w:val="28"/>
                <w:szCs w:val="21"/>
                <w:lang w:bidi="ar"/>
              </w:rPr>
              <w:t>在进行综合单价报价时必须结合图纸、招标文件中的投标人须知、通用合同条款、专用合同条款、技术标准和要求及清单描述进行报价，清单子目中未能对各节点详图进行完全性描述的必须结合图纸详细节点进行报价，否则视为已计入相应项目综合单价中；若招标文件中的相关条款与清单描述有冲突，投标</w:t>
            </w:r>
            <w:r>
              <w:rPr>
                <w:rFonts w:hint="default" w:cs="宋体" w:asciiTheme="minorEastAsia" w:hAnsiTheme="minorEastAsia" w:eastAsiaTheme="minorEastAsia"/>
                <w:kern w:val="28"/>
                <w:szCs w:val="21"/>
                <w:lang w:bidi="ar"/>
              </w:rPr>
              <w:t>人</w:t>
            </w:r>
            <w:r>
              <w:rPr>
                <w:rFonts w:hint="eastAsia" w:cs="宋体" w:asciiTheme="minorEastAsia" w:hAnsiTheme="minorEastAsia" w:eastAsiaTheme="minorEastAsia"/>
                <w:kern w:val="28"/>
                <w:szCs w:val="21"/>
                <w:lang w:bidi="ar"/>
              </w:rPr>
              <w:t>在答疑时提出疑问，未提出的以招标人解释为准。</w:t>
            </w:r>
          </w:p>
          <w:p w14:paraId="6F3C65FC">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rPr>
            </w:pPr>
            <w:r>
              <w:rPr>
                <w:rFonts w:hint="eastAsia" w:cs="宋体" w:asciiTheme="minorEastAsia" w:hAnsiTheme="minorEastAsia" w:eastAsiaTheme="minorEastAsia"/>
                <w:kern w:val="28"/>
                <w:szCs w:val="21"/>
                <w:lang w:bidi="ar"/>
              </w:rPr>
              <w:t>4、投标人应在综合单价中充分考虑施工中的各种损耗和需要增加的工程量，所报综合单价应包含该清单子目的所有工作内容，并考虑风险因素。</w:t>
            </w:r>
          </w:p>
          <w:p w14:paraId="65B2A484">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lang w:bidi="ar"/>
              </w:rPr>
            </w:pPr>
            <w:r>
              <w:rPr>
                <w:rFonts w:hint="eastAsia" w:cs="宋体" w:asciiTheme="minorEastAsia" w:hAnsiTheme="minorEastAsia" w:eastAsiaTheme="minorEastAsia"/>
                <w:kern w:val="28"/>
                <w:szCs w:val="21"/>
                <w:lang w:bidi="ar"/>
              </w:rPr>
              <w:t>5、投标人未填报综合单价或合价的项目，其费用视为已分摊在其他项目的综合单价与合价中。</w:t>
            </w:r>
          </w:p>
          <w:p w14:paraId="06C63A77">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lang w:bidi="ar"/>
              </w:rPr>
            </w:pPr>
            <w:r>
              <w:rPr>
                <w:rFonts w:hint="eastAsia" w:cs="宋体" w:asciiTheme="minorEastAsia" w:hAnsiTheme="minorEastAsia" w:eastAsiaTheme="minorEastAsia"/>
                <w:kern w:val="28"/>
                <w:szCs w:val="21"/>
                <w:lang w:bidi="ar"/>
              </w:rPr>
              <w:t>6、工程量清单中涉及到有关标准图集的，投标综合单价应包含标准图集做法中所有工作内容。</w:t>
            </w:r>
          </w:p>
          <w:p w14:paraId="4FEC511E">
            <w:pPr>
              <w:pStyle w:val="30"/>
              <w:keepNext w:val="0"/>
              <w:keepLines w:val="0"/>
              <w:suppressLineNumbers w:val="0"/>
              <w:tabs>
                <w:tab w:val="left" w:pos="3235"/>
              </w:tabs>
              <w:autoSpaceDE w:val="0"/>
              <w:autoSpaceDN w:val="0"/>
              <w:adjustRightInd w:val="0"/>
              <w:spacing w:before="0" w:beforeAutospacing="0" w:after="0" w:afterAutospacing="0" w:line="400" w:lineRule="exact"/>
              <w:ind w:left="105" w:right="0" w:firstLine="315" w:firstLineChars="150"/>
              <w:jc w:val="left"/>
              <w:rPr>
                <w:rFonts w:hint="eastAsia" w:cs="宋体" w:asciiTheme="minorEastAsia" w:hAnsiTheme="minorEastAsia"/>
                <w:kern w:val="28"/>
                <w:szCs w:val="21"/>
                <w:lang w:bidi="ar"/>
              </w:rPr>
            </w:pPr>
            <w:r>
              <w:rPr>
                <w:rFonts w:hint="default" w:cs="宋体" w:asciiTheme="minorEastAsia" w:hAnsiTheme="minorEastAsia"/>
                <w:kern w:val="28"/>
                <w:szCs w:val="21"/>
                <w:lang w:bidi="ar"/>
              </w:rPr>
              <w:t>7</w:t>
            </w:r>
            <w:r>
              <w:rPr>
                <w:rFonts w:hint="eastAsia" w:cs="宋体" w:asciiTheme="minorEastAsia" w:hAnsiTheme="minorEastAsia"/>
                <w:kern w:val="28"/>
                <w:szCs w:val="21"/>
                <w:lang w:bidi="ar"/>
              </w:rPr>
              <w:t>、工程量清单项目特征描述的是主要工作内容，其他辅助工作内容投标人自行考虑，并计入综合单价及合价。</w:t>
            </w:r>
          </w:p>
          <w:p w14:paraId="50863048">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lang w:bidi="ar"/>
              </w:rPr>
            </w:pPr>
            <w:r>
              <w:rPr>
                <w:rFonts w:hint="default" w:cs="宋体" w:asciiTheme="minorEastAsia" w:hAnsiTheme="minorEastAsia" w:eastAsiaTheme="minorEastAsia"/>
                <w:kern w:val="28"/>
                <w:szCs w:val="21"/>
                <w:lang w:bidi="ar"/>
              </w:rPr>
              <w:t>8</w:t>
            </w:r>
            <w:r>
              <w:rPr>
                <w:rFonts w:hint="eastAsia" w:cs="宋体" w:asciiTheme="minorEastAsia" w:hAnsiTheme="minorEastAsia" w:eastAsiaTheme="minorEastAsia"/>
                <w:kern w:val="28"/>
                <w:szCs w:val="21"/>
                <w:lang w:bidi="ar"/>
              </w:rPr>
              <w:t>、工程量清单及其计价依据格式中的任何内容不得随意删除或涂改，若有错误，在招标答疑时及时提出，以“补遗”资料为准。</w:t>
            </w:r>
          </w:p>
          <w:p w14:paraId="13D94E43">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eastAsiaTheme="minorEastAsia"/>
                <w:kern w:val="28"/>
                <w:szCs w:val="21"/>
              </w:rPr>
            </w:pPr>
            <w:r>
              <w:rPr>
                <w:rFonts w:hint="default" w:cs="宋体" w:asciiTheme="minorEastAsia" w:hAnsiTheme="minorEastAsia" w:eastAsiaTheme="minorEastAsia"/>
                <w:kern w:val="28"/>
                <w:szCs w:val="21"/>
                <w:lang w:bidi="ar"/>
              </w:rPr>
              <w:t>9</w:t>
            </w:r>
            <w:r>
              <w:rPr>
                <w:rFonts w:hint="eastAsia" w:cs="宋体" w:asciiTheme="minorEastAsia" w:hAnsiTheme="minorEastAsia" w:eastAsiaTheme="minorEastAsia"/>
                <w:kern w:val="28"/>
                <w:szCs w:val="21"/>
                <w:lang w:bidi="ar"/>
              </w:rPr>
              <w:t>、投标人应先到工地踏勘以充分了解工地位置、现状、交通运输、空间局限及任何其它足以影响报价的情况，任何因忽视或误解工地情况而导致的索赔或工期延长申请将不获批准。</w:t>
            </w:r>
          </w:p>
          <w:p w14:paraId="0B0F1552">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315" w:firstLineChars="150"/>
              <w:jc w:val="left"/>
              <w:rPr>
                <w:rFonts w:hint="eastAsia" w:cs="宋体" w:asciiTheme="minorEastAsia" w:hAnsiTheme="minorEastAsia" w:eastAsiaTheme="minorEastAsia"/>
                <w:color w:val="000000"/>
                <w:kern w:val="28"/>
                <w:szCs w:val="21"/>
              </w:rPr>
            </w:pPr>
            <w:r>
              <w:rPr>
                <w:rFonts w:hint="eastAsia" w:cs="宋体" w:asciiTheme="minorEastAsia" w:hAnsiTheme="minorEastAsia" w:eastAsiaTheme="minorEastAsia"/>
                <w:color w:val="000000"/>
                <w:kern w:val="28"/>
                <w:szCs w:val="21"/>
                <w:lang w:bidi="ar"/>
              </w:rPr>
              <w:t>1</w:t>
            </w:r>
            <w:r>
              <w:rPr>
                <w:rFonts w:hint="default" w:cs="宋体" w:asciiTheme="minorEastAsia" w:hAnsiTheme="minorEastAsia" w:eastAsiaTheme="minorEastAsia"/>
                <w:color w:val="000000"/>
                <w:kern w:val="28"/>
                <w:szCs w:val="21"/>
                <w:lang w:bidi="ar"/>
              </w:rPr>
              <w:t>0</w:t>
            </w:r>
            <w:r>
              <w:rPr>
                <w:rFonts w:hint="eastAsia" w:cs="宋体" w:asciiTheme="minorEastAsia" w:hAnsiTheme="minorEastAsia" w:eastAsiaTheme="minorEastAsia"/>
                <w:color w:val="000000"/>
                <w:kern w:val="28"/>
                <w:szCs w:val="21"/>
                <w:lang w:bidi="ar"/>
              </w:rPr>
              <w:t>、本工程内所有按“项”报价的清单，投标人均应结合招标文件、技术规范、施工图纸和现场勘察情况，谨慎仔细，按一口价包干报价，后期结算均不予调整。</w:t>
            </w:r>
          </w:p>
          <w:p w14:paraId="11814B62">
            <w:pPr>
              <w:keepNext w:val="0"/>
              <w:keepLines w:val="0"/>
              <w:suppressLineNumbers w:val="0"/>
              <w:tabs>
                <w:tab w:val="left" w:pos="3235"/>
              </w:tabs>
              <w:autoSpaceDE w:val="0"/>
              <w:autoSpaceDN w:val="0"/>
              <w:adjustRightInd w:val="0"/>
              <w:spacing w:before="0" w:beforeAutospacing="0" w:after="0" w:afterAutospacing="0" w:line="400" w:lineRule="exact"/>
              <w:ind w:left="0" w:right="0" w:firstLine="420" w:firstLineChars="200"/>
              <w:jc w:val="left"/>
              <w:rPr>
                <w:rFonts w:hint="eastAsia" w:cs="宋体" w:asciiTheme="minorEastAsia" w:hAnsiTheme="minorEastAsia"/>
                <w:kern w:val="28"/>
                <w:szCs w:val="21"/>
                <w:lang w:bidi="ar"/>
              </w:rPr>
            </w:pPr>
            <w:r>
              <w:rPr>
                <w:rFonts w:hint="eastAsia" w:cs="宋体" w:asciiTheme="minorEastAsia" w:hAnsiTheme="minorEastAsia" w:eastAsiaTheme="minorEastAsia"/>
                <w:kern w:val="28"/>
                <w:szCs w:val="21"/>
                <w:lang w:bidi="ar"/>
              </w:rPr>
              <w:t>1</w:t>
            </w:r>
            <w:r>
              <w:rPr>
                <w:rFonts w:hint="eastAsia" w:cs="宋体" w:asciiTheme="minorEastAsia" w:hAnsiTheme="minorEastAsia" w:eastAsiaTheme="minorEastAsia"/>
                <w:kern w:val="28"/>
                <w:szCs w:val="21"/>
                <w:lang w:val="en-US" w:eastAsia="zh-CN" w:bidi="ar"/>
              </w:rPr>
              <w:t>1</w:t>
            </w:r>
            <w:r>
              <w:rPr>
                <w:rFonts w:hint="eastAsia" w:cs="宋体" w:asciiTheme="minorEastAsia" w:hAnsiTheme="minorEastAsia" w:eastAsiaTheme="minorEastAsia"/>
                <w:kern w:val="28"/>
                <w:szCs w:val="21"/>
                <w:lang w:bidi="ar"/>
              </w:rPr>
              <w:t>、</w:t>
            </w:r>
            <w:r>
              <w:rPr>
                <w:rFonts w:hint="eastAsia" w:cs="宋体" w:asciiTheme="minorEastAsia" w:hAnsiTheme="minorEastAsia"/>
                <w:kern w:val="28"/>
                <w:szCs w:val="21"/>
                <w:lang w:bidi="ar"/>
              </w:rPr>
              <w:t>工程完工后，场内需平整、清洁，无建筑垃圾残留，相关所需费用含在报价中。</w:t>
            </w:r>
          </w:p>
          <w:p w14:paraId="22B711F8">
            <w:pPr>
              <w:pStyle w:val="30"/>
              <w:keepNext w:val="0"/>
              <w:keepLines w:val="0"/>
              <w:suppressLineNumbers w:val="0"/>
              <w:tabs>
                <w:tab w:val="left" w:pos="3235"/>
              </w:tabs>
              <w:autoSpaceDE w:val="0"/>
              <w:autoSpaceDN w:val="0"/>
              <w:adjustRightInd w:val="0"/>
              <w:spacing w:before="0" w:beforeAutospacing="0" w:after="0" w:afterAutospacing="0" w:line="400" w:lineRule="exact"/>
              <w:ind w:left="105" w:right="0" w:firstLine="315" w:firstLineChars="150"/>
              <w:jc w:val="left"/>
              <w:rPr>
                <w:rFonts w:hint="eastAsia" w:cs="黑体" w:asciiTheme="minorEastAsia" w:hAnsiTheme="minorEastAsia"/>
                <w:szCs w:val="21"/>
                <w:lang w:bidi="ar"/>
              </w:rPr>
            </w:pPr>
            <w:r>
              <w:rPr>
                <w:rFonts w:hint="eastAsia" w:cs="宋体" w:asciiTheme="minorEastAsia" w:hAnsiTheme="minorEastAsia"/>
                <w:kern w:val="28"/>
                <w:szCs w:val="21"/>
                <w:lang w:bidi="ar"/>
              </w:rPr>
              <w:t>1</w:t>
            </w:r>
            <w:r>
              <w:rPr>
                <w:rFonts w:hint="eastAsia" w:cs="宋体" w:asciiTheme="minorEastAsia" w:hAnsiTheme="minorEastAsia"/>
                <w:kern w:val="28"/>
                <w:szCs w:val="21"/>
                <w:lang w:val="en-US" w:eastAsia="zh-CN" w:bidi="ar"/>
              </w:rPr>
              <w:t>2</w:t>
            </w:r>
            <w:r>
              <w:rPr>
                <w:rFonts w:hint="eastAsia" w:cs="宋体" w:asciiTheme="minorEastAsia" w:hAnsiTheme="minorEastAsia"/>
                <w:kern w:val="28"/>
                <w:szCs w:val="21"/>
                <w:lang w:bidi="ar"/>
              </w:rPr>
              <w:t>、</w:t>
            </w:r>
            <w:r>
              <w:rPr>
                <w:rFonts w:hint="default" w:cs="黑体" w:asciiTheme="minorEastAsia" w:hAnsiTheme="minorEastAsia"/>
                <w:szCs w:val="21"/>
                <w:lang w:bidi="ar"/>
              </w:rPr>
              <w:t>未</w:t>
            </w:r>
            <w:r>
              <w:rPr>
                <w:rFonts w:hint="eastAsia" w:cs="黑体" w:asciiTheme="minorEastAsia" w:hAnsiTheme="minorEastAsia"/>
                <w:szCs w:val="21"/>
                <w:lang w:bidi="ar"/>
              </w:rPr>
              <w:t>尽事宜，请参考招标文件合同专用条款。</w:t>
            </w:r>
            <w:r>
              <w:rPr>
                <w:rFonts w:hint="default" w:cs="黑体" w:asciiTheme="minorEastAsia" w:hAnsiTheme="minorEastAsia"/>
                <w:szCs w:val="21"/>
                <w:lang w:bidi="ar"/>
              </w:rPr>
              <w:t xml:space="preserve"> </w:t>
            </w:r>
          </w:p>
          <w:p w14:paraId="37649101">
            <w:pPr>
              <w:keepNext w:val="0"/>
              <w:keepLines w:val="0"/>
              <w:suppressLineNumbers w:val="0"/>
              <w:tabs>
                <w:tab w:val="left" w:pos="3235"/>
              </w:tabs>
              <w:autoSpaceDE w:val="0"/>
              <w:autoSpaceDN w:val="0"/>
              <w:adjustRightInd w:val="0"/>
              <w:snapToGrid w:val="0"/>
              <w:spacing w:before="0" w:beforeAutospacing="0" w:after="0" w:afterAutospacing="0" w:line="440" w:lineRule="exact"/>
              <w:ind w:left="420" w:right="0"/>
              <w:jc w:val="left"/>
              <w:rPr>
                <w:rFonts w:hint="eastAsia" w:ascii="宋体" w:hAnsi="宋体"/>
                <w:szCs w:val="21"/>
              </w:rPr>
            </w:pPr>
          </w:p>
          <w:p w14:paraId="3EB2871C">
            <w:pPr>
              <w:keepNext w:val="0"/>
              <w:keepLines w:val="0"/>
              <w:suppressLineNumbers w:val="0"/>
              <w:spacing w:before="0" w:beforeAutospacing="0" w:after="0" w:afterAutospacing="0" w:line="400" w:lineRule="exact"/>
              <w:ind w:left="0" w:right="0" w:firstLine="420" w:firstLineChars="200"/>
              <w:rPr>
                <w:rFonts w:hint="eastAsia" w:ascii="宋体" w:hAnsi="宋体"/>
                <w:szCs w:val="21"/>
              </w:rPr>
            </w:pPr>
          </w:p>
        </w:tc>
      </w:tr>
    </w:tbl>
    <w:p w14:paraId="0006A988">
      <w:pPr>
        <w:spacing w:line="400" w:lineRule="exact"/>
        <w:ind w:right="315"/>
        <w:jc w:val="right"/>
      </w:pPr>
    </w:p>
    <w:sectPr>
      <w:headerReference r:id="rId3" w:type="default"/>
      <w:footerReference r:id="rId4" w:type="default"/>
      <w:footerReference r:id="rId5" w:type="even"/>
      <w:pgSz w:w="11906" w:h="16838"/>
      <w:pgMar w:top="1418" w:right="1418" w:bottom="1418" w:left="1418"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Helvetica">
    <w:panose1 w:val="020B0504020202030204"/>
    <w:charset w:val="00"/>
    <w:family w:val="auto"/>
    <w:pitch w:val="default"/>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CE629">
    <w:pPr>
      <w:pStyle w:val="6"/>
      <w:framePr w:wrap="around" w:vAnchor="text" w:hAnchor="page" w:x="5830" w:y="9"/>
      <w:rPr>
        <w:rStyle w:val="12"/>
        <w:sz w:val="21"/>
        <w:szCs w:val="21"/>
      </w:rPr>
    </w:pPr>
    <w:r>
      <w:rPr>
        <w:sz w:val="21"/>
        <w:szCs w:val="21"/>
      </w:rPr>
      <w:fldChar w:fldCharType="begin"/>
    </w:r>
    <w:r>
      <w:rPr>
        <w:rStyle w:val="12"/>
        <w:sz w:val="21"/>
        <w:szCs w:val="21"/>
      </w:rPr>
      <w:instrText xml:space="preserve">PAGE  </w:instrText>
    </w:r>
    <w:r>
      <w:rPr>
        <w:sz w:val="21"/>
        <w:szCs w:val="21"/>
      </w:rPr>
      <w:fldChar w:fldCharType="separate"/>
    </w:r>
    <w:r>
      <w:rPr>
        <w:rStyle w:val="12"/>
        <w:sz w:val="21"/>
        <w:szCs w:val="21"/>
      </w:rPr>
      <w:t>4</w:t>
    </w:r>
    <w:r>
      <w:rPr>
        <w:sz w:val="21"/>
        <w:szCs w:val="21"/>
      </w:rPr>
      <w:fldChar w:fldCharType="end"/>
    </w:r>
  </w:p>
  <w:p w14:paraId="4905C9FF">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89A67">
    <w:pPr>
      <w:pStyle w:val="6"/>
      <w:framePr w:wrap="around" w:vAnchor="text" w:hAnchor="margin" w:xAlign="center" w:y="1"/>
      <w:rPr>
        <w:rStyle w:val="12"/>
      </w:rPr>
    </w:pPr>
    <w:r>
      <w:fldChar w:fldCharType="begin"/>
    </w:r>
    <w:r>
      <w:rPr>
        <w:rStyle w:val="12"/>
      </w:rPr>
      <w:instrText xml:space="preserve">PAGE  </w:instrText>
    </w:r>
    <w:r>
      <w:fldChar w:fldCharType="end"/>
    </w:r>
  </w:p>
  <w:p w14:paraId="231B154A">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E95BB">
    <w:pPr>
      <w:pStyle w:val="7"/>
      <w:pBdr>
        <w:bottom w:val="none" w:color="auto" w:sz="0" w:space="0"/>
      </w:pBdr>
      <w:jc w:val="both"/>
      <w:rPr>
        <w:sz w:val="36"/>
        <w:szCs w:val="36"/>
      </w:rPr>
    </w:pPr>
  </w:p>
  <w:p w14:paraId="259FCCE1">
    <w:pPr>
      <w:pStyle w:val="7"/>
      <w:pBdr>
        <w:bottom w:val="none" w:color="auto" w:sz="0" w:space="0"/>
      </w:pBdr>
      <w:rPr>
        <w:rFonts w:ascii="黑体" w:eastAsia="黑体"/>
        <w:sz w:val="36"/>
        <w:szCs w:val="36"/>
      </w:rPr>
    </w:pPr>
    <w:r>
      <w:rPr>
        <w:rFonts w:hint="eastAsia" w:ascii="黑体" w:eastAsia="黑体"/>
        <w:sz w:val="36"/>
        <w:szCs w:val="36"/>
      </w:rPr>
      <w:t>工程量清单编制说明</w:t>
    </w:r>
  </w:p>
  <w:p w14:paraId="5279C36E">
    <w:pPr>
      <w:pStyle w:val="7"/>
      <w:pBdr>
        <w:bottom w:val="none" w:color="auto" w:sz="0" w:space="0"/>
      </w:pBdr>
      <w:jc w:val="left"/>
      <w:rPr>
        <w:rFonts w:hint="eastAsia" w:ascii="宋体" w:hAnsi="宋体"/>
        <w:sz w:val="21"/>
        <w:szCs w:val="21"/>
      </w:rPr>
    </w:pPr>
    <w:r>
      <w:rPr>
        <w:rFonts w:hint="eastAsia"/>
        <w:sz w:val="21"/>
        <w:szCs w:val="21"/>
      </w:rPr>
      <w:t>工程名称</w:t>
    </w:r>
    <w:r>
      <w:rPr>
        <w:rFonts w:hint="eastAsia"/>
        <w:sz w:val="21"/>
        <w:szCs w:val="21"/>
        <w:lang w:eastAsia="zh-CN"/>
      </w:rPr>
      <w:t>：</w:t>
    </w:r>
    <w:r>
      <w:rPr>
        <w:rFonts w:hint="eastAsia" w:ascii="宋体" w:hAnsi="宋体"/>
        <w:sz w:val="21"/>
        <w:szCs w:val="21"/>
      </w:rPr>
      <w:t>浙江浙能乐清发电有限责任公司3号机组烟气冷却器改造项目</w:t>
    </w:r>
  </w:p>
  <w:p w14:paraId="68A9BE38">
    <w:pPr>
      <w:pStyle w:val="7"/>
      <w:pBdr>
        <w:bottom w:val="none" w:color="auto" w:sz="0" w:space="0"/>
      </w:pBdr>
      <w:jc w:val="left"/>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ZmNmE1MDE0MWZhMWI2OTBkYjBlZjMxMGMxYWU0NWIifQ=="/>
  </w:docVars>
  <w:rsids>
    <w:rsidRoot w:val="00172A27"/>
    <w:rsid w:val="00000F35"/>
    <w:rsid w:val="00001A82"/>
    <w:rsid w:val="00001CD8"/>
    <w:rsid w:val="00004768"/>
    <w:rsid w:val="00006299"/>
    <w:rsid w:val="00007700"/>
    <w:rsid w:val="00011C7F"/>
    <w:rsid w:val="00013A1F"/>
    <w:rsid w:val="00013B2E"/>
    <w:rsid w:val="00014201"/>
    <w:rsid w:val="00014661"/>
    <w:rsid w:val="00014E54"/>
    <w:rsid w:val="00016D80"/>
    <w:rsid w:val="00017048"/>
    <w:rsid w:val="00017101"/>
    <w:rsid w:val="000214C0"/>
    <w:rsid w:val="0002190C"/>
    <w:rsid w:val="00022709"/>
    <w:rsid w:val="00025D7E"/>
    <w:rsid w:val="00026F72"/>
    <w:rsid w:val="00031038"/>
    <w:rsid w:val="00031305"/>
    <w:rsid w:val="000335EA"/>
    <w:rsid w:val="00033916"/>
    <w:rsid w:val="0003774F"/>
    <w:rsid w:val="00037EEC"/>
    <w:rsid w:val="0004260D"/>
    <w:rsid w:val="000468DE"/>
    <w:rsid w:val="00051E08"/>
    <w:rsid w:val="000531E2"/>
    <w:rsid w:val="00056F1B"/>
    <w:rsid w:val="0006147E"/>
    <w:rsid w:val="00064A7E"/>
    <w:rsid w:val="0006790D"/>
    <w:rsid w:val="00067CA4"/>
    <w:rsid w:val="00067EE2"/>
    <w:rsid w:val="0007198C"/>
    <w:rsid w:val="00074A2B"/>
    <w:rsid w:val="00074FC7"/>
    <w:rsid w:val="000751D5"/>
    <w:rsid w:val="00077753"/>
    <w:rsid w:val="00077C1C"/>
    <w:rsid w:val="00077D4A"/>
    <w:rsid w:val="000810E4"/>
    <w:rsid w:val="00082030"/>
    <w:rsid w:val="0008314F"/>
    <w:rsid w:val="000845F0"/>
    <w:rsid w:val="000860FC"/>
    <w:rsid w:val="000869C3"/>
    <w:rsid w:val="00087727"/>
    <w:rsid w:val="00091FD9"/>
    <w:rsid w:val="000943D8"/>
    <w:rsid w:val="0009441F"/>
    <w:rsid w:val="000953BD"/>
    <w:rsid w:val="00095C38"/>
    <w:rsid w:val="00096F67"/>
    <w:rsid w:val="00097093"/>
    <w:rsid w:val="000A26EE"/>
    <w:rsid w:val="000A3DE5"/>
    <w:rsid w:val="000A5991"/>
    <w:rsid w:val="000A7349"/>
    <w:rsid w:val="000A796A"/>
    <w:rsid w:val="000B1191"/>
    <w:rsid w:val="000B1202"/>
    <w:rsid w:val="000B6854"/>
    <w:rsid w:val="000B79DE"/>
    <w:rsid w:val="000C5EA8"/>
    <w:rsid w:val="000C7BF9"/>
    <w:rsid w:val="000D2956"/>
    <w:rsid w:val="000D417B"/>
    <w:rsid w:val="000D48EF"/>
    <w:rsid w:val="000D515E"/>
    <w:rsid w:val="000D7375"/>
    <w:rsid w:val="000E0D77"/>
    <w:rsid w:val="000E3BA1"/>
    <w:rsid w:val="000E516D"/>
    <w:rsid w:val="000E523C"/>
    <w:rsid w:val="000E6E22"/>
    <w:rsid w:val="000F0BF7"/>
    <w:rsid w:val="000F22C4"/>
    <w:rsid w:val="000F24E2"/>
    <w:rsid w:val="000F3921"/>
    <w:rsid w:val="000F6A7A"/>
    <w:rsid w:val="000F7AB8"/>
    <w:rsid w:val="00100CDF"/>
    <w:rsid w:val="001022AC"/>
    <w:rsid w:val="00102C9D"/>
    <w:rsid w:val="001043F5"/>
    <w:rsid w:val="00105055"/>
    <w:rsid w:val="00106138"/>
    <w:rsid w:val="00106BA4"/>
    <w:rsid w:val="001103D6"/>
    <w:rsid w:val="00110CA5"/>
    <w:rsid w:val="00114D88"/>
    <w:rsid w:val="00115309"/>
    <w:rsid w:val="00115C62"/>
    <w:rsid w:val="00115E43"/>
    <w:rsid w:val="001202E5"/>
    <w:rsid w:val="001236F8"/>
    <w:rsid w:val="00123764"/>
    <w:rsid w:val="001252EE"/>
    <w:rsid w:val="00125A8B"/>
    <w:rsid w:val="00126892"/>
    <w:rsid w:val="001326EA"/>
    <w:rsid w:val="001327F0"/>
    <w:rsid w:val="001334AF"/>
    <w:rsid w:val="00133766"/>
    <w:rsid w:val="001417E5"/>
    <w:rsid w:val="00141A62"/>
    <w:rsid w:val="0014421D"/>
    <w:rsid w:val="00144413"/>
    <w:rsid w:val="0014495C"/>
    <w:rsid w:val="001449BD"/>
    <w:rsid w:val="001466C8"/>
    <w:rsid w:val="00146B09"/>
    <w:rsid w:val="00147290"/>
    <w:rsid w:val="001510D3"/>
    <w:rsid w:val="001519B2"/>
    <w:rsid w:val="00152526"/>
    <w:rsid w:val="00152C38"/>
    <w:rsid w:val="00162E45"/>
    <w:rsid w:val="00164DF8"/>
    <w:rsid w:val="0016680D"/>
    <w:rsid w:val="00167841"/>
    <w:rsid w:val="00167D16"/>
    <w:rsid w:val="00170785"/>
    <w:rsid w:val="001707B2"/>
    <w:rsid w:val="001723CA"/>
    <w:rsid w:val="00172A27"/>
    <w:rsid w:val="001736F8"/>
    <w:rsid w:val="00174102"/>
    <w:rsid w:val="00174379"/>
    <w:rsid w:val="00174597"/>
    <w:rsid w:val="001756ED"/>
    <w:rsid w:val="00175CD8"/>
    <w:rsid w:val="00180B5B"/>
    <w:rsid w:val="0018111C"/>
    <w:rsid w:val="0018175C"/>
    <w:rsid w:val="001828FE"/>
    <w:rsid w:val="00183E25"/>
    <w:rsid w:val="00185A70"/>
    <w:rsid w:val="00194F31"/>
    <w:rsid w:val="00195317"/>
    <w:rsid w:val="00195A59"/>
    <w:rsid w:val="00196A67"/>
    <w:rsid w:val="00197060"/>
    <w:rsid w:val="00197D72"/>
    <w:rsid w:val="001A0383"/>
    <w:rsid w:val="001A0501"/>
    <w:rsid w:val="001A4215"/>
    <w:rsid w:val="001A5438"/>
    <w:rsid w:val="001A5E9D"/>
    <w:rsid w:val="001A6500"/>
    <w:rsid w:val="001B0EC0"/>
    <w:rsid w:val="001B3460"/>
    <w:rsid w:val="001B3962"/>
    <w:rsid w:val="001B55E6"/>
    <w:rsid w:val="001B5B94"/>
    <w:rsid w:val="001B6436"/>
    <w:rsid w:val="001B686D"/>
    <w:rsid w:val="001B6B87"/>
    <w:rsid w:val="001B77F5"/>
    <w:rsid w:val="001C189A"/>
    <w:rsid w:val="001C2217"/>
    <w:rsid w:val="001D1068"/>
    <w:rsid w:val="001D1119"/>
    <w:rsid w:val="001D3C73"/>
    <w:rsid w:val="001D49EE"/>
    <w:rsid w:val="001D749F"/>
    <w:rsid w:val="001D75BD"/>
    <w:rsid w:val="001E16D1"/>
    <w:rsid w:val="001E199B"/>
    <w:rsid w:val="001E70C2"/>
    <w:rsid w:val="001F0AB1"/>
    <w:rsid w:val="001F0F94"/>
    <w:rsid w:val="001F6594"/>
    <w:rsid w:val="001F67A0"/>
    <w:rsid w:val="00205CFE"/>
    <w:rsid w:val="0020600B"/>
    <w:rsid w:val="00207960"/>
    <w:rsid w:val="00212022"/>
    <w:rsid w:val="002137BD"/>
    <w:rsid w:val="00213E07"/>
    <w:rsid w:val="00214BB9"/>
    <w:rsid w:val="00215181"/>
    <w:rsid w:val="0021539C"/>
    <w:rsid w:val="00216249"/>
    <w:rsid w:val="00216D63"/>
    <w:rsid w:val="00221940"/>
    <w:rsid w:val="002230A9"/>
    <w:rsid w:val="00223A70"/>
    <w:rsid w:val="00226546"/>
    <w:rsid w:val="00227558"/>
    <w:rsid w:val="00231BAF"/>
    <w:rsid w:val="00232429"/>
    <w:rsid w:val="002338B0"/>
    <w:rsid w:val="00233CEF"/>
    <w:rsid w:val="0023409A"/>
    <w:rsid w:val="002354BC"/>
    <w:rsid w:val="00242552"/>
    <w:rsid w:val="002427D6"/>
    <w:rsid w:val="002450A4"/>
    <w:rsid w:val="00245EE5"/>
    <w:rsid w:val="0024628C"/>
    <w:rsid w:val="00250E21"/>
    <w:rsid w:val="00252E4E"/>
    <w:rsid w:val="00254AB3"/>
    <w:rsid w:val="00256548"/>
    <w:rsid w:val="00257D32"/>
    <w:rsid w:val="00260127"/>
    <w:rsid w:val="0026233B"/>
    <w:rsid w:val="002644D5"/>
    <w:rsid w:val="00271B7D"/>
    <w:rsid w:val="00274436"/>
    <w:rsid w:val="00275441"/>
    <w:rsid w:val="00281C10"/>
    <w:rsid w:val="00285636"/>
    <w:rsid w:val="00285DF6"/>
    <w:rsid w:val="002863B1"/>
    <w:rsid w:val="00287925"/>
    <w:rsid w:val="00294933"/>
    <w:rsid w:val="00297DF8"/>
    <w:rsid w:val="002A301B"/>
    <w:rsid w:val="002A7651"/>
    <w:rsid w:val="002B0DC5"/>
    <w:rsid w:val="002B1169"/>
    <w:rsid w:val="002B1BA3"/>
    <w:rsid w:val="002B21C7"/>
    <w:rsid w:val="002B4327"/>
    <w:rsid w:val="002B70E4"/>
    <w:rsid w:val="002C03D3"/>
    <w:rsid w:val="002C53C5"/>
    <w:rsid w:val="002C6B05"/>
    <w:rsid w:val="002D01E6"/>
    <w:rsid w:val="002D464C"/>
    <w:rsid w:val="002D4663"/>
    <w:rsid w:val="002D511C"/>
    <w:rsid w:val="002D5306"/>
    <w:rsid w:val="002D5415"/>
    <w:rsid w:val="002E2486"/>
    <w:rsid w:val="002E3006"/>
    <w:rsid w:val="002E5F4F"/>
    <w:rsid w:val="002F0431"/>
    <w:rsid w:val="002F0CD4"/>
    <w:rsid w:val="002F121C"/>
    <w:rsid w:val="002F768E"/>
    <w:rsid w:val="00300815"/>
    <w:rsid w:val="003044AC"/>
    <w:rsid w:val="003047FC"/>
    <w:rsid w:val="003068DE"/>
    <w:rsid w:val="003078F6"/>
    <w:rsid w:val="00312E23"/>
    <w:rsid w:val="003130DA"/>
    <w:rsid w:val="00314549"/>
    <w:rsid w:val="00316033"/>
    <w:rsid w:val="00321037"/>
    <w:rsid w:val="0032252A"/>
    <w:rsid w:val="00322E3B"/>
    <w:rsid w:val="0033069A"/>
    <w:rsid w:val="00331B3E"/>
    <w:rsid w:val="00331C70"/>
    <w:rsid w:val="00332142"/>
    <w:rsid w:val="00332803"/>
    <w:rsid w:val="003328E6"/>
    <w:rsid w:val="00333254"/>
    <w:rsid w:val="00334435"/>
    <w:rsid w:val="003350D9"/>
    <w:rsid w:val="00337EAF"/>
    <w:rsid w:val="003400AB"/>
    <w:rsid w:val="00342483"/>
    <w:rsid w:val="0034399D"/>
    <w:rsid w:val="003447B2"/>
    <w:rsid w:val="003453ED"/>
    <w:rsid w:val="003455E2"/>
    <w:rsid w:val="00347A39"/>
    <w:rsid w:val="0035340D"/>
    <w:rsid w:val="003541EC"/>
    <w:rsid w:val="003570FC"/>
    <w:rsid w:val="003653DD"/>
    <w:rsid w:val="00366238"/>
    <w:rsid w:val="003678EF"/>
    <w:rsid w:val="00372C04"/>
    <w:rsid w:val="00374AF1"/>
    <w:rsid w:val="003753F7"/>
    <w:rsid w:val="00375BDE"/>
    <w:rsid w:val="0037610E"/>
    <w:rsid w:val="003767E3"/>
    <w:rsid w:val="00380269"/>
    <w:rsid w:val="00380937"/>
    <w:rsid w:val="00383E45"/>
    <w:rsid w:val="003842DE"/>
    <w:rsid w:val="00384BDE"/>
    <w:rsid w:val="00386E2A"/>
    <w:rsid w:val="00387934"/>
    <w:rsid w:val="0039114E"/>
    <w:rsid w:val="00392C72"/>
    <w:rsid w:val="00394D56"/>
    <w:rsid w:val="00395C89"/>
    <w:rsid w:val="0039694E"/>
    <w:rsid w:val="003A0F1D"/>
    <w:rsid w:val="003A4503"/>
    <w:rsid w:val="003A4DCE"/>
    <w:rsid w:val="003A52BF"/>
    <w:rsid w:val="003B0671"/>
    <w:rsid w:val="003B291F"/>
    <w:rsid w:val="003B3BEA"/>
    <w:rsid w:val="003B5162"/>
    <w:rsid w:val="003B7923"/>
    <w:rsid w:val="003C5392"/>
    <w:rsid w:val="003C6AC1"/>
    <w:rsid w:val="003C73B0"/>
    <w:rsid w:val="003D2DD9"/>
    <w:rsid w:val="003D6DEF"/>
    <w:rsid w:val="003E0001"/>
    <w:rsid w:val="003E0A9D"/>
    <w:rsid w:val="003E2159"/>
    <w:rsid w:val="003E2BE1"/>
    <w:rsid w:val="003E305D"/>
    <w:rsid w:val="003E32B3"/>
    <w:rsid w:val="003E55C6"/>
    <w:rsid w:val="003E58A6"/>
    <w:rsid w:val="003E73B3"/>
    <w:rsid w:val="003E76FA"/>
    <w:rsid w:val="003F0E52"/>
    <w:rsid w:val="003F1F3A"/>
    <w:rsid w:val="003F1F57"/>
    <w:rsid w:val="003F2569"/>
    <w:rsid w:val="003F5C12"/>
    <w:rsid w:val="003F75C1"/>
    <w:rsid w:val="00400DB7"/>
    <w:rsid w:val="0040104D"/>
    <w:rsid w:val="004016CD"/>
    <w:rsid w:val="004022FB"/>
    <w:rsid w:val="00402EBD"/>
    <w:rsid w:val="00402F0A"/>
    <w:rsid w:val="00403251"/>
    <w:rsid w:val="00405DA9"/>
    <w:rsid w:val="004061FA"/>
    <w:rsid w:val="00406E2C"/>
    <w:rsid w:val="00410009"/>
    <w:rsid w:val="00414292"/>
    <w:rsid w:val="00414BF3"/>
    <w:rsid w:val="00414C3B"/>
    <w:rsid w:val="00416293"/>
    <w:rsid w:val="004167B5"/>
    <w:rsid w:val="004168E0"/>
    <w:rsid w:val="004202B2"/>
    <w:rsid w:val="00420CE1"/>
    <w:rsid w:val="0042381B"/>
    <w:rsid w:val="004256D1"/>
    <w:rsid w:val="00426715"/>
    <w:rsid w:val="004300E3"/>
    <w:rsid w:val="00431B4C"/>
    <w:rsid w:val="00432EF9"/>
    <w:rsid w:val="004346F4"/>
    <w:rsid w:val="00435148"/>
    <w:rsid w:val="0043651A"/>
    <w:rsid w:val="00436D2D"/>
    <w:rsid w:val="00436F80"/>
    <w:rsid w:val="0043778E"/>
    <w:rsid w:val="00440EFB"/>
    <w:rsid w:val="00441402"/>
    <w:rsid w:val="004416F9"/>
    <w:rsid w:val="004434CA"/>
    <w:rsid w:val="00445940"/>
    <w:rsid w:val="00451FD8"/>
    <w:rsid w:val="00452D94"/>
    <w:rsid w:val="004544CB"/>
    <w:rsid w:val="00454692"/>
    <w:rsid w:val="00454B09"/>
    <w:rsid w:val="00456374"/>
    <w:rsid w:val="00460DC4"/>
    <w:rsid w:val="00464B08"/>
    <w:rsid w:val="00467456"/>
    <w:rsid w:val="00470B44"/>
    <w:rsid w:val="00470B79"/>
    <w:rsid w:val="00476029"/>
    <w:rsid w:val="004829A7"/>
    <w:rsid w:val="00483EDB"/>
    <w:rsid w:val="00487FFE"/>
    <w:rsid w:val="00490606"/>
    <w:rsid w:val="00490704"/>
    <w:rsid w:val="004926F6"/>
    <w:rsid w:val="004A1973"/>
    <w:rsid w:val="004A216B"/>
    <w:rsid w:val="004A617A"/>
    <w:rsid w:val="004A7A4A"/>
    <w:rsid w:val="004B2933"/>
    <w:rsid w:val="004B7F55"/>
    <w:rsid w:val="004C3D87"/>
    <w:rsid w:val="004C5940"/>
    <w:rsid w:val="004C6532"/>
    <w:rsid w:val="004D0804"/>
    <w:rsid w:val="004D106C"/>
    <w:rsid w:val="004D1569"/>
    <w:rsid w:val="004D30B0"/>
    <w:rsid w:val="004D3993"/>
    <w:rsid w:val="004D3F2A"/>
    <w:rsid w:val="004D4944"/>
    <w:rsid w:val="004D4F8E"/>
    <w:rsid w:val="004D61CD"/>
    <w:rsid w:val="004D6E6A"/>
    <w:rsid w:val="004D71DE"/>
    <w:rsid w:val="004E0B17"/>
    <w:rsid w:val="004E1199"/>
    <w:rsid w:val="004E1455"/>
    <w:rsid w:val="004E2BF1"/>
    <w:rsid w:val="004E466D"/>
    <w:rsid w:val="004E5CE7"/>
    <w:rsid w:val="004E6F92"/>
    <w:rsid w:val="004E704A"/>
    <w:rsid w:val="004F0328"/>
    <w:rsid w:val="004F04A2"/>
    <w:rsid w:val="004F1180"/>
    <w:rsid w:val="004F27AD"/>
    <w:rsid w:val="004F5AA7"/>
    <w:rsid w:val="005013A1"/>
    <w:rsid w:val="00502586"/>
    <w:rsid w:val="005055BA"/>
    <w:rsid w:val="00505C0A"/>
    <w:rsid w:val="00506B49"/>
    <w:rsid w:val="00507E15"/>
    <w:rsid w:val="005119D6"/>
    <w:rsid w:val="00512D6C"/>
    <w:rsid w:val="005171EB"/>
    <w:rsid w:val="005175D1"/>
    <w:rsid w:val="005200DA"/>
    <w:rsid w:val="005207CC"/>
    <w:rsid w:val="00521C3F"/>
    <w:rsid w:val="00521F50"/>
    <w:rsid w:val="005224AE"/>
    <w:rsid w:val="00523A03"/>
    <w:rsid w:val="00525CED"/>
    <w:rsid w:val="00526BC3"/>
    <w:rsid w:val="005321E1"/>
    <w:rsid w:val="00532890"/>
    <w:rsid w:val="00534EA4"/>
    <w:rsid w:val="00534F89"/>
    <w:rsid w:val="00537A00"/>
    <w:rsid w:val="00537A5F"/>
    <w:rsid w:val="00537C55"/>
    <w:rsid w:val="00552DE7"/>
    <w:rsid w:val="005550E1"/>
    <w:rsid w:val="00556E94"/>
    <w:rsid w:val="00556F38"/>
    <w:rsid w:val="00557654"/>
    <w:rsid w:val="00557867"/>
    <w:rsid w:val="00560F51"/>
    <w:rsid w:val="0056125C"/>
    <w:rsid w:val="0056214A"/>
    <w:rsid w:val="005623A2"/>
    <w:rsid w:val="00565A97"/>
    <w:rsid w:val="00566480"/>
    <w:rsid w:val="00566884"/>
    <w:rsid w:val="00571BFD"/>
    <w:rsid w:val="00575A1A"/>
    <w:rsid w:val="00577313"/>
    <w:rsid w:val="00577EC4"/>
    <w:rsid w:val="00580AD7"/>
    <w:rsid w:val="0058153B"/>
    <w:rsid w:val="00581BAA"/>
    <w:rsid w:val="00590669"/>
    <w:rsid w:val="00590A91"/>
    <w:rsid w:val="00594F0A"/>
    <w:rsid w:val="00596A6A"/>
    <w:rsid w:val="005A2E8A"/>
    <w:rsid w:val="005A3AD3"/>
    <w:rsid w:val="005A3DBC"/>
    <w:rsid w:val="005A57F3"/>
    <w:rsid w:val="005A6441"/>
    <w:rsid w:val="005B058A"/>
    <w:rsid w:val="005B1098"/>
    <w:rsid w:val="005B2875"/>
    <w:rsid w:val="005B336A"/>
    <w:rsid w:val="005B4B28"/>
    <w:rsid w:val="005B4B63"/>
    <w:rsid w:val="005B7542"/>
    <w:rsid w:val="005C045A"/>
    <w:rsid w:val="005C15C2"/>
    <w:rsid w:val="005C2844"/>
    <w:rsid w:val="005C34D3"/>
    <w:rsid w:val="005C3F3E"/>
    <w:rsid w:val="005C4534"/>
    <w:rsid w:val="005C52CB"/>
    <w:rsid w:val="005C64A5"/>
    <w:rsid w:val="005C78F8"/>
    <w:rsid w:val="005C7E67"/>
    <w:rsid w:val="005D0CA9"/>
    <w:rsid w:val="005D2477"/>
    <w:rsid w:val="005D2873"/>
    <w:rsid w:val="005D6753"/>
    <w:rsid w:val="005D7556"/>
    <w:rsid w:val="005E071A"/>
    <w:rsid w:val="005E5E1D"/>
    <w:rsid w:val="005E6E74"/>
    <w:rsid w:val="005F34A6"/>
    <w:rsid w:val="005F6FAD"/>
    <w:rsid w:val="00600216"/>
    <w:rsid w:val="006017AE"/>
    <w:rsid w:val="00602D7C"/>
    <w:rsid w:val="006058CF"/>
    <w:rsid w:val="006071E4"/>
    <w:rsid w:val="00607442"/>
    <w:rsid w:val="00607448"/>
    <w:rsid w:val="00607563"/>
    <w:rsid w:val="00614041"/>
    <w:rsid w:val="00614CAF"/>
    <w:rsid w:val="0061532F"/>
    <w:rsid w:val="00615CD3"/>
    <w:rsid w:val="00616B6B"/>
    <w:rsid w:val="00620D71"/>
    <w:rsid w:val="006265E0"/>
    <w:rsid w:val="0062663B"/>
    <w:rsid w:val="00626784"/>
    <w:rsid w:val="00631BFF"/>
    <w:rsid w:val="00632B4A"/>
    <w:rsid w:val="00635211"/>
    <w:rsid w:val="00635665"/>
    <w:rsid w:val="0063726E"/>
    <w:rsid w:val="00642F9D"/>
    <w:rsid w:val="006438FD"/>
    <w:rsid w:val="00646097"/>
    <w:rsid w:val="006473FE"/>
    <w:rsid w:val="00647A87"/>
    <w:rsid w:val="00652A17"/>
    <w:rsid w:val="00654BC2"/>
    <w:rsid w:val="00656EB3"/>
    <w:rsid w:val="00657111"/>
    <w:rsid w:val="0065742C"/>
    <w:rsid w:val="00657820"/>
    <w:rsid w:val="00657CB4"/>
    <w:rsid w:val="00657FA3"/>
    <w:rsid w:val="00661596"/>
    <w:rsid w:val="0066232F"/>
    <w:rsid w:val="006630C1"/>
    <w:rsid w:val="006637BF"/>
    <w:rsid w:val="00664D69"/>
    <w:rsid w:val="00667C26"/>
    <w:rsid w:val="00670F7D"/>
    <w:rsid w:val="00673A81"/>
    <w:rsid w:val="00674601"/>
    <w:rsid w:val="0067460E"/>
    <w:rsid w:val="0067599A"/>
    <w:rsid w:val="006759DA"/>
    <w:rsid w:val="00675A65"/>
    <w:rsid w:val="00675F88"/>
    <w:rsid w:val="00676052"/>
    <w:rsid w:val="006767D4"/>
    <w:rsid w:val="006807BE"/>
    <w:rsid w:val="0068158D"/>
    <w:rsid w:val="00683552"/>
    <w:rsid w:val="00683868"/>
    <w:rsid w:val="00685ACC"/>
    <w:rsid w:val="00685D98"/>
    <w:rsid w:val="00687E42"/>
    <w:rsid w:val="00691BE6"/>
    <w:rsid w:val="00692DB8"/>
    <w:rsid w:val="00693771"/>
    <w:rsid w:val="0069415F"/>
    <w:rsid w:val="00694619"/>
    <w:rsid w:val="0069488B"/>
    <w:rsid w:val="006A06AC"/>
    <w:rsid w:val="006A145E"/>
    <w:rsid w:val="006A3BBD"/>
    <w:rsid w:val="006A5278"/>
    <w:rsid w:val="006A560D"/>
    <w:rsid w:val="006A6169"/>
    <w:rsid w:val="006B4DF9"/>
    <w:rsid w:val="006C2461"/>
    <w:rsid w:val="006C3E55"/>
    <w:rsid w:val="006C4019"/>
    <w:rsid w:val="006D0D37"/>
    <w:rsid w:val="006D11AE"/>
    <w:rsid w:val="006D183B"/>
    <w:rsid w:val="006D1D50"/>
    <w:rsid w:val="006D6472"/>
    <w:rsid w:val="006D6528"/>
    <w:rsid w:val="006D6D17"/>
    <w:rsid w:val="006D6E0A"/>
    <w:rsid w:val="006E290C"/>
    <w:rsid w:val="006E33B7"/>
    <w:rsid w:val="006E4639"/>
    <w:rsid w:val="006E6E0D"/>
    <w:rsid w:val="006F6EA2"/>
    <w:rsid w:val="0070065E"/>
    <w:rsid w:val="00701889"/>
    <w:rsid w:val="00702497"/>
    <w:rsid w:val="00702620"/>
    <w:rsid w:val="007032BD"/>
    <w:rsid w:val="00704919"/>
    <w:rsid w:val="0070777C"/>
    <w:rsid w:val="00710DB0"/>
    <w:rsid w:val="00713680"/>
    <w:rsid w:val="00713FD0"/>
    <w:rsid w:val="00714791"/>
    <w:rsid w:val="0071541B"/>
    <w:rsid w:val="00715685"/>
    <w:rsid w:val="007156B7"/>
    <w:rsid w:val="00715CB5"/>
    <w:rsid w:val="00717335"/>
    <w:rsid w:val="00717AA8"/>
    <w:rsid w:val="0072280B"/>
    <w:rsid w:val="0072523D"/>
    <w:rsid w:val="0072572B"/>
    <w:rsid w:val="0072576D"/>
    <w:rsid w:val="00725B27"/>
    <w:rsid w:val="00726BA6"/>
    <w:rsid w:val="00727C22"/>
    <w:rsid w:val="00731234"/>
    <w:rsid w:val="007325EF"/>
    <w:rsid w:val="00732D71"/>
    <w:rsid w:val="00734584"/>
    <w:rsid w:val="00735BC2"/>
    <w:rsid w:val="00736C50"/>
    <w:rsid w:val="00736E12"/>
    <w:rsid w:val="00737899"/>
    <w:rsid w:val="00740945"/>
    <w:rsid w:val="00741A58"/>
    <w:rsid w:val="00741C73"/>
    <w:rsid w:val="00743DDE"/>
    <w:rsid w:val="00746F3F"/>
    <w:rsid w:val="007476DD"/>
    <w:rsid w:val="00750270"/>
    <w:rsid w:val="00752917"/>
    <w:rsid w:val="00754322"/>
    <w:rsid w:val="007657FB"/>
    <w:rsid w:val="0077044A"/>
    <w:rsid w:val="00770D46"/>
    <w:rsid w:val="0077460F"/>
    <w:rsid w:val="00777170"/>
    <w:rsid w:val="00777405"/>
    <w:rsid w:val="00777E16"/>
    <w:rsid w:val="00781837"/>
    <w:rsid w:val="00781FB7"/>
    <w:rsid w:val="007827F0"/>
    <w:rsid w:val="00784E4E"/>
    <w:rsid w:val="00785B03"/>
    <w:rsid w:val="00786464"/>
    <w:rsid w:val="00786D1D"/>
    <w:rsid w:val="0079133D"/>
    <w:rsid w:val="00791E83"/>
    <w:rsid w:val="007920F2"/>
    <w:rsid w:val="00794317"/>
    <w:rsid w:val="007948AB"/>
    <w:rsid w:val="00795110"/>
    <w:rsid w:val="007977A1"/>
    <w:rsid w:val="007A3790"/>
    <w:rsid w:val="007A3D53"/>
    <w:rsid w:val="007A4EF7"/>
    <w:rsid w:val="007A51FE"/>
    <w:rsid w:val="007A5EDE"/>
    <w:rsid w:val="007B2D45"/>
    <w:rsid w:val="007B434B"/>
    <w:rsid w:val="007B465E"/>
    <w:rsid w:val="007B4AA2"/>
    <w:rsid w:val="007B6E1E"/>
    <w:rsid w:val="007C1611"/>
    <w:rsid w:val="007C1915"/>
    <w:rsid w:val="007C29E7"/>
    <w:rsid w:val="007C31F7"/>
    <w:rsid w:val="007C507B"/>
    <w:rsid w:val="007C5AE7"/>
    <w:rsid w:val="007C61A0"/>
    <w:rsid w:val="007C72E7"/>
    <w:rsid w:val="007C7370"/>
    <w:rsid w:val="007C7967"/>
    <w:rsid w:val="007D1344"/>
    <w:rsid w:val="007D18BB"/>
    <w:rsid w:val="007D35B5"/>
    <w:rsid w:val="007D3639"/>
    <w:rsid w:val="007D3C1D"/>
    <w:rsid w:val="007D433D"/>
    <w:rsid w:val="007E57F0"/>
    <w:rsid w:val="007E6975"/>
    <w:rsid w:val="007F14B1"/>
    <w:rsid w:val="007F60DB"/>
    <w:rsid w:val="007F7187"/>
    <w:rsid w:val="007F7402"/>
    <w:rsid w:val="007F77AB"/>
    <w:rsid w:val="00800242"/>
    <w:rsid w:val="0080034B"/>
    <w:rsid w:val="00801D93"/>
    <w:rsid w:val="008042AB"/>
    <w:rsid w:val="00804C20"/>
    <w:rsid w:val="008054C6"/>
    <w:rsid w:val="008061E9"/>
    <w:rsid w:val="0081000C"/>
    <w:rsid w:val="008119C4"/>
    <w:rsid w:val="00811A42"/>
    <w:rsid w:val="00811BA5"/>
    <w:rsid w:val="008125E2"/>
    <w:rsid w:val="008126EE"/>
    <w:rsid w:val="00813186"/>
    <w:rsid w:val="00814651"/>
    <w:rsid w:val="00817655"/>
    <w:rsid w:val="00817BFB"/>
    <w:rsid w:val="00820AD2"/>
    <w:rsid w:val="0082351B"/>
    <w:rsid w:val="008268DC"/>
    <w:rsid w:val="00830515"/>
    <w:rsid w:val="00830DA6"/>
    <w:rsid w:val="008326C7"/>
    <w:rsid w:val="00833454"/>
    <w:rsid w:val="0083586A"/>
    <w:rsid w:val="00835E82"/>
    <w:rsid w:val="00836FBB"/>
    <w:rsid w:val="0083724D"/>
    <w:rsid w:val="008412FD"/>
    <w:rsid w:val="00841DEB"/>
    <w:rsid w:val="00843012"/>
    <w:rsid w:val="0084530A"/>
    <w:rsid w:val="00846494"/>
    <w:rsid w:val="00850737"/>
    <w:rsid w:val="00850844"/>
    <w:rsid w:val="00853A57"/>
    <w:rsid w:val="00854F4A"/>
    <w:rsid w:val="008637EF"/>
    <w:rsid w:val="00864F54"/>
    <w:rsid w:val="0086621A"/>
    <w:rsid w:val="008662FC"/>
    <w:rsid w:val="00866B21"/>
    <w:rsid w:val="008677FC"/>
    <w:rsid w:val="008678A9"/>
    <w:rsid w:val="0087250F"/>
    <w:rsid w:val="00872972"/>
    <w:rsid w:val="00872F8C"/>
    <w:rsid w:val="00876725"/>
    <w:rsid w:val="0087790A"/>
    <w:rsid w:val="0088013F"/>
    <w:rsid w:val="00880E2F"/>
    <w:rsid w:val="00883E99"/>
    <w:rsid w:val="00883F58"/>
    <w:rsid w:val="00884B7E"/>
    <w:rsid w:val="0088636E"/>
    <w:rsid w:val="0089036C"/>
    <w:rsid w:val="0089109A"/>
    <w:rsid w:val="0089291A"/>
    <w:rsid w:val="00895050"/>
    <w:rsid w:val="00897B0D"/>
    <w:rsid w:val="00897C49"/>
    <w:rsid w:val="00897F89"/>
    <w:rsid w:val="008A2822"/>
    <w:rsid w:val="008A5503"/>
    <w:rsid w:val="008B0125"/>
    <w:rsid w:val="008B02A5"/>
    <w:rsid w:val="008B0412"/>
    <w:rsid w:val="008B08A7"/>
    <w:rsid w:val="008B2FD5"/>
    <w:rsid w:val="008B574C"/>
    <w:rsid w:val="008B69E6"/>
    <w:rsid w:val="008B797E"/>
    <w:rsid w:val="008C0197"/>
    <w:rsid w:val="008C038F"/>
    <w:rsid w:val="008C03A5"/>
    <w:rsid w:val="008C1AEA"/>
    <w:rsid w:val="008C218F"/>
    <w:rsid w:val="008C2736"/>
    <w:rsid w:val="008C323F"/>
    <w:rsid w:val="008C3422"/>
    <w:rsid w:val="008C60FA"/>
    <w:rsid w:val="008C775B"/>
    <w:rsid w:val="008C7B35"/>
    <w:rsid w:val="008D0E41"/>
    <w:rsid w:val="008D24AF"/>
    <w:rsid w:val="008D48FC"/>
    <w:rsid w:val="008D68BE"/>
    <w:rsid w:val="008D7A44"/>
    <w:rsid w:val="008E134F"/>
    <w:rsid w:val="008E20C3"/>
    <w:rsid w:val="008E32E9"/>
    <w:rsid w:val="008E438E"/>
    <w:rsid w:val="008E4EA1"/>
    <w:rsid w:val="008E6763"/>
    <w:rsid w:val="008E6C5B"/>
    <w:rsid w:val="008E6FDC"/>
    <w:rsid w:val="008F3B8A"/>
    <w:rsid w:val="008F529B"/>
    <w:rsid w:val="008F53A8"/>
    <w:rsid w:val="008F578B"/>
    <w:rsid w:val="008F5E4B"/>
    <w:rsid w:val="008F7449"/>
    <w:rsid w:val="008F7D28"/>
    <w:rsid w:val="00900A16"/>
    <w:rsid w:val="00904136"/>
    <w:rsid w:val="00905AC3"/>
    <w:rsid w:val="00906116"/>
    <w:rsid w:val="00907626"/>
    <w:rsid w:val="00910218"/>
    <w:rsid w:val="009111C5"/>
    <w:rsid w:val="00912074"/>
    <w:rsid w:val="00912106"/>
    <w:rsid w:val="009144F4"/>
    <w:rsid w:val="00915905"/>
    <w:rsid w:val="00920B91"/>
    <w:rsid w:val="00925622"/>
    <w:rsid w:val="0092728F"/>
    <w:rsid w:val="0092782C"/>
    <w:rsid w:val="0092784D"/>
    <w:rsid w:val="009278D9"/>
    <w:rsid w:val="00931D9D"/>
    <w:rsid w:val="0093319A"/>
    <w:rsid w:val="00941180"/>
    <w:rsid w:val="0094220E"/>
    <w:rsid w:val="00945B60"/>
    <w:rsid w:val="0095513B"/>
    <w:rsid w:val="009571D3"/>
    <w:rsid w:val="009579C2"/>
    <w:rsid w:val="0096031E"/>
    <w:rsid w:val="00961855"/>
    <w:rsid w:val="00963203"/>
    <w:rsid w:val="00964317"/>
    <w:rsid w:val="00964766"/>
    <w:rsid w:val="00965208"/>
    <w:rsid w:val="009672BD"/>
    <w:rsid w:val="00967FC2"/>
    <w:rsid w:val="00970E9C"/>
    <w:rsid w:val="0097470B"/>
    <w:rsid w:val="00983E8F"/>
    <w:rsid w:val="009846E5"/>
    <w:rsid w:val="00987629"/>
    <w:rsid w:val="00987E4A"/>
    <w:rsid w:val="00987FBC"/>
    <w:rsid w:val="00990A16"/>
    <w:rsid w:val="00991F19"/>
    <w:rsid w:val="0099489F"/>
    <w:rsid w:val="00995FB6"/>
    <w:rsid w:val="00997426"/>
    <w:rsid w:val="009A3070"/>
    <w:rsid w:val="009A3325"/>
    <w:rsid w:val="009A7BF4"/>
    <w:rsid w:val="009A7D2B"/>
    <w:rsid w:val="009B0AF1"/>
    <w:rsid w:val="009B284A"/>
    <w:rsid w:val="009B2FA2"/>
    <w:rsid w:val="009B5AA6"/>
    <w:rsid w:val="009B73CC"/>
    <w:rsid w:val="009B7B5D"/>
    <w:rsid w:val="009B7F0B"/>
    <w:rsid w:val="009C0D5B"/>
    <w:rsid w:val="009C14A2"/>
    <w:rsid w:val="009C1980"/>
    <w:rsid w:val="009C283F"/>
    <w:rsid w:val="009C426D"/>
    <w:rsid w:val="009C525C"/>
    <w:rsid w:val="009C54C0"/>
    <w:rsid w:val="009C5AC9"/>
    <w:rsid w:val="009C6C40"/>
    <w:rsid w:val="009C6F4A"/>
    <w:rsid w:val="009C7FCE"/>
    <w:rsid w:val="009D030D"/>
    <w:rsid w:val="009D2E5C"/>
    <w:rsid w:val="009D5403"/>
    <w:rsid w:val="009D589F"/>
    <w:rsid w:val="009D6704"/>
    <w:rsid w:val="009D74BA"/>
    <w:rsid w:val="009E280A"/>
    <w:rsid w:val="009E4545"/>
    <w:rsid w:val="009E46C7"/>
    <w:rsid w:val="009E5AEE"/>
    <w:rsid w:val="009E6AF0"/>
    <w:rsid w:val="009E773A"/>
    <w:rsid w:val="009F341F"/>
    <w:rsid w:val="009F42B0"/>
    <w:rsid w:val="009F4373"/>
    <w:rsid w:val="009F4B90"/>
    <w:rsid w:val="009F7F54"/>
    <w:rsid w:val="00A02769"/>
    <w:rsid w:val="00A04BB4"/>
    <w:rsid w:val="00A06ED4"/>
    <w:rsid w:val="00A12F67"/>
    <w:rsid w:val="00A135A0"/>
    <w:rsid w:val="00A14CD1"/>
    <w:rsid w:val="00A15C8E"/>
    <w:rsid w:val="00A15CFD"/>
    <w:rsid w:val="00A171F7"/>
    <w:rsid w:val="00A21846"/>
    <w:rsid w:val="00A24390"/>
    <w:rsid w:val="00A26A51"/>
    <w:rsid w:val="00A302EB"/>
    <w:rsid w:val="00A31746"/>
    <w:rsid w:val="00A31DBD"/>
    <w:rsid w:val="00A32938"/>
    <w:rsid w:val="00A330B0"/>
    <w:rsid w:val="00A33723"/>
    <w:rsid w:val="00A34CC9"/>
    <w:rsid w:val="00A404A7"/>
    <w:rsid w:val="00A40553"/>
    <w:rsid w:val="00A4103E"/>
    <w:rsid w:val="00A417A1"/>
    <w:rsid w:val="00A41FA0"/>
    <w:rsid w:val="00A47B02"/>
    <w:rsid w:val="00A50928"/>
    <w:rsid w:val="00A5226B"/>
    <w:rsid w:val="00A534A7"/>
    <w:rsid w:val="00A53657"/>
    <w:rsid w:val="00A538FB"/>
    <w:rsid w:val="00A55387"/>
    <w:rsid w:val="00A55C90"/>
    <w:rsid w:val="00A61A76"/>
    <w:rsid w:val="00A64958"/>
    <w:rsid w:val="00A651D7"/>
    <w:rsid w:val="00A70915"/>
    <w:rsid w:val="00A70B10"/>
    <w:rsid w:val="00A71ECB"/>
    <w:rsid w:val="00A73126"/>
    <w:rsid w:val="00A77750"/>
    <w:rsid w:val="00A81C68"/>
    <w:rsid w:val="00A85CC7"/>
    <w:rsid w:val="00A867C2"/>
    <w:rsid w:val="00AA1502"/>
    <w:rsid w:val="00AA3648"/>
    <w:rsid w:val="00AA43B0"/>
    <w:rsid w:val="00AA4DD2"/>
    <w:rsid w:val="00AA5158"/>
    <w:rsid w:val="00AB1796"/>
    <w:rsid w:val="00AB1BEF"/>
    <w:rsid w:val="00AB1D0D"/>
    <w:rsid w:val="00AB3CE8"/>
    <w:rsid w:val="00AB3DE1"/>
    <w:rsid w:val="00AB7E8A"/>
    <w:rsid w:val="00AC3DBA"/>
    <w:rsid w:val="00AC450B"/>
    <w:rsid w:val="00AC4FB8"/>
    <w:rsid w:val="00AC6A45"/>
    <w:rsid w:val="00AD1B6C"/>
    <w:rsid w:val="00AE00D5"/>
    <w:rsid w:val="00AE1EB3"/>
    <w:rsid w:val="00AE27CA"/>
    <w:rsid w:val="00AE3C3F"/>
    <w:rsid w:val="00AE6B2E"/>
    <w:rsid w:val="00AF124A"/>
    <w:rsid w:val="00AF14A3"/>
    <w:rsid w:val="00AF23C9"/>
    <w:rsid w:val="00AF4229"/>
    <w:rsid w:val="00AF4DDD"/>
    <w:rsid w:val="00AF6418"/>
    <w:rsid w:val="00AF67B0"/>
    <w:rsid w:val="00AF74DA"/>
    <w:rsid w:val="00AF7CD6"/>
    <w:rsid w:val="00B013F9"/>
    <w:rsid w:val="00B0233B"/>
    <w:rsid w:val="00B02840"/>
    <w:rsid w:val="00B038DD"/>
    <w:rsid w:val="00B045CE"/>
    <w:rsid w:val="00B0583F"/>
    <w:rsid w:val="00B074F9"/>
    <w:rsid w:val="00B20D9A"/>
    <w:rsid w:val="00B20FCC"/>
    <w:rsid w:val="00B26EFD"/>
    <w:rsid w:val="00B414C0"/>
    <w:rsid w:val="00B41E19"/>
    <w:rsid w:val="00B421C0"/>
    <w:rsid w:val="00B445E0"/>
    <w:rsid w:val="00B45F76"/>
    <w:rsid w:val="00B512EF"/>
    <w:rsid w:val="00B51599"/>
    <w:rsid w:val="00B51A58"/>
    <w:rsid w:val="00B5466C"/>
    <w:rsid w:val="00B60496"/>
    <w:rsid w:val="00B6133E"/>
    <w:rsid w:val="00B63A02"/>
    <w:rsid w:val="00B64AAB"/>
    <w:rsid w:val="00B64CCF"/>
    <w:rsid w:val="00B64CDA"/>
    <w:rsid w:val="00B65396"/>
    <w:rsid w:val="00B67603"/>
    <w:rsid w:val="00B67768"/>
    <w:rsid w:val="00B67B83"/>
    <w:rsid w:val="00B7079D"/>
    <w:rsid w:val="00B72941"/>
    <w:rsid w:val="00B72FDE"/>
    <w:rsid w:val="00B73280"/>
    <w:rsid w:val="00B73B99"/>
    <w:rsid w:val="00B74723"/>
    <w:rsid w:val="00B775A0"/>
    <w:rsid w:val="00B836CD"/>
    <w:rsid w:val="00B85B8D"/>
    <w:rsid w:val="00B90D5E"/>
    <w:rsid w:val="00B90D9C"/>
    <w:rsid w:val="00B91BF0"/>
    <w:rsid w:val="00B92E40"/>
    <w:rsid w:val="00B974A7"/>
    <w:rsid w:val="00B9758C"/>
    <w:rsid w:val="00BA431B"/>
    <w:rsid w:val="00BA53E4"/>
    <w:rsid w:val="00BA60C3"/>
    <w:rsid w:val="00BA6449"/>
    <w:rsid w:val="00BA79AE"/>
    <w:rsid w:val="00BB083B"/>
    <w:rsid w:val="00BB0C81"/>
    <w:rsid w:val="00BB2D4E"/>
    <w:rsid w:val="00BB46B3"/>
    <w:rsid w:val="00BB5BE5"/>
    <w:rsid w:val="00BB6389"/>
    <w:rsid w:val="00BB644E"/>
    <w:rsid w:val="00BB67C4"/>
    <w:rsid w:val="00BC07D8"/>
    <w:rsid w:val="00BC1475"/>
    <w:rsid w:val="00BC2E41"/>
    <w:rsid w:val="00BC46C9"/>
    <w:rsid w:val="00BC5C3C"/>
    <w:rsid w:val="00BC5FD2"/>
    <w:rsid w:val="00BC63FB"/>
    <w:rsid w:val="00BC6597"/>
    <w:rsid w:val="00BC6B38"/>
    <w:rsid w:val="00BD1D25"/>
    <w:rsid w:val="00BD29B2"/>
    <w:rsid w:val="00BD3895"/>
    <w:rsid w:val="00BD3F9C"/>
    <w:rsid w:val="00BD69AA"/>
    <w:rsid w:val="00BD69BE"/>
    <w:rsid w:val="00BE1429"/>
    <w:rsid w:val="00BE5B36"/>
    <w:rsid w:val="00BE5B65"/>
    <w:rsid w:val="00BE69B4"/>
    <w:rsid w:val="00BE6D95"/>
    <w:rsid w:val="00BE732B"/>
    <w:rsid w:val="00BE7B7B"/>
    <w:rsid w:val="00BF1A53"/>
    <w:rsid w:val="00BF1C20"/>
    <w:rsid w:val="00BF27A5"/>
    <w:rsid w:val="00BF51D2"/>
    <w:rsid w:val="00C00A21"/>
    <w:rsid w:val="00C02A1C"/>
    <w:rsid w:val="00C061F7"/>
    <w:rsid w:val="00C110C9"/>
    <w:rsid w:val="00C12E4A"/>
    <w:rsid w:val="00C15CEB"/>
    <w:rsid w:val="00C22D06"/>
    <w:rsid w:val="00C250EA"/>
    <w:rsid w:val="00C2590F"/>
    <w:rsid w:val="00C26894"/>
    <w:rsid w:val="00C26A47"/>
    <w:rsid w:val="00C31E5C"/>
    <w:rsid w:val="00C32E63"/>
    <w:rsid w:val="00C350A0"/>
    <w:rsid w:val="00C35BB3"/>
    <w:rsid w:val="00C37679"/>
    <w:rsid w:val="00C37760"/>
    <w:rsid w:val="00C415A9"/>
    <w:rsid w:val="00C46204"/>
    <w:rsid w:val="00C50FE7"/>
    <w:rsid w:val="00C517D5"/>
    <w:rsid w:val="00C51DC0"/>
    <w:rsid w:val="00C5202B"/>
    <w:rsid w:val="00C53384"/>
    <w:rsid w:val="00C53479"/>
    <w:rsid w:val="00C564E5"/>
    <w:rsid w:val="00C60289"/>
    <w:rsid w:val="00C603A2"/>
    <w:rsid w:val="00C6254B"/>
    <w:rsid w:val="00C63F49"/>
    <w:rsid w:val="00C6630F"/>
    <w:rsid w:val="00C666DC"/>
    <w:rsid w:val="00C6755A"/>
    <w:rsid w:val="00C7000C"/>
    <w:rsid w:val="00C700D1"/>
    <w:rsid w:val="00C711F0"/>
    <w:rsid w:val="00C75D8B"/>
    <w:rsid w:val="00C75E70"/>
    <w:rsid w:val="00C80C1A"/>
    <w:rsid w:val="00C82E76"/>
    <w:rsid w:val="00C83801"/>
    <w:rsid w:val="00C83961"/>
    <w:rsid w:val="00C846B7"/>
    <w:rsid w:val="00C84B2A"/>
    <w:rsid w:val="00C86559"/>
    <w:rsid w:val="00C90D0F"/>
    <w:rsid w:val="00C93D48"/>
    <w:rsid w:val="00C95317"/>
    <w:rsid w:val="00C95627"/>
    <w:rsid w:val="00C959D9"/>
    <w:rsid w:val="00C97593"/>
    <w:rsid w:val="00CA36A6"/>
    <w:rsid w:val="00CA45ED"/>
    <w:rsid w:val="00CA5AEB"/>
    <w:rsid w:val="00CA5BDA"/>
    <w:rsid w:val="00CA740B"/>
    <w:rsid w:val="00CB2552"/>
    <w:rsid w:val="00CB25E1"/>
    <w:rsid w:val="00CB46D6"/>
    <w:rsid w:val="00CB5565"/>
    <w:rsid w:val="00CB5E78"/>
    <w:rsid w:val="00CB6ECB"/>
    <w:rsid w:val="00CC11CF"/>
    <w:rsid w:val="00CC2588"/>
    <w:rsid w:val="00CC28A9"/>
    <w:rsid w:val="00CC2BAB"/>
    <w:rsid w:val="00CC4960"/>
    <w:rsid w:val="00CC65D6"/>
    <w:rsid w:val="00CC69E6"/>
    <w:rsid w:val="00CC6BB0"/>
    <w:rsid w:val="00CD169A"/>
    <w:rsid w:val="00CD1B22"/>
    <w:rsid w:val="00CD3EDA"/>
    <w:rsid w:val="00CD40B7"/>
    <w:rsid w:val="00CD464D"/>
    <w:rsid w:val="00CD589B"/>
    <w:rsid w:val="00CD5A5F"/>
    <w:rsid w:val="00CD778F"/>
    <w:rsid w:val="00CD77A5"/>
    <w:rsid w:val="00CE2979"/>
    <w:rsid w:val="00CE5BEB"/>
    <w:rsid w:val="00CE77C1"/>
    <w:rsid w:val="00CF030A"/>
    <w:rsid w:val="00CF234E"/>
    <w:rsid w:val="00CF296C"/>
    <w:rsid w:val="00CF3A8D"/>
    <w:rsid w:val="00CF4324"/>
    <w:rsid w:val="00CF5960"/>
    <w:rsid w:val="00CF7087"/>
    <w:rsid w:val="00CF749C"/>
    <w:rsid w:val="00D01CEF"/>
    <w:rsid w:val="00D03535"/>
    <w:rsid w:val="00D05191"/>
    <w:rsid w:val="00D06B96"/>
    <w:rsid w:val="00D06BFD"/>
    <w:rsid w:val="00D079F4"/>
    <w:rsid w:val="00D10D4B"/>
    <w:rsid w:val="00D11CC2"/>
    <w:rsid w:val="00D12D25"/>
    <w:rsid w:val="00D13ECC"/>
    <w:rsid w:val="00D14C04"/>
    <w:rsid w:val="00D1511C"/>
    <w:rsid w:val="00D15443"/>
    <w:rsid w:val="00D16CAC"/>
    <w:rsid w:val="00D16E04"/>
    <w:rsid w:val="00D20BDE"/>
    <w:rsid w:val="00D21903"/>
    <w:rsid w:val="00D21C0E"/>
    <w:rsid w:val="00D22CAA"/>
    <w:rsid w:val="00D2330A"/>
    <w:rsid w:val="00D247F4"/>
    <w:rsid w:val="00D25F1C"/>
    <w:rsid w:val="00D325E7"/>
    <w:rsid w:val="00D33266"/>
    <w:rsid w:val="00D341DA"/>
    <w:rsid w:val="00D356A5"/>
    <w:rsid w:val="00D36AF1"/>
    <w:rsid w:val="00D37499"/>
    <w:rsid w:val="00D419A5"/>
    <w:rsid w:val="00D41C96"/>
    <w:rsid w:val="00D41E00"/>
    <w:rsid w:val="00D43045"/>
    <w:rsid w:val="00D4318C"/>
    <w:rsid w:val="00D444CB"/>
    <w:rsid w:val="00D4535A"/>
    <w:rsid w:val="00D46AE1"/>
    <w:rsid w:val="00D47585"/>
    <w:rsid w:val="00D50129"/>
    <w:rsid w:val="00D5024E"/>
    <w:rsid w:val="00D50AA3"/>
    <w:rsid w:val="00D51743"/>
    <w:rsid w:val="00D51DE3"/>
    <w:rsid w:val="00D53611"/>
    <w:rsid w:val="00D6394B"/>
    <w:rsid w:val="00D654A9"/>
    <w:rsid w:val="00D70150"/>
    <w:rsid w:val="00D73D0F"/>
    <w:rsid w:val="00D75184"/>
    <w:rsid w:val="00D753A7"/>
    <w:rsid w:val="00D766F6"/>
    <w:rsid w:val="00D82439"/>
    <w:rsid w:val="00D82BFE"/>
    <w:rsid w:val="00D82E47"/>
    <w:rsid w:val="00D8309E"/>
    <w:rsid w:val="00D83CE5"/>
    <w:rsid w:val="00D85369"/>
    <w:rsid w:val="00D87C11"/>
    <w:rsid w:val="00D9208C"/>
    <w:rsid w:val="00D92482"/>
    <w:rsid w:val="00D92698"/>
    <w:rsid w:val="00D93850"/>
    <w:rsid w:val="00D93F83"/>
    <w:rsid w:val="00D95160"/>
    <w:rsid w:val="00D970C0"/>
    <w:rsid w:val="00DA0230"/>
    <w:rsid w:val="00DA1848"/>
    <w:rsid w:val="00DA2DEC"/>
    <w:rsid w:val="00DA34B8"/>
    <w:rsid w:val="00DA6381"/>
    <w:rsid w:val="00DA6D15"/>
    <w:rsid w:val="00DB15FE"/>
    <w:rsid w:val="00DB21FD"/>
    <w:rsid w:val="00DB2551"/>
    <w:rsid w:val="00DB2F04"/>
    <w:rsid w:val="00DB5174"/>
    <w:rsid w:val="00DB6FDA"/>
    <w:rsid w:val="00DB77B0"/>
    <w:rsid w:val="00DC0E31"/>
    <w:rsid w:val="00DC1EBC"/>
    <w:rsid w:val="00DC386B"/>
    <w:rsid w:val="00DC603E"/>
    <w:rsid w:val="00DD29C8"/>
    <w:rsid w:val="00DD338B"/>
    <w:rsid w:val="00DD35DB"/>
    <w:rsid w:val="00DD4B42"/>
    <w:rsid w:val="00DD7A0F"/>
    <w:rsid w:val="00DE1EC7"/>
    <w:rsid w:val="00DE2565"/>
    <w:rsid w:val="00DE3566"/>
    <w:rsid w:val="00DE364D"/>
    <w:rsid w:val="00DE4598"/>
    <w:rsid w:val="00DE46AF"/>
    <w:rsid w:val="00DF06D6"/>
    <w:rsid w:val="00DF15CB"/>
    <w:rsid w:val="00DF6A7A"/>
    <w:rsid w:val="00E00E9C"/>
    <w:rsid w:val="00E03A4C"/>
    <w:rsid w:val="00E040AA"/>
    <w:rsid w:val="00E05674"/>
    <w:rsid w:val="00E0576E"/>
    <w:rsid w:val="00E217E7"/>
    <w:rsid w:val="00E22461"/>
    <w:rsid w:val="00E312FD"/>
    <w:rsid w:val="00E31B03"/>
    <w:rsid w:val="00E33399"/>
    <w:rsid w:val="00E3465E"/>
    <w:rsid w:val="00E358E4"/>
    <w:rsid w:val="00E35EF8"/>
    <w:rsid w:val="00E37048"/>
    <w:rsid w:val="00E41B7C"/>
    <w:rsid w:val="00E4241C"/>
    <w:rsid w:val="00E42FFC"/>
    <w:rsid w:val="00E440A4"/>
    <w:rsid w:val="00E51DD2"/>
    <w:rsid w:val="00E531F2"/>
    <w:rsid w:val="00E535FA"/>
    <w:rsid w:val="00E542C5"/>
    <w:rsid w:val="00E55D65"/>
    <w:rsid w:val="00E5664B"/>
    <w:rsid w:val="00E57E41"/>
    <w:rsid w:val="00E6057F"/>
    <w:rsid w:val="00E605EA"/>
    <w:rsid w:val="00E608D7"/>
    <w:rsid w:val="00E6220A"/>
    <w:rsid w:val="00E62D79"/>
    <w:rsid w:val="00E63A52"/>
    <w:rsid w:val="00E6489C"/>
    <w:rsid w:val="00E64F65"/>
    <w:rsid w:val="00E66F7F"/>
    <w:rsid w:val="00E6731A"/>
    <w:rsid w:val="00E70059"/>
    <w:rsid w:val="00E71A49"/>
    <w:rsid w:val="00E71EBF"/>
    <w:rsid w:val="00E7291E"/>
    <w:rsid w:val="00E7350E"/>
    <w:rsid w:val="00E7391B"/>
    <w:rsid w:val="00E74E20"/>
    <w:rsid w:val="00E80D08"/>
    <w:rsid w:val="00E81FCF"/>
    <w:rsid w:val="00E82174"/>
    <w:rsid w:val="00E83649"/>
    <w:rsid w:val="00E844BE"/>
    <w:rsid w:val="00E85B0E"/>
    <w:rsid w:val="00E8741C"/>
    <w:rsid w:val="00E87CD4"/>
    <w:rsid w:val="00E90E6B"/>
    <w:rsid w:val="00E9114E"/>
    <w:rsid w:val="00E91E61"/>
    <w:rsid w:val="00E95299"/>
    <w:rsid w:val="00EA1462"/>
    <w:rsid w:val="00EA19B4"/>
    <w:rsid w:val="00EA20EA"/>
    <w:rsid w:val="00EA5533"/>
    <w:rsid w:val="00EA77CD"/>
    <w:rsid w:val="00EB0CC0"/>
    <w:rsid w:val="00EB0E3F"/>
    <w:rsid w:val="00EB1908"/>
    <w:rsid w:val="00EB3EAA"/>
    <w:rsid w:val="00EB45B2"/>
    <w:rsid w:val="00EB55F6"/>
    <w:rsid w:val="00EB735D"/>
    <w:rsid w:val="00EC094F"/>
    <w:rsid w:val="00EC0A60"/>
    <w:rsid w:val="00EC14B4"/>
    <w:rsid w:val="00EC2E0A"/>
    <w:rsid w:val="00EC538D"/>
    <w:rsid w:val="00EC7005"/>
    <w:rsid w:val="00EC7CFA"/>
    <w:rsid w:val="00ED1FDB"/>
    <w:rsid w:val="00ED2661"/>
    <w:rsid w:val="00ED306B"/>
    <w:rsid w:val="00ED45F1"/>
    <w:rsid w:val="00ED4E6E"/>
    <w:rsid w:val="00ED56F6"/>
    <w:rsid w:val="00ED5D01"/>
    <w:rsid w:val="00ED70D2"/>
    <w:rsid w:val="00EE10FE"/>
    <w:rsid w:val="00EE1452"/>
    <w:rsid w:val="00EE338C"/>
    <w:rsid w:val="00EE49E4"/>
    <w:rsid w:val="00EE5D92"/>
    <w:rsid w:val="00EE6D8E"/>
    <w:rsid w:val="00EE7316"/>
    <w:rsid w:val="00EF0F33"/>
    <w:rsid w:val="00EF282D"/>
    <w:rsid w:val="00EF2BB2"/>
    <w:rsid w:val="00EF2D8B"/>
    <w:rsid w:val="00EF79BE"/>
    <w:rsid w:val="00EF7FEF"/>
    <w:rsid w:val="00F010DB"/>
    <w:rsid w:val="00F0264F"/>
    <w:rsid w:val="00F0593D"/>
    <w:rsid w:val="00F069AD"/>
    <w:rsid w:val="00F06ABC"/>
    <w:rsid w:val="00F07ED1"/>
    <w:rsid w:val="00F13EF2"/>
    <w:rsid w:val="00F155FD"/>
    <w:rsid w:val="00F16EAD"/>
    <w:rsid w:val="00F21049"/>
    <w:rsid w:val="00F21E40"/>
    <w:rsid w:val="00F248F5"/>
    <w:rsid w:val="00F24BE8"/>
    <w:rsid w:val="00F25A2E"/>
    <w:rsid w:val="00F30352"/>
    <w:rsid w:val="00F314E8"/>
    <w:rsid w:val="00F31AA0"/>
    <w:rsid w:val="00F35747"/>
    <w:rsid w:val="00F415A2"/>
    <w:rsid w:val="00F4445C"/>
    <w:rsid w:val="00F473A8"/>
    <w:rsid w:val="00F51420"/>
    <w:rsid w:val="00F51F90"/>
    <w:rsid w:val="00F52F1B"/>
    <w:rsid w:val="00F542E9"/>
    <w:rsid w:val="00F57D73"/>
    <w:rsid w:val="00F61C7B"/>
    <w:rsid w:val="00F61C94"/>
    <w:rsid w:val="00F651C6"/>
    <w:rsid w:val="00F65F9D"/>
    <w:rsid w:val="00F6637C"/>
    <w:rsid w:val="00F701E2"/>
    <w:rsid w:val="00F714B1"/>
    <w:rsid w:val="00F730E8"/>
    <w:rsid w:val="00F7373F"/>
    <w:rsid w:val="00F76DC1"/>
    <w:rsid w:val="00F80651"/>
    <w:rsid w:val="00F80AA3"/>
    <w:rsid w:val="00F8112E"/>
    <w:rsid w:val="00F8524B"/>
    <w:rsid w:val="00F8567B"/>
    <w:rsid w:val="00F91B99"/>
    <w:rsid w:val="00F92013"/>
    <w:rsid w:val="00F93183"/>
    <w:rsid w:val="00F959C4"/>
    <w:rsid w:val="00F95F2B"/>
    <w:rsid w:val="00F966E3"/>
    <w:rsid w:val="00F96BBB"/>
    <w:rsid w:val="00F97DC7"/>
    <w:rsid w:val="00FA10C6"/>
    <w:rsid w:val="00FA2795"/>
    <w:rsid w:val="00FA2B02"/>
    <w:rsid w:val="00FA3105"/>
    <w:rsid w:val="00FA334E"/>
    <w:rsid w:val="00FA35A8"/>
    <w:rsid w:val="00FA3B6D"/>
    <w:rsid w:val="00FB049E"/>
    <w:rsid w:val="00FB09DB"/>
    <w:rsid w:val="00FB1D4F"/>
    <w:rsid w:val="00FB2003"/>
    <w:rsid w:val="00FC0CFF"/>
    <w:rsid w:val="00FC0E2F"/>
    <w:rsid w:val="00FC206B"/>
    <w:rsid w:val="00FC3CC1"/>
    <w:rsid w:val="00FC5555"/>
    <w:rsid w:val="00FC5DF1"/>
    <w:rsid w:val="00FD6DB5"/>
    <w:rsid w:val="00FE0281"/>
    <w:rsid w:val="00FE1C0C"/>
    <w:rsid w:val="00FE217F"/>
    <w:rsid w:val="00FE2D2F"/>
    <w:rsid w:val="00FE659E"/>
    <w:rsid w:val="00FE6D53"/>
    <w:rsid w:val="00FF0053"/>
    <w:rsid w:val="00FF0427"/>
    <w:rsid w:val="00FF165B"/>
    <w:rsid w:val="00FF2928"/>
    <w:rsid w:val="00FF4BC5"/>
    <w:rsid w:val="00FF6F30"/>
    <w:rsid w:val="00FF7C92"/>
    <w:rsid w:val="01B156FC"/>
    <w:rsid w:val="03612ED5"/>
    <w:rsid w:val="04214AA5"/>
    <w:rsid w:val="049170E0"/>
    <w:rsid w:val="04CD7901"/>
    <w:rsid w:val="061D6DB2"/>
    <w:rsid w:val="06BF7651"/>
    <w:rsid w:val="06F50E96"/>
    <w:rsid w:val="07FB4AF8"/>
    <w:rsid w:val="08FFA2FF"/>
    <w:rsid w:val="0977753D"/>
    <w:rsid w:val="09BD4672"/>
    <w:rsid w:val="0B00656B"/>
    <w:rsid w:val="0B865E02"/>
    <w:rsid w:val="0C532FD4"/>
    <w:rsid w:val="0C7E64B8"/>
    <w:rsid w:val="0CE37C1B"/>
    <w:rsid w:val="0DA4228C"/>
    <w:rsid w:val="0E77591A"/>
    <w:rsid w:val="0F7B0B9B"/>
    <w:rsid w:val="0FE3637F"/>
    <w:rsid w:val="11535992"/>
    <w:rsid w:val="11964092"/>
    <w:rsid w:val="128070D9"/>
    <w:rsid w:val="15DC3A3C"/>
    <w:rsid w:val="164276FE"/>
    <w:rsid w:val="16BF70FC"/>
    <w:rsid w:val="17133953"/>
    <w:rsid w:val="19052720"/>
    <w:rsid w:val="1C1758A6"/>
    <w:rsid w:val="1CBA6E95"/>
    <w:rsid w:val="1DE1EA58"/>
    <w:rsid w:val="1DE22E5B"/>
    <w:rsid w:val="1EFED076"/>
    <w:rsid w:val="1F8B1051"/>
    <w:rsid w:val="1FB90E72"/>
    <w:rsid w:val="1FFC1133"/>
    <w:rsid w:val="20877F58"/>
    <w:rsid w:val="20DE7915"/>
    <w:rsid w:val="2198728F"/>
    <w:rsid w:val="22025C8E"/>
    <w:rsid w:val="22A806CB"/>
    <w:rsid w:val="241D683A"/>
    <w:rsid w:val="24727FC1"/>
    <w:rsid w:val="24AA349E"/>
    <w:rsid w:val="25A9241B"/>
    <w:rsid w:val="260F70FF"/>
    <w:rsid w:val="27BFE48A"/>
    <w:rsid w:val="28AD7AA3"/>
    <w:rsid w:val="29497D7F"/>
    <w:rsid w:val="29643391"/>
    <w:rsid w:val="29732109"/>
    <w:rsid w:val="29F07481"/>
    <w:rsid w:val="2BD01E5A"/>
    <w:rsid w:val="2DB6529E"/>
    <w:rsid w:val="2DFF2995"/>
    <w:rsid w:val="2F7D6394"/>
    <w:rsid w:val="2FCF4FCC"/>
    <w:rsid w:val="2FEF356C"/>
    <w:rsid w:val="2FFA226E"/>
    <w:rsid w:val="30466DB2"/>
    <w:rsid w:val="30BB6872"/>
    <w:rsid w:val="30BF2691"/>
    <w:rsid w:val="32602B8C"/>
    <w:rsid w:val="34D11437"/>
    <w:rsid w:val="354F0201"/>
    <w:rsid w:val="363723C0"/>
    <w:rsid w:val="37B77169"/>
    <w:rsid w:val="37BF8DBF"/>
    <w:rsid w:val="37EE5524"/>
    <w:rsid w:val="37F0ADB8"/>
    <w:rsid w:val="37F33AA0"/>
    <w:rsid w:val="37FB7BBA"/>
    <w:rsid w:val="37FF6FB1"/>
    <w:rsid w:val="38F50402"/>
    <w:rsid w:val="38F52DE0"/>
    <w:rsid w:val="39ED06F9"/>
    <w:rsid w:val="3A213A56"/>
    <w:rsid w:val="3A8113B9"/>
    <w:rsid w:val="3B195C58"/>
    <w:rsid w:val="3BFFF144"/>
    <w:rsid w:val="3C3E31C3"/>
    <w:rsid w:val="3CC2140D"/>
    <w:rsid w:val="3D1421D8"/>
    <w:rsid w:val="3D559027"/>
    <w:rsid w:val="3DAC0CFE"/>
    <w:rsid w:val="3E351D6C"/>
    <w:rsid w:val="3E436F2F"/>
    <w:rsid w:val="3EDBFEC0"/>
    <w:rsid w:val="3F76A491"/>
    <w:rsid w:val="3F9F651C"/>
    <w:rsid w:val="3FDF2A24"/>
    <w:rsid w:val="3FDF3478"/>
    <w:rsid w:val="3FEE8769"/>
    <w:rsid w:val="3FFDB9D4"/>
    <w:rsid w:val="3FFF4A37"/>
    <w:rsid w:val="3FFFA087"/>
    <w:rsid w:val="42A63829"/>
    <w:rsid w:val="43A42E3E"/>
    <w:rsid w:val="43E50D24"/>
    <w:rsid w:val="44D71AD8"/>
    <w:rsid w:val="44DA1A90"/>
    <w:rsid w:val="47106FF3"/>
    <w:rsid w:val="484A0CF0"/>
    <w:rsid w:val="489B10DD"/>
    <w:rsid w:val="48DF4EE3"/>
    <w:rsid w:val="48E34A00"/>
    <w:rsid w:val="49762B55"/>
    <w:rsid w:val="49CB6B20"/>
    <w:rsid w:val="4BF36C20"/>
    <w:rsid w:val="4D014207"/>
    <w:rsid w:val="4D3F7C7E"/>
    <w:rsid w:val="4D4DF082"/>
    <w:rsid w:val="4DBFDDF7"/>
    <w:rsid w:val="4E4F1570"/>
    <w:rsid w:val="4EED1BA0"/>
    <w:rsid w:val="4F533D54"/>
    <w:rsid w:val="4FFA405E"/>
    <w:rsid w:val="517F7EDC"/>
    <w:rsid w:val="537F5018"/>
    <w:rsid w:val="53C3C843"/>
    <w:rsid w:val="543F1885"/>
    <w:rsid w:val="5446044E"/>
    <w:rsid w:val="54664607"/>
    <w:rsid w:val="5662BF75"/>
    <w:rsid w:val="5783546C"/>
    <w:rsid w:val="57D6381E"/>
    <w:rsid w:val="57E8758D"/>
    <w:rsid w:val="58AD0892"/>
    <w:rsid w:val="58E17A49"/>
    <w:rsid w:val="58EA44F3"/>
    <w:rsid w:val="59FD4CCB"/>
    <w:rsid w:val="5AE92DA7"/>
    <w:rsid w:val="5BF72BF5"/>
    <w:rsid w:val="5C9A2B8E"/>
    <w:rsid w:val="5CB777CB"/>
    <w:rsid w:val="5D08612C"/>
    <w:rsid w:val="5D24379C"/>
    <w:rsid w:val="5D45183A"/>
    <w:rsid w:val="5DB71A66"/>
    <w:rsid w:val="5E021A43"/>
    <w:rsid w:val="5E542FA1"/>
    <w:rsid w:val="5ECE7D7E"/>
    <w:rsid w:val="5F6773DA"/>
    <w:rsid w:val="5F7FABBE"/>
    <w:rsid w:val="5FE73A0D"/>
    <w:rsid w:val="5FEF15D2"/>
    <w:rsid w:val="5FF5EC7C"/>
    <w:rsid w:val="5FFFE75B"/>
    <w:rsid w:val="615329ED"/>
    <w:rsid w:val="637A55BC"/>
    <w:rsid w:val="63F3230C"/>
    <w:rsid w:val="648B0296"/>
    <w:rsid w:val="66197CE3"/>
    <w:rsid w:val="66CA5C01"/>
    <w:rsid w:val="67BD1CF9"/>
    <w:rsid w:val="68E5719F"/>
    <w:rsid w:val="68F44821"/>
    <w:rsid w:val="6A5247FE"/>
    <w:rsid w:val="6BFB7970"/>
    <w:rsid w:val="6CE789F7"/>
    <w:rsid w:val="6E1F1D57"/>
    <w:rsid w:val="6EBD1277"/>
    <w:rsid w:val="6F594FC5"/>
    <w:rsid w:val="6FA6A58D"/>
    <w:rsid w:val="6FAA54DA"/>
    <w:rsid w:val="6FD67088"/>
    <w:rsid w:val="6FF6ED64"/>
    <w:rsid w:val="70FA195B"/>
    <w:rsid w:val="720120B3"/>
    <w:rsid w:val="730A739C"/>
    <w:rsid w:val="73BDD4DD"/>
    <w:rsid w:val="75E7A79F"/>
    <w:rsid w:val="76A780F3"/>
    <w:rsid w:val="76FE9433"/>
    <w:rsid w:val="775F7C23"/>
    <w:rsid w:val="77E71F31"/>
    <w:rsid w:val="77EAD4CA"/>
    <w:rsid w:val="77ECB79C"/>
    <w:rsid w:val="788D4C2B"/>
    <w:rsid w:val="79A60CF2"/>
    <w:rsid w:val="79DF104E"/>
    <w:rsid w:val="79FA8D26"/>
    <w:rsid w:val="7A711996"/>
    <w:rsid w:val="7A7C1CD0"/>
    <w:rsid w:val="7AAB1CDE"/>
    <w:rsid w:val="7BAF5B3C"/>
    <w:rsid w:val="7BB75336"/>
    <w:rsid w:val="7BBFF566"/>
    <w:rsid w:val="7BDE5BE8"/>
    <w:rsid w:val="7BFF9564"/>
    <w:rsid w:val="7C60749D"/>
    <w:rsid w:val="7C7301F1"/>
    <w:rsid w:val="7CB6AB36"/>
    <w:rsid w:val="7D43332A"/>
    <w:rsid w:val="7D7BF967"/>
    <w:rsid w:val="7D8F3827"/>
    <w:rsid w:val="7DBA1B3C"/>
    <w:rsid w:val="7DD746B4"/>
    <w:rsid w:val="7DE45752"/>
    <w:rsid w:val="7E9F1E3C"/>
    <w:rsid w:val="7EF6783C"/>
    <w:rsid w:val="7F19178F"/>
    <w:rsid w:val="7F3FC71F"/>
    <w:rsid w:val="7F40351E"/>
    <w:rsid w:val="7F52AE0F"/>
    <w:rsid w:val="7F5F624A"/>
    <w:rsid w:val="7F617D78"/>
    <w:rsid w:val="7F793214"/>
    <w:rsid w:val="7F7B93C5"/>
    <w:rsid w:val="7F7F6E58"/>
    <w:rsid w:val="7FBA15D8"/>
    <w:rsid w:val="7FBA7E7B"/>
    <w:rsid w:val="7FBE94E6"/>
    <w:rsid w:val="7FC97FE6"/>
    <w:rsid w:val="7FCCEDDC"/>
    <w:rsid w:val="7FD6F54A"/>
    <w:rsid w:val="7FD87255"/>
    <w:rsid w:val="7FDFCCEF"/>
    <w:rsid w:val="7FE3C2FD"/>
    <w:rsid w:val="7FECD2C5"/>
    <w:rsid w:val="7FEFA36B"/>
    <w:rsid w:val="7FF754C8"/>
    <w:rsid w:val="7FFD59C9"/>
    <w:rsid w:val="7FFF436A"/>
    <w:rsid w:val="88AFD59E"/>
    <w:rsid w:val="8FBAB515"/>
    <w:rsid w:val="97FF7BE8"/>
    <w:rsid w:val="9BDA8170"/>
    <w:rsid w:val="9BE53CA6"/>
    <w:rsid w:val="9EFB0ADE"/>
    <w:rsid w:val="9F1F1CE9"/>
    <w:rsid w:val="A7F84581"/>
    <w:rsid w:val="AADD7869"/>
    <w:rsid w:val="ABDF726D"/>
    <w:rsid w:val="AE6E2D1B"/>
    <w:rsid w:val="B29FFA98"/>
    <w:rsid w:val="B3DE3CAC"/>
    <w:rsid w:val="B4CDAD04"/>
    <w:rsid w:val="B745804C"/>
    <w:rsid w:val="BB7719E3"/>
    <w:rsid w:val="BB7B2F8B"/>
    <w:rsid w:val="BBAB4A59"/>
    <w:rsid w:val="BCFAE464"/>
    <w:rsid w:val="BDFD9CDD"/>
    <w:rsid w:val="BE67F99E"/>
    <w:rsid w:val="BF1A05E6"/>
    <w:rsid w:val="BFB4E745"/>
    <w:rsid w:val="BFEDD890"/>
    <w:rsid w:val="BFF3E9BF"/>
    <w:rsid w:val="BFFF2385"/>
    <w:rsid w:val="C6DFC423"/>
    <w:rsid w:val="C76EE106"/>
    <w:rsid w:val="CEAB3EE3"/>
    <w:rsid w:val="CF5D0FA7"/>
    <w:rsid w:val="CF7FA5E6"/>
    <w:rsid w:val="CFD7AFCA"/>
    <w:rsid w:val="D58EDD83"/>
    <w:rsid w:val="D7AF9193"/>
    <w:rsid w:val="D7DFED42"/>
    <w:rsid w:val="DAFFEE3C"/>
    <w:rsid w:val="DB3F7E41"/>
    <w:rsid w:val="DDB1C64C"/>
    <w:rsid w:val="DEDBE157"/>
    <w:rsid w:val="DF9D0D79"/>
    <w:rsid w:val="DFDBB46C"/>
    <w:rsid w:val="DFDBC00A"/>
    <w:rsid w:val="DFF3889B"/>
    <w:rsid w:val="DFFB3A16"/>
    <w:rsid w:val="E1B52B5C"/>
    <w:rsid w:val="E1EFD4BC"/>
    <w:rsid w:val="E3C531C1"/>
    <w:rsid w:val="E6D4E62E"/>
    <w:rsid w:val="E72DF8D5"/>
    <w:rsid w:val="E7BD49DD"/>
    <w:rsid w:val="E9D7DD75"/>
    <w:rsid w:val="EA9D0A12"/>
    <w:rsid w:val="EAF277B8"/>
    <w:rsid w:val="EBFB951D"/>
    <w:rsid w:val="EBFBCCA2"/>
    <w:rsid w:val="EDED31BB"/>
    <w:rsid w:val="EDFF5CCB"/>
    <w:rsid w:val="EE9A2570"/>
    <w:rsid w:val="EEAD4F7B"/>
    <w:rsid w:val="EEEBDE71"/>
    <w:rsid w:val="EFB9F258"/>
    <w:rsid w:val="EFF8FAE4"/>
    <w:rsid w:val="EFFE1A26"/>
    <w:rsid w:val="F3BFBC98"/>
    <w:rsid w:val="F4EFF25B"/>
    <w:rsid w:val="F5794205"/>
    <w:rsid w:val="F68DE3B6"/>
    <w:rsid w:val="F6F5AE82"/>
    <w:rsid w:val="F77CAA34"/>
    <w:rsid w:val="F79F868B"/>
    <w:rsid w:val="F79F89C6"/>
    <w:rsid w:val="F79FCAB4"/>
    <w:rsid w:val="F7DF5F0C"/>
    <w:rsid w:val="F7EB781B"/>
    <w:rsid w:val="F7FB28D3"/>
    <w:rsid w:val="F8AF0871"/>
    <w:rsid w:val="F8FBE487"/>
    <w:rsid w:val="F9AD4707"/>
    <w:rsid w:val="F9AE77B6"/>
    <w:rsid w:val="FAE7CCCA"/>
    <w:rsid w:val="FAF6B403"/>
    <w:rsid w:val="FB7F16FF"/>
    <w:rsid w:val="FBB77559"/>
    <w:rsid w:val="FBBDFB52"/>
    <w:rsid w:val="FBCA6310"/>
    <w:rsid w:val="FBCBA1F7"/>
    <w:rsid w:val="FBFC6286"/>
    <w:rsid w:val="FCDBFCC1"/>
    <w:rsid w:val="FD7FE88C"/>
    <w:rsid w:val="FD8F1F09"/>
    <w:rsid w:val="FDEFABB1"/>
    <w:rsid w:val="FDFF213A"/>
    <w:rsid w:val="FDFFE147"/>
    <w:rsid w:val="FE6675AE"/>
    <w:rsid w:val="FEEB7AA2"/>
    <w:rsid w:val="FEEF2747"/>
    <w:rsid w:val="FEFFE058"/>
    <w:rsid w:val="FF15B8E3"/>
    <w:rsid w:val="FF2172DB"/>
    <w:rsid w:val="FF3B5863"/>
    <w:rsid w:val="FF4B3420"/>
    <w:rsid w:val="FF53E557"/>
    <w:rsid w:val="FF6C92F2"/>
    <w:rsid w:val="FF71B176"/>
    <w:rsid w:val="FF739587"/>
    <w:rsid w:val="FFAD9458"/>
    <w:rsid w:val="FFBF3B1D"/>
    <w:rsid w:val="FFCA6561"/>
    <w:rsid w:val="FFD2A3B4"/>
    <w:rsid w:val="FFD73FEA"/>
    <w:rsid w:val="FFDE289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26"/>
    <w:semiHidden/>
    <w:qFormat/>
    <w:uiPriority w:val="0"/>
    <w:pPr>
      <w:jc w:val="left"/>
    </w:pPr>
    <w:rPr>
      <w:rFonts w:eastAsia="仿宋_GB2312"/>
      <w:sz w:val="30"/>
      <w:szCs w:val="20"/>
    </w:rPr>
  </w:style>
  <w:style w:type="paragraph" w:styleId="3">
    <w:name w:val="Body Text"/>
    <w:basedOn w:val="1"/>
    <w:link w:val="34"/>
    <w:qFormat/>
    <w:uiPriority w:val="0"/>
    <w:pPr>
      <w:spacing w:after="120"/>
    </w:pPr>
    <w:rPr>
      <w:rFonts w:ascii="宋体"/>
      <w:sz w:val="28"/>
      <w:szCs w:val="20"/>
    </w:rPr>
  </w:style>
  <w:style w:type="paragraph" w:styleId="4">
    <w:name w:val="Body Text Indent"/>
    <w:basedOn w:val="1"/>
    <w:qFormat/>
    <w:uiPriority w:val="0"/>
    <w:pPr>
      <w:ind w:firstLine="430" w:firstLineChars="205"/>
    </w:pPr>
  </w:style>
  <w:style w:type="paragraph" w:styleId="5">
    <w:name w:val="Balloon Text"/>
    <w:basedOn w:val="1"/>
    <w:link w:val="25"/>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annotation subject"/>
    <w:basedOn w:val="2"/>
    <w:next w:val="2"/>
    <w:link w:val="27"/>
    <w:qFormat/>
    <w:uiPriority w:val="0"/>
    <w:rPr>
      <w:rFonts w:eastAsia="宋体"/>
      <w:b/>
      <w:bCs/>
      <w:sz w:val="21"/>
      <w:szCs w:val="24"/>
    </w:rPr>
  </w:style>
  <w:style w:type="character" w:styleId="12">
    <w:name w:val="page number"/>
    <w:basedOn w:val="11"/>
    <w:qFormat/>
    <w:uiPriority w:val="0"/>
  </w:style>
  <w:style w:type="character" w:styleId="13">
    <w:name w:val="annotation reference"/>
    <w:semiHidden/>
    <w:qFormat/>
    <w:uiPriority w:val="0"/>
    <w:rPr>
      <w:sz w:val="21"/>
      <w:szCs w:val="21"/>
    </w:rPr>
  </w:style>
  <w:style w:type="character" w:customStyle="1" w:styleId="14">
    <w:name w:val="bulletintext"/>
    <w:basedOn w:val="11"/>
    <w:qFormat/>
    <w:uiPriority w:val="0"/>
  </w:style>
  <w:style w:type="paragraph" w:customStyle="1" w:styleId="15">
    <w:name w:val="Char Char Char Char Char Char Char Char Char Char Char Char Char"/>
    <w:basedOn w:val="1"/>
    <w:qFormat/>
    <w:uiPriority w:val="0"/>
    <w:rPr>
      <w:rFonts w:ascii="仿宋_GB2312" w:eastAsia="仿宋_GB2312"/>
      <w:b/>
      <w:sz w:val="32"/>
      <w:szCs w:val="32"/>
    </w:rPr>
  </w:style>
  <w:style w:type="paragraph" w:customStyle="1" w:styleId="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
    <w:name w:val="Char Char Char Char"/>
    <w:basedOn w:val="1"/>
    <w:qFormat/>
    <w:uiPriority w:val="0"/>
    <w:rPr>
      <w:rFonts w:ascii="仿宋_GB2312" w:eastAsia="仿宋_GB2312"/>
      <w:b/>
      <w:sz w:val="32"/>
      <w:szCs w:val="32"/>
    </w:rPr>
  </w:style>
  <w:style w:type="paragraph" w:customStyle="1" w:styleId="18">
    <w:name w:val="列出段落1"/>
    <w:basedOn w:val="1"/>
    <w:qFormat/>
    <w:uiPriority w:val="0"/>
    <w:pPr>
      <w:ind w:firstLine="420" w:firstLineChars="200"/>
    </w:pPr>
    <w:rPr>
      <w:rFonts w:ascii="Calibri" w:hAnsi="Calibri"/>
      <w:szCs w:val="22"/>
    </w:rPr>
  </w:style>
  <w:style w:type="paragraph" w:customStyle="1" w:styleId="19">
    <w:name w:val="_Style 7"/>
    <w:basedOn w:val="1"/>
    <w:qFormat/>
    <w:uiPriority w:val="0"/>
    <w:rPr>
      <w:rFonts w:ascii="仿宋_GB2312" w:eastAsia="仿宋_GB2312"/>
      <w:b/>
      <w:sz w:val="32"/>
      <w:szCs w:val="32"/>
    </w:rPr>
  </w:style>
  <w:style w:type="paragraph" w:customStyle="1" w:styleId="20">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
    <w:name w:val="默认段落字体 Para Char"/>
    <w:basedOn w:val="1"/>
    <w:qFormat/>
    <w:uiPriority w:val="0"/>
    <w:pPr>
      <w:tabs>
        <w:tab w:val="left" w:pos="1080"/>
      </w:tabs>
      <w:ind w:left="360" w:hanging="360"/>
    </w:pPr>
  </w:style>
  <w:style w:type="paragraph" w:customStyle="1" w:styleId="22">
    <w:name w:val="Char Char4 Char"/>
    <w:basedOn w:val="1"/>
    <w:qFormat/>
    <w:uiPriority w:val="0"/>
    <w:rPr>
      <w:szCs w:val="20"/>
    </w:rPr>
  </w:style>
  <w:style w:type="paragraph" w:customStyle="1" w:styleId="23">
    <w:name w:val="_Style 10"/>
    <w:basedOn w:val="1"/>
    <w:qFormat/>
    <w:uiPriority w:val="0"/>
    <w:rPr>
      <w:rFonts w:ascii="仿宋_GB2312" w:eastAsia="仿宋_GB2312"/>
      <w:b/>
      <w:sz w:val="32"/>
      <w:szCs w:val="32"/>
    </w:rPr>
  </w:style>
  <w:style w:type="paragraph" w:customStyle="1" w:styleId="24">
    <w:name w:val="Char Char"/>
    <w:basedOn w:val="1"/>
    <w:qFormat/>
    <w:uiPriority w:val="0"/>
    <w:rPr>
      <w:rFonts w:ascii="仿宋_GB2312" w:eastAsia="仿宋_GB2312"/>
      <w:b/>
      <w:sz w:val="32"/>
      <w:szCs w:val="32"/>
    </w:rPr>
  </w:style>
  <w:style w:type="character" w:customStyle="1" w:styleId="25">
    <w:name w:val="批注框文本 字符"/>
    <w:link w:val="5"/>
    <w:qFormat/>
    <w:uiPriority w:val="0"/>
    <w:rPr>
      <w:rFonts w:eastAsia="宋体"/>
      <w:kern w:val="2"/>
      <w:sz w:val="18"/>
      <w:szCs w:val="18"/>
      <w:lang w:val="en-US" w:eastAsia="zh-CN" w:bidi="ar-SA"/>
    </w:rPr>
  </w:style>
  <w:style w:type="character" w:customStyle="1" w:styleId="26">
    <w:name w:val="批注文字 字符"/>
    <w:basedOn w:val="11"/>
    <w:link w:val="2"/>
    <w:semiHidden/>
    <w:qFormat/>
    <w:uiPriority w:val="0"/>
    <w:rPr>
      <w:rFonts w:eastAsia="仿宋_GB2312"/>
      <w:kern w:val="2"/>
      <w:sz w:val="30"/>
    </w:rPr>
  </w:style>
  <w:style w:type="character" w:customStyle="1" w:styleId="27">
    <w:name w:val="批注主题 字符"/>
    <w:basedOn w:val="26"/>
    <w:link w:val="9"/>
    <w:qFormat/>
    <w:uiPriority w:val="0"/>
    <w:rPr>
      <w:rFonts w:eastAsia="仿宋_GB2312"/>
      <w:kern w:val="2"/>
      <w:sz w:val="30"/>
    </w:rPr>
  </w:style>
  <w:style w:type="paragraph" w:customStyle="1" w:styleId="28">
    <w:name w:val="列出段落2"/>
    <w:basedOn w:val="1"/>
    <w:qFormat/>
    <w:uiPriority w:val="34"/>
    <w:pPr>
      <w:ind w:firstLine="420" w:firstLineChars="200"/>
    </w:pPr>
    <w:rPr>
      <w:rFonts w:asciiTheme="minorHAnsi" w:hAnsiTheme="minorHAnsi" w:eastAsiaTheme="minorEastAsia" w:cstheme="minorBidi"/>
      <w:szCs w:val="22"/>
    </w:rPr>
  </w:style>
  <w:style w:type="paragraph" w:customStyle="1" w:styleId="29">
    <w:name w:val="样式3"/>
    <w:basedOn w:val="1"/>
    <w:qFormat/>
    <w:uiPriority w:val="0"/>
    <w:pPr>
      <w:spacing w:line="360" w:lineRule="auto"/>
      <w:ind w:left="252" w:leftChars="120" w:firstLine="206" w:firstLineChars="98"/>
    </w:pPr>
    <w:rPr>
      <w:rFonts w:ascii="宋体" w:hAnsi="宋体"/>
      <w:szCs w:val="44"/>
    </w:rPr>
  </w:style>
  <w:style w:type="paragraph" w:styleId="30">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31">
    <w:name w:val="15"/>
    <w:basedOn w:val="11"/>
    <w:qFormat/>
    <w:uiPriority w:val="0"/>
    <w:rPr>
      <w:rFonts w:hint="default" w:ascii="Times New Roman" w:hAnsi="Times New Roman" w:cs="Times New Roman"/>
    </w:rPr>
  </w:style>
  <w:style w:type="character" w:customStyle="1" w:styleId="32">
    <w:name w:val="10"/>
    <w:basedOn w:val="11"/>
    <w:qFormat/>
    <w:uiPriority w:val="0"/>
    <w:rPr>
      <w:rFonts w:hint="default" w:ascii="Times New Roman" w:hAnsi="Times New Roman" w:cs="Times New Roman"/>
    </w:rPr>
  </w:style>
  <w:style w:type="paragraph" w:customStyle="1" w:styleId="33">
    <w:name w:val="msolistparagraph"/>
    <w:basedOn w:val="1"/>
    <w:qFormat/>
    <w:uiPriority w:val="0"/>
    <w:pPr>
      <w:ind w:firstLine="420" w:firstLineChars="200"/>
    </w:pPr>
    <w:rPr>
      <w:rFonts w:ascii="Calibri" w:hAnsi="Calibri"/>
    </w:rPr>
  </w:style>
  <w:style w:type="character" w:customStyle="1" w:styleId="34">
    <w:name w:val="正文文本 字符"/>
    <w:basedOn w:val="11"/>
    <w:link w:val="3"/>
    <w:qFormat/>
    <w:uiPriority w:val="0"/>
    <w:rPr>
      <w:rFonts w:hint="eastAsia" w:ascii="宋体" w:hAnsi="宋体" w:eastAsia="宋体" w:cs="宋体"/>
      <w:color w:val="000000"/>
      <w:sz w:val="24"/>
      <w:szCs w:val="24"/>
      <w:lang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 China</Company>
  <Pages>3</Pages>
  <Words>1980</Words>
  <Characters>2116</Characters>
  <Lines>1</Lines>
  <Paragraphs>1</Paragraphs>
  <TotalTime>8</TotalTime>
  <ScaleCrop>false</ScaleCrop>
  <LinksUpToDate>false</LinksUpToDate>
  <CharactersWithSpaces>2146</CharactersWithSpaces>
  <Application>WPS Office_12.1.0.25186_F1E327BC-269C-435d-A152-05C5408002CA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2022-10-06T10:04:00Z</dcterms:created>
  <dc:creator>GS</dc:creator>
  <cp:lastModifiedBy>一生何求</cp:lastModifiedBy>
  <cp:lastPrinted>2026-01-14T06:21:00Z</cp:lastPrinted>
  <dcterms:modified xsi:type="dcterms:W3CDTF">2026-01-25T10:44:05Z</dcterms:modified>
  <dc:title>工程量清单编制说明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2052-12.1.0.25186</vt:lpwstr>
  </property>
  <property fmtid="{D5CDD505-2E9C-101B-9397-08002B2CF9AE}" pid="3" name="ICV">
    <vt:lpwstr>6C52B6EC73EF4666B5B708018A97C540</vt:lpwstr>
  </property>
  <property fmtid="{D5CDD505-2E9C-101B-9397-08002B2CF9AE}" pid="4" name="KSOTemplateDocerSaveRecord">
    <vt:lpwstr>eyJoZGlkIjoiMDgwOWQzNTRlYWFiMjYxNGVkODIyZDIzYWY2OWUwYzgiLCJ1c2VySWQiOiIzMjI0NDcxMDAifQ==</vt:lpwstr>
  </property>
</Properties>
</file>