
<file path=[Content_Types].xml><?xml version="1.0" encoding="utf-8"?>
<Types xmlns="http://schemas.openxmlformats.org/package/2006/content-types">
  <Default Extension="xml" ContentType="application/xml"/>
  <Default Extension="jpeg" ContentType="image/jpeg"/>
  <Default Extension="JPG" ContentType="image/.jpg"/>
  <Default Extension="png" ContentType="image/png"/>
  <Default Extension="emf" ContentType="image/x-emf"/>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037F2D47">
      <w:pPr>
        <w:rPr>
          <w:color w:val="auto"/>
          <w:highlight w:val="none"/>
        </w:rPr>
      </w:pPr>
      <w:bookmarkStart w:id="106" w:name="_GoBack"/>
    </w:p>
    <w:p w14:paraId="12E08604">
      <w:pPr>
        <w:rPr>
          <w:rFonts w:ascii="宋体" w:hAnsi="宋体" w:cs="宋体"/>
          <w:b/>
          <w:color w:val="auto"/>
          <w:sz w:val="44"/>
          <w:szCs w:val="44"/>
          <w:highlight w:val="none"/>
        </w:rPr>
      </w:pPr>
      <w:r>
        <w:rPr>
          <w:color w:val="auto"/>
          <w:highlight w:val="none"/>
        </w:rPr>
        <w:drawing>
          <wp:anchor distT="0" distB="0" distL="114300" distR="114300" simplePos="0" relativeHeight="251660288" behindDoc="0" locked="0" layoutInCell="1" allowOverlap="1">
            <wp:simplePos x="0" y="0"/>
            <wp:positionH relativeFrom="column">
              <wp:posOffset>-240665</wp:posOffset>
            </wp:positionH>
            <wp:positionV relativeFrom="paragraph">
              <wp:posOffset>126365</wp:posOffset>
            </wp:positionV>
            <wp:extent cx="1393825" cy="1157605"/>
            <wp:effectExtent l="0" t="0" r="15875" b="4445"/>
            <wp:wrapNone/>
            <wp:docPr id="1" name="图片 4" descr="88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4" descr="8888"/>
                    <pic:cNvPicPr>
                      <a:picLocks noChangeAspect="1"/>
                    </pic:cNvPicPr>
                  </pic:nvPicPr>
                  <pic:blipFill>
                    <a:blip r:embed="rId17"/>
                    <a:stretch>
                      <a:fillRect/>
                    </a:stretch>
                  </pic:blipFill>
                  <pic:spPr>
                    <a:xfrm>
                      <a:off x="0" y="0"/>
                      <a:ext cx="1393825" cy="1157605"/>
                    </a:xfrm>
                    <a:prstGeom prst="rect">
                      <a:avLst/>
                    </a:prstGeom>
                    <a:noFill/>
                    <a:ln>
                      <a:noFill/>
                    </a:ln>
                  </pic:spPr>
                </pic:pic>
              </a:graphicData>
            </a:graphic>
          </wp:anchor>
        </w:drawing>
      </w:r>
    </w:p>
    <w:p w14:paraId="508A446D">
      <w:pPr>
        <w:ind w:firstLine="1928" w:firstLineChars="600"/>
        <w:rPr>
          <w:rFonts w:ascii="宋体" w:hAnsi="宋体" w:cs="宋体"/>
          <w:b/>
          <w:color w:val="auto"/>
          <w:sz w:val="32"/>
          <w:szCs w:val="32"/>
          <w:highlight w:val="none"/>
        </w:rPr>
      </w:pPr>
      <w:r>
        <w:rPr>
          <w:rFonts w:hint="eastAsia" w:ascii="宋体" w:hAnsi="宋体" w:cs="宋体"/>
          <w:b/>
          <w:color w:val="auto"/>
          <w:sz w:val="32"/>
          <w:szCs w:val="32"/>
          <w:highlight w:val="none"/>
        </w:rPr>
        <w:t>伊犁新天煤化工有限责任公司</w:t>
      </w:r>
    </w:p>
    <w:p w14:paraId="1D93F93F">
      <w:pPr>
        <w:spacing w:line="500" w:lineRule="exact"/>
        <w:jc w:val="center"/>
        <w:rPr>
          <w:rFonts w:hint="eastAsia"/>
          <w:b/>
          <w:color w:val="auto"/>
          <w:sz w:val="44"/>
          <w:szCs w:val="44"/>
          <w:highlight w:val="none"/>
        </w:rPr>
      </w:pPr>
    </w:p>
    <w:p w14:paraId="48BF0214">
      <w:pPr>
        <w:spacing w:line="500" w:lineRule="exact"/>
        <w:jc w:val="center"/>
        <w:rPr>
          <w:rFonts w:hint="eastAsia"/>
          <w:b/>
          <w:color w:val="auto"/>
          <w:sz w:val="44"/>
          <w:szCs w:val="44"/>
          <w:highlight w:val="none"/>
        </w:rPr>
      </w:pPr>
    </w:p>
    <w:p w14:paraId="0ABB394D">
      <w:pPr>
        <w:spacing w:line="500" w:lineRule="exact"/>
        <w:jc w:val="center"/>
        <w:rPr>
          <w:rFonts w:hint="eastAsia"/>
          <w:b/>
          <w:color w:val="auto"/>
          <w:sz w:val="44"/>
          <w:szCs w:val="44"/>
          <w:highlight w:val="none"/>
        </w:rPr>
      </w:pPr>
    </w:p>
    <w:p w14:paraId="5384E78E">
      <w:pPr>
        <w:jc w:val="center"/>
        <w:rPr>
          <w:rFonts w:hint="eastAsia" w:ascii="宋体" w:hAnsi="宋体"/>
          <w:b/>
          <w:color w:val="auto"/>
          <w:sz w:val="44"/>
          <w:szCs w:val="44"/>
          <w:highlight w:val="none"/>
        </w:rPr>
      </w:pPr>
      <w:r>
        <w:rPr>
          <w:rFonts w:hint="eastAsia"/>
          <w:b/>
          <w:color w:val="auto"/>
          <w:sz w:val="44"/>
          <w:szCs w:val="44"/>
          <w:highlight w:val="none"/>
          <w:lang w:val="en-US" w:eastAsia="zh-CN"/>
        </w:rPr>
        <w:t>#2、#4锅炉</w:t>
      </w:r>
      <w:r>
        <w:rPr>
          <w:rFonts w:hint="eastAsia" w:ascii="宋体" w:hAnsi="宋体"/>
          <w:b/>
          <w:color w:val="auto"/>
          <w:sz w:val="44"/>
          <w:szCs w:val="44"/>
          <w:highlight w:val="none"/>
        </w:rPr>
        <w:t>空预器</w:t>
      </w:r>
      <w:r>
        <w:rPr>
          <w:rFonts w:hint="eastAsia" w:ascii="宋体" w:hAnsi="宋体"/>
          <w:b/>
          <w:color w:val="auto"/>
          <w:sz w:val="44"/>
          <w:szCs w:val="44"/>
          <w:highlight w:val="none"/>
          <w:lang w:val="en-US" w:eastAsia="zh-CN"/>
        </w:rPr>
        <w:t>冷端</w:t>
      </w:r>
      <w:r>
        <w:rPr>
          <w:rFonts w:hint="eastAsia" w:ascii="宋体" w:hAnsi="宋体"/>
          <w:b/>
          <w:color w:val="auto"/>
          <w:sz w:val="44"/>
          <w:szCs w:val="44"/>
          <w:highlight w:val="none"/>
        </w:rPr>
        <w:t>换热元件</w:t>
      </w:r>
      <w:bookmarkStart w:id="0" w:name="_Toc215298661"/>
      <w:bookmarkStart w:id="1" w:name="_Toc215298563"/>
      <w:bookmarkStart w:id="2" w:name="_Toc215298515"/>
      <w:bookmarkStart w:id="3" w:name="_Toc286153212"/>
    </w:p>
    <w:p w14:paraId="3B38FE94">
      <w:pPr>
        <w:jc w:val="center"/>
        <w:rPr>
          <w:rFonts w:hint="eastAsia" w:ascii="宋体" w:hAnsi="宋体"/>
          <w:b/>
          <w:color w:val="auto"/>
          <w:sz w:val="44"/>
          <w:szCs w:val="44"/>
          <w:highlight w:val="none"/>
        </w:rPr>
      </w:pPr>
      <w:r>
        <w:rPr>
          <w:rFonts w:hint="eastAsia" w:ascii="宋体" w:hAnsi="宋体"/>
          <w:b/>
          <w:color w:val="auto"/>
          <w:sz w:val="44"/>
          <w:szCs w:val="44"/>
          <w:highlight w:val="none"/>
          <w:lang w:val="en-US" w:eastAsia="zh-CN"/>
        </w:rPr>
        <w:t>采购</w:t>
      </w:r>
      <w:r>
        <w:rPr>
          <w:rFonts w:hint="eastAsia" w:ascii="宋体" w:hAnsi="宋体"/>
          <w:b/>
          <w:color w:val="auto"/>
          <w:sz w:val="44"/>
          <w:szCs w:val="44"/>
          <w:highlight w:val="none"/>
        </w:rPr>
        <w:t>技术规范</w:t>
      </w:r>
      <w:bookmarkEnd w:id="0"/>
      <w:bookmarkEnd w:id="1"/>
      <w:bookmarkEnd w:id="2"/>
      <w:bookmarkEnd w:id="3"/>
      <w:r>
        <w:rPr>
          <w:rFonts w:hint="eastAsia" w:ascii="宋体" w:hAnsi="宋体"/>
          <w:b/>
          <w:color w:val="auto"/>
          <w:sz w:val="44"/>
          <w:szCs w:val="44"/>
          <w:highlight w:val="none"/>
        </w:rPr>
        <w:t>书</w:t>
      </w:r>
    </w:p>
    <w:p w14:paraId="474093FA">
      <w:pPr>
        <w:jc w:val="center"/>
        <w:rPr>
          <w:rFonts w:hint="eastAsia" w:ascii="宋体" w:hAnsi="宋体"/>
          <w:b/>
          <w:color w:val="auto"/>
          <w:sz w:val="48"/>
          <w:szCs w:val="48"/>
          <w:highlight w:val="none"/>
        </w:rPr>
      </w:pPr>
    </w:p>
    <w:p w14:paraId="3547D38A">
      <w:pPr>
        <w:jc w:val="center"/>
        <w:rPr>
          <w:rFonts w:hint="eastAsia" w:ascii="宋体" w:hAnsi="宋体"/>
          <w:b/>
          <w:color w:val="auto"/>
          <w:sz w:val="48"/>
          <w:szCs w:val="48"/>
          <w:highlight w:val="none"/>
        </w:rPr>
      </w:pPr>
    </w:p>
    <w:p w14:paraId="6A3BDF05">
      <w:pPr>
        <w:jc w:val="center"/>
        <w:rPr>
          <w:rFonts w:hint="eastAsia" w:ascii="宋体" w:hAnsi="宋体"/>
          <w:b/>
          <w:color w:val="auto"/>
          <w:sz w:val="32"/>
          <w:szCs w:val="32"/>
          <w:highlight w:val="none"/>
        </w:rPr>
      </w:pPr>
    </w:p>
    <w:p w14:paraId="5ED4D22E">
      <w:pPr>
        <w:jc w:val="center"/>
        <w:rPr>
          <w:rFonts w:hint="eastAsia" w:ascii="宋体" w:hAnsi="宋体"/>
          <w:b/>
          <w:color w:val="auto"/>
          <w:sz w:val="32"/>
          <w:szCs w:val="32"/>
          <w:highlight w:val="none"/>
        </w:rPr>
      </w:pPr>
    </w:p>
    <w:p w14:paraId="4FF449A2">
      <w:pPr>
        <w:jc w:val="center"/>
        <w:rPr>
          <w:rFonts w:hint="eastAsia" w:ascii="宋体" w:hAnsi="宋体"/>
          <w:b/>
          <w:color w:val="auto"/>
          <w:sz w:val="32"/>
          <w:szCs w:val="32"/>
          <w:highlight w:val="none"/>
        </w:rPr>
      </w:pPr>
    </w:p>
    <w:p w14:paraId="02164F76">
      <w:pPr>
        <w:jc w:val="center"/>
        <w:rPr>
          <w:rFonts w:hint="eastAsia" w:ascii="宋体" w:hAnsi="宋体"/>
          <w:b/>
          <w:color w:val="auto"/>
          <w:sz w:val="32"/>
          <w:szCs w:val="32"/>
          <w:highlight w:val="none"/>
        </w:rPr>
      </w:pPr>
    </w:p>
    <w:p w14:paraId="2F0CAF34">
      <w:pPr>
        <w:jc w:val="center"/>
        <w:rPr>
          <w:rFonts w:hint="eastAsia" w:ascii="宋体" w:hAnsi="宋体"/>
          <w:b/>
          <w:color w:val="auto"/>
          <w:sz w:val="32"/>
          <w:szCs w:val="32"/>
          <w:highlight w:val="none"/>
        </w:rPr>
      </w:pPr>
    </w:p>
    <w:p w14:paraId="10A5884C">
      <w:pPr>
        <w:jc w:val="center"/>
        <w:rPr>
          <w:rFonts w:hint="eastAsia" w:ascii="宋体" w:hAnsi="宋体"/>
          <w:b/>
          <w:color w:val="auto"/>
          <w:sz w:val="32"/>
          <w:szCs w:val="32"/>
          <w:highlight w:val="none"/>
        </w:rPr>
      </w:pPr>
    </w:p>
    <w:p w14:paraId="3B0FEAC1">
      <w:pPr>
        <w:jc w:val="center"/>
        <w:rPr>
          <w:rFonts w:hint="eastAsia" w:ascii="宋体" w:hAnsi="宋体"/>
          <w:b/>
          <w:color w:val="auto"/>
          <w:sz w:val="32"/>
          <w:szCs w:val="32"/>
          <w:highlight w:val="none"/>
        </w:rPr>
      </w:pPr>
    </w:p>
    <w:p w14:paraId="72832B07">
      <w:pPr>
        <w:jc w:val="center"/>
        <w:rPr>
          <w:rFonts w:hint="eastAsia" w:ascii="宋体" w:hAnsi="宋体"/>
          <w:b/>
          <w:color w:val="auto"/>
          <w:sz w:val="32"/>
          <w:szCs w:val="32"/>
          <w:highlight w:val="none"/>
        </w:rPr>
      </w:pPr>
    </w:p>
    <w:p w14:paraId="73B9CD64">
      <w:pPr>
        <w:jc w:val="center"/>
        <w:rPr>
          <w:rFonts w:hint="eastAsia" w:ascii="宋体" w:hAnsi="宋体"/>
          <w:b/>
          <w:color w:val="auto"/>
          <w:sz w:val="32"/>
          <w:szCs w:val="32"/>
          <w:highlight w:val="none"/>
        </w:rPr>
      </w:pPr>
      <w:r>
        <w:rPr>
          <w:rFonts w:hint="eastAsia" w:ascii="宋体" w:hAnsi="宋体"/>
          <w:b/>
          <w:color w:val="auto"/>
          <w:sz w:val="32"/>
          <w:szCs w:val="32"/>
          <w:highlight w:val="none"/>
        </w:rPr>
        <w:t>伊犁新天煤化工有限责任公司</w:t>
      </w:r>
    </w:p>
    <w:p w14:paraId="31BD7660">
      <w:pPr>
        <w:jc w:val="center"/>
        <w:rPr>
          <w:rFonts w:ascii="宋体" w:hAnsi="宋体"/>
          <w:b/>
          <w:color w:val="auto"/>
          <w:sz w:val="32"/>
          <w:szCs w:val="32"/>
          <w:highlight w:val="none"/>
        </w:rPr>
      </w:pPr>
      <w:r>
        <w:rPr>
          <w:rFonts w:hint="eastAsia" w:ascii="宋体" w:hAnsi="宋体"/>
          <w:b/>
          <w:color w:val="auto"/>
          <w:sz w:val="32"/>
          <w:szCs w:val="32"/>
          <w:highlight w:val="none"/>
        </w:rPr>
        <w:t>202</w:t>
      </w:r>
      <w:r>
        <w:rPr>
          <w:rFonts w:hint="eastAsia" w:ascii="宋体" w:hAnsi="宋体"/>
          <w:b/>
          <w:color w:val="auto"/>
          <w:sz w:val="32"/>
          <w:szCs w:val="32"/>
          <w:highlight w:val="none"/>
          <w:lang w:val="en-US" w:eastAsia="zh-CN"/>
        </w:rPr>
        <w:t>6</w:t>
      </w:r>
      <w:r>
        <w:rPr>
          <w:rFonts w:hint="eastAsia" w:ascii="宋体" w:hAnsi="宋体"/>
          <w:b/>
          <w:color w:val="auto"/>
          <w:sz w:val="32"/>
          <w:szCs w:val="32"/>
          <w:highlight w:val="none"/>
        </w:rPr>
        <w:t>年</w:t>
      </w:r>
      <w:r>
        <w:rPr>
          <w:rFonts w:hint="eastAsia" w:ascii="宋体" w:hAnsi="宋体"/>
          <w:b/>
          <w:color w:val="auto"/>
          <w:sz w:val="32"/>
          <w:szCs w:val="32"/>
          <w:highlight w:val="none"/>
          <w:lang w:val="en-US" w:eastAsia="zh-CN"/>
        </w:rPr>
        <w:t>2</w:t>
      </w:r>
      <w:r>
        <w:rPr>
          <w:rFonts w:hint="eastAsia" w:ascii="宋体" w:hAnsi="宋体"/>
          <w:b/>
          <w:color w:val="auto"/>
          <w:sz w:val="32"/>
          <w:szCs w:val="32"/>
          <w:highlight w:val="none"/>
        </w:rPr>
        <w:t>月</w:t>
      </w:r>
    </w:p>
    <w:p w14:paraId="1251A141">
      <w:pPr>
        <w:rPr>
          <w:color w:val="auto"/>
          <w:sz w:val="28"/>
          <w:highlight w:val="none"/>
        </w:rPr>
      </w:pPr>
    </w:p>
    <w:p w14:paraId="791AB037">
      <w:pPr>
        <w:tabs>
          <w:tab w:val="center" w:pos="4337"/>
        </w:tabs>
        <w:rPr>
          <w:rFonts w:eastAsia="黑体"/>
          <w:color w:val="auto"/>
          <w:highlight w:val="none"/>
        </w:rPr>
        <w:sectPr>
          <w:pgSz w:w="11907" w:h="16840"/>
          <w:pgMar w:top="1418" w:right="1531" w:bottom="1418" w:left="1701" w:header="851" w:footer="992" w:gutter="0"/>
          <w:pgNumType w:start="1"/>
          <w:cols w:space="720" w:num="1"/>
          <w:docGrid w:linePitch="380" w:charSpace="0"/>
        </w:sectPr>
      </w:pPr>
      <w:r>
        <w:rPr>
          <w:color w:val="auto"/>
          <w:sz w:val="28"/>
          <w:highlight w:val="none"/>
        </w:rPr>
        <w:tab/>
      </w:r>
      <w:r>
        <w:rPr>
          <w:color w:val="auto"/>
          <w:sz w:val="28"/>
          <w:highlight w:val="none"/>
        </w:rPr>
        <w:tab/>
      </w:r>
    </w:p>
    <w:p w14:paraId="1C27FCCD">
      <w:pPr>
        <w:spacing w:line="500" w:lineRule="exact"/>
        <w:ind w:right="1120"/>
        <w:jc w:val="right"/>
        <w:rPr>
          <w:rFonts w:hint="eastAsia"/>
          <w:color w:val="auto"/>
          <w:sz w:val="28"/>
          <w:highlight w:val="none"/>
        </w:rPr>
      </w:pPr>
    </w:p>
    <w:p w14:paraId="65DA53A7">
      <w:pPr>
        <w:spacing w:line="500" w:lineRule="exact"/>
        <w:jc w:val="center"/>
        <w:rPr>
          <w:rFonts w:hint="eastAsia"/>
          <w:b/>
          <w:color w:val="auto"/>
          <w:sz w:val="44"/>
          <w:highlight w:val="none"/>
        </w:rPr>
        <w:sectPr>
          <w:headerReference r:id="rId4" w:type="first"/>
          <w:headerReference r:id="rId3" w:type="default"/>
          <w:footerReference r:id="rId5" w:type="default"/>
          <w:footerReference r:id="rId6" w:type="even"/>
          <w:pgSz w:w="11907" w:h="16840"/>
          <w:pgMar w:top="1418" w:right="1531" w:bottom="1418" w:left="1701" w:header="851" w:footer="851" w:gutter="0"/>
          <w:pgNumType w:start="1"/>
          <w:cols w:space="720" w:num="1"/>
          <w:docGrid w:linePitch="326" w:charSpace="0"/>
        </w:sectPr>
      </w:pPr>
    </w:p>
    <w:p w14:paraId="11A98988">
      <w:pPr>
        <w:autoSpaceDE w:val="0"/>
        <w:autoSpaceDN w:val="0"/>
        <w:spacing w:line="500" w:lineRule="exact"/>
        <w:jc w:val="center"/>
        <w:rPr>
          <w:rFonts w:hint="eastAsia" w:ascii="宋体"/>
          <w:b w:val="0"/>
          <w:bCs w:val="0"/>
          <w:color w:val="auto"/>
          <w:sz w:val="24"/>
          <w:szCs w:val="24"/>
          <w:highlight w:val="none"/>
        </w:rPr>
      </w:pPr>
      <w:r>
        <w:rPr>
          <w:rFonts w:hint="eastAsia" w:ascii="宋体"/>
          <w:b w:val="0"/>
          <w:bCs w:val="0"/>
          <w:color w:val="auto"/>
          <w:sz w:val="24"/>
          <w:szCs w:val="24"/>
          <w:highlight w:val="none"/>
        </w:rPr>
        <w:t>目  录</w:t>
      </w:r>
    </w:p>
    <w:p w14:paraId="4BF9CF84">
      <w:pPr>
        <w:pStyle w:val="8"/>
        <w:spacing w:line="500" w:lineRule="exact"/>
        <w:rPr>
          <w:rStyle w:val="12"/>
          <w:rFonts w:hint="eastAsia"/>
          <w:b w:val="0"/>
          <w:bCs w:val="0"/>
          <w:caps/>
          <w:color w:val="auto"/>
          <w:sz w:val="24"/>
          <w:szCs w:val="24"/>
          <w:highlight w:val="none"/>
        </w:rPr>
      </w:pPr>
    </w:p>
    <w:p w14:paraId="702AAD37">
      <w:pPr>
        <w:pStyle w:val="8"/>
        <w:tabs>
          <w:tab w:val="right" w:leader="dot" w:pos="8675"/>
          <w:tab w:val="clear" w:pos="8820"/>
        </w:tabs>
        <w:rPr>
          <w:b w:val="0"/>
          <w:bCs w:val="0"/>
          <w:color w:val="auto"/>
          <w:sz w:val="24"/>
          <w:szCs w:val="24"/>
          <w:highlight w:val="none"/>
        </w:rPr>
      </w:pPr>
      <w:r>
        <w:rPr>
          <w:b w:val="0"/>
          <w:bCs w:val="0"/>
          <w:caps/>
          <w:color w:val="auto"/>
          <w:sz w:val="24"/>
          <w:szCs w:val="24"/>
          <w:highlight w:val="none"/>
        </w:rPr>
        <w:fldChar w:fldCharType="begin"/>
      </w:r>
      <w:r>
        <w:rPr>
          <w:rStyle w:val="12"/>
          <w:b w:val="0"/>
          <w:bCs w:val="0"/>
          <w:caps/>
          <w:color w:val="auto"/>
          <w:sz w:val="24"/>
          <w:szCs w:val="24"/>
          <w:highlight w:val="none"/>
        </w:rPr>
        <w:instrText xml:space="preserve"> TOC \o "1-1" \h \z \u </w:instrText>
      </w:r>
      <w:r>
        <w:rPr>
          <w:b w:val="0"/>
          <w:bCs w:val="0"/>
          <w:caps/>
          <w:color w:val="auto"/>
          <w:sz w:val="24"/>
          <w:szCs w:val="24"/>
          <w:highlight w:val="none"/>
        </w:rPr>
        <w:fldChar w:fldCharType="separate"/>
      </w:r>
      <w:r>
        <w:rPr>
          <w:b w:val="0"/>
          <w:bCs w:val="0"/>
          <w:color w:val="auto"/>
          <w:sz w:val="24"/>
          <w:szCs w:val="24"/>
          <w:highlight w:val="none"/>
        </w:rPr>
        <w:fldChar w:fldCharType="begin"/>
      </w:r>
      <w:r>
        <w:rPr>
          <w:b w:val="0"/>
          <w:bCs w:val="0"/>
          <w:color w:val="auto"/>
          <w:sz w:val="24"/>
          <w:szCs w:val="24"/>
          <w:highlight w:val="none"/>
        </w:rPr>
        <w:instrText xml:space="preserve"> HYPERLINK \l _Toc20304 </w:instrText>
      </w:r>
      <w:r>
        <w:rPr>
          <w:b w:val="0"/>
          <w:bCs w:val="0"/>
          <w:color w:val="auto"/>
          <w:sz w:val="24"/>
          <w:szCs w:val="24"/>
          <w:highlight w:val="none"/>
        </w:rPr>
        <w:fldChar w:fldCharType="separate"/>
      </w:r>
      <w:r>
        <w:rPr>
          <w:rFonts w:hint="eastAsia"/>
          <w:b w:val="0"/>
          <w:bCs w:val="0"/>
          <w:color w:val="auto"/>
          <w:sz w:val="24"/>
          <w:szCs w:val="24"/>
          <w:highlight w:val="none"/>
        </w:rPr>
        <w:t>附件</w:t>
      </w:r>
      <w:r>
        <w:rPr>
          <w:b w:val="0"/>
          <w:bCs w:val="0"/>
          <w:color w:val="auto"/>
          <w:sz w:val="24"/>
          <w:szCs w:val="24"/>
          <w:highlight w:val="none"/>
        </w:rPr>
        <w:t>1</w:t>
      </w:r>
      <w:r>
        <w:rPr>
          <w:rFonts w:hint="eastAsia"/>
          <w:b w:val="0"/>
          <w:bCs w:val="0"/>
          <w:color w:val="auto"/>
          <w:sz w:val="24"/>
          <w:szCs w:val="24"/>
          <w:highlight w:val="none"/>
        </w:rPr>
        <w:t xml:space="preserve"> 技术规范</w:t>
      </w:r>
      <w:r>
        <w:rPr>
          <w:b w:val="0"/>
          <w:bCs w:val="0"/>
          <w:color w:val="auto"/>
          <w:sz w:val="24"/>
          <w:szCs w:val="24"/>
          <w:highlight w:val="none"/>
        </w:rPr>
        <w:tab/>
      </w:r>
      <w:r>
        <w:rPr>
          <w:b w:val="0"/>
          <w:bCs w:val="0"/>
          <w:color w:val="auto"/>
          <w:sz w:val="24"/>
          <w:szCs w:val="24"/>
          <w:highlight w:val="none"/>
        </w:rPr>
        <w:fldChar w:fldCharType="begin"/>
      </w:r>
      <w:r>
        <w:rPr>
          <w:b w:val="0"/>
          <w:bCs w:val="0"/>
          <w:color w:val="auto"/>
          <w:sz w:val="24"/>
          <w:szCs w:val="24"/>
          <w:highlight w:val="none"/>
        </w:rPr>
        <w:instrText xml:space="preserve"> PAGEREF _Toc20304 \h </w:instrText>
      </w:r>
      <w:r>
        <w:rPr>
          <w:b w:val="0"/>
          <w:bCs w:val="0"/>
          <w:color w:val="auto"/>
          <w:sz w:val="24"/>
          <w:szCs w:val="24"/>
          <w:highlight w:val="none"/>
        </w:rPr>
        <w:fldChar w:fldCharType="separate"/>
      </w:r>
      <w:r>
        <w:rPr>
          <w:b w:val="0"/>
          <w:bCs w:val="0"/>
          <w:color w:val="auto"/>
          <w:sz w:val="24"/>
          <w:szCs w:val="24"/>
          <w:highlight w:val="none"/>
        </w:rPr>
        <w:t>1</w:t>
      </w:r>
      <w:r>
        <w:rPr>
          <w:b w:val="0"/>
          <w:bCs w:val="0"/>
          <w:color w:val="auto"/>
          <w:sz w:val="24"/>
          <w:szCs w:val="24"/>
          <w:highlight w:val="none"/>
        </w:rPr>
        <w:fldChar w:fldCharType="end"/>
      </w:r>
      <w:r>
        <w:rPr>
          <w:b w:val="0"/>
          <w:bCs w:val="0"/>
          <w:color w:val="auto"/>
          <w:sz w:val="24"/>
          <w:szCs w:val="24"/>
          <w:highlight w:val="none"/>
        </w:rPr>
        <w:fldChar w:fldCharType="end"/>
      </w:r>
    </w:p>
    <w:p w14:paraId="504EC5A0">
      <w:pPr>
        <w:pStyle w:val="8"/>
        <w:tabs>
          <w:tab w:val="right" w:leader="dot" w:pos="8675"/>
          <w:tab w:val="clear" w:pos="8820"/>
        </w:tabs>
        <w:rPr>
          <w:b w:val="0"/>
          <w:bCs w:val="0"/>
          <w:color w:val="auto"/>
          <w:sz w:val="24"/>
          <w:szCs w:val="24"/>
          <w:highlight w:val="none"/>
        </w:rPr>
      </w:pPr>
      <w:r>
        <w:rPr>
          <w:b w:val="0"/>
          <w:bCs w:val="0"/>
          <w:color w:val="auto"/>
          <w:sz w:val="24"/>
          <w:szCs w:val="24"/>
          <w:highlight w:val="none"/>
        </w:rPr>
        <w:fldChar w:fldCharType="begin"/>
      </w:r>
      <w:r>
        <w:rPr>
          <w:b w:val="0"/>
          <w:bCs w:val="0"/>
          <w:color w:val="auto"/>
          <w:sz w:val="24"/>
          <w:szCs w:val="24"/>
          <w:highlight w:val="none"/>
        </w:rPr>
        <w:instrText xml:space="preserve"> HYPERLINK \l _Toc26402 </w:instrText>
      </w:r>
      <w:r>
        <w:rPr>
          <w:b w:val="0"/>
          <w:bCs w:val="0"/>
          <w:color w:val="auto"/>
          <w:sz w:val="24"/>
          <w:szCs w:val="24"/>
          <w:highlight w:val="none"/>
        </w:rPr>
        <w:fldChar w:fldCharType="separate"/>
      </w:r>
      <w:r>
        <w:rPr>
          <w:rFonts w:hint="eastAsia" w:ascii="宋体"/>
          <w:b w:val="0"/>
          <w:bCs w:val="0"/>
          <w:color w:val="auto"/>
          <w:kern w:val="44"/>
          <w:sz w:val="24"/>
          <w:szCs w:val="24"/>
          <w:highlight w:val="none"/>
        </w:rPr>
        <w:t>附件2 供货范围</w:t>
      </w:r>
      <w:r>
        <w:rPr>
          <w:b w:val="0"/>
          <w:bCs w:val="0"/>
          <w:color w:val="auto"/>
          <w:sz w:val="24"/>
          <w:szCs w:val="24"/>
          <w:highlight w:val="none"/>
        </w:rPr>
        <w:tab/>
      </w:r>
      <w:r>
        <w:rPr>
          <w:b w:val="0"/>
          <w:bCs w:val="0"/>
          <w:color w:val="auto"/>
          <w:sz w:val="24"/>
          <w:szCs w:val="24"/>
          <w:highlight w:val="none"/>
        </w:rPr>
        <w:fldChar w:fldCharType="begin"/>
      </w:r>
      <w:r>
        <w:rPr>
          <w:b w:val="0"/>
          <w:bCs w:val="0"/>
          <w:color w:val="auto"/>
          <w:sz w:val="24"/>
          <w:szCs w:val="24"/>
          <w:highlight w:val="none"/>
        </w:rPr>
        <w:instrText xml:space="preserve"> PAGEREF _Toc26402 \h </w:instrText>
      </w:r>
      <w:r>
        <w:rPr>
          <w:b w:val="0"/>
          <w:bCs w:val="0"/>
          <w:color w:val="auto"/>
          <w:sz w:val="24"/>
          <w:szCs w:val="24"/>
          <w:highlight w:val="none"/>
        </w:rPr>
        <w:fldChar w:fldCharType="separate"/>
      </w:r>
      <w:r>
        <w:rPr>
          <w:b w:val="0"/>
          <w:bCs w:val="0"/>
          <w:color w:val="auto"/>
          <w:sz w:val="24"/>
          <w:szCs w:val="24"/>
          <w:highlight w:val="none"/>
        </w:rPr>
        <w:t>14</w:t>
      </w:r>
      <w:r>
        <w:rPr>
          <w:b w:val="0"/>
          <w:bCs w:val="0"/>
          <w:color w:val="auto"/>
          <w:sz w:val="24"/>
          <w:szCs w:val="24"/>
          <w:highlight w:val="none"/>
        </w:rPr>
        <w:fldChar w:fldCharType="end"/>
      </w:r>
      <w:r>
        <w:rPr>
          <w:b w:val="0"/>
          <w:bCs w:val="0"/>
          <w:color w:val="auto"/>
          <w:sz w:val="24"/>
          <w:szCs w:val="24"/>
          <w:highlight w:val="none"/>
        </w:rPr>
        <w:fldChar w:fldCharType="end"/>
      </w:r>
    </w:p>
    <w:p w14:paraId="19231BA3">
      <w:pPr>
        <w:pStyle w:val="8"/>
        <w:tabs>
          <w:tab w:val="right" w:leader="dot" w:pos="8675"/>
          <w:tab w:val="clear" w:pos="8820"/>
        </w:tabs>
        <w:rPr>
          <w:b w:val="0"/>
          <w:bCs w:val="0"/>
          <w:color w:val="auto"/>
          <w:sz w:val="24"/>
          <w:szCs w:val="24"/>
          <w:highlight w:val="none"/>
        </w:rPr>
      </w:pPr>
      <w:r>
        <w:rPr>
          <w:b w:val="0"/>
          <w:bCs w:val="0"/>
          <w:color w:val="auto"/>
          <w:sz w:val="24"/>
          <w:szCs w:val="24"/>
          <w:highlight w:val="none"/>
        </w:rPr>
        <w:fldChar w:fldCharType="begin"/>
      </w:r>
      <w:r>
        <w:rPr>
          <w:b w:val="0"/>
          <w:bCs w:val="0"/>
          <w:color w:val="auto"/>
          <w:sz w:val="24"/>
          <w:szCs w:val="24"/>
          <w:highlight w:val="none"/>
        </w:rPr>
        <w:instrText xml:space="preserve"> HYPERLINK \l _Toc30887 </w:instrText>
      </w:r>
      <w:r>
        <w:rPr>
          <w:b w:val="0"/>
          <w:bCs w:val="0"/>
          <w:color w:val="auto"/>
          <w:sz w:val="24"/>
          <w:szCs w:val="24"/>
          <w:highlight w:val="none"/>
        </w:rPr>
        <w:fldChar w:fldCharType="separate"/>
      </w:r>
      <w:r>
        <w:rPr>
          <w:rFonts w:hint="eastAsia" w:ascii="宋体"/>
          <w:b w:val="0"/>
          <w:bCs w:val="0"/>
          <w:color w:val="auto"/>
          <w:kern w:val="44"/>
          <w:sz w:val="24"/>
          <w:szCs w:val="24"/>
          <w:highlight w:val="none"/>
        </w:rPr>
        <w:t>附件5 设备监造、检验和性能验收试验</w:t>
      </w:r>
      <w:r>
        <w:rPr>
          <w:b w:val="0"/>
          <w:bCs w:val="0"/>
          <w:color w:val="auto"/>
          <w:sz w:val="24"/>
          <w:szCs w:val="24"/>
          <w:highlight w:val="none"/>
        </w:rPr>
        <w:tab/>
      </w:r>
      <w:r>
        <w:rPr>
          <w:b w:val="0"/>
          <w:bCs w:val="0"/>
          <w:color w:val="auto"/>
          <w:sz w:val="24"/>
          <w:szCs w:val="24"/>
          <w:highlight w:val="none"/>
        </w:rPr>
        <w:fldChar w:fldCharType="begin"/>
      </w:r>
      <w:r>
        <w:rPr>
          <w:b w:val="0"/>
          <w:bCs w:val="0"/>
          <w:color w:val="auto"/>
          <w:sz w:val="24"/>
          <w:szCs w:val="24"/>
          <w:highlight w:val="none"/>
        </w:rPr>
        <w:instrText xml:space="preserve"> PAGEREF _Toc30887 \h </w:instrText>
      </w:r>
      <w:r>
        <w:rPr>
          <w:b w:val="0"/>
          <w:bCs w:val="0"/>
          <w:color w:val="auto"/>
          <w:sz w:val="24"/>
          <w:szCs w:val="24"/>
          <w:highlight w:val="none"/>
        </w:rPr>
        <w:fldChar w:fldCharType="separate"/>
      </w:r>
      <w:r>
        <w:rPr>
          <w:b w:val="0"/>
          <w:bCs w:val="0"/>
          <w:color w:val="auto"/>
          <w:sz w:val="24"/>
          <w:szCs w:val="24"/>
          <w:highlight w:val="none"/>
        </w:rPr>
        <w:t>19</w:t>
      </w:r>
      <w:r>
        <w:rPr>
          <w:b w:val="0"/>
          <w:bCs w:val="0"/>
          <w:color w:val="auto"/>
          <w:sz w:val="24"/>
          <w:szCs w:val="24"/>
          <w:highlight w:val="none"/>
        </w:rPr>
        <w:fldChar w:fldCharType="end"/>
      </w:r>
      <w:r>
        <w:rPr>
          <w:b w:val="0"/>
          <w:bCs w:val="0"/>
          <w:color w:val="auto"/>
          <w:sz w:val="24"/>
          <w:szCs w:val="24"/>
          <w:highlight w:val="none"/>
        </w:rPr>
        <w:fldChar w:fldCharType="end"/>
      </w:r>
    </w:p>
    <w:p w14:paraId="69201962">
      <w:pPr>
        <w:pStyle w:val="8"/>
        <w:tabs>
          <w:tab w:val="right" w:leader="dot" w:pos="8675"/>
          <w:tab w:val="clear" w:pos="8820"/>
        </w:tabs>
        <w:rPr>
          <w:b w:val="0"/>
          <w:bCs w:val="0"/>
          <w:color w:val="auto"/>
          <w:sz w:val="24"/>
          <w:szCs w:val="24"/>
          <w:highlight w:val="none"/>
        </w:rPr>
      </w:pPr>
      <w:r>
        <w:rPr>
          <w:b w:val="0"/>
          <w:bCs w:val="0"/>
          <w:color w:val="auto"/>
          <w:sz w:val="24"/>
          <w:szCs w:val="24"/>
          <w:highlight w:val="none"/>
        </w:rPr>
        <w:fldChar w:fldCharType="begin"/>
      </w:r>
      <w:r>
        <w:rPr>
          <w:b w:val="0"/>
          <w:bCs w:val="0"/>
          <w:color w:val="auto"/>
          <w:sz w:val="24"/>
          <w:szCs w:val="24"/>
          <w:highlight w:val="none"/>
        </w:rPr>
        <w:instrText xml:space="preserve"> HYPERLINK \l _Toc27226 </w:instrText>
      </w:r>
      <w:r>
        <w:rPr>
          <w:b w:val="0"/>
          <w:bCs w:val="0"/>
          <w:color w:val="auto"/>
          <w:sz w:val="24"/>
          <w:szCs w:val="24"/>
          <w:highlight w:val="none"/>
        </w:rPr>
        <w:fldChar w:fldCharType="separate"/>
      </w:r>
      <w:r>
        <w:rPr>
          <w:rFonts w:hint="eastAsia" w:ascii="宋体"/>
          <w:b w:val="0"/>
          <w:bCs w:val="0"/>
          <w:color w:val="auto"/>
          <w:kern w:val="44"/>
          <w:sz w:val="24"/>
          <w:szCs w:val="24"/>
          <w:highlight w:val="none"/>
        </w:rPr>
        <w:t>附件6 技术服务和联络</w:t>
      </w:r>
      <w:r>
        <w:rPr>
          <w:b w:val="0"/>
          <w:bCs w:val="0"/>
          <w:color w:val="auto"/>
          <w:sz w:val="24"/>
          <w:szCs w:val="24"/>
          <w:highlight w:val="none"/>
        </w:rPr>
        <w:tab/>
      </w:r>
      <w:r>
        <w:rPr>
          <w:b w:val="0"/>
          <w:bCs w:val="0"/>
          <w:color w:val="auto"/>
          <w:sz w:val="24"/>
          <w:szCs w:val="24"/>
          <w:highlight w:val="none"/>
        </w:rPr>
        <w:fldChar w:fldCharType="begin"/>
      </w:r>
      <w:r>
        <w:rPr>
          <w:b w:val="0"/>
          <w:bCs w:val="0"/>
          <w:color w:val="auto"/>
          <w:sz w:val="24"/>
          <w:szCs w:val="24"/>
          <w:highlight w:val="none"/>
        </w:rPr>
        <w:instrText xml:space="preserve"> PAGEREF _Toc27226 \h </w:instrText>
      </w:r>
      <w:r>
        <w:rPr>
          <w:b w:val="0"/>
          <w:bCs w:val="0"/>
          <w:color w:val="auto"/>
          <w:sz w:val="24"/>
          <w:szCs w:val="24"/>
          <w:highlight w:val="none"/>
        </w:rPr>
        <w:fldChar w:fldCharType="separate"/>
      </w:r>
      <w:r>
        <w:rPr>
          <w:b w:val="0"/>
          <w:bCs w:val="0"/>
          <w:color w:val="auto"/>
          <w:sz w:val="24"/>
          <w:szCs w:val="24"/>
          <w:highlight w:val="none"/>
        </w:rPr>
        <w:t>21</w:t>
      </w:r>
      <w:r>
        <w:rPr>
          <w:b w:val="0"/>
          <w:bCs w:val="0"/>
          <w:color w:val="auto"/>
          <w:sz w:val="24"/>
          <w:szCs w:val="24"/>
          <w:highlight w:val="none"/>
        </w:rPr>
        <w:fldChar w:fldCharType="end"/>
      </w:r>
      <w:r>
        <w:rPr>
          <w:b w:val="0"/>
          <w:bCs w:val="0"/>
          <w:color w:val="auto"/>
          <w:sz w:val="24"/>
          <w:szCs w:val="24"/>
          <w:highlight w:val="none"/>
        </w:rPr>
        <w:fldChar w:fldCharType="end"/>
      </w:r>
    </w:p>
    <w:p w14:paraId="75EDC916">
      <w:pPr>
        <w:pStyle w:val="8"/>
        <w:tabs>
          <w:tab w:val="right" w:leader="dot" w:pos="8675"/>
          <w:tab w:val="clear" w:pos="8820"/>
        </w:tabs>
        <w:rPr>
          <w:b w:val="0"/>
          <w:bCs w:val="0"/>
          <w:color w:val="auto"/>
          <w:sz w:val="24"/>
          <w:szCs w:val="24"/>
          <w:highlight w:val="none"/>
        </w:rPr>
      </w:pPr>
      <w:r>
        <w:rPr>
          <w:b w:val="0"/>
          <w:bCs w:val="0"/>
          <w:color w:val="auto"/>
          <w:sz w:val="24"/>
          <w:szCs w:val="24"/>
          <w:highlight w:val="none"/>
        </w:rPr>
        <w:fldChar w:fldCharType="begin"/>
      </w:r>
      <w:r>
        <w:rPr>
          <w:b w:val="0"/>
          <w:bCs w:val="0"/>
          <w:color w:val="auto"/>
          <w:sz w:val="24"/>
          <w:szCs w:val="24"/>
          <w:highlight w:val="none"/>
        </w:rPr>
        <w:instrText xml:space="preserve"> HYPERLINK \l _Toc20208 </w:instrText>
      </w:r>
      <w:r>
        <w:rPr>
          <w:b w:val="0"/>
          <w:bCs w:val="0"/>
          <w:color w:val="auto"/>
          <w:sz w:val="24"/>
          <w:szCs w:val="24"/>
          <w:highlight w:val="none"/>
        </w:rPr>
        <w:fldChar w:fldCharType="separate"/>
      </w:r>
      <w:r>
        <w:rPr>
          <w:rFonts w:hint="eastAsia" w:ascii="宋体"/>
          <w:b w:val="0"/>
          <w:bCs w:val="0"/>
          <w:color w:val="auto"/>
          <w:kern w:val="44"/>
          <w:sz w:val="24"/>
          <w:szCs w:val="24"/>
          <w:highlight w:val="none"/>
        </w:rPr>
        <w:t>附件7外购</w:t>
      </w:r>
      <w:r>
        <w:rPr>
          <w:b w:val="0"/>
          <w:bCs w:val="0"/>
          <w:color w:val="auto"/>
          <w:sz w:val="24"/>
          <w:szCs w:val="24"/>
          <w:highlight w:val="none"/>
        </w:rPr>
        <w:tab/>
      </w:r>
      <w:r>
        <w:rPr>
          <w:b w:val="0"/>
          <w:bCs w:val="0"/>
          <w:color w:val="auto"/>
          <w:sz w:val="24"/>
          <w:szCs w:val="24"/>
          <w:highlight w:val="none"/>
        </w:rPr>
        <w:fldChar w:fldCharType="begin"/>
      </w:r>
      <w:r>
        <w:rPr>
          <w:b w:val="0"/>
          <w:bCs w:val="0"/>
          <w:color w:val="auto"/>
          <w:sz w:val="24"/>
          <w:szCs w:val="24"/>
          <w:highlight w:val="none"/>
        </w:rPr>
        <w:instrText xml:space="preserve"> PAGEREF _Toc20208 \h </w:instrText>
      </w:r>
      <w:r>
        <w:rPr>
          <w:b w:val="0"/>
          <w:bCs w:val="0"/>
          <w:color w:val="auto"/>
          <w:sz w:val="24"/>
          <w:szCs w:val="24"/>
          <w:highlight w:val="none"/>
        </w:rPr>
        <w:fldChar w:fldCharType="separate"/>
      </w:r>
      <w:r>
        <w:rPr>
          <w:b w:val="0"/>
          <w:bCs w:val="0"/>
          <w:color w:val="auto"/>
          <w:sz w:val="24"/>
          <w:szCs w:val="24"/>
          <w:highlight w:val="none"/>
        </w:rPr>
        <w:t>22</w:t>
      </w:r>
      <w:r>
        <w:rPr>
          <w:b w:val="0"/>
          <w:bCs w:val="0"/>
          <w:color w:val="auto"/>
          <w:sz w:val="24"/>
          <w:szCs w:val="24"/>
          <w:highlight w:val="none"/>
        </w:rPr>
        <w:fldChar w:fldCharType="end"/>
      </w:r>
      <w:r>
        <w:rPr>
          <w:b w:val="0"/>
          <w:bCs w:val="0"/>
          <w:color w:val="auto"/>
          <w:sz w:val="24"/>
          <w:szCs w:val="24"/>
          <w:highlight w:val="none"/>
        </w:rPr>
        <w:fldChar w:fldCharType="end"/>
      </w:r>
    </w:p>
    <w:p w14:paraId="7E703920">
      <w:pPr>
        <w:pStyle w:val="8"/>
        <w:tabs>
          <w:tab w:val="right" w:leader="dot" w:pos="8675"/>
          <w:tab w:val="clear" w:pos="8820"/>
        </w:tabs>
        <w:rPr>
          <w:b w:val="0"/>
          <w:bCs w:val="0"/>
          <w:color w:val="auto"/>
          <w:sz w:val="24"/>
          <w:szCs w:val="24"/>
          <w:highlight w:val="none"/>
        </w:rPr>
      </w:pPr>
      <w:r>
        <w:rPr>
          <w:b w:val="0"/>
          <w:bCs w:val="0"/>
          <w:color w:val="auto"/>
          <w:sz w:val="24"/>
          <w:szCs w:val="24"/>
          <w:highlight w:val="none"/>
        </w:rPr>
        <w:fldChar w:fldCharType="begin"/>
      </w:r>
      <w:r>
        <w:rPr>
          <w:b w:val="0"/>
          <w:bCs w:val="0"/>
          <w:color w:val="auto"/>
          <w:sz w:val="24"/>
          <w:szCs w:val="24"/>
          <w:highlight w:val="none"/>
        </w:rPr>
        <w:instrText xml:space="preserve"> HYPERLINK \l _Toc11984 </w:instrText>
      </w:r>
      <w:r>
        <w:rPr>
          <w:b w:val="0"/>
          <w:bCs w:val="0"/>
          <w:color w:val="auto"/>
          <w:sz w:val="24"/>
          <w:szCs w:val="24"/>
          <w:highlight w:val="none"/>
        </w:rPr>
        <w:fldChar w:fldCharType="separate"/>
      </w:r>
      <w:r>
        <w:rPr>
          <w:rFonts w:hint="eastAsia" w:ascii="宋体"/>
          <w:b w:val="0"/>
          <w:bCs w:val="0"/>
          <w:color w:val="auto"/>
          <w:kern w:val="44"/>
          <w:sz w:val="24"/>
          <w:szCs w:val="24"/>
          <w:highlight w:val="none"/>
        </w:rPr>
        <w:t>附件8 运行维护手册</w:t>
      </w:r>
      <w:r>
        <w:rPr>
          <w:b w:val="0"/>
          <w:bCs w:val="0"/>
          <w:color w:val="auto"/>
          <w:sz w:val="24"/>
          <w:szCs w:val="24"/>
          <w:highlight w:val="none"/>
        </w:rPr>
        <w:tab/>
      </w:r>
      <w:r>
        <w:rPr>
          <w:b w:val="0"/>
          <w:bCs w:val="0"/>
          <w:color w:val="auto"/>
          <w:sz w:val="24"/>
          <w:szCs w:val="24"/>
          <w:highlight w:val="none"/>
        </w:rPr>
        <w:fldChar w:fldCharType="begin"/>
      </w:r>
      <w:r>
        <w:rPr>
          <w:b w:val="0"/>
          <w:bCs w:val="0"/>
          <w:color w:val="auto"/>
          <w:sz w:val="24"/>
          <w:szCs w:val="24"/>
          <w:highlight w:val="none"/>
        </w:rPr>
        <w:instrText xml:space="preserve"> PAGEREF _Toc11984 \h </w:instrText>
      </w:r>
      <w:r>
        <w:rPr>
          <w:b w:val="0"/>
          <w:bCs w:val="0"/>
          <w:color w:val="auto"/>
          <w:sz w:val="24"/>
          <w:szCs w:val="24"/>
          <w:highlight w:val="none"/>
        </w:rPr>
        <w:fldChar w:fldCharType="separate"/>
      </w:r>
      <w:r>
        <w:rPr>
          <w:b w:val="0"/>
          <w:bCs w:val="0"/>
          <w:color w:val="auto"/>
          <w:sz w:val="24"/>
          <w:szCs w:val="24"/>
          <w:highlight w:val="none"/>
        </w:rPr>
        <w:t>23</w:t>
      </w:r>
      <w:r>
        <w:rPr>
          <w:b w:val="0"/>
          <w:bCs w:val="0"/>
          <w:color w:val="auto"/>
          <w:sz w:val="24"/>
          <w:szCs w:val="24"/>
          <w:highlight w:val="none"/>
        </w:rPr>
        <w:fldChar w:fldCharType="end"/>
      </w:r>
      <w:r>
        <w:rPr>
          <w:b w:val="0"/>
          <w:bCs w:val="0"/>
          <w:color w:val="auto"/>
          <w:sz w:val="24"/>
          <w:szCs w:val="24"/>
          <w:highlight w:val="none"/>
        </w:rPr>
        <w:fldChar w:fldCharType="end"/>
      </w:r>
    </w:p>
    <w:p w14:paraId="286A69D1">
      <w:pPr>
        <w:pStyle w:val="8"/>
        <w:tabs>
          <w:tab w:val="right" w:leader="dot" w:pos="8675"/>
          <w:tab w:val="clear" w:pos="8820"/>
        </w:tabs>
        <w:rPr>
          <w:b w:val="0"/>
          <w:bCs w:val="0"/>
          <w:color w:val="auto"/>
          <w:sz w:val="24"/>
          <w:szCs w:val="24"/>
          <w:highlight w:val="none"/>
        </w:rPr>
      </w:pPr>
      <w:r>
        <w:rPr>
          <w:b w:val="0"/>
          <w:bCs w:val="0"/>
          <w:color w:val="auto"/>
          <w:sz w:val="24"/>
          <w:szCs w:val="24"/>
          <w:highlight w:val="none"/>
        </w:rPr>
        <w:fldChar w:fldCharType="begin"/>
      </w:r>
      <w:r>
        <w:rPr>
          <w:b w:val="0"/>
          <w:bCs w:val="0"/>
          <w:color w:val="auto"/>
          <w:sz w:val="24"/>
          <w:szCs w:val="24"/>
          <w:highlight w:val="none"/>
        </w:rPr>
        <w:instrText xml:space="preserve"> HYPERLINK \l _Toc30261 </w:instrText>
      </w:r>
      <w:r>
        <w:rPr>
          <w:b w:val="0"/>
          <w:bCs w:val="0"/>
          <w:color w:val="auto"/>
          <w:sz w:val="24"/>
          <w:szCs w:val="24"/>
          <w:highlight w:val="none"/>
        </w:rPr>
        <w:fldChar w:fldCharType="separate"/>
      </w:r>
      <w:r>
        <w:rPr>
          <w:rFonts w:hint="eastAsia" w:ascii="宋体"/>
          <w:b w:val="0"/>
          <w:bCs w:val="0"/>
          <w:color w:val="auto"/>
          <w:kern w:val="44"/>
          <w:sz w:val="24"/>
          <w:szCs w:val="24"/>
          <w:highlight w:val="none"/>
        </w:rPr>
        <w:t>附件</w:t>
      </w:r>
      <w:r>
        <w:rPr>
          <w:rFonts w:ascii="宋体"/>
          <w:b w:val="0"/>
          <w:bCs w:val="0"/>
          <w:color w:val="auto"/>
          <w:kern w:val="44"/>
          <w:sz w:val="24"/>
          <w:szCs w:val="24"/>
          <w:highlight w:val="none"/>
        </w:rPr>
        <w:t xml:space="preserve">9 </w:t>
      </w:r>
      <w:r>
        <w:rPr>
          <w:rFonts w:hint="eastAsia" w:ascii="宋体"/>
          <w:b w:val="0"/>
          <w:bCs w:val="0"/>
          <w:color w:val="auto"/>
          <w:kern w:val="44"/>
          <w:sz w:val="24"/>
          <w:szCs w:val="24"/>
          <w:highlight w:val="none"/>
        </w:rPr>
        <w:t>大（部）件情况</w:t>
      </w:r>
      <w:r>
        <w:rPr>
          <w:b w:val="0"/>
          <w:bCs w:val="0"/>
          <w:color w:val="auto"/>
          <w:sz w:val="24"/>
          <w:szCs w:val="24"/>
          <w:highlight w:val="none"/>
        </w:rPr>
        <w:tab/>
      </w:r>
      <w:r>
        <w:rPr>
          <w:b w:val="0"/>
          <w:bCs w:val="0"/>
          <w:color w:val="auto"/>
          <w:sz w:val="24"/>
          <w:szCs w:val="24"/>
          <w:highlight w:val="none"/>
        </w:rPr>
        <w:fldChar w:fldCharType="begin"/>
      </w:r>
      <w:r>
        <w:rPr>
          <w:b w:val="0"/>
          <w:bCs w:val="0"/>
          <w:color w:val="auto"/>
          <w:sz w:val="24"/>
          <w:szCs w:val="24"/>
          <w:highlight w:val="none"/>
        </w:rPr>
        <w:instrText xml:space="preserve"> PAGEREF _Toc30261 \h </w:instrText>
      </w:r>
      <w:r>
        <w:rPr>
          <w:b w:val="0"/>
          <w:bCs w:val="0"/>
          <w:color w:val="auto"/>
          <w:sz w:val="24"/>
          <w:szCs w:val="24"/>
          <w:highlight w:val="none"/>
        </w:rPr>
        <w:fldChar w:fldCharType="separate"/>
      </w:r>
      <w:r>
        <w:rPr>
          <w:b w:val="0"/>
          <w:bCs w:val="0"/>
          <w:color w:val="auto"/>
          <w:sz w:val="24"/>
          <w:szCs w:val="24"/>
          <w:highlight w:val="none"/>
        </w:rPr>
        <w:t>25</w:t>
      </w:r>
      <w:r>
        <w:rPr>
          <w:b w:val="0"/>
          <w:bCs w:val="0"/>
          <w:color w:val="auto"/>
          <w:sz w:val="24"/>
          <w:szCs w:val="24"/>
          <w:highlight w:val="none"/>
        </w:rPr>
        <w:fldChar w:fldCharType="end"/>
      </w:r>
      <w:r>
        <w:rPr>
          <w:b w:val="0"/>
          <w:bCs w:val="0"/>
          <w:color w:val="auto"/>
          <w:sz w:val="24"/>
          <w:szCs w:val="24"/>
          <w:highlight w:val="none"/>
        </w:rPr>
        <w:fldChar w:fldCharType="end"/>
      </w:r>
    </w:p>
    <w:p w14:paraId="408015DD">
      <w:pPr>
        <w:pStyle w:val="8"/>
        <w:tabs>
          <w:tab w:val="right" w:leader="dot" w:pos="8675"/>
          <w:tab w:val="clear" w:pos="8820"/>
        </w:tabs>
        <w:rPr>
          <w:b w:val="0"/>
          <w:bCs w:val="0"/>
          <w:color w:val="auto"/>
          <w:sz w:val="24"/>
          <w:szCs w:val="24"/>
          <w:highlight w:val="none"/>
        </w:rPr>
      </w:pPr>
      <w:r>
        <w:rPr>
          <w:b w:val="0"/>
          <w:bCs w:val="0"/>
          <w:color w:val="auto"/>
          <w:sz w:val="24"/>
          <w:szCs w:val="24"/>
          <w:highlight w:val="none"/>
        </w:rPr>
        <w:fldChar w:fldCharType="begin"/>
      </w:r>
      <w:r>
        <w:rPr>
          <w:b w:val="0"/>
          <w:bCs w:val="0"/>
          <w:color w:val="auto"/>
          <w:sz w:val="24"/>
          <w:szCs w:val="24"/>
          <w:highlight w:val="none"/>
        </w:rPr>
        <w:instrText xml:space="preserve"> HYPERLINK \l _Toc31525 </w:instrText>
      </w:r>
      <w:r>
        <w:rPr>
          <w:b w:val="0"/>
          <w:bCs w:val="0"/>
          <w:color w:val="auto"/>
          <w:sz w:val="24"/>
          <w:szCs w:val="24"/>
          <w:highlight w:val="none"/>
        </w:rPr>
        <w:fldChar w:fldCharType="separate"/>
      </w:r>
      <w:r>
        <w:rPr>
          <w:rFonts w:hint="eastAsia" w:ascii="宋体"/>
          <w:b w:val="0"/>
          <w:bCs w:val="0"/>
          <w:color w:val="auto"/>
          <w:kern w:val="44"/>
          <w:sz w:val="24"/>
          <w:szCs w:val="24"/>
          <w:highlight w:val="none"/>
        </w:rPr>
        <w:t>附件</w:t>
      </w:r>
      <w:r>
        <w:rPr>
          <w:rFonts w:ascii="宋体"/>
          <w:b w:val="0"/>
          <w:bCs w:val="0"/>
          <w:color w:val="auto"/>
          <w:kern w:val="44"/>
          <w:sz w:val="24"/>
          <w:szCs w:val="24"/>
          <w:highlight w:val="none"/>
        </w:rPr>
        <w:t>1</w:t>
      </w:r>
      <w:r>
        <w:rPr>
          <w:rFonts w:hint="eastAsia" w:ascii="宋体"/>
          <w:b w:val="0"/>
          <w:bCs w:val="0"/>
          <w:color w:val="auto"/>
          <w:kern w:val="44"/>
          <w:sz w:val="24"/>
          <w:szCs w:val="24"/>
          <w:highlight w:val="none"/>
        </w:rPr>
        <w:t>0</w:t>
      </w:r>
      <w:r>
        <w:rPr>
          <w:rFonts w:ascii="宋体"/>
          <w:b w:val="0"/>
          <w:bCs w:val="0"/>
          <w:color w:val="auto"/>
          <w:kern w:val="44"/>
          <w:sz w:val="24"/>
          <w:szCs w:val="24"/>
          <w:highlight w:val="none"/>
        </w:rPr>
        <w:t xml:space="preserve"> </w:t>
      </w:r>
      <w:r>
        <w:rPr>
          <w:rFonts w:hint="eastAsia" w:ascii="宋体"/>
          <w:b w:val="0"/>
          <w:bCs w:val="0"/>
          <w:color w:val="auto"/>
          <w:kern w:val="44"/>
          <w:sz w:val="24"/>
          <w:szCs w:val="24"/>
          <w:highlight w:val="none"/>
        </w:rPr>
        <w:t>技术差异表</w:t>
      </w:r>
      <w:r>
        <w:rPr>
          <w:b w:val="0"/>
          <w:bCs w:val="0"/>
          <w:color w:val="auto"/>
          <w:sz w:val="24"/>
          <w:szCs w:val="24"/>
          <w:highlight w:val="none"/>
        </w:rPr>
        <w:tab/>
      </w:r>
      <w:r>
        <w:rPr>
          <w:b w:val="0"/>
          <w:bCs w:val="0"/>
          <w:color w:val="auto"/>
          <w:sz w:val="24"/>
          <w:szCs w:val="24"/>
          <w:highlight w:val="none"/>
        </w:rPr>
        <w:fldChar w:fldCharType="begin"/>
      </w:r>
      <w:r>
        <w:rPr>
          <w:b w:val="0"/>
          <w:bCs w:val="0"/>
          <w:color w:val="auto"/>
          <w:sz w:val="24"/>
          <w:szCs w:val="24"/>
          <w:highlight w:val="none"/>
        </w:rPr>
        <w:instrText xml:space="preserve"> PAGEREF _Toc31525 \h </w:instrText>
      </w:r>
      <w:r>
        <w:rPr>
          <w:b w:val="0"/>
          <w:bCs w:val="0"/>
          <w:color w:val="auto"/>
          <w:sz w:val="24"/>
          <w:szCs w:val="24"/>
          <w:highlight w:val="none"/>
        </w:rPr>
        <w:fldChar w:fldCharType="separate"/>
      </w:r>
      <w:r>
        <w:rPr>
          <w:b w:val="0"/>
          <w:bCs w:val="0"/>
          <w:color w:val="auto"/>
          <w:sz w:val="24"/>
          <w:szCs w:val="24"/>
          <w:highlight w:val="none"/>
        </w:rPr>
        <w:t>25</w:t>
      </w:r>
      <w:r>
        <w:rPr>
          <w:b w:val="0"/>
          <w:bCs w:val="0"/>
          <w:color w:val="auto"/>
          <w:sz w:val="24"/>
          <w:szCs w:val="24"/>
          <w:highlight w:val="none"/>
        </w:rPr>
        <w:fldChar w:fldCharType="end"/>
      </w:r>
      <w:r>
        <w:rPr>
          <w:b w:val="0"/>
          <w:bCs w:val="0"/>
          <w:color w:val="auto"/>
          <w:sz w:val="24"/>
          <w:szCs w:val="24"/>
          <w:highlight w:val="none"/>
        </w:rPr>
        <w:fldChar w:fldCharType="end"/>
      </w:r>
    </w:p>
    <w:p w14:paraId="4FC2B899">
      <w:pPr>
        <w:pStyle w:val="8"/>
        <w:tabs>
          <w:tab w:val="right" w:leader="dot" w:pos="8675"/>
          <w:tab w:val="clear" w:pos="8820"/>
        </w:tabs>
        <w:rPr>
          <w:b w:val="0"/>
          <w:bCs w:val="0"/>
          <w:color w:val="auto"/>
          <w:sz w:val="24"/>
          <w:szCs w:val="24"/>
          <w:highlight w:val="none"/>
        </w:rPr>
      </w:pPr>
      <w:r>
        <w:rPr>
          <w:b w:val="0"/>
          <w:bCs w:val="0"/>
          <w:color w:val="auto"/>
          <w:sz w:val="24"/>
          <w:szCs w:val="24"/>
          <w:highlight w:val="none"/>
        </w:rPr>
        <w:fldChar w:fldCharType="begin"/>
      </w:r>
      <w:r>
        <w:rPr>
          <w:b w:val="0"/>
          <w:bCs w:val="0"/>
          <w:color w:val="auto"/>
          <w:sz w:val="24"/>
          <w:szCs w:val="24"/>
          <w:highlight w:val="none"/>
        </w:rPr>
        <w:instrText xml:space="preserve"> HYPERLINK \l _Toc27247 </w:instrText>
      </w:r>
      <w:r>
        <w:rPr>
          <w:b w:val="0"/>
          <w:bCs w:val="0"/>
          <w:color w:val="auto"/>
          <w:sz w:val="24"/>
          <w:szCs w:val="24"/>
          <w:highlight w:val="none"/>
        </w:rPr>
        <w:fldChar w:fldCharType="separate"/>
      </w:r>
      <w:r>
        <w:rPr>
          <w:rFonts w:hint="eastAsia" w:ascii="宋体"/>
          <w:b w:val="0"/>
          <w:bCs w:val="0"/>
          <w:color w:val="auto"/>
          <w:kern w:val="44"/>
          <w:sz w:val="24"/>
          <w:szCs w:val="24"/>
          <w:highlight w:val="none"/>
        </w:rPr>
        <w:t>附件</w:t>
      </w:r>
      <w:r>
        <w:rPr>
          <w:rFonts w:hint="eastAsia" w:ascii="宋体"/>
          <w:b w:val="0"/>
          <w:bCs w:val="0"/>
          <w:color w:val="auto"/>
          <w:kern w:val="44"/>
          <w:sz w:val="24"/>
          <w:szCs w:val="24"/>
          <w:highlight w:val="none"/>
          <w:lang w:val="en-US" w:eastAsia="zh-CN"/>
        </w:rPr>
        <w:t>11</w:t>
      </w:r>
      <w:r>
        <w:rPr>
          <w:rFonts w:hint="eastAsia" w:ascii="宋体"/>
          <w:b w:val="0"/>
          <w:bCs w:val="0"/>
          <w:color w:val="auto"/>
          <w:kern w:val="44"/>
          <w:sz w:val="24"/>
          <w:szCs w:val="24"/>
          <w:highlight w:val="none"/>
        </w:rPr>
        <w:t xml:space="preserve"> 附图</w:t>
      </w:r>
      <w:r>
        <w:rPr>
          <w:b w:val="0"/>
          <w:bCs w:val="0"/>
          <w:color w:val="auto"/>
          <w:sz w:val="24"/>
          <w:szCs w:val="24"/>
          <w:highlight w:val="none"/>
        </w:rPr>
        <w:tab/>
      </w:r>
      <w:r>
        <w:rPr>
          <w:b w:val="0"/>
          <w:bCs w:val="0"/>
          <w:color w:val="auto"/>
          <w:sz w:val="24"/>
          <w:szCs w:val="24"/>
          <w:highlight w:val="none"/>
        </w:rPr>
        <w:fldChar w:fldCharType="begin"/>
      </w:r>
      <w:r>
        <w:rPr>
          <w:b w:val="0"/>
          <w:bCs w:val="0"/>
          <w:color w:val="auto"/>
          <w:sz w:val="24"/>
          <w:szCs w:val="24"/>
          <w:highlight w:val="none"/>
        </w:rPr>
        <w:instrText xml:space="preserve"> PAGEREF _Toc27247 \h </w:instrText>
      </w:r>
      <w:r>
        <w:rPr>
          <w:b w:val="0"/>
          <w:bCs w:val="0"/>
          <w:color w:val="auto"/>
          <w:sz w:val="24"/>
          <w:szCs w:val="24"/>
          <w:highlight w:val="none"/>
        </w:rPr>
        <w:fldChar w:fldCharType="separate"/>
      </w:r>
      <w:r>
        <w:rPr>
          <w:b w:val="0"/>
          <w:bCs w:val="0"/>
          <w:color w:val="auto"/>
          <w:sz w:val="24"/>
          <w:szCs w:val="24"/>
          <w:highlight w:val="none"/>
        </w:rPr>
        <w:t>26</w:t>
      </w:r>
      <w:r>
        <w:rPr>
          <w:b w:val="0"/>
          <w:bCs w:val="0"/>
          <w:color w:val="auto"/>
          <w:sz w:val="24"/>
          <w:szCs w:val="24"/>
          <w:highlight w:val="none"/>
        </w:rPr>
        <w:fldChar w:fldCharType="end"/>
      </w:r>
      <w:r>
        <w:rPr>
          <w:b w:val="0"/>
          <w:bCs w:val="0"/>
          <w:color w:val="auto"/>
          <w:sz w:val="24"/>
          <w:szCs w:val="24"/>
          <w:highlight w:val="none"/>
        </w:rPr>
        <w:fldChar w:fldCharType="end"/>
      </w:r>
    </w:p>
    <w:p w14:paraId="1F89A157">
      <w:pPr>
        <w:pStyle w:val="8"/>
        <w:tabs>
          <w:tab w:val="right" w:leader="dot" w:pos="8675"/>
          <w:tab w:val="clear" w:pos="8820"/>
        </w:tabs>
        <w:rPr>
          <w:b w:val="0"/>
          <w:bCs w:val="0"/>
          <w:color w:val="auto"/>
          <w:sz w:val="24"/>
          <w:szCs w:val="24"/>
          <w:highlight w:val="none"/>
        </w:rPr>
      </w:pPr>
      <w:r>
        <w:rPr>
          <w:b w:val="0"/>
          <w:bCs w:val="0"/>
          <w:color w:val="auto"/>
          <w:sz w:val="24"/>
          <w:szCs w:val="24"/>
          <w:highlight w:val="none"/>
        </w:rPr>
        <w:fldChar w:fldCharType="begin"/>
      </w:r>
      <w:r>
        <w:rPr>
          <w:b w:val="0"/>
          <w:bCs w:val="0"/>
          <w:color w:val="auto"/>
          <w:sz w:val="24"/>
          <w:szCs w:val="24"/>
          <w:highlight w:val="none"/>
        </w:rPr>
        <w:instrText xml:space="preserve"> HYPERLINK \l _Toc13302 </w:instrText>
      </w:r>
      <w:r>
        <w:rPr>
          <w:b w:val="0"/>
          <w:bCs w:val="0"/>
          <w:color w:val="auto"/>
          <w:sz w:val="24"/>
          <w:szCs w:val="24"/>
          <w:highlight w:val="none"/>
        </w:rPr>
        <w:fldChar w:fldCharType="separate"/>
      </w:r>
      <w:r>
        <w:rPr>
          <w:rFonts w:hint="eastAsia" w:ascii="宋体"/>
          <w:b w:val="0"/>
          <w:bCs w:val="0"/>
          <w:color w:val="auto"/>
          <w:kern w:val="44"/>
          <w:sz w:val="24"/>
          <w:szCs w:val="24"/>
          <w:highlight w:val="none"/>
        </w:rPr>
        <w:t>附件</w:t>
      </w:r>
      <w:r>
        <w:rPr>
          <w:rFonts w:hint="eastAsia" w:ascii="宋体"/>
          <w:b w:val="0"/>
          <w:bCs w:val="0"/>
          <w:color w:val="auto"/>
          <w:kern w:val="44"/>
          <w:sz w:val="24"/>
          <w:szCs w:val="24"/>
          <w:highlight w:val="none"/>
          <w:lang w:val="en-US" w:eastAsia="zh-CN"/>
        </w:rPr>
        <w:t>12</w:t>
      </w:r>
      <w:r>
        <w:rPr>
          <w:rFonts w:hint="eastAsia" w:ascii="宋体"/>
          <w:b w:val="0"/>
          <w:bCs w:val="0"/>
          <w:color w:val="auto"/>
          <w:kern w:val="44"/>
          <w:sz w:val="24"/>
          <w:szCs w:val="24"/>
          <w:highlight w:val="none"/>
        </w:rPr>
        <w:t xml:space="preserve"> 考核条款</w:t>
      </w:r>
      <w:r>
        <w:rPr>
          <w:b w:val="0"/>
          <w:bCs w:val="0"/>
          <w:color w:val="auto"/>
          <w:sz w:val="24"/>
          <w:szCs w:val="24"/>
          <w:highlight w:val="none"/>
        </w:rPr>
        <w:tab/>
      </w:r>
      <w:r>
        <w:rPr>
          <w:b w:val="0"/>
          <w:bCs w:val="0"/>
          <w:color w:val="auto"/>
          <w:sz w:val="24"/>
          <w:szCs w:val="24"/>
          <w:highlight w:val="none"/>
        </w:rPr>
        <w:fldChar w:fldCharType="begin"/>
      </w:r>
      <w:r>
        <w:rPr>
          <w:b w:val="0"/>
          <w:bCs w:val="0"/>
          <w:color w:val="auto"/>
          <w:sz w:val="24"/>
          <w:szCs w:val="24"/>
          <w:highlight w:val="none"/>
        </w:rPr>
        <w:instrText xml:space="preserve"> PAGEREF _Toc13302 \h </w:instrText>
      </w:r>
      <w:r>
        <w:rPr>
          <w:b w:val="0"/>
          <w:bCs w:val="0"/>
          <w:color w:val="auto"/>
          <w:sz w:val="24"/>
          <w:szCs w:val="24"/>
          <w:highlight w:val="none"/>
        </w:rPr>
        <w:fldChar w:fldCharType="separate"/>
      </w:r>
      <w:r>
        <w:rPr>
          <w:b w:val="0"/>
          <w:bCs w:val="0"/>
          <w:color w:val="auto"/>
          <w:sz w:val="24"/>
          <w:szCs w:val="24"/>
          <w:highlight w:val="none"/>
        </w:rPr>
        <w:t>31</w:t>
      </w:r>
      <w:r>
        <w:rPr>
          <w:b w:val="0"/>
          <w:bCs w:val="0"/>
          <w:color w:val="auto"/>
          <w:sz w:val="24"/>
          <w:szCs w:val="24"/>
          <w:highlight w:val="none"/>
        </w:rPr>
        <w:fldChar w:fldCharType="end"/>
      </w:r>
      <w:r>
        <w:rPr>
          <w:b w:val="0"/>
          <w:bCs w:val="0"/>
          <w:color w:val="auto"/>
          <w:sz w:val="24"/>
          <w:szCs w:val="24"/>
          <w:highlight w:val="none"/>
        </w:rPr>
        <w:fldChar w:fldCharType="end"/>
      </w:r>
    </w:p>
    <w:p w14:paraId="051E872C">
      <w:pPr>
        <w:pStyle w:val="8"/>
        <w:tabs>
          <w:tab w:val="right" w:leader="dot" w:pos="8675"/>
          <w:tab w:val="clear" w:pos="8820"/>
        </w:tabs>
        <w:rPr>
          <w:b w:val="0"/>
          <w:bCs w:val="0"/>
          <w:color w:val="auto"/>
          <w:sz w:val="24"/>
          <w:szCs w:val="24"/>
          <w:highlight w:val="none"/>
        </w:rPr>
      </w:pPr>
      <w:r>
        <w:rPr>
          <w:b w:val="0"/>
          <w:bCs w:val="0"/>
          <w:color w:val="auto"/>
          <w:sz w:val="24"/>
          <w:szCs w:val="24"/>
          <w:highlight w:val="none"/>
        </w:rPr>
        <w:fldChar w:fldCharType="begin"/>
      </w:r>
      <w:r>
        <w:rPr>
          <w:b w:val="0"/>
          <w:bCs w:val="0"/>
          <w:color w:val="auto"/>
          <w:sz w:val="24"/>
          <w:szCs w:val="24"/>
          <w:highlight w:val="none"/>
        </w:rPr>
        <w:instrText xml:space="preserve"> HYPERLINK \l _Toc7199 </w:instrText>
      </w:r>
      <w:r>
        <w:rPr>
          <w:b w:val="0"/>
          <w:bCs w:val="0"/>
          <w:color w:val="auto"/>
          <w:sz w:val="24"/>
          <w:szCs w:val="24"/>
          <w:highlight w:val="none"/>
        </w:rPr>
        <w:fldChar w:fldCharType="separate"/>
      </w:r>
      <w:r>
        <w:rPr>
          <w:rFonts w:ascii="宋体"/>
          <w:b w:val="0"/>
          <w:bCs w:val="0"/>
          <w:color w:val="auto"/>
          <w:kern w:val="44"/>
          <w:sz w:val="24"/>
          <w:szCs w:val="24"/>
          <w:highlight w:val="none"/>
        </w:rPr>
        <w:t>附件1</w:t>
      </w:r>
      <w:r>
        <w:rPr>
          <w:rFonts w:hint="eastAsia" w:ascii="宋体"/>
          <w:b w:val="0"/>
          <w:bCs w:val="0"/>
          <w:color w:val="auto"/>
          <w:kern w:val="44"/>
          <w:sz w:val="24"/>
          <w:szCs w:val="24"/>
          <w:highlight w:val="none"/>
        </w:rPr>
        <w:t xml:space="preserve">3 </w:t>
      </w:r>
      <w:r>
        <w:rPr>
          <w:rFonts w:hint="eastAsia" w:ascii="宋体"/>
          <w:b w:val="0"/>
          <w:bCs w:val="0"/>
          <w:color w:val="auto"/>
          <w:kern w:val="44"/>
          <w:sz w:val="24"/>
          <w:szCs w:val="24"/>
          <w:highlight w:val="none"/>
          <w:lang w:eastAsia="zh-CN"/>
        </w:rPr>
        <w:t>投标方</w:t>
      </w:r>
      <w:r>
        <w:rPr>
          <w:rFonts w:hint="eastAsia" w:ascii="宋体"/>
          <w:b w:val="0"/>
          <w:bCs w:val="0"/>
          <w:color w:val="auto"/>
          <w:kern w:val="44"/>
          <w:sz w:val="24"/>
          <w:szCs w:val="24"/>
          <w:highlight w:val="none"/>
        </w:rPr>
        <w:t>需要说明的其他问题（技术特点、质保体系及售后服务承诺等）</w:t>
      </w:r>
      <w:r>
        <w:rPr>
          <w:b w:val="0"/>
          <w:bCs w:val="0"/>
          <w:color w:val="auto"/>
          <w:sz w:val="24"/>
          <w:szCs w:val="24"/>
          <w:highlight w:val="none"/>
        </w:rPr>
        <w:tab/>
      </w:r>
      <w:r>
        <w:rPr>
          <w:b w:val="0"/>
          <w:bCs w:val="0"/>
          <w:color w:val="auto"/>
          <w:sz w:val="24"/>
          <w:szCs w:val="24"/>
          <w:highlight w:val="none"/>
        </w:rPr>
        <w:fldChar w:fldCharType="begin"/>
      </w:r>
      <w:r>
        <w:rPr>
          <w:b w:val="0"/>
          <w:bCs w:val="0"/>
          <w:color w:val="auto"/>
          <w:sz w:val="24"/>
          <w:szCs w:val="24"/>
          <w:highlight w:val="none"/>
        </w:rPr>
        <w:instrText xml:space="preserve"> PAGEREF _Toc7199 \h </w:instrText>
      </w:r>
      <w:r>
        <w:rPr>
          <w:b w:val="0"/>
          <w:bCs w:val="0"/>
          <w:color w:val="auto"/>
          <w:sz w:val="24"/>
          <w:szCs w:val="24"/>
          <w:highlight w:val="none"/>
        </w:rPr>
        <w:fldChar w:fldCharType="separate"/>
      </w:r>
      <w:r>
        <w:rPr>
          <w:b w:val="0"/>
          <w:bCs w:val="0"/>
          <w:color w:val="auto"/>
          <w:sz w:val="24"/>
          <w:szCs w:val="24"/>
          <w:highlight w:val="none"/>
        </w:rPr>
        <w:t>31</w:t>
      </w:r>
      <w:r>
        <w:rPr>
          <w:b w:val="0"/>
          <w:bCs w:val="0"/>
          <w:color w:val="auto"/>
          <w:sz w:val="24"/>
          <w:szCs w:val="24"/>
          <w:highlight w:val="none"/>
        </w:rPr>
        <w:fldChar w:fldCharType="end"/>
      </w:r>
      <w:r>
        <w:rPr>
          <w:b w:val="0"/>
          <w:bCs w:val="0"/>
          <w:color w:val="auto"/>
          <w:sz w:val="24"/>
          <w:szCs w:val="24"/>
          <w:highlight w:val="none"/>
        </w:rPr>
        <w:fldChar w:fldCharType="end"/>
      </w:r>
    </w:p>
    <w:p w14:paraId="3CF97DE1">
      <w:pPr>
        <w:pStyle w:val="8"/>
        <w:tabs>
          <w:tab w:val="right" w:leader="dot" w:pos="8675"/>
          <w:tab w:val="clear" w:pos="8820"/>
        </w:tabs>
        <w:rPr>
          <w:b w:val="0"/>
          <w:bCs w:val="0"/>
          <w:color w:val="auto"/>
          <w:sz w:val="24"/>
          <w:szCs w:val="24"/>
          <w:highlight w:val="none"/>
        </w:rPr>
      </w:pPr>
      <w:r>
        <w:rPr>
          <w:b w:val="0"/>
          <w:bCs w:val="0"/>
          <w:color w:val="auto"/>
          <w:sz w:val="24"/>
          <w:szCs w:val="24"/>
          <w:highlight w:val="none"/>
        </w:rPr>
        <w:fldChar w:fldCharType="begin"/>
      </w:r>
      <w:r>
        <w:rPr>
          <w:b w:val="0"/>
          <w:bCs w:val="0"/>
          <w:color w:val="auto"/>
          <w:sz w:val="24"/>
          <w:szCs w:val="24"/>
          <w:highlight w:val="none"/>
        </w:rPr>
        <w:instrText xml:space="preserve"> HYPERLINK \l _Toc13466 </w:instrText>
      </w:r>
      <w:r>
        <w:rPr>
          <w:b w:val="0"/>
          <w:bCs w:val="0"/>
          <w:color w:val="auto"/>
          <w:sz w:val="24"/>
          <w:szCs w:val="24"/>
          <w:highlight w:val="none"/>
        </w:rPr>
        <w:fldChar w:fldCharType="separate"/>
      </w:r>
      <w:r>
        <w:rPr>
          <w:rFonts w:hint="eastAsia" w:ascii="宋体"/>
          <w:b w:val="0"/>
          <w:bCs w:val="0"/>
          <w:color w:val="auto"/>
          <w:kern w:val="44"/>
          <w:sz w:val="24"/>
          <w:szCs w:val="24"/>
          <w:highlight w:val="none"/>
        </w:rPr>
        <w:t>附件14</w:t>
      </w:r>
      <w:r>
        <w:rPr>
          <w:rFonts w:ascii="宋体"/>
          <w:b w:val="0"/>
          <w:bCs w:val="0"/>
          <w:color w:val="auto"/>
          <w:kern w:val="44"/>
          <w:sz w:val="24"/>
          <w:szCs w:val="24"/>
          <w:highlight w:val="none"/>
        </w:rPr>
        <w:t xml:space="preserve"> </w:t>
      </w:r>
      <w:r>
        <w:rPr>
          <w:rFonts w:hint="eastAsia" w:ascii="宋体"/>
          <w:b w:val="0"/>
          <w:bCs w:val="0"/>
          <w:color w:val="auto"/>
          <w:kern w:val="44"/>
          <w:sz w:val="24"/>
          <w:szCs w:val="24"/>
          <w:highlight w:val="none"/>
        </w:rPr>
        <w:t>业绩及用户评价</w:t>
      </w:r>
      <w:r>
        <w:rPr>
          <w:b w:val="0"/>
          <w:bCs w:val="0"/>
          <w:color w:val="auto"/>
          <w:sz w:val="24"/>
          <w:szCs w:val="24"/>
          <w:highlight w:val="none"/>
        </w:rPr>
        <w:tab/>
      </w:r>
      <w:r>
        <w:rPr>
          <w:b w:val="0"/>
          <w:bCs w:val="0"/>
          <w:color w:val="auto"/>
          <w:sz w:val="24"/>
          <w:szCs w:val="24"/>
          <w:highlight w:val="none"/>
        </w:rPr>
        <w:fldChar w:fldCharType="begin"/>
      </w:r>
      <w:r>
        <w:rPr>
          <w:b w:val="0"/>
          <w:bCs w:val="0"/>
          <w:color w:val="auto"/>
          <w:sz w:val="24"/>
          <w:szCs w:val="24"/>
          <w:highlight w:val="none"/>
        </w:rPr>
        <w:instrText xml:space="preserve"> PAGEREF _Toc13466 \h </w:instrText>
      </w:r>
      <w:r>
        <w:rPr>
          <w:b w:val="0"/>
          <w:bCs w:val="0"/>
          <w:color w:val="auto"/>
          <w:sz w:val="24"/>
          <w:szCs w:val="24"/>
          <w:highlight w:val="none"/>
        </w:rPr>
        <w:fldChar w:fldCharType="separate"/>
      </w:r>
      <w:r>
        <w:rPr>
          <w:b w:val="0"/>
          <w:bCs w:val="0"/>
          <w:color w:val="auto"/>
          <w:sz w:val="24"/>
          <w:szCs w:val="24"/>
          <w:highlight w:val="none"/>
        </w:rPr>
        <w:t>31</w:t>
      </w:r>
      <w:r>
        <w:rPr>
          <w:b w:val="0"/>
          <w:bCs w:val="0"/>
          <w:color w:val="auto"/>
          <w:sz w:val="24"/>
          <w:szCs w:val="24"/>
          <w:highlight w:val="none"/>
        </w:rPr>
        <w:fldChar w:fldCharType="end"/>
      </w:r>
      <w:r>
        <w:rPr>
          <w:b w:val="0"/>
          <w:bCs w:val="0"/>
          <w:color w:val="auto"/>
          <w:sz w:val="24"/>
          <w:szCs w:val="24"/>
          <w:highlight w:val="none"/>
        </w:rPr>
        <w:fldChar w:fldCharType="end"/>
      </w:r>
    </w:p>
    <w:p w14:paraId="091BC4BA">
      <w:pPr>
        <w:pStyle w:val="8"/>
        <w:tabs>
          <w:tab w:val="right" w:leader="dot" w:pos="8675"/>
          <w:tab w:val="clear" w:pos="8820"/>
        </w:tabs>
        <w:rPr>
          <w:b w:val="0"/>
          <w:bCs w:val="0"/>
          <w:color w:val="auto"/>
          <w:sz w:val="24"/>
          <w:szCs w:val="24"/>
          <w:highlight w:val="none"/>
        </w:rPr>
      </w:pPr>
      <w:r>
        <w:rPr>
          <w:b w:val="0"/>
          <w:bCs w:val="0"/>
          <w:color w:val="auto"/>
          <w:sz w:val="24"/>
          <w:szCs w:val="24"/>
          <w:highlight w:val="none"/>
        </w:rPr>
        <w:fldChar w:fldCharType="begin"/>
      </w:r>
      <w:r>
        <w:rPr>
          <w:b w:val="0"/>
          <w:bCs w:val="0"/>
          <w:color w:val="auto"/>
          <w:sz w:val="24"/>
          <w:szCs w:val="24"/>
          <w:highlight w:val="none"/>
        </w:rPr>
        <w:instrText xml:space="preserve"> HYPERLINK \l _Toc23221 </w:instrText>
      </w:r>
      <w:r>
        <w:rPr>
          <w:b w:val="0"/>
          <w:bCs w:val="0"/>
          <w:color w:val="auto"/>
          <w:sz w:val="24"/>
          <w:szCs w:val="24"/>
          <w:highlight w:val="none"/>
        </w:rPr>
        <w:fldChar w:fldCharType="separate"/>
      </w:r>
      <w:r>
        <w:rPr>
          <w:rFonts w:ascii="宋体"/>
          <w:b w:val="0"/>
          <w:bCs w:val="0"/>
          <w:color w:val="auto"/>
          <w:kern w:val="44"/>
          <w:sz w:val="24"/>
          <w:szCs w:val="24"/>
          <w:highlight w:val="none"/>
        </w:rPr>
        <w:t>附件1</w:t>
      </w:r>
      <w:r>
        <w:rPr>
          <w:rFonts w:hint="eastAsia" w:ascii="宋体"/>
          <w:b w:val="0"/>
          <w:bCs w:val="0"/>
          <w:color w:val="auto"/>
          <w:kern w:val="44"/>
          <w:sz w:val="24"/>
          <w:szCs w:val="24"/>
          <w:highlight w:val="none"/>
        </w:rPr>
        <w:t>5</w:t>
      </w:r>
      <w:r>
        <w:rPr>
          <w:rFonts w:ascii="宋体"/>
          <w:b w:val="0"/>
          <w:bCs w:val="0"/>
          <w:color w:val="auto"/>
          <w:kern w:val="44"/>
          <w:sz w:val="24"/>
          <w:szCs w:val="24"/>
          <w:highlight w:val="none"/>
        </w:rPr>
        <w:t xml:space="preserve"> </w:t>
      </w:r>
      <w:r>
        <w:rPr>
          <w:rFonts w:hint="eastAsia" w:ascii="宋体"/>
          <w:b w:val="0"/>
          <w:bCs w:val="0"/>
          <w:color w:val="auto"/>
          <w:kern w:val="44"/>
          <w:sz w:val="24"/>
          <w:szCs w:val="24"/>
          <w:highlight w:val="none"/>
        </w:rPr>
        <w:t>订货情况及排产计划说明</w:t>
      </w:r>
      <w:r>
        <w:rPr>
          <w:b w:val="0"/>
          <w:bCs w:val="0"/>
          <w:color w:val="auto"/>
          <w:sz w:val="24"/>
          <w:szCs w:val="24"/>
          <w:highlight w:val="none"/>
        </w:rPr>
        <w:tab/>
      </w:r>
      <w:r>
        <w:rPr>
          <w:b w:val="0"/>
          <w:bCs w:val="0"/>
          <w:color w:val="auto"/>
          <w:sz w:val="24"/>
          <w:szCs w:val="24"/>
          <w:highlight w:val="none"/>
        </w:rPr>
        <w:fldChar w:fldCharType="begin"/>
      </w:r>
      <w:r>
        <w:rPr>
          <w:b w:val="0"/>
          <w:bCs w:val="0"/>
          <w:color w:val="auto"/>
          <w:sz w:val="24"/>
          <w:szCs w:val="24"/>
          <w:highlight w:val="none"/>
        </w:rPr>
        <w:instrText xml:space="preserve"> PAGEREF _Toc23221 \h </w:instrText>
      </w:r>
      <w:r>
        <w:rPr>
          <w:b w:val="0"/>
          <w:bCs w:val="0"/>
          <w:color w:val="auto"/>
          <w:sz w:val="24"/>
          <w:szCs w:val="24"/>
          <w:highlight w:val="none"/>
        </w:rPr>
        <w:fldChar w:fldCharType="separate"/>
      </w:r>
      <w:r>
        <w:rPr>
          <w:b w:val="0"/>
          <w:bCs w:val="0"/>
          <w:color w:val="auto"/>
          <w:sz w:val="24"/>
          <w:szCs w:val="24"/>
          <w:highlight w:val="none"/>
        </w:rPr>
        <w:t>31</w:t>
      </w:r>
      <w:r>
        <w:rPr>
          <w:b w:val="0"/>
          <w:bCs w:val="0"/>
          <w:color w:val="auto"/>
          <w:sz w:val="24"/>
          <w:szCs w:val="24"/>
          <w:highlight w:val="none"/>
        </w:rPr>
        <w:fldChar w:fldCharType="end"/>
      </w:r>
      <w:r>
        <w:rPr>
          <w:b w:val="0"/>
          <w:bCs w:val="0"/>
          <w:color w:val="auto"/>
          <w:sz w:val="24"/>
          <w:szCs w:val="24"/>
          <w:highlight w:val="none"/>
        </w:rPr>
        <w:fldChar w:fldCharType="end"/>
      </w:r>
    </w:p>
    <w:p w14:paraId="021B4680">
      <w:pPr>
        <w:rPr>
          <w:rStyle w:val="12"/>
          <w:b/>
          <w:bCs/>
          <w:caps/>
          <w:color w:val="auto"/>
          <w:highlight w:val="none"/>
        </w:rPr>
        <w:sectPr>
          <w:footerReference r:id="rId8" w:type="first"/>
          <w:footerReference r:id="rId7" w:type="default"/>
          <w:type w:val="continuous"/>
          <w:pgSz w:w="11907" w:h="16840"/>
          <w:pgMar w:top="1418" w:right="1531" w:bottom="1418" w:left="1701" w:header="1089" w:footer="1089" w:gutter="0"/>
          <w:pgNumType w:start="0"/>
          <w:cols w:space="720" w:num="1"/>
          <w:docGrid w:linePitch="285" w:charSpace="0"/>
        </w:sectPr>
      </w:pPr>
      <w:r>
        <w:rPr>
          <w:b w:val="0"/>
          <w:bCs w:val="0"/>
          <w:color w:val="auto"/>
          <w:sz w:val="24"/>
          <w:szCs w:val="24"/>
          <w:highlight w:val="none"/>
        </w:rPr>
        <w:fldChar w:fldCharType="end"/>
      </w:r>
      <w:bookmarkStart w:id="4" w:name="_Toc18813690"/>
      <w:bookmarkStart w:id="5" w:name="_Toc60567001"/>
      <w:bookmarkStart w:id="6" w:name="_Toc96238071"/>
    </w:p>
    <w:p w14:paraId="2C054AE9">
      <w:pPr>
        <w:pStyle w:val="2"/>
        <w:rPr>
          <w:rFonts w:hint="eastAsia"/>
          <w:color w:val="auto"/>
          <w:sz w:val="30"/>
          <w:szCs w:val="30"/>
          <w:highlight w:val="none"/>
        </w:rPr>
      </w:pPr>
      <w:bookmarkStart w:id="7" w:name="_Toc394471046"/>
      <w:bookmarkStart w:id="8" w:name="_Toc20304"/>
      <w:r>
        <w:rPr>
          <w:rFonts w:hint="eastAsia"/>
          <w:color w:val="auto"/>
          <w:sz w:val="30"/>
          <w:szCs w:val="30"/>
          <w:highlight w:val="none"/>
        </w:rPr>
        <w:t>附件</w:t>
      </w:r>
      <w:r>
        <w:rPr>
          <w:color w:val="auto"/>
          <w:sz w:val="30"/>
          <w:szCs w:val="30"/>
          <w:highlight w:val="none"/>
        </w:rPr>
        <w:t>1</w:t>
      </w:r>
      <w:r>
        <w:rPr>
          <w:rFonts w:hint="eastAsia"/>
          <w:color w:val="auto"/>
          <w:sz w:val="30"/>
          <w:szCs w:val="30"/>
          <w:highlight w:val="none"/>
        </w:rPr>
        <w:t xml:space="preserve"> 技术规范</w:t>
      </w:r>
      <w:bookmarkEnd w:id="4"/>
      <w:bookmarkEnd w:id="5"/>
      <w:bookmarkEnd w:id="6"/>
      <w:bookmarkEnd w:id="7"/>
      <w:bookmarkEnd w:id="8"/>
    </w:p>
    <w:p w14:paraId="2A9876B4">
      <w:pPr>
        <w:pStyle w:val="3"/>
        <w:spacing w:before="0" w:after="0" w:line="360" w:lineRule="auto"/>
        <w:rPr>
          <w:rFonts w:hint="eastAsia" w:hAnsi="宋体"/>
          <w:bCs/>
          <w:color w:val="auto"/>
          <w:szCs w:val="28"/>
          <w:highlight w:val="none"/>
        </w:rPr>
      </w:pPr>
      <w:bookmarkStart w:id="9" w:name="_Toc96238072"/>
      <w:bookmarkStart w:id="10" w:name="_Toc170462597"/>
      <w:bookmarkStart w:id="11" w:name="_Toc170270571"/>
      <w:r>
        <w:rPr>
          <w:rFonts w:hAnsi="宋体"/>
          <w:bCs/>
          <w:color w:val="auto"/>
          <w:szCs w:val="28"/>
          <w:highlight w:val="none"/>
        </w:rPr>
        <w:t>1</w:t>
      </w:r>
      <w:r>
        <w:rPr>
          <w:rFonts w:hint="eastAsia" w:hAnsi="宋体"/>
          <w:bCs/>
          <w:color w:val="auto"/>
          <w:szCs w:val="28"/>
          <w:highlight w:val="none"/>
        </w:rPr>
        <w:t xml:space="preserve">   总则</w:t>
      </w:r>
      <w:bookmarkEnd w:id="9"/>
      <w:bookmarkEnd w:id="10"/>
      <w:bookmarkEnd w:id="11"/>
    </w:p>
    <w:p w14:paraId="000EA493">
      <w:pPr>
        <w:spacing w:line="360" w:lineRule="auto"/>
        <w:rPr>
          <w:rFonts w:ascii="宋体" w:hAnsi="宋体"/>
          <w:color w:val="auto"/>
          <w:highlight w:val="none"/>
        </w:rPr>
      </w:pPr>
      <w:r>
        <w:rPr>
          <w:rFonts w:ascii="宋体" w:hAnsi="宋体"/>
          <w:color w:val="auto"/>
          <w:highlight w:val="none"/>
        </w:rPr>
        <w:t xml:space="preserve">1.1 </w:t>
      </w:r>
      <w:r>
        <w:rPr>
          <w:rFonts w:hint="eastAsia" w:ascii="宋体" w:hAnsi="宋体"/>
          <w:color w:val="auto"/>
          <w:highlight w:val="none"/>
        </w:rPr>
        <w:t xml:space="preserve"> 本招标文件适用于新天煤化工热电车间</w:t>
      </w:r>
      <w:r>
        <w:rPr>
          <w:rFonts w:hint="eastAsia" w:ascii="宋体" w:hAnsi="宋体"/>
          <w:color w:val="auto"/>
          <w:highlight w:val="none"/>
          <w:lang w:val="en-US" w:eastAsia="zh-CN"/>
        </w:rPr>
        <w:t>#2、#4</w:t>
      </w:r>
      <w:r>
        <w:rPr>
          <w:rFonts w:hint="eastAsia" w:ascii="宋体" w:hAnsi="宋体"/>
          <w:color w:val="auto"/>
          <w:highlight w:val="none"/>
        </w:rPr>
        <w:t>锅炉回转式空预器</w:t>
      </w:r>
      <w:r>
        <w:rPr>
          <w:rFonts w:hint="eastAsia" w:ascii="宋体" w:hAnsi="宋体"/>
          <w:color w:val="auto"/>
          <w:highlight w:val="none"/>
          <w:lang w:val="en-US" w:eastAsia="zh-CN"/>
        </w:rPr>
        <w:t>冷端</w:t>
      </w:r>
      <w:r>
        <w:rPr>
          <w:rFonts w:hint="eastAsia" w:ascii="宋体" w:hAnsi="宋体"/>
          <w:color w:val="auto"/>
          <w:highlight w:val="none"/>
        </w:rPr>
        <w:t>换热元件设备,它提出了该设备的功能设计、结构、性能、</w:t>
      </w:r>
      <w:r>
        <w:rPr>
          <w:rFonts w:hint="eastAsia" w:ascii="宋体" w:hAnsi="宋体"/>
          <w:color w:val="auto"/>
          <w:highlight w:val="none"/>
          <w:lang w:val="en-US" w:eastAsia="zh-CN"/>
        </w:rPr>
        <w:t>指导</w:t>
      </w:r>
      <w:r>
        <w:rPr>
          <w:rFonts w:hint="eastAsia" w:ascii="宋体" w:hAnsi="宋体"/>
          <w:color w:val="auto"/>
          <w:highlight w:val="none"/>
        </w:rPr>
        <w:t>安装和试验等方面的技术要求。</w:t>
      </w:r>
    </w:p>
    <w:p w14:paraId="59DE89E5">
      <w:pPr>
        <w:spacing w:line="360" w:lineRule="auto"/>
        <w:rPr>
          <w:rFonts w:hint="eastAsia" w:ascii="宋体" w:hAnsi="宋体"/>
          <w:color w:val="auto"/>
          <w:highlight w:val="none"/>
        </w:rPr>
      </w:pPr>
      <w:r>
        <w:rPr>
          <w:rFonts w:ascii="宋体" w:hAnsi="宋体"/>
          <w:color w:val="auto"/>
          <w:highlight w:val="none"/>
        </w:rPr>
        <w:t xml:space="preserve">1.2 </w:t>
      </w:r>
      <w:r>
        <w:rPr>
          <w:rFonts w:hint="eastAsia" w:ascii="宋体" w:hAnsi="宋体"/>
          <w:color w:val="auto"/>
          <w:highlight w:val="none"/>
        </w:rPr>
        <w:t xml:space="preserve"> </w:t>
      </w:r>
      <w:r>
        <w:rPr>
          <w:rFonts w:hint="eastAsia" w:ascii="宋体" w:hAnsi="宋体"/>
          <w:color w:val="auto"/>
          <w:highlight w:val="none"/>
          <w:lang w:eastAsia="zh-CN"/>
        </w:rPr>
        <w:t>招标方</w:t>
      </w:r>
      <w:r>
        <w:rPr>
          <w:rFonts w:hint="eastAsia" w:ascii="宋体" w:hAnsi="宋体"/>
          <w:color w:val="auto"/>
          <w:highlight w:val="none"/>
        </w:rPr>
        <w:t>在本招标文件中提出了最低限度的技术要求，并未规定所有的技术要求和适用的标准，</w:t>
      </w:r>
      <w:r>
        <w:rPr>
          <w:rFonts w:hint="eastAsia" w:ascii="宋体" w:hAnsi="宋体"/>
          <w:color w:val="auto"/>
          <w:highlight w:val="none"/>
          <w:lang w:eastAsia="zh-CN"/>
        </w:rPr>
        <w:t>投标方</w:t>
      </w:r>
      <w:r>
        <w:rPr>
          <w:rFonts w:hint="eastAsia" w:ascii="宋体" w:hAnsi="宋体"/>
          <w:color w:val="auto"/>
          <w:highlight w:val="none"/>
        </w:rPr>
        <w:t>应提供一套满足本招标文件和所列标准要求的高质量产品及其相应服务。</w:t>
      </w:r>
      <w:r>
        <w:rPr>
          <w:rFonts w:ascii="宋体" w:hAnsi="宋体"/>
          <w:color w:val="auto"/>
          <w:highlight w:val="none"/>
        </w:rPr>
        <w:t>对国家有关安全、环保等强制性标准，必须满足其要求。</w:t>
      </w:r>
    </w:p>
    <w:p w14:paraId="1D3E75F8">
      <w:pPr>
        <w:spacing w:line="360" w:lineRule="auto"/>
        <w:rPr>
          <w:rFonts w:hint="eastAsia" w:ascii="宋体" w:hAnsi="宋体"/>
          <w:color w:val="auto"/>
          <w:highlight w:val="none"/>
        </w:rPr>
      </w:pPr>
      <w:r>
        <w:rPr>
          <w:rFonts w:hint="eastAsia" w:ascii="宋体" w:hAnsi="宋体"/>
          <w:color w:val="auto"/>
          <w:highlight w:val="none"/>
        </w:rPr>
        <w:t>1.3</w:t>
      </w:r>
      <w:r>
        <w:rPr>
          <w:rFonts w:hint="eastAsia" w:ascii="宋体" w:hAnsi="宋体"/>
          <w:color w:val="auto"/>
          <w:highlight w:val="none"/>
          <w:lang w:val="en-US" w:eastAsia="zh-CN"/>
        </w:rPr>
        <w:t xml:space="preserve">  </w:t>
      </w:r>
      <w:r>
        <w:rPr>
          <w:rFonts w:hint="eastAsia" w:ascii="宋体" w:hAnsi="宋体"/>
          <w:color w:val="auto"/>
          <w:highlight w:val="none"/>
          <w:lang w:eastAsia="zh-CN"/>
        </w:rPr>
        <w:t>投标方</w:t>
      </w:r>
      <w:r>
        <w:rPr>
          <w:rFonts w:hint="eastAsia" w:ascii="宋体" w:hAnsi="宋体"/>
          <w:color w:val="auto"/>
          <w:highlight w:val="none"/>
        </w:rPr>
        <w:t>应在投标文件中说明投标设备的制造工艺和主要结构特点。</w:t>
      </w:r>
      <w:r>
        <w:rPr>
          <w:rFonts w:hint="eastAsia" w:ascii="宋体" w:hAnsi="宋体"/>
          <w:color w:val="auto"/>
          <w:highlight w:val="none"/>
          <w:lang w:eastAsia="zh-CN"/>
        </w:rPr>
        <w:t>投标方</w:t>
      </w:r>
      <w:r>
        <w:rPr>
          <w:rFonts w:hint="eastAsia" w:ascii="宋体" w:hAnsi="宋体"/>
          <w:color w:val="auto"/>
          <w:highlight w:val="none"/>
        </w:rPr>
        <w:t>应具备空预器性能计算的能力。</w:t>
      </w:r>
    </w:p>
    <w:p w14:paraId="10793F78">
      <w:pPr>
        <w:spacing w:line="360" w:lineRule="auto"/>
        <w:rPr>
          <w:rFonts w:hint="eastAsia" w:ascii="宋体" w:hAnsi="宋体"/>
          <w:color w:val="auto"/>
          <w:highlight w:val="none"/>
        </w:rPr>
      </w:pPr>
      <w:r>
        <w:rPr>
          <w:rFonts w:hint="eastAsia" w:ascii="宋体" w:hAnsi="宋体"/>
          <w:color w:val="auto"/>
          <w:highlight w:val="none"/>
        </w:rPr>
        <w:t xml:space="preserve">1.4  </w:t>
      </w:r>
      <w:r>
        <w:rPr>
          <w:rFonts w:hint="eastAsia" w:ascii="宋体" w:hAnsi="宋体"/>
          <w:color w:val="auto"/>
          <w:highlight w:val="none"/>
          <w:lang w:eastAsia="zh-CN"/>
        </w:rPr>
        <w:t>投标方</w:t>
      </w:r>
      <w:r>
        <w:rPr>
          <w:rFonts w:hint="eastAsia" w:ascii="宋体" w:hAnsi="宋体"/>
          <w:color w:val="auto"/>
          <w:highlight w:val="none"/>
        </w:rPr>
        <w:t>如对本招标文件有偏差</w:t>
      </w:r>
      <w:r>
        <w:rPr>
          <w:rFonts w:ascii="宋体" w:hAnsi="宋体"/>
          <w:color w:val="auto"/>
          <w:highlight w:val="none"/>
        </w:rPr>
        <w:t>(</w:t>
      </w:r>
      <w:r>
        <w:rPr>
          <w:rFonts w:hint="eastAsia" w:ascii="宋体" w:hAnsi="宋体"/>
          <w:color w:val="auto"/>
          <w:highlight w:val="none"/>
        </w:rPr>
        <w:t>无论多少或微小</w:t>
      </w:r>
      <w:r>
        <w:rPr>
          <w:rFonts w:ascii="宋体" w:hAnsi="宋体"/>
          <w:color w:val="auto"/>
          <w:highlight w:val="none"/>
        </w:rPr>
        <w:t>)</w:t>
      </w:r>
      <w:r>
        <w:rPr>
          <w:rFonts w:hint="eastAsia" w:ascii="宋体" w:hAnsi="宋体"/>
          <w:color w:val="auto"/>
          <w:highlight w:val="none"/>
        </w:rPr>
        <w:t>，都必须清楚地表示在本招标文件的“差异表”中，否则</w:t>
      </w:r>
      <w:r>
        <w:rPr>
          <w:rFonts w:hint="eastAsia" w:ascii="宋体" w:hAnsi="宋体"/>
          <w:color w:val="auto"/>
          <w:highlight w:val="none"/>
          <w:lang w:eastAsia="zh-CN"/>
        </w:rPr>
        <w:t>招标方</w:t>
      </w:r>
      <w:r>
        <w:rPr>
          <w:rFonts w:hint="eastAsia" w:ascii="宋体" w:hAnsi="宋体"/>
          <w:color w:val="auto"/>
          <w:highlight w:val="none"/>
        </w:rPr>
        <w:t>将认为</w:t>
      </w:r>
      <w:r>
        <w:rPr>
          <w:rFonts w:hint="eastAsia" w:ascii="宋体" w:hAnsi="宋体"/>
          <w:color w:val="auto"/>
          <w:highlight w:val="none"/>
          <w:lang w:eastAsia="zh-CN"/>
        </w:rPr>
        <w:t>投标方</w:t>
      </w:r>
      <w:r>
        <w:rPr>
          <w:rFonts w:hint="eastAsia" w:ascii="宋体" w:hAnsi="宋体"/>
          <w:color w:val="auto"/>
          <w:highlight w:val="none"/>
        </w:rPr>
        <w:t>完全接受和同意本招标文件。</w:t>
      </w:r>
      <w:r>
        <w:rPr>
          <w:rFonts w:hint="eastAsia" w:ascii="宋体" w:hAnsi="宋体"/>
          <w:color w:val="auto"/>
          <w:highlight w:val="none"/>
          <w:lang w:eastAsia="zh-CN"/>
        </w:rPr>
        <w:t>投标方</w:t>
      </w:r>
      <w:r>
        <w:rPr>
          <w:rFonts w:hint="eastAsia" w:ascii="宋体" w:hAnsi="宋体"/>
          <w:color w:val="auto"/>
          <w:highlight w:val="none"/>
        </w:rPr>
        <w:t>如有优于本招标文件基本要求的条款，也应在投标文件中特殊说明。</w:t>
      </w:r>
    </w:p>
    <w:p w14:paraId="17FE1D6E">
      <w:pPr>
        <w:spacing w:line="360" w:lineRule="auto"/>
        <w:rPr>
          <w:rFonts w:ascii="宋体" w:hAnsi="宋体" w:cs="Arial"/>
          <w:color w:val="auto"/>
          <w:highlight w:val="none"/>
        </w:rPr>
      </w:pPr>
      <w:r>
        <w:rPr>
          <w:rFonts w:hint="eastAsia" w:ascii="宋体" w:hAnsi="宋体"/>
          <w:color w:val="auto"/>
          <w:highlight w:val="none"/>
        </w:rPr>
        <w:t xml:space="preserve">1.5 </w:t>
      </w:r>
      <w:r>
        <w:rPr>
          <w:rFonts w:hint="eastAsia" w:ascii="宋体" w:hAnsi="宋体" w:cs="Arial"/>
          <w:color w:val="auto"/>
          <w:highlight w:val="none"/>
        </w:rPr>
        <w:t xml:space="preserve"> </w:t>
      </w:r>
      <w:r>
        <w:rPr>
          <w:rFonts w:hint="eastAsia" w:ascii="宋体" w:hAnsi="宋体" w:cs="Arial"/>
          <w:color w:val="auto"/>
          <w:highlight w:val="none"/>
          <w:lang w:eastAsia="zh-CN"/>
        </w:rPr>
        <w:t>投标方</w:t>
      </w:r>
      <w:r>
        <w:rPr>
          <w:rFonts w:ascii="宋体" w:hAnsi="宋体" w:cs="Arial"/>
          <w:color w:val="auto"/>
          <w:highlight w:val="none"/>
        </w:rPr>
        <w:t>对供货范围内的</w:t>
      </w:r>
      <w:r>
        <w:rPr>
          <w:rFonts w:hint="eastAsia" w:ascii="宋体" w:hAnsi="宋体" w:cs="Arial"/>
          <w:color w:val="auto"/>
          <w:highlight w:val="none"/>
        </w:rPr>
        <w:t>换热元件</w:t>
      </w:r>
      <w:r>
        <w:rPr>
          <w:rFonts w:ascii="宋体" w:hAnsi="宋体" w:cs="Arial"/>
          <w:color w:val="auto"/>
          <w:highlight w:val="none"/>
        </w:rPr>
        <w:t>成套系统设备（含附件）负有全责，即包括分包（或对外采购）的产品。</w:t>
      </w:r>
      <w:bookmarkStart w:id="12" w:name="_Hlt37418005"/>
      <w:bookmarkEnd w:id="12"/>
    </w:p>
    <w:p w14:paraId="7937FECD">
      <w:pPr>
        <w:spacing w:line="360" w:lineRule="auto"/>
        <w:rPr>
          <w:rFonts w:ascii="宋体" w:hAnsi="宋体" w:cs="Arial"/>
          <w:color w:val="auto"/>
          <w:highlight w:val="none"/>
        </w:rPr>
      </w:pPr>
      <w:r>
        <w:rPr>
          <w:rFonts w:hint="eastAsia" w:ascii="宋体" w:hAnsi="宋体"/>
          <w:color w:val="auto"/>
          <w:highlight w:val="none"/>
        </w:rPr>
        <w:t>1.6</w:t>
      </w:r>
      <w:r>
        <w:rPr>
          <w:rFonts w:hint="eastAsia" w:ascii="宋体" w:hAnsi="宋体" w:cs="Arial"/>
          <w:color w:val="auto"/>
          <w:highlight w:val="none"/>
        </w:rPr>
        <w:t xml:space="preserve">  </w:t>
      </w:r>
      <w:r>
        <w:rPr>
          <w:rFonts w:hint="eastAsia" w:ascii="宋体" w:hAnsi="宋体" w:cs="Arial"/>
          <w:color w:val="auto"/>
          <w:highlight w:val="none"/>
          <w:lang w:eastAsia="zh-CN"/>
        </w:rPr>
        <w:t>投标方</w:t>
      </w:r>
      <w:r>
        <w:rPr>
          <w:rFonts w:ascii="宋体" w:hAnsi="宋体" w:cs="Arial"/>
          <w:color w:val="auto"/>
          <w:highlight w:val="none"/>
        </w:rPr>
        <w:t>应执行本招标文件所列标准，有不一致时，按较高标准执行。</w:t>
      </w:r>
      <w:r>
        <w:rPr>
          <w:rFonts w:hint="eastAsia" w:ascii="宋体" w:hAnsi="宋体" w:cs="Arial"/>
          <w:color w:val="auto"/>
          <w:highlight w:val="none"/>
          <w:lang w:eastAsia="zh-CN"/>
        </w:rPr>
        <w:t>投标方</w:t>
      </w:r>
      <w:r>
        <w:rPr>
          <w:rFonts w:ascii="宋体" w:hAnsi="宋体" w:cs="Arial"/>
          <w:color w:val="auto"/>
          <w:highlight w:val="none"/>
        </w:rPr>
        <w:t>在设备设计和制造中所涉及的各项规程、规范和标准必须遵循现行最新标准版本。若</w:t>
      </w:r>
      <w:r>
        <w:rPr>
          <w:rFonts w:hint="eastAsia" w:ascii="宋体" w:hAnsi="宋体" w:cs="Arial"/>
          <w:color w:val="auto"/>
          <w:highlight w:val="none"/>
          <w:lang w:eastAsia="zh-CN"/>
        </w:rPr>
        <w:t>投标方</w:t>
      </w:r>
      <w:r>
        <w:rPr>
          <w:rFonts w:ascii="宋体" w:hAnsi="宋体" w:cs="Arial"/>
          <w:color w:val="auto"/>
          <w:highlight w:val="none"/>
        </w:rPr>
        <w:t>所提供的投标文件前后有不一致的地方，应以更有利于设备安装运行、工程质量为原则，由</w:t>
      </w:r>
      <w:r>
        <w:rPr>
          <w:rFonts w:hint="eastAsia" w:ascii="宋体" w:hAnsi="宋体" w:cs="Arial"/>
          <w:color w:val="auto"/>
          <w:highlight w:val="none"/>
          <w:lang w:eastAsia="zh-CN"/>
        </w:rPr>
        <w:t>招标方</w:t>
      </w:r>
      <w:r>
        <w:rPr>
          <w:rFonts w:ascii="宋体" w:hAnsi="宋体" w:cs="Arial"/>
          <w:color w:val="auto"/>
          <w:highlight w:val="none"/>
        </w:rPr>
        <w:t>确定。</w:t>
      </w:r>
    </w:p>
    <w:p w14:paraId="3028DB53">
      <w:pPr>
        <w:spacing w:line="360" w:lineRule="auto"/>
        <w:rPr>
          <w:rFonts w:hint="eastAsia" w:ascii="宋体" w:hAnsi="宋体" w:cs="Arial"/>
          <w:color w:val="auto"/>
          <w:highlight w:val="none"/>
        </w:rPr>
      </w:pPr>
      <w:r>
        <w:rPr>
          <w:rFonts w:hint="eastAsia" w:ascii="宋体" w:hAnsi="宋体"/>
          <w:color w:val="auto"/>
          <w:highlight w:val="none"/>
        </w:rPr>
        <w:t xml:space="preserve">1.7 </w:t>
      </w:r>
      <w:r>
        <w:rPr>
          <w:rFonts w:hint="eastAsia" w:ascii="宋体" w:hAnsi="宋体" w:cs="Arial"/>
          <w:color w:val="auto"/>
          <w:highlight w:val="none"/>
        </w:rPr>
        <w:t xml:space="preserve"> </w:t>
      </w:r>
      <w:r>
        <w:rPr>
          <w:rFonts w:hint="eastAsia" w:ascii="宋体" w:hAnsi="宋体" w:cs="Arial"/>
          <w:color w:val="auto"/>
          <w:highlight w:val="none"/>
          <w:lang w:eastAsia="zh-CN"/>
        </w:rPr>
        <w:t>投标方</w:t>
      </w:r>
      <w:r>
        <w:rPr>
          <w:rFonts w:hint="eastAsia" w:ascii="宋体" w:hAnsi="宋体" w:cs="Arial"/>
          <w:color w:val="auto"/>
          <w:highlight w:val="none"/>
        </w:rPr>
        <w:t>应在投标文件中，对于招标文件进行逐段应答，表明是否接受和同意本招标文件的要求，如：接受和同意招标文件某条款的要求，则在该条款后注明：“理解并承诺完全响应上述条款的要求”；若针对某条款，</w:t>
      </w:r>
      <w:r>
        <w:rPr>
          <w:rFonts w:hint="eastAsia" w:ascii="宋体" w:hAnsi="宋体" w:cs="Arial"/>
          <w:color w:val="auto"/>
          <w:highlight w:val="none"/>
          <w:lang w:eastAsia="zh-CN"/>
        </w:rPr>
        <w:t>投标方</w:t>
      </w:r>
      <w:r>
        <w:rPr>
          <w:rFonts w:hint="eastAsia" w:ascii="宋体" w:hAnsi="宋体" w:cs="Arial"/>
          <w:color w:val="auto"/>
          <w:highlight w:val="none"/>
        </w:rPr>
        <w:t>有特别的建议、方案、技术特点或差异，请在该条款下加以描述和说明。</w:t>
      </w:r>
    </w:p>
    <w:p w14:paraId="1B2E1C89">
      <w:pPr>
        <w:spacing w:line="360" w:lineRule="auto"/>
        <w:rPr>
          <w:rFonts w:hint="eastAsia" w:ascii="宋体" w:hAnsi="宋体"/>
          <w:bCs/>
          <w:color w:val="auto"/>
          <w:highlight w:val="none"/>
        </w:rPr>
      </w:pPr>
      <w:r>
        <w:rPr>
          <w:rFonts w:hint="eastAsia" w:ascii="宋体" w:hAnsi="宋体"/>
          <w:color w:val="auto"/>
          <w:highlight w:val="none"/>
        </w:rPr>
        <w:t>1.8</w:t>
      </w:r>
      <w:r>
        <w:rPr>
          <w:rFonts w:hint="eastAsia" w:ascii="宋体" w:hAnsi="宋体" w:cs="Arial"/>
          <w:color w:val="auto"/>
          <w:highlight w:val="none"/>
        </w:rPr>
        <w:t xml:space="preserve">  </w:t>
      </w:r>
      <w:r>
        <w:rPr>
          <w:rFonts w:hint="eastAsia" w:ascii="宋体" w:hAnsi="宋体"/>
          <w:bCs/>
          <w:color w:val="auto"/>
          <w:highlight w:val="none"/>
          <w:lang w:eastAsia="zh-CN"/>
        </w:rPr>
        <w:t>投标方</w:t>
      </w:r>
      <w:r>
        <w:rPr>
          <w:rFonts w:hint="eastAsia" w:ascii="宋体" w:hAnsi="宋体"/>
          <w:bCs/>
          <w:color w:val="auto"/>
          <w:highlight w:val="none"/>
        </w:rPr>
        <w:t>后续经招投标双方确认的澄清文件内容的理解如有异议，解释权归</w:t>
      </w:r>
      <w:r>
        <w:rPr>
          <w:rFonts w:hint="eastAsia" w:ascii="宋体" w:hAnsi="宋体"/>
          <w:bCs/>
          <w:color w:val="auto"/>
          <w:highlight w:val="none"/>
          <w:lang w:eastAsia="zh-CN"/>
        </w:rPr>
        <w:t>招标方</w:t>
      </w:r>
      <w:r>
        <w:rPr>
          <w:rFonts w:hint="eastAsia" w:ascii="宋体" w:hAnsi="宋体"/>
          <w:bCs/>
          <w:color w:val="auto"/>
          <w:highlight w:val="none"/>
        </w:rPr>
        <w:t>。</w:t>
      </w:r>
    </w:p>
    <w:p w14:paraId="07E73625">
      <w:pPr>
        <w:spacing w:line="360" w:lineRule="auto"/>
        <w:rPr>
          <w:rFonts w:hint="eastAsia"/>
          <w:color w:val="auto"/>
          <w:highlight w:val="none"/>
        </w:rPr>
      </w:pPr>
      <w:r>
        <w:rPr>
          <w:rFonts w:hint="eastAsia" w:ascii="宋体" w:hAnsi="宋体"/>
          <w:bCs/>
          <w:color w:val="auto"/>
          <w:highlight w:val="none"/>
        </w:rPr>
        <w:t xml:space="preserve">1.9  </w:t>
      </w:r>
      <w:r>
        <w:rPr>
          <w:rFonts w:hint="eastAsia"/>
          <w:color w:val="auto"/>
          <w:highlight w:val="none"/>
          <w:lang w:eastAsia="zh-CN"/>
        </w:rPr>
        <w:t>投标方</w:t>
      </w:r>
      <w:r>
        <w:rPr>
          <w:color w:val="auto"/>
          <w:highlight w:val="none"/>
        </w:rPr>
        <w:t>应提供高质量的设备，这些设备应是全新的和先进的，并经过运行实践已证明是完全成熟可靠的产品，同时满足中国的有关安全、职业健康、环保等强制性法规、标准的要求。</w:t>
      </w:r>
    </w:p>
    <w:p w14:paraId="62783113">
      <w:pPr>
        <w:tabs>
          <w:tab w:val="left" w:pos="540"/>
        </w:tabs>
        <w:spacing w:line="360" w:lineRule="auto"/>
        <w:rPr>
          <w:rFonts w:hint="eastAsia"/>
          <w:color w:val="auto"/>
          <w:highlight w:val="none"/>
        </w:rPr>
      </w:pPr>
      <w:r>
        <w:rPr>
          <w:rFonts w:hint="eastAsia"/>
          <w:color w:val="auto"/>
          <w:highlight w:val="none"/>
        </w:rPr>
        <w:t xml:space="preserve">1.10  </w:t>
      </w:r>
      <w:r>
        <w:rPr>
          <w:color w:val="auto"/>
          <w:highlight w:val="none"/>
        </w:rPr>
        <w:t>在签订合同之后，到</w:t>
      </w:r>
      <w:r>
        <w:rPr>
          <w:rFonts w:hint="eastAsia"/>
          <w:color w:val="auto"/>
          <w:highlight w:val="none"/>
          <w:lang w:eastAsia="zh-CN"/>
        </w:rPr>
        <w:t>投标方</w:t>
      </w:r>
      <w:r>
        <w:rPr>
          <w:color w:val="auto"/>
          <w:highlight w:val="none"/>
        </w:rPr>
        <w:t>开始制造之日的这段时间内，</w:t>
      </w:r>
      <w:r>
        <w:rPr>
          <w:rFonts w:hint="eastAsia"/>
          <w:color w:val="auto"/>
          <w:highlight w:val="none"/>
          <w:lang w:eastAsia="zh-CN"/>
        </w:rPr>
        <w:t>招标方</w:t>
      </w:r>
      <w:r>
        <w:rPr>
          <w:color w:val="auto"/>
          <w:highlight w:val="none"/>
        </w:rPr>
        <w:t>有权提出因参数、规范、标准和规程发生变化而产生的一些补充修改要求，</w:t>
      </w:r>
      <w:r>
        <w:rPr>
          <w:rFonts w:hint="eastAsia"/>
          <w:color w:val="auto"/>
          <w:highlight w:val="none"/>
          <w:lang w:eastAsia="zh-CN"/>
        </w:rPr>
        <w:t>投标方</w:t>
      </w:r>
      <w:r>
        <w:rPr>
          <w:color w:val="auto"/>
          <w:highlight w:val="none"/>
        </w:rPr>
        <w:t>应遵守这个要求，具体款项内容由双方共同商定，而</w:t>
      </w:r>
      <w:r>
        <w:rPr>
          <w:rFonts w:hint="eastAsia"/>
          <w:color w:val="auto"/>
          <w:highlight w:val="none"/>
          <w:lang w:eastAsia="zh-CN"/>
        </w:rPr>
        <w:t>投标方</w:t>
      </w:r>
      <w:r>
        <w:rPr>
          <w:color w:val="auto"/>
          <w:highlight w:val="none"/>
        </w:rPr>
        <w:t>不应提出商务价格修改要求。</w:t>
      </w:r>
    </w:p>
    <w:p w14:paraId="4F270F2C">
      <w:pPr>
        <w:spacing w:line="360" w:lineRule="auto"/>
        <w:rPr>
          <w:color w:val="auto"/>
          <w:highlight w:val="none"/>
        </w:rPr>
      </w:pPr>
      <w:r>
        <w:rPr>
          <w:rFonts w:hint="eastAsia"/>
          <w:color w:val="auto"/>
          <w:highlight w:val="none"/>
        </w:rPr>
        <w:t xml:space="preserve">1.11  </w:t>
      </w:r>
      <w:r>
        <w:rPr>
          <w:rFonts w:hint="eastAsia"/>
          <w:color w:val="auto"/>
          <w:highlight w:val="none"/>
          <w:lang w:eastAsia="zh-CN"/>
        </w:rPr>
        <w:t>投标方</w:t>
      </w:r>
      <w:r>
        <w:rPr>
          <w:color w:val="auto"/>
          <w:highlight w:val="none"/>
        </w:rPr>
        <w:t>在投标、澄清、合同谈判和合同执行过程中的一切图纸、技术文件、商务信函等应提供中文，如果</w:t>
      </w:r>
      <w:r>
        <w:rPr>
          <w:rFonts w:hint="eastAsia"/>
          <w:color w:val="auto"/>
          <w:highlight w:val="none"/>
          <w:lang w:eastAsia="zh-CN"/>
        </w:rPr>
        <w:t>投标方</w:t>
      </w:r>
      <w:r>
        <w:rPr>
          <w:color w:val="auto"/>
          <w:highlight w:val="none"/>
        </w:rPr>
        <w:t>提供的文件中使用另一种文字，则需有中文译本，在这种情况下，解释以中文为准。</w:t>
      </w:r>
    </w:p>
    <w:p w14:paraId="7D257551">
      <w:pPr>
        <w:pStyle w:val="3"/>
        <w:rPr>
          <w:rFonts w:hint="eastAsia" w:ascii="Times New Roman"/>
          <w:color w:val="auto"/>
          <w:highlight w:val="none"/>
        </w:rPr>
      </w:pPr>
      <w:r>
        <w:rPr>
          <w:rFonts w:hint="eastAsia" w:hAnsi="宋体"/>
          <w:bCs/>
          <w:color w:val="auto"/>
          <w:szCs w:val="28"/>
          <w:highlight w:val="none"/>
        </w:rPr>
        <w:t xml:space="preserve">2   </w:t>
      </w:r>
      <w:r>
        <w:rPr>
          <w:rFonts w:ascii="Times New Roman"/>
          <w:color w:val="auto"/>
          <w:highlight w:val="none"/>
        </w:rPr>
        <w:t>工程概况</w:t>
      </w:r>
    </w:p>
    <w:p w14:paraId="7B98EE55">
      <w:pPr>
        <w:tabs>
          <w:tab w:val="left" w:pos="540"/>
        </w:tabs>
        <w:spacing w:line="360" w:lineRule="auto"/>
        <w:rPr>
          <w:rFonts w:hint="eastAsia"/>
          <w:color w:val="auto"/>
          <w:highlight w:val="none"/>
        </w:rPr>
      </w:pPr>
      <w:r>
        <w:rPr>
          <w:rFonts w:hint="eastAsia"/>
          <w:color w:val="auto"/>
          <w:highlight w:val="none"/>
        </w:rPr>
        <w:t>2.1  厂址概况</w:t>
      </w:r>
    </w:p>
    <w:p w14:paraId="61A612DE">
      <w:pPr>
        <w:tabs>
          <w:tab w:val="left" w:pos="540"/>
        </w:tabs>
        <w:spacing w:line="360" w:lineRule="auto"/>
        <w:ind w:firstLine="480" w:firstLineChars="200"/>
        <w:rPr>
          <w:rFonts w:hint="eastAsia"/>
          <w:color w:val="auto"/>
          <w:highlight w:val="none"/>
        </w:rPr>
      </w:pPr>
      <w:r>
        <w:rPr>
          <w:rFonts w:hint="eastAsia"/>
          <w:color w:val="auto"/>
          <w:highlight w:val="none"/>
        </w:rPr>
        <w:t>本工程建于新疆维吾尔自治区伊宁市，用地选址在伊宁市巴彦岱镇火龙洞以北，规划面积为200 公顷。在新汶伊犁能源4 号矿东偏南（以下简称4号矿），距4 号矿工业广场约3公里（直线距离）。</w:t>
      </w:r>
    </w:p>
    <w:p w14:paraId="7B927A4D">
      <w:pPr>
        <w:tabs>
          <w:tab w:val="left" w:pos="540"/>
        </w:tabs>
        <w:spacing w:line="360" w:lineRule="auto"/>
        <w:ind w:firstLine="480" w:firstLineChars="200"/>
        <w:rPr>
          <w:rFonts w:hint="eastAsia"/>
          <w:color w:val="auto"/>
          <w:highlight w:val="none"/>
        </w:rPr>
      </w:pPr>
      <w:r>
        <w:rPr>
          <w:color w:val="auto"/>
          <w:highlight w:val="none"/>
        </w:rPr>
        <w:t>气象资料</w:t>
      </w:r>
    </w:p>
    <w:p w14:paraId="19D595D8">
      <w:pPr>
        <w:tabs>
          <w:tab w:val="left" w:pos="540"/>
        </w:tabs>
        <w:spacing w:line="360" w:lineRule="auto"/>
        <w:ind w:firstLine="480" w:firstLineChars="200"/>
        <w:rPr>
          <w:color w:val="auto"/>
          <w:highlight w:val="none"/>
        </w:rPr>
      </w:pPr>
      <w:r>
        <w:rPr>
          <w:rFonts w:hint="eastAsia"/>
          <w:color w:val="auto"/>
          <w:highlight w:val="none"/>
        </w:rPr>
        <w:t>项目所在地区属大陆性气候，四季分明，由于东、南、北三面环山，西面开阔，有利于大气环流和湿气团进入，特别是由于受地势抬升的影响，经常形成多雨雪的天气，又靠近伊犁河，气候较湿润。</w:t>
      </w:r>
    </w:p>
    <w:p w14:paraId="78312F80">
      <w:pPr>
        <w:tabs>
          <w:tab w:val="left" w:pos="540"/>
        </w:tabs>
        <w:spacing w:line="360" w:lineRule="auto"/>
        <w:ind w:firstLine="480" w:firstLineChars="200"/>
        <w:rPr>
          <w:color w:val="auto"/>
          <w:highlight w:val="none"/>
        </w:rPr>
      </w:pPr>
      <w:r>
        <w:rPr>
          <w:rFonts w:hint="eastAsia"/>
          <w:color w:val="auto"/>
          <w:highlight w:val="none"/>
        </w:rPr>
        <w:t>建厂区域年气温年</w:t>
      </w:r>
      <w:r>
        <w:rPr>
          <w:color w:val="auto"/>
          <w:highlight w:val="none"/>
        </w:rPr>
        <w:t>（</w:t>
      </w:r>
      <w:r>
        <w:rPr>
          <w:rFonts w:hint="eastAsia"/>
          <w:color w:val="auto"/>
          <w:highlight w:val="none"/>
        </w:rPr>
        <w:t>日）差较大，冬季寒冷，夏季炎热。</w:t>
      </w:r>
    </w:p>
    <w:p w14:paraId="4C030D56">
      <w:pPr>
        <w:tabs>
          <w:tab w:val="left" w:pos="540"/>
        </w:tabs>
        <w:spacing w:line="360" w:lineRule="auto"/>
        <w:rPr>
          <w:color w:val="auto"/>
          <w:highlight w:val="none"/>
        </w:rPr>
      </w:pPr>
      <w:r>
        <w:rPr>
          <w:rFonts w:hint="eastAsia"/>
          <w:color w:val="auto"/>
          <w:highlight w:val="none"/>
        </w:rPr>
        <w:tab/>
      </w:r>
      <w:r>
        <w:rPr>
          <w:rFonts w:hint="eastAsia"/>
          <w:color w:val="auto"/>
          <w:highlight w:val="none"/>
        </w:rPr>
        <w:tab/>
      </w:r>
      <w:r>
        <w:rPr>
          <w:rFonts w:hint="eastAsia"/>
          <w:color w:val="auto"/>
          <w:highlight w:val="none"/>
        </w:rPr>
        <w:tab/>
      </w:r>
      <w:r>
        <w:rPr>
          <w:rFonts w:hint="eastAsia"/>
          <w:color w:val="auto"/>
          <w:highlight w:val="none"/>
        </w:rPr>
        <w:tab/>
      </w:r>
      <w:r>
        <w:rPr>
          <w:rFonts w:hint="eastAsia"/>
          <w:color w:val="auto"/>
          <w:highlight w:val="none"/>
        </w:rPr>
        <w:t>平均气温</w:t>
      </w:r>
      <w:r>
        <w:rPr>
          <w:color w:val="auto"/>
          <w:highlight w:val="none"/>
        </w:rPr>
        <w:t xml:space="preserve">               </w:t>
      </w:r>
      <w:r>
        <w:rPr>
          <w:rFonts w:hint="eastAsia"/>
          <w:color w:val="auto"/>
          <w:highlight w:val="none"/>
        </w:rPr>
        <w:t>9.2℃</w:t>
      </w:r>
    </w:p>
    <w:p w14:paraId="755C3810">
      <w:pPr>
        <w:tabs>
          <w:tab w:val="left" w:pos="540"/>
        </w:tabs>
        <w:spacing w:line="360" w:lineRule="auto"/>
        <w:rPr>
          <w:color w:val="auto"/>
          <w:highlight w:val="none"/>
        </w:rPr>
      </w:pPr>
      <w:r>
        <w:rPr>
          <w:rFonts w:hint="eastAsia"/>
          <w:color w:val="auto"/>
          <w:highlight w:val="none"/>
        </w:rPr>
        <w:tab/>
      </w:r>
      <w:r>
        <w:rPr>
          <w:rFonts w:hint="eastAsia"/>
          <w:color w:val="auto"/>
          <w:highlight w:val="none"/>
        </w:rPr>
        <w:tab/>
      </w:r>
      <w:r>
        <w:rPr>
          <w:rFonts w:hint="eastAsia"/>
          <w:color w:val="auto"/>
          <w:highlight w:val="none"/>
        </w:rPr>
        <w:tab/>
      </w:r>
      <w:r>
        <w:rPr>
          <w:rFonts w:hint="eastAsia"/>
          <w:color w:val="auto"/>
          <w:highlight w:val="none"/>
        </w:rPr>
        <w:tab/>
      </w:r>
      <w:r>
        <w:rPr>
          <w:rFonts w:hint="eastAsia"/>
          <w:color w:val="auto"/>
          <w:highlight w:val="none"/>
        </w:rPr>
        <w:t>七月最高气温</w:t>
      </w:r>
      <w:r>
        <w:rPr>
          <w:color w:val="auto"/>
          <w:highlight w:val="none"/>
        </w:rPr>
        <w:t xml:space="preserve">          </w:t>
      </w:r>
      <w:r>
        <w:rPr>
          <w:rFonts w:hint="eastAsia"/>
          <w:color w:val="auto"/>
          <w:highlight w:val="none"/>
        </w:rPr>
        <w:t xml:space="preserve"> 38.7℃</w:t>
      </w:r>
    </w:p>
    <w:p w14:paraId="2030CAC2">
      <w:pPr>
        <w:tabs>
          <w:tab w:val="left" w:pos="540"/>
        </w:tabs>
        <w:spacing w:line="360" w:lineRule="auto"/>
        <w:rPr>
          <w:color w:val="auto"/>
          <w:highlight w:val="none"/>
        </w:rPr>
      </w:pPr>
      <w:r>
        <w:rPr>
          <w:rFonts w:hint="eastAsia"/>
          <w:color w:val="auto"/>
          <w:highlight w:val="none"/>
        </w:rPr>
        <w:tab/>
      </w:r>
      <w:r>
        <w:rPr>
          <w:rFonts w:hint="eastAsia"/>
          <w:color w:val="auto"/>
          <w:highlight w:val="none"/>
        </w:rPr>
        <w:tab/>
      </w:r>
      <w:r>
        <w:rPr>
          <w:rFonts w:hint="eastAsia"/>
          <w:color w:val="auto"/>
          <w:highlight w:val="none"/>
        </w:rPr>
        <w:tab/>
      </w:r>
      <w:r>
        <w:rPr>
          <w:rFonts w:hint="eastAsia"/>
          <w:color w:val="auto"/>
          <w:highlight w:val="none"/>
        </w:rPr>
        <w:tab/>
      </w:r>
      <w:r>
        <w:rPr>
          <w:rFonts w:hint="eastAsia"/>
          <w:color w:val="auto"/>
          <w:highlight w:val="none"/>
        </w:rPr>
        <w:t>一月最低气温</w:t>
      </w:r>
      <w:r>
        <w:rPr>
          <w:color w:val="auto"/>
          <w:highlight w:val="none"/>
        </w:rPr>
        <w:t xml:space="preserve">        </w:t>
      </w:r>
      <w:r>
        <w:rPr>
          <w:rFonts w:hint="eastAsia"/>
          <w:color w:val="auto"/>
          <w:highlight w:val="none"/>
        </w:rPr>
        <w:t xml:space="preserve">   -40.4℃</w:t>
      </w:r>
    </w:p>
    <w:p w14:paraId="48BE3015">
      <w:pPr>
        <w:tabs>
          <w:tab w:val="left" w:pos="540"/>
        </w:tabs>
        <w:spacing w:line="360" w:lineRule="auto"/>
        <w:rPr>
          <w:color w:val="auto"/>
          <w:highlight w:val="none"/>
        </w:rPr>
      </w:pPr>
      <w:r>
        <w:rPr>
          <w:rFonts w:hint="eastAsia"/>
          <w:color w:val="auto"/>
          <w:highlight w:val="none"/>
        </w:rPr>
        <w:tab/>
      </w:r>
      <w:r>
        <w:rPr>
          <w:rFonts w:hint="eastAsia"/>
          <w:color w:val="auto"/>
          <w:highlight w:val="none"/>
        </w:rPr>
        <w:tab/>
      </w:r>
      <w:r>
        <w:rPr>
          <w:rFonts w:hint="eastAsia"/>
          <w:color w:val="auto"/>
          <w:highlight w:val="none"/>
        </w:rPr>
        <w:tab/>
      </w:r>
      <w:r>
        <w:rPr>
          <w:rFonts w:hint="eastAsia"/>
          <w:color w:val="auto"/>
          <w:highlight w:val="none"/>
        </w:rPr>
        <w:tab/>
      </w:r>
      <w:r>
        <w:rPr>
          <w:rFonts w:hint="eastAsia"/>
          <w:color w:val="auto"/>
          <w:highlight w:val="none"/>
        </w:rPr>
        <w:t>年平均蒸发量</w:t>
      </w:r>
      <w:r>
        <w:rPr>
          <w:color w:val="auto"/>
          <w:highlight w:val="none"/>
        </w:rPr>
        <w:t xml:space="preserve">           1631mm</w:t>
      </w:r>
    </w:p>
    <w:p w14:paraId="7FCF157A">
      <w:pPr>
        <w:tabs>
          <w:tab w:val="left" w:pos="540"/>
        </w:tabs>
        <w:spacing w:line="360" w:lineRule="auto"/>
        <w:rPr>
          <w:color w:val="auto"/>
          <w:highlight w:val="none"/>
        </w:rPr>
      </w:pPr>
      <w:r>
        <w:rPr>
          <w:rFonts w:hint="eastAsia"/>
          <w:color w:val="auto"/>
          <w:highlight w:val="none"/>
        </w:rPr>
        <w:tab/>
      </w:r>
      <w:r>
        <w:rPr>
          <w:rFonts w:hint="eastAsia"/>
          <w:color w:val="auto"/>
          <w:highlight w:val="none"/>
        </w:rPr>
        <w:tab/>
      </w:r>
      <w:r>
        <w:rPr>
          <w:rFonts w:hint="eastAsia"/>
          <w:color w:val="auto"/>
          <w:highlight w:val="none"/>
        </w:rPr>
        <w:tab/>
      </w:r>
      <w:r>
        <w:rPr>
          <w:rFonts w:hint="eastAsia"/>
          <w:color w:val="auto"/>
          <w:highlight w:val="none"/>
        </w:rPr>
        <w:tab/>
      </w:r>
      <w:r>
        <w:rPr>
          <w:rFonts w:hint="eastAsia"/>
          <w:color w:val="auto"/>
          <w:highlight w:val="none"/>
        </w:rPr>
        <w:t>年平均降水量</w:t>
      </w:r>
      <w:r>
        <w:rPr>
          <w:color w:val="auto"/>
          <w:highlight w:val="none"/>
        </w:rPr>
        <w:t xml:space="preserve">           264mm</w:t>
      </w:r>
    </w:p>
    <w:p w14:paraId="1864179F">
      <w:pPr>
        <w:tabs>
          <w:tab w:val="left" w:pos="540"/>
        </w:tabs>
        <w:spacing w:line="360" w:lineRule="auto"/>
        <w:rPr>
          <w:color w:val="auto"/>
          <w:highlight w:val="none"/>
        </w:rPr>
      </w:pPr>
      <w:r>
        <w:rPr>
          <w:rFonts w:hint="eastAsia"/>
          <w:color w:val="auto"/>
          <w:highlight w:val="none"/>
        </w:rPr>
        <w:tab/>
      </w:r>
      <w:r>
        <w:rPr>
          <w:rFonts w:hint="eastAsia"/>
          <w:color w:val="auto"/>
          <w:highlight w:val="none"/>
        </w:rPr>
        <w:tab/>
      </w:r>
      <w:r>
        <w:rPr>
          <w:rFonts w:hint="eastAsia"/>
          <w:color w:val="auto"/>
          <w:highlight w:val="none"/>
        </w:rPr>
        <w:tab/>
      </w:r>
      <w:r>
        <w:rPr>
          <w:rFonts w:hint="eastAsia"/>
          <w:color w:val="auto"/>
          <w:highlight w:val="none"/>
        </w:rPr>
        <w:tab/>
      </w:r>
      <w:r>
        <w:rPr>
          <w:rFonts w:hint="eastAsia"/>
          <w:color w:val="auto"/>
          <w:highlight w:val="none"/>
        </w:rPr>
        <w:t>最大年份</w:t>
      </w:r>
      <w:r>
        <w:rPr>
          <w:color w:val="auto"/>
          <w:highlight w:val="none"/>
        </w:rPr>
        <w:t xml:space="preserve">               470.5mm</w:t>
      </w:r>
    </w:p>
    <w:p w14:paraId="4AF345E5">
      <w:pPr>
        <w:tabs>
          <w:tab w:val="left" w:pos="540"/>
        </w:tabs>
        <w:spacing w:line="360" w:lineRule="auto"/>
        <w:rPr>
          <w:color w:val="auto"/>
          <w:highlight w:val="none"/>
        </w:rPr>
      </w:pPr>
      <w:r>
        <w:rPr>
          <w:rFonts w:hint="eastAsia"/>
          <w:color w:val="auto"/>
          <w:highlight w:val="none"/>
        </w:rPr>
        <w:tab/>
      </w:r>
      <w:r>
        <w:rPr>
          <w:rFonts w:hint="eastAsia"/>
          <w:color w:val="auto"/>
          <w:highlight w:val="none"/>
        </w:rPr>
        <w:tab/>
      </w:r>
      <w:r>
        <w:rPr>
          <w:rFonts w:hint="eastAsia"/>
          <w:color w:val="auto"/>
          <w:highlight w:val="none"/>
        </w:rPr>
        <w:tab/>
      </w:r>
      <w:r>
        <w:rPr>
          <w:rFonts w:hint="eastAsia"/>
          <w:color w:val="auto"/>
          <w:highlight w:val="none"/>
        </w:rPr>
        <w:tab/>
      </w:r>
      <w:r>
        <w:rPr>
          <w:rFonts w:hint="eastAsia"/>
          <w:color w:val="auto"/>
          <w:highlight w:val="none"/>
        </w:rPr>
        <w:t>最小年份</w:t>
      </w:r>
      <w:r>
        <w:rPr>
          <w:color w:val="auto"/>
          <w:highlight w:val="none"/>
        </w:rPr>
        <w:t xml:space="preserve">               137.6mm</w:t>
      </w:r>
    </w:p>
    <w:p w14:paraId="6B4332BE">
      <w:pPr>
        <w:tabs>
          <w:tab w:val="left" w:pos="540"/>
        </w:tabs>
        <w:spacing w:line="360" w:lineRule="auto"/>
        <w:rPr>
          <w:color w:val="auto"/>
          <w:highlight w:val="none"/>
        </w:rPr>
      </w:pPr>
      <w:r>
        <w:rPr>
          <w:rFonts w:hint="eastAsia"/>
          <w:color w:val="auto"/>
          <w:highlight w:val="none"/>
        </w:rPr>
        <w:tab/>
      </w:r>
      <w:r>
        <w:rPr>
          <w:rFonts w:hint="eastAsia"/>
          <w:color w:val="auto"/>
          <w:highlight w:val="none"/>
        </w:rPr>
        <w:tab/>
      </w:r>
      <w:r>
        <w:rPr>
          <w:rFonts w:hint="eastAsia"/>
          <w:color w:val="auto"/>
          <w:highlight w:val="none"/>
        </w:rPr>
        <w:tab/>
      </w:r>
      <w:r>
        <w:rPr>
          <w:rFonts w:hint="eastAsia"/>
          <w:color w:val="auto"/>
          <w:highlight w:val="none"/>
        </w:rPr>
        <w:tab/>
      </w:r>
      <w:r>
        <w:rPr>
          <w:rFonts w:hint="eastAsia"/>
          <w:color w:val="auto"/>
          <w:highlight w:val="none"/>
        </w:rPr>
        <w:t>30年一遇最大日降水量</w:t>
      </w:r>
      <w:r>
        <w:rPr>
          <w:color w:val="auto"/>
          <w:highlight w:val="none"/>
        </w:rPr>
        <w:t xml:space="preserve">   35.7mm</w:t>
      </w:r>
    </w:p>
    <w:p w14:paraId="0B1058D1">
      <w:pPr>
        <w:tabs>
          <w:tab w:val="left" w:pos="540"/>
        </w:tabs>
        <w:spacing w:line="360" w:lineRule="auto"/>
        <w:rPr>
          <w:color w:val="auto"/>
          <w:highlight w:val="none"/>
        </w:rPr>
      </w:pPr>
      <w:r>
        <w:rPr>
          <w:rFonts w:hint="eastAsia"/>
          <w:color w:val="auto"/>
          <w:highlight w:val="none"/>
        </w:rPr>
        <w:tab/>
      </w:r>
      <w:r>
        <w:rPr>
          <w:rFonts w:hint="eastAsia"/>
          <w:color w:val="auto"/>
          <w:highlight w:val="none"/>
        </w:rPr>
        <w:tab/>
      </w:r>
      <w:r>
        <w:rPr>
          <w:rFonts w:hint="eastAsia"/>
          <w:color w:val="auto"/>
          <w:highlight w:val="none"/>
        </w:rPr>
        <w:tab/>
      </w:r>
      <w:r>
        <w:rPr>
          <w:rFonts w:hint="eastAsia"/>
          <w:color w:val="auto"/>
          <w:highlight w:val="none"/>
        </w:rPr>
        <w:tab/>
      </w:r>
      <w:r>
        <w:rPr>
          <w:rFonts w:hint="eastAsia"/>
          <w:color w:val="auto"/>
          <w:highlight w:val="none"/>
        </w:rPr>
        <w:t>年平均日降水量大于</w:t>
      </w:r>
      <w:r>
        <w:rPr>
          <w:color w:val="auto"/>
          <w:highlight w:val="none"/>
        </w:rPr>
        <w:t xml:space="preserve">     </w:t>
      </w:r>
      <w:r>
        <w:rPr>
          <w:rFonts w:hint="eastAsia"/>
          <w:color w:val="auto"/>
          <w:highlight w:val="none"/>
        </w:rPr>
        <w:t>10mm日数为4天</w:t>
      </w:r>
    </w:p>
    <w:p w14:paraId="26708B38">
      <w:pPr>
        <w:tabs>
          <w:tab w:val="left" w:pos="540"/>
        </w:tabs>
        <w:spacing w:line="360" w:lineRule="auto"/>
        <w:rPr>
          <w:color w:val="auto"/>
          <w:highlight w:val="none"/>
        </w:rPr>
      </w:pPr>
      <w:r>
        <w:rPr>
          <w:rFonts w:hint="eastAsia"/>
          <w:color w:val="auto"/>
          <w:highlight w:val="none"/>
        </w:rPr>
        <w:tab/>
      </w:r>
      <w:r>
        <w:rPr>
          <w:rFonts w:hint="eastAsia"/>
          <w:color w:val="auto"/>
          <w:highlight w:val="none"/>
        </w:rPr>
        <w:tab/>
      </w:r>
      <w:r>
        <w:rPr>
          <w:rFonts w:hint="eastAsia"/>
          <w:color w:val="auto"/>
          <w:highlight w:val="none"/>
        </w:rPr>
        <w:tab/>
      </w:r>
      <w:r>
        <w:rPr>
          <w:rFonts w:hint="eastAsia"/>
          <w:color w:val="auto"/>
          <w:highlight w:val="none"/>
        </w:rPr>
        <w:tab/>
      </w:r>
      <w:r>
        <w:rPr>
          <w:rFonts w:hint="eastAsia"/>
          <w:color w:val="auto"/>
          <w:highlight w:val="none"/>
        </w:rPr>
        <w:t>空气平均相对湿度为</w:t>
      </w:r>
      <w:r>
        <w:rPr>
          <w:color w:val="auto"/>
          <w:highlight w:val="none"/>
        </w:rPr>
        <w:t xml:space="preserve">     65%</w:t>
      </w:r>
    </w:p>
    <w:p w14:paraId="187A735A">
      <w:pPr>
        <w:tabs>
          <w:tab w:val="left" w:pos="540"/>
        </w:tabs>
        <w:spacing w:line="360" w:lineRule="auto"/>
        <w:rPr>
          <w:color w:val="auto"/>
          <w:highlight w:val="none"/>
        </w:rPr>
      </w:pPr>
      <w:r>
        <w:rPr>
          <w:rFonts w:hint="eastAsia"/>
          <w:color w:val="auto"/>
          <w:highlight w:val="none"/>
        </w:rPr>
        <w:tab/>
      </w:r>
      <w:r>
        <w:rPr>
          <w:rFonts w:hint="eastAsia"/>
          <w:color w:val="auto"/>
          <w:highlight w:val="none"/>
        </w:rPr>
        <w:tab/>
      </w:r>
      <w:r>
        <w:rPr>
          <w:rFonts w:hint="eastAsia"/>
          <w:color w:val="auto"/>
          <w:highlight w:val="none"/>
        </w:rPr>
        <w:tab/>
      </w:r>
      <w:r>
        <w:rPr>
          <w:rFonts w:hint="eastAsia"/>
          <w:color w:val="auto"/>
          <w:highlight w:val="none"/>
        </w:rPr>
        <w:tab/>
      </w:r>
      <w:r>
        <w:rPr>
          <w:rFonts w:hint="eastAsia"/>
          <w:color w:val="auto"/>
          <w:highlight w:val="none"/>
        </w:rPr>
        <w:t>最大积雪厚度</w:t>
      </w:r>
      <w:r>
        <w:rPr>
          <w:color w:val="auto"/>
          <w:highlight w:val="none"/>
        </w:rPr>
        <w:t xml:space="preserve">           89cm</w:t>
      </w:r>
    </w:p>
    <w:p w14:paraId="5C4F4DCB">
      <w:pPr>
        <w:tabs>
          <w:tab w:val="left" w:pos="540"/>
        </w:tabs>
        <w:spacing w:line="360" w:lineRule="auto"/>
        <w:rPr>
          <w:color w:val="auto"/>
          <w:highlight w:val="none"/>
        </w:rPr>
      </w:pPr>
      <w:r>
        <w:rPr>
          <w:rFonts w:hint="eastAsia"/>
          <w:color w:val="auto"/>
          <w:highlight w:val="none"/>
        </w:rPr>
        <w:tab/>
      </w:r>
      <w:r>
        <w:rPr>
          <w:rFonts w:hint="eastAsia"/>
          <w:color w:val="auto"/>
          <w:highlight w:val="none"/>
        </w:rPr>
        <w:tab/>
      </w:r>
      <w:r>
        <w:rPr>
          <w:rFonts w:hint="eastAsia"/>
          <w:color w:val="auto"/>
          <w:highlight w:val="none"/>
        </w:rPr>
        <w:tab/>
      </w:r>
      <w:r>
        <w:rPr>
          <w:rFonts w:hint="eastAsia"/>
          <w:color w:val="auto"/>
          <w:highlight w:val="none"/>
        </w:rPr>
        <w:tab/>
      </w:r>
      <w:r>
        <w:rPr>
          <w:rFonts w:hint="eastAsia"/>
          <w:color w:val="auto"/>
          <w:highlight w:val="none"/>
        </w:rPr>
        <w:t>最大冻土层厚度</w:t>
      </w:r>
      <w:r>
        <w:rPr>
          <w:color w:val="auto"/>
          <w:highlight w:val="none"/>
        </w:rPr>
        <w:t xml:space="preserve">         75cm</w:t>
      </w:r>
    </w:p>
    <w:p w14:paraId="70D3ACC4">
      <w:pPr>
        <w:tabs>
          <w:tab w:val="left" w:pos="540"/>
        </w:tabs>
        <w:spacing w:line="360" w:lineRule="auto"/>
        <w:rPr>
          <w:color w:val="auto"/>
          <w:highlight w:val="none"/>
        </w:rPr>
      </w:pPr>
      <w:r>
        <w:rPr>
          <w:rFonts w:hint="eastAsia"/>
          <w:color w:val="auto"/>
          <w:highlight w:val="none"/>
        </w:rPr>
        <w:tab/>
      </w:r>
      <w:r>
        <w:rPr>
          <w:rFonts w:hint="eastAsia"/>
          <w:color w:val="auto"/>
          <w:highlight w:val="none"/>
        </w:rPr>
        <w:tab/>
      </w:r>
      <w:r>
        <w:rPr>
          <w:rFonts w:hint="eastAsia"/>
          <w:color w:val="auto"/>
          <w:highlight w:val="none"/>
        </w:rPr>
        <w:tab/>
      </w:r>
      <w:r>
        <w:rPr>
          <w:rFonts w:hint="eastAsia"/>
          <w:color w:val="auto"/>
          <w:highlight w:val="none"/>
        </w:rPr>
        <w:tab/>
      </w:r>
      <w:r>
        <w:rPr>
          <w:rFonts w:hint="eastAsia"/>
          <w:color w:val="auto"/>
          <w:highlight w:val="none"/>
        </w:rPr>
        <w:t>基本雪压为</w:t>
      </w:r>
      <w:r>
        <w:rPr>
          <w:color w:val="auto"/>
          <w:highlight w:val="none"/>
        </w:rPr>
        <w:t xml:space="preserve">             1.15kN/m</w:t>
      </w:r>
      <w:r>
        <w:rPr>
          <w:color w:val="auto"/>
          <w:highlight w:val="none"/>
          <w:vertAlign w:val="superscript"/>
        </w:rPr>
        <w:t>2</w:t>
      </w:r>
      <w:r>
        <w:rPr>
          <w:rFonts w:hint="eastAsia"/>
          <w:color w:val="auto"/>
          <w:highlight w:val="none"/>
        </w:rPr>
        <w:t>。</w:t>
      </w:r>
    </w:p>
    <w:p w14:paraId="788FD981">
      <w:pPr>
        <w:tabs>
          <w:tab w:val="left" w:pos="540"/>
        </w:tabs>
        <w:spacing w:line="360" w:lineRule="auto"/>
        <w:rPr>
          <w:color w:val="auto"/>
          <w:highlight w:val="none"/>
        </w:rPr>
      </w:pPr>
      <w:r>
        <w:rPr>
          <w:rFonts w:hint="eastAsia"/>
          <w:color w:val="auto"/>
          <w:highlight w:val="none"/>
        </w:rPr>
        <w:tab/>
      </w:r>
      <w:r>
        <w:rPr>
          <w:rFonts w:hint="eastAsia"/>
          <w:color w:val="auto"/>
          <w:highlight w:val="none"/>
        </w:rPr>
        <w:tab/>
      </w:r>
      <w:r>
        <w:rPr>
          <w:rFonts w:hint="eastAsia"/>
          <w:color w:val="auto"/>
          <w:highlight w:val="none"/>
        </w:rPr>
        <w:tab/>
      </w:r>
      <w:r>
        <w:rPr>
          <w:rFonts w:hint="eastAsia"/>
          <w:color w:val="auto"/>
          <w:highlight w:val="none"/>
        </w:rPr>
        <w:tab/>
      </w:r>
      <w:r>
        <w:rPr>
          <w:rFonts w:hint="eastAsia"/>
          <w:color w:val="auto"/>
          <w:highlight w:val="none"/>
        </w:rPr>
        <w:t>常年主导风向</w:t>
      </w:r>
      <w:r>
        <w:rPr>
          <w:color w:val="auto"/>
          <w:highlight w:val="none"/>
        </w:rPr>
        <w:t xml:space="preserve">           </w:t>
      </w:r>
      <w:r>
        <w:rPr>
          <w:rFonts w:hint="eastAsia"/>
          <w:color w:val="auto"/>
          <w:highlight w:val="none"/>
        </w:rPr>
        <w:t>东风和偏西风</w:t>
      </w:r>
    </w:p>
    <w:p w14:paraId="10DFA7DD">
      <w:pPr>
        <w:tabs>
          <w:tab w:val="left" w:pos="540"/>
        </w:tabs>
        <w:spacing w:line="360" w:lineRule="auto"/>
        <w:rPr>
          <w:color w:val="auto"/>
          <w:highlight w:val="none"/>
        </w:rPr>
      </w:pPr>
      <w:r>
        <w:rPr>
          <w:rFonts w:hint="eastAsia"/>
          <w:color w:val="auto"/>
          <w:highlight w:val="none"/>
        </w:rPr>
        <w:tab/>
      </w:r>
      <w:r>
        <w:rPr>
          <w:rFonts w:hint="eastAsia"/>
          <w:color w:val="auto"/>
          <w:highlight w:val="none"/>
        </w:rPr>
        <w:tab/>
      </w:r>
      <w:r>
        <w:rPr>
          <w:rFonts w:hint="eastAsia"/>
          <w:color w:val="auto"/>
          <w:highlight w:val="none"/>
        </w:rPr>
        <w:tab/>
      </w:r>
      <w:r>
        <w:rPr>
          <w:rFonts w:hint="eastAsia"/>
          <w:color w:val="auto"/>
          <w:highlight w:val="none"/>
        </w:rPr>
        <w:tab/>
      </w:r>
      <w:r>
        <w:rPr>
          <w:rFonts w:hint="eastAsia"/>
          <w:color w:val="auto"/>
          <w:highlight w:val="none"/>
        </w:rPr>
        <w:t>极端最大风速</w:t>
      </w:r>
      <w:r>
        <w:rPr>
          <w:color w:val="auto"/>
          <w:highlight w:val="none"/>
        </w:rPr>
        <w:t xml:space="preserve">           40m/s</w:t>
      </w:r>
    </w:p>
    <w:p w14:paraId="5D583413">
      <w:pPr>
        <w:tabs>
          <w:tab w:val="left" w:pos="540"/>
        </w:tabs>
        <w:spacing w:line="360" w:lineRule="auto"/>
        <w:rPr>
          <w:color w:val="auto"/>
          <w:highlight w:val="none"/>
        </w:rPr>
      </w:pPr>
      <w:r>
        <w:rPr>
          <w:rFonts w:hint="eastAsia"/>
          <w:color w:val="auto"/>
          <w:highlight w:val="none"/>
        </w:rPr>
        <w:tab/>
      </w:r>
      <w:r>
        <w:rPr>
          <w:rFonts w:hint="eastAsia"/>
          <w:color w:val="auto"/>
          <w:highlight w:val="none"/>
        </w:rPr>
        <w:tab/>
      </w:r>
      <w:r>
        <w:rPr>
          <w:rFonts w:hint="eastAsia"/>
          <w:color w:val="auto"/>
          <w:highlight w:val="none"/>
        </w:rPr>
        <w:tab/>
      </w:r>
      <w:r>
        <w:rPr>
          <w:rFonts w:hint="eastAsia"/>
          <w:color w:val="auto"/>
          <w:highlight w:val="none"/>
        </w:rPr>
        <w:tab/>
      </w:r>
      <w:r>
        <w:rPr>
          <w:rFonts w:hint="eastAsia"/>
          <w:color w:val="auto"/>
          <w:highlight w:val="none"/>
        </w:rPr>
        <w:t>基本风压</w:t>
      </w:r>
      <w:r>
        <w:rPr>
          <w:color w:val="auto"/>
          <w:highlight w:val="none"/>
        </w:rPr>
        <w:t xml:space="preserve">               0.7 kN/m</w:t>
      </w:r>
      <w:r>
        <w:rPr>
          <w:color w:val="auto"/>
          <w:highlight w:val="none"/>
          <w:vertAlign w:val="superscript"/>
        </w:rPr>
        <w:t>2</w:t>
      </w:r>
    </w:p>
    <w:p w14:paraId="184E2819">
      <w:pPr>
        <w:pStyle w:val="3"/>
        <w:rPr>
          <w:rFonts w:ascii="Times New Roman"/>
          <w:color w:val="auto"/>
          <w:spacing w:val="5"/>
          <w:sz w:val="24"/>
          <w:szCs w:val="24"/>
          <w:highlight w:val="none"/>
        </w:rPr>
      </w:pPr>
      <w:r>
        <w:rPr>
          <w:rFonts w:hint="eastAsia" w:hAnsi="宋体"/>
          <w:bCs/>
          <w:color w:val="auto"/>
          <w:szCs w:val="28"/>
          <w:highlight w:val="none"/>
        </w:rPr>
        <w:t xml:space="preserve">3   </w:t>
      </w:r>
      <w:r>
        <w:rPr>
          <w:rFonts w:ascii="Times New Roman"/>
          <w:color w:val="auto"/>
          <w:szCs w:val="28"/>
          <w:highlight w:val="none"/>
        </w:rPr>
        <w:t>设计和运行条件</w:t>
      </w:r>
      <w:r>
        <w:rPr>
          <w:rFonts w:ascii="Times New Roman"/>
          <w:b w:val="0"/>
          <w:bCs/>
          <w:color w:val="auto"/>
          <w:sz w:val="24"/>
          <w:szCs w:val="24"/>
          <w:highlight w:val="none"/>
        </w:rPr>
        <w:tab/>
      </w:r>
    </w:p>
    <w:p w14:paraId="463B1C88">
      <w:pPr>
        <w:autoSpaceDE w:val="0"/>
        <w:autoSpaceDN w:val="0"/>
        <w:spacing w:line="500" w:lineRule="exact"/>
        <w:rPr>
          <w:rFonts w:hint="eastAsia" w:hAnsi="宋体"/>
          <w:color w:val="auto"/>
          <w:spacing w:val="6"/>
          <w:highlight w:val="none"/>
        </w:rPr>
      </w:pPr>
      <w:r>
        <w:rPr>
          <w:rFonts w:hint="eastAsia" w:hAnsi="宋体"/>
          <w:color w:val="auto"/>
          <w:spacing w:val="5"/>
          <w:highlight w:val="none"/>
        </w:rPr>
        <w:t>3</w:t>
      </w:r>
      <w:r>
        <w:rPr>
          <w:rFonts w:hAnsi="宋体"/>
          <w:color w:val="auto"/>
          <w:spacing w:val="5"/>
          <w:highlight w:val="none"/>
        </w:rPr>
        <w:t>.1</w:t>
      </w:r>
      <w:r>
        <w:rPr>
          <w:rFonts w:hint="eastAsia" w:hAnsi="宋体"/>
          <w:color w:val="auto"/>
          <w:spacing w:val="6"/>
          <w:highlight w:val="none"/>
        </w:rPr>
        <w:tab/>
      </w:r>
      <w:r>
        <w:rPr>
          <w:rFonts w:hint="eastAsia" w:hAnsi="宋体"/>
          <w:color w:val="auto"/>
          <w:spacing w:val="6"/>
          <w:highlight w:val="none"/>
        </w:rPr>
        <w:t xml:space="preserve"> 工程主要原始资料</w:t>
      </w:r>
    </w:p>
    <w:p w14:paraId="557E0222">
      <w:pPr>
        <w:spacing w:line="500" w:lineRule="exact"/>
        <w:rPr>
          <w:rFonts w:hint="eastAsia" w:hAnsi="宋体"/>
          <w:b/>
          <w:color w:val="auto"/>
          <w:highlight w:val="none"/>
          <w:u w:val="single"/>
        </w:rPr>
      </w:pPr>
      <w:r>
        <w:rPr>
          <w:rFonts w:hAnsi="宋体"/>
          <w:color w:val="auto"/>
          <w:highlight w:val="none"/>
        </w:rPr>
        <w:tab/>
      </w:r>
      <w:r>
        <w:rPr>
          <w:rFonts w:hint="eastAsia"/>
          <w:color w:val="auto"/>
          <w:highlight w:val="none"/>
          <w:lang w:val="zh-CN"/>
        </w:rPr>
        <w:t>锅炉为无锡华光锅炉股份有限公司制造的高压、单汽包、自然循环、单炉膛、集中下降管、平衡通风、水平浓淡直流式燃烧器、固态排渣煤粉炉。锅炉设计煤种和校核煤种为4#矿的煤，点火、助燃用油为0号轻柴油。</w:t>
      </w:r>
      <w:r>
        <w:rPr>
          <w:rFonts w:hint="eastAsia"/>
          <w:b/>
          <w:color w:val="auto"/>
          <w:highlight w:val="none"/>
          <w:lang w:val="zh-CN"/>
        </w:rPr>
        <w:t>化工区酸性气（低甲酸性气、煤气水酸性气、酚回收酸性气）入炉燃烧，锅炉原烟气SO</w:t>
      </w:r>
      <w:r>
        <w:rPr>
          <w:rFonts w:hint="eastAsia"/>
          <w:b/>
          <w:color w:val="auto"/>
          <w:highlight w:val="none"/>
          <w:vertAlign w:val="subscript"/>
          <w:lang w:val="zh-CN"/>
        </w:rPr>
        <w:t>2</w:t>
      </w:r>
      <w:r>
        <w:rPr>
          <w:rFonts w:hint="eastAsia"/>
          <w:b/>
          <w:color w:val="auto"/>
          <w:highlight w:val="none"/>
          <w:lang w:val="zh-CN"/>
        </w:rPr>
        <w:t>浓度4000-5000mg/Nm</w:t>
      </w:r>
      <w:r>
        <w:rPr>
          <w:rFonts w:hint="eastAsia"/>
          <w:b/>
          <w:color w:val="auto"/>
          <w:highlight w:val="none"/>
          <w:vertAlign w:val="superscript"/>
          <w:lang w:val="zh-CN"/>
        </w:rPr>
        <w:t>3</w:t>
      </w:r>
      <w:r>
        <w:rPr>
          <w:rFonts w:hint="eastAsia"/>
          <w:b/>
          <w:color w:val="auto"/>
          <w:highlight w:val="none"/>
          <w:lang w:val="zh-CN"/>
        </w:rPr>
        <w:t>。</w:t>
      </w:r>
    </w:p>
    <w:p w14:paraId="3B579960">
      <w:pPr>
        <w:adjustRightInd w:val="0"/>
        <w:spacing w:line="500" w:lineRule="exact"/>
        <w:jc w:val="left"/>
        <w:textAlignment w:val="baseline"/>
        <w:rPr>
          <w:rFonts w:hint="eastAsia" w:ascii="宋体" w:hAnsi="宋体"/>
          <w:color w:val="auto"/>
          <w:spacing w:val="6"/>
          <w:highlight w:val="none"/>
        </w:rPr>
      </w:pPr>
      <w:r>
        <w:rPr>
          <w:rFonts w:ascii="宋体" w:hAnsi="宋体"/>
          <w:color w:val="auto"/>
          <w:kern w:val="0"/>
          <w:szCs w:val="20"/>
          <w:highlight w:val="none"/>
        </w:rPr>
        <w:t>3.2</w:t>
      </w:r>
      <w:r>
        <w:rPr>
          <w:rFonts w:hint="eastAsia" w:ascii="宋体" w:hAnsi="宋体"/>
          <w:b/>
          <w:color w:val="auto"/>
          <w:kern w:val="0"/>
          <w:szCs w:val="20"/>
          <w:highlight w:val="none"/>
        </w:rPr>
        <w:tab/>
      </w:r>
      <w:r>
        <w:rPr>
          <w:rFonts w:hint="eastAsia" w:ascii="宋体" w:hAnsi="宋体"/>
          <w:b/>
          <w:color w:val="auto"/>
          <w:kern w:val="0"/>
          <w:szCs w:val="20"/>
          <w:highlight w:val="none"/>
        </w:rPr>
        <w:t xml:space="preserve"> </w:t>
      </w:r>
      <w:r>
        <w:rPr>
          <w:rFonts w:hint="eastAsia" w:ascii="宋体" w:hAnsi="宋体"/>
          <w:color w:val="auto"/>
          <w:spacing w:val="6"/>
          <w:highlight w:val="none"/>
        </w:rPr>
        <w:t>系统概况和相关设备</w:t>
      </w:r>
    </w:p>
    <w:p w14:paraId="7E653EBD">
      <w:pPr>
        <w:spacing w:line="500" w:lineRule="exact"/>
        <w:ind w:firstLine="480"/>
        <w:rPr>
          <w:rFonts w:hint="eastAsia" w:eastAsia="宋体"/>
          <w:color w:val="auto"/>
          <w:highlight w:val="none"/>
          <w:lang w:val="en-US" w:eastAsia="zh-CN"/>
        </w:rPr>
      </w:pPr>
      <w:r>
        <w:rPr>
          <w:rFonts w:hint="eastAsia"/>
          <w:color w:val="auto"/>
          <w:highlight w:val="none"/>
        </w:rPr>
        <w:t>本工程的主机设备，</w:t>
      </w:r>
      <w:r>
        <w:rPr>
          <w:color w:val="auto"/>
          <w:highlight w:val="none"/>
        </w:rPr>
        <w:t xml:space="preserve"> </w:t>
      </w:r>
      <w:r>
        <w:rPr>
          <w:rFonts w:hint="eastAsia"/>
          <w:color w:val="auto"/>
          <w:highlight w:val="none"/>
        </w:rPr>
        <w:t>锅炉采用无锡华光锅炉股份有限公司制造的煤粉锅炉，最大连续出力480</w:t>
      </w:r>
      <w:r>
        <w:rPr>
          <w:color w:val="auto"/>
          <w:highlight w:val="none"/>
        </w:rPr>
        <w:t>t/h</w:t>
      </w:r>
      <w:r>
        <w:rPr>
          <w:rFonts w:hint="eastAsia"/>
          <w:color w:val="auto"/>
          <w:highlight w:val="none"/>
        </w:rPr>
        <w:t>。</w:t>
      </w:r>
      <w:r>
        <w:rPr>
          <w:rFonts w:hint="eastAsia"/>
          <w:color w:val="auto"/>
          <w:highlight w:val="none"/>
          <w:lang w:val="en-US" w:eastAsia="zh-CN"/>
        </w:rPr>
        <w:t>4台锅</w:t>
      </w:r>
      <w:r>
        <w:rPr>
          <w:rFonts w:hint="eastAsia"/>
          <w:color w:val="auto"/>
          <w:highlight w:val="none"/>
        </w:rPr>
        <w:t>炉</w:t>
      </w:r>
      <w:r>
        <w:rPr>
          <w:color w:val="auto"/>
          <w:highlight w:val="none"/>
        </w:rPr>
        <w:t>空预器</w:t>
      </w:r>
      <w:r>
        <w:rPr>
          <w:rFonts w:hint="eastAsia"/>
          <w:color w:val="auto"/>
          <w:highlight w:val="none"/>
        </w:rPr>
        <w:t>的型号</w:t>
      </w:r>
      <w:r>
        <w:rPr>
          <w:color w:val="auto"/>
          <w:highlight w:val="none"/>
        </w:rPr>
        <w:t>25.5-VI(T)-2</w:t>
      </w:r>
      <w:r>
        <w:rPr>
          <w:rFonts w:hint="eastAsia"/>
          <w:color w:val="auto"/>
          <w:highlight w:val="none"/>
          <w:lang w:val="en-US" w:eastAsia="zh-CN"/>
        </w:rPr>
        <w:t>450</w:t>
      </w:r>
      <w:r>
        <w:rPr>
          <w:color w:val="auto"/>
          <w:highlight w:val="none"/>
        </w:rPr>
        <w:t>-QMR</w:t>
      </w:r>
      <w:r>
        <w:rPr>
          <w:rFonts w:hint="eastAsia"/>
          <w:color w:val="auto"/>
          <w:highlight w:val="none"/>
        </w:rPr>
        <w:t>，转子直径φ7620mm，转子高度为2</w:t>
      </w:r>
      <w:r>
        <w:rPr>
          <w:rFonts w:hint="eastAsia"/>
          <w:color w:val="auto"/>
          <w:highlight w:val="none"/>
          <w:lang w:val="en-US" w:eastAsia="zh-CN"/>
        </w:rPr>
        <w:t>450</w:t>
      </w:r>
      <w:r>
        <w:rPr>
          <w:rFonts w:hint="eastAsia"/>
          <w:color w:val="auto"/>
          <w:highlight w:val="none"/>
        </w:rPr>
        <w:t>mm，热端换热元件盒高度1</w:t>
      </w:r>
      <w:r>
        <w:rPr>
          <w:rFonts w:hint="eastAsia"/>
          <w:color w:val="auto"/>
          <w:highlight w:val="none"/>
          <w:lang w:val="en-US" w:eastAsia="zh-CN"/>
        </w:rPr>
        <w:t>250</w:t>
      </w:r>
      <w:r>
        <w:rPr>
          <w:rFonts w:hint="eastAsia"/>
          <w:color w:val="auto"/>
          <w:highlight w:val="none"/>
        </w:rPr>
        <w:t>mm，冷端换热元件高度1</w:t>
      </w:r>
      <w:r>
        <w:rPr>
          <w:rFonts w:hint="eastAsia"/>
          <w:color w:val="auto"/>
          <w:highlight w:val="none"/>
          <w:lang w:val="en-US" w:eastAsia="zh-CN"/>
        </w:rPr>
        <w:t>200</w:t>
      </w:r>
      <w:r>
        <w:rPr>
          <w:rFonts w:hint="eastAsia"/>
          <w:color w:val="auto"/>
          <w:highlight w:val="none"/>
        </w:rPr>
        <w:t>mm。换热元件均采用侧抽、侧装形式。</w:t>
      </w:r>
      <w:r>
        <w:rPr>
          <w:rFonts w:hint="eastAsia"/>
          <w:color w:val="auto"/>
          <w:highlight w:val="none"/>
          <w:lang w:val="en-US" w:eastAsia="zh-CN"/>
        </w:rPr>
        <w:t>空预器</w:t>
      </w:r>
      <w:r>
        <w:rPr>
          <w:rFonts w:hint="eastAsia"/>
          <w:color w:val="auto"/>
          <w:highlight w:val="none"/>
        </w:rPr>
        <w:t>制造厂家为哈尔滨锅炉厂预热器有限责任公司</w:t>
      </w:r>
      <w:r>
        <w:rPr>
          <w:rFonts w:hint="eastAsia"/>
          <w:color w:val="auto"/>
          <w:highlight w:val="none"/>
          <w:lang w:eastAsia="zh-CN"/>
        </w:rPr>
        <w:t>，</w:t>
      </w:r>
      <w:r>
        <w:rPr>
          <w:rFonts w:hint="eastAsia"/>
          <w:color w:val="auto"/>
          <w:highlight w:val="none"/>
          <w:lang w:val="en-US" w:eastAsia="zh-CN"/>
        </w:rPr>
        <w:t>空预器换热元件制造厂家为</w:t>
      </w:r>
      <w:r>
        <w:rPr>
          <w:rFonts w:hint="eastAsia"/>
          <w:color w:val="auto"/>
          <w:highlight w:val="none"/>
        </w:rPr>
        <w:t>浙江开尔新材料股份有限公司</w:t>
      </w:r>
      <w:r>
        <w:rPr>
          <w:rFonts w:hint="eastAsia"/>
          <w:color w:val="auto"/>
          <w:highlight w:val="none"/>
          <w:lang w:eastAsia="zh-CN"/>
        </w:rPr>
        <w:t>。</w:t>
      </w:r>
    </w:p>
    <w:p w14:paraId="466506E9">
      <w:pPr>
        <w:spacing w:line="500" w:lineRule="exact"/>
        <w:ind w:firstLine="480"/>
        <w:rPr>
          <w:color w:val="auto"/>
          <w:highlight w:val="none"/>
        </w:rPr>
      </w:pPr>
      <w:r>
        <w:rPr>
          <w:rFonts w:hint="eastAsia"/>
          <w:color w:val="auto"/>
          <w:highlight w:val="none"/>
        </w:rPr>
        <w:t>每台炉配置2台SCR脱硝反应器。反应器布置在锅炉省煤器出口和空预器入口之间。脱硝还原剂采用25%浓度的氨水。脱硝系统设计氨逃逸率不大于3ppm，SO</w:t>
      </w:r>
      <w:r>
        <w:rPr>
          <w:rFonts w:hint="eastAsia"/>
          <w:color w:val="auto"/>
          <w:highlight w:val="none"/>
          <w:vertAlign w:val="subscript"/>
        </w:rPr>
        <w:t>2</w:t>
      </w:r>
      <w:r>
        <w:rPr>
          <w:rFonts w:hint="eastAsia"/>
          <w:color w:val="auto"/>
          <w:highlight w:val="none"/>
        </w:rPr>
        <w:t>/SO</w:t>
      </w:r>
      <w:r>
        <w:rPr>
          <w:rFonts w:hint="eastAsia"/>
          <w:color w:val="auto"/>
          <w:highlight w:val="none"/>
          <w:vertAlign w:val="subscript"/>
        </w:rPr>
        <w:t>3</w:t>
      </w:r>
      <w:r>
        <w:rPr>
          <w:rFonts w:hint="eastAsia"/>
          <w:color w:val="auto"/>
          <w:highlight w:val="none"/>
        </w:rPr>
        <w:t>转化率不大于1%。</w:t>
      </w:r>
    </w:p>
    <w:p w14:paraId="25DF0DFB">
      <w:pPr>
        <w:autoSpaceDE w:val="0"/>
        <w:autoSpaceDN w:val="0"/>
        <w:spacing w:line="500" w:lineRule="exact"/>
        <w:rPr>
          <w:rFonts w:hint="eastAsia" w:ascii="宋体" w:hAnsi="宋体"/>
          <w:color w:val="auto"/>
          <w:spacing w:val="6"/>
          <w:highlight w:val="none"/>
        </w:rPr>
      </w:pPr>
      <w:r>
        <w:rPr>
          <w:rFonts w:hint="eastAsia" w:ascii="宋体" w:hAnsi="宋体"/>
          <w:color w:val="auto"/>
          <w:spacing w:val="6"/>
          <w:highlight w:val="none"/>
        </w:rPr>
        <w:t>3.3 安装条件与位置</w:t>
      </w:r>
    </w:p>
    <w:p w14:paraId="120A8CFA">
      <w:pPr>
        <w:spacing w:line="500" w:lineRule="exact"/>
        <w:ind w:firstLine="480" w:firstLineChars="200"/>
        <w:textAlignment w:val="baseline"/>
        <w:rPr>
          <w:rFonts w:hint="eastAsia" w:ascii="宋体" w:hAnsi="宋体"/>
          <w:color w:val="auto"/>
          <w:highlight w:val="none"/>
        </w:rPr>
      </w:pPr>
      <w:r>
        <w:rPr>
          <w:rFonts w:hint="eastAsia" w:ascii="宋体" w:hAnsi="宋体"/>
          <w:color w:val="auto"/>
          <w:highlight w:val="none"/>
        </w:rPr>
        <w:t>设备安装地点：锅炉回转式空预器内。</w:t>
      </w:r>
    </w:p>
    <w:p w14:paraId="7F92B03E">
      <w:pPr>
        <w:spacing w:line="500" w:lineRule="exact"/>
        <w:ind w:firstLine="480" w:firstLineChars="200"/>
        <w:textAlignment w:val="baseline"/>
        <w:rPr>
          <w:rFonts w:hint="eastAsia" w:ascii="宋体" w:hAnsi="宋体"/>
          <w:color w:val="auto"/>
          <w:highlight w:val="none"/>
        </w:rPr>
      </w:pPr>
      <w:r>
        <w:rPr>
          <w:rFonts w:hint="eastAsia" w:ascii="宋体" w:hAnsi="宋体"/>
          <w:color w:val="auto"/>
          <w:highlight w:val="none"/>
        </w:rPr>
        <w:t>设计煤种参数：</w:t>
      </w:r>
    </w:p>
    <w:tbl>
      <w:tblPr>
        <w:tblStyle w:val="9"/>
        <w:tblW w:w="7715" w:type="dxa"/>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28" w:type="dxa"/>
          <w:bottom w:w="0" w:type="dxa"/>
          <w:right w:w="28" w:type="dxa"/>
        </w:tblCellMar>
      </w:tblPr>
      <w:tblGrid>
        <w:gridCol w:w="2090"/>
        <w:gridCol w:w="987"/>
        <w:gridCol w:w="725"/>
        <w:gridCol w:w="1072"/>
        <w:gridCol w:w="1340"/>
        <w:gridCol w:w="1501"/>
      </w:tblGrid>
      <w:tr w14:paraId="550361D5">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cantSplit/>
          <w:trHeight w:val="253" w:hRule="atLeast"/>
          <w:tblHeader/>
          <w:jc w:val="center"/>
        </w:trPr>
        <w:tc>
          <w:tcPr>
            <w:tcW w:w="2090" w:type="dxa"/>
            <w:tcBorders>
              <w:top w:val="single" w:color="auto" w:sz="6" w:space="0"/>
              <w:left w:val="single" w:color="auto" w:sz="12" w:space="0"/>
              <w:bottom w:val="single" w:color="auto" w:sz="12" w:space="0"/>
              <w:right w:val="single" w:color="auto" w:sz="6" w:space="0"/>
            </w:tcBorders>
            <w:noWrap w:val="0"/>
            <w:vAlign w:val="center"/>
          </w:tcPr>
          <w:p w14:paraId="51B83DBF">
            <w:pPr>
              <w:rPr>
                <w:rFonts w:hint="eastAsia" w:asciiTheme="minorEastAsia" w:hAnsiTheme="minorEastAsia" w:eastAsiaTheme="minorEastAsia" w:cstheme="minorEastAsia"/>
                <w:snapToGrid w:val="0"/>
                <w:color w:val="auto"/>
                <w:sz w:val="24"/>
                <w:szCs w:val="24"/>
                <w:highlight w:val="none"/>
              </w:rPr>
            </w:pPr>
            <w:r>
              <w:rPr>
                <w:rFonts w:hint="eastAsia" w:asciiTheme="minorEastAsia" w:hAnsiTheme="minorEastAsia" w:eastAsiaTheme="minorEastAsia" w:cstheme="minorEastAsia"/>
                <w:snapToGrid w:val="0"/>
                <w:color w:val="auto"/>
                <w:sz w:val="24"/>
                <w:szCs w:val="24"/>
                <w:highlight w:val="none"/>
              </w:rPr>
              <w:t>项  目</w:t>
            </w:r>
          </w:p>
        </w:tc>
        <w:tc>
          <w:tcPr>
            <w:tcW w:w="987" w:type="dxa"/>
            <w:tcBorders>
              <w:top w:val="single" w:color="auto" w:sz="6" w:space="0"/>
              <w:left w:val="single" w:color="auto" w:sz="6" w:space="0"/>
              <w:bottom w:val="single" w:color="auto" w:sz="12" w:space="0"/>
              <w:right w:val="single" w:color="auto" w:sz="6" w:space="0"/>
            </w:tcBorders>
            <w:noWrap w:val="0"/>
            <w:vAlign w:val="center"/>
          </w:tcPr>
          <w:p w14:paraId="2EF3A314">
            <w:pPr>
              <w:rPr>
                <w:rFonts w:hint="eastAsia" w:asciiTheme="minorEastAsia" w:hAnsiTheme="minorEastAsia" w:eastAsiaTheme="minorEastAsia" w:cstheme="minorEastAsia"/>
                <w:snapToGrid w:val="0"/>
                <w:color w:val="auto"/>
                <w:sz w:val="24"/>
                <w:szCs w:val="24"/>
                <w:highlight w:val="none"/>
              </w:rPr>
            </w:pPr>
            <w:r>
              <w:rPr>
                <w:rFonts w:hint="eastAsia" w:asciiTheme="minorEastAsia" w:hAnsiTheme="minorEastAsia" w:eastAsiaTheme="minorEastAsia" w:cstheme="minorEastAsia"/>
                <w:snapToGrid w:val="0"/>
                <w:color w:val="auto"/>
                <w:sz w:val="24"/>
                <w:szCs w:val="24"/>
                <w:highlight w:val="none"/>
              </w:rPr>
              <w:t>符号</w:t>
            </w:r>
          </w:p>
        </w:tc>
        <w:tc>
          <w:tcPr>
            <w:tcW w:w="725" w:type="dxa"/>
            <w:tcBorders>
              <w:top w:val="single" w:color="auto" w:sz="6" w:space="0"/>
              <w:left w:val="single" w:color="auto" w:sz="6" w:space="0"/>
              <w:bottom w:val="single" w:color="auto" w:sz="12" w:space="0"/>
              <w:right w:val="single" w:color="auto" w:sz="6" w:space="0"/>
            </w:tcBorders>
            <w:noWrap w:val="0"/>
            <w:vAlign w:val="center"/>
          </w:tcPr>
          <w:p w14:paraId="7CB5604D">
            <w:pPr>
              <w:rPr>
                <w:rFonts w:hint="eastAsia" w:asciiTheme="minorEastAsia" w:hAnsiTheme="minorEastAsia" w:eastAsiaTheme="minorEastAsia" w:cstheme="minorEastAsia"/>
                <w:snapToGrid w:val="0"/>
                <w:color w:val="auto"/>
                <w:sz w:val="24"/>
                <w:szCs w:val="24"/>
                <w:highlight w:val="none"/>
              </w:rPr>
            </w:pPr>
            <w:r>
              <w:rPr>
                <w:rFonts w:hint="eastAsia" w:asciiTheme="minorEastAsia" w:hAnsiTheme="minorEastAsia" w:eastAsiaTheme="minorEastAsia" w:cstheme="minorEastAsia"/>
                <w:snapToGrid w:val="0"/>
                <w:color w:val="auto"/>
                <w:sz w:val="24"/>
                <w:szCs w:val="24"/>
                <w:highlight w:val="none"/>
              </w:rPr>
              <w:t>单位</w:t>
            </w:r>
          </w:p>
        </w:tc>
        <w:tc>
          <w:tcPr>
            <w:tcW w:w="1072" w:type="dxa"/>
            <w:tcBorders>
              <w:top w:val="single" w:color="auto" w:sz="6" w:space="0"/>
              <w:left w:val="single" w:color="auto" w:sz="6" w:space="0"/>
              <w:bottom w:val="single" w:color="auto" w:sz="12" w:space="0"/>
              <w:right w:val="single" w:color="auto" w:sz="6" w:space="0"/>
            </w:tcBorders>
            <w:noWrap w:val="0"/>
            <w:vAlign w:val="center"/>
          </w:tcPr>
          <w:p w14:paraId="7EC8A4A5">
            <w:pPr>
              <w:rPr>
                <w:rFonts w:hint="eastAsia" w:asciiTheme="minorEastAsia" w:hAnsiTheme="minorEastAsia" w:eastAsiaTheme="minorEastAsia" w:cstheme="minorEastAsia"/>
                <w:snapToGrid w:val="0"/>
                <w:color w:val="auto"/>
                <w:sz w:val="24"/>
                <w:szCs w:val="24"/>
                <w:highlight w:val="none"/>
              </w:rPr>
            </w:pPr>
            <w:r>
              <w:rPr>
                <w:rFonts w:hint="eastAsia" w:asciiTheme="minorEastAsia" w:hAnsiTheme="minorEastAsia" w:eastAsiaTheme="minorEastAsia" w:cstheme="minorEastAsia"/>
                <w:snapToGrid w:val="0"/>
                <w:color w:val="auto"/>
                <w:sz w:val="24"/>
                <w:szCs w:val="24"/>
                <w:highlight w:val="none"/>
              </w:rPr>
              <w:t>设计煤种</w:t>
            </w:r>
          </w:p>
        </w:tc>
        <w:tc>
          <w:tcPr>
            <w:tcW w:w="1340" w:type="dxa"/>
            <w:tcBorders>
              <w:top w:val="single" w:color="auto" w:sz="6" w:space="0"/>
              <w:left w:val="single" w:color="auto" w:sz="6" w:space="0"/>
              <w:bottom w:val="single" w:color="auto" w:sz="12" w:space="0"/>
              <w:right w:val="single" w:color="auto" w:sz="8" w:space="0"/>
            </w:tcBorders>
            <w:noWrap w:val="0"/>
            <w:vAlign w:val="center"/>
          </w:tcPr>
          <w:p w14:paraId="135D6ADD">
            <w:pPr>
              <w:rPr>
                <w:rFonts w:hint="eastAsia" w:asciiTheme="minorEastAsia" w:hAnsiTheme="minorEastAsia" w:eastAsiaTheme="minorEastAsia" w:cstheme="minorEastAsia"/>
                <w:snapToGrid w:val="0"/>
                <w:color w:val="auto"/>
                <w:sz w:val="24"/>
                <w:szCs w:val="24"/>
                <w:highlight w:val="none"/>
              </w:rPr>
            </w:pPr>
            <w:r>
              <w:rPr>
                <w:rFonts w:hint="eastAsia" w:asciiTheme="minorEastAsia" w:hAnsiTheme="minorEastAsia" w:eastAsiaTheme="minorEastAsia" w:cstheme="minorEastAsia"/>
                <w:snapToGrid w:val="0"/>
                <w:color w:val="auto"/>
                <w:sz w:val="24"/>
                <w:szCs w:val="24"/>
                <w:highlight w:val="none"/>
              </w:rPr>
              <w:t>校核煤种1</w:t>
            </w:r>
          </w:p>
        </w:tc>
        <w:tc>
          <w:tcPr>
            <w:tcW w:w="1501" w:type="dxa"/>
            <w:tcBorders>
              <w:top w:val="single" w:color="auto" w:sz="6" w:space="0"/>
              <w:left w:val="single" w:color="auto" w:sz="8" w:space="0"/>
              <w:bottom w:val="single" w:color="auto" w:sz="12" w:space="0"/>
              <w:right w:val="single" w:color="auto" w:sz="12" w:space="0"/>
            </w:tcBorders>
            <w:noWrap w:val="0"/>
            <w:vAlign w:val="center"/>
          </w:tcPr>
          <w:p w14:paraId="36660442">
            <w:pPr>
              <w:rPr>
                <w:rFonts w:hint="eastAsia" w:asciiTheme="minorEastAsia" w:hAnsiTheme="minorEastAsia" w:eastAsiaTheme="minorEastAsia" w:cstheme="minorEastAsia"/>
                <w:snapToGrid w:val="0"/>
                <w:color w:val="auto"/>
                <w:sz w:val="24"/>
                <w:szCs w:val="24"/>
                <w:highlight w:val="none"/>
              </w:rPr>
            </w:pPr>
            <w:r>
              <w:rPr>
                <w:rFonts w:hint="eastAsia" w:asciiTheme="minorEastAsia" w:hAnsiTheme="minorEastAsia" w:eastAsiaTheme="minorEastAsia" w:cstheme="minorEastAsia"/>
                <w:snapToGrid w:val="0"/>
                <w:color w:val="auto"/>
                <w:sz w:val="24"/>
                <w:szCs w:val="24"/>
                <w:highlight w:val="none"/>
              </w:rPr>
              <w:t>校核煤种2</w:t>
            </w:r>
          </w:p>
        </w:tc>
      </w:tr>
      <w:tr w14:paraId="0DE6E281">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cantSplit/>
          <w:trHeight w:val="90" w:hRule="atLeast"/>
          <w:jc w:val="center"/>
        </w:trPr>
        <w:tc>
          <w:tcPr>
            <w:tcW w:w="7715" w:type="dxa"/>
            <w:gridSpan w:val="6"/>
            <w:tcBorders>
              <w:top w:val="single" w:color="auto" w:sz="6" w:space="0"/>
              <w:left w:val="single" w:color="auto" w:sz="12" w:space="0"/>
              <w:bottom w:val="single" w:color="auto" w:sz="6" w:space="0"/>
              <w:right w:val="single" w:color="auto" w:sz="12" w:space="0"/>
            </w:tcBorders>
            <w:noWrap w:val="0"/>
            <w:vAlign w:val="center"/>
          </w:tcPr>
          <w:p w14:paraId="67AAF6D9">
            <w:pPr>
              <w:jc w:val="center"/>
              <w:rPr>
                <w:rFonts w:hint="eastAsia" w:asciiTheme="minorEastAsia" w:hAnsiTheme="minorEastAsia" w:eastAsiaTheme="minorEastAsia" w:cstheme="minorEastAsia"/>
                <w:snapToGrid w:val="0"/>
                <w:color w:val="auto"/>
                <w:sz w:val="24"/>
                <w:szCs w:val="24"/>
                <w:highlight w:val="none"/>
              </w:rPr>
            </w:pPr>
            <w:r>
              <w:rPr>
                <w:rFonts w:hint="eastAsia" w:asciiTheme="minorEastAsia" w:hAnsiTheme="minorEastAsia" w:eastAsiaTheme="minorEastAsia" w:cstheme="minorEastAsia"/>
                <w:snapToGrid w:val="0"/>
                <w:color w:val="auto"/>
                <w:sz w:val="24"/>
                <w:szCs w:val="24"/>
                <w:highlight w:val="none"/>
              </w:rPr>
              <w:t>工业分析（收到基）</w:t>
            </w:r>
          </w:p>
        </w:tc>
      </w:tr>
      <w:tr w14:paraId="0554D005">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cantSplit/>
          <w:trHeight w:val="500" w:hRule="atLeast"/>
          <w:jc w:val="center"/>
        </w:trPr>
        <w:tc>
          <w:tcPr>
            <w:tcW w:w="2090" w:type="dxa"/>
            <w:tcBorders>
              <w:top w:val="single" w:color="auto" w:sz="6" w:space="0"/>
              <w:left w:val="single" w:color="auto" w:sz="12" w:space="0"/>
              <w:bottom w:val="single" w:color="auto" w:sz="6" w:space="0"/>
              <w:right w:val="single" w:color="auto" w:sz="6" w:space="0"/>
            </w:tcBorders>
            <w:noWrap w:val="0"/>
            <w:vAlign w:val="center"/>
          </w:tcPr>
          <w:p w14:paraId="76C767D8">
            <w:pPr>
              <w:rPr>
                <w:rFonts w:hint="eastAsia" w:asciiTheme="minorEastAsia" w:hAnsiTheme="minorEastAsia" w:eastAsiaTheme="minorEastAsia" w:cstheme="minorEastAsia"/>
                <w:snapToGrid w:val="0"/>
                <w:color w:val="auto"/>
                <w:sz w:val="24"/>
                <w:szCs w:val="24"/>
                <w:highlight w:val="none"/>
              </w:rPr>
            </w:pPr>
            <w:r>
              <w:rPr>
                <w:rFonts w:hint="eastAsia" w:asciiTheme="minorEastAsia" w:hAnsiTheme="minorEastAsia" w:eastAsiaTheme="minorEastAsia" w:cstheme="minorEastAsia"/>
                <w:snapToGrid w:val="0"/>
                <w:color w:val="auto"/>
                <w:sz w:val="24"/>
                <w:szCs w:val="24"/>
                <w:highlight w:val="none"/>
              </w:rPr>
              <w:t>全水分</w:t>
            </w:r>
          </w:p>
        </w:tc>
        <w:tc>
          <w:tcPr>
            <w:tcW w:w="987" w:type="dxa"/>
            <w:tcBorders>
              <w:top w:val="single" w:color="auto" w:sz="6" w:space="0"/>
              <w:left w:val="single" w:color="auto" w:sz="6" w:space="0"/>
              <w:bottom w:val="single" w:color="auto" w:sz="6" w:space="0"/>
              <w:right w:val="single" w:color="auto" w:sz="6" w:space="0"/>
            </w:tcBorders>
            <w:noWrap w:val="0"/>
            <w:vAlign w:val="center"/>
          </w:tcPr>
          <w:p w14:paraId="63AA127A">
            <w:pPr>
              <w:rPr>
                <w:rFonts w:hint="eastAsia" w:asciiTheme="minorEastAsia" w:hAnsiTheme="minorEastAsia" w:eastAsiaTheme="minorEastAsia" w:cstheme="minorEastAsia"/>
                <w:snapToGrid w:val="0"/>
                <w:color w:val="auto"/>
                <w:sz w:val="24"/>
                <w:szCs w:val="24"/>
                <w:highlight w:val="none"/>
              </w:rPr>
            </w:pPr>
            <w:r>
              <w:rPr>
                <w:rFonts w:hint="eastAsia" w:asciiTheme="minorEastAsia" w:hAnsiTheme="minorEastAsia" w:eastAsiaTheme="minorEastAsia" w:cstheme="minorEastAsia"/>
                <w:snapToGrid w:val="0"/>
                <w:color w:val="auto"/>
                <w:sz w:val="24"/>
                <w:szCs w:val="24"/>
                <w:highlight w:val="none"/>
              </w:rPr>
              <w:t>Mt</w:t>
            </w:r>
          </w:p>
        </w:tc>
        <w:tc>
          <w:tcPr>
            <w:tcW w:w="725" w:type="dxa"/>
            <w:tcBorders>
              <w:top w:val="single" w:color="auto" w:sz="6" w:space="0"/>
              <w:left w:val="single" w:color="auto" w:sz="6" w:space="0"/>
              <w:bottom w:val="single" w:color="auto" w:sz="6" w:space="0"/>
              <w:right w:val="single" w:color="auto" w:sz="6" w:space="0"/>
            </w:tcBorders>
            <w:noWrap w:val="0"/>
            <w:vAlign w:val="center"/>
          </w:tcPr>
          <w:p w14:paraId="4833867F">
            <w:pPr>
              <w:rPr>
                <w:rFonts w:hint="eastAsia" w:asciiTheme="minorEastAsia" w:hAnsiTheme="minorEastAsia" w:eastAsiaTheme="minorEastAsia" w:cstheme="minorEastAsia"/>
                <w:snapToGrid w:val="0"/>
                <w:color w:val="auto"/>
                <w:sz w:val="24"/>
                <w:szCs w:val="24"/>
                <w:highlight w:val="none"/>
              </w:rPr>
            </w:pPr>
            <w:r>
              <w:rPr>
                <w:rFonts w:hint="eastAsia" w:asciiTheme="minorEastAsia" w:hAnsiTheme="minorEastAsia" w:eastAsiaTheme="minorEastAsia" w:cstheme="minorEastAsia"/>
                <w:snapToGrid w:val="0"/>
                <w:color w:val="auto"/>
                <w:sz w:val="24"/>
                <w:szCs w:val="24"/>
                <w:highlight w:val="none"/>
              </w:rPr>
              <w:t>%</w:t>
            </w:r>
          </w:p>
        </w:tc>
        <w:tc>
          <w:tcPr>
            <w:tcW w:w="1072" w:type="dxa"/>
            <w:tcBorders>
              <w:top w:val="single" w:color="auto" w:sz="6" w:space="0"/>
              <w:left w:val="single" w:color="auto" w:sz="6" w:space="0"/>
              <w:bottom w:val="single" w:color="auto" w:sz="6" w:space="0"/>
              <w:right w:val="single" w:color="auto" w:sz="6" w:space="0"/>
            </w:tcBorders>
            <w:noWrap w:val="0"/>
            <w:vAlign w:val="center"/>
          </w:tcPr>
          <w:p w14:paraId="474F4B3A">
            <w:pPr>
              <w:rPr>
                <w:rFonts w:hint="eastAsia" w:asciiTheme="minorEastAsia" w:hAnsiTheme="minorEastAsia" w:eastAsiaTheme="minorEastAsia" w:cstheme="minorEastAsia"/>
                <w:snapToGrid w:val="0"/>
                <w:color w:val="auto"/>
                <w:sz w:val="24"/>
                <w:szCs w:val="24"/>
                <w:highlight w:val="none"/>
              </w:rPr>
            </w:pPr>
            <w:r>
              <w:rPr>
                <w:rFonts w:hint="eastAsia" w:asciiTheme="minorEastAsia" w:hAnsiTheme="minorEastAsia" w:eastAsiaTheme="minorEastAsia" w:cstheme="minorEastAsia"/>
                <w:snapToGrid w:val="0"/>
                <w:color w:val="auto"/>
                <w:sz w:val="24"/>
                <w:szCs w:val="24"/>
                <w:highlight w:val="none"/>
              </w:rPr>
              <w:t>21.5</w:t>
            </w:r>
          </w:p>
        </w:tc>
        <w:tc>
          <w:tcPr>
            <w:tcW w:w="1340" w:type="dxa"/>
            <w:tcBorders>
              <w:top w:val="single" w:color="auto" w:sz="6" w:space="0"/>
              <w:left w:val="single" w:color="auto" w:sz="6" w:space="0"/>
              <w:bottom w:val="single" w:color="auto" w:sz="6" w:space="0"/>
              <w:right w:val="single" w:color="auto" w:sz="8" w:space="0"/>
            </w:tcBorders>
            <w:noWrap w:val="0"/>
            <w:vAlign w:val="center"/>
          </w:tcPr>
          <w:p w14:paraId="499A5193">
            <w:pPr>
              <w:rPr>
                <w:rFonts w:hint="eastAsia" w:asciiTheme="minorEastAsia" w:hAnsiTheme="minorEastAsia" w:eastAsiaTheme="minorEastAsia" w:cstheme="minorEastAsia"/>
                <w:snapToGrid w:val="0"/>
                <w:color w:val="auto"/>
                <w:sz w:val="24"/>
                <w:szCs w:val="24"/>
                <w:highlight w:val="none"/>
              </w:rPr>
            </w:pPr>
            <w:r>
              <w:rPr>
                <w:rFonts w:hint="eastAsia" w:asciiTheme="minorEastAsia" w:hAnsiTheme="minorEastAsia" w:eastAsiaTheme="minorEastAsia" w:cstheme="minorEastAsia"/>
                <w:snapToGrid w:val="0"/>
                <w:color w:val="auto"/>
                <w:sz w:val="24"/>
                <w:szCs w:val="24"/>
                <w:highlight w:val="none"/>
              </w:rPr>
              <w:t>19.4</w:t>
            </w:r>
          </w:p>
        </w:tc>
        <w:tc>
          <w:tcPr>
            <w:tcW w:w="1501" w:type="dxa"/>
            <w:tcBorders>
              <w:top w:val="single" w:color="auto" w:sz="6" w:space="0"/>
              <w:left w:val="single" w:color="auto" w:sz="8" w:space="0"/>
              <w:bottom w:val="single" w:color="auto" w:sz="6" w:space="0"/>
              <w:right w:val="single" w:color="auto" w:sz="12" w:space="0"/>
            </w:tcBorders>
            <w:noWrap w:val="0"/>
            <w:vAlign w:val="center"/>
          </w:tcPr>
          <w:p w14:paraId="7031C597">
            <w:pPr>
              <w:rPr>
                <w:rFonts w:hint="eastAsia" w:asciiTheme="minorEastAsia" w:hAnsiTheme="minorEastAsia" w:eastAsiaTheme="minorEastAsia" w:cstheme="minorEastAsia"/>
                <w:snapToGrid w:val="0"/>
                <w:color w:val="auto"/>
                <w:sz w:val="24"/>
                <w:szCs w:val="24"/>
                <w:highlight w:val="none"/>
              </w:rPr>
            </w:pPr>
            <w:r>
              <w:rPr>
                <w:rFonts w:hint="eastAsia" w:asciiTheme="minorEastAsia" w:hAnsiTheme="minorEastAsia" w:eastAsiaTheme="minorEastAsia" w:cstheme="minorEastAsia"/>
                <w:snapToGrid w:val="0"/>
                <w:color w:val="auto"/>
                <w:sz w:val="24"/>
                <w:szCs w:val="24"/>
                <w:highlight w:val="none"/>
              </w:rPr>
              <w:t>19.4</w:t>
            </w:r>
          </w:p>
        </w:tc>
      </w:tr>
      <w:tr w14:paraId="5053C6E9">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cantSplit/>
          <w:trHeight w:val="500" w:hRule="atLeast"/>
          <w:jc w:val="center"/>
        </w:trPr>
        <w:tc>
          <w:tcPr>
            <w:tcW w:w="2090" w:type="dxa"/>
            <w:tcBorders>
              <w:top w:val="single" w:color="auto" w:sz="6" w:space="0"/>
              <w:left w:val="single" w:color="auto" w:sz="12" w:space="0"/>
              <w:bottom w:val="single" w:color="auto" w:sz="6" w:space="0"/>
              <w:right w:val="single" w:color="auto" w:sz="6" w:space="0"/>
            </w:tcBorders>
            <w:noWrap w:val="0"/>
            <w:vAlign w:val="center"/>
          </w:tcPr>
          <w:p w14:paraId="7B4A4C07">
            <w:pPr>
              <w:rPr>
                <w:rFonts w:hint="eastAsia" w:asciiTheme="minorEastAsia" w:hAnsiTheme="minorEastAsia" w:eastAsiaTheme="minorEastAsia" w:cstheme="minorEastAsia"/>
                <w:snapToGrid w:val="0"/>
                <w:color w:val="auto"/>
                <w:sz w:val="24"/>
                <w:szCs w:val="24"/>
                <w:highlight w:val="none"/>
              </w:rPr>
            </w:pPr>
            <w:r>
              <w:rPr>
                <w:rFonts w:hint="eastAsia" w:asciiTheme="minorEastAsia" w:hAnsiTheme="minorEastAsia" w:eastAsiaTheme="minorEastAsia" w:cstheme="minorEastAsia"/>
                <w:snapToGrid w:val="0"/>
                <w:color w:val="auto"/>
                <w:sz w:val="24"/>
                <w:szCs w:val="24"/>
                <w:highlight w:val="none"/>
              </w:rPr>
              <w:t>空气干燥基水份</w:t>
            </w:r>
          </w:p>
        </w:tc>
        <w:tc>
          <w:tcPr>
            <w:tcW w:w="987" w:type="dxa"/>
            <w:tcBorders>
              <w:top w:val="single" w:color="auto" w:sz="6" w:space="0"/>
              <w:left w:val="single" w:color="auto" w:sz="6" w:space="0"/>
              <w:bottom w:val="single" w:color="auto" w:sz="6" w:space="0"/>
              <w:right w:val="single" w:color="auto" w:sz="6" w:space="0"/>
            </w:tcBorders>
            <w:noWrap w:val="0"/>
            <w:vAlign w:val="center"/>
          </w:tcPr>
          <w:p w14:paraId="5FF7D058">
            <w:pPr>
              <w:rPr>
                <w:rFonts w:hint="eastAsia" w:asciiTheme="minorEastAsia" w:hAnsiTheme="minorEastAsia" w:eastAsiaTheme="minorEastAsia" w:cstheme="minorEastAsia"/>
                <w:snapToGrid w:val="0"/>
                <w:color w:val="auto"/>
                <w:sz w:val="24"/>
                <w:szCs w:val="24"/>
                <w:highlight w:val="none"/>
              </w:rPr>
            </w:pPr>
            <w:r>
              <w:rPr>
                <w:rFonts w:hint="eastAsia" w:asciiTheme="minorEastAsia" w:hAnsiTheme="minorEastAsia" w:eastAsiaTheme="minorEastAsia" w:cstheme="minorEastAsia"/>
                <w:snapToGrid w:val="0"/>
                <w:color w:val="auto"/>
                <w:sz w:val="24"/>
                <w:szCs w:val="24"/>
                <w:highlight w:val="none"/>
              </w:rPr>
              <w:t>Mad</w:t>
            </w:r>
          </w:p>
        </w:tc>
        <w:tc>
          <w:tcPr>
            <w:tcW w:w="725" w:type="dxa"/>
            <w:tcBorders>
              <w:top w:val="single" w:color="auto" w:sz="6" w:space="0"/>
              <w:left w:val="single" w:color="auto" w:sz="6" w:space="0"/>
              <w:bottom w:val="single" w:color="auto" w:sz="6" w:space="0"/>
              <w:right w:val="single" w:color="auto" w:sz="6" w:space="0"/>
            </w:tcBorders>
            <w:noWrap w:val="0"/>
            <w:vAlign w:val="center"/>
          </w:tcPr>
          <w:p w14:paraId="48DA8621">
            <w:pPr>
              <w:rPr>
                <w:rFonts w:hint="eastAsia" w:asciiTheme="minorEastAsia" w:hAnsiTheme="minorEastAsia" w:eastAsiaTheme="minorEastAsia" w:cstheme="minorEastAsia"/>
                <w:snapToGrid w:val="0"/>
                <w:color w:val="auto"/>
                <w:sz w:val="24"/>
                <w:szCs w:val="24"/>
                <w:highlight w:val="none"/>
              </w:rPr>
            </w:pPr>
            <w:r>
              <w:rPr>
                <w:rFonts w:hint="eastAsia" w:asciiTheme="minorEastAsia" w:hAnsiTheme="minorEastAsia" w:eastAsiaTheme="minorEastAsia" w:cstheme="minorEastAsia"/>
                <w:snapToGrid w:val="0"/>
                <w:color w:val="auto"/>
                <w:sz w:val="24"/>
                <w:szCs w:val="24"/>
                <w:highlight w:val="none"/>
              </w:rPr>
              <w:t>%</w:t>
            </w:r>
          </w:p>
        </w:tc>
        <w:tc>
          <w:tcPr>
            <w:tcW w:w="1072" w:type="dxa"/>
            <w:tcBorders>
              <w:top w:val="single" w:color="auto" w:sz="6" w:space="0"/>
              <w:left w:val="single" w:color="auto" w:sz="6" w:space="0"/>
              <w:bottom w:val="single" w:color="auto" w:sz="6" w:space="0"/>
              <w:right w:val="single" w:color="auto" w:sz="6" w:space="0"/>
            </w:tcBorders>
            <w:noWrap w:val="0"/>
            <w:vAlign w:val="center"/>
          </w:tcPr>
          <w:p w14:paraId="63C2ECB1">
            <w:pPr>
              <w:rPr>
                <w:rFonts w:hint="eastAsia" w:asciiTheme="minorEastAsia" w:hAnsiTheme="minorEastAsia" w:eastAsiaTheme="minorEastAsia" w:cstheme="minorEastAsia"/>
                <w:snapToGrid w:val="0"/>
                <w:color w:val="auto"/>
                <w:sz w:val="24"/>
                <w:szCs w:val="24"/>
                <w:highlight w:val="none"/>
              </w:rPr>
            </w:pPr>
            <w:r>
              <w:rPr>
                <w:rFonts w:hint="eastAsia" w:asciiTheme="minorEastAsia" w:hAnsiTheme="minorEastAsia" w:eastAsiaTheme="minorEastAsia" w:cstheme="minorEastAsia"/>
                <w:snapToGrid w:val="0"/>
                <w:color w:val="auto"/>
                <w:sz w:val="24"/>
                <w:szCs w:val="24"/>
                <w:highlight w:val="none"/>
              </w:rPr>
              <w:t>6.49</w:t>
            </w:r>
          </w:p>
        </w:tc>
        <w:tc>
          <w:tcPr>
            <w:tcW w:w="1340" w:type="dxa"/>
            <w:tcBorders>
              <w:top w:val="single" w:color="auto" w:sz="6" w:space="0"/>
              <w:left w:val="single" w:color="auto" w:sz="6" w:space="0"/>
              <w:bottom w:val="single" w:color="auto" w:sz="6" w:space="0"/>
              <w:right w:val="single" w:color="auto" w:sz="8" w:space="0"/>
            </w:tcBorders>
            <w:noWrap w:val="0"/>
            <w:vAlign w:val="center"/>
          </w:tcPr>
          <w:p w14:paraId="43AFA487">
            <w:pPr>
              <w:rPr>
                <w:rFonts w:hint="eastAsia" w:asciiTheme="minorEastAsia" w:hAnsiTheme="minorEastAsia" w:eastAsiaTheme="minorEastAsia" w:cstheme="minorEastAsia"/>
                <w:snapToGrid w:val="0"/>
                <w:color w:val="auto"/>
                <w:sz w:val="24"/>
                <w:szCs w:val="24"/>
                <w:highlight w:val="none"/>
              </w:rPr>
            </w:pPr>
            <w:r>
              <w:rPr>
                <w:rFonts w:hint="eastAsia" w:asciiTheme="minorEastAsia" w:hAnsiTheme="minorEastAsia" w:eastAsiaTheme="minorEastAsia" w:cstheme="minorEastAsia"/>
                <w:snapToGrid w:val="0"/>
                <w:color w:val="auto"/>
                <w:sz w:val="24"/>
                <w:szCs w:val="24"/>
                <w:highlight w:val="none"/>
              </w:rPr>
              <w:t>7.45</w:t>
            </w:r>
          </w:p>
        </w:tc>
        <w:tc>
          <w:tcPr>
            <w:tcW w:w="1501" w:type="dxa"/>
            <w:tcBorders>
              <w:top w:val="single" w:color="auto" w:sz="6" w:space="0"/>
              <w:left w:val="single" w:color="auto" w:sz="8" w:space="0"/>
              <w:bottom w:val="single" w:color="auto" w:sz="6" w:space="0"/>
              <w:right w:val="single" w:color="auto" w:sz="12" w:space="0"/>
            </w:tcBorders>
            <w:noWrap w:val="0"/>
            <w:vAlign w:val="center"/>
          </w:tcPr>
          <w:p w14:paraId="312B19A7">
            <w:pPr>
              <w:rPr>
                <w:rFonts w:hint="eastAsia" w:asciiTheme="minorEastAsia" w:hAnsiTheme="minorEastAsia" w:eastAsiaTheme="minorEastAsia" w:cstheme="minorEastAsia"/>
                <w:snapToGrid w:val="0"/>
                <w:color w:val="auto"/>
                <w:sz w:val="24"/>
                <w:szCs w:val="24"/>
                <w:highlight w:val="none"/>
              </w:rPr>
            </w:pPr>
            <w:r>
              <w:rPr>
                <w:rFonts w:hint="eastAsia" w:asciiTheme="minorEastAsia" w:hAnsiTheme="minorEastAsia" w:eastAsiaTheme="minorEastAsia" w:cstheme="minorEastAsia"/>
                <w:snapToGrid w:val="0"/>
                <w:color w:val="auto"/>
                <w:sz w:val="24"/>
                <w:szCs w:val="24"/>
                <w:highlight w:val="none"/>
              </w:rPr>
              <w:t>7.45</w:t>
            </w:r>
          </w:p>
        </w:tc>
      </w:tr>
      <w:tr w14:paraId="619DADFF">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cantSplit/>
          <w:trHeight w:val="500" w:hRule="atLeast"/>
          <w:jc w:val="center"/>
        </w:trPr>
        <w:tc>
          <w:tcPr>
            <w:tcW w:w="2090" w:type="dxa"/>
            <w:tcBorders>
              <w:top w:val="single" w:color="auto" w:sz="6" w:space="0"/>
              <w:left w:val="single" w:color="auto" w:sz="12" w:space="0"/>
              <w:bottom w:val="single" w:color="auto" w:sz="6" w:space="0"/>
              <w:right w:val="single" w:color="auto" w:sz="6" w:space="0"/>
            </w:tcBorders>
            <w:noWrap w:val="0"/>
            <w:vAlign w:val="center"/>
          </w:tcPr>
          <w:p w14:paraId="0B69B5A8">
            <w:pPr>
              <w:rPr>
                <w:rFonts w:hint="eastAsia" w:asciiTheme="minorEastAsia" w:hAnsiTheme="minorEastAsia" w:eastAsiaTheme="minorEastAsia" w:cstheme="minorEastAsia"/>
                <w:snapToGrid w:val="0"/>
                <w:color w:val="auto"/>
                <w:sz w:val="24"/>
                <w:szCs w:val="24"/>
                <w:highlight w:val="none"/>
              </w:rPr>
            </w:pPr>
            <w:r>
              <w:rPr>
                <w:rFonts w:hint="eastAsia" w:asciiTheme="minorEastAsia" w:hAnsiTheme="minorEastAsia" w:eastAsiaTheme="minorEastAsia" w:cstheme="minorEastAsia"/>
                <w:snapToGrid w:val="0"/>
                <w:color w:val="auto"/>
                <w:sz w:val="24"/>
                <w:szCs w:val="24"/>
                <w:highlight w:val="none"/>
              </w:rPr>
              <w:t>干燥无灰基挥发分</w:t>
            </w:r>
          </w:p>
        </w:tc>
        <w:tc>
          <w:tcPr>
            <w:tcW w:w="987" w:type="dxa"/>
            <w:tcBorders>
              <w:top w:val="single" w:color="auto" w:sz="6" w:space="0"/>
              <w:left w:val="single" w:color="auto" w:sz="6" w:space="0"/>
              <w:bottom w:val="single" w:color="auto" w:sz="6" w:space="0"/>
              <w:right w:val="single" w:color="auto" w:sz="6" w:space="0"/>
            </w:tcBorders>
            <w:noWrap w:val="0"/>
            <w:vAlign w:val="center"/>
          </w:tcPr>
          <w:p w14:paraId="36CE947A">
            <w:pPr>
              <w:rPr>
                <w:rFonts w:hint="eastAsia" w:asciiTheme="minorEastAsia" w:hAnsiTheme="minorEastAsia" w:eastAsiaTheme="minorEastAsia" w:cstheme="minorEastAsia"/>
                <w:snapToGrid w:val="0"/>
                <w:color w:val="auto"/>
                <w:sz w:val="24"/>
                <w:szCs w:val="24"/>
                <w:highlight w:val="none"/>
              </w:rPr>
            </w:pPr>
            <w:r>
              <w:rPr>
                <w:rFonts w:hint="eastAsia" w:asciiTheme="minorEastAsia" w:hAnsiTheme="minorEastAsia" w:eastAsiaTheme="minorEastAsia" w:cstheme="minorEastAsia"/>
                <w:snapToGrid w:val="0"/>
                <w:color w:val="auto"/>
                <w:sz w:val="24"/>
                <w:szCs w:val="24"/>
                <w:highlight w:val="none"/>
              </w:rPr>
              <w:t>Vdaf</w:t>
            </w:r>
          </w:p>
        </w:tc>
        <w:tc>
          <w:tcPr>
            <w:tcW w:w="725" w:type="dxa"/>
            <w:tcBorders>
              <w:top w:val="single" w:color="auto" w:sz="6" w:space="0"/>
              <w:left w:val="single" w:color="auto" w:sz="6" w:space="0"/>
              <w:bottom w:val="single" w:color="auto" w:sz="6" w:space="0"/>
              <w:right w:val="single" w:color="auto" w:sz="6" w:space="0"/>
            </w:tcBorders>
            <w:noWrap w:val="0"/>
            <w:vAlign w:val="center"/>
          </w:tcPr>
          <w:p w14:paraId="593415B9">
            <w:pPr>
              <w:rPr>
                <w:rFonts w:hint="eastAsia" w:asciiTheme="minorEastAsia" w:hAnsiTheme="minorEastAsia" w:eastAsiaTheme="minorEastAsia" w:cstheme="minorEastAsia"/>
                <w:snapToGrid w:val="0"/>
                <w:color w:val="auto"/>
                <w:sz w:val="24"/>
                <w:szCs w:val="24"/>
                <w:highlight w:val="none"/>
              </w:rPr>
            </w:pPr>
            <w:r>
              <w:rPr>
                <w:rFonts w:hint="eastAsia" w:asciiTheme="minorEastAsia" w:hAnsiTheme="minorEastAsia" w:eastAsiaTheme="minorEastAsia" w:cstheme="minorEastAsia"/>
                <w:snapToGrid w:val="0"/>
                <w:color w:val="auto"/>
                <w:sz w:val="24"/>
                <w:szCs w:val="24"/>
                <w:highlight w:val="none"/>
              </w:rPr>
              <w:t>%</w:t>
            </w:r>
          </w:p>
        </w:tc>
        <w:tc>
          <w:tcPr>
            <w:tcW w:w="1072" w:type="dxa"/>
            <w:tcBorders>
              <w:top w:val="single" w:color="auto" w:sz="6" w:space="0"/>
              <w:left w:val="single" w:color="auto" w:sz="6" w:space="0"/>
              <w:bottom w:val="single" w:color="auto" w:sz="6" w:space="0"/>
              <w:right w:val="single" w:color="auto" w:sz="6" w:space="0"/>
            </w:tcBorders>
            <w:noWrap w:val="0"/>
            <w:vAlign w:val="center"/>
          </w:tcPr>
          <w:p w14:paraId="414E9526">
            <w:pPr>
              <w:rPr>
                <w:rFonts w:hint="eastAsia" w:asciiTheme="minorEastAsia" w:hAnsiTheme="minorEastAsia" w:eastAsiaTheme="minorEastAsia" w:cstheme="minorEastAsia"/>
                <w:snapToGrid w:val="0"/>
                <w:color w:val="auto"/>
                <w:sz w:val="24"/>
                <w:szCs w:val="24"/>
                <w:highlight w:val="none"/>
              </w:rPr>
            </w:pPr>
            <w:r>
              <w:rPr>
                <w:rFonts w:hint="eastAsia" w:asciiTheme="minorEastAsia" w:hAnsiTheme="minorEastAsia" w:eastAsiaTheme="minorEastAsia" w:cstheme="minorEastAsia"/>
                <w:snapToGrid w:val="0"/>
                <w:color w:val="auto"/>
                <w:sz w:val="24"/>
                <w:szCs w:val="24"/>
                <w:highlight w:val="none"/>
              </w:rPr>
              <w:t>40.73</w:t>
            </w:r>
          </w:p>
        </w:tc>
        <w:tc>
          <w:tcPr>
            <w:tcW w:w="1340" w:type="dxa"/>
            <w:tcBorders>
              <w:top w:val="single" w:color="auto" w:sz="6" w:space="0"/>
              <w:left w:val="single" w:color="auto" w:sz="6" w:space="0"/>
              <w:bottom w:val="single" w:color="auto" w:sz="6" w:space="0"/>
              <w:right w:val="single" w:color="auto" w:sz="8" w:space="0"/>
            </w:tcBorders>
            <w:noWrap w:val="0"/>
            <w:vAlign w:val="center"/>
          </w:tcPr>
          <w:p w14:paraId="49B9153A">
            <w:pPr>
              <w:rPr>
                <w:rFonts w:hint="eastAsia" w:asciiTheme="minorEastAsia" w:hAnsiTheme="minorEastAsia" w:eastAsiaTheme="minorEastAsia" w:cstheme="minorEastAsia"/>
                <w:snapToGrid w:val="0"/>
                <w:color w:val="auto"/>
                <w:sz w:val="24"/>
                <w:szCs w:val="24"/>
                <w:highlight w:val="none"/>
              </w:rPr>
            </w:pPr>
            <w:r>
              <w:rPr>
                <w:rFonts w:hint="eastAsia" w:asciiTheme="minorEastAsia" w:hAnsiTheme="minorEastAsia" w:eastAsiaTheme="minorEastAsia" w:cstheme="minorEastAsia"/>
                <w:snapToGrid w:val="0"/>
                <w:color w:val="auto"/>
                <w:sz w:val="24"/>
                <w:szCs w:val="24"/>
                <w:highlight w:val="none"/>
              </w:rPr>
              <w:t>39.02</w:t>
            </w:r>
          </w:p>
        </w:tc>
        <w:tc>
          <w:tcPr>
            <w:tcW w:w="1501" w:type="dxa"/>
            <w:tcBorders>
              <w:top w:val="single" w:color="auto" w:sz="6" w:space="0"/>
              <w:left w:val="single" w:color="auto" w:sz="8" w:space="0"/>
              <w:bottom w:val="single" w:color="auto" w:sz="6" w:space="0"/>
              <w:right w:val="single" w:color="auto" w:sz="12" w:space="0"/>
            </w:tcBorders>
            <w:noWrap w:val="0"/>
            <w:vAlign w:val="center"/>
          </w:tcPr>
          <w:p w14:paraId="539435CC">
            <w:pPr>
              <w:rPr>
                <w:rFonts w:hint="eastAsia" w:asciiTheme="minorEastAsia" w:hAnsiTheme="minorEastAsia" w:eastAsiaTheme="minorEastAsia" w:cstheme="minorEastAsia"/>
                <w:snapToGrid w:val="0"/>
                <w:color w:val="auto"/>
                <w:sz w:val="24"/>
                <w:szCs w:val="24"/>
                <w:highlight w:val="none"/>
              </w:rPr>
            </w:pPr>
            <w:r>
              <w:rPr>
                <w:rFonts w:hint="eastAsia" w:asciiTheme="minorEastAsia" w:hAnsiTheme="minorEastAsia" w:eastAsiaTheme="minorEastAsia" w:cstheme="minorEastAsia"/>
                <w:snapToGrid w:val="0"/>
                <w:color w:val="auto"/>
                <w:sz w:val="24"/>
                <w:szCs w:val="24"/>
                <w:highlight w:val="none"/>
              </w:rPr>
              <w:t>39.02</w:t>
            </w:r>
          </w:p>
        </w:tc>
      </w:tr>
      <w:tr w14:paraId="64E0848C">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cantSplit/>
          <w:trHeight w:val="500" w:hRule="atLeast"/>
          <w:jc w:val="center"/>
        </w:trPr>
        <w:tc>
          <w:tcPr>
            <w:tcW w:w="2090" w:type="dxa"/>
            <w:tcBorders>
              <w:top w:val="single" w:color="auto" w:sz="6" w:space="0"/>
              <w:left w:val="single" w:color="auto" w:sz="12" w:space="0"/>
              <w:bottom w:val="single" w:color="auto" w:sz="6" w:space="0"/>
              <w:right w:val="single" w:color="auto" w:sz="6" w:space="0"/>
            </w:tcBorders>
            <w:noWrap w:val="0"/>
            <w:vAlign w:val="center"/>
          </w:tcPr>
          <w:p w14:paraId="508DB089">
            <w:pPr>
              <w:rPr>
                <w:rFonts w:hint="eastAsia" w:asciiTheme="minorEastAsia" w:hAnsiTheme="minorEastAsia" w:eastAsiaTheme="minorEastAsia" w:cstheme="minorEastAsia"/>
                <w:snapToGrid w:val="0"/>
                <w:color w:val="auto"/>
                <w:sz w:val="24"/>
                <w:szCs w:val="24"/>
                <w:highlight w:val="none"/>
              </w:rPr>
            </w:pPr>
            <w:r>
              <w:rPr>
                <w:rFonts w:hint="eastAsia" w:asciiTheme="minorEastAsia" w:hAnsiTheme="minorEastAsia" w:eastAsiaTheme="minorEastAsia" w:cstheme="minorEastAsia"/>
                <w:snapToGrid w:val="0"/>
                <w:color w:val="auto"/>
                <w:sz w:val="24"/>
                <w:szCs w:val="24"/>
                <w:highlight w:val="none"/>
              </w:rPr>
              <w:t>收到基灰分</w:t>
            </w:r>
          </w:p>
        </w:tc>
        <w:tc>
          <w:tcPr>
            <w:tcW w:w="987" w:type="dxa"/>
            <w:tcBorders>
              <w:top w:val="single" w:color="auto" w:sz="6" w:space="0"/>
              <w:left w:val="single" w:color="auto" w:sz="6" w:space="0"/>
              <w:bottom w:val="single" w:color="auto" w:sz="6" w:space="0"/>
              <w:right w:val="single" w:color="auto" w:sz="6" w:space="0"/>
            </w:tcBorders>
            <w:noWrap w:val="0"/>
            <w:vAlign w:val="center"/>
          </w:tcPr>
          <w:p w14:paraId="50527273">
            <w:pPr>
              <w:rPr>
                <w:rFonts w:hint="eastAsia" w:asciiTheme="minorEastAsia" w:hAnsiTheme="minorEastAsia" w:eastAsiaTheme="minorEastAsia" w:cstheme="minorEastAsia"/>
                <w:snapToGrid w:val="0"/>
                <w:color w:val="auto"/>
                <w:sz w:val="24"/>
                <w:szCs w:val="24"/>
                <w:highlight w:val="none"/>
              </w:rPr>
            </w:pPr>
            <w:r>
              <w:rPr>
                <w:rFonts w:hint="eastAsia" w:asciiTheme="minorEastAsia" w:hAnsiTheme="minorEastAsia" w:eastAsiaTheme="minorEastAsia" w:cstheme="minorEastAsia"/>
                <w:snapToGrid w:val="0"/>
                <w:color w:val="auto"/>
                <w:sz w:val="24"/>
                <w:szCs w:val="24"/>
                <w:highlight w:val="none"/>
              </w:rPr>
              <w:t>Aar</w:t>
            </w:r>
          </w:p>
        </w:tc>
        <w:tc>
          <w:tcPr>
            <w:tcW w:w="725" w:type="dxa"/>
            <w:tcBorders>
              <w:top w:val="single" w:color="auto" w:sz="6" w:space="0"/>
              <w:left w:val="single" w:color="auto" w:sz="6" w:space="0"/>
              <w:bottom w:val="single" w:color="auto" w:sz="6" w:space="0"/>
              <w:right w:val="single" w:color="auto" w:sz="6" w:space="0"/>
            </w:tcBorders>
            <w:noWrap w:val="0"/>
            <w:vAlign w:val="center"/>
          </w:tcPr>
          <w:p w14:paraId="67D8D6AC">
            <w:pPr>
              <w:rPr>
                <w:rFonts w:hint="eastAsia" w:asciiTheme="minorEastAsia" w:hAnsiTheme="minorEastAsia" w:eastAsiaTheme="minorEastAsia" w:cstheme="minorEastAsia"/>
                <w:snapToGrid w:val="0"/>
                <w:color w:val="auto"/>
                <w:sz w:val="24"/>
                <w:szCs w:val="24"/>
                <w:highlight w:val="none"/>
              </w:rPr>
            </w:pPr>
            <w:r>
              <w:rPr>
                <w:rFonts w:hint="eastAsia" w:asciiTheme="minorEastAsia" w:hAnsiTheme="minorEastAsia" w:eastAsiaTheme="minorEastAsia" w:cstheme="minorEastAsia"/>
                <w:snapToGrid w:val="0"/>
                <w:color w:val="auto"/>
                <w:sz w:val="24"/>
                <w:szCs w:val="24"/>
                <w:highlight w:val="none"/>
              </w:rPr>
              <w:t>%</w:t>
            </w:r>
          </w:p>
        </w:tc>
        <w:tc>
          <w:tcPr>
            <w:tcW w:w="1072" w:type="dxa"/>
            <w:tcBorders>
              <w:top w:val="single" w:color="auto" w:sz="6" w:space="0"/>
              <w:left w:val="single" w:color="auto" w:sz="6" w:space="0"/>
              <w:bottom w:val="single" w:color="auto" w:sz="6" w:space="0"/>
              <w:right w:val="single" w:color="auto" w:sz="6" w:space="0"/>
            </w:tcBorders>
            <w:noWrap w:val="0"/>
            <w:vAlign w:val="center"/>
          </w:tcPr>
          <w:p w14:paraId="7079F665">
            <w:pPr>
              <w:rPr>
                <w:rFonts w:hint="eastAsia" w:asciiTheme="minorEastAsia" w:hAnsiTheme="minorEastAsia" w:eastAsiaTheme="minorEastAsia" w:cstheme="minorEastAsia"/>
                <w:snapToGrid w:val="0"/>
                <w:color w:val="auto"/>
                <w:sz w:val="24"/>
                <w:szCs w:val="24"/>
                <w:highlight w:val="none"/>
              </w:rPr>
            </w:pPr>
            <w:r>
              <w:rPr>
                <w:rFonts w:hint="eastAsia" w:asciiTheme="minorEastAsia" w:hAnsiTheme="minorEastAsia" w:eastAsiaTheme="minorEastAsia" w:cstheme="minorEastAsia"/>
                <w:snapToGrid w:val="0"/>
                <w:color w:val="auto"/>
                <w:sz w:val="24"/>
                <w:szCs w:val="24"/>
                <w:highlight w:val="none"/>
              </w:rPr>
              <w:t>5.72</w:t>
            </w:r>
          </w:p>
        </w:tc>
        <w:tc>
          <w:tcPr>
            <w:tcW w:w="1340" w:type="dxa"/>
            <w:tcBorders>
              <w:top w:val="single" w:color="auto" w:sz="6" w:space="0"/>
              <w:left w:val="single" w:color="auto" w:sz="6" w:space="0"/>
              <w:bottom w:val="single" w:color="auto" w:sz="6" w:space="0"/>
              <w:right w:val="single" w:color="auto" w:sz="8" w:space="0"/>
            </w:tcBorders>
            <w:noWrap w:val="0"/>
            <w:vAlign w:val="center"/>
          </w:tcPr>
          <w:p w14:paraId="29C7F604">
            <w:pPr>
              <w:rPr>
                <w:rFonts w:hint="eastAsia" w:asciiTheme="minorEastAsia" w:hAnsiTheme="minorEastAsia" w:eastAsiaTheme="minorEastAsia" w:cstheme="minorEastAsia"/>
                <w:snapToGrid w:val="0"/>
                <w:color w:val="auto"/>
                <w:sz w:val="24"/>
                <w:szCs w:val="24"/>
                <w:highlight w:val="none"/>
              </w:rPr>
            </w:pPr>
            <w:r>
              <w:rPr>
                <w:rFonts w:hint="eastAsia" w:asciiTheme="minorEastAsia" w:hAnsiTheme="minorEastAsia" w:eastAsiaTheme="minorEastAsia" w:cstheme="minorEastAsia"/>
                <w:snapToGrid w:val="0"/>
                <w:color w:val="auto"/>
                <w:sz w:val="24"/>
                <w:szCs w:val="24"/>
                <w:highlight w:val="none"/>
              </w:rPr>
              <w:t>10.99</w:t>
            </w:r>
          </w:p>
        </w:tc>
        <w:tc>
          <w:tcPr>
            <w:tcW w:w="1501" w:type="dxa"/>
            <w:tcBorders>
              <w:top w:val="single" w:color="auto" w:sz="6" w:space="0"/>
              <w:left w:val="single" w:color="auto" w:sz="8" w:space="0"/>
              <w:bottom w:val="single" w:color="auto" w:sz="6" w:space="0"/>
              <w:right w:val="single" w:color="auto" w:sz="12" w:space="0"/>
            </w:tcBorders>
            <w:noWrap w:val="0"/>
            <w:vAlign w:val="center"/>
          </w:tcPr>
          <w:p w14:paraId="7197B12D">
            <w:pPr>
              <w:rPr>
                <w:rFonts w:hint="eastAsia" w:asciiTheme="minorEastAsia" w:hAnsiTheme="minorEastAsia" w:eastAsiaTheme="minorEastAsia" w:cstheme="minorEastAsia"/>
                <w:snapToGrid w:val="0"/>
                <w:color w:val="auto"/>
                <w:sz w:val="24"/>
                <w:szCs w:val="24"/>
                <w:highlight w:val="none"/>
              </w:rPr>
            </w:pPr>
            <w:r>
              <w:rPr>
                <w:rFonts w:hint="eastAsia" w:asciiTheme="minorEastAsia" w:hAnsiTheme="minorEastAsia" w:eastAsiaTheme="minorEastAsia" w:cstheme="minorEastAsia"/>
                <w:snapToGrid w:val="0"/>
                <w:color w:val="auto"/>
                <w:sz w:val="24"/>
                <w:szCs w:val="24"/>
                <w:highlight w:val="none"/>
              </w:rPr>
              <w:t>16.12</w:t>
            </w:r>
          </w:p>
        </w:tc>
      </w:tr>
      <w:tr w14:paraId="6A059D4D">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cantSplit/>
          <w:trHeight w:val="500" w:hRule="atLeast"/>
          <w:jc w:val="center"/>
        </w:trPr>
        <w:tc>
          <w:tcPr>
            <w:tcW w:w="2090" w:type="dxa"/>
            <w:tcBorders>
              <w:top w:val="single" w:color="auto" w:sz="6" w:space="0"/>
              <w:left w:val="single" w:color="auto" w:sz="12" w:space="0"/>
              <w:bottom w:val="single" w:color="auto" w:sz="6" w:space="0"/>
              <w:right w:val="single" w:color="auto" w:sz="6" w:space="0"/>
            </w:tcBorders>
            <w:noWrap w:val="0"/>
            <w:vAlign w:val="center"/>
          </w:tcPr>
          <w:p w14:paraId="602AAF09">
            <w:pPr>
              <w:rPr>
                <w:rFonts w:hint="eastAsia" w:asciiTheme="minorEastAsia" w:hAnsiTheme="minorEastAsia" w:eastAsiaTheme="minorEastAsia" w:cstheme="minorEastAsia"/>
                <w:snapToGrid w:val="0"/>
                <w:color w:val="auto"/>
                <w:sz w:val="24"/>
                <w:szCs w:val="24"/>
                <w:highlight w:val="none"/>
              </w:rPr>
            </w:pPr>
            <w:r>
              <w:rPr>
                <w:rFonts w:hint="eastAsia" w:asciiTheme="minorEastAsia" w:hAnsiTheme="minorEastAsia" w:eastAsiaTheme="minorEastAsia" w:cstheme="minorEastAsia"/>
                <w:snapToGrid w:val="0"/>
                <w:color w:val="auto"/>
                <w:sz w:val="24"/>
                <w:szCs w:val="24"/>
                <w:highlight w:val="none"/>
              </w:rPr>
              <w:t>收到基全硫</w:t>
            </w:r>
          </w:p>
        </w:tc>
        <w:tc>
          <w:tcPr>
            <w:tcW w:w="987" w:type="dxa"/>
            <w:tcBorders>
              <w:top w:val="single" w:color="auto" w:sz="6" w:space="0"/>
              <w:left w:val="single" w:color="auto" w:sz="6" w:space="0"/>
              <w:bottom w:val="single" w:color="auto" w:sz="6" w:space="0"/>
              <w:right w:val="single" w:color="auto" w:sz="6" w:space="0"/>
            </w:tcBorders>
            <w:noWrap w:val="0"/>
            <w:vAlign w:val="center"/>
          </w:tcPr>
          <w:p w14:paraId="73CF3A29">
            <w:pPr>
              <w:rPr>
                <w:rFonts w:hint="eastAsia" w:asciiTheme="minorEastAsia" w:hAnsiTheme="minorEastAsia" w:eastAsiaTheme="minorEastAsia" w:cstheme="minorEastAsia"/>
                <w:snapToGrid w:val="0"/>
                <w:color w:val="auto"/>
                <w:sz w:val="24"/>
                <w:szCs w:val="24"/>
                <w:highlight w:val="none"/>
              </w:rPr>
            </w:pPr>
            <w:r>
              <w:rPr>
                <w:rFonts w:hint="eastAsia" w:asciiTheme="minorEastAsia" w:hAnsiTheme="minorEastAsia" w:eastAsiaTheme="minorEastAsia" w:cstheme="minorEastAsia"/>
                <w:snapToGrid w:val="0"/>
                <w:color w:val="auto"/>
                <w:sz w:val="24"/>
                <w:szCs w:val="24"/>
                <w:highlight w:val="none"/>
              </w:rPr>
              <w:t>St,ar</w:t>
            </w:r>
          </w:p>
        </w:tc>
        <w:tc>
          <w:tcPr>
            <w:tcW w:w="725" w:type="dxa"/>
            <w:tcBorders>
              <w:top w:val="single" w:color="auto" w:sz="6" w:space="0"/>
              <w:left w:val="single" w:color="auto" w:sz="6" w:space="0"/>
              <w:bottom w:val="single" w:color="auto" w:sz="6" w:space="0"/>
              <w:right w:val="single" w:color="auto" w:sz="6" w:space="0"/>
            </w:tcBorders>
            <w:noWrap w:val="0"/>
            <w:vAlign w:val="center"/>
          </w:tcPr>
          <w:p w14:paraId="52E8039C">
            <w:pPr>
              <w:rPr>
                <w:rFonts w:hint="eastAsia" w:asciiTheme="minorEastAsia" w:hAnsiTheme="minorEastAsia" w:eastAsiaTheme="minorEastAsia" w:cstheme="minorEastAsia"/>
                <w:snapToGrid w:val="0"/>
                <w:color w:val="auto"/>
                <w:sz w:val="24"/>
                <w:szCs w:val="24"/>
                <w:highlight w:val="none"/>
              </w:rPr>
            </w:pPr>
            <w:r>
              <w:rPr>
                <w:rFonts w:hint="eastAsia" w:asciiTheme="minorEastAsia" w:hAnsiTheme="minorEastAsia" w:eastAsiaTheme="minorEastAsia" w:cstheme="minorEastAsia"/>
                <w:snapToGrid w:val="0"/>
                <w:color w:val="auto"/>
                <w:sz w:val="24"/>
                <w:szCs w:val="24"/>
                <w:highlight w:val="none"/>
              </w:rPr>
              <w:t>%</w:t>
            </w:r>
          </w:p>
        </w:tc>
        <w:tc>
          <w:tcPr>
            <w:tcW w:w="1072" w:type="dxa"/>
            <w:tcBorders>
              <w:top w:val="single" w:color="auto" w:sz="6" w:space="0"/>
              <w:left w:val="single" w:color="auto" w:sz="6" w:space="0"/>
              <w:bottom w:val="single" w:color="auto" w:sz="6" w:space="0"/>
              <w:right w:val="single" w:color="auto" w:sz="6" w:space="0"/>
            </w:tcBorders>
            <w:noWrap w:val="0"/>
            <w:vAlign w:val="center"/>
          </w:tcPr>
          <w:p w14:paraId="405CF9DD">
            <w:pPr>
              <w:rPr>
                <w:rFonts w:hint="eastAsia" w:asciiTheme="minorEastAsia" w:hAnsiTheme="minorEastAsia" w:eastAsiaTheme="minorEastAsia" w:cstheme="minorEastAsia"/>
                <w:snapToGrid w:val="0"/>
                <w:color w:val="auto"/>
                <w:sz w:val="24"/>
                <w:szCs w:val="24"/>
                <w:highlight w:val="none"/>
              </w:rPr>
            </w:pPr>
            <w:r>
              <w:rPr>
                <w:rFonts w:hint="eastAsia" w:asciiTheme="minorEastAsia" w:hAnsiTheme="minorEastAsia" w:eastAsiaTheme="minorEastAsia" w:cstheme="minorEastAsia"/>
                <w:snapToGrid w:val="0"/>
                <w:color w:val="auto"/>
                <w:sz w:val="24"/>
                <w:szCs w:val="24"/>
                <w:highlight w:val="none"/>
              </w:rPr>
              <w:t>0.6</w:t>
            </w:r>
          </w:p>
        </w:tc>
        <w:tc>
          <w:tcPr>
            <w:tcW w:w="1340" w:type="dxa"/>
            <w:tcBorders>
              <w:top w:val="single" w:color="auto" w:sz="6" w:space="0"/>
              <w:left w:val="single" w:color="auto" w:sz="6" w:space="0"/>
              <w:bottom w:val="single" w:color="auto" w:sz="6" w:space="0"/>
              <w:right w:val="single" w:color="auto" w:sz="8" w:space="0"/>
            </w:tcBorders>
            <w:noWrap w:val="0"/>
            <w:vAlign w:val="center"/>
          </w:tcPr>
          <w:p w14:paraId="29726930">
            <w:pPr>
              <w:rPr>
                <w:rFonts w:hint="eastAsia" w:asciiTheme="minorEastAsia" w:hAnsiTheme="minorEastAsia" w:eastAsiaTheme="minorEastAsia" w:cstheme="minorEastAsia"/>
                <w:snapToGrid w:val="0"/>
                <w:color w:val="auto"/>
                <w:sz w:val="24"/>
                <w:szCs w:val="24"/>
                <w:highlight w:val="none"/>
              </w:rPr>
            </w:pPr>
            <w:r>
              <w:rPr>
                <w:rFonts w:hint="eastAsia" w:asciiTheme="minorEastAsia" w:hAnsiTheme="minorEastAsia" w:eastAsiaTheme="minorEastAsia" w:cstheme="minorEastAsia"/>
                <w:snapToGrid w:val="0"/>
                <w:color w:val="auto"/>
                <w:sz w:val="24"/>
                <w:szCs w:val="24"/>
                <w:highlight w:val="none"/>
              </w:rPr>
              <w:t>0.39</w:t>
            </w:r>
          </w:p>
        </w:tc>
        <w:tc>
          <w:tcPr>
            <w:tcW w:w="1501" w:type="dxa"/>
            <w:tcBorders>
              <w:top w:val="single" w:color="auto" w:sz="6" w:space="0"/>
              <w:left w:val="single" w:color="auto" w:sz="8" w:space="0"/>
              <w:bottom w:val="single" w:color="auto" w:sz="6" w:space="0"/>
              <w:right w:val="single" w:color="auto" w:sz="12" w:space="0"/>
            </w:tcBorders>
            <w:noWrap w:val="0"/>
            <w:vAlign w:val="center"/>
          </w:tcPr>
          <w:p w14:paraId="28F9979F">
            <w:pPr>
              <w:rPr>
                <w:rFonts w:hint="eastAsia" w:asciiTheme="minorEastAsia" w:hAnsiTheme="minorEastAsia" w:eastAsiaTheme="minorEastAsia" w:cstheme="minorEastAsia"/>
                <w:snapToGrid w:val="0"/>
                <w:color w:val="auto"/>
                <w:sz w:val="24"/>
                <w:szCs w:val="24"/>
                <w:highlight w:val="none"/>
              </w:rPr>
            </w:pPr>
            <w:r>
              <w:rPr>
                <w:rFonts w:hint="eastAsia" w:asciiTheme="minorEastAsia" w:hAnsiTheme="minorEastAsia" w:eastAsiaTheme="minorEastAsia" w:cstheme="minorEastAsia"/>
                <w:snapToGrid w:val="0"/>
                <w:color w:val="auto"/>
                <w:sz w:val="24"/>
                <w:szCs w:val="24"/>
                <w:highlight w:val="none"/>
              </w:rPr>
              <w:t>0.36</w:t>
            </w:r>
          </w:p>
        </w:tc>
      </w:tr>
      <w:tr w14:paraId="3E75470F">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cantSplit/>
          <w:trHeight w:val="500" w:hRule="atLeast"/>
          <w:jc w:val="center"/>
        </w:trPr>
        <w:tc>
          <w:tcPr>
            <w:tcW w:w="2090" w:type="dxa"/>
            <w:tcBorders>
              <w:top w:val="single" w:color="auto" w:sz="6" w:space="0"/>
              <w:left w:val="single" w:color="auto" w:sz="12" w:space="0"/>
              <w:bottom w:val="single" w:color="auto" w:sz="6" w:space="0"/>
              <w:right w:val="single" w:color="auto" w:sz="6" w:space="0"/>
            </w:tcBorders>
            <w:noWrap w:val="0"/>
            <w:vAlign w:val="center"/>
          </w:tcPr>
          <w:p w14:paraId="10CED7E7">
            <w:pPr>
              <w:rPr>
                <w:rFonts w:hint="eastAsia" w:asciiTheme="minorEastAsia" w:hAnsiTheme="minorEastAsia" w:eastAsiaTheme="minorEastAsia" w:cstheme="minorEastAsia"/>
                <w:snapToGrid w:val="0"/>
                <w:color w:val="auto"/>
                <w:sz w:val="24"/>
                <w:szCs w:val="24"/>
                <w:highlight w:val="none"/>
              </w:rPr>
            </w:pPr>
            <w:r>
              <w:rPr>
                <w:rFonts w:hint="eastAsia" w:asciiTheme="minorEastAsia" w:hAnsiTheme="minorEastAsia" w:eastAsiaTheme="minorEastAsia" w:cstheme="minorEastAsia"/>
                <w:snapToGrid w:val="0"/>
                <w:color w:val="auto"/>
                <w:sz w:val="24"/>
                <w:szCs w:val="24"/>
                <w:highlight w:val="none"/>
              </w:rPr>
              <w:t>收到基低位发热量</w:t>
            </w:r>
          </w:p>
        </w:tc>
        <w:tc>
          <w:tcPr>
            <w:tcW w:w="987" w:type="dxa"/>
            <w:tcBorders>
              <w:top w:val="single" w:color="auto" w:sz="6" w:space="0"/>
              <w:left w:val="single" w:color="auto" w:sz="6" w:space="0"/>
              <w:bottom w:val="single" w:color="auto" w:sz="6" w:space="0"/>
              <w:right w:val="single" w:color="auto" w:sz="6" w:space="0"/>
            </w:tcBorders>
            <w:noWrap w:val="0"/>
            <w:vAlign w:val="center"/>
          </w:tcPr>
          <w:p w14:paraId="0C6D0B70">
            <w:pPr>
              <w:rPr>
                <w:rFonts w:hint="eastAsia" w:asciiTheme="minorEastAsia" w:hAnsiTheme="minorEastAsia" w:eastAsiaTheme="minorEastAsia" w:cstheme="minorEastAsia"/>
                <w:snapToGrid w:val="0"/>
                <w:color w:val="auto"/>
                <w:sz w:val="24"/>
                <w:szCs w:val="24"/>
                <w:highlight w:val="none"/>
              </w:rPr>
            </w:pPr>
            <w:r>
              <w:rPr>
                <w:rFonts w:hint="eastAsia" w:asciiTheme="minorEastAsia" w:hAnsiTheme="minorEastAsia" w:eastAsiaTheme="minorEastAsia" w:cstheme="minorEastAsia"/>
                <w:snapToGrid w:val="0"/>
                <w:color w:val="auto"/>
                <w:sz w:val="24"/>
                <w:szCs w:val="24"/>
                <w:highlight w:val="none"/>
              </w:rPr>
              <w:t>Qnet.ar</w:t>
            </w:r>
          </w:p>
        </w:tc>
        <w:tc>
          <w:tcPr>
            <w:tcW w:w="725" w:type="dxa"/>
            <w:tcBorders>
              <w:top w:val="single" w:color="auto" w:sz="6" w:space="0"/>
              <w:left w:val="single" w:color="auto" w:sz="6" w:space="0"/>
              <w:bottom w:val="single" w:color="auto" w:sz="6" w:space="0"/>
              <w:right w:val="single" w:color="auto" w:sz="6" w:space="0"/>
            </w:tcBorders>
            <w:noWrap w:val="0"/>
            <w:vAlign w:val="center"/>
          </w:tcPr>
          <w:p w14:paraId="05AA9E84">
            <w:pPr>
              <w:rPr>
                <w:rFonts w:hint="eastAsia" w:asciiTheme="minorEastAsia" w:hAnsiTheme="minorEastAsia" w:eastAsiaTheme="minorEastAsia" w:cstheme="minorEastAsia"/>
                <w:snapToGrid w:val="0"/>
                <w:color w:val="auto"/>
                <w:sz w:val="24"/>
                <w:szCs w:val="24"/>
                <w:highlight w:val="none"/>
              </w:rPr>
            </w:pPr>
            <w:r>
              <w:rPr>
                <w:rFonts w:hint="eastAsia" w:asciiTheme="minorEastAsia" w:hAnsiTheme="minorEastAsia" w:eastAsiaTheme="minorEastAsia" w:cstheme="minorEastAsia"/>
                <w:snapToGrid w:val="0"/>
                <w:color w:val="auto"/>
                <w:sz w:val="24"/>
                <w:szCs w:val="24"/>
                <w:highlight w:val="none"/>
              </w:rPr>
              <w:t>MJ/kg</w:t>
            </w:r>
          </w:p>
        </w:tc>
        <w:tc>
          <w:tcPr>
            <w:tcW w:w="1072" w:type="dxa"/>
            <w:tcBorders>
              <w:top w:val="single" w:color="auto" w:sz="6" w:space="0"/>
              <w:left w:val="single" w:color="auto" w:sz="6" w:space="0"/>
              <w:bottom w:val="single" w:color="auto" w:sz="6" w:space="0"/>
              <w:right w:val="single" w:color="auto" w:sz="6" w:space="0"/>
            </w:tcBorders>
            <w:noWrap w:val="0"/>
            <w:vAlign w:val="center"/>
          </w:tcPr>
          <w:p w14:paraId="5E0CD63B">
            <w:pPr>
              <w:rPr>
                <w:rFonts w:hint="eastAsia" w:asciiTheme="minorEastAsia" w:hAnsiTheme="minorEastAsia" w:eastAsiaTheme="minorEastAsia" w:cstheme="minorEastAsia"/>
                <w:snapToGrid w:val="0"/>
                <w:color w:val="auto"/>
                <w:sz w:val="24"/>
                <w:szCs w:val="24"/>
                <w:highlight w:val="none"/>
              </w:rPr>
            </w:pPr>
            <w:r>
              <w:rPr>
                <w:rFonts w:hint="eastAsia" w:asciiTheme="minorEastAsia" w:hAnsiTheme="minorEastAsia" w:eastAsiaTheme="minorEastAsia" w:cstheme="minorEastAsia"/>
                <w:snapToGrid w:val="0"/>
                <w:color w:val="auto"/>
                <w:sz w:val="24"/>
                <w:szCs w:val="24"/>
                <w:highlight w:val="none"/>
              </w:rPr>
              <w:t>21.54</w:t>
            </w:r>
          </w:p>
        </w:tc>
        <w:tc>
          <w:tcPr>
            <w:tcW w:w="1340" w:type="dxa"/>
            <w:tcBorders>
              <w:top w:val="single" w:color="auto" w:sz="6" w:space="0"/>
              <w:left w:val="single" w:color="auto" w:sz="6" w:space="0"/>
              <w:bottom w:val="single" w:color="auto" w:sz="6" w:space="0"/>
              <w:right w:val="single" w:color="auto" w:sz="8" w:space="0"/>
            </w:tcBorders>
            <w:noWrap w:val="0"/>
            <w:vAlign w:val="center"/>
          </w:tcPr>
          <w:p w14:paraId="379D9C48">
            <w:pPr>
              <w:rPr>
                <w:rFonts w:hint="eastAsia" w:asciiTheme="minorEastAsia" w:hAnsiTheme="minorEastAsia" w:eastAsiaTheme="minorEastAsia" w:cstheme="minorEastAsia"/>
                <w:snapToGrid w:val="0"/>
                <w:color w:val="auto"/>
                <w:sz w:val="24"/>
                <w:szCs w:val="24"/>
                <w:highlight w:val="none"/>
              </w:rPr>
            </w:pPr>
            <w:r>
              <w:rPr>
                <w:rFonts w:hint="eastAsia" w:asciiTheme="minorEastAsia" w:hAnsiTheme="minorEastAsia" w:eastAsiaTheme="minorEastAsia" w:cstheme="minorEastAsia"/>
                <w:snapToGrid w:val="0"/>
                <w:color w:val="auto"/>
                <w:sz w:val="24"/>
                <w:szCs w:val="24"/>
                <w:highlight w:val="none"/>
              </w:rPr>
              <w:t>20.54</w:t>
            </w:r>
          </w:p>
        </w:tc>
        <w:tc>
          <w:tcPr>
            <w:tcW w:w="1501" w:type="dxa"/>
            <w:tcBorders>
              <w:top w:val="single" w:color="auto" w:sz="6" w:space="0"/>
              <w:left w:val="single" w:color="auto" w:sz="8" w:space="0"/>
              <w:bottom w:val="single" w:color="auto" w:sz="6" w:space="0"/>
              <w:right w:val="single" w:color="auto" w:sz="12" w:space="0"/>
            </w:tcBorders>
            <w:noWrap w:val="0"/>
            <w:vAlign w:val="center"/>
          </w:tcPr>
          <w:p w14:paraId="5582F847">
            <w:pPr>
              <w:rPr>
                <w:rFonts w:hint="eastAsia" w:asciiTheme="minorEastAsia" w:hAnsiTheme="minorEastAsia" w:eastAsiaTheme="minorEastAsia" w:cstheme="minorEastAsia"/>
                <w:snapToGrid w:val="0"/>
                <w:color w:val="auto"/>
                <w:sz w:val="24"/>
                <w:szCs w:val="24"/>
                <w:highlight w:val="none"/>
              </w:rPr>
            </w:pPr>
            <w:r>
              <w:rPr>
                <w:rFonts w:hint="eastAsia" w:asciiTheme="minorEastAsia" w:hAnsiTheme="minorEastAsia" w:eastAsiaTheme="minorEastAsia" w:cstheme="minorEastAsia"/>
                <w:snapToGrid w:val="0"/>
                <w:color w:val="auto"/>
                <w:sz w:val="24"/>
                <w:szCs w:val="24"/>
                <w:highlight w:val="none"/>
              </w:rPr>
              <w:t>18.39</w:t>
            </w:r>
          </w:p>
        </w:tc>
      </w:tr>
      <w:tr w14:paraId="56B66317">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cantSplit/>
          <w:trHeight w:val="500" w:hRule="atLeast"/>
          <w:jc w:val="center"/>
        </w:trPr>
        <w:tc>
          <w:tcPr>
            <w:tcW w:w="2090" w:type="dxa"/>
            <w:tcBorders>
              <w:top w:val="single" w:color="auto" w:sz="6" w:space="0"/>
              <w:left w:val="single" w:color="auto" w:sz="12" w:space="0"/>
              <w:bottom w:val="single" w:color="auto" w:sz="6" w:space="0"/>
              <w:right w:val="single" w:color="auto" w:sz="6" w:space="0"/>
            </w:tcBorders>
            <w:noWrap w:val="0"/>
            <w:vAlign w:val="center"/>
          </w:tcPr>
          <w:p w14:paraId="7A8FB08C">
            <w:pPr>
              <w:rPr>
                <w:rFonts w:hint="eastAsia" w:asciiTheme="minorEastAsia" w:hAnsiTheme="minorEastAsia" w:eastAsiaTheme="minorEastAsia" w:cstheme="minorEastAsia"/>
                <w:snapToGrid w:val="0"/>
                <w:color w:val="auto"/>
                <w:sz w:val="24"/>
                <w:szCs w:val="24"/>
                <w:highlight w:val="none"/>
              </w:rPr>
            </w:pPr>
            <w:r>
              <w:rPr>
                <w:rFonts w:hint="eastAsia" w:asciiTheme="minorEastAsia" w:hAnsiTheme="minorEastAsia" w:eastAsiaTheme="minorEastAsia" w:cstheme="minorEastAsia"/>
                <w:snapToGrid w:val="0"/>
                <w:color w:val="auto"/>
                <w:sz w:val="24"/>
                <w:szCs w:val="24"/>
                <w:highlight w:val="none"/>
              </w:rPr>
              <w:t>收到基高位发热量</w:t>
            </w:r>
          </w:p>
        </w:tc>
        <w:tc>
          <w:tcPr>
            <w:tcW w:w="987" w:type="dxa"/>
            <w:tcBorders>
              <w:top w:val="single" w:color="auto" w:sz="6" w:space="0"/>
              <w:left w:val="single" w:color="auto" w:sz="6" w:space="0"/>
              <w:bottom w:val="single" w:color="auto" w:sz="6" w:space="0"/>
              <w:right w:val="single" w:color="auto" w:sz="6" w:space="0"/>
            </w:tcBorders>
            <w:noWrap w:val="0"/>
            <w:vAlign w:val="center"/>
          </w:tcPr>
          <w:p w14:paraId="35F2358F">
            <w:pPr>
              <w:rPr>
                <w:rFonts w:hint="eastAsia" w:asciiTheme="minorEastAsia" w:hAnsiTheme="minorEastAsia" w:eastAsiaTheme="minorEastAsia" w:cstheme="minorEastAsia"/>
                <w:snapToGrid w:val="0"/>
                <w:color w:val="auto"/>
                <w:sz w:val="24"/>
                <w:szCs w:val="24"/>
                <w:highlight w:val="none"/>
              </w:rPr>
            </w:pPr>
            <w:r>
              <w:rPr>
                <w:rFonts w:hint="eastAsia" w:asciiTheme="minorEastAsia" w:hAnsiTheme="minorEastAsia" w:eastAsiaTheme="minorEastAsia" w:cstheme="minorEastAsia"/>
                <w:snapToGrid w:val="0"/>
                <w:color w:val="auto"/>
                <w:sz w:val="24"/>
                <w:szCs w:val="24"/>
                <w:highlight w:val="none"/>
              </w:rPr>
              <w:t>Qgr..ar</w:t>
            </w:r>
          </w:p>
        </w:tc>
        <w:tc>
          <w:tcPr>
            <w:tcW w:w="725" w:type="dxa"/>
            <w:tcBorders>
              <w:top w:val="single" w:color="auto" w:sz="6" w:space="0"/>
              <w:left w:val="single" w:color="auto" w:sz="6" w:space="0"/>
              <w:bottom w:val="single" w:color="auto" w:sz="6" w:space="0"/>
              <w:right w:val="single" w:color="auto" w:sz="6" w:space="0"/>
            </w:tcBorders>
            <w:noWrap w:val="0"/>
            <w:vAlign w:val="center"/>
          </w:tcPr>
          <w:p w14:paraId="6A200A71">
            <w:pPr>
              <w:rPr>
                <w:rFonts w:hint="eastAsia" w:asciiTheme="minorEastAsia" w:hAnsiTheme="minorEastAsia" w:eastAsiaTheme="minorEastAsia" w:cstheme="minorEastAsia"/>
                <w:snapToGrid w:val="0"/>
                <w:color w:val="auto"/>
                <w:sz w:val="24"/>
                <w:szCs w:val="24"/>
                <w:highlight w:val="none"/>
              </w:rPr>
            </w:pPr>
            <w:r>
              <w:rPr>
                <w:rFonts w:hint="eastAsia" w:asciiTheme="minorEastAsia" w:hAnsiTheme="minorEastAsia" w:eastAsiaTheme="minorEastAsia" w:cstheme="minorEastAsia"/>
                <w:snapToGrid w:val="0"/>
                <w:color w:val="auto"/>
                <w:sz w:val="24"/>
                <w:szCs w:val="24"/>
                <w:highlight w:val="none"/>
              </w:rPr>
              <w:t>MJ/kg</w:t>
            </w:r>
          </w:p>
        </w:tc>
        <w:tc>
          <w:tcPr>
            <w:tcW w:w="1072" w:type="dxa"/>
            <w:tcBorders>
              <w:top w:val="single" w:color="auto" w:sz="6" w:space="0"/>
              <w:left w:val="single" w:color="auto" w:sz="6" w:space="0"/>
              <w:bottom w:val="single" w:color="auto" w:sz="6" w:space="0"/>
              <w:right w:val="single" w:color="auto" w:sz="6" w:space="0"/>
            </w:tcBorders>
            <w:noWrap w:val="0"/>
            <w:vAlign w:val="center"/>
          </w:tcPr>
          <w:p w14:paraId="413CCCB9">
            <w:pPr>
              <w:rPr>
                <w:rFonts w:hint="eastAsia" w:asciiTheme="minorEastAsia" w:hAnsiTheme="minorEastAsia" w:eastAsiaTheme="minorEastAsia" w:cstheme="minorEastAsia"/>
                <w:snapToGrid w:val="0"/>
                <w:color w:val="auto"/>
                <w:sz w:val="24"/>
                <w:szCs w:val="24"/>
                <w:highlight w:val="none"/>
              </w:rPr>
            </w:pPr>
            <w:r>
              <w:rPr>
                <w:rFonts w:hint="eastAsia" w:asciiTheme="minorEastAsia" w:hAnsiTheme="minorEastAsia" w:eastAsiaTheme="minorEastAsia" w:cstheme="minorEastAsia"/>
                <w:snapToGrid w:val="0"/>
                <w:color w:val="auto"/>
                <w:sz w:val="24"/>
                <w:szCs w:val="24"/>
                <w:highlight w:val="none"/>
              </w:rPr>
              <w:t>22.79</w:t>
            </w:r>
          </w:p>
        </w:tc>
        <w:tc>
          <w:tcPr>
            <w:tcW w:w="1340" w:type="dxa"/>
            <w:tcBorders>
              <w:top w:val="single" w:color="auto" w:sz="6" w:space="0"/>
              <w:left w:val="single" w:color="auto" w:sz="6" w:space="0"/>
              <w:bottom w:val="single" w:color="auto" w:sz="6" w:space="0"/>
              <w:right w:val="single" w:color="auto" w:sz="8" w:space="0"/>
            </w:tcBorders>
            <w:noWrap w:val="0"/>
            <w:vAlign w:val="center"/>
          </w:tcPr>
          <w:p w14:paraId="57C5C2BC">
            <w:pPr>
              <w:rPr>
                <w:rFonts w:hint="eastAsia" w:asciiTheme="minorEastAsia" w:hAnsiTheme="minorEastAsia" w:eastAsiaTheme="minorEastAsia" w:cstheme="minorEastAsia"/>
                <w:snapToGrid w:val="0"/>
                <w:color w:val="auto"/>
                <w:sz w:val="24"/>
                <w:szCs w:val="24"/>
                <w:highlight w:val="none"/>
              </w:rPr>
            </w:pPr>
            <w:r>
              <w:rPr>
                <w:rFonts w:hint="eastAsia" w:asciiTheme="minorEastAsia" w:hAnsiTheme="minorEastAsia" w:eastAsiaTheme="minorEastAsia" w:cstheme="minorEastAsia"/>
                <w:snapToGrid w:val="0"/>
                <w:color w:val="auto"/>
                <w:sz w:val="24"/>
                <w:szCs w:val="24"/>
                <w:highlight w:val="none"/>
              </w:rPr>
              <w:t>21.66</w:t>
            </w:r>
          </w:p>
        </w:tc>
        <w:tc>
          <w:tcPr>
            <w:tcW w:w="1501" w:type="dxa"/>
            <w:tcBorders>
              <w:top w:val="single" w:color="auto" w:sz="6" w:space="0"/>
              <w:left w:val="single" w:color="auto" w:sz="8" w:space="0"/>
              <w:bottom w:val="single" w:color="auto" w:sz="6" w:space="0"/>
              <w:right w:val="single" w:color="auto" w:sz="12" w:space="0"/>
            </w:tcBorders>
            <w:noWrap w:val="0"/>
            <w:vAlign w:val="center"/>
          </w:tcPr>
          <w:p w14:paraId="3EC3226A">
            <w:pPr>
              <w:rPr>
                <w:rFonts w:hint="eastAsia" w:asciiTheme="minorEastAsia" w:hAnsiTheme="minorEastAsia" w:eastAsiaTheme="minorEastAsia" w:cstheme="minorEastAsia"/>
                <w:snapToGrid w:val="0"/>
                <w:color w:val="auto"/>
                <w:sz w:val="24"/>
                <w:szCs w:val="24"/>
                <w:highlight w:val="none"/>
              </w:rPr>
            </w:pPr>
            <w:r>
              <w:rPr>
                <w:rFonts w:hint="eastAsia" w:asciiTheme="minorEastAsia" w:hAnsiTheme="minorEastAsia" w:eastAsiaTheme="minorEastAsia" w:cstheme="minorEastAsia"/>
                <w:snapToGrid w:val="0"/>
                <w:color w:val="auto"/>
                <w:sz w:val="24"/>
                <w:szCs w:val="24"/>
                <w:highlight w:val="none"/>
              </w:rPr>
              <w:t>19.28</w:t>
            </w:r>
          </w:p>
        </w:tc>
      </w:tr>
      <w:tr w14:paraId="3A3D1EA9">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cantSplit/>
          <w:trHeight w:val="500" w:hRule="atLeast"/>
          <w:jc w:val="center"/>
        </w:trPr>
        <w:tc>
          <w:tcPr>
            <w:tcW w:w="2090" w:type="dxa"/>
            <w:tcBorders>
              <w:top w:val="single" w:color="auto" w:sz="6" w:space="0"/>
              <w:left w:val="single" w:color="auto" w:sz="12" w:space="0"/>
              <w:bottom w:val="single" w:color="auto" w:sz="6" w:space="0"/>
              <w:right w:val="single" w:color="auto" w:sz="6" w:space="0"/>
            </w:tcBorders>
            <w:noWrap w:val="0"/>
            <w:vAlign w:val="center"/>
          </w:tcPr>
          <w:p w14:paraId="72F60D23">
            <w:pPr>
              <w:rPr>
                <w:rFonts w:hint="eastAsia" w:asciiTheme="minorEastAsia" w:hAnsiTheme="minorEastAsia" w:eastAsiaTheme="minorEastAsia" w:cstheme="minorEastAsia"/>
                <w:snapToGrid w:val="0"/>
                <w:color w:val="auto"/>
                <w:sz w:val="24"/>
                <w:szCs w:val="24"/>
                <w:highlight w:val="none"/>
              </w:rPr>
            </w:pPr>
            <w:r>
              <w:rPr>
                <w:rFonts w:hint="eastAsia" w:asciiTheme="minorEastAsia" w:hAnsiTheme="minorEastAsia" w:eastAsiaTheme="minorEastAsia" w:cstheme="minorEastAsia"/>
                <w:snapToGrid w:val="0"/>
                <w:color w:val="auto"/>
                <w:sz w:val="24"/>
                <w:szCs w:val="24"/>
                <w:highlight w:val="none"/>
              </w:rPr>
              <w:t>哈氏可磨性指数</w:t>
            </w:r>
          </w:p>
        </w:tc>
        <w:tc>
          <w:tcPr>
            <w:tcW w:w="987" w:type="dxa"/>
            <w:tcBorders>
              <w:top w:val="single" w:color="auto" w:sz="6" w:space="0"/>
              <w:left w:val="single" w:color="auto" w:sz="6" w:space="0"/>
              <w:bottom w:val="single" w:color="auto" w:sz="6" w:space="0"/>
              <w:right w:val="single" w:color="auto" w:sz="6" w:space="0"/>
            </w:tcBorders>
            <w:noWrap w:val="0"/>
            <w:vAlign w:val="center"/>
          </w:tcPr>
          <w:p w14:paraId="641C7EC0">
            <w:pPr>
              <w:rPr>
                <w:rFonts w:hint="eastAsia" w:asciiTheme="minorEastAsia" w:hAnsiTheme="minorEastAsia" w:eastAsiaTheme="minorEastAsia" w:cstheme="minorEastAsia"/>
                <w:snapToGrid w:val="0"/>
                <w:color w:val="auto"/>
                <w:sz w:val="24"/>
                <w:szCs w:val="24"/>
                <w:highlight w:val="none"/>
              </w:rPr>
            </w:pPr>
            <w:r>
              <w:rPr>
                <w:rFonts w:hint="eastAsia" w:asciiTheme="minorEastAsia" w:hAnsiTheme="minorEastAsia" w:eastAsiaTheme="minorEastAsia" w:cstheme="minorEastAsia"/>
                <w:snapToGrid w:val="0"/>
                <w:color w:val="auto"/>
                <w:sz w:val="24"/>
                <w:szCs w:val="24"/>
                <w:highlight w:val="none"/>
              </w:rPr>
              <w:t>HGI</w:t>
            </w:r>
          </w:p>
        </w:tc>
        <w:tc>
          <w:tcPr>
            <w:tcW w:w="725" w:type="dxa"/>
            <w:tcBorders>
              <w:top w:val="single" w:color="auto" w:sz="6" w:space="0"/>
              <w:left w:val="single" w:color="auto" w:sz="6" w:space="0"/>
              <w:bottom w:val="single" w:color="auto" w:sz="6" w:space="0"/>
              <w:right w:val="single" w:color="auto" w:sz="6" w:space="0"/>
            </w:tcBorders>
            <w:noWrap w:val="0"/>
            <w:vAlign w:val="center"/>
          </w:tcPr>
          <w:p w14:paraId="4D499175">
            <w:pPr>
              <w:rPr>
                <w:rFonts w:hint="eastAsia" w:asciiTheme="minorEastAsia" w:hAnsiTheme="minorEastAsia" w:eastAsiaTheme="minorEastAsia" w:cstheme="minorEastAsia"/>
                <w:snapToGrid w:val="0"/>
                <w:color w:val="auto"/>
                <w:sz w:val="24"/>
                <w:szCs w:val="24"/>
                <w:highlight w:val="none"/>
              </w:rPr>
            </w:pPr>
          </w:p>
        </w:tc>
        <w:tc>
          <w:tcPr>
            <w:tcW w:w="1072" w:type="dxa"/>
            <w:tcBorders>
              <w:top w:val="single" w:color="auto" w:sz="6" w:space="0"/>
              <w:left w:val="single" w:color="auto" w:sz="6" w:space="0"/>
              <w:bottom w:val="single" w:color="auto" w:sz="6" w:space="0"/>
              <w:right w:val="single" w:color="auto" w:sz="6" w:space="0"/>
            </w:tcBorders>
            <w:noWrap w:val="0"/>
            <w:vAlign w:val="center"/>
          </w:tcPr>
          <w:p w14:paraId="016894FE">
            <w:pPr>
              <w:rPr>
                <w:rFonts w:hint="eastAsia" w:asciiTheme="minorEastAsia" w:hAnsiTheme="minorEastAsia" w:eastAsiaTheme="minorEastAsia" w:cstheme="minorEastAsia"/>
                <w:snapToGrid w:val="0"/>
                <w:color w:val="auto"/>
                <w:sz w:val="24"/>
                <w:szCs w:val="24"/>
                <w:highlight w:val="none"/>
              </w:rPr>
            </w:pPr>
            <w:r>
              <w:rPr>
                <w:rFonts w:hint="eastAsia" w:asciiTheme="minorEastAsia" w:hAnsiTheme="minorEastAsia" w:eastAsiaTheme="minorEastAsia" w:cstheme="minorEastAsia"/>
                <w:snapToGrid w:val="0"/>
                <w:color w:val="auto"/>
                <w:sz w:val="24"/>
                <w:szCs w:val="24"/>
                <w:highlight w:val="none"/>
              </w:rPr>
              <w:t>70</w:t>
            </w:r>
          </w:p>
        </w:tc>
        <w:tc>
          <w:tcPr>
            <w:tcW w:w="1340" w:type="dxa"/>
            <w:tcBorders>
              <w:top w:val="single" w:color="auto" w:sz="6" w:space="0"/>
              <w:left w:val="single" w:color="auto" w:sz="6" w:space="0"/>
              <w:bottom w:val="single" w:color="auto" w:sz="6" w:space="0"/>
              <w:right w:val="single" w:color="auto" w:sz="8" w:space="0"/>
            </w:tcBorders>
            <w:noWrap w:val="0"/>
            <w:vAlign w:val="center"/>
          </w:tcPr>
          <w:p w14:paraId="52164C45">
            <w:pPr>
              <w:rPr>
                <w:rFonts w:hint="eastAsia" w:asciiTheme="minorEastAsia" w:hAnsiTheme="minorEastAsia" w:eastAsiaTheme="minorEastAsia" w:cstheme="minorEastAsia"/>
                <w:snapToGrid w:val="0"/>
                <w:color w:val="auto"/>
                <w:sz w:val="24"/>
                <w:szCs w:val="24"/>
                <w:highlight w:val="none"/>
              </w:rPr>
            </w:pPr>
            <w:r>
              <w:rPr>
                <w:rFonts w:hint="eastAsia" w:asciiTheme="minorEastAsia" w:hAnsiTheme="minorEastAsia" w:eastAsiaTheme="minorEastAsia" w:cstheme="minorEastAsia"/>
                <w:snapToGrid w:val="0"/>
                <w:color w:val="auto"/>
                <w:sz w:val="24"/>
                <w:szCs w:val="24"/>
                <w:highlight w:val="none"/>
              </w:rPr>
              <w:t>65</w:t>
            </w:r>
          </w:p>
        </w:tc>
        <w:tc>
          <w:tcPr>
            <w:tcW w:w="1501" w:type="dxa"/>
            <w:tcBorders>
              <w:top w:val="single" w:color="auto" w:sz="6" w:space="0"/>
              <w:left w:val="single" w:color="auto" w:sz="8" w:space="0"/>
              <w:bottom w:val="single" w:color="auto" w:sz="6" w:space="0"/>
              <w:right w:val="single" w:color="auto" w:sz="12" w:space="0"/>
            </w:tcBorders>
            <w:noWrap w:val="0"/>
            <w:vAlign w:val="center"/>
          </w:tcPr>
          <w:p w14:paraId="31DAC1A7">
            <w:pPr>
              <w:rPr>
                <w:rFonts w:hint="eastAsia" w:asciiTheme="minorEastAsia" w:hAnsiTheme="minorEastAsia" w:eastAsiaTheme="minorEastAsia" w:cstheme="minorEastAsia"/>
                <w:snapToGrid w:val="0"/>
                <w:color w:val="auto"/>
                <w:sz w:val="24"/>
                <w:szCs w:val="24"/>
                <w:highlight w:val="none"/>
              </w:rPr>
            </w:pPr>
          </w:p>
        </w:tc>
      </w:tr>
      <w:tr w14:paraId="7341B98C">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cantSplit/>
          <w:trHeight w:val="285" w:hRule="atLeast"/>
          <w:jc w:val="center"/>
        </w:trPr>
        <w:tc>
          <w:tcPr>
            <w:tcW w:w="2090" w:type="dxa"/>
            <w:tcBorders>
              <w:top w:val="single" w:color="auto" w:sz="6" w:space="0"/>
              <w:left w:val="single" w:color="auto" w:sz="12" w:space="0"/>
              <w:bottom w:val="single" w:color="auto" w:sz="6" w:space="0"/>
              <w:right w:val="single" w:color="auto" w:sz="6" w:space="0"/>
            </w:tcBorders>
            <w:noWrap w:val="0"/>
            <w:vAlign w:val="center"/>
          </w:tcPr>
          <w:p w14:paraId="16F8E883">
            <w:pPr>
              <w:rPr>
                <w:rFonts w:hint="eastAsia" w:asciiTheme="minorEastAsia" w:hAnsiTheme="minorEastAsia" w:eastAsiaTheme="minorEastAsia" w:cstheme="minorEastAsia"/>
                <w:snapToGrid w:val="0"/>
                <w:color w:val="auto"/>
                <w:sz w:val="24"/>
                <w:szCs w:val="24"/>
                <w:highlight w:val="none"/>
              </w:rPr>
            </w:pPr>
            <w:r>
              <w:rPr>
                <w:rFonts w:hint="eastAsia" w:asciiTheme="minorEastAsia" w:hAnsiTheme="minorEastAsia" w:eastAsiaTheme="minorEastAsia" w:cstheme="minorEastAsia"/>
                <w:snapToGrid w:val="0"/>
                <w:color w:val="auto"/>
                <w:sz w:val="24"/>
                <w:szCs w:val="24"/>
                <w:highlight w:val="none"/>
              </w:rPr>
              <w:t>收到基碳</w:t>
            </w:r>
          </w:p>
        </w:tc>
        <w:tc>
          <w:tcPr>
            <w:tcW w:w="987" w:type="dxa"/>
            <w:tcBorders>
              <w:top w:val="single" w:color="auto" w:sz="6" w:space="0"/>
              <w:left w:val="single" w:color="auto" w:sz="6" w:space="0"/>
              <w:bottom w:val="single" w:color="auto" w:sz="6" w:space="0"/>
              <w:right w:val="single" w:color="auto" w:sz="6" w:space="0"/>
            </w:tcBorders>
            <w:noWrap w:val="0"/>
            <w:vAlign w:val="center"/>
          </w:tcPr>
          <w:p w14:paraId="71D71E4A">
            <w:pPr>
              <w:rPr>
                <w:rFonts w:hint="eastAsia" w:asciiTheme="minorEastAsia" w:hAnsiTheme="minorEastAsia" w:eastAsiaTheme="minorEastAsia" w:cstheme="minorEastAsia"/>
                <w:snapToGrid w:val="0"/>
                <w:color w:val="auto"/>
                <w:sz w:val="24"/>
                <w:szCs w:val="24"/>
                <w:highlight w:val="none"/>
              </w:rPr>
            </w:pPr>
            <w:r>
              <w:rPr>
                <w:rFonts w:hint="eastAsia" w:asciiTheme="minorEastAsia" w:hAnsiTheme="minorEastAsia" w:eastAsiaTheme="minorEastAsia" w:cstheme="minorEastAsia"/>
                <w:snapToGrid w:val="0"/>
                <w:color w:val="auto"/>
                <w:sz w:val="24"/>
                <w:szCs w:val="24"/>
                <w:highlight w:val="none"/>
              </w:rPr>
              <w:t>Car</w:t>
            </w:r>
          </w:p>
        </w:tc>
        <w:tc>
          <w:tcPr>
            <w:tcW w:w="725" w:type="dxa"/>
            <w:tcBorders>
              <w:top w:val="single" w:color="auto" w:sz="6" w:space="0"/>
              <w:left w:val="single" w:color="auto" w:sz="6" w:space="0"/>
              <w:bottom w:val="single" w:color="auto" w:sz="6" w:space="0"/>
              <w:right w:val="single" w:color="auto" w:sz="6" w:space="0"/>
            </w:tcBorders>
            <w:noWrap w:val="0"/>
            <w:vAlign w:val="center"/>
          </w:tcPr>
          <w:p w14:paraId="1E93D06E">
            <w:pPr>
              <w:rPr>
                <w:rFonts w:hint="eastAsia" w:asciiTheme="minorEastAsia" w:hAnsiTheme="minorEastAsia" w:eastAsiaTheme="minorEastAsia" w:cstheme="minorEastAsia"/>
                <w:snapToGrid w:val="0"/>
                <w:color w:val="auto"/>
                <w:sz w:val="24"/>
                <w:szCs w:val="24"/>
                <w:highlight w:val="none"/>
              </w:rPr>
            </w:pPr>
          </w:p>
        </w:tc>
        <w:tc>
          <w:tcPr>
            <w:tcW w:w="1072" w:type="dxa"/>
            <w:tcBorders>
              <w:top w:val="single" w:color="auto" w:sz="6" w:space="0"/>
              <w:left w:val="single" w:color="auto" w:sz="6" w:space="0"/>
              <w:bottom w:val="single" w:color="auto" w:sz="6" w:space="0"/>
              <w:right w:val="single" w:color="auto" w:sz="6" w:space="0"/>
            </w:tcBorders>
            <w:noWrap w:val="0"/>
            <w:vAlign w:val="center"/>
          </w:tcPr>
          <w:p w14:paraId="0419A0F0">
            <w:pPr>
              <w:rPr>
                <w:rFonts w:hint="eastAsia" w:asciiTheme="minorEastAsia" w:hAnsiTheme="minorEastAsia" w:eastAsiaTheme="minorEastAsia" w:cstheme="minorEastAsia"/>
                <w:snapToGrid w:val="0"/>
                <w:color w:val="auto"/>
                <w:sz w:val="24"/>
                <w:szCs w:val="24"/>
                <w:highlight w:val="none"/>
              </w:rPr>
            </w:pPr>
            <w:r>
              <w:rPr>
                <w:rFonts w:hint="eastAsia" w:asciiTheme="minorEastAsia" w:hAnsiTheme="minorEastAsia" w:eastAsiaTheme="minorEastAsia" w:cstheme="minorEastAsia"/>
                <w:snapToGrid w:val="0"/>
                <w:color w:val="auto"/>
                <w:sz w:val="24"/>
                <w:szCs w:val="24"/>
                <w:highlight w:val="none"/>
              </w:rPr>
              <w:t>56.55</w:t>
            </w:r>
          </w:p>
        </w:tc>
        <w:tc>
          <w:tcPr>
            <w:tcW w:w="1340" w:type="dxa"/>
            <w:tcBorders>
              <w:top w:val="single" w:color="auto" w:sz="6" w:space="0"/>
              <w:left w:val="single" w:color="auto" w:sz="6" w:space="0"/>
              <w:bottom w:val="single" w:color="auto" w:sz="6" w:space="0"/>
              <w:right w:val="single" w:color="auto" w:sz="8" w:space="0"/>
            </w:tcBorders>
            <w:noWrap w:val="0"/>
            <w:vAlign w:val="center"/>
          </w:tcPr>
          <w:p w14:paraId="452D0B64">
            <w:pPr>
              <w:rPr>
                <w:rFonts w:hint="eastAsia" w:asciiTheme="minorEastAsia" w:hAnsiTheme="minorEastAsia" w:eastAsiaTheme="minorEastAsia" w:cstheme="minorEastAsia"/>
                <w:snapToGrid w:val="0"/>
                <w:color w:val="auto"/>
                <w:sz w:val="24"/>
                <w:szCs w:val="24"/>
                <w:highlight w:val="none"/>
              </w:rPr>
            </w:pPr>
            <w:r>
              <w:rPr>
                <w:rFonts w:hint="eastAsia" w:asciiTheme="minorEastAsia" w:hAnsiTheme="minorEastAsia" w:eastAsiaTheme="minorEastAsia" w:cstheme="minorEastAsia"/>
                <w:snapToGrid w:val="0"/>
                <w:color w:val="auto"/>
                <w:sz w:val="24"/>
                <w:szCs w:val="24"/>
                <w:highlight w:val="none"/>
              </w:rPr>
              <w:t>54.49</w:t>
            </w:r>
          </w:p>
        </w:tc>
        <w:tc>
          <w:tcPr>
            <w:tcW w:w="1501" w:type="dxa"/>
            <w:tcBorders>
              <w:top w:val="single" w:color="auto" w:sz="6" w:space="0"/>
              <w:left w:val="single" w:color="auto" w:sz="8" w:space="0"/>
              <w:bottom w:val="single" w:color="auto" w:sz="6" w:space="0"/>
              <w:right w:val="single" w:color="auto" w:sz="12" w:space="0"/>
            </w:tcBorders>
            <w:noWrap w:val="0"/>
            <w:vAlign w:val="center"/>
          </w:tcPr>
          <w:p w14:paraId="4BD6A9F0">
            <w:pPr>
              <w:rPr>
                <w:rFonts w:hint="eastAsia" w:asciiTheme="minorEastAsia" w:hAnsiTheme="minorEastAsia" w:eastAsiaTheme="minorEastAsia" w:cstheme="minorEastAsia"/>
                <w:snapToGrid w:val="0"/>
                <w:color w:val="auto"/>
                <w:sz w:val="24"/>
                <w:szCs w:val="24"/>
                <w:highlight w:val="none"/>
              </w:rPr>
            </w:pPr>
            <w:r>
              <w:rPr>
                <w:rFonts w:hint="eastAsia" w:asciiTheme="minorEastAsia" w:hAnsiTheme="minorEastAsia" w:eastAsiaTheme="minorEastAsia" w:cstheme="minorEastAsia"/>
                <w:snapToGrid w:val="0"/>
                <w:color w:val="auto"/>
                <w:sz w:val="24"/>
                <w:szCs w:val="24"/>
                <w:highlight w:val="none"/>
              </w:rPr>
              <w:t>50.47</w:t>
            </w:r>
          </w:p>
        </w:tc>
      </w:tr>
      <w:tr w14:paraId="25E4698A">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cantSplit/>
          <w:trHeight w:val="500" w:hRule="atLeast"/>
          <w:jc w:val="center"/>
        </w:trPr>
        <w:tc>
          <w:tcPr>
            <w:tcW w:w="2090" w:type="dxa"/>
            <w:tcBorders>
              <w:top w:val="single" w:color="auto" w:sz="6" w:space="0"/>
              <w:left w:val="single" w:color="auto" w:sz="12" w:space="0"/>
              <w:bottom w:val="single" w:color="auto" w:sz="6" w:space="0"/>
              <w:right w:val="single" w:color="auto" w:sz="6" w:space="0"/>
            </w:tcBorders>
            <w:noWrap w:val="0"/>
            <w:vAlign w:val="center"/>
          </w:tcPr>
          <w:p w14:paraId="44464B73">
            <w:pPr>
              <w:rPr>
                <w:rFonts w:hint="eastAsia" w:asciiTheme="minorEastAsia" w:hAnsiTheme="minorEastAsia" w:eastAsiaTheme="minorEastAsia" w:cstheme="minorEastAsia"/>
                <w:snapToGrid w:val="0"/>
                <w:color w:val="auto"/>
                <w:sz w:val="24"/>
                <w:szCs w:val="24"/>
                <w:highlight w:val="none"/>
              </w:rPr>
            </w:pPr>
            <w:r>
              <w:rPr>
                <w:rFonts w:hint="eastAsia" w:asciiTheme="minorEastAsia" w:hAnsiTheme="minorEastAsia" w:eastAsiaTheme="minorEastAsia" w:cstheme="minorEastAsia"/>
                <w:snapToGrid w:val="0"/>
                <w:color w:val="auto"/>
                <w:sz w:val="24"/>
                <w:szCs w:val="24"/>
                <w:highlight w:val="none"/>
              </w:rPr>
              <w:t>收到基氢</w:t>
            </w:r>
          </w:p>
        </w:tc>
        <w:tc>
          <w:tcPr>
            <w:tcW w:w="987" w:type="dxa"/>
            <w:tcBorders>
              <w:top w:val="single" w:color="auto" w:sz="6" w:space="0"/>
              <w:left w:val="single" w:color="auto" w:sz="6" w:space="0"/>
              <w:bottom w:val="single" w:color="auto" w:sz="6" w:space="0"/>
              <w:right w:val="single" w:color="auto" w:sz="6" w:space="0"/>
            </w:tcBorders>
            <w:noWrap w:val="0"/>
            <w:vAlign w:val="center"/>
          </w:tcPr>
          <w:p w14:paraId="31EAD62D">
            <w:pPr>
              <w:rPr>
                <w:rFonts w:hint="eastAsia" w:asciiTheme="minorEastAsia" w:hAnsiTheme="minorEastAsia" w:eastAsiaTheme="minorEastAsia" w:cstheme="minorEastAsia"/>
                <w:snapToGrid w:val="0"/>
                <w:color w:val="auto"/>
                <w:sz w:val="24"/>
                <w:szCs w:val="24"/>
                <w:highlight w:val="none"/>
              </w:rPr>
            </w:pPr>
            <w:r>
              <w:rPr>
                <w:rFonts w:hint="eastAsia" w:asciiTheme="minorEastAsia" w:hAnsiTheme="minorEastAsia" w:eastAsiaTheme="minorEastAsia" w:cstheme="minorEastAsia"/>
                <w:snapToGrid w:val="0"/>
                <w:color w:val="auto"/>
                <w:sz w:val="24"/>
                <w:szCs w:val="24"/>
                <w:highlight w:val="none"/>
              </w:rPr>
              <w:t>Har</w:t>
            </w:r>
          </w:p>
        </w:tc>
        <w:tc>
          <w:tcPr>
            <w:tcW w:w="725" w:type="dxa"/>
            <w:tcBorders>
              <w:top w:val="single" w:color="auto" w:sz="6" w:space="0"/>
              <w:left w:val="single" w:color="auto" w:sz="6" w:space="0"/>
              <w:bottom w:val="single" w:color="auto" w:sz="6" w:space="0"/>
              <w:right w:val="single" w:color="auto" w:sz="6" w:space="0"/>
            </w:tcBorders>
            <w:noWrap w:val="0"/>
            <w:vAlign w:val="center"/>
          </w:tcPr>
          <w:p w14:paraId="5646D4FF">
            <w:pPr>
              <w:rPr>
                <w:rFonts w:hint="eastAsia" w:asciiTheme="minorEastAsia" w:hAnsiTheme="minorEastAsia" w:eastAsiaTheme="minorEastAsia" w:cstheme="minorEastAsia"/>
                <w:snapToGrid w:val="0"/>
                <w:color w:val="auto"/>
                <w:sz w:val="24"/>
                <w:szCs w:val="24"/>
                <w:highlight w:val="none"/>
              </w:rPr>
            </w:pPr>
          </w:p>
        </w:tc>
        <w:tc>
          <w:tcPr>
            <w:tcW w:w="1072" w:type="dxa"/>
            <w:tcBorders>
              <w:top w:val="single" w:color="auto" w:sz="6" w:space="0"/>
              <w:left w:val="single" w:color="auto" w:sz="6" w:space="0"/>
              <w:bottom w:val="single" w:color="auto" w:sz="6" w:space="0"/>
              <w:right w:val="single" w:color="auto" w:sz="6" w:space="0"/>
            </w:tcBorders>
            <w:noWrap w:val="0"/>
            <w:vAlign w:val="center"/>
          </w:tcPr>
          <w:p w14:paraId="7CCEC271">
            <w:pPr>
              <w:rPr>
                <w:rFonts w:hint="eastAsia" w:asciiTheme="minorEastAsia" w:hAnsiTheme="minorEastAsia" w:eastAsiaTheme="minorEastAsia" w:cstheme="minorEastAsia"/>
                <w:snapToGrid w:val="0"/>
                <w:color w:val="auto"/>
                <w:sz w:val="24"/>
                <w:szCs w:val="24"/>
                <w:highlight w:val="none"/>
              </w:rPr>
            </w:pPr>
            <w:r>
              <w:rPr>
                <w:rFonts w:hint="eastAsia" w:asciiTheme="minorEastAsia" w:hAnsiTheme="minorEastAsia" w:eastAsiaTheme="minorEastAsia" w:cstheme="minorEastAsia"/>
                <w:snapToGrid w:val="0"/>
                <w:color w:val="auto"/>
                <w:sz w:val="24"/>
                <w:szCs w:val="24"/>
                <w:highlight w:val="none"/>
              </w:rPr>
              <w:t>3.68</w:t>
            </w:r>
          </w:p>
        </w:tc>
        <w:tc>
          <w:tcPr>
            <w:tcW w:w="1340" w:type="dxa"/>
            <w:tcBorders>
              <w:top w:val="single" w:color="auto" w:sz="6" w:space="0"/>
              <w:left w:val="single" w:color="auto" w:sz="6" w:space="0"/>
              <w:bottom w:val="single" w:color="auto" w:sz="6" w:space="0"/>
              <w:right w:val="single" w:color="auto" w:sz="8" w:space="0"/>
            </w:tcBorders>
            <w:noWrap w:val="0"/>
            <w:vAlign w:val="center"/>
          </w:tcPr>
          <w:p w14:paraId="0C46546C">
            <w:pPr>
              <w:rPr>
                <w:rFonts w:hint="eastAsia" w:asciiTheme="minorEastAsia" w:hAnsiTheme="minorEastAsia" w:eastAsiaTheme="minorEastAsia" w:cstheme="minorEastAsia"/>
                <w:snapToGrid w:val="0"/>
                <w:color w:val="auto"/>
                <w:sz w:val="24"/>
                <w:szCs w:val="24"/>
                <w:highlight w:val="none"/>
              </w:rPr>
            </w:pPr>
            <w:r>
              <w:rPr>
                <w:rFonts w:hint="eastAsia" w:asciiTheme="minorEastAsia" w:hAnsiTheme="minorEastAsia" w:eastAsiaTheme="minorEastAsia" w:cstheme="minorEastAsia"/>
                <w:snapToGrid w:val="0"/>
                <w:color w:val="auto"/>
                <w:sz w:val="24"/>
                <w:szCs w:val="24"/>
                <w:highlight w:val="none"/>
              </w:rPr>
              <w:t>3.28</w:t>
            </w:r>
          </w:p>
        </w:tc>
        <w:tc>
          <w:tcPr>
            <w:tcW w:w="1501" w:type="dxa"/>
            <w:tcBorders>
              <w:top w:val="single" w:color="auto" w:sz="6" w:space="0"/>
              <w:left w:val="single" w:color="auto" w:sz="8" w:space="0"/>
              <w:bottom w:val="single" w:color="auto" w:sz="6" w:space="0"/>
              <w:right w:val="single" w:color="auto" w:sz="12" w:space="0"/>
            </w:tcBorders>
            <w:noWrap w:val="0"/>
            <w:vAlign w:val="center"/>
          </w:tcPr>
          <w:p w14:paraId="7F8B0820">
            <w:pPr>
              <w:rPr>
                <w:rFonts w:hint="eastAsia" w:asciiTheme="minorEastAsia" w:hAnsiTheme="minorEastAsia" w:eastAsiaTheme="minorEastAsia" w:cstheme="minorEastAsia"/>
                <w:snapToGrid w:val="0"/>
                <w:color w:val="auto"/>
                <w:sz w:val="24"/>
                <w:szCs w:val="24"/>
                <w:highlight w:val="none"/>
              </w:rPr>
            </w:pPr>
            <w:r>
              <w:rPr>
                <w:rFonts w:hint="eastAsia" w:asciiTheme="minorEastAsia" w:hAnsiTheme="minorEastAsia" w:eastAsiaTheme="minorEastAsia" w:cstheme="minorEastAsia"/>
                <w:snapToGrid w:val="0"/>
                <w:color w:val="auto"/>
                <w:sz w:val="24"/>
                <w:szCs w:val="24"/>
                <w:highlight w:val="none"/>
              </w:rPr>
              <w:t>3.04</w:t>
            </w:r>
          </w:p>
        </w:tc>
      </w:tr>
      <w:tr w14:paraId="2CF37898">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cantSplit/>
          <w:trHeight w:val="373" w:hRule="atLeast"/>
          <w:jc w:val="center"/>
        </w:trPr>
        <w:tc>
          <w:tcPr>
            <w:tcW w:w="2090" w:type="dxa"/>
            <w:tcBorders>
              <w:top w:val="single" w:color="auto" w:sz="6" w:space="0"/>
              <w:left w:val="single" w:color="auto" w:sz="12" w:space="0"/>
              <w:bottom w:val="single" w:color="auto" w:sz="6" w:space="0"/>
              <w:right w:val="single" w:color="auto" w:sz="6" w:space="0"/>
            </w:tcBorders>
            <w:noWrap w:val="0"/>
            <w:vAlign w:val="center"/>
          </w:tcPr>
          <w:p w14:paraId="4D32758E">
            <w:pPr>
              <w:rPr>
                <w:rFonts w:hint="eastAsia" w:asciiTheme="minorEastAsia" w:hAnsiTheme="minorEastAsia" w:eastAsiaTheme="minorEastAsia" w:cstheme="minorEastAsia"/>
                <w:snapToGrid w:val="0"/>
                <w:color w:val="auto"/>
                <w:sz w:val="24"/>
                <w:szCs w:val="24"/>
                <w:highlight w:val="none"/>
              </w:rPr>
            </w:pPr>
            <w:r>
              <w:rPr>
                <w:rFonts w:hint="eastAsia" w:asciiTheme="minorEastAsia" w:hAnsiTheme="minorEastAsia" w:eastAsiaTheme="minorEastAsia" w:cstheme="minorEastAsia"/>
                <w:snapToGrid w:val="0"/>
                <w:color w:val="auto"/>
                <w:sz w:val="24"/>
                <w:szCs w:val="24"/>
                <w:highlight w:val="none"/>
              </w:rPr>
              <w:t>收到基氧</w:t>
            </w:r>
          </w:p>
        </w:tc>
        <w:tc>
          <w:tcPr>
            <w:tcW w:w="987" w:type="dxa"/>
            <w:tcBorders>
              <w:top w:val="single" w:color="auto" w:sz="6" w:space="0"/>
              <w:left w:val="single" w:color="auto" w:sz="6" w:space="0"/>
              <w:bottom w:val="single" w:color="auto" w:sz="6" w:space="0"/>
              <w:right w:val="single" w:color="auto" w:sz="6" w:space="0"/>
            </w:tcBorders>
            <w:noWrap w:val="0"/>
            <w:vAlign w:val="center"/>
          </w:tcPr>
          <w:p w14:paraId="1DBCB5BA">
            <w:pPr>
              <w:rPr>
                <w:rFonts w:hint="eastAsia" w:asciiTheme="minorEastAsia" w:hAnsiTheme="minorEastAsia" w:eastAsiaTheme="minorEastAsia" w:cstheme="minorEastAsia"/>
                <w:snapToGrid w:val="0"/>
                <w:color w:val="auto"/>
                <w:sz w:val="24"/>
                <w:szCs w:val="24"/>
                <w:highlight w:val="none"/>
              </w:rPr>
            </w:pPr>
            <w:r>
              <w:rPr>
                <w:rFonts w:hint="eastAsia" w:asciiTheme="minorEastAsia" w:hAnsiTheme="minorEastAsia" w:eastAsiaTheme="minorEastAsia" w:cstheme="minorEastAsia"/>
                <w:snapToGrid w:val="0"/>
                <w:color w:val="auto"/>
                <w:sz w:val="24"/>
                <w:szCs w:val="24"/>
                <w:highlight w:val="none"/>
              </w:rPr>
              <w:t>Oar</w:t>
            </w:r>
          </w:p>
        </w:tc>
        <w:tc>
          <w:tcPr>
            <w:tcW w:w="725" w:type="dxa"/>
            <w:tcBorders>
              <w:top w:val="single" w:color="auto" w:sz="6" w:space="0"/>
              <w:left w:val="single" w:color="auto" w:sz="6" w:space="0"/>
              <w:bottom w:val="single" w:color="auto" w:sz="6" w:space="0"/>
              <w:right w:val="single" w:color="auto" w:sz="6" w:space="0"/>
            </w:tcBorders>
            <w:noWrap w:val="0"/>
            <w:vAlign w:val="center"/>
          </w:tcPr>
          <w:p w14:paraId="19C05EE9">
            <w:pPr>
              <w:rPr>
                <w:rFonts w:hint="eastAsia" w:asciiTheme="minorEastAsia" w:hAnsiTheme="minorEastAsia" w:eastAsiaTheme="minorEastAsia" w:cstheme="minorEastAsia"/>
                <w:snapToGrid w:val="0"/>
                <w:color w:val="auto"/>
                <w:sz w:val="24"/>
                <w:szCs w:val="24"/>
                <w:highlight w:val="none"/>
              </w:rPr>
            </w:pPr>
          </w:p>
        </w:tc>
        <w:tc>
          <w:tcPr>
            <w:tcW w:w="1072" w:type="dxa"/>
            <w:tcBorders>
              <w:top w:val="single" w:color="auto" w:sz="6" w:space="0"/>
              <w:left w:val="single" w:color="auto" w:sz="6" w:space="0"/>
              <w:bottom w:val="single" w:color="auto" w:sz="6" w:space="0"/>
              <w:right w:val="single" w:color="auto" w:sz="6" w:space="0"/>
            </w:tcBorders>
            <w:noWrap w:val="0"/>
            <w:vAlign w:val="center"/>
          </w:tcPr>
          <w:p w14:paraId="0C6530CC">
            <w:pPr>
              <w:rPr>
                <w:rFonts w:hint="eastAsia" w:asciiTheme="minorEastAsia" w:hAnsiTheme="minorEastAsia" w:eastAsiaTheme="minorEastAsia" w:cstheme="minorEastAsia"/>
                <w:snapToGrid w:val="0"/>
                <w:color w:val="auto"/>
                <w:sz w:val="24"/>
                <w:szCs w:val="24"/>
                <w:highlight w:val="none"/>
              </w:rPr>
            </w:pPr>
            <w:r>
              <w:rPr>
                <w:rFonts w:hint="eastAsia" w:asciiTheme="minorEastAsia" w:hAnsiTheme="minorEastAsia" w:eastAsiaTheme="minorEastAsia" w:cstheme="minorEastAsia"/>
                <w:snapToGrid w:val="0"/>
                <w:color w:val="auto"/>
                <w:sz w:val="24"/>
                <w:szCs w:val="24"/>
                <w:highlight w:val="none"/>
              </w:rPr>
              <w:t>11.05</w:t>
            </w:r>
          </w:p>
        </w:tc>
        <w:tc>
          <w:tcPr>
            <w:tcW w:w="1340" w:type="dxa"/>
            <w:tcBorders>
              <w:top w:val="single" w:color="auto" w:sz="6" w:space="0"/>
              <w:left w:val="single" w:color="auto" w:sz="6" w:space="0"/>
              <w:bottom w:val="single" w:color="auto" w:sz="6" w:space="0"/>
              <w:right w:val="single" w:color="auto" w:sz="8" w:space="0"/>
            </w:tcBorders>
            <w:noWrap w:val="0"/>
            <w:vAlign w:val="center"/>
          </w:tcPr>
          <w:p w14:paraId="668D63DF">
            <w:pPr>
              <w:rPr>
                <w:rFonts w:hint="eastAsia" w:asciiTheme="minorEastAsia" w:hAnsiTheme="minorEastAsia" w:eastAsiaTheme="minorEastAsia" w:cstheme="minorEastAsia"/>
                <w:snapToGrid w:val="0"/>
                <w:color w:val="auto"/>
                <w:sz w:val="24"/>
                <w:szCs w:val="24"/>
                <w:highlight w:val="none"/>
              </w:rPr>
            </w:pPr>
            <w:r>
              <w:rPr>
                <w:rFonts w:hint="eastAsia" w:asciiTheme="minorEastAsia" w:hAnsiTheme="minorEastAsia" w:eastAsiaTheme="minorEastAsia" w:cstheme="minorEastAsia"/>
                <w:snapToGrid w:val="0"/>
                <w:color w:val="auto"/>
                <w:sz w:val="24"/>
                <w:szCs w:val="24"/>
                <w:highlight w:val="none"/>
              </w:rPr>
              <w:t>10.57</w:t>
            </w:r>
          </w:p>
        </w:tc>
        <w:tc>
          <w:tcPr>
            <w:tcW w:w="1501" w:type="dxa"/>
            <w:tcBorders>
              <w:top w:val="single" w:color="auto" w:sz="6" w:space="0"/>
              <w:left w:val="single" w:color="auto" w:sz="8" w:space="0"/>
              <w:bottom w:val="single" w:color="auto" w:sz="6" w:space="0"/>
              <w:right w:val="single" w:color="auto" w:sz="12" w:space="0"/>
            </w:tcBorders>
            <w:noWrap w:val="0"/>
            <w:vAlign w:val="center"/>
          </w:tcPr>
          <w:p w14:paraId="2A5EC7A3">
            <w:pPr>
              <w:rPr>
                <w:rFonts w:hint="eastAsia" w:asciiTheme="minorEastAsia" w:hAnsiTheme="minorEastAsia" w:eastAsiaTheme="minorEastAsia" w:cstheme="minorEastAsia"/>
                <w:snapToGrid w:val="0"/>
                <w:color w:val="auto"/>
                <w:sz w:val="24"/>
                <w:szCs w:val="24"/>
                <w:highlight w:val="none"/>
              </w:rPr>
            </w:pPr>
            <w:r>
              <w:rPr>
                <w:rFonts w:hint="eastAsia" w:asciiTheme="minorEastAsia" w:hAnsiTheme="minorEastAsia" w:eastAsiaTheme="minorEastAsia" w:cstheme="minorEastAsia"/>
                <w:snapToGrid w:val="0"/>
                <w:color w:val="auto"/>
                <w:sz w:val="24"/>
                <w:szCs w:val="24"/>
                <w:highlight w:val="none"/>
              </w:rPr>
              <w:t>9.79</w:t>
            </w:r>
          </w:p>
        </w:tc>
      </w:tr>
      <w:tr w14:paraId="7EB1C604">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cantSplit/>
          <w:trHeight w:val="500" w:hRule="atLeast"/>
          <w:jc w:val="center"/>
        </w:trPr>
        <w:tc>
          <w:tcPr>
            <w:tcW w:w="2090" w:type="dxa"/>
            <w:tcBorders>
              <w:top w:val="single" w:color="auto" w:sz="6" w:space="0"/>
              <w:left w:val="single" w:color="auto" w:sz="12" w:space="0"/>
              <w:bottom w:val="single" w:color="auto" w:sz="6" w:space="0"/>
              <w:right w:val="single" w:color="auto" w:sz="6" w:space="0"/>
            </w:tcBorders>
            <w:noWrap w:val="0"/>
            <w:vAlign w:val="center"/>
          </w:tcPr>
          <w:p w14:paraId="02A5ACAF">
            <w:pPr>
              <w:rPr>
                <w:rFonts w:hint="eastAsia" w:asciiTheme="minorEastAsia" w:hAnsiTheme="minorEastAsia" w:eastAsiaTheme="minorEastAsia" w:cstheme="minorEastAsia"/>
                <w:snapToGrid w:val="0"/>
                <w:color w:val="auto"/>
                <w:sz w:val="24"/>
                <w:szCs w:val="24"/>
                <w:highlight w:val="none"/>
              </w:rPr>
            </w:pPr>
            <w:r>
              <w:rPr>
                <w:rFonts w:hint="eastAsia" w:asciiTheme="minorEastAsia" w:hAnsiTheme="minorEastAsia" w:eastAsiaTheme="minorEastAsia" w:cstheme="minorEastAsia"/>
                <w:snapToGrid w:val="0"/>
                <w:color w:val="auto"/>
                <w:sz w:val="24"/>
                <w:szCs w:val="24"/>
                <w:highlight w:val="none"/>
              </w:rPr>
              <w:t>收到基氮</w:t>
            </w:r>
          </w:p>
        </w:tc>
        <w:tc>
          <w:tcPr>
            <w:tcW w:w="987" w:type="dxa"/>
            <w:tcBorders>
              <w:top w:val="single" w:color="auto" w:sz="6" w:space="0"/>
              <w:left w:val="single" w:color="auto" w:sz="6" w:space="0"/>
              <w:bottom w:val="single" w:color="auto" w:sz="6" w:space="0"/>
              <w:right w:val="single" w:color="auto" w:sz="6" w:space="0"/>
            </w:tcBorders>
            <w:noWrap w:val="0"/>
            <w:vAlign w:val="center"/>
          </w:tcPr>
          <w:p w14:paraId="0D5C0E3C">
            <w:pPr>
              <w:rPr>
                <w:rFonts w:hint="eastAsia" w:asciiTheme="minorEastAsia" w:hAnsiTheme="minorEastAsia" w:eastAsiaTheme="minorEastAsia" w:cstheme="minorEastAsia"/>
                <w:snapToGrid w:val="0"/>
                <w:color w:val="auto"/>
                <w:sz w:val="24"/>
                <w:szCs w:val="24"/>
                <w:highlight w:val="none"/>
              </w:rPr>
            </w:pPr>
            <w:r>
              <w:rPr>
                <w:rFonts w:hint="eastAsia" w:asciiTheme="minorEastAsia" w:hAnsiTheme="minorEastAsia" w:eastAsiaTheme="minorEastAsia" w:cstheme="minorEastAsia"/>
                <w:snapToGrid w:val="0"/>
                <w:color w:val="auto"/>
                <w:sz w:val="24"/>
                <w:szCs w:val="24"/>
                <w:highlight w:val="none"/>
              </w:rPr>
              <w:t>Nar</w:t>
            </w:r>
          </w:p>
        </w:tc>
        <w:tc>
          <w:tcPr>
            <w:tcW w:w="725" w:type="dxa"/>
            <w:tcBorders>
              <w:top w:val="single" w:color="auto" w:sz="6" w:space="0"/>
              <w:left w:val="single" w:color="auto" w:sz="6" w:space="0"/>
              <w:bottom w:val="single" w:color="auto" w:sz="6" w:space="0"/>
              <w:right w:val="single" w:color="auto" w:sz="6" w:space="0"/>
            </w:tcBorders>
            <w:noWrap w:val="0"/>
            <w:vAlign w:val="center"/>
          </w:tcPr>
          <w:p w14:paraId="54705F0E">
            <w:pPr>
              <w:rPr>
                <w:rFonts w:hint="eastAsia" w:asciiTheme="minorEastAsia" w:hAnsiTheme="minorEastAsia" w:eastAsiaTheme="minorEastAsia" w:cstheme="minorEastAsia"/>
                <w:snapToGrid w:val="0"/>
                <w:color w:val="auto"/>
                <w:sz w:val="24"/>
                <w:szCs w:val="24"/>
                <w:highlight w:val="none"/>
              </w:rPr>
            </w:pPr>
          </w:p>
        </w:tc>
        <w:tc>
          <w:tcPr>
            <w:tcW w:w="1072" w:type="dxa"/>
            <w:tcBorders>
              <w:top w:val="single" w:color="auto" w:sz="6" w:space="0"/>
              <w:left w:val="single" w:color="auto" w:sz="6" w:space="0"/>
              <w:bottom w:val="single" w:color="auto" w:sz="6" w:space="0"/>
              <w:right w:val="single" w:color="auto" w:sz="6" w:space="0"/>
            </w:tcBorders>
            <w:noWrap w:val="0"/>
            <w:vAlign w:val="center"/>
          </w:tcPr>
          <w:p w14:paraId="018CC29A">
            <w:pPr>
              <w:rPr>
                <w:rFonts w:hint="eastAsia" w:asciiTheme="minorEastAsia" w:hAnsiTheme="minorEastAsia" w:eastAsiaTheme="minorEastAsia" w:cstheme="minorEastAsia"/>
                <w:snapToGrid w:val="0"/>
                <w:color w:val="auto"/>
                <w:sz w:val="24"/>
                <w:szCs w:val="24"/>
                <w:highlight w:val="none"/>
              </w:rPr>
            </w:pPr>
            <w:r>
              <w:rPr>
                <w:rFonts w:hint="eastAsia" w:asciiTheme="minorEastAsia" w:hAnsiTheme="minorEastAsia" w:eastAsiaTheme="minorEastAsia" w:cstheme="minorEastAsia"/>
                <w:snapToGrid w:val="0"/>
                <w:color w:val="auto"/>
                <w:sz w:val="24"/>
                <w:szCs w:val="24"/>
                <w:highlight w:val="none"/>
              </w:rPr>
              <w:t>0.9</w:t>
            </w:r>
          </w:p>
        </w:tc>
        <w:tc>
          <w:tcPr>
            <w:tcW w:w="1340" w:type="dxa"/>
            <w:tcBorders>
              <w:top w:val="single" w:color="auto" w:sz="6" w:space="0"/>
              <w:left w:val="single" w:color="auto" w:sz="6" w:space="0"/>
              <w:bottom w:val="single" w:color="auto" w:sz="6" w:space="0"/>
              <w:right w:val="single" w:color="auto" w:sz="8" w:space="0"/>
            </w:tcBorders>
            <w:noWrap w:val="0"/>
            <w:vAlign w:val="center"/>
          </w:tcPr>
          <w:p w14:paraId="7DF5F7F6">
            <w:pPr>
              <w:rPr>
                <w:rFonts w:hint="eastAsia" w:asciiTheme="minorEastAsia" w:hAnsiTheme="minorEastAsia" w:eastAsiaTheme="minorEastAsia" w:cstheme="minorEastAsia"/>
                <w:snapToGrid w:val="0"/>
                <w:color w:val="auto"/>
                <w:sz w:val="24"/>
                <w:szCs w:val="24"/>
                <w:highlight w:val="none"/>
              </w:rPr>
            </w:pPr>
            <w:r>
              <w:rPr>
                <w:rFonts w:hint="eastAsia" w:asciiTheme="minorEastAsia" w:hAnsiTheme="minorEastAsia" w:eastAsiaTheme="minorEastAsia" w:cstheme="minorEastAsia"/>
                <w:snapToGrid w:val="0"/>
                <w:color w:val="auto"/>
                <w:sz w:val="24"/>
                <w:szCs w:val="24"/>
                <w:highlight w:val="none"/>
              </w:rPr>
              <w:t>0.88</w:t>
            </w:r>
          </w:p>
        </w:tc>
        <w:tc>
          <w:tcPr>
            <w:tcW w:w="1501" w:type="dxa"/>
            <w:tcBorders>
              <w:top w:val="single" w:color="auto" w:sz="6" w:space="0"/>
              <w:left w:val="single" w:color="auto" w:sz="8" w:space="0"/>
              <w:bottom w:val="single" w:color="auto" w:sz="6" w:space="0"/>
              <w:right w:val="single" w:color="auto" w:sz="12" w:space="0"/>
            </w:tcBorders>
            <w:noWrap w:val="0"/>
            <w:vAlign w:val="center"/>
          </w:tcPr>
          <w:p w14:paraId="493A1D36">
            <w:pPr>
              <w:rPr>
                <w:rFonts w:hint="eastAsia" w:asciiTheme="minorEastAsia" w:hAnsiTheme="minorEastAsia" w:eastAsiaTheme="minorEastAsia" w:cstheme="minorEastAsia"/>
                <w:snapToGrid w:val="0"/>
                <w:color w:val="auto"/>
                <w:sz w:val="24"/>
                <w:szCs w:val="24"/>
                <w:highlight w:val="none"/>
              </w:rPr>
            </w:pPr>
            <w:r>
              <w:rPr>
                <w:rFonts w:hint="eastAsia" w:asciiTheme="minorEastAsia" w:hAnsiTheme="minorEastAsia" w:eastAsiaTheme="minorEastAsia" w:cstheme="minorEastAsia"/>
                <w:snapToGrid w:val="0"/>
                <w:color w:val="auto"/>
                <w:sz w:val="24"/>
                <w:szCs w:val="24"/>
                <w:highlight w:val="none"/>
              </w:rPr>
              <w:t>0.81</w:t>
            </w:r>
          </w:p>
        </w:tc>
      </w:tr>
      <w:tr w14:paraId="4C1DCB5C">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cantSplit/>
          <w:trHeight w:val="500" w:hRule="atLeast"/>
          <w:jc w:val="center"/>
        </w:trPr>
        <w:tc>
          <w:tcPr>
            <w:tcW w:w="2090" w:type="dxa"/>
            <w:tcBorders>
              <w:top w:val="single" w:color="auto" w:sz="6" w:space="0"/>
              <w:left w:val="single" w:color="auto" w:sz="12" w:space="0"/>
              <w:bottom w:val="single" w:color="auto" w:sz="6" w:space="0"/>
              <w:right w:val="single" w:color="auto" w:sz="6" w:space="0"/>
            </w:tcBorders>
            <w:noWrap w:val="0"/>
            <w:vAlign w:val="center"/>
          </w:tcPr>
          <w:p w14:paraId="0772C208">
            <w:pPr>
              <w:rPr>
                <w:rFonts w:hint="eastAsia" w:asciiTheme="minorEastAsia" w:hAnsiTheme="minorEastAsia" w:eastAsiaTheme="minorEastAsia" w:cstheme="minorEastAsia"/>
                <w:snapToGrid w:val="0"/>
                <w:color w:val="auto"/>
                <w:sz w:val="24"/>
                <w:szCs w:val="24"/>
                <w:highlight w:val="none"/>
              </w:rPr>
            </w:pPr>
            <w:r>
              <w:rPr>
                <w:rFonts w:hint="eastAsia" w:asciiTheme="minorEastAsia" w:hAnsiTheme="minorEastAsia" w:eastAsiaTheme="minorEastAsia" w:cstheme="minorEastAsia"/>
                <w:snapToGrid w:val="0"/>
                <w:color w:val="auto"/>
                <w:sz w:val="24"/>
                <w:szCs w:val="24"/>
                <w:highlight w:val="none"/>
              </w:rPr>
              <w:t>变形温度</w:t>
            </w:r>
          </w:p>
        </w:tc>
        <w:tc>
          <w:tcPr>
            <w:tcW w:w="987" w:type="dxa"/>
            <w:tcBorders>
              <w:top w:val="single" w:color="auto" w:sz="6" w:space="0"/>
              <w:left w:val="single" w:color="auto" w:sz="6" w:space="0"/>
              <w:bottom w:val="single" w:color="auto" w:sz="6" w:space="0"/>
              <w:right w:val="single" w:color="auto" w:sz="6" w:space="0"/>
            </w:tcBorders>
            <w:noWrap w:val="0"/>
            <w:vAlign w:val="center"/>
          </w:tcPr>
          <w:p w14:paraId="3659EC48">
            <w:pPr>
              <w:rPr>
                <w:rFonts w:hint="eastAsia" w:asciiTheme="minorEastAsia" w:hAnsiTheme="minorEastAsia" w:eastAsiaTheme="minorEastAsia" w:cstheme="minorEastAsia"/>
                <w:snapToGrid w:val="0"/>
                <w:color w:val="auto"/>
                <w:sz w:val="24"/>
                <w:szCs w:val="24"/>
                <w:highlight w:val="none"/>
              </w:rPr>
            </w:pPr>
            <w:r>
              <w:rPr>
                <w:rFonts w:hint="eastAsia" w:asciiTheme="minorEastAsia" w:hAnsiTheme="minorEastAsia" w:eastAsiaTheme="minorEastAsia" w:cstheme="minorEastAsia"/>
                <w:snapToGrid w:val="0"/>
                <w:color w:val="auto"/>
                <w:sz w:val="24"/>
                <w:szCs w:val="24"/>
                <w:highlight w:val="none"/>
              </w:rPr>
              <w:t>DT</w:t>
            </w:r>
          </w:p>
        </w:tc>
        <w:tc>
          <w:tcPr>
            <w:tcW w:w="725" w:type="dxa"/>
            <w:tcBorders>
              <w:top w:val="single" w:color="auto" w:sz="6" w:space="0"/>
              <w:left w:val="single" w:color="auto" w:sz="6" w:space="0"/>
              <w:bottom w:val="single" w:color="auto" w:sz="6" w:space="0"/>
              <w:right w:val="single" w:color="auto" w:sz="6" w:space="0"/>
            </w:tcBorders>
            <w:noWrap w:val="0"/>
            <w:vAlign w:val="center"/>
          </w:tcPr>
          <w:p w14:paraId="410C5672">
            <w:pPr>
              <w:rPr>
                <w:rFonts w:hint="eastAsia" w:asciiTheme="minorEastAsia" w:hAnsiTheme="minorEastAsia" w:eastAsiaTheme="minorEastAsia" w:cstheme="minorEastAsia"/>
                <w:snapToGrid w:val="0"/>
                <w:color w:val="auto"/>
                <w:sz w:val="24"/>
                <w:szCs w:val="24"/>
                <w:highlight w:val="none"/>
              </w:rPr>
            </w:pPr>
          </w:p>
        </w:tc>
        <w:tc>
          <w:tcPr>
            <w:tcW w:w="1072" w:type="dxa"/>
            <w:tcBorders>
              <w:top w:val="single" w:color="auto" w:sz="6" w:space="0"/>
              <w:left w:val="single" w:color="auto" w:sz="6" w:space="0"/>
              <w:bottom w:val="single" w:color="auto" w:sz="6" w:space="0"/>
              <w:right w:val="single" w:color="auto" w:sz="6" w:space="0"/>
            </w:tcBorders>
            <w:noWrap w:val="0"/>
            <w:vAlign w:val="center"/>
          </w:tcPr>
          <w:p w14:paraId="4364E915">
            <w:pPr>
              <w:rPr>
                <w:rFonts w:hint="eastAsia" w:asciiTheme="minorEastAsia" w:hAnsiTheme="minorEastAsia" w:eastAsiaTheme="minorEastAsia" w:cstheme="minorEastAsia"/>
                <w:snapToGrid w:val="0"/>
                <w:color w:val="auto"/>
                <w:sz w:val="24"/>
                <w:szCs w:val="24"/>
                <w:highlight w:val="none"/>
              </w:rPr>
            </w:pPr>
            <w:r>
              <w:rPr>
                <w:rFonts w:hint="eastAsia" w:asciiTheme="minorEastAsia" w:hAnsiTheme="minorEastAsia" w:eastAsiaTheme="minorEastAsia" w:cstheme="minorEastAsia"/>
                <w:snapToGrid w:val="0"/>
                <w:color w:val="auto"/>
                <w:sz w:val="24"/>
                <w:szCs w:val="24"/>
                <w:highlight w:val="none"/>
              </w:rPr>
              <w:t>1130</w:t>
            </w:r>
          </w:p>
        </w:tc>
        <w:tc>
          <w:tcPr>
            <w:tcW w:w="1340" w:type="dxa"/>
            <w:tcBorders>
              <w:top w:val="single" w:color="auto" w:sz="6" w:space="0"/>
              <w:left w:val="single" w:color="auto" w:sz="6" w:space="0"/>
              <w:bottom w:val="single" w:color="auto" w:sz="6" w:space="0"/>
              <w:right w:val="single" w:color="auto" w:sz="8" w:space="0"/>
            </w:tcBorders>
            <w:noWrap w:val="0"/>
            <w:vAlign w:val="center"/>
          </w:tcPr>
          <w:p w14:paraId="0DDDD5E3">
            <w:pPr>
              <w:rPr>
                <w:rFonts w:hint="eastAsia" w:asciiTheme="minorEastAsia" w:hAnsiTheme="minorEastAsia" w:eastAsiaTheme="minorEastAsia" w:cstheme="minorEastAsia"/>
                <w:snapToGrid w:val="0"/>
                <w:color w:val="auto"/>
                <w:sz w:val="24"/>
                <w:szCs w:val="24"/>
                <w:highlight w:val="none"/>
              </w:rPr>
            </w:pPr>
            <w:r>
              <w:rPr>
                <w:rFonts w:hint="eastAsia" w:asciiTheme="minorEastAsia" w:hAnsiTheme="minorEastAsia" w:eastAsiaTheme="minorEastAsia" w:cstheme="minorEastAsia"/>
                <w:snapToGrid w:val="0"/>
                <w:color w:val="auto"/>
                <w:sz w:val="24"/>
                <w:szCs w:val="24"/>
                <w:highlight w:val="none"/>
              </w:rPr>
              <w:t>1230</w:t>
            </w:r>
          </w:p>
        </w:tc>
        <w:tc>
          <w:tcPr>
            <w:tcW w:w="1501" w:type="dxa"/>
            <w:tcBorders>
              <w:top w:val="single" w:color="auto" w:sz="6" w:space="0"/>
              <w:left w:val="single" w:color="auto" w:sz="8" w:space="0"/>
              <w:bottom w:val="single" w:color="auto" w:sz="6" w:space="0"/>
              <w:right w:val="single" w:color="auto" w:sz="12" w:space="0"/>
            </w:tcBorders>
            <w:noWrap w:val="0"/>
            <w:vAlign w:val="center"/>
          </w:tcPr>
          <w:p w14:paraId="01C4FD2B">
            <w:pPr>
              <w:rPr>
                <w:rFonts w:hint="eastAsia" w:asciiTheme="minorEastAsia" w:hAnsiTheme="minorEastAsia" w:eastAsiaTheme="minorEastAsia" w:cstheme="minorEastAsia"/>
                <w:snapToGrid w:val="0"/>
                <w:color w:val="auto"/>
                <w:sz w:val="24"/>
                <w:szCs w:val="24"/>
                <w:highlight w:val="none"/>
              </w:rPr>
            </w:pPr>
          </w:p>
        </w:tc>
      </w:tr>
      <w:tr w14:paraId="40DBF63E">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cantSplit/>
          <w:trHeight w:val="223" w:hRule="atLeast"/>
          <w:jc w:val="center"/>
        </w:trPr>
        <w:tc>
          <w:tcPr>
            <w:tcW w:w="2090" w:type="dxa"/>
            <w:tcBorders>
              <w:top w:val="single" w:color="auto" w:sz="6" w:space="0"/>
              <w:left w:val="single" w:color="auto" w:sz="12" w:space="0"/>
              <w:bottom w:val="single" w:color="auto" w:sz="6" w:space="0"/>
              <w:right w:val="single" w:color="auto" w:sz="6" w:space="0"/>
            </w:tcBorders>
            <w:noWrap w:val="0"/>
            <w:vAlign w:val="center"/>
          </w:tcPr>
          <w:p w14:paraId="242E2FEC">
            <w:pPr>
              <w:rPr>
                <w:rFonts w:hint="eastAsia" w:asciiTheme="minorEastAsia" w:hAnsiTheme="minorEastAsia" w:eastAsiaTheme="minorEastAsia" w:cstheme="minorEastAsia"/>
                <w:snapToGrid w:val="0"/>
                <w:color w:val="auto"/>
                <w:sz w:val="24"/>
                <w:szCs w:val="24"/>
                <w:highlight w:val="none"/>
              </w:rPr>
            </w:pPr>
            <w:r>
              <w:rPr>
                <w:rFonts w:hint="eastAsia" w:asciiTheme="minorEastAsia" w:hAnsiTheme="minorEastAsia" w:eastAsiaTheme="minorEastAsia" w:cstheme="minorEastAsia"/>
                <w:snapToGrid w:val="0"/>
                <w:color w:val="auto"/>
                <w:sz w:val="24"/>
                <w:szCs w:val="24"/>
                <w:highlight w:val="none"/>
              </w:rPr>
              <w:t>软化温度</w:t>
            </w:r>
          </w:p>
        </w:tc>
        <w:tc>
          <w:tcPr>
            <w:tcW w:w="987" w:type="dxa"/>
            <w:tcBorders>
              <w:top w:val="single" w:color="auto" w:sz="6" w:space="0"/>
              <w:left w:val="single" w:color="auto" w:sz="6" w:space="0"/>
              <w:bottom w:val="single" w:color="auto" w:sz="6" w:space="0"/>
              <w:right w:val="single" w:color="auto" w:sz="6" w:space="0"/>
            </w:tcBorders>
            <w:noWrap w:val="0"/>
            <w:vAlign w:val="center"/>
          </w:tcPr>
          <w:p w14:paraId="73092039">
            <w:pPr>
              <w:rPr>
                <w:rFonts w:hint="eastAsia" w:asciiTheme="minorEastAsia" w:hAnsiTheme="minorEastAsia" w:eastAsiaTheme="minorEastAsia" w:cstheme="minorEastAsia"/>
                <w:snapToGrid w:val="0"/>
                <w:color w:val="auto"/>
                <w:sz w:val="24"/>
                <w:szCs w:val="24"/>
                <w:highlight w:val="none"/>
              </w:rPr>
            </w:pPr>
            <w:r>
              <w:rPr>
                <w:rFonts w:hint="eastAsia" w:asciiTheme="minorEastAsia" w:hAnsiTheme="minorEastAsia" w:eastAsiaTheme="minorEastAsia" w:cstheme="minorEastAsia"/>
                <w:snapToGrid w:val="0"/>
                <w:color w:val="auto"/>
                <w:sz w:val="24"/>
                <w:szCs w:val="24"/>
                <w:highlight w:val="none"/>
              </w:rPr>
              <w:t>ST</w:t>
            </w:r>
          </w:p>
        </w:tc>
        <w:tc>
          <w:tcPr>
            <w:tcW w:w="725" w:type="dxa"/>
            <w:tcBorders>
              <w:top w:val="single" w:color="auto" w:sz="6" w:space="0"/>
              <w:left w:val="single" w:color="auto" w:sz="6" w:space="0"/>
              <w:bottom w:val="single" w:color="auto" w:sz="6" w:space="0"/>
              <w:right w:val="single" w:color="auto" w:sz="6" w:space="0"/>
            </w:tcBorders>
            <w:noWrap w:val="0"/>
            <w:vAlign w:val="center"/>
          </w:tcPr>
          <w:p w14:paraId="4CC41B0E">
            <w:pPr>
              <w:rPr>
                <w:rFonts w:hint="eastAsia" w:asciiTheme="minorEastAsia" w:hAnsiTheme="minorEastAsia" w:eastAsiaTheme="minorEastAsia" w:cstheme="minorEastAsia"/>
                <w:snapToGrid w:val="0"/>
                <w:color w:val="auto"/>
                <w:sz w:val="24"/>
                <w:szCs w:val="24"/>
                <w:highlight w:val="none"/>
              </w:rPr>
            </w:pPr>
          </w:p>
        </w:tc>
        <w:tc>
          <w:tcPr>
            <w:tcW w:w="1072" w:type="dxa"/>
            <w:tcBorders>
              <w:top w:val="single" w:color="auto" w:sz="6" w:space="0"/>
              <w:left w:val="single" w:color="auto" w:sz="6" w:space="0"/>
              <w:bottom w:val="single" w:color="auto" w:sz="6" w:space="0"/>
              <w:right w:val="single" w:color="auto" w:sz="6" w:space="0"/>
            </w:tcBorders>
            <w:noWrap w:val="0"/>
            <w:vAlign w:val="center"/>
          </w:tcPr>
          <w:p w14:paraId="55C5437E">
            <w:pPr>
              <w:rPr>
                <w:rFonts w:hint="eastAsia" w:asciiTheme="minorEastAsia" w:hAnsiTheme="minorEastAsia" w:eastAsiaTheme="minorEastAsia" w:cstheme="minorEastAsia"/>
                <w:snapToGrid w:val="0"/>
                <w:color w:val="auto"/>
                <w:sz w:val="24"/>
                <w:szCs w:val="24"/>
                <w:highlight w:val="none"/>
              </w:rPr>
            </w:pPr>
            <w:r>
              <w:rPr>
                <w:rFonts w:hint="eastAsia" w:asciiTheme="minorEastAsia" w:hAnsiTheme="minorEastAsia" w:eastAsiaTheme="minorEastAsia" w:cstheme="minorEastAsia"/>
                <w:snapToGrid w:val="0"/>
                <w:color w:val="auto"/>
                <w:sz w:val="24"/>
                <w:szCs w:val="24"/>
                <w:highlight w:val="none"/>
              </w:rPr>
              <w:t>1160</w:t>
            </w:r>
          </w:p>
        </w:tc>
        <w:tc>
          <w:tcPr>
            <w:tcW w:w="1340" w:type="dxa"/>
            <w:tcBorders>
              <w:top w:val="single" w:color="auto" w:sz="6" w:space="0"/>
              <w:left w:val="single" w:color="auto" w:sz="6" w:space="0"/>
              <w:bottom w:val="single" w:color="auto" w:sz="6" w:space="0"/>
              <w:right w:val="single" w:color="auto" w:sz="8" w:space="0"/>
            </w:tcBorders>
            <w:noWrap w:val="0"/>
            <w:vAlign w:val="center"/>
          </w:tcPr>
          <w:p w14:paraId="3DED6927">
            <w:pPr>
              <w:rPr>
                <w:rFonts w:hint="eastAsia" w:asciiTheme="minorEastAsia" w:hAnsiTheme="minorEastAsia" w:eastAsiaTheme="minorEastAsia" w:cstheme="minorEastAsia"/>
                <w:snapToGrid w:val="0"/>
                <w:color w:val="auto"/>
                <w:sz w:val="24"/>
                <w:szCs w:val="24"/>
                <w:highlight w:val="none"/>
              </w:rPr>
            </w:pPr>
            <w:r>
              <w:rPr>
                <w:rFonts w:hint="eastAsia" w:asciiTheme="minorEastAsia" w:hAnsiTheme="minorEastAsia" w:eastAsiaTheme="minorEastAsia" w:cstheme="minorEastAsia"/>
                <w:snapToGrid w:val="0"/>
                <w:color w:val="auto"/>
                <w:sz w:val="24"/>
                <w:szCs w:val="24"/>
                <w:highlight w:val="none"/>
              </w:rPr>
              <w:t>1260</w:t>
            </w:r>
          </w:p>
        </w:tc>
        <w:tc>
          <w:tcPr>
            <w:tcW w:w="1501" w:type="dxa"/>
            <w:tcBorders>
              <w:top w:val="single" w:color="auto" w:sz="6" w:space="0"/>
              <w:left w:val="single" w:color="auto" w:sz="8" w:space="0"/>
              <w:bottom w:val="single" w:color="auto" w:sz="6" w:space="0"/>
              <w:right w:val="single" w:color="auto" w:sz="12" w:space="0"/>
            </w:tcBorders>
            <w:noWrap w:val="0"/>
            <w:vAlign w:val="center"/>
          </w:tcPr>
          <w:p w14:paraId="5B88F891">
            <w:pPr>
              <w:rPr>
                <w:rFonts w:hint="eastAsia" w:asciiTheme="minorEastAsia" w:hAnsiTheme="minorEastAsia" w:eastAsiaTheme="minorEastAsia" w:cstheme="minorEastAsia"/>
                <w:snapToGrid w:val="0"/>
                <w:color w:val="auto"/>
                <w:sz w:val="24"/>
                <w:szCs w:val="24"/>
                <w:highlight w:val="none"/>
              </w:rPr>
            </w:pPr>
          </w:p>
        </w:tc>
      </w:tr>
      <w:tr w14:paraId="56995F2B">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cantSplit/>
          <w:trHeight w:val="310" w:hRule="atLeast"/>
          <w:jc w:val="center"/>
        </w:trPr>
        <w:tc>
          <w:tcPr>
            <w:tcW w:w="2090" w:type="dxa"/>
            <w:tcBorders>
              <w:top w:val="single" w:color="auto" w:sz="6" w:space="0"/>
              <w:left w:val="single" w:color="auto" w:sz="12" w:space="0"/>
              <w:bottom w:val="single" w:color="auto" w:sz="6" w:space="0"/>
              <w:right w:val="single" w:color="auto" w:sz="6" w:space="0"/>
            </w:tcBorders>
            <w:noWrap w:val="0"/>
            <w:vAlign w:val="center"/>
          </w:tcPr>
          <w:p w14:paraId="077BACC7">
            <w:pPr>
              <w:rPr>
                <w:rFonts w:hint="eastAsia" w:asciiTheme="minorEastAsia" w:hAnsiTheme="minorEastAsia" w:eastAsiaTheme="minorEastAsia" w:cstheme="minorEastAsia"/>
                <w:snapToGrid w:val="0"/>
                <w:color w:val="auto"/>
                <w:sz w:val="24"/>
                <w:szCs w:val="24"/>
                <w:highlight w:val="none"/>
              </w:rPr>
            </w:pPr>
            <w:r>
              <w:rPr>
                <w:rFonts w:hint="eastAsia" w:asciiTheme="minorEastAsia" w:hAnsiTheme="minorEastAsia" w:eastAsiaTheme="minorEastAsia" w:cstheme="minorEastAsia"/>
                <w:snapToGrid w:val="0"/>
                <w:color w:val="auto"/>
                <w:sz w:val="24"/>
                <w:szCs w:val="24"/>
                <w:highlight w:val="none"/>
              </w:rPr>
              <w:t>半球温度</w:t>
            </w:r>
          </w:p>
        </w:tc>
        <w:tc>
          <w:tcPr>
            <w:tcW w:w="987" w:type="dxa"/>
            <w:tcBorders>
              <w:top w:val="single" w:color="auto" w:sz="6" w:space="0"/>
              <w:left w:val="single" w:color="auto" w:sz="6" w:space="0"/>
              <w:bottom w:val="single" w:color="auto" w:sz="6" w:space="0"/>
              <w:right w:val="single" w:color="auto" w:sz="6" w:space="0"/>
            </w:tcBorders>
            <w:noWrap w:val="0"/>
            <w:vAlign w:val="center"/>
          </w:tcPr>
          <w:p w14:paraId="3F7F475B">
            <w:pPr>
              <w:rPr>
                <w:rFonts w:hint="eastAsia" w:asciiTheme="minorEastAsia" w:hAnsiTheme="minorEastAsia" w:eastAsiaTheme="minorEastAsia" w:cstheme="minorEastAsia"/>
                <w:snapToGrid w:val="0"/>
                <w:color w:val="auto"/>
                <w:sz w:val="24"/>
                <w:szCs w:val="24"/>
                <w:highlight w:val="none"/>
              </w:rPr>
            </w:pPr>
            <w:r>
              <w:rPr>
                <w:rFonts w:hint="eastAsia" w:asciiTheme="minorEastAsia" w:hAnsiTheme="minorEastAsia" w:eastAsiaTheme="minorEastAsia" w:cstheme="minorEastAsia"/>
                <w:snapToGrid w:val="0"/>
                <w:color w:val="auto"/>
                <w:sz w:val="24"/>
                <w:szCs w:val="24"/>
                <w:highlight w:val="none"/>
              </w:rPr>
              <w:t>HT</w:t>
            </w:r>
          </w:p>
        </w:tc>
        <w:tc>
          <w:tcPr>
            <w:tcW w:w="725" w:type="dxa"/>
            <w:tcBorders>
              <w:top w:val="single" w:color="auto" w:sz="6" w:space="0"/>
              <w:left w:val="single" w:color="auto" w:sz="6" w:space="0"/>
              <w:bottom w:val="single" w:color="auto" w:sz="6" w:space="0"/>
              <w:right w:val="single" w:color="auto" w:sz="6" w:space="0"/>
            </w:tcBorders>
            <w:noWrap w:val="0"/>
            <w:vAlign w:val="center"/>
          </w:tcPr>
          <w:p w14:paraId="22EE14D8">
            <w:pPr>
              <w:rPr>
                <w:rFonts w:hint="eastAsia" w:asciiTheme="minorEastAsia" w:hAnsiTheme="minorEastAsia" w:eastAsiaTheme="minorEastAsia" w:cstheme="minorEastAsia"/>
                <w:snapToGrid w:val="0"/>
                <w:color w:val="auto"/>
                <w:sz w:val="24"/>
                <w:szCs w:val="24"/>
                <w:highlight w:val="none"/>
              </w:rPr>
            </w:pPr>
          </w:p>
        </w:tc>
        <w:tc>
          <w:tcPr>
            <w:tcW w:w="1072" w:type="dxa"/>
            <w:tcBorders>
              <w:top w:val="single" w:color="auto" w:sz="6" w:space="0"/>
              <w:left w:val="single" w:color="auto" w:sz="6" w:space="0"/>
              <w:bottom w:val="single" w:color="auto" w:sz="6" w:space="0"/>
              <w:right w:val="single" w:color="auto" w:sz="6" w:space="0"/>
            </w:tcBorders>
            <w:noWrap w:val="0"/>
            <w:vAlign w:val="center"/>
          </w:tcPr>
          <w:p w14:paraId="6AFE53AB">
            <w:pPr>
              <w:rPr>
                <w:rFonts w:hint="eastAsia" w:asciiTheme="minorEastAsia" w:hAnsiTheme="minorEastAsia" w:eastAsiaTheme="minorEastAsia" w:cstheme="minorEastAsia"/>
                <w:snapToGrid w:val="0"/>
                <w:color w:val="auto"/>
                <w:sz w:val="24"/>
                <w:szCs w:val="24"/>
                <w:highlight w:val="none"/>
              </w:rPr>
            </w:pPr>
            <w:r>
              <w:rPr>
                <w:rFonts w:hint="eastAsia" w:asciiTheme="minorEastAsia" w:hAnsiTheme="minorEastAsia" w:eastAsiaTheme="minorEastAsia" w:cstheme="minorEastAsia"/>
                <w:snapToGrid w:val="0"/>
                <w:color w:val="auto"/>
                <w:sz w:val="24"/>
                <w:szCs w:val="24"/>
                <w:highlight w:val="none"/>
              </w:rPr>
              <w:t>1190</w:t>
            </w:r>
          </w:p>
        </w:tc>
        <w:tc>
          <w:tcPr>
            <w:tcW w:w="1340" w:type="dxa"/>
            <w:tcBorders>
              <w:top w:val="single" w:color="auto" w:sz="6" w:space="0"/>
              <w:left w:val="single" w:color="auto" w:sz="6" w:space="0"/>
              <w:bottom w:val="single" w:color="auto" w:sz="6" w:space="0"/>
              <w:right w:val="single" w:color="auto" w:sz="8" w:space="0"/>
            </w:tcBorders>
            <w:noWrap w:val="0"/>
            <w:vAlign w:val="center"/>
          </w:tcPr>
          <w:p w14:paraId="52BC54D6">
            <w:pPr>
              <w:rPr>
                <w:rFonts w:hint="eastAsia" w:asciiTheme="minorEastAsia" w:hAnsiTheme="minorEastAsia" w:eastAsiaTheme="minorEastAsia" w:cstheme="minorEastAsia"/>
                <w:snapToGrid w:val="0"/>
                <w:color w:val="auto"/>
                <w:sz w:val="24"/>
                <w:szCs w:val="24"/>
                <w:highlight w:val="none"/>
              </w:rPr>
            </w:pPr>
            <w:r>
              <w:rPr>
                <w:rFonts w:hint="eastAsia" w:asciiTheme="minorEastAsia" w:hAnsiTheme="minorEastAsia" w:eastAsiaTheme="minorEastAsia" w:cstheme="minorEastAsia"/>
                <w:snapToGrid w:val="0"/>
                <w:color w:val="auto"/>
                <w:sz w:val="24"/>
                <w:szCs w:val="24"/>
                <w:highlight w:val="none"/>
              </w:rPr>
              <w:t>1330</w:t>
            </w:r>
          </w:p>
        </w:tc>
        <w:tc>
          <w:tcPr>
            <w:tcW w:w="1501" w:type="dxa"/>
            <w:tcBorders>
              <w:top w:val="single" w:color="auto" w:sz="6" w:space="0"/>
              <w:left w:val="single" w:color="auto" w:sz="8" w:space="0"/>
              <w:bottom w:val="single" w:color="auto" w:sz="6" w:space="0"/>
              <w:right w:val="single" w:color="auto" w:sz="12" w:space="0"/>
            </w:tcBorders>
            <w:noWrap w:val="0"/>
            <w:vAlign w:val="center"/>
          </w:tcPr>
          <w:p w14:paraId="6E7C525B">
            <w:pPr>
              <w:rPr>
                <w:rFonts w:hint="eastAsia" w:asciiTheme="minorEastAsia" w:hAnsiTheme="minorEastAsia" w:eastAsiaTheme="minorEastAsia" w:cstheme="minorEastAsia"/>
                <w:snapToGrid w:val="0"/>
                <w:color w:val="auto"/>
                <w:sz w:val="24"/>
                <w:szCs w:val="24"/>
                <w:highlight w:val="none"/>
              </w:rPr>
            </w:pPr>
          </w:p>
        </w:tc>
      </w:tr>
      <w:tr w14:paraId="26F8D709">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cantSplit/>
          <w:trHeight w:val="338" w:hRule="atLeast"/>
          <w:jc w:val="center"/>
        </w:trPr>
        <w:tc>
          <w:tcPr>
            <w:tcW w:w="2090" w:type="dxa"/>
            <w:tcBorders>
              <w:top w:val="single" w:color="auto" w:sz="6" w:space="0"/>
              <w:left w:val="single" w:color="auto" w:sz="12" w:space="0"/>
              <w:bottom w:val="single" w:color="auto" w:sz="6" w:space="0"/>
              <w:right w:val="single" w:color="auto" w:sz="6" w:space="0"/>
            </w:tcBorders>
            <w:noWrap w:val="0"/>
            <w:vAlign w:val="center"/>
          </w:tcPr>
          <w:p w14:paraId="68EDDAE5">
            <w:pPr>
              <w:rPr>
                <w:rFonts w:hint="eastAsia" w:asciiTheme="minorEastAsia" w:hAnsiTheme="minorEastAsia" w:eastAsiaTheme="minorEastAsia" w:cstheme="minorEastAsia"/>
                <w:snapToGrid w:val="0"/>
                <w:color w:val="auto"/>
                <w:sz w:val="24"/>
                <w:szCs w:val="24"/>
                <w:highlight w:val="none"/>
              </w:rPr>
            </w:pPr>
            <w:r>
              <w:rPr>
                <w:rFonts w:hint="eastAsia" w:asciiTheme="minorEastAsia" w:hAnsiTheme="minorEastAsia" w:eastAsiaTheme="minorEastAsia" w:cstheme="minorEastAsia"/>
                <w:snapToGrid w:val="0"/>
                <w:color w:val="auto"/>
                <w:sz w:val="24"/>
                <w:szCs w:val="24"/>
                <w:highlight w:val="none"/>
              </w:rPr>
              <w:t>流动温度</w:t>
            </w:r>
          </w:p>
        </w:tc>
        <w:tc>
          <w:tcPr>
            <w:tcW w:w="987" w:type="dxa"/>
            <w:tcBorders>
              <w:top w:val="single" w:color="auto" w:sz="6" w:space="0"/>
              <w:left w:val="single" w:color="auto" w:sz="6" w:space="0"/>
              <w:bottom w:val="single" w:color="auto" w:sz="6" w:space="0"/>
              <w:right w:val="single" w:color="auto" w:sz="6" w:space="0"/>
            </w:tcBorders>
            <w:noWrap w:val="0"/>
            <w:vAlign w:val="center"/>
          </w:tcPr>
          <w:p w14:paraId="5FD21D0B">
            <w:pPr>
              <w:rPr>
                <w:rFonts w:hint="eastAsia" w:asciiTheme="minorEastAsia" w:hAnsiTheme="minorEastAsia" w:eastAsiaTheme="minorEastAsia" w:cstheme="minorEastAsia"/>
                <w:snapToGrid w:val="0"/>
                <w:color w:val="auto"/>
                <w:sz w:val="24"/>
                <w:szCs w:val="24"/>
                <w:highlight w:val="none"/>
              </w:rPr>
            </w:pPr>
            <w:r>
              <w:rPr>
                <w:rFonts w:hint="eastAsia" w:asciiTheme="minorEastAsia" w:hAnsiTheme="minorEastAsia" w:eastAsiaTheme="minorEastAsia" w:cstheme="minorEastAsia"/>
                <w:snapToGrid w:val="0"/>
                <w:color w:val="auto"/>
                <w:sz w:val="24"/>
                <w:szCs w:val="24"/>
                <w:highlight w:val="none"/>
              </w:rPr>
              <w:t>FT</w:t>
            </w:r>
          </w:p>
        </w:tc>
        <w:tc>
          <w:tcPr>
            <w:tcW w:w="725" w:type="dxa"/>
            <w:tcBorders>
              <w:top w:val="single" w:color="auto" w:sz="6" w:space="0"/>
              <w:left w:val="single" w:color="auto" w:sz="6" w:space="0"/>
              <w:bottom w:val="single" w:color="auto" w:sz="6" w:space="0"/>
              <w:right w:val="single" w:color="auto" w:sz="6" w:space="0"/>
            </w:tcBorders>
            <w:noWrap w:val="0"/>
            <w:vAlign w:val="center"/>
          </w:tcPr>
          <w:p w14:paraId="2887D407">
            <w:pPr>
              <w:rPr>
                <w:rFonts w:hint="eastAsia" w:asciiTheme="minorEastAsia" w:hAnsiTheme="minorEastAsia" w:eastAsiaTheme="minorEastAsia" w:cstheme="minorEastAsia"/>
                <w:snapToGrid w:val="0"/>
                <w:color w:val="auto"/>
                <w:sz w:val="24"/>
                <w:szCs w:val="24"/>
                <w:highlight w:val="none"/>
              </w:rPr>
            </w:pPr>
          </w:p>
        </w:tc>
        <w:tc>
          <w:tcPr>
            <w:tcW w:w="1072" w:type="dxa"/>
            <w:tcBorders>
              <w:top w:val="single" w:color="auto" w:sz="6" w:space="0"/>
              <w:left w:val="single" w:color="auto" w:sz="6" w:space="0"/>
              <w:bottom w:val="single" w:color="auto" w:sz="6" w:space="0"/>
              <w:right w:val="single" w:color="auto" w:sz="6" w:space="0"/>
            </w:tcBorders>
            <w:noWrap w:val="0"/>
            <w:vAlign w:val="center"/>
          </w:tcPr>
          <w:p w14:paraId="0043B51B">
            <w:pPr>
              <w:rPr>
                <w:rFonts w:hint="eastAsia" w:asciiTheme="minorEastAsia" w:hAnsiTheme="minorEastAsia" w:eastAsiaTheme="minorEastAsia" w:cstheme="minorEastAsia"/>
                <w:snapToGrid w:val="0"/>
                <w:color w:val="auto"/>
                <w:sz w:val="24"/>
                <w:szCs w:val="24"/>
                <w:highlight w:val="none"/>
              </w:rPr>
            </w:pPr>
            <w:r>
              <w:rPr>
                <w:rFonts w:hint="eastAsia" w:asciiTheme="minorEastAsia" w:hAnsiTheme="minorEastAsia" w:eastAsiaTheme="minorEastAsia" w:cstheme="minorEastAsia"/>
                <w:snapToGrid w:val="0"/>
                <w:color w:val="auto"/>
                <w:sz w:val="24"/>
                <w:szCs w:val="24"/>
                <w:highlight w:val="none"/>
              </w:rPr>
              <w:t>1220</w:t>
            </w:r>
          </w:p>
        </w:tc>
        <w:tc>
          <w:tcPr>
            <w:tcW w:w="1340" w:type="dxa"/>
            <w:tcBorders>
              <w:top w:val="single" w:color="auto" w:sz="6" w:space="0"/>
              <w:left w:val="single" w:color="auto" w:sz="6" w:space="0"/>
              <w:bottom w:val="single" w:color="auto" w:sz="6" w:space="0"/>
              <w:right w:val="single" w:color="auto" w:sz="8" w:space="0"/>
            </w:tcBorders>
            <w:noWrap w:val="0"/>
            <w:vAlign w:val="center"/>
          </w:tcPr>
          <w:p w14:paraId="5B4F5DC7">
            <w:pPr>
              <w:rPr>
                <w:rFonts w:hint="eastAsia" w:asciiTheme="minorEastAsia" w:hAnsiTheme="minorEastAsia" w:eastAsiaTheme="minorEastAsia" w:cstheme="minorEastAsia"/>
                <w:snapToGrid w:val="0"/>
                <w:color w:val="auto"/>
                <w:sz w:val="24"/>
                <w:szCs w:val="24"/>
                <w:highlight w:val="none"/>
              </w:rPr>
            </w:pPr>
            <w:r>
              <w:rPr>
                <w:rFonts w:hint="eastAsia" w:asciiTheme="minorEastAsia" w:hAnsiTheme="minorEastAsia" w:eastAsiaTheme="minorEastAsia" w:cstheme="minorEastAsia"/>
                <w:snapToGrid w:val="0"/>
                <w:color w:val="auto"/>
                <w:sz w:val="24"/>
                <w:szCs w:val="24"/>
                <w:highlight w:val="none"/>
              </w:rPr>
              <w:t>1340</w:t>
            </w:r>
          </w:p>
        </w:tc>
        <w:tc>
          <w:tcPr>
            <w:tcW w:w="1501" w:type="dxa"/>
            <w:tcBorders>
              <w:top w:val="single" w:color="auto" w:sz="6" w:space="0"/>
              <w:left w:val="single" w:color="auto" w:sz="8" w:space="0"/>
              <w:bottom w:val="single" w:color="auto" w:sz="6" w:space="0"/>
              <w:right w:val="single" w:color="auto" w:sz="12" w:space="0"/>
            </w:tcBorders>
            <w:noWrap w:val="0"/>
            <w:vAlign w:val="center"/>
          </w:tcPr>
          <w:p w14:paraId="771C6C9D">
            <w:pPr>
              <w:rPr>
                <w:rFonts w:hint="eastAsia" w:asciiTheme="minorEastAsia" w:hAnsiTheme="minorEastAsia" w:eastAsiaTheme="minorEastAsia" w:cstheme="minorEastAsia"/>
                <w:snapToGrid w:val="0"/>
                <w:color w:val="auto"/>
                <w:sz w:val="24"/>
                <w:szCs w:val="24"/>
                <w:highlight w:val="none"/>
              </w:rPr>
            </w:pPr>
          </w:p>
        </w:tc>
      </w:tr>
    </w:tbl>
    <w:p w14:paraId="14594B19">
      <w:pPr>
        <w:spacing w:line="500" w:lineRule="exact"/>
        <w:ind w:firstLine="480" w:firstLineChars="200"/>
        <w:textAlignment w:val="baseline"/>
        <w:rPr>
          <w:rFonts w:hint="eastAsia" w:ascii="宋体" w:hAnsi="宋体"/>
          <w:color w:val="auto"/>
          <w:highlight w:val="none"/>
        </w:rPr>
      </w:pPr>
      <w:r>
        <w:rPr>
          <w:rFonts w:hint="eastAsia" w:ascii="宋体" w:hAnsi="宋体"/>
          <w:color w:val="auto"/>
          <w:highlight w:val="none"/>
        </w:rPr>
        <w:t>实际运行煤种工业参数：</w:t>
      </w:r>
    </w:p>
    <w:tbl>
      <w:tblPr>
        <w:tblStyle w:val="9"/>
        <w:tblW w:w="8373" w:type="dxa"/>
        <w:jc w:val="center"/>
        <w:tblLayout w:type="autofit"/>
        <w:tblCellMar>
          <w:top w:w="0" w:type="dxa"/>
          <w:left w:w="108" w:type="dxa"/>
          <w:bottom w:w="0" w:type="dxa"/>
          <w:right w:w="108" w:type="dxa"/>
        </w:tblCellMar>
      </w:tblPr>
      <w:tblGrid>
        <w:gridCol w:w="816"/>
        <w:gridCol w:w="847"/>
        <w:gridCol w:w="847"/>
        <w:gridCol w:w="850"/>
        <w:gridCol w:w="854"/>
        <w:gridCol w:w="847"/>
        <w:gridCol w:w="1776"/>
        <w:gridCol w:w="1536"/>
      </w:tblGrid>
      <w:tr w14:paraId="6DBF23F6">
        <w:tblPrEx>
          <w:tblCellMar>
            <w:top w:w="0" w:type="dxa"/>
            <w:left w:w="108" w:type="dxa"/>
            <w:bottom w:w="0" w:type="dxa"/>
            <w:right w:w="108" w:type="dxa"/>
          </w:tblCellMar>
        </w:tblPrEx>
        <w:trPr>
          <w:trHeight w:val="675" w:hRule="atLeast"/>
          <w:jc w:val="center"/>
        </w:trPr>
        <w:tc>
          <w:tcPr>
            <w:tcW w:w="723" w:type="dxa"/>
            <w:tcBorders>
              <w:top w:val="single" w:color="auto" w:sz="4" w:space="0"/>
              <w:left w:val="single" w:color="auto" w:sz="4" w:space="0"/>
              <w:bottom w:val="single" w:color="auto" w:sz="4" w:space="0"/>
              <w:right w:val="single" w:color="auto" w:sz="4" w:space="0"/>
            </w:tcBorders>
            <w:noWrap w:val="0"/>
            <w:vAlign w:val="center"/>
          </w:tcPr>
          <w:p w14:paraId="573ADB97">
            <w:pPr>
              <w:widowControl/>
              <w:jc w:val="center"/>
              <w:rPr>
                <w:rFonts w:hint="eastAsia" w:asciiTheme="minorEastAsia" w:hAnsiTheme="minorEastAsia" w:eastAsiaTheme="minorEastAsia" w:cstheme="minorEastAsia"/>
                <w:color w:val="auto"/>
                <w:kern w:val="0"/>
                <w:sz w:val="24"/>
                <w:szCs w:val="24"/>
                <w:highlight w:val="none"/>
              </w:rPr>
            </w:pPr>
            <w:r>
              <w:rPr>
                <w:rFonts w:hint="eastAsia" w:asciiTheme="minorEastAsia" w:hAnsiTheme="minorEastAsia" w:eastAsiaTheme="minorEastAsia" w:cstheme="minorEastAsia"/>
                <w:color w:val="auto"/>
                <w:kern w:val="0"/>
                <w:sz w:val="24"/>
                <w:szCs w:val="24"/>
                <w:highlight w:val="none"/>
              </w:rPr>
              <w:t>Mad</w:t>
            </w:r>
          </w:p>
        </w:tc>
        <w:tc>
          <w:tcPr>
            <w:tcW w:w="933" w:type="dxa"/>
            <w:tcBorders>
              <w:top w:val="single" w:color="auto" w:sz="4" w:space="0"/>
              <w:left w:val="nil"/>
              <w:bottom w:val="single" w:color="auto" w:sz="4" w:space="0"/>
              <w:right w:val="single" w:color="auto" w:sz="4" w:space="0"/>
            </w:tcBorders>
            <w:noWrap w:val="0"/>
            <w:vAlign w:val="center"/>
          </w:tcPr>
          <w:p w14:paraId="079A2A61">
            <w:pPr>
              <w:widowControl/>
              <w:jc w:val="center"/>
              <w:rPr>
                <w:rFonts w:hint="eastAsia" w:asciiTheme="minorEastAsia" w:hAnsiTheme="minorEastAsia" w:eastAsiaTheme="minorEastAsia" w:cstheme="minorEastAsia"/>
                <w:color w:val="auto"/>
                <w:kern w:val="0"/>
                <w:sz w:val="24"/>
                <w:szCs w:val="24"/>
                <w:highlight w:val="none"/>
              </w:rPr>
            </w:pPr>
            <w:r>
              <w:rPr>
                <w:rFonts w:hint="eastAsia" w:asciiTheme="minorEastAsia" w:hAnsiTheme="minorEastAsia" w:eastAsiaTheme="minorEastAsia" w:cstheme="minorEastAsia"/>
                <w:color w:val="auto"/>
                <w:kern w:val="0"/>
                <w:sz w:val="24"/>
                <w:szCs w:val="24"/>
                <w:highlight w:val="none"/>
              </w:rPr>
              <w:t>Aad</w:t>
            </w:r>
          </w:p>
        </w:tc>
        <w:tc>
          <w:tcPr>
            <w:tcW w:w="933" w:type="dxa"/>
            <w:tcBorders>
              <w:top w:val="single" w:color="auto" w:sz="4" w:space="0"/>
              <w:left w:val="nil"/>
              <w:bottom w:val="single" w:color="auto" w:sz="4" w:space="0"/>
              <w:right w:val="single" w:color="auto" w:sz="4" w:space="0"/>
            </w:tcBorders>
            <w:noWrap w:val="0"/>
            <w:vAlign w:val="center"/>
          </w:tcPr>
          <w:p w14:paraId="06AB42D1">
            <w:pPr>
              <w:widowControl/>
              <w:jc w:val="center"/>
              <w:rPr>
                <w:rFonts w:hint="eastAsia" w:asciiTheme="minorEastAsia" w:hAnsiTheme="minorEastAsia" w:eastAsiaTheme="minorEastAsia" w:cstheme="minorEastAsia"/>
                <w:color w:val="auto"/>
                <w:kern w:val="0"/>
                <w:sz w:val="24"/>
                <w:szCs w:val="24"/>
                <w:highlight w:val="none"/>
              </w:rPr>
            </w:pPr>
            <w:r>
              <w:rPr>
                <w:rFonts w:hint="eastAsia" w:asciiTheme="minorEastAsia" w:hAnsiTheme="minorEastAsia" w:eastAsiaTheme="minorEastAsia" w:cstheme="minorEastAsia"/>
                <w:color w:val="auto"/>
                <w:kern w:val="0"/>
                <w:sz w:val="24"/>
                <w:szCs w:val="24"/>
                <w:highlight w:val="none"/>
              </w:rPr>
              <w:t>Vad</w:t>
            </w:r>
          </w:p>
        </w:tc>
        <w:tc>
          <w:tcPr>
            <w:tcW w:w="944" w:type="dxa"/>
            <w:tcBorders>
              <w:top w:val="single" w:color="auto" w:sz="4" w:space="0"/>
              <w:left w:val="nil"/>
              <w:bottom w:val="single" w:color="auto" w:sz="4" w:space="0"/>
              <w:right w:val="single" w:color="auto" w:sz="4" w:space="0"/>
            </w:tcBorders>
            <w:noWrap w:val="0"/>
            <w:vAlign w:val="center"/>
          </w:tcPr>
          <w:p w14:paraId="323530DA">
            <w:pPr>
              <w:widowControl/>
              <w:jc w:val="center"/>
              <w:rPr>
                <w:rFonts w:hint="eastAsia" w:asciiTheme="minorEastAsia" w:hAnsiTheme="minorEastAsia" w:eastAsiaTheme="minorEastAsia" w:cstheme="minorEastAsia"/>
                <w:color w:val="auto"/>
                <w:kern w:val="0"/>
                <w:sz w:val="24"/>
                <w:szCs w:val="24"/>
                <w:highlight w:val="none"/>
              </w:rPr>
            </w:pPr>
            <w:r>
              <w:rPr>
                <w:rFonts w:hint="eastAsia" w:asciiTheme="minorEastAsia" w:hAnsiTheme="minorEastAsia" w:eastAsiaTheme="minorEastAsia" w:cstheme="minorEastAsia"/>
                <w:color w:val="auto"/>
                <w:kern w:val="0"/>
                <w:sz w:val="24"/>
                <w:szCs w:val="24"/>
                <w:highlight w:val="none"/>
              </w:rPr>
              <w:t>St,ad</w:t>
            </w:r>
          </w:p>
        </w:tc>
        <w:tc>
          <w:tcPr>
            <w:tcW w:w="957" w:type="dxa"/>
            <w:tcBorders>
              <w:top w:val="single" w:color="auto" w:sz="4" w:space="0"/>
              <w:left w:val="nil"/>
              <w:bottom w:val="single" w:color="auto" w:sz="4" w:space="0"/>
              <w:right w:val="single" w:color="auto" w:sz="4" w:space="0"/>
            </w:tcBorders>
            <w:noWrap w:val="0"/>
            <w:vAlign w:val="center"/>
          </w:tcPr>
          <w:p w14:paraId="3471E138">
            <w:pPr>
              <w:widowControl/>
              <w:jc w:val="center"/>
              <w:rPr>
                <w:rFonts w:hint="eastAsia" w:asciiTheme="minorEastAsia" w:hAnsiTheme="minorEastAsia" w:eastAsiaTheme="minorEastAsia" w:cstheme="minorEastAsia"/>
                <w:color w:val="auto"/>
                <w:kern w:val="0"/>
                <w:sz w:val="24"/>
                <w:szCs w:val="24"/>
                <w:highlight w:val="none"/>
              </w:rPr>
            </w:pPr>
            <w:r>
              <w:rPr>
                <w:rFonts w:hint="eastAsia" w:asciiTheme="minorEastAsia" w:hAnsiTheme="minorEastAsia" w:eastAsiaTheme="minorEastAsia" w:cstheme="minorEastAsia"/>
                <w:color w:val="auto"/>
                <w:kern w:val="0"/>
                <w:sz w:val="24"/>
                <w:szCs w:val="24"/>
                <w:highlight w:val="none"/>
              </w:rPr>
              <w:t>Fcad</w:t>
            </w:r>
          </w:p>
        </w:tc>
        <w:tc>
          <w:tcPr>
            <w:tcW w:w="931" w:type="dxa"/>
            <w:tcBorders>
              <w:top w:val="single" w:color="auto" w:sz="4" w:space="0"/>
              <w:left w:val="nil"/>
              <w:bottom w:val="single" w:color="auto" w:sz="4" w:space="0"/>
              <w:right w:val="single" w:color="auto" w:sz="4" w:space="0"/>
            </w:tcBorders>
            <w:noWrap w:val="0"/>
            <w:vAlign w:val="center"/>
          </w:tcPr>
          <w:p w14:paraId="5D5B9777">
            <w:pPr>
              <w:widowControl/>
              <w:jc w:val="center"/>
              <w:rPr>
                <w:rFonts w:hint="eastAsia" w:asciiTheme="minorEastAsia" w:hAnsiTheme="minorEastAsia" w:eastAsiaTheme="minorEastAsia" w:cstheme="minorEastAsia"/>
                <w:color w:val="auto"/>
                <w:kern w:val="0"/>
                <w:sz w:val="24"/>
                <w:szCs w:val="24"/>
                <w:highlight w:val="none"/>
              </w:rPr>
            </w:pPr>
            <w:r>
              <w:rPr>
                <w:rFonts w:hint="eastAsia" w:asciiTheme="minorEastAsia" w:hAnsiTheme="minorEastAsia" w:eastAsiaTheme="minorEastAsia" w:cstheme="minorEastAsia"/>
                <w:color w:val="auto"/>
                <w:kern w:val="0"/>
                <w:sz w:val="24"/>
                <w:szCs w:val="24"/>
                <w:highlight w:val="none"/>
              </w:rPr>
              <w:t>Mt</w:t>
            </w:r>
          </w:p>
        </w:tc>
        <w:tc>
          <w:tcPr>
            <w:tcW w:w="1581" w:type="dxa"/>
            <w:tcBorders>
              <w:top w:val="single" w:color="auto" w:sz="4" w:space="0"/>
              <w:left w:val="nil"/>
              <w:bottom w:val="single" w:color="auto" w:sz="4" w:space="0"/>
              <w:right w:val="single" w:color="auto" w:sz="4" w:space="0"/>
            </w:tcBorders>
            <w:noWrap w:val="0"/>
            <w:vAlign w:val="center"/>
          </w:tcPr>
          <w:p w14:paraId="28014CA3">
            <w:pPr>
              <w:widowControl/>
              <w:jc w:val="center"/>
              <w:rPr>
                <w:rFonts w:hint="eastAsia" w:asciiTheme="minorEastAsia" w:hAnsiTheme="minorEastAsia" w:eastAsiaTheme="minorEastAsia" w:cstheme="minorEastAsia"/>
                <w:color w:val="auto"/>
                <w:kern w:val="0"/>
                <w:sz w:val="24"/>
                <w:szCs w:val="24"/>
                <w:highlight w:val="none"/>
              </w:rPr>
            </w:pPr>
            <w:r>
              <w:rPr>
                <w:rFonts w:hint="eastAsia" w:asciiTheme="minorEastAsia" w:hAnsiTheme="minorEastAsia" w:eastAsiaTheme="minorEastAsia" w:cstheme="minorEastAsia"/>
                <w:color w:val="auto"/>
                <w:kern w:val="0"/>
                <w:sz w:val="24"/>
                <w:szCs w:val="24"/>
                <w:highlight w:val="none"/>
              </w:rPr>
              <w:t>Q b,ad(kcal/kg)</w:t>
            </w:r>
          </w:p>
        </w:tc>
        <w:tc>
          <w:tcPr>
            <w:tcW w:w="1371" w:type="dxa"/>
            <w:tcBorders>
              <w:top w:val="single" w:color="auto" w:sz="4" w:space="0"/>
              <w:left w:val="nil"/>
              <w:bottom w:val="single" w:color="auto" w:sz="4" w:space="0"/>
              <w:right w:val="single" w:color="auto" w:sz="4" w:space="0"/>
            </w:tcBorders>
            <w:noWrap w:val="0"/>
            <w:vAlign w:val="center"/>
          </w:tcPr>
          <w:p w14:paraId="5FF8576C">
            <w:pPr>
              <w:widowControl/>
              <w:jc w:val="center"/>
              <w:rPr>
                <w:rFonts w:hint="eastAsia" w:asciiTheme="minorEastAsia" w:hAnsiTheme="minorEastAsia" w:eastAsiaTheme="minorEastAsia" w:cstheme="minorEastAsia"/>
                <w:color w:val="auto"/>
                <w:kern w:val="0"/>
                <w:sz w:val="24"/>
                <w:szCs w:val="24"/>
                <w:highlight w:val="none"/>
              </w:rPr>
            </w:pPr>
            <w:r>
              <w:rPr>
                <w:rFonts w:hint="eastAsia" w:asciiTheme="minorEastAsia" w:hAnsiTheme="minorEastAsia" w:eastAsiaTheme="minorEastAsia" w:cstheme="minorEastAsia"/>
                <w:color w:val="auto"/>
                <w:kern w:val="0"/>
                <w:sz w:val="24"/>
                <w:szCs w:val="24"/>
                <w:highlight w:val="none"/>
              </w:rPr>
              <w:t>Qnet，ar(kcal/kg)</w:t>
            </w:r>
          </w:p>
        </w:tc>
      </w:tr>
      <w:tr w14:paraId="00451315">
        <w:tblPrEx>
          <w:tblCellMar>
            <w:top w:w="0" w:type="dxa"/>
            <w:left w:w="108" w:type="dxa"/>
            <w:bottom w:w="0" w:type="dxa"/>
            <w:right w:w="108" w:type="dxa"/>
          </w:tblCellMar>
        </w:tblPrEx>
        <w:trPr>
          <w:trHeight w:val="675" w:hRule="atLeast"/>
          <w:jc w:val="center"/>
        </w:trPr>
        <w:tc>
          <w:tcPr>
            <w:tcW w:w="723" w:type="dxa"/>
            <w:tcBorders>
              <w:top w:val="single" w:color="auto" w:sz="4" w:space="0"/>
              <w:left w:val="single" w:color="auto" w:sz="4" w:space="0"/>
              <w:bottom w:val="single" w:color="auto" w:sz="4" w:space="0"/>
              <w:right w:val="single" w:color="auto" w:sz="4" w:space="0"/>
            </w:tcBorders>
            <w:noWrap w:val="0"/>
            <w:vAlign w:val="center"/>
          </w:tcPr>
          <w:p w14:paraId="431359F8">
            <w:pPr>
              <w:jc w:val="center"/>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11.48</w:t>
            </w:r>
          </w:p>
        </w:tc>
        <w:tc>
          <w:tcPr>
            <w:tcW w:w="933" w:type="dxa"/>
            <w:tcBorders>
              <w:top w:val="single" w:color="auto" w:sz="4" w:space="0"/>
              <w:left w:val="nil"/>
              <w:bottom w:val="single" w:color="auto" w:sz="4" w:space="0"/>
              <w:right w:val="single" w:color="auto" w:sz="4" w:space="0"/>
            </w:tcBorders>
            <w:noWrap w:val="0"/>
            <w:vAlign w:val="center"/>
          </w:tcPr>
          <w:p w14:paraId="0F3E5F07">
            <w:pPr>
              <w:jc w:val="center"/>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19.24</w:t>
            </w:r>
          </w:p>
        </w:tc>
        <w:tc>
          <w:tcPr>
            <w:tcW w:w="933" w:type="dxa"/>
            <w:tcBorders>
              <w:top w:val="single" w:color="auto" w:sz="4" w:space="0"/>
              <w:left w:val="nil"/>
              <w:bottom w:val="single" w:color="auto" w:sz="4" w:space="0"/>
              <w:right w:val="single" w:color="auto" w:sz="4" w:space="0"/>
            </w:tcBorders>
            <w:noWrap w:val="0"/>
            <w:vAlign w:val="center"/>
          </w:tcPr>
          <w:p w14:paraId="1F6DC69D">
            <w:pPr>
              <w:jc w:val="center"/>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29.15</w:t>
            </w:r>
          </w:p>
        </w:tc>
        <w:tc>
          <w:tcPr>
            <w:tcW w:w="944" w:type="dxa"/>
            <w:tcBorders>
              <w:top w:val="single" w:color="auto" w:sz="4" w:space="0"/>
              <w:left w:val="nil"/>
              <w:bottom w:val="single" w:color="auto" w:sz="4" w:space="0"/>
              <w:right w:val="single" w:color="auto" w:sz="4" w:space="0"/>
            </w:tcBorders>
            <w:noWrap w:val="0"/>
            <w:vAlign w:val="center"/>
          </w:tcPr>
          <w:p w14:paraId="2C755734">
            <w:pPr>
              <w:jc w:val="center"/>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0.57</w:t>
            </w:r>
          </w:p>
        </w:tc>
        <w:tc>
          <w:tcPr>
            <w:tcW w:w="957" w:type="dxa"/>
            <w:tcBorders>
              <w:top w:val="single" w:color="auto" w:sz="4" w:space="0"/>
              <w:left w:val="nil"/>
              <w:bottom w:val="single" w:color="auto" w:sz="4" w:space="0"/>
              <w:right w:val="single" w:color="auto" w:sz="4" w:space="0"/>
            </w:tcBorders>
            <w:noWrap w:val="0"/>
            <w:vAlign w:val="center"/>
          </w:tcPr>
          <w:p w14:paraId="0C06C3B3">
            <w:pPr>
              <w:jc w:val="center"/>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40.13</w:t>
            </w:r>
          </w:p>
        </w:tc>
        <w:tc>
          <w:tcPr>
            <w:tcW w:w="931" w:type="dxa"/>
            <w:tcBorders>
              <w:top w:val="single" w:color="auto" w:sz="4" w:space="0"/>
              <w:left w:val="nil"/>
              <w:bottom w:val="single" w:color="auto" w:sz="4" w:space="0"/>
              <w:right w:val="single" w:color="auto" w:sz="4" w:space="0"/>
            </w:tcBorders>
            <w:noWrap w:val="0"/>
            <w:vAlign w:val="center"/>
          </w:tcPr>
          <w:p w14:paraId="092C48A5">
            <w:pPr>
              <w:jc w:val="center"/>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25.11</w:t>
            </w:r>
          </w:p>
        </w:tc>
        <w:tc>
          <w:tcPr>
            <w:tcW w:w="1581" w:type="dxa"/>
            <w:tcBorders>
              <w:top w:val="single" w:color="auto" w:sz="4" w:space="0"/>
              <w:left w:val="nil"/>
              <w:bottom w:val="single" w:color="auto" w:sz="4" w:space="0"/>
              <w:right w:val="single" w:color="auto" w:sz="4" w:space="0"/>
            </w:tcBorders>
            <w:noWrap w:val="0"/>
            <w:vAlign w:val="center"/>
          </w:tcPr>
          <w:p w14:paraId="14696F2E">
            <w:pPr>
              <w:jc w:val="center"/>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4931.62</w:t>
            </w:r>
          </w:p>
        </w:tc>
        <w:tc>
          <w:tcPr>
            <w:tcW w:w="1371" w:type="dxa"/>
            <w:tcBorders>
              <w:top w:val="single" w:color="auto" w:sz="4" w:space="0"/>
              <w:left w:val="nil"/>
              <w:bottom w:val="single" w:color="auto" w:sz="4" w:space="0"/>
              <w:right w:val="single" w:color="auto" w:sz="4" w:space="0"/>
            </w:tcBorders>
            <w:noWrap w:val="0"/>
            <w:vAlign w:val="center"/>
          </w:tcPr>
          <w:p w14:paraId="3712F63E">
            <w:pPr>
              <w:jc w:val="center"/>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3849.97</w:t>
            </w:r>
          </w:p>
        </w:tc>
      </w:tr>
    </w:tbl>
    <w:p w14:paraId="3BE58502">
      <w:pPr>
        <w:spacing w:line="500" w:lineRule="exact"/>
        <w:ind w:firstLine="480" w:firstLineChars="200"/>
        <w:textAlignment w:val="baseline"/>
        <w:rPr>
          <w:rFonts w:hint="eastAsia" w:ascii="宋体" w:hAnsi="宋体"/>
          <w:color w:val="auto"/>
          <w:highlight w:val="none"/>
        </w:rPr>
      </w:pPr>
      <w:r>
        <w:rPr>
          <w:rFonts w:hint="eastAsia" w:ascii="宋体" w:hAnsi="宋体"/>
          <w:color w:val="auto"/>
          <w:highlight w:val="none"/>
        </w:rPr>
        <w:t>实际燃用煤种的元素分析</w:t>
      </w:r>
    </w:p>
    <w:p w14:paraId="31696765">
      <w:pPr>
        <w:spacing w:line="500" w:lineRule="exact"/>
        <w:ind w:firstLine="480" w:firstLineChars="200"/>
        <w:textAlignment w:val="baseline"/>
        <w:rPr>
          <w:rFonts w:hint="eastAsia" w:ascii="宋体" w:hAnsi="宋体"/>
          <w:color w:val="auto"/>
          <w:highlight w:val="none"/>
        </w:rPr>
      </w:pPr>
      <w:r>
        <w:rPr>
          <w:rFonts w:ascii="宋体" w:hAnsi="宋体"/>
          <w:color w:val="auto"/>
          <w:highlight w:val="none"/>
        </w:rPr>
        <w:drawing>
          <wp:anchor distT="0" distB="0" distL="114300" distR="114300" simplePos="0" relativeHeight="251661312" behindDoc="0" locked="0" layoutInCell="1" allowOverlap="1">
            <wp:simplePos x="0" y="0"/>
            <wp:positionH relativeFrom="column">
              <wp:posOffset>988060</wp:posOffset>
            </wp:positionH>
            <wp:positionV relativeFrom="paragraph">
              <wp:posOffset>69850</wp:posOffset>
            </wp:positionV>
            <wp:extent cx="3510280" cy="3810635"/>
            <wp:effectExtent l="0" t="0" r="13970" b="18415"/>
            <wp:wrapNone/>
            <wp:docPr id="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pic:cNvPicPr>
                      <a:picLocks noChangeAspect="1"/>
                    </pic:cNvPicPr>
                  </pic:nvPicPr>
                  <pic:blipFill>
                    <a:blip r:embed="rId18"/>
                    <a:stretch>
                      <a:fillRect/>
                    </a:stretch>
                  </pic:blipFill>
                  <pic:spPr>
                    <a:xfrm>
                      <a:off x="0" y="0"/>
                      <a:ext cx="3510280" cy="3810635"/>
                    </a:xfrm>
                    <a:prstGeom prst="rect">
                      <a:avLst/>
                    </a:prstGeom>
                    <a:noFill/>
                    <a:ln>
                      <a:noFill/>
                    </a:ln>
                  </pic:spPr>
                </pic:pic>
              </a:graphicData>
            </a:graphic>
          </wp:anchor>
        </w:drawing>
      </w:r>
    </w:p>
    <w:p w14:paraId="1ABC79B8">
      <w:pPr>
        <w:spacing w:line="500" w:lineRule="exact"/>
        <w:ind w:firstLine="480" w:firstLineChars="200"/>
        <w:textAlignment w:val="baseline"/>
        <w:rPr>
          <w:rFonts w:hint="eastAsia" w:ascii="宋体" w:hAnsi="宋体"/>
          <w:color w:val="auto"/>
          <w:highlight w:val="none"/>
        </w:rPr>
      </w:pPr>
    </w:p>
    <w:p w14:paraId="1BAF862E">
      <w:pPr>
        <w:spacing w:line="500" w:lineRule="exact"/>
        <w:ind w:firstLine="480" w:firstLineChars="200"/>
        <w:textAlignment w:val="baseline"/>
        <w:rPr>
          <w:rFonts w:hint="eastAsia" w:ascii="宋体" w:hAnsi="宋体"/>
          <w:color w:val="auto"/>
          <w:highlight w:val="none"/>
        </w:rPr>
      </w:pPr>
    </w:p>
    <w:p w14:paraId="0623AAE0">
      <w:pPr>
        <w:spacing w:line="500" w:lineRule="exact"/>
        <w:ind w:firstLine="480" w:firstLineChars="200"/>
        <w:textAlignment w:val="baseline"/>
        <w:rPr>
          <w:rFonts w:hint="eastAsia" w:ascii="宋体" w:hAnsi="宋体"/>
          <w:color w:val="auto"/>
          <w:highlight w:val="none"/>
        </w:rPr>
      </w:pPr>
    </w:p>
    <w:p w14:paraId="2D6E7579">
      <w:pPr>
        <w:spacing w:line="500" w:lineRule="exact"/>
        <w:ind w:firstLine="480" w:firstLineChars="200"/>
        <w:textAlignment w:val="baseline"/>
        <w:rPr>
          <w:rFonts w:hint="eastAsia" w:ascii="宋体" w:hAnsi="宋体"/>
          <w:color w:val="auto"/>
          <w:highlight w:val="none"/>
        </w:rPr>
      </w:pPr>
    </w:p>
    <w:p w14:paraId="2B5F5AA0">
      <w:pPr>
        <w:spacing w:line="500" w:lineRule="exact"/>
        <w:ind w:firstLine="480" w:firstLineChars="200"/>
        <w:textAlignment w:val="baseline"/>
        <w:rPr>
          <w:rFonts w:hint="eastAsia" w:ascii="宋体" w:hAnsi="宋体"/>
          <w:color w:val="auto"/>
          <w:highlight w:val="none"/>
        </w:rPr>
      </w:pPr>
    </w:p>
    <w:p w14:paraId="3F31E889">
      <w:pPr>
        <w:spacing w:line="500" w:lineRule="exact"/>
        <w:ind w:firstLine="480" w:firstLineChars="200"/>
        <w:textAlignment w:val="baseline"/>
        <w:rPr>
          <w:rFonts w:hint="eastAsia" w:ascii="宋体" w:hAnsi="宋体"/>
          <w:color w:val="auto"/>
          <w:highlight w:val="none"/>
        </w:rPr>
      </w:pPr>
    </w:p>
    <w:p w14:paraId="590A8FE6">
      <w:pPr>
        <w:spacing w:line="500" w:lineRule="exact"/>
        <w:ind w:firstLine="480" w:firstLineChars="200"/>
        <w:textAlignment w:val="baseline"/>
        <w:rPr>
          <w:rFonts w:hint="eastAsia" w:ascii="宋体" w:hAnsi="宋体"/>
          <w:color w:val="auto"/>
          <w:highlight w:val="none"/>
        </w:rPr>
      </w:pPr>
    </w:p>
    <w:p w14:paraId="5EA3728F">
      <w:pPr>
        <w:spacing w:line="500" w:lineRule="exact"/>
        <w:ind w:firstLine="480" w:firstLineChars="200"/>
        <w:textAlignment w:val="baseline"/>
        <w:rPr>
          <w:rFonts w:hint="eastAsia" w:ascii="宋体" w:hAnsi="宋体"/>
          <w:color w:val="auto"/>
          <w:highlight w:val="none"/>
        </w:rPr>
      </w:pPr>
    </w:p>
    <w:p w14:paraId="14730963">
      <w:pPr>
        <w:spacing w:line="500" w:lineRule="exact"/>
        <w:ind w:firstLine="480" w:firstLineChars="200"/>
        <w:textAlignment w:val="baseline"/>
        <w:rPr>
          <w:rFonts w:hint="eastAsia" w:ascii="宋体" w:hAnsi="宋体"/>
          <w:color w:val="auto"/>
          <w:highlight w:val="none"/>
        </w:rPr>
      </w:pPr>
    </w:p>
    <w:p w14:paraId="144510EB">
      <w:pPr>
        <w:spacing w:line="500" w:lineRule="exact"/>
        <w:ind w:firstLine="480" w:firstLineChars="200"/>
        <w:textAlignment w:val="baseline"/>
        <w:rPr>
          <w:rFonts w:hint="eastAsia" w:ascii="宋体" w:hAnsi="宋体"/>
          <w:color w:val="auto"/>
          <w:highlight w:val="none"/>
        </w:rPr>
      </w:pPr>
    </w:p>
    <w:p w14:paraId="5C3E5E7A">
      <w:pPr>
        <w:spacing w:line="500" w:lineRule="exact"/>
        <w:ind w:firstLine="480" w:firstLineChars="200"/>
        <w:textAlignment w:val="baseline"/>
        <w:rPr>
          <w:rFonts w:hint="eastAsia" w:ascii="宋体" w:hAnsi="宋体"/>
          <w:color w:val="auto"/>
          <w:highlight w:val="none"/>
        </w:rPr>
      </w:pPr>
    </w:p>
    <w:p w14:paraId="4AAD5721">
      <w:pPr>
        <w:spacing w:line="500" w:lineRule="exact"/>
        <w:ind w:firstLine="480" w:firstLineChars="200"/>
        <w:textAlignment w:val="baseline"/>
        <w:rPr>
          <w:rFonts w:hint="eastAsia" w:ascii="宋体" w:hAnsi="宋体"/>
          <w:color w:val="auto"/>
          <w:highlight w:val="none"/>
        </w:rPr>
      </w:pPr>
      <w:r>
        <w:rPr>
          <w:rFonts w:hint="eastAsia" w:ascii="宋体" w:hAnsi="宋体"/>
          <w:color w:val="auto"/>
          <w:highlight w:val="none"/>
        </w:rPr>
        <w:t>酸性气参数：</w:t>
      </w:r>
    </w:p>
    <w:tbl>
      <w:tblPr>
        <w:tblStyle w:val="9"/>
        <w:tblW w:w="0" w:type="auto"/>
        <w:jc w:val="center"/>
        <w:tblLayout w:type="fixed"/>
        <w:tblCellMar>
          <w:top w:w="0" w:type="dxa"/>
          <w:left w:w="0" w:type="dxa"/>
          <w:bottom w:w="0" w:type="dxa"/>
          <w:right w:w="0" w:type="dxa"/>
        </w:tblCellMar>
      </w:tblPr>
      <w:tblGrid>
        <w:gridCol w:w="2079"/>
        <w:gridCol w:w="1484"/>
        <w:gridCol w:w="1646"/>
        <w:gridCol w:w="1737"/>
      </w:tblGrid>
      <w:tr w14:paraId="5DECE365">
        <w:tblPrEx>
          <w:tblCellMar>
            <w:top w:w="0" w:type="dxa"/>
            <w:left w:w="0" w:type="dxa"/>
            <w:bottom w:w="0" w:type="dxa"/>
            <w:right w:w="0" w:type="dxa"/>
          </w:tblCellMar>
        </w:tblPrEx>
        <w:trPr>
          <w:trHeight w:val="96" w:hRule="atLeast"/>
          <w:jc w:val="center"/>
        </w:trPr>
        <w:tc>
          <w:tcPr>
            <w:tcW w:w="6946" w:type="dxa"/>
            <w:gridSpan w:val="4"/>
            <w:tcBorders>
              <w:top w:val="single" w:color="auto" w:sz="4" w:space="0"/>
              <w:left w:val="single" w:color="auto" w:sz="4" w:space="0"/>
              <w:bottom w:val="single" w:color="auto" w:sz="4" w:space="0"/>
              <w:right w:val="single" w:color="auto" w:sz="4" w:space="0"/>
            </w:tcBorders>
            <w:noWrap w:val="0"/>
            <w:tcMar>
              <w:top w:w="15" w:type="dxa"/>
              <w:left w:w="15" w:type="dxa"/>
              <w:bottom w:w="0" w:type="dxa"/>
              <w:right w:w="15" w:type="dxa"/>
            </w:tcMar>
            <w:vAlign w:val="center"/>
          </w:tcPr>
          <w:p w14:paraId="5AE56BCC">
            <w:pPr>
              <w:spacing w:line="240" w:lineRule="auto"/>
              <w:jc w:val="center"/>
              <w:rPr>
                <w:rFonts w:hint="eastAsia" w:asciiTheme="minorEastAsia" w:hAnsiTheme="minorEastAsia" w:eastAsiaTheme="minorEastAsia" w:cstheme="minorEastAsia"/>
                <w:color w:val="auto"/>
                <w:sz w:val="24"/>
                <w:szCs w:val="24"/>
                <w:highlight w:val="none"/>
              </w:rPr>
            </w:pPr>
            <w:r>
              <w:rPr>
                <w:rFonts w:hint="eastAsia" w:ascii="宋体" w:hAnsi="宋体"/>
                <w:color w:val="auto"/>
                <w:highlight w:val="none"/>
              </w:rPr>
              <w:t>酸性气组份、特性一览表</w:t>
            </w:r>
          </w:p>
        </w:tc>
      </w:tr>
      <w:tr w14:paraId="1F39E307">
        <w:tblPrEx>
          <w:tblCellMar>
            <w:top w:w="0" w:type="dxa"/>
            <w:left w:w="0" w:type="dxa"/>
            <w:bottom w:w="0" w:type="dxa"/>
            <w:right w:w="0" w:type="dxa"/>
          </w:tblCellMar>
        </w:tblPrEx>
        <w:trPr>
          <w:trHeight w:val="454" w:hRule="atLeast"/>
          <w:jc w:val="center"/>
        </w:trPr>
        <w:tc>
          <w:tcPr>
            <w:tcW w:w="2079" w:type="dxa"/>
            <w:tcBorders>
              <w:top w:val="nil"/>
              <w:left w:val="single" w:color="auto" w:sz="4" w:space="0"/>
              <w:bottom w:val="single" w:color="auto" w:sz="4" w:space="0"/>
              <w:right w:val="single" w:color="auto" w:sz="4" w:space="0"/>
            </w:tcBorders>
            <w:noWrap w:val="0"/>
            <w:tcMar>
              <w:top w:w="15" w:type="dxa"/>
              <w:left w:w="15" w:type="dxa"/>
              <w:bottom w:w="0" w:type="dxa"/>
              <w:right w:w="15" w:type="dxa"/>
            </w:tcMar>
            <w:vAlign w:val="center"/>
          </w:tcPr>
          <w:p w14:paraId="39B657A9">
            <w:pPr>
              <w:spacing w:line="240" w:lineRule="auto"/>
              <w:jc w:val="center"/>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物料名称</w:t>
            </w:r>
          </w:p>
        </w:tc>
        <w:tc>
          <w:tcPr>
            <w:tcW w:w="1484" w:type="dxa"/>
            <w:tcBorders>
              <w:top w:val="nil"/>
              <w:left w:val="nil"/>
              <w:bottom w:val="single" w:color="auto" w:sz="4" w:space="0"/>
              <w:right w:val="single" w:color="auto" w:sz="4" w:space="0"/>
            </w:tcBorders>
            <w:noWrap w:val="0"/>
            <w:tcMar>
              <w:top w:w="15" w:type="dxa"/>
              <w:left w:w="15" w:type="dxa"/>
              <w:bottom w:w="0" w:type="dxa"/>
              <w:right w:w="15" w:type="dxa"/>
            </w:tcMar>
            <w:vAlign w:val="center"/>
          </w:tcPr>
          <w:p w14:paraId="2379C3E0">
            <w:pPr>
              <w:spacing w:line="240" w:lineRule="auto"/>
              <w:jc w:val="center"/>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低甲酸性气</w:t>
            </w:r>
          </w:p>
        </w:tc>
        <w:tc>
          <w:tcPr>
            <w:tcW w:w="1646" w:type="dxa"/>
            <w:tcBorders>
              <w:top w:val="nil"/>
              <w:left w:val="nil"/>
              <w:bottom w:val="single" w:color="auto" w:sz="4" w:space="0"/>
              <w:right w:val="single" w:color="auto" w:sz="4" w:space="0"/>
            </w:tcBorders>
            <w:noWrap w:val="0"/>
            <w:tcMar>
              <w:top w:w="15" w:type="dxa"/>
              <w:left w:w="15" w:type="dxa"/>
              <w:bottom w:w="0" w:type="dxa"/>
              <w:right w:w="15" w:type="dxa"/>
            </w:tcMar>
            <w:vAlign w:val="center"/>
          </w:tcPr>
          <w:p w14:paraId="402C5F6C">
            <w:pPr>
              <w:spacing w:line="240" w:lineRule="auto"/>
              <w:jc w:val="center"/>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煤气水酸性气</w:t>
            </w:r>
          </w:p>
        </w:tc>
        <w:tc>
          <w:tcPr>
            <w:tcW w:w="1737" w:type="dxa"/>
            <w:tcBorders>
              <w:top w:val="nil"/>
              <w:left w:val="nil"/>
              <w:bottom w:val="single" w:color="auto" w:sz="4" w:space="0"/>
              <w:right w:val="single" w:color="auto" w:sz="4" w:space="0"/>
            </w:tcBorders>
            <w:noWrap w:val="0"/>
            <w:tcMar>
              <w:top w:w="15" w:type="dxa"/>
              <w:left w:w="15" w:type="dxa"/>
              <w:bottom w:w="0" w:type="dxa"/>
              <w:right w:w="15" w:type="dxa"/>
            </w:tcMar>
            <w:vAlign w:val="center"/>
          </w:tcPr>
          <w:p w14:paraId="50FDE289">
            <w:pPr>
              <w:spacing w:line="240" w:lineRule="auto"/>
              <w:jc w:val="center"/>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酚回收酸性气</w:t>
            </w:r>
          </w:p>
        </w:tc>
      </w:tr>
      <w:tr w14:paraId="5940D281">
        <w:tblPrEx>
          <w:tblCellMar>
            <w:top w:w="0" w:type="dxa"/>
            <w:left w:w="0" w:type="dxa"/>
            <w:bottom w:w="0" w:type="dxa"/>
            <w:right w:w="0" w:type="dxa"/>
          </w:tblCellMar>
        </w:tblPrEx>
        <w:trPr>
          <w:trHeight w:val="454" w:hRule="atLeast"/>
          <w:jc w:val="center"/>
        </w:trPr>
        <w:tc>
          <w:tcPr>
            <w:tcW w:w="2079" w:type="dxa"/>
            <w:tcBorders>
              <w:top w:val="nil"/>
              <w:left w:val="single" w:color="auto" w:sz="4" w:space="0"/>
              <w:bottom w:val="single" w:color="auto" w:sz="4" w:space="0"/>
              <w:right w:val="single" w:color="auto" w:sz="4" w:space="0"/>
            </w:tcBorders>
            <w:noWrap w:val="0"/>
            <w:tcMar>
              <w:top w:w="15" w:type="dxa"/>
              <w:left w:w="15" w:type="dxa"/>
              <w:bottom w:w="0" w:type="dxa"/>
              <w:right w:w="15" w:type="dxa"/>
            </w:tcMar>
            <w:vAlign w:val="center"/>
          </w:tcPr>
          <w:p w14:paraId="09D3D976">
            <w:pPr>
              <w:spacing w:line="240" w:lineRule="auto"/>
              <w:jc w:val="center"/>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H</w:t>
            </w:r>
            <w:r>
              <w:rPr>
                <w:rFonts w:hint="eastAsia" w:asciiTheme="minorEastAsia" w:hAnsiTheme="minorEastAsia" w:eastAsiaTheme="minorEastAsia" w:cstheme="minorEastAsia"/>
                <w:color w:val="auto"/>
                <w:sz w:val="24"/>
                <w:szCs w:val="24"/>
                <w:highlight w:val="none"/>
                <w:vertAlign w:val="subscript"/>
              </w:rPr>
              <w:t>2</w:t>
            </w:r>
            <w:r>
              <w:rPr>
                <w:rFonts w:hint="eastAsia" w:asciiTheme="minorEastAsia" w:hAnsiTheme="minorEastAsia" w:eastAsiaTheme="minorEastAsia" w:cstheme="minorEastAsia"/>
                <w:color w:val="auto"/>
                <w:sz w:val="24"/>
                <w:szCs w:val="24"/>
                <w:highlight w:val="none"/>
              </w:rPr>
              <w:t>（%）</w:t>
            </w:r>
          </w:p>
        </w:tc>
        <w:tc>
          <w:tcPr>
            <w:tcW w:w="1484" w:type="dxa"/>
            <w:tcBorders>
              <w:top w:val="nil"/>
              <w:left w:val="nil"/>
              <w:bottom w:val="single" w:color="auto" w:sz="4" w:space="0"/>
              <w:right w:val="single" w:color="auto" w:sz="4" w:space="0"/>
            </w:tcBorders>
            <w:noWrap w:val="0"/>
            <w:tcMar>
              <w:top w:w="15" w:type="dxa"/>
              <w:left w:w="15" w:type="dxa"/>
              <w:bottom w:w="0" w:type="dxa"/>
              <w:right w:w="15" w:type="dxa"/>
            </w:tcMar>
            <w:vAlign w:val="center"/>
          </w:tcPr>
          <w:p w14:paraId="348B038F">
            <w:pPr>
              <w:spacing w:line="240" w:lineRule="auto"/>
              <w:jc w:val="center"/>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0.00936</w:t>
            </w:r>
          </w:p>
        </w:tc>
        <w:tc>
          <w:tcPr>
            <w:tcW w:w="1646" w:type="dxa"/>
            <w:tcBorders>
              <w:top w:val="nil"/>
              <w:left w:val="nil"/>
              <w:bottom w:val="single" w:color="auto" w:sz="4" w:space="0"/>
              <w:right w:val="single" w:color="auto" w:sz="4" w:space="0"/>
            </w:tcBorders>
            <w:noWrap w:val="0"/>
            <w:tcMar>
              <w:top w:w="15" w:type="dxa"/>
              <w:left w:w="15" w:type="dxa"/>
              <w:bottom w:w="0" w:type="dxa"/>
              <w:right w:w="15" w:type="dxa"/>
            </w:tcMar>
            <w:vAlign w:val="center"/>
          </w:tcPr>
          <w:p w14:paraId="124B0C29">
            <w:pPr>
              <w:spacing w:line="240" w:lineRule="auto"/>
              <w:jc w:val="center"/>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2.612</w:t>
            </w:r>
          </w:p>
        </w:tc>
        <w:tc>
          <w:tcPr>
            <w:tcW w:w="1737" w:type="dxa"/>
            <w:tcBorders>
              <w:top w:val="nil"/>
              <w:left w:val="nil"/>
              <w:bottom w:val="single" w:color="auto" w:sz="4" w:space="0"/>
              <w:right w:val="single" w:color="auto" w:sz="4" w:space="0"/>
            </w:tcBorders>
            <w:noWrap w:val="0"/>
            <w:tcMar>
              <w:top w:w="15" w:type="dxa"/>
              <w:left w:w="15" w:type="dxa"/>
              <w:bottom w:w="0" w:type="dxa"/>
              <w:right w:w="15" w:type="dxa"/>
            </w:tcMar>
            <w:vAlign w:val="center"/>
          </w:tcPr>
          <w:p w14:paraId="5E8F90A7">
            <w:pPr>
              <w:spacing w:line="240" w:lineRule="auto"/>
              <w:jc w:val="center"/>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0.00866</w:t>
            </w:r>
          </w:p>
        </w:tc>
      </w:tr>
      <w:tr w14:paraId="6749AF7D">
        <w:tblPrEx>
          <w:tblCellMar>
            <w:top w:w="0" w:type="dxa"/>
            <w:left w:w="0" w:type="dxa"/>
            <w:bottom w:w="0" w:type="dxa"/>
            <w:right w:w="0" w:type="dxa"/>
          </w:tblCellMar>
        </w:tblPrEx>
        <w:trPr>
          <w:trHeight w:val="454" w:hRule="atLeast"/>
          <w:jc w:val="center"/>
        </w:trPr>
        <w:tc>
          <w:tcPr>
            <w:tcW w:w="2079" w:type="dxa"/>
            <w:tcBorders>
              <w:top w:val="nil"/>
              <w:left w:val="single" w:color="auto" w:sz="4" w:space="0"/>
              <w:bottom w:val="single" w:color="auto" w:sz="4" w:space="0"/>
              <w:right w:val="single" w:color="auto" w:sz="4" w:space="0"/>
            </w:tcBorders>
            <w:noWrap w:val="0"/>
            <w:tcMar>
              <w:top w:w="15" w:type="dxa"/>
              <w:left w:w="15" w:type="dxa"/>
              <w:bottom w:w="0" w:type="dxa"/>
              <w:right w:w="15" w:type="dxa"/>
            </w:tcMar>
            <w:vAlign w:val="center"/>
          </w:tcPr>
          <w:p w14:paraId="3DC56442">
            <w:pPr>
              <w:spacing w:line="240" w:lineRule="auto"/>
              <w:jc w:val="center"/>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N</w:t>
            </w:r>
            <w:r>
              <w:rPr>
                <w:rFonts w:hint="eastAsia" w:asciiTheme="minorEastAsia" w:hAnsiTheme="minorEastAsia" w:eastAsiaTheme="minorEastAsia" w:cstheme="minorEastAsia"/>
                <w:color w:val="auto"/>
                <w:sz w:val="24"/>
                <w:szCs w:val="24"/>
                <w:highlight w:val="none"/>
                <w:vertAlign w:val="subscript"/>
              </w:rPr>
              <w:t>2</w:t>
            </w:r>
            <w:r>
              <w:rPr>
                <w:rFonts w:hint="eastAsia" w:asciiTheme="minorEastAsia" w:hAnsiTheme="minorEastAsia" w:eastAsiaTheme="minorEastAsia" w:cstheme="minorEastAsia"/>
                <w:color w:val="auto"/>
                <w:sz w:val="24"/>
                <w:szCs w:val="24"/>
                <w:highlight w:val="none"/>
              </w:rPr>
              <w:t>（%）</w:t>
            </w:r>
          </w:p>
        </w:tc>
        <w:tc>
          <w:tcPr>
            <w:tcW w:w="1484" w:type="dxa"/>
            <w:tcBorders>
              <w:top w:val="nil"/>
              <w:left w:val="nil"/>
              <w:bottom w:val="single" w:color="auto" w:sz="4" w:space="0"/>
              <w:right w:val="single" w:color="auto" w:sz="4" w:space="0"/>
            </w:tcBorders>
            <w:noWrap w:val="0"/>
            <w:tcMar>
              <w:top w:w="15" w:type="dxa"/>
              <w:left w:w="15" w:type="dxa"/>
              <w:bottom w:w="0" w:type="dxa"/>
              <w:right w:w="15" w:type="dxa"/>
            </w:tcMar>
            <w:vAlign w:val="center"/>
          </w:tcPr>
          <w:p w14:paraId="45409E71">
            <w:pPr>
              <w:spacing w:line="240" w:lineRule="auto"/>
              <w:jc w:val="center"/>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14.122</w:t>
            </w:r>
          </w:p>
        </w:tc>
        <w:tc>
          <w:tcPr>
            <w:tcW w:w="1646" w:type="dxa"/>
            <w:tcBorders>
              <w:top w:val="nil"/>
              <w:left w:val="nil"/>
              <w:bottom w:val="single" w:color="auto" w:sz="4" w:space="0"/>
              <w:right w:val="single" w:color="auto" w:sz="4" w:space="0"/>
            </w:tcBorders>
            <w:noWrap w:val="0"/>
            <w:tcMar>
              <w:top w:w="15" w:type="dxa"/>
              <w:left w:w="15" w:type="dxa"/>
              <w:bottom w:w="0" w:type="dxa"/>
              <w:right w:w="15" w:type="dxa"/>
            </w:tcMar>
            <w:vAlign w:val="center"/>
          </w:tcPr>
          <w:p w14:paraId="247930B4">
            <w:pPr>
              <w:spacing w:line="240" w:lineRule="auto"/>
              <w:jc w:val="center"/>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27.516</w:t>
            </w:r>
          </w:p>
        </w:tc>
        <w:tc>
          <w:tcPr>
            <w:tcW w:w="1737" w:type="dxa"/>
            <w:tcBorders>
              <w:top w:val="nil"/>
              <w:left w:val="nil"/>
              <w:bottom w:val="single" w:color="auto" w:sz="4" w:space="0"/>
              <w:right w:val="single" w:color="auto" w:sz="4" w:space="0"/>
            </w:tcBorders>
            <w:noWrap w:val="0"/>
            <w:tcMar>
              <w:top w:w="15" w:type="dxa"/>
              <w:left w:w="15" w:type="dxa"/>
              <w:bottom w:w="0" w:type="dxa"/>
              <w:right w:w="15" w:type="dxa"/>
            </w:tcMar>
            <w:vAlign w:val="center"/>
          </w:tcPr>
          <w:p w14:paraId="10C1EBEE">
            <w:pPr>
              <w:spacing w:line="240" w:lineRule="auto"/>
              <w:jc w:val="center"/>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0.25</w:t>
            </w:r>
          </w:p>
        </w:tc>
      </w:tr>
      <w:tr w14:paraId="37C6AC06">
        <w:tblPrEx>
          <w:tblCellMar>
            <w:top w:w="0" w:type="dxa"/>
            <w:left w:w="0" w:type="dxa"/>
            <w:bottom w:w="0" w:type="dxa"/>
            <w:right w:w="0" w:type="dxa"/>
          </w:tblCellMar>
        </w:tblPrEx>
        <w:trPr>
          <w:trHeight w:val="454" w:hRule="atLeast"/>
          <w:jc w:val="center"/>
        </w:trPr>
        <w:tc>
          <w:tcPr>
            <w:tcW w:w="2079" w:type="dxa"/>
            <w:tcBorders>
              <w:top w:val="nil"/>
              <w:left w:val="single" w:color="auto" w:sz="4" w:space="0"/>
              <w:bottom w:val="single" w:color="auto" w:sz="4" w:space="0"/>
              <w:right w:val="single" w:color="auto" w:sz="4" w:space="0"/>
            </w:tcBorders>
            <w:noWrap w:val="0"/>
            <w:tcMar>
              <w:top w:w="15" w:type="dxa"/>
              <w:left w:w="15" w:type="dxa"/>
              <w:bottom w:w="0" w:type="dxa"/>
              <w:right w:w="15" w:type="dxa"/>
            </w:tcMar>
            <w:vAlign w:val="center"/>
          </w:tcPr>
          <w:p w14:paraId="3C28C8C3">
            <w:pPr>
              <w:spacing w:line="240" w:lineRule="auto"/>
              <w:jc w:val="center"/>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CO（%）</w:t>
            </w:r>
          </w:p>
        </w:tc>
        <w:tc>
          <w:tcPr>
            <w:tcW w:w="1484" w:type="dxa"/>
            <w:tcBorders>
              <w:top w:val="nil"/>
              <w:left w:val="nil"/>
              <w:bottom w:val="single" w:color="auto" w:sz="4" w:space="0"/>
              <w:right w:val="single" w:color="auto" w:sz="4" w:space="0"/>
            </w:tcBorders>
            <w:noWrap w:val="0"/>
            <w:tcMar>
              <w:top w:w="15" w:type="dxa"/>
              <w:left w:w="15" w:type="dxa"/>
              <w:bottom w:w="0" w:type="dxa"/>
              <w:right w:w="15" w:type="dxa"/>
            </w:tcMar>
            <w:vAlign w:val="center"/>
          </w:tcPr>
          <w:p w14:paraId="6A449A95">
            <w:pPr>
              <w:spacing w:line="240" w:lineRule="auto"/>
              <w:jc w:val="center"/>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未检出</w:t>
            </w:r>
          </w:p>
        </w:tc>
        <w:tc>
          <w:tcPr>
            <w:tcW w:w="1646" w:type="dxa"/>
            <w:tcBorders>
              <w:top w:val="nil"/>
              <w:left w:val="nil"/>
              <w:bottom w:val="single" w:color="auto" w:sz="4" w:space="0"/>
              <w:right w:val="single" w:color="auto" w:sz="4" w:space="0"/>
            </w:tcBorders>
            <w:noWrap w:val="0"/>
            <w:tcMar>
              <w:top w:w="15" w:type="dxa"/>
              <w:left w:w="15" w:type="dxa"/>
              <w:bottom w:w="0" w:type="dxa"/>
              <w:right w:w="15" w:type="dxa"/>
            </w:tcMar>
            <w:vAlign w:val="center"/>
          </w:tcPr>
          <w:p w14:paraId="5556E960">
            <w:pPr>
              <w:spacing w:line="240" w:lineRule="auto"/>
              <w:jc w:val="center"/>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1.044</w:t>
            </w:r>
          </w:p>
        </w:tc>
        <w:tc>
          <w:tcPr>
            <w:tcW w:w="1737" w:type="dxa"/>
            <w:tcBorders>
              <w:top w:val="nil"/>
              <w:left w:val="nil"/>
              <w:bottom w:val="single" w:color="auto" w:sz="4" w:space="0"/>
              <w:right w:val="single" w:color="auto" w:sz="4" w:space="0"/>
            </w:tcBorders>
            <w:noWrap w:val="0"/>
            <w:tcMar>
              <w:top w:w="15" w:type="dxa"/>
              <w:left w:w="15" w:type="dxa"/>
              <w:bottom w:w="0" w:type="dxa"/>
              <w:right w:w="15" w:type="dxa"/>
            </w:tcMar>
            <w:vAlign w:val="center"/>
          </w:tcPr>
          <w:p w14:paraId="1637C928">
            <w:pPr>
              <w:spacing w:line="240" w:lineRule="auto"/>
              <w:jc w:val="center"/>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未检出</w:t>
            </w:r>
          </w:p>
        </w:tc>
      </w:tr>
      <w:tr w14:paraId="3A9F6CD9">
        <w:tblPrEx>
          <w:tblCellMar>
            <w:top w:w="0" w:type="dxa"/>
            <w:left w:w="0" w:type="dxa"/>
            <w:bottom w:w="0" w:type="dxa"/>
            <w:right w:w="0" w:type="dxa"/>
          </w:tblCellMar>
        </w:tblPrEx>
        <w:trPr>
          <w:trHeight w:val="454" w:hRule="atLeast"/>
          <w:jc w:val="center"/>
        </w:trPr>
        <w:tc>
          <w:tcPr>
            <w:tcW w:w="2079" w:type="dxa"/>
            <w:tcBorders>
              <w:top w:val="nil"/>
              <w:left w:val="single" w:color="auto" w:sz="4" w:space="0"/>
              <w:bottom w:val="single" w:color="auto" w:sz="4" w:space="0"/>
              <w:right w:val="single" w:color="auto" w:sz="4" w:space="0"/>
            </w:tcBorders>
            <w:noWrap w:val="0"/>
            <w:tcMar>
              <w:top w:w="15" w:type="dxa"/>
              <w:left w:w="15" w:type="dxa"/>
              <w:bottom w:w="0" w:type="dxa"/>
              <w:right w:w="15" w:type="dxa"/>
            </w:tcMar>
            <w:vAlign w:val="center"/>
          </w:tcPr>
          <w:p w14:paraId="374431CD">
            <w:pPr>
              <w:spacing w:line="240" w:lineRule="auto"/>
              <w:jc w:val="center"/>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CH</w:t>
            </w:r>
            <w:r>
              <w:rPr>
                <w:rFonts w:hint="eastAsia" w:asciiTheme="minorEastAsia" w:hAnsiTheme="minorEastAsia" w:eastAsiaTheme="minorEastAsia" w:cstheme="minorEastAsia"/>
                <w:color w:val="auto"/>
                <w:sz w:val="24"/>
                <w:szCs w:val="24"/>
                <w:highlight w:val="none"/>
                <w:vertAlign w:val="subscript"/>
              </w:rPr>
              <w:t>4</w:t>
            </w:r>
            <w:r>
              <w:rPr>
                <w:rFonts w:hint="eastAsia" w:asciiTheme="minorEastAsia" w:hAnsiTheme="minorEastAsia" w:eastAsiaTheme="minorEastAsia" w:cstheme="minorEastAsia"/>
                <w:color w:val="auto"/>
                <w:sz w:val="24"/>
                <w:szCs w:val="24"/>
                <w:highlight w:val="none"/>
              </w:rPr>
              <w:t>（%）</w:t>
            </w:r>
          </w:p>
        </w:tc>
        <w:tc>
          <w:tcPr>
            <w:tcW w:w="1484" w:type="dxa"/>
            <w:tcBorders>
              <w:top w:val="nil"/>
              <w:left w:val="nil"/>
              <w:bottom w:val="single" w:color="auto" w:sz="4" w:space="0"/>
              <w:right w:val="single" w:color="auto" w:sz="4" w:space="0"/>
            </w:tcBorders>
            <w:noWrap w:val="0"/>
            <w:tcMar>
              <w:top w:w="15" w:type="dxa"/>
              <w:left w:w="15" w:type="dxa"/>
              <w:bottom w:w="0" w:type="dxa"/>
              <w:right w:w="15" w:type="dxa"/>
            </w:tcMar>
            <w:vAlign w:val="center"/>
          </w:tcPr>
          <w:p w14:paraId="7DB92E6C">
            <w:pPr>
              <w:spacing w:line="240" w:lineRule="auto"/>
              <w:jc w:val="center"/>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0.026</w:t>
            </w:r>
          </w:p>
        </w:tc>
        <w:tc>
          <w:tcPr>
            <w:tcW w:w="1646" w:type="dxa"/>
            <w:tcBorders>
              <w:top w:val="nil"/>
              <w:left w:val="nil"/>
              <w:bottom w:val="single" w:color="auto" w:sz="4" w:space="0"/>
              <w:right w:val="single" w:color="auto" w:sz="4" w:space="0"/>
            </w:tcBorders>
            <w:noWrap w:val="0"/>
            <w:tcMar>
              <w:top w:w="15" w:type="dxa"/>
              <w:left w:w="15" w:type="dxa"/>
              <w:bottom w:w="0" w:type="dxa"/>
              <w:right w:w="15" w:type="dxa"/>
            </w:tcMar>
            <w:vAlign w:val="center"/>
          </w:tcPr>
          <w:p w14:paraId="37557C0D">
            <w:pPr>
              <w:spacing w:line="240" w:lineRule="auto"/>
              <w:jc w:val="center"/>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1.324</w:t>
            </w:r>
          </w:p>
        </w:tc>
        <w:tc>
          <w:tcPr>
            <w:tcW w:w="1737" w:type="dxa"/>
            <w:tcBorders>
              <w:top w:val="nil"/>
              <w:left w:val="nil"/>
              <w:bottom w:val="single" w:color="auto" w:sz="4" w:space="0"/>
              <w:right w:val="single" w:color="auto" w:sz="4" w:space="0"/>
            </w:tcBorders>
            <w:noWrap w:val="0"/>
            <w:tcMar>
              <w:top w:w="15" w:type="dxa"/>
              <w:left w:w="15" w:type="dxa"/>
              <w:bottom w:w="0" w:type="dxa"/>
              <w:right w:w="15" w:type="dxa"/>
            </w:tcMar>
            <w:vAlign w:val="center"/>
          </w:tcPr>
          <w:p w14:paraId="29A3D99D">
            <w:pPr>
              <w:spacing w:line="240" w:lineRule="auto"/>
              <w:jc w:val="center"/>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0.00222</w:t>
            </w:r>
          </w:p>
        </w:tc>
      </w:tr>
      <w:tr w14:paraId="48118849">
        <w:tblPrEx>
          <w:tblCellMar>
            <w:top w:w="0" w:type="dxa"/>
            <w:left w:w="0" w:type="dxa"/>
            <w:bottom w:w="0" w:type="dxa"/>
            <w:right w:w="0" w:type="dxa"/>
          </w:tblCellMar>
        </w:tblPrEx>
        <w:trPr>
          <w:trHeight w:val="454" w:hRule="atLeast"/>
          <w:jc w:val="center"/>
        </w:trPr>
        <w:tc>
          <w:tcPr>
            <w:tcW w:w="2079" w:type="dxa"/>
            <w:tcBorders>
              <w:top w:val="nil"/>
              <w:left w:val="single" w:color="auto" w:sz="4" w:space="0"/>
              <w:bottom w:val="single" w:color="auto" w:sz="4" w:space="0"/>
              <w:right w:val="single" w:color="auto" w:sz="4" w:space="0"/>
            </w:tcBorders>
            <w:noWrap w:val="0"/>
            <w:tcMar>
              <w:top w:w="15" w:type="dxa"/>
              <w:left w:w="15" w:type="dxa"/>
              <w:bottom w:w="0" w:type="dxa"/>
              <w:right w:w="15" w:type="dxa"/>
            </w:tcMar>
            <w:vAlign w:val="center"/>
          </w:tcPr>
          <w:p w14:paraId="1D8D33F4">
            <w:pPr>
              <w:spacing w:line="240" w:lineRule="auto"/>
              <w:jc w:val="center"/>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C</w:t>
            </w:r>
            <w:r>
              <w:rPr>
                <w:rFonts w:hint="eastAsia" w:asciiTheme="minorEastAsia" w:hAnsiTheme="minorEastAsia" w:eastAsiaTheme="minorEastAsia" w:cstheme="minorEastAsia"/>
                <w:color w:val="auto"/>
                <w:sz w:val="24"/>
                <w:szCs w:val="24"/>
                <w:highlight w:val="none"/>
                <w:vertAlign w:val="subscript"/>
              </w:rPr>
              <w:t>2</w:t>
            </w:r>
            <w:r>
              <w:rPr>
                <w:rFonts w:hint="eastAsia" w:asciiTheme="minorEastAsia" w:hAnsiTheme="minorEastAsia" w:eastAsiaTheme="minorEastAsia" w:cstheme="minorEastAsia"/>
                <w:color w:val="auto"/>
                <w:sz w:val="24"/>
                <w:szCs w:val="24"/>
                <w:highlight w:val="none"/>
              </w:rPr>
              <w:t>H</w:t>
            </w:r>
            <w:r>
              <w:rPr>
                <w:rFonts w:hint="eastAsia" w:asciiTheme="minorEastAsia" w:hAnsiTheme="minorEastAsia" w:eastAsiaTheme="minorEastAsia" w:cstheme="minorEastAsia"/>
                <w:color w:val="auto"/>
                <w:sz w:val="24"/>
                <w:szCs w:val="24"/>
                <w:highlight w:val="none"/>
                <w:vertAlign w:val="subscript"/>
              </w:rPr>
              <w:t>2</w:t>
            </w:r>
            <w:r>
              <w:rPr>
                <w:rFonts w:hint="eastAsia" w:asciiTheme="minorEastAsia" w:hAnsiTheme="minorEastAsia" w:eastAsiaTheme="minorEastAsia" w:cstheme="minorEastAsia"/>
                <w:color w:val="auto"/>
                <w:sz w:val="24"/>
                <w:szCs w:val="24"/>
                <w:highlight w:val="none"/>
              </w:rPr>
              <w:t>（%）</w:t>
            </w:r>
          </w:p>
        </w:tc>
        <w:tc>
          <w:tcPr>
            <w:tcW w:w="1484" w:type="dxa"/>
            <w:tcBorders>
              <w:top w:val="nil"/>
              <w:left w:val="nil"/>
              <w:bottom w:val="single" w:color="auto" w:sz="4" w:space="0"/>
              <w:right w:val="single" w:color="auto" w:sz="4" w:space="0"/>
            </w:tcBorders>
            <w:noWrap w:val="0"/>
            <w:tcMar>
              <w:top w:w="15" w:type="dxa"/>
              <w:left w:w="15" w:type="dxa"/>
              <w:bottom w:w="0" w:type="dxa"/>
              <w:right w:w="15" w:type="dxa"/>
            </w:tcMar>
            <w:vAlign w:val="center"/>
          </w:tcPr>
          <w:p w14:paraId="1050E320">
            <w:pPr>
              <w:spacing w:line="240" w:lineRule="auto"/>
              <w:jc w:val="center"/>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0.0956</w:t>
            </w:r>
          </w:p>
        </w:tc>
        <w:tc>
          <w:tcPr>
            <w:tcW w:w="1646" w:type="dxa"/>
            <w:tcBorders>
              <w:top w:val="nil"/>
              <w:left w:val="nil"/>
              <w:bottom w:val="single" w:color="auto" w:sz="4" w:space="0"/>
              <w:right w:val="single" w:color="auto" w:sz="4" w:space="0"/>
            </w:tcBorders>
            <w:noWrap w:val="0"/>
            <w:tcMar>
              <w:top w:w="15" w:type="dxa"/>
              <w:left w:w="15" w:type="dxa"/>
              <w:bottom w:w="0" w:type="dxa"/>
              <w:right w:w="15" w:type="dxa"/>
            </w:tcMar>
            <w:vAlign w:val="center"/>
          </w:tcPr>
          <w:p w14:paraId="04D539BE">
            <w:pPr>
              <w:spacing w:line="240" w:lineRule="auto"/>
              <w:jc w:val="center"/>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0.000202</w:t>
            </w:r>
          </w:p>
        </w:tc>
        <w:tc>
          <w:tcPr>
            <w:tcW w:w="1737" w:type="dxa"/>
            <w:tcBorders>
              <w:top w:val="nil"/>
              <w:left w:val="nil"/>
              <w:bottom w:val="single" w:color="auto" w:sz="4" w:space="0"/>
              <w:right w:val="single" w:color="auto" w:sz="4" w:space="0"/>
            </w:tcBorders>
            <w:noWrap w:val="0"/>
            <w:tcMar>
              <w:top w:w="15" w:type="dxa"/>
              <w:left w:w="15" w:type="dxa"/>
              <w:bottom w:w="0" w:type="dxa"/>
              <w:right w:w="15" w:type="dxa"/>
            </w:tcMar>
            <w:vAlign w:val="center"/>
          </w:tcPr>
          <w:p w14:paraId="6604123C">
            <w:pPr>
              <w:spacing w:line="240" w:lineRule="auto"/>
              <w:jc w:val="center"/>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未检出</w:t>
            </w:r>
          </w:p>
        </w:tc>
      </w:tr>
      <w:tr w14:paraId="5F6B3B34">
        <w:tblPrEx>
          <w:tblCellMar>
            <w:top w:w="0" w:type="dxa"/>
            <w:left w:w="0" w:type="dxa"/>
            <w:bottom w:w="0" w:type="dxa"/>
            <w:right w:w="0" w:type="dxa"/>
          </w:tblCellMar>
        </w:tblPrEx>
        <w:trPr>
          <w:trHeight w:val="454" w:hRule="atLeast"/>
          <w:jc w:val="center"/>
        </w:trPr>
        <w:tc>
          <w:tcPr>
            <w:tcW w:w="2079" w:type="dxa"/>
            <w:tcBorders>
              <w:top w:val="nil"/>
              <w:left w:val="single" w:color="auto" w:sz="4" w:space="0"/>
              <w:bottom w:val="single" w:color="auto" w:sz="4" w:space="0"/>
              <w:right w:val="single" w:color="auto" w:sz="4" w:space="0"/>
            </w:tcBorders>
            <w:noWrap w:val="0"/>
            <w:tcMar>
              <w:top w:w="15" w:type="dxa"/>
              <w:left w:w="15" w:type="dxa"/>
              <w:bottom w:w="0" w:type="dxa"/>
              <w:right w:w="15" w:type="dxa"/>
            </w:tcMar>
            <w:vAlign w:val="center"/>
          </w:tcPr>
          <w:p w14:paraId="688821C9">
            <w:pPr>
              <w:spacing w:line="240" w:lineRule="auto"/>
              <w:jc w:val="center"/>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C</w:t>
            </w:r>
            <w:r>
              <w:rPr>
                <w:rFonts w:hint="eastAsia" w:asciiTheme="minorEastAsia" w:hAnsiTheme="minorEastAsia" w:eastAsiaTheme="minorEastAsia" w:cstheme="minorEastAsia"/>
                <w:color w:val="auto"/>
                <w:sz w:val="24"/>
                <w:szCs w:val="24"/>
                <w:highlight w:val="none"/>
                <w:vertAlign w:val="subscript"/>
              </w:rPr>
              <w:t>2</w:t>
            </w:r>
            <w:r>
              <w:rPr>
                <w:rFonts w:hint="eastAsia" w:asciiTheme="minorEastAsia" w:hAnsiTheme="minorEastAsia" w:eastAsiaTheme="minorEastAsia" w:cstheme="minorEastAsia"/>
                <w:color w:val="auto"/>
                <w:sz w:val="24"/>
                <w:szCs w:val="24"/>
                <w:highlight w:val="none"/>
              </w:rPr>
              <w:t>H</w:t>
            </w:r>
            <w:r>
              <w:rPr>
                <w:rFonts w:hint="eastAsia" w:asciiTheme="minorEastAsia" w:hAnsiTheme="minorEastAsia" w:eastAsiaTheme="minorEastAsia" w:cstheme="minorEastAsia"/>
                <w:color w:val="auto"/>
                <w:sz w:val="24"/>
                <w:szCs w:val="24"/>
                <w:highlight w:val="none"/>
                <w:vertAlign w:val="subscript"/>
              </w:rPr>
              <w:t>4</w:t>
            </w:r>
            <w:r>
              <w:rPr>
                <w:rFonts w:hint="eastAsia" w:asciiTheme="minorEastAsia" w:hAnsiTheme="minorEastAsia" w:eastAsiaTheme="minorEastAsia" w:cstheme="minorEastAsia"/>
                <w:color w:val="auto"/>
                <w:sz w:val="24"/>
                <w:szCs w:val="24"/>
                <w:highlight w:val="none"/>
              </w:rPr>
              <w:t>（%）</w:t>
            </w:r>
          </w:p>
        </w:tc>
        <w:tc>
          <w:tcPr>
            <w:tcW w:w="1484" w:type="dxa"/>
            <w:tcBorders>
              <w:top w:val="nil"/>
              <w:left w:val="nil"/>
              <w:bottom w:val="single" w:color="auto" w:sz="4" w:space="0"/>
              <w:right w:val="single" w:color="auto" w:sz="4" w:space="0"/>
            </w:tcBorders>
            <w:noWrap w:val="0"/>
            <w:tcMar>
              <w:top w:w="15" w:type="dxa"/>
              <w:left w:w="15" w:type="dxa"/>
              <w:bottom w:w="0" w:type="dxa"/>
              <w:right w:w="15" w:type="dxa"/>
            </w:tcMar>
            <w:vAlign w:val="center"/>
          </w:tcPr>
          <w:p w14:paraId="24690826">
            <w:pPr>
              <w:spacing w:line="240" w:lineRule="auto"/>
              <w:jc w:val="center"/>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0.00462</w:t>
            </w:r>
          </w:p>
        </w:tc>
        <w:tc>
          <w:tcPr>
            <w:tcW w:w="1646" w:type="dxa"/>
            <w:tcBorders>
              <w:top w:val="nil"/>
              <w:left w:val="nil"/>
              <w:bottom w:val="single" w:color="auto" w:sz="4" w:space="0"/>
              <w:right w:val="single" w:color="auto" w:sz="4" w:space="0"/>
            </w:tcBorders>
            <w:noWrap w:val="0"/>
            <w:tcMar>
              <w:top w:w="15" w:type="dxa"/>
              <w:left w:w="15" w:type="dxa"/>
              <w:bottom w:w="0" w:type="dxa"/>
              <w:right w:w="15" w:type="dxa"/>
            </w:tcMar>
            <w:vAlign w:val="center"/>
          </w:tcPr>
          <w:p w14:paraId="3EB890DA">
            <w:pPr>
              <w:spacing w:line="240" w:lineRule="auto"/>
              <w:jc w:val="center"/>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0.0216</w:t>
            </w:r>
          </w:p>
        </w:tc>
        <w:tc>
          <w:tcPr>
            <w:tcW w:w="1737" w:type="dxa"/>
            <w:tcBorders>
              <w:top w:val="nil"/>
              <w:left w:val="nil"/>
              <w:bottom w:val="single" w:color="auto" w:sz="4" w:space="0"/>
              <w:right w:val="single" w:color="auto" w:sz="4" w:space="0"/>
            </w:tcBorders>
            <w:noWrap w:val="0"/>
            <w:tcMar>
              <w:top w:w="15" w:type="dxa"/>
              <w:left w:w="15" w:type="dxa"/>
              <w:bottom w:w="0" w:type="dxa"/>
              <w:right w:w="15" w:type="dxa"/>
            </w:tcMar>
            <w:vAlign w:val="center"/>
          </w:tcPr>
          <w:p w14:paraId="7EE73433">
            <w:pPr>
              <w:spacing w:line="240" w:lineRule="auto"/>
              <w:jc w:val="center"/>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0.00007</w:t>
            </w:r>
          </w:p>
        </w:tc>
      </w:tr>
      <w:tr w14:paraId="0E5DE43D">
        <w:tblPrEx>
          <w:tblCellMar>
            <w:top w:w="0" w:type="dxa"/>
            <w:left w:w="0" w:type="dxa"/>
            <w:bottom w:w="0" w:type="dxa"/>
            <w:right w:w="0" w:type="dxa"/>
          </w:tblCellMar>
        </w:tblPrEx>
        <w:trPr>
          <w:trHeight w:val="454" w:hRule="atLeast"/>
          <w:jc w:val="center"/>
        </w:trPr>
        <w:tc>
          <w:tcPr>
            <w:tcW w:w="2079" w:type="dxa"/>
            <w:tcBorders>
              <w:top w:val="nil"/>
              <w:left w:val="single" w:color="auto" w:sz="4" w:space="0"/>
              <w:bottom w:val="single" w:color="auto" w:sz="4" w:space="0"/>
              <w:right w:val="single" w:color="auto" w:sz="4" w:space="0"/>
            </w:tcBorders>
            <w:noWrap w:val="0"/>
            <w:tcMar>
              <w:top w:w="15" w:type="dxa"/>
              <w:left w:w="15" w:type="dxa"/>
              <w:bottom w:w="0" w:type="dxa"/>
              <w:right w:w="15" w:type="dxa"/>
            </w:tcMar>
            <w:vAlign w:val="center"/>
          </w:tcPr>
          <w:p w14:paraId="09C9AFDA">
            <w:pPr>
              <w:spacing w:line="240" w:lineRule="auto"/>
              <w:jc w:val="center"/>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C</w:t>
            </w:r>
            <w:r>
              <w:rPr>
                <w:rFonts w:hint="eastAsia" w:asciiTheme="minorEastAsia" w:hAnsiTheme="minorEastAsia" w:eastAsiaTheme="minorEastAsia" w:cstheme="minorEastAsia"/>
                <w:color w:val="auto"/>
                <w:sz w:val="24"/>
                <w:szCs w:val="24"/>
                <w:highlight w:val="none"/>
                <w:vertAlign w:val="subscript"/>
              </w:rPr>
              <w:t>2</w:t>
            </w:r>
            <w:r>
              <w:rPr>
                <w:rFonts w:hint="eastAsia" w:asciiTheme="minorEastAsia" w:hAnsiTheme="minorEastAsia" w:eastAsiaTheme="minorEastAsia" w:cstheme="minorEastAsia"/>
                <w:color w:val="auto"/>
                <w:sz w:val="24"/>
                <w:szCs w:val="24"/>
                <w:highlight w:val="none"/>
              </w:rPr>
              <w:t>H</w:t>
            </w:r>
            <w:r>
              <w:rPr>
                <w:rFonts w:hint="eastAsia" w:asciiTheme="minorEastAsia" w:hAnsiTheme="minorEastAsia" w:eastAsiaTheme="minorEastAsia" w:cstheme="minorEastAsia"/>
                <w:color w:val="auto"/>
                <w:sz w:val="24"/>
                <w:szCs w:val="24"/>
                <w:highlight w:val="none"/>
                <w:vertAlign w:val="subscript"/>
              </w:rPr>
              <w:t>6</w:t>
            </w:r>
            <w:r>
              <w:rPr>
                <w:rFonts w:hint="eastAsia" w:asciiTheme="minorEastAsia" w:hAnsiTheme="minorEastAsia" w:eastAsiaTheme="minorEastAsia" w:cstheme="minorEastAsia"/>
                <w:color w:val="auto"/>
                <w:sz w:val="24"/>
                <w:szCs w:val="24"/>
                <w:highlight w:val="none"/>
              </w:rPr>
              <w:t>（%）</w:t>
            </w:r>
          </w:p>
        </w:tc>
        <w:tc>
          <w:tcPr>
            <w:tcW w:w="1484" w:type="dxa"/>
            <w:tcBorders>
              <w:top w:val="nil"/>
              <w:left w:val="nil"/>
              <w:bottom w:val="single" w:color="auto" w:sz="4" w:space="0"/>
              <w:right w:val="single" w:color="auto" w:sz="4" w:space="0"/>
            </w:tcBorders>
            <w:noWrap w:val="0"/>
            <w:tcMar>
              <w:top w:w="15" w:type="dxa"/>
              <w:left w:w="15" w:type="dxa"/>
              <w:bottom w:w="0" w:type="dxa"/>
              <w:right w:w="15" w:type="dxa"/>
            </w:tcMar>
            <w:vAlign w:val="center"/>
          </w:tcPr>
          <w:p w14:paraId="32CF2821">
            <w:pPr>
              <w:spacing w:line="240" w:lineRule="auto"/>
              <w:jc w:val="center"/>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0.0228</w:t>
            </w:r>
          </w:p>
        </w:tc>
        <w:tc>
          <w:tcPr>
            <w:tcW w:w="1646" w:type="dxa"/>
            <w:tcBorders>
              <w:top w:val="nil"/>
              <w:left w:val="nil"/>
              <w:bottom w:val="single" w:color="auto" w:sz="4" w:space="0"/>
              <w:right w:val="single" w:color="auto" w:sz="4" w:space="0"/>
            </w:tcBorders>
            <w:noWrap w:val="0"/>
            <w:tcMar>
              <w:top w:w="15" w:type="dxa"/>
              <w:left w:w="15" w:type="dxa"/>
              <w:bottom w:w="0" w:type="dxa"/>
              <w:right w:w="15" w:type="dxa"/>
            </w:tcMar>
            <w:vAlign w:val="center"/>
          </w:tcPr>
          <w:p w14:paraId="1DB48E06">
            <w:pPr>
              <w:spacing w:line="240" w:lineRule="auto"/>
              <w:jc w:val="center"/>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0.074</w:t>
            </w:r>
          </w:p>
        </w:tc>
        <w:tc>
          <w:tcPr>
            <w:tcW w:w="1737" w:type="dxa"/>
            <w:tcBorders>
              <w:top w:val="nil"/>
              <w:left w:val="nil"/>
              <w:bottom w:val="single" w:color="auto" w:sz="4" w:space="0"/>
              <w:right w:val="single" w:color="auto" w:sz="4" w:space="0"/>
            </w:tcBorders>
            <w:noWrap w:val="0"/>
            <w:tcMar>
              <w:top w:w="15" w:type="dxa"/>
              <w:left w:w="15" w:type="dxa"/>
              <w:bottom w:w="0" w:type="dxa"/>
              <w:right w:w="15" w:type="dxa"/>
            </w:tcMar>
            <w:vAlign w:val="center"/>
          </w:tcPr>
          <w:p w14:paraId="37353BFB">
            <w:pPr>
              <w:spacing w:line="240" w:lineRule="auto"/>
              <w:jc w:val="center"/>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0.00011</w:t>
            </w:r>
          </w:p>
        </w:tc>
      </w:tr>
      <w:tr w14:paraId="11FE4812">
        <w:tblPrEx>
          <w:tblCellMar>
            <w:top w:w="0" w:type="dxa"/>
            <w:left w:w="0" w:type="dxa"/>
            <w:bottom w:w="0" w:type="dxa"/>
            <w:right w:w="0" w:type="dxa"/>
          </w:tblCellMar>
        </w:tblPrEx>
        <w:trPr>
          <w:trHeight w:val="454" w:hRule="atLeast"/>
          <w:jc w:val="center"/>
        </w:trPr>
        <w:tc>
          <w:tcPr>
            <w:tcW w:w="2079" w:type="dxa"/>
            <w:tcBorders>
              <w:top w:val="nil"/>
              <w:left w:val="single" w:color="auto" w:sz="4" w:space="0"/>
              <w:bottom w:val="single" w:color="auto" w:sz="4" w:space="0"/>
              <w:right w:val="single" w:color="auto" w:sz="4" w:space="0"/>
            </w:tcBorders>
            <w:noWrap w:val="0"/>
            <w:tcMar>
              <w:top w:w="15" w:type="dxa"/>
              <w:left w:w="15" w:type="dxa"/>
              <w:bottom w:w="0" w:type="dxa"/>
              <w:right w:w="15" w:type="dxa"/>
            </w:tcMar>
            <w:vAlign w:val="center"/>
          </w:tcPr>
          <w:p w14:paraId="2D21556F">
            <w:pPr>
              <w:spacing w:line="240" w:lineRule="auto"/>
              <w:jc w:val="center"/>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C</w:t>
            </w:r>
            <w:r>
              <w:rPr>
                <w:rFonts w:hint="eastAsia" w:asciiTheme="minorEastAsia" w:hAnsiTheme="minorEastAsia" w:eastAsiaTheme="minorEastAsia" w:cstheme="minorEastAsia"/>
                <w:color w:val="auto"/>
                <w:sz w:val="24"/>
                <w:szCs w:val="24"/>
                <w:highlight w:val="none"/>
                <w:vertAlign w:val="subscript"/>
              </w:rPr>
              <w:t>3</w:t>
            </w:r>
            <w:r>
              <w:rPr>
                <w:rFonts w:hint="eastAsia" w:asciiTheme="minorEastAsia" w:hAnsiTheme="minorEastAsia" w:eastAsiaTheme="minorEastAsia" w:cstheme="minorEastAsia"/>
                <w:color w:val="auto"/>
                <w:sz w:val="24"/>
                <w:szCs w:val="24"/>
                <w:highlight w:val="none"/>
              </w:rPr>
              <w:t>H</w:t>
            </w:r>
            <w:r>
              <w:rPr>
                <w:rFonts w:hint="eastAsia" w:asciiTheme="minorEastAsia" w:hAnsiTheme="minorEastAsia" w:eastAsiaTheme="minorEastAsia" w:cstheme="minorEastAsia"/>
                <w:color w:val="auto"/>
                <w:sz w:val="24"/>
                <w:szCs w:val="24"/>
                <w:highlight w:val="none"/>
                <w:vertAlign w:val="subscript"/>
              </w:rPr>
              <w:t>4</w:t>
            </w:r>
            <w:r>
              <w:rPr>
                <w:rFonts w:hint="eastAsia" w:asciiTheme="minorEastAsia" w:hAnsiTheme="minorEastAsia" w:eastAsiaTheme="minorEastAsia" w:cstheme="minorEastAsia"/>
                <w:color w:val="auto"/>
                <w:sz w:val="24"/>
                <w:szCs w:val="24"/>
                <w:highlight w:val="none"/>
              </w:rPr>
              <w:t>（%）</w:t>
            </w:r>
          </w:p>
        </w:tc>
        <w:tc>
          <w:tcPr>
            <w:tcW w:w="1484" w:type="dxa"/>
            <w:tcBorders>
              <w:top w:val="nil"/>
              <w:left w:val="nil"/>
              <w:bottom w:val="single" w:color="auto" w:sz="4" w:space="0"/>
              <w:right w:val="single" w:color="auto" w:sz="4" w:space="0"/>
            </w:tcBorders>
            <w:noWrap w:val="0"/>
            <w:tcMar>
              <w:top w:w="15" w:type="dxa"/>
              <w:left w:w="15" w:type="dxa"/>
              <w:bottom w:w="0" w:type="dxa"/>
              <w:right w:w="15" w:type="dxa"/>
            </w:tcMar>
            <w:vAlign w:val="center"/>
          </w:tcPr>
          <w:p w14:paraId="5B67A3D1">
            <w:pPr>
              <w:spacing w:line="240" w:lineRule="auto"/>
              <w:jc w:val="center"/>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0.104</w:t>
            </w:r>
          </w:p>
        </w:tc>
        <w:tc>
          <w:tcPr>
            <w:tcW w:w="1646" w:type="dxa"/>
            <w:tcBorders>
              <w:top w:val="nil"/>
              <w:left w:val="nil"/>
              <w:bottom w:val="single" w:color="auto" w:sz="4" w:space="0"/>
              <w:right w:val="single" w:color="auto" w:sz="4" w:space="0"/>
            </w:tcBorders>
            <w:noWrap w:val="0"/>
            <w:tcMar>
              <w:top w:w="15" w:type="dxa"/>
              <w:left w:w="15" w:type="dxa"/>
              <w:bottom w:w="0" w:type="dxa"/>
              <w:right w:w="15" w:type="dxa"/>
            </w:tcMar>
            <w:vAlign w:val="center"/>
          </w:tcPr>
          <w:p w14:paraId="74330C4E">
            <w:pPr>
              <w:spacing w:line="240" w:lineRule="auto"/>
              <w:jc w:val="center"/>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0.00536</w:t>
            </w:r>
          </w:p>
        </w:tc>
        <w:tc>
          <w:tcPr>
            <w:tcW w:w="1737" w:type="dxa"/>
            <w:tcBorders>
              <w:top w:val="nil"/>
              <w:left w:val="nil"/>
              <w:bottom w:val="single" w:color="auto" w:sz="4" w:space="0"/>
              <w:right w:val="single" w:color="auto" w:sz="4" w:space="0"/>
            </w:tcBorders>
            <w:noWrap w:val="0"/>
            <w:tcMar>
              <w:top w:w="15" w:type="dxa"/>
              <w:left w:w="15" w:type="dxa"/>
              <w:bottom w:w="0" w:type="dxa"/>
              <w:right w:w="15" w:type="dxa"/>
            </w:tcMar>
            <w:vAlign w:val="center"/>
          </w:tcPr>
          <w:p w14:paraId="5C5649B6">
            <w:pPr>
              <w:spacing w:line="240" w:lineRule="auto"/>
              <w:jc w:val="center"/>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未检出</w:t>
            </w:r>
          </w:p>
        </w:tc>
      </w:tr>
      <w:tr w14:paraId="3441B134">
        <w:tblPrEx>
          <w:tblCellMar>
            <w:top w:w="0" w:type="dxa"/>
            <w:left w:w="0" w:type="dxa"/>
            <w:bottom w:w="0" w:type="dxa"/>
            <w:right w:w="0" w:type="dxa"/>
          </w:tblCellMar>
        </w:tblPrEx>
        <w:trPr>
          <w:trHeight w:val="454" w:hRule="atLeast"/>
          <w:jc w:val="center"/>
        </w:trPr>
        <w:tc>
          <w:tcPr>
            <w:tcW w:w="2079" w:type="dxa"/>
            <w:tcBorders>
              <w:top w:val="nil"/>
              <w:left w:val="single" w:color="auto" w:sz="4" w:space="0"/>
              <w:bottom w:val="single" w:color="auto" w:sz="4" w:space="0"/>
              <w:right w:val="single" w:color="auto" w:sz="4" w:space="0"/>
            </w:tcBorders>
            <w:noWrap w:val="0"/>
            <w:tcMar>
              <w:top w:w="15" w:type="dxa"/>
              <w:left w:w="15" w:type="dxa"/>
              <w:bottom w:w="0" w:type="dxa"/>
              <w:right w:w="15" w:type="dxa"/>
            </w:tcMar>
            <w:vAlign w:val="center"/>
          </w:tcPr>
          <w:p w14:paraId="78683AC8">
            <w:pPr>
              <w:spacing w:line="240" w:lineRule="auto"/>
              <w:jc w:val="center"/>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C</w:t>
            </w:r>
            <w:r>
              <w:rPr>
                <w:rFonts w:hint="eastAsia" w:asciiTheme="minorEastAsia" w:hAnsiTheme="minorEastAsia" w:eastAsiaTheme="minorEastAsia" w:cstheme="minorEastAsia"/>
                <w:color w:val="auto"/>
                <w:sz w:val="24"/>
                <w:szCs w:val="24"/>
                <w:highlight w:val="none"/>
                <w:vertAlign w:val="subscript"/>
              </w:rPr>
              <w:t>3</w:t>
            </w:r>
            <w:r>
              <w:rPr>
                <w:rFonts w:hint="eastAsia" w:asciiTheme="minorEastAsia" w:hAnsiTheme="minorEastAsia" w:eastAsiaTheme="minorEastAsia" w:cstheme="minorEastAsia"/>
                <w:color w:val="auto"/>
                <w:sz w:val="24"/>
                <w:szCs w:val="24"/>
                <w:highlight w:val="none"/>
              </w:rPr>
              <w:t>H</w:t>
            </w:r>
            <w:r>
              <w:rPr>
                <w:rFonts w:hint="eastAsia" w:asciiTheme="minorEastAsia" w:hAnsiTheme="minorEastAsia" w:eastAsiaTheme="minorEastAsia" w:cstheme="minorEastAsia"/>
                <w:color w:val="auto"/>
                <w:sz w:val="24"/>
                <w:szCs w:val="24"/>
                <w:highlight w:val="none"/>
                <w:vertAlign w:val="subscript"/>
              </w:rPr>
              <w:t>6</w:t>
            </w:r>
            <w:r>
              <w:rPr>
                <w:rFonts w:hint="eastAsia" w:asciiTheme="minorEastAsia" w:hAnsiTheme="minorEastAsia" w:eastAsiaTheme="minorEastAsia" w:cstheme="minorEastAsia"/>
                <w:color w:val="auto"/>
                <w:sz w:val="24"/>
                <w:szCs w:val="24"/>
                <w:highlight w:val="none"/>
              </w:rPr>
              <w:t>（%）</w:t>
            </w:r>
          </w:p>
        </w:tc>
        <w:tc>
          <w:tcPr>
            <w:tcW w:w="1484" w:type="dxa"/>
            <w:tcBorders>
              <w:top w:val="nil"/>
              <w:left w:val="nil"/>
              <w:bottom w:val="single" w:color="auto" w:sz="4" w:space="0"/>
              <w:right w:val="single" w:color="auto" w:sz="4" w:space="0"/>
            </w:tcBorders>
            <w:noWrap w:val="0"/>
            <w:tcMar>
              <w:top w:w="15" w:type="dxa"/>
              <w:left w:w="15" w:type="dxa"/>
              <w:bottom w:w="0" w:type="dxa"/>
              <w:right w:w="15" w:type="dxa"/>
            </w:tcMar>
            <w:vAlign w:val="center"/>
          </w:tcPr>
          <w:p w14:paraId="738C47C8">
            <w:pPr>
              <w:spacing w:line="240" w:lineRule="auto"/>
              <w:jc w:val="center"/>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12.712</w:t>
            </w:r>
          </w:p>
        </w:tc>
        <w:tc>
          <w:tcPr>
            <w:tcW w:w="1646" w:type="dxa"/>
            <w:tcBorders>
              <w:top w:val="nil"/>
              <w:left w:val="nil"/>
              <w:bottom w:val="single" w:color="auto" w:sz="4" w:space="0"/>
              <w:right w:val="single" w:color="auto" w:sz="4" w:space="0"/>
            </w:tcBorders>
            <w:noWrap w:val="0"/>
            <w:tcMar>
              <w:top w:w="15" w:type="dxa"/>
              <w:left w:w="15" w:type="dxa"/>
              <w:bottom w:w="0" w:type="dxa"/>
              <w:right w:w="15" w:type="dxa"/>
            </w:tcMar>
            <w:vAlign w:val="center"/>
          </w:tcPr>
          <w:p w14:paraId="553C0583">
            <w:pPr>
              <w:spacing w:line="240" w:lineRule="auto"/>
              <w:jc w:val="center"/>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0.0252</w:t>
            </w:r>
          </w:p>
        </w:tc>
        <w:tc>
          <w:tcPr>
            <w:tcW w:w="1737" w:type="dxa"/>
            <w:tcBorders>
              <w:top w:val="nil"/>
              <w:left w:val="nil"/>
              <w:bottom w:val="single" w:color="auto" w:sz="4" w:space="0"/>
              <w:right w:val="single" w:color="auto" w:sz="4" w:space="0"/>
            </w:tcBorders>
            <w:noWrap w:val="0"/>
            <w:tcMar>
              <w:top w:w="15" w:type="dxa"/>
              <w:left w:w="15" w:type="dxa"/>
              <w:bottom w:w="0" w:type="dxa"/>
              <w:right w:w="15" w:type="dxa"/>
            </w:tcMar>
            <w:vAlign w:val="center"/>
          </w:tcPr>
          <w:p w14:paraId="5AAEF35C">
            <w:pPr>
              <w:spacing w:line="240" w:lineRule="auto"/>
              <w:jc w:val="center"/>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未检出</w:t>
            </w:r>
          </w:p>
        </w:tc>
      </w:tr>
      <w:tr w14:paraId="4F2BC1C9">
        <w:tblPrEx>
          <w:tblCellMar>
            <w:top w:w="0" w:type="dxa"/>
            <w:left w:w="0" w:type="dxa"/>
            <w:bottom w:w="0" w:type="dxa"/>
            <w:right w:w="0" w:type="dxa"/>
          </w:tblCellMar>
        </w:tblPrEx>
        <w:trPr>
          <w:trHeight w:val="454" w:hRule="atLeast"/>
          <w:jc w:val="center"/>
        </w:trPr>
        <w:tc>
          <w:tcPr>
            <w:tcW w:w="2079" w:type="dxa"/>
            <w:tcBorders>
              <w:top w:val="nil"/>
              <w:left w:val="single" w:color="auto" w:sz="4" w:space="0"/>
              <w:bottom w:val="single" w:color="auto" w:sz="4" w:space="0"/>
              <w:right w:val="single" w:color="auto" w:sz="4" w:space="0"/>
            </w:tcBorders>
            <w:noWrap w:val="0"/>
            <w:tcMar>
              <w:top w:w="15" w:type="dxa"/>
              <w:left w:w="15" w:type="dxa"/>
              <w:bottom w:w="0" w:type="dxa"/>
              <w:right w:w="15" w:type="dxa"/>
            </w:tcMar>
            <w:vAlign w:val="center"/>
          </w:tcPr>
          <w:p w14:paraId="727B4183">
            <w:pPr>
              <w:spacing w:line="240" w:lineRule="auto"/>
              <w:jc w:val="center"/>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C</w:t>
            </w:r>
            <w:r>
              <w:rPr>
                <w:rFonts w:hint="eastAsia" w:asciiTheme="minorEastAsia" w:hAnsiTheme="minorEastAsia" w:eastAsiaTheme="minorEastAsia" w:cstheme="minorEastAsia"/>
                <w:color w:val="auto"/>
                <w:sz w:val="24"/>
                <w:szCs w:val="24"/>
                <w:highlight w:val="none"/>
                <w:vertAlign w:val="subscript"/>
              </w:rPr>
              <w:t>3</w:t>
            </w:r>
            <w:r>
              <w:rPr>
                <w:rFonts w:hint="eastAsia" w:asciiTheme="minorEastAsia" w:hAnsiTheme="minorEastAsia" w:eastAsiaTheme="minorEastAsia" w:cstheme="minorEastAsia"/>
                <w:color w:val="auto"/>
                <w:sz w:val="24"/>
                <w:szCs w:val="24"/>
                <w:highlight w:val="none"/>
              </w:rPr>
              <w:t>H</w:t>
            </w:r>
            <w:r>
              <w:rPr>
                <w:rFonts w:hint="eastAsia" w:asciiTheme="minorEastAsia" w:hAnsiTheme="minorEastAsia" w:eastAsiaTheme="minorEastAsia" w:cstheme="minorEastAsia"/>
                <w:color w:val="auto"/>
                <w:sz w:val="24"/>
                <w:szCs w:val="24"/>
                <w:highlight w:val="none"/>
                <w:vertAlign w:val="subscript"/>
              </w:rPr>
              <w:t>8</w:t>
            </w:r>
            <w:r>
              <w:rPr>
                <w:rFonts w:hint="eastAsia" w:asciiTheme="minorEastAsia" w:hAnsiTheme="minorEastAsia" w:eastAsiaTheme="minorEastAsia" w:cstheme="minorEastAsia"/>
                <w:color w:val="auto"/>
                <w:sz w:val="24"/>
                <w:szCs w:val="24"/>
                <w:highlight w:val="none"/>
              </w:rPr>
              <w:t>（%）</w:t>
            </w:r>
          </w:p>
        </w:tc>
        <w:tc>
          <w:tcPr>
            <w:tcW w:w="1484" w:type="dxa"/>
            <w:tcBorders>
              <w:top w:val="nil"/>
              <w:left w:val="nil"/>
              <w:bottom w:val="single" w:color="auto" w:sz="4" w:space="0"/>
              <w:right w:val="single" w:color="auto" w:sz="4" w:space="0"/>
            </w:tcBorders>
            <w:noWrap w:val="0"/>
            <w:tcMar>
              <w:top w:w="15" w:type="dxa"/>
              <w:left w:w="15" w:type="dxa"/>
              <w:bottom w:w="0" w:type="dxa"/>
              <w:right w:w="15" w:type="dxa"/>
            </w:tcMar>
            <w:vAlign w:val="center"/>
          </w:tcPr>
          <w:p w14:paraId="5F0C9028">
            <w:pPr>
              <w:spacing w:line="240" w:lineRule="auto"/>
              <w:jc w:val="center"/>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7.182</w:t>
            </w:r>
          </w:p>
        </w:tc>
        <w:tc>
          <w:tcPr>
            <w:tcW w:w="1646" w:type="dxa"/>
            <w:tcBorders>
              <w:top w:val="nil"/>
              <w:left w:val="nil"/>
              <w:bottom w:val="single" w:color="auto" w:sz="4" w:space="0"/>
              <w:right w:val="single" w:color="auto" w:sz="4" w:space="0"/>
            </w:tcBorders>
            <w:noWrap w:val="0"/>
            <w:tcMar>
              <w:top w:w="15" w:type="dxa"/>
              <w:left w:w="15" w:type="dxa"/>
              <w:bottom w:w="0" w:type="dxa"/>
              <w:right w:w="15" w:type="dxa"/>
            </w:tcMar>
            <w:vAlign w:val="center"/>
          </w:tcPr>
          <w:p w14:paraId="536E12D4">
            <w:pPr>
              <w:spacing w:line="240" w:lineRule="auto"/>
              <w:jc w:val="center"/>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0.0264</w:t>
            </w:r>
          </w:p>
        </w:tc>
        <w:tc>
          <w:tcPr>
            <w:tcW w:w="1737" w:type="dxa"/>
            <w:tcBorders>
              <w:top w:val="nil"/>
              <w:left w:val="nil"/>
              <w:bottom w:val="single" w:color="auto" w:sz="4" w:space="0"/>
              <w:right w:val="single" w:color="auto" w:sz="4" w:space="0"/>
            </w:tcBorders>
            <w:noWrap w:val="0"/>
            <w:tcMar>
              <w:top w:w="15" w:type="dxa"/>
              <w:left w:w="15" w:type="dxa"/>
              <w:bottom w:w="0" w:type="dxa"/>
              <w:right w:w="15" w:type="dxa"/>
            </w:tcMar>
            <w:vAlign w:val="center"/>
          </w:tcPr>
          <w:p w14:paraId="334B8427">
            <w:pPr>
              <w:spacing w:line="240" w:lineRule="auto"/>
              <w:jc w:val="center"/>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未检出</w:t>
            </w:r>
          </w:p>
        </w:tc>
      </w:tr>
      <w:tr w14:paraId="01756C05">
        <w:tblPrEx>
          <w:tblCellMar>
            <w:top w:w="0" w:type="dxa"/>
            <w:left w:w="0" w:type="dxa"/>
            <w:bottom w:w="0" w:type="dxa"/>
            <w:right w:w="0" w:type="dxa"/>
          </w:tblCellMar>
        </w:tblPrEx>
        <w:trPr>
          <w:trHeight w:val="454" w:hRule="atLeast"/>
          <w:jc w:val="center"/>
        </w:trPr>
        <w:tc>
          <w:tcPr>
            <w:tcW w:w="2079" w:type="dxa"/>
            <w:tcBorders>
              <w:top w:val="nil"/>
              <w:left w:val="single" w:color="auto" w:sz="4" w:space="0"/>
              <w:bottom w:val="single" w:color="auto" w:sz="4" w:space="0"/>
              <w:right w:val="single" w:color="auto" w:sz="4" w:space="0"/>
            </w:tcBorders>
            <w:noWrap w:val="0"/>
            <w:tcMar>
              <w:top w:w="15" w:type="dxa"/>
              <w:left w:w="15" w:type="dxa"/>
              <w:bottom w:w="0" w:type="dxa"/>
              <w:right w:w="15" w:type="dxa"/>
            </w:tcMar>
            <w:vAlign w:val="center"/>
          </w:tcPr>
          <w:p w14:paraId="09550555">
            <w:pPr>
              <w:spacing w:line="240" w:lineRule="auto"/>
              <w:jc w:val="center"/>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C</w:t>
            </w:r>
            <w:r>
              <w:rPr>
                <w:rFonts w:hint="eastAsia" w:asciiTheme="minorEastAsia" w:hAnsiTheme="minorEastAsia" w:eastAsiaTheme="minorEastAsia" w:cstheme="minorEastAsia"/>
                <w:color w:val="auto"/>
                <w:sz w:val="24"/>
                <w:szCs w:val="24"/>
                <w:highlight w:val="none"/>
                <w:vertAlign w:val="subscript"/>
              </w:rPr>
              <w:t>4</w:t>
            </w:r>
            <w:r>
              <w:rPr>
                <w:rFonts w:hint="eastAsia" w:asciiTheme="minorEastAsia" w:hAnsiTheme="minorEastAsia" w:eastAsiaTheme="minorEastAsia" w:cstheme="minorEastAsia"/>
                <w:color w:val="auto"/>
                <w:sz w:val="24"/>
                <w:szCs w:val="24"/>
                <w:highlight w:val="none"/>
              </w:rPr>
              <w:t>H</w:t>
            </w:r>
            <w:r>
              <w:rPr>
                <w:rFonts w:hint="eastAsia" w:asciiTheme="minorEastAsia" w:hAnsiTheme="minorEastAsia" w:eastAsiaTheme="minorEastAsia" w:cstheme="minorEastAsia"/>
                <w:color w:val="auto"/>
                <w:sz w:val="24"/>
                <w:szCs w:val="24"/>
                <w:highlight w:val="none"/>
                <w:vertAlign w:val="subscript"/>
              </w:rPr>
              <w:t>8</w:t>
            </w:r>
            <w:r>
              <w:rPr>
                <w:rFonts w:hint="eastAsia" w:asciiTheme="minorEastAsia" w:hAnsiTheme="minorEastAsia" w:eastAsiaTheme="minorEastAsia" w:cstheme="minorEastAsia"/>
                <w:color w:val="auto"/>
                <w:sz w:val="24"/>
                <w:szCs w:val="24"/>
                <w:highlight w:val="none"/>
              </w:rPr>
              <w:t>（%）</w:t>
            </w:r>
          </w:p>
        </w:tc>
        <w:tc>
          <w:tcPr>
            <w:tcW w:w="1484" w:type="dxa"/>
            <w:tcBorders>
              <w:top w:val="nil"/>
              <w:left w:val="nil"/>
              <w:bottom w:val="single" w:color="auto" w:sz="4" w:space="0"/>
              <w:right w:val="single" w:color="auto" w:sz="4" w:space="0"/>
            </w:tcBorders>
            <w:noWrap w:val="0"/>
            <w:tcMar>
              <w:top w:w="15" w:type="dxa"/>
              <w:left w:w="15" w:type="dxa"/>
              <w:bottom w:w="0" w:type="dxa"/>
              <w:right w:w="15" w:type="dxa"/>
            </w:tcMar>
            <w:vAlign w:val="center"/>
          </w:tcPr>
          <w:p w14:paraId="3346BB9E">
            <w:pPr>
              <w:spacing w:line="240" w:lineRule="auto"/>
              <w:jc w:val="center"/>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3.48</w:t>
            </w:r>
          </w:p>
        </w:tc>
        <w:tc>
          <w:tcPr>
            <w:tcW w:w="1646" w:type="dxa"/>
            <w:tcBorders>
              <w:top w:val="nil"/>
              <w:left w:val="nil"/>
              <w:bottom w:val="single" w:color="auto" w:sz="4" w:space="0"/>
              <w:right w:val="single" w:color="auto" w:sz="4" w:space="0"/>
            </w:tcBorders>
            <w:noWrap w:val="0"/>
            <w:tcMar>
              <w:top w:w="15" w:type="dxa"/>
              <w:left w:w="15" w:type="dxa"/>
              <w:bottom w:w="0" w:type="dxa"/>
              <w:right w:w="15" w:type="dxa"/>
            </w:tcMar>
            <w:vAlign w:val="center"/>
          </w:tcPr>
          <w:p w14:paraId="20620540">
            <w:pPr>
              <w:spacing w:line="240" w:lineRule="auto"/>
              <w:jc w:val="center"/>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0.005484</w:t>
            </w:r>
          </w:p>
        </w:tc>
        <w:tc>
          <w:tcPr>
            <w:tcW w:w="1737" w:type="dxa"/>
            <w:tcBorders>
              <w:top w:val="nil"/>
              <w:left w:val="nil"/>
              <w:bottom w:val="single" w:color="auto" w:sz="4" w:space="0"/>
              <w:right w:val="single" w:color="auto" w:sz="4" w:space="0"/>
            </w:tcBorders>
            <w:noWrap w:val="0"/>
            <w:tcMar>
              <w:top w:w="15" w:type="dxa"/>
              <w:left w:w="15" w:type="dxa"/>
              <w:bottom w:w="0" w:type="dxa"/>
              <w:right w:w="15" w:type="dxa"/>
            </w:tcMar>
            <w:vAlign w:val="center"/>
          </w:tcPr>
          <w:p w14:paraId="2644F88F">
            <w:pPr>
              <w:spacing w:line="240" w:lineRule="auto"/>
              <w:jc w:val="center"/>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未检出</w:t>
            </w:r>
          </w:p>
        </w:tc>
      </w:tr>
      <w:tr w14:paraId="44CFA483">
        <w:tblPrEx>
          <w:tblCellMar>
            <w:top w:w="0" w:type="dxa"/>
            <w:left w:w="0" w:type="dxa"/>
            <w:bottom w:w="0" w:type="dxa"/>
            <w:right w:w="0" w:type="dxa"/>
          </w:tblCellMar>
        </w:tblPrEx>
        <w:trPr>
          <w:trHeight w:val="454" w:hRule="atLeast"/>
          <w:jc w:val="center"/>
        </w:trPr>
        <w:tc>
          <w:tcPr>
            <w:tcW w:w="2079" w:type="dxa"/>
            <w:tcBorders>
              <w:top w:val="nil"/>
              <w:left w:val="single" w:color="auto" w:sz="4" w:space="0"/>
              <w:bottom w:val="single" w:color="auto" w:sz="4" w:space="0"/>
              <w:right w:val="single" w:color="auto" w:sz="4" w:space="0"/>
            </w:tcBorders>
            <w:noWrap w:val="0"/>
            <w:tcMar>
              <w:top w:w="15" w:type="dxa"/>
              <w:left w:w="15" w:type="dxa"/>
              <w:bottom w:w="0" w:type="dxa"/>
              <w:right w:w="15" w:type="dxa"/>
            </w:tcMar>
            <w:vAlign w:val="center"/>
          </w:tcPr>
          <w:p w14:paraId="597045EF">
            <w:pPr>
              <w:spacing w:line="240" w:lineRule="auto"/>
              <w:jc w:val="center"/>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C</w:t>
            </w:r>
            <w:r>
              <w:rPr>
                <w:rFonts w:hint="eastAsia" w:asciiTheme="minorEastAsia" w:hAnsiTheme="minorEastAsia" w:eastAsiaTheme="minorEastAsia" w:cstheme="minorEastAsia"/>
                <w:color w:val="auto"/>
                <w:sz w:val="24"/>
                <w:szCs w:val="24"/>
                <w:highlight w:val="none"/>
                <w:vertAlign w:val="subscript"/>
              </w:rPr>
              <w:t>4</w:t>
            </w:r>
            <w:r>
              <w:rPr>
                <w:rFonts w:hint="eastAsia" w:asciiTheme="minorEastAsia" w:hAnsiTheme="minorEastAsia" w:eastAsiaTheme="minorEastAsia" w:cstheme="minorEastAsia"/>
                <w:color w:val="auto"/>
                <w:sz w:val="24"/>
                <w:szCs w:val="24"/>
                <w:highlight w:val="none"/>
              </w:rPr>
              <w:t>H</w:t>
            </w:r>
            <w:r>
              <w:rPr>
                <w:rFonts w:hint="eastAsia" w:asciiTheme="minorEastAsia" w:hAnsiTheme="minorEastAsia" w:eastAsiaTheme="minorEastAsia" w:cstheme="minorEastAsia"/>
                <w:color w:val="auto"/>
                <w:sz w:val="24"/>
                <w:szCs w:val="24"/>
                <w:highlight w:val="none"/>
                <w:vertAlign w:val="subscript"/>
              </w:rPr>
              <w:t>10</w:t>
            </w:r>
            <w:r>
              <w:rPr>
                <w:rFonts w:hint="eastAsia" w:asciiTheme="minorEastAsia" w:hAnsiTheme="minorEastAsia" w:eastAsiaTheme="minorEastAsia" w:cstheme="minorEastAsia"/>
                <w:color w:val="auto"/>
                <w:sz w:val="24"/>
                <w:szCs w:val="24"/>
                <w:highlight w:val="none"/>
              </w:rPr>
              <w:t>（%）</w:t>
            </w:r>
          </w:p>
        </w:tc>
        <w:tc>
          <w:tcPr>
            <w:tcW w:w="1484" w:type="dxa"/>
            <w:tcBorders>
              <w:top w:val="nil"/>
              <w:left w:val="nil"/>
              <w:bottom w:val="single" w:color="auto" w:sz="4" w:space="0"/>
              <w:right w:val="single" w:color="auto" w:sz="4" w:space="0"/>
            </w:tcBorders>
            <w:noWrap w:val="0"/>
            <w:tcMar>
              <w:top w:w="15" w:type="dxa"/>
              <w:left w:w="15" w:type="dxa"/>
              <w:bottom w:w="0" w:type="dxa"/>
              <w:right w:w="15" w:type="dxa"/>
            </w:tcMar>
            <w:vAlign w:val="center"/>
          </w:tcPr>
          <w:p w14:paraId="05FAB619">
            <w:pPr>
              <w:spacing w:line="240" w:lineRule="auto"/>
              <w:jc w:val="center"/>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6.486</w:t>
            </w:r>
          </w:p>
        </w:tc>
        <w:tc>
          <w:tcPr>
            <w:tcW w:w="1646" w:type="dxa"/>
            <w:tcBorders>
              <w:top w:val="nil"/>
              <w:left w:val="nil"/>
              <w:bottom w:val="single" w:color="auto" w:sz="4" w:space="0"/>
              <w:right w:val="single" w:color="auto" w:sz="4" w:space="0"/>
            </w:tcBorders>
            <w:noWrap w:val="0"/>
            <w:tcMar>
              <w:top w:w="15" w:type="dxa"/>
              <w:left w:w="15" w:type="dxa"/>
              <w:bottom w:w="0" w:type="dxa"/>
              <w:right w:w="15" w:type="dxa"/>
            </w:tcMar>
            <w:vAlign w:val="center"/>
          </w:tcPr>
          <w:p w14:paraId="16595983">
            <w:pPr>
              <w:spacing w:line="240" w:lineRule="auto"/>
              <w:jc w:val="center"/>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0.02434</w:t>
            </w:r>
          </w:p>
        </w:tc>
        <w:tc>
          <w:tcPr>
            <w:tcW w:w="1737" w:type="dxa"/>
            <w:tcBorders>
              <w:top w:val="nil"/>
              <w:left w:val="nil"/>
              <w:bottom w:val="single" w:color="auto" w:sz="4" w:space="0"/>
              <w:right w:val="single" w:color="auto" w:sz="4" w:space="0"/>
            </w:tcBorders>
            <w:noWrap w:val="0"/>
            <w:tcMar>
              <w:top w:w="15" w:type="dxa"/>
              <w:left w:w="15" w:type="dxa"/>
              <w:bottom w:w="0" w:type="dxa"/>
              <w:right w:w="15" w:type="dxa"/>
            </w:tcMar>
            <w:vAlign w:val="center"/>
          </w:tcPr>
          <w:p w14:paraId="4A4547FB">
            <w:pPr>
              <w:spacing w:line="240" w:lineRule="auto"/>
              <w:jc w:val="center"/>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0.000056</w:t>
            </w:r>
          </w:p>
        </w:tc>
      </w:tr>
      <w:tr w14:paraId="5647F585">
        <w:tblPrEx>
          <w:tblCellMar>
            <w:top w:w="0" w:type="dxa"/>
            <w:left w:w="0" w:type="dxa"/>
            <w:bottom w:w="0" w:type="dxa"/>
            <w:right w:w="0" w:type="dxa"/>
          </w:tblCellMar>
        </w:tblPrEx>
        <w:trPr>
          <w:trHeight w:val="454" w:hRule="atLeast"/>
          <w:jc w:val="center"/>
        </w:trPr>
        <w:tc>
          <w:tcPr>
            <w:tcW w:w="2079" w:type="dxa"/>
            <w:tcBorders>
              <w:top w:val="nil"/>
              <w:left w:val="single" w:color="auto" w:sz="4" w:space="0"/>
              <w:bottom w:val="single" w:color="auto" w:sz="4" w:space="0"/>
              <w:right w:val="single" w:color="auto" w:sz="4" w:space="0"/>
            </w:tcBorders>
            <w:noWrap w:val="0"/>
            <w:tcMar>
              <w:top w:w="15" w:type="dxa"/>
              <w:left w:w="15" w:type="dxa"/>
              <w:bottom w:w="0" w:type="dxa"/>
              <w:right w:w="15" w:type="dxa"/>
            </w:tcMar>
            <w:vAlign w:val="center"/>
          </w:tcPr>
          <w:p w14:paraId="08727F97">
            <w:pPr>
              <w:spacing w:line="240" w:lineRule="auto"/>
              <w:jc w:val="center"/>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C</w:t>
            </w:r>
            <w:r>
              <w:rPr>
                <w:rFonts w:hint="eastAsia" w:asciiTheme="minorEastAsia" w:hAnsiTheme="minorEastAsia" w:eastAsiaTheme="minorEastAsia" w:cstheme="minorEastAsia"/>
                <w:color w:val="auto"/>
                <w:sz w:val="24"/>
                <w:szCs w:val="24"/>
                <w:highlight w:val="none"/>
                <w:vertAlign w:val="subscript"/>
              </w:rPr>
              <w:t>5</w:t>
            </w:r>
            <w:r>
              <w:rPr>
                <w:rFonts w:hint="eastAsia" w:asciiTheme="minorEastAsia" w:hAnsiTheme="minorEastAsia" w:eastAsiaTheme="minorEastAsia" w:cstheme="minorEastAsia"/>
                <w:color w:val="auto"/>
                <w:sz w:val="24"/>
                <w:szCs w:val="24"/>
                <w:highlight w:val="none"/>
              </w:rPr>
              <w:t>+（以C</w:t>
            </w:r>
            <w:r>
              <w:rPr>
                <w:rFonts w:hint="eastAsia" w:asciiTheme="minorEastAsia" w:hAnsiTheme="minorEastAsia" w:eastAsiaTheme="minorEastAsia" w:cstheme="minorEastAsia"/>
                <w:color w:val="auto"/>
                <w:sz w:val="24"/>
                <w:szCs w:val="24"/>
                <w:highlight w:val="none"/>
                <w:vertAlign w:val="subscript"/>
              </w:rPr>
              <w:t>5</w:t>
            </w:r>
            <w:r>
              <w:rPr>
                <w:rFonts w:hint="eastAsia" w:asciiTheme="minorEastAsia" w:hAnsiTheme="minorEastAsia" w:eastAsiaTheme="minorEastAsia" w:cstheme="minorEastAsia"/>
                <w:color w:val="auto"/>
                <w:sz w:val="24"/>
                <w:szCs w:val="24"/>
                <w:highlight w:val="none"/>
              </w:rPr>
              <w:t>H</w:t>
            </w:r>
            <w:r>
              <w:rPr>
                <w:rFonts w:hint="eastAsia" w:asciiTheme="minorEastAsia" w:hAnsiTheme="minorEastAsia" w:eastAsiaTheme="minorEastAsia" w:cstheme="minorEastAsia"/>
                <w:color w:val="auto"/>
                <w:sz w:val="24"/>
                <w:szCs w:val="24"/>
                <w:highlight w:val="none"/>
                <w:vertAlign w:val="subscript"/>
              </w:rPr>
              <w:t>12</w:t>
            </w:r>
            <w:r>
              <w:rPr>
                <w:rFonts w:hint="eastAsia" w:asciiTheme="minorEastAsia" w:hAnsiTheme="minorEastAsia" w:eastAsiaTheme="minorEastAsia" w:cstheme="minorEastAsia"/>
                <w:color w:val="auto"/>
                <w:sz w:val="24"/>
                <w:szCs w:val="24"/>
                <w:highlight w:val="none"/>
              </w:rPr>
              <w:t>计）（%）</w:t>
            </w:r>
          </w:p>
        </w:tc>
        <w:tc>
          <w:tcPr>
            <w:tcW w:w="1484" w:type="dxa"/>
            <w:tcBorders>
              <w:top w:val="nil"/>
              <w:left w:val="nil"/>
              <w:bottom w:val="single" w:color="auto" w:sz="4" w:space="0"/>
              <w:right w:val="single" w:color="auto" w:sz="4" w:space="0"/>
            </w:tcBorders>
            <w:noWrap w:val="0"/>
            <w:tcMar>
              <w:top w:w="15" w:type="dxa"/>
              <w:left w:w="15" w:type="dxa"/>
              <w:bottom w:w="0" w:type="dxa"/>
              <w:right w:w="15" w:type="dxa"/>
            </w:tcMar>
            <w:vAlign w:val="center"/>
          </w:tcPr>
          <w:p w14:paraId="46537CD4">
            <w:pPr>
              <w:spacing w:line="240" w:lineRule="auto"/>
              <w:jc w:val="center"/>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8.296</w:t>
            </w:r>
          </w:p>
        </w:tc>
        <w:tc>
          <w:tcPr>
            <w:tcW w:w="1646" w:type="dxa"/>
            <w:tcBorders>
              <w:top w:val="nil"/>
              <w:left w:val="nil"/>
              <w:bottom w:val="single" w:color="auto" w:sz="4" w:space="0"/>
              <w:right w:val="single" w:color="auto" w:sz="4" w:space="0"/>
            </w:tcBorders>
            <w:noWrap w:val="0"/>
            <w:tcMar>
              <w:top w:w="15" w:type="dxa"/>
              <w:left w:w="15" w:type="dxa"/>
              <w:bottom w:w="0" w:type="dxa"/>
              <w:right w:w="15" w:type="dxa"/>
            </w:tcMar>
            <w:vAlign w:val="center"/>
          </w:tcPr>
          <w:p w14:paraId="203312AF">
            <w:pPr>
              <w:spacing w:line="240" w:lineRule="auto"/>
              <w:jc w:val="center"/>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0.322</w:t>
            </w:r>
          </w:p>
        </w:tc>
        <w:tc>
          <w:tcPr>
            <w:tcW w:w="1737" w:type="dxa"/>
            <w:tcBorders>
              <w:top w:val="nil"/>
              <w:left w:val="nil"/>
              <w:bottom w:val="single" w:color="auto" w:sz="4" w:space="0"/>
              <w:right w:val="single" w:color="auto" w:sz="4" w:space="0"/>
            </w:tcBorders>
            <w:noWrap w:val="0"/>
            <w:tcMar>
              <w:top w:w="15" w:type="dxa"/>
              <w:left w:w="15" w:type="dxa"/>
              <w:bottom w:w="0" w:type="dxa"/>
              <w:right w:w="15" w:type="dxa"/>
            </w:tcMar>
            <w:vAlign w:val="center"/>
          </w:tcPr>
          <w:p w14:paraId="31E36E6A">
            <w:pPr>
              <w:spacing w:line="240" w:lineRule="auto"/>
              <w:jc w:val="center"/>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0.0624</w:t>
            </w:r>
          </w:p>
        </w:tc>
      </w:tr>
      <w:tr w14:paraId="7FD4335B">
        <w:tblPrEx>
          <w:tblCellMar>
            <w:top w:w="0" w:type="dxa"/>
            <w:left w:w="0" w:type="dxa"/>
            <w:bottom w:w="0" w:type="dxa"/>
            <w:right w:w="0" w:type="dxa"/>
          </w:tblCellMar>
        </w:tblPrEx>
        <w:trPr>
          <w:trHeight w:val="454" w:hRule="atLeast"/>
          <w:jc w:val="center"/>
        </w:trPr>
        <w:tc>
          <w:tcPr>
            <w:tcW w:w="2079" w:type="dxa"/>
            <w:tcBorders>
              <w:top w:val="nil"/>
              <w:left w:val="single" w:color="auto" w:sz="4" w:space="0"/>
              <w:bottom w:val="single" w:color="auto" w:sz="4" w:space="0"/>
              <w:right w:val="single" w:color="auto" w:sz="4" w:space="0"/>
            </w:tcBorders>
            <w:noWrap w:val="0"/>
            <w:tcMar>
              <w:top w:w="15" w:type="dxa"/>
              <w:left w:w="15" w:type="dxa"/>
              <w:bottom w:w="0" w:type="dxa"/>
              <w:right w:w="15" w:type="dxa"/>
            </w:tcMar>
            <w:vAlign w:val="center"/>
          </w:tcPr>
          <w:p w14:paraId="5132B7BF">
            <w:pPr>
              <w:spacing w:line="240" w:lineRule="auto"/>
              <w:jc w:val="center"/>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CO</w:t>
            </w:r>
            <w:r>
              <w:rPr>
                <w:rFonts w:hint="eastAsia" w:asciiTheme="minorEastAsia" w:hAnsiTheme="minorEastAsia" w:eastAsiaTheme="minorEastAsia" w:cstheme="minorEastAsia"/>
                <w:color w:val="auto"/>
                <w:sz w:val="24"/>
                <w:szCs w:val="24"/>
                <w:highlight w:val="none"/>
                <w:vertAlign w:val="subscript"/>
              </w:rPr>
              <w:t>2</w:t>
            </w:r>
            <w:r>
              <w:rPr>
                <w:rFonts w:hint="eastAsia" w:asciiTheme="minorEastAsia" w:hAnsiTheme="minorEastAsia" w:eastAsiaTheme="minorEastAsia" w:cstheme="minorEastAsia"/>
                <w:color w:val="auto"/>
                <w:sz w:val="24"/>
                <w:szCs w:val="24"/>
                <w:highlight w:val="none"/>
              </w:rPr>
              <w:t>（%）</w:t>
            </w:r>
          </w:p>
        </w:tc>
        <w:tc>
          <w:tcPr>
            <w:tcW w:w="1484" w:type="dxa"/>
            <w:tcBorders>
              <w:top w:val="nil"/>
              <w:left w:val="nil"/>
              <w:bottom w:val="single" w:color="auto" w:sz="4" w:space="0"/>
              <w:right w:val="single" w:color="auto" w:sz="4" w:space="0"/>
            </w:tcBorders>
            <w:noWrap w:val="0"/>
            <w:tcMar>
              <w:top w:w="15" w:type="dxa"/>
              <w:left w:w="15" w:type="dxa"/>
              <w:bottom w:w="0" w:type="dxa"/>
              <w:right w:w="15" w:type="dxa"/>
            </w:tcMar>
            <w:vAlign w:val="center"/>
          </w:tcPr>
          <w:p w14:paraId="4A5AAC9F">
            <w:pPr>
              <w:spacing w:line="240" w:lineRule="auto"/>
              <w:jc w:val="center"/>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21.8416</w:t>
            </w:r>
          </w:p>
        </w:tc>
        <w:tc>
          <w:tcPr>
            <w:tcW w:w="1646" w:type="dxa"/>
            <w:tcBorders>
              <w:top w:val="nil"/>
              <w:left w:val="nil"/>
              <w:bottom w:val="single" w:color="auto" w:sz="4" w:space="0"/>
              <w:right w:val="single" w:color="auto" w:sz="4" w:space="0"/>
            </w:tcBorders>
            <w:noWrap w:val="0"/>
            <w:tcMar>
              <w:top w:w="15" w:type="dxa"/>
              <w:left w:w="15" w:type="dxa"/>
              <w:bottom w:w="0" w:type="dxa"/>
              <w:right w:w="15" w:type="dxa"/>
            </w:tcMar>
            <w:vAlign w:val="center"/>
          </w:tcPr>
          <w:p w14:paraId="13DC727C">
            <w:pPr>
              <w:spacing w:line="240" w:lineRule="auto"/>
              <w:jc w:val="center"/>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65.39</w:t>
            </w:r>
          </w:p>
        </w:tc>
        <w:tc>
          <w:tcPr>
            <w:tcW w:w="1737" w:type="dxa"/>
            <w:tcBorders>
              <w:top w:val="nil"/>
              <w:left w:val="nil"/>
              <w:bottom w:val="single" w:color="auto" w:sz="4" w:space="0"/>
              <w:right w:val="single" w:color="auto" w:sz="4" w:space="0"/>
            </w:tcBorders>
            <w:noWrap w:val="0"/>
            <w:tcMar>
              <w:top w:w="15" w:type="dxa"/>
              <w:left w:w="15" w:type="dxa"/>
              <w:bottom w:w="0" w:type="dxa"/>
              <w:right w:w="15" w:type="dxa"/>
            </w:tcMar>
            <w:vAlign w:val="center"/>
          </w:tcPr>
          <w:p w14:paraId="264C4FFB">
            <w:pPr>
              <w:spacing w:line="240" w:lineRule="auto"/>
              <w:jc w:val="center"/>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97.606</w:t>
            </w:r>
          </w:p>
        </w:tc>
      </w:tr>
      <w:tr w14:paraId="0C4513A3">
        <w:tblPrEx>
          <w:tblCellMar>
            <w:top w:w="0" w:type="dxa"/>
            <w:left w:w="0" w:type="dxa"/>
            <w:bottom w:w="0" w:type="dxa"/>
            <w:right w:w="0" w:type="dxa"/>
          </w:tblCellMar>
        </w:tblPrEx>
        <w:trPr>
          <w:trHeight w:val="454" w:hRule="atLeast"/>
          <w:jc w:val="center"/>
        </w:trPr>
        <w:tc>
          <w:tcPr>
            <w:tcW w:w="2079" w:type="dxa"/>
            <w:tcBorders>
              <w:top w:val="nil"/>
              <w:left w:val="single" w:color="auto" w:sz="4" w:space="0"/>
              <w:bottom w:val="single" w:color="auto" w:sz="4" w:space="0"/>
              <w:right w:val="single" w:color="auto" w:sz="4" w:space="0"/>
            </w:tcBorders>
            <w:noWrap w:val="0"/>
            <w:tcMar>
              <w:top w:w="15" w:type="dxa"/>
              <w:left w:w="15" w:type="dxa"/>
              <w:bottom w:w="0" w:type="dxa"/>
              <w:right w:w="15" w:type="dxa"/>
            </w:tcMar>
            <w:vAlign w:val="center"/>
          </w:tcPr>
          <w:p w14:paraId="7D1BE228">
            <w:pPr>
              <w:spacing w:line="240" w:lineRule="auto"/>
              <w:jc w:val="center"/>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O</w:t>
            </w:r>
            <w:r>
              <w:rPr>
                <w:rFonts w:hint="eastAsia" w:asciiTheme="minorEastAsia" w:hAnsiTheme="minorEastAsia" w:eastAsiaTheme="minorEastAsia" w:cstheme="minorEastAsia"/>
                <w:color w:val="auto"/>
                <w:sz w:val="24"/>
                <w:szCs w:val="24"/>
                <w:highlight w:val="none"/>
                <w:vertAlign w:val="subscript"/>
              </w:rPr>
              <w:t>2</w:t>
            </w:r>
            <w:r>
              <w:rPr>
                <w:rFonts w:hint="eastAsia" w:asciiTheme="minorEastAsia" w:hAnsiTheme="minorEastAsia" w:eastAsiaTheme="minorEastAsia" w:cstheme="minorEastAsia"/>
                <w:color w:val="auto"/>
                <w:sz w:val="24"/>
                <w:szCs w:val="24"/>
                <w:highlight w:val="none"/>
              </w:rPr>
              <w:t>（%）</w:t>
            </w:r>
          </w:p>
        </w:tc>
        <w:tc>
          <w:tcPr>
            <w:tcW w:w="1484" w:type="dxa"/>
            <w:tcBorders>
              <w:top w:val="nil"/>
              <w:left w:val="nil"/>
              <w:bottom w:val="single" w:color="auto" w:sz="4" w:space="0"/>
              <w:right w:val="single" w:color="auto" w:sz="4" w:space="0"/>
            </w:tcBorders>
            <w:noWrap w:val="0"/>
            <w:tcMar>
              <w:top w:w="15" w:type="dxa"/>
              <w:left w:w="15" w:type="dxa"/>
              <w:bottom w:w="0" w:type="dxa"/>
              <w:right w:w="15" w:type="dxa"/>
            </w:tcMar>
            <w:vAlign w:val="center"/>
          </w:tcPr>
          <w:p w14:paraId="4D8B7B4C">
            <w:pPr>
              <w:spacing w:line="240" w:lineRule="auto"/>
              <w:jc w:val="center"/>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0.314</w:t>
            </w:r>
          </w:p>
        </w:tc>
        <w:tc>
          <w:tcPr>
            <w:tcW w:w="1646" w:type="dxa"/>
            <w:tcBorders>
              <w:top w:val="nil"/>
              <w:left w:val="nil"/>
              <w:bottom w:val="single" w:color="auto" w:sz="4" w:space="0"/>
              <w:right w:val="single" w:color="auto" w:sz="4" w:space="0"/>
            </w:tcBorders>
            <w:noWrap w:val="0"/>
            <w:tcMar>
              <w:top w:w="15" w:type="dxa"/>
              <w:left w:w="15" w:type="dxa"/>
              <w:bottom w:w="0" w:type="dxa"/>
              <w:right w:w="15" w:type="dxa"/>
            </w:tcMar>
            <w:vAlign w:val="center"/>
          </w:tcPr>
          <w:p w14:paraId="7BD910E9">
            <w:pPr>
              <w:spacing w:line="240" w:lineRule="auto"/>
              <w:jc w:val="center"/>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0.26</w:t>
            </w:r>
          </w:p>
        </w:tc>
        <w:tc>
          <w:tcPr>
            <w:tcW w:w="1737" w:type="dxa"/>
            <w:tcBorders>
              <w:top w:val="nil"/>
              <w:left w:val="nil"/>
              <w:bottom w:val="single" w:color="auto" w:sz="4" w:space="0"/>
              <w:right w:val="single" w:color="auto" w:sz="4" w:space="0"/>
            </w:tcBorders>
            <w:noWrap w:val="0"/>
            <w:tcMar>
              <w:top w:w="15" w:type="dxa"/>
              <w:left w:w="15" w:type="dxa"/>
              <w:bottom w:w="0" w:type="dxa"/>
              <w:right w:w="15" w:type="dxa"/>
            </w:tcMar>
            <w:vAlign w:val="center"/>
          </w:tcPr>
          <w:p w14:paraId="78514BAB">
            <w:pPr>
              <w:spacing w:line="240" w:lineRule="auto"/>
              <w:jc w:val="center"/>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0.0218</w:t>
            </w:r>
          </w:p>
        </w:tc>
      </w:tr>
      <w:tr w14:paraId="1D681EED">
        <w:tblPrEx>
          <w:tblCellMar>
            <w:top w:w="0" w:type="dxa"/>
            <w:left w:w="0" w:type="dxa"/>
            <w:bottom w:w="0" w:type="dxa"/>
            <w:right w:w="0" w:type="dxa"/>
          </w:tblCellMar>
        </w:tblPrEx>
        <w:trPr>
          <w:trHeight w:val="454" w:hRule="atLeast"/>
          <w:jc w:val="center"/>
        </w:trPr>
        <w:tc>
          <w:tcPr>
            <w:tcW w:w="2079" w:type="dxa"/>
            <w:tcBorders>
              <w:top w:val="nil"/>
              <w:left w:val="single" w:color="auto" w:sz="4" w:space="0"/>
              <w:bottom w:val="single" w:color="auto" w:sz="4" w:space="0"/>
              <w:right w:val="single" w:color="auto" w:sz="4" w:space="0"/>
            </w:tcBorders>
            <w:noWrap w:val="0"/>
            <w:tcMar>
              <w:top w:w="15" w:type="dxa"/>
              <w:left w:w="15" w:type="dxa"/>
              <w:bottom w:w="0" w:type="dxa"/>
              <w:right w:w="15" w:type="dxa"/>
            </w:tcMar>
            <w:vAlign w:val="center"/>
          </w:tcPr>
          <w:p w14:paraId="74557C1E">
            <w:pPr>
              <w:spacing w:line="240" w:lineRule="auto"/>
              <w:jc w:val="center"/>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H</w:t>
            </w:r>
            <w:r>
              <w:rPr>
                <w:rFonts w:hint="eastAsia" w:asciiTheme="minorEastAsia" w:hAnsiTheme="minorEastAsia" w:eastAsiaTheme="minorEastAsia" w:cstheme="minorEastAsia"/>
                <w:color w:val="auto"/>
                <w:sz w:val="24"/>
                <w:szCs w:val="24"/>
                <w:highlight w:val="none"/>
                <w:vertAlign w:val="subscript"/>
              </w:rPr>
              <w:t>2</w:t>
            </w:r>
            <w:r>
              <w:rPr>
                <w:rFonts w:hint="eastAsia" w:asciiTheme="minorEastAsia" w:hAnsiTheme="minorEastAsia" w:eastAsiaTheme="minorEastAsia" w:cstheme="minorEastAsia"/>
                <w:color w:val="auto"/>
                <w:sz w:val="24"/>
                <w:szCs w:val="24"/>
                <w:highlight w:val="none"/>
              </w:rPr>
              <w:t>S（mg/m</w:t>
            </w:r>
            <w:r>
              <w:rPr>
                <w:rFonts w:hint="eastAsia" w:asciiTheme="minorEastAsia" w:hAnsiTheme="minorEastAsia" w:eastAsiaTheme="minorEastAsia" w:cstheme="minorEastAsia"/>
                <w:color w:val="auto"/>
                <w:sz w:val="24"/>
                <w:szCs w:val="24"/>
                <w:highlight w:val="none"/>
                <w:vertAlign w:val="superscript"/>
              </w:rPr>
              <w:t>3</w:t>
            </w:r>
            <w:r>
              <w:rPr>
                <w:rFonts w:hint="eastAsia" w:asciiTheme="minorEastAsia" w:hAnsiTheme="minorEastAsia" w:eastAsiaTheme="minorEastAsia" w:cstheme="minorEastAsia"/>
                <w:color w:val="auto"/>
                <w:sz w:val="24"/>
                <w:szCs w:val="24"/>
                <w:highlight w:val="none"/>
              </w:rPr>
              <w:t>）</w:t>
            </w:r>
          </w:p>
        </w:tc>
        <w:tc>
          <w:tcPr>
            <w:tcW w:w="1484" w:type="dxa"/>
            <w:tcBorders>
              <w:top w:val="nil"/>
              <w:left w:val="nil"/>
              <w:bottom w:val="single" w:color="auto" w:sz="4" w:space="0"/>
              <w:right w:val="single" w:color="auto" w:sz="4" w:space="0"/>
            </w:tcBorders>
            <w:noWrap w:val="0"/>
            <w:tcMar>
              <w:top w:w="15" w:type="dxa"/>
              <w:left w:w="15" w:type="dxa"/>
              <w:bottom w:w="0" w:type="dxa"/>
              <w:right w:w="15" w:type="dxa"/>
            </w:tcMar>
            <w:vAlign w:val="center"/>
          </w:tcPr>
          <w:p w14:paraId="3835143B">
            <w:pPr>
              <w:spacing w:line="240" w:lineRule="auto"/>
              <w:jc w:val="center"/>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348014.28</w:t>
            </w:r>
          </w:p>
        </w:tc>
        <w:tc>
          <w:tcPr>
            <w:tcW w:w="1646" w:type="dxa"/>
            <w:tcBorders>
              <w:top w:val="nil"/>
              <w:left w:val="nil"/>
              <w:bottom w:val="single" w:color="auto" w:sz="4" w:space="0"/>
              <w:right w:val="single" w:color="auto" w:sz="4" w:space="0"/>
            </w:tcBorders>
            <w:noWrap w:val="0"/>
            <w:tcMar>
              <w:top w:w="15" w:type="dxa"/>
              <w:left w:w="15" w:type="dxa"/>
              <w:bottom w:w="0" w:type="dxa"/>
              <w:right w:w="15" w:type="dxa"/>
            </w:tcMar>
            <w:vAlign w:val="center"/>
          </w:tcPr>
          <w:p w14:paraId="4792059D">
            <w:pPr>
              <w:spacing w:line="240" w:lineRule="auto"/>
              <w:jc w:val="center"/>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4887.5</w:t>
            </w:r>
          </w:p>
        </w:tc>
        <w:tc>
          <w:tcPr>
            <w:tcW w:w="1737" w:type="dxa"/>
            <w:tcBorders>
              <w:top w:val="nil"/>
              <w:left w:val="nil"/>
              <w:bottom w:val="single" w:color="auto" w:sz="4" w:space="0"/>
              <w:right w:val="single" w:color="auto" w:sz="4" w:space="0"/>
            </w:tcBorders>
            <w:noWrap w:val="0"/>
            <w:tcMar>
              <w:top w:w="15" w:type="dxa"/>
              <w:left w:w="15" w:type="dxa"/>
              <w:bottom w:w="0" w:type="dxa"/>
              <w:right w:w="15" w:type="dxa"/>
            </w:tcMar>
            <w:vAlign w:val="center"/>
          </w:tcPr>
          <w:p w14:paraId="3DC5272D">
            <w:pPr>
              <w:spacing w:line="240" w:lineRule="auto"/>
              <w:jc w:val="center"/>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4826.786</w:t>
            </w:r>
          </w:p>
        </w:tc>
      </w:tr>
      <w:tr w14:paraId="4634AA5F">
        <w:tblPrEx>
          <w:tblCellMar>
            <w:top w:w="0" w:type="dxa"/>
            <w:left w:w="0" w:type="dxa"/>
            <w:bottom w:w="0" w:type="dxa"/>
            <w:right w:w="0" w:type="dxa"/>
          </w:tblCellMar>
        </w:tblPrEx>
        <w:trPr>
          <w:trHeight w:val="454" w:hRule="atLeast"/>
          <w:jc w:val="center"/>
        </w:trPr>
        <w:tc>
          <w:tcPr>
            <w:tcW w:w="2079" w:type="dxa"/>
            <w:tcBorders>
              <w:top w:val="nil"/>
              <w:left w:val="single" w:color="auto" w:sz="4" w:space="0"/>
              <w:bottom w:val="single" w:color="auto" w:sz="4" w:space="0"/>
              <w:right w:val="single" w:color="auto" w:sz="4" w:space="0"/>
            </w:tcBorders>
            <w:noWrap w:val="0"/>
            <w:tcMar>
              <w:top w:w="15" w:type="dxa"/>
              <w:left w:w="15" w:type="dxa"/>
              <w:bottom w:w="0" w:type="dxa"/>
              <w:right w:w="15" w:type="dxa"/>
            </w:tcMar>
            <w:vAlign w:val="center"/>
          </w:tcPr>
          <w:p w14:paraId="56104162">
            <w:pPr>
              <w:spacing w:line="240" w:lineRule="auto"/>
              <w:jc w:val="center"/>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COS（mg/m</w:t>
            </w:r>
            <w:r>
              <w:rPr>
                <w:rFonts w:hint="eastAsia" w:asciiTheme="minorEastAsia" w:hAnsiTheme="minorEastAsia" w:eastAsiaTheme="minorEastAsia" w:cstheme="minorEastAsia"/>
                <w:color w:val="auto"/>
                <w:sz w:val="24"/>
                <w:szCs w:val="24"/>
                <w:highlight w:val="none"/>
                <w:vertAlign w:val="superscript"/>
              </w:rPr>
              <w:t>3</w:t>
            </w:r>
            <w:r>
              <w:rPr>
                <w:rFonts w:hint="eastAsia" w:asciiTheme="minorEastAsia" w:hAnsiTheme="minorEastAsia" w:eastAsiaTheme="minorEastAsia" w:cstheme="minorEastAsia"/>
                <w:color w:val="auto"/>
                <w:sz w:val="24"/>
                <w:szCs w:val="24"/>
                <w:highlight w:val="none"/>
              </w:rPr>
              <w:t>）</w:t>
            </w:r>
          </w:p>
        </w:tc>
        <w:tc>
          <w:tcPr>
            <w:tcW w:w="1484" w:type="dxa"/>
            <w:tcBorders>
              <w:top w:val="nil"/>
              <w:left w:val="nil"/>
              <w:bottom w:val="single" w:color="auto" w:sz="4" w:space="0"/>
              <w:right w:val="single" w:color="auto" w:sz="4" w:space="0"/>
            </w:tcBorders>
            <w:noWrap w:val="0"/>
            <w:tcMar>
              <w:top w:w="15" w:type="dxa"/>
              <w:left w:w="15" w:type="dxa"/>
              <w:bottom w:w="0" w:type="dxa"/>
              <w:right w:w="15" w:type="dxa"/>
            </w:tcMar>
            <w:vAlign w:val="center"/>
          </w:tcPr>
          <w:p w14:paraId="5BE13CF8">
            <w:pPr>
              <w:spacing w:line="240" w:lineRule="auto"/>
              <w:jc w:val="center"/>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6750</w:t>
            </w:r>
          </w:p>
        </w:tc>
        <w:tc>
          <w:tcPr>
            <w:tcW w:w="1646" w:type="dxa"/>
            <w:tcBorders>
              <w:top w:val="nil"/>
              <w:left w:val="nil"/>
              <w:bottom w:val="single" w:color="auto" w:sz="4" w:space="0"/>
              <w:right w:val="single" w:color="auto" w:sz="4" w:space="0"/>
            </w:tcBorders>
            <w:noWrap w:val="0"/>
            <w:tcMar>
              <w:top w:w="15" w:type="dxa"/>
              <w:left w:w="15" w:type="dxa"/>
              <w:bottom w:w="0" w:type="dxa"/>
              <w:right w:w="15" w:type="dxa"/>
            </w:tcMar>
            <w:vAlign w:val="center"/>
          </w:tcPr>
          <w:p w14:paraId="748C6934">
            <w:pPr>
              <w:spacing w:line="240" w:lineRule="auto"/>
              <w:jc w:val="center"/>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未检出</w:t>
            </w:r>
          </w:p>
        </w:tc>
        <w:tc>
          <w:tcPr>
            <w:tcW w:w="1737" w:type="dxa"/>
            <w:tcBorders>
              <w:top w:val="nil"/>
              <w:left w:val="nil"/>
              <w:bottom w:val="single" w:color="auto" w:sz="4" w:space="0"/>
              <w:right w:val="single" w:color="auto" w:sz="4" w:space="0"/>
            </w:tcBorders>
            <w:noWrap w:val="0"/>
            <w:tcMar>
              <w:top w:w="15" w:type="dxa"/>
              <w:left w:w="15" w:type="dxa"/>
              <w:bottom w:w="0" w:type="dxa"/>
              <w:right w:w="15" w:type="dxa"/>
            </w:tcMar>
            <w:vAlign w:val="center"/>
          </w:tcPr>
          <w:p w14:paraId="5D74BC0E">
            <w:pPr>
              <w:spacing w:line="240" w:lineRule="auto"/>
              <w:jc w:val="center"/>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未检出</w:t>
            </w:r>
          </w:p>
        </w:tc>
      </w:tr>
      <w:tr w14:paraId="147921DF">
        <w:tblPrEx>
          <w:tblCellMar>
            <w:top w:w="0" w:type="dxa"/>
            <w:left w:w="0" w:type="dxa"/>
            <w:bottom w:w="0" w:type="dxa"/>
            <w:right w:w="0" w:type="dxa"/>
          </w:tblCellMar>
        </w:tblPrEx>
        <w:trPr>
          <w:trHeight w:val="454" w:hRule="atLeast"/>
          <w:jc w:val="center"/>
        </w:trPr>
        <w:tc>
          <w:tcPr>
            <w:tcW w:w="2079" w:type="dxa"/>
            <w:tcBorders>
              <w:top w:val="nil"/>
              <w:left w:val="single" w:color="auto" w:sz="4" w:space="0"/>
              <w:bottom w:val="single" w:color="auto" w:sz="4" w:space="0"/>
              <w:right w:val="single" w:color="auto" w:sz="4" w:space="0"/>
            </w:tcBorders>
            <w:noWrap w:val="0"/>
            <w:tcMar>
              <w:top w:w="15" w:type="dxa"/>
              <w:left w:w="15" w:type="dxa"/>
              <w:bottom w:w="0" w:type="dxa"/>
              <w:right w:w="15" w:type="dxa"/>
            </w:tcMar>
            <w:vAlign w:val="center"/>
          </w:tcPr>
          <w:p w14:paraId="577B0DE3">
            <w:pPr>
              <w:spacing w:line="240" w:lineRule="auto"/>
              <w:jc w:val="center"/>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CH</w:t>
            </w:r>
            <w:r>
              <w:rPr>
                <w:rFonts w:hint="eastAsia" w:asciiTheme="minorEastAsia" w:hAnsiTheme="minorEastAsia" w:eastAsiaTheme="minorEastAsia" w:cstheme="minorEastAsia"/>
                <w:color w:val="auto"/>
                <w:sz w:val="24"/>
                <w:szCs w:val="24"/>
                <w:highlight w:val="none"/>
                <w:vertAlign w:val="subscript"/>
              </w:rPr>
              <w:t>3</w:t>
            </w:r>
            <w:r>
              <w:rPr>
                <w:rFonts w:hint="eastAsia" w:asciiTheme="minorEastAsia" w:hAnsiTheme="minorEastAsia" w:eastAsiaTheme="minorEastAsia" w:cstheme="minorEastAsia"/>
                <w:color w:val="auto"/>
                <w:sz w:val="24"/>
                <w:szCs w:val="24"/>
                <w:highlight w:val="none"/>
              </w:rPr>
              <w:t>OH（mg/m</w:t>
            </w:r>
            <w:r>
              <w:rPr>
                <w:rFonts w:hint="eastAsia" w:asciiTheme="minorEastAsia" w:hAnsiTheme="minorEastAsia" w:eastAsiaTheme="minorEastAsia" w:cstheme="minorEastAsia"/>
                <w:color w:val="auto"/>
                <w:sz w:val="24"/>
                <w:szCs w:val="24"/>
                <w:highlight w:val="none"/>
                <w:vertAlign w:val="superscript"/>
              </w:rPr>
              <w:t>3</w:t>
            </w:r>
            <w:r>
              <w:rPr>
                <w:rFonts w:hint="eastAsia" w:asciiTheme="minorEastAsia" w:hAnsiTheme="minorEastAsia" w:eastAsiaTheme="minorEastAsia" w:cstheme="minorEastAsia"/>
                <w:color w:val="auto"/>
                <w:sz w:val="24"/>
                <w:szCs w:val="24"/>
                <w:highlight w:val="none"/>
              </w:rPr>
              <w:t>）</w:t>
            </w:r>
          </w:p>
        </w:tc>
        <w:tc>
          <w:tcPr>
            <w:tcW w:w="1484" w:type="dxa"/>
            <w:tcBorders>
              <w:top w:val="nil"/>
              <w:left w:val="nil"/>
              <w:bottom w:val="single" w:color="auto" w:sz="4" w:space="0"/>
              <w:right w:val="single" w:color="auto" w:sz="4" w:space="0"/>
            </w:tcBorders>
            <w:noWrap w:val="0"/>
            <w:tcMar>
              <w:top w:w="15" w:type="dxa"/>
              <w:left w:w="15" w:type="dxa"/>
              <w:bottom w:w="0" w:type="dxa"/>
              <w:right w:w="15" w:type="dxa"/>
            </w:tcMar>
            <w:vAlign w:val="center"/>
          </w:tcPr>
          <w:p w14:paraId="31AFA3C7">
            <w:pPr>
              <w:spacing w:line="240" w:lineRule="auto"/>
              <w:jc w:val="center"/>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17.128</w:t>
            </w:r>
          </w:p>
        </w:tc>
        <w:tc>
          <w:tcPr>
            <w:tcW w:w="1646" w:type="dxa"/>
            <w:tcBorders>
              <w:top w:val="nil"/>
              <w:left w:val="nil"/>
              <w:bottom w:val="single" w:color="auto" w:sz="4" w:space="0"/>
              <w:right w:val="single" w:color="auto" w:sz="4" w:space="0"/>
            </w:tcBorders>
            <w:noWrap w:val="0"/>
            <w:tcMar>
              <w:top w:w="15" w:type="dxa"/>
              <w:left w:w="15" w:type="dxa"/>
              <w:bottom w:w="0" w:type="dxa"/>
              <w:right w:w="15" w:type="dxa"/>
            </w:tcMar>
            <w:vAlign w:val="center"/>
          </w:tcPr>
          <w:p w14:paraId="3F3709A3">
            <w:pPr>
              <w:spacing w:line="240" w:lineRule="auto"/>
              <w:jc w:val="center"/>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1097.2725</w:t>
            </w:r>
          </w:p>
        </w:tc>
        <w:tc>
          <w:tcPr>
            <w:tcW w:w="1737" w:type="dxa"/>
            <w:tcBorders>
              <w:top w:val="nil"/>
              <w:left w:val="nil"/>
              <w:bottom w:val="single" w:color="auto" w:sz="4" w:space="0"/>
              <w:right w:val="single" w:color="auto" w:sz="4" w:space="0"/>
            </w:tcBorders>
            <w:noWrap w:val="0"/>
            <w:tcMar>
              <w:top w:w="15" w:type="dxa"/>
              <w:left w:w="15" w:type="dxa"/>
              <w:bottom w:w="0" w:type="dxa"/>
              <w:right w:w="15" w:type="dxa"/>
            </w:tcMar>
            <w:vAlign w:val="center"/>
          </w:tcPr>
          <w:p w14:paraId="14C725C2">
            <w:pPr>
              <w:spacing w:line="240" w:lineRule="auto"/>
              <w:jc w:val="center"/>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2244.92</w:t>
            </w:r>
          </w:p>
        </w:tc>
      </w:tr>
      <w:tr w14:paraId="1D01D61F">
        <w:tblPrEx>
          <w:tblCellMar>
            <w:top w:w="0" w:type="dxa"/>
            <w:left w:w="0" w:type="dxa"/>
            <w:bottom w:w="0" w:type="dxa"/>
            <w:right w:w="0" w:type="dxa"/>
          </w:tblCellMar>
        </w:tblPrEx>
        <w:trPr>
          <w:trHeight w:val="454" w:hRule="atLeast"/>
          <w:jc w:val="center"/>
        </w:trPr>
        <w:tc>
          <w:tcPr>
            <w:tcW w:w="2079" w:type="dxa"/>
            <w:tcBorders>
              <w:top w:val="nil"/>
              <w:left w:val="single" w:color="auto" w:sz="4" w:space="0"/>
              <w:bottom w:val="single" w:color="auto" w:sz="4" w:space="0"/>
              <w:right w:val="single" w:color="auto" w:sz="4" w:space="0"/>
            </w:tcBorders>
            <w:noWrap w:val="0"/>
            <w:tcMar>
              <w:top w:w="15" w:type="dxa"/>
              <w:left w:w="15" w:type="dxa"/>
              <w:bottom w:w="0" w:type="dxa"/>
              <w:right w:w="15" w:type="dxa"/>
            </w:tcMar>
            <w:vAlign w:val="center"/>
          </w:tcPr>
          <w:p w14:paraId="2FF82A42">
            <w:pPr>
              <w:spacing w:line="240" w:lineRule="auto"/>
              <w:jc w:val="center"/>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HCN（mg/m</w:t>
            </w:r>
            <w:r>
              <w:rPr>
                <w:rFonts w:hint="eastAsia" w:asciiTheme="minorEastAsia" w:hAnsiTheme="minorEastAsia" w:eastAsiaTheme="minorEastAsia" w:cstheme="minorEastAsia"/>
                <w:color w:val="auto"/>
                <w:sz w:val="24"/>
                <w:szCs w:val="24"/>
                <w:highlight w:val="none"/>
                <w:vertAlign w:val="superscript"/>
              </w:rPr>
              <w:t>3</w:t>
            </w:r>
            <w:r>
              <w:rPr>
                <w:rFonts w:hint="eastAsia" w:asciiTheme="minorEastAsia" w:hAnsiTheme="minorEastAsia" w:eastAsiaTheme="minorEastAsia" w:cstheme="minorEastAsia"/>
                <w:color w:val="auto"/>
                <w:sz w:val="24"/>
                <w:szCs w:val="24"/>
                <w:highlight w:val="none"/>
              </w:rPr>
              <w:t>）</w:t>
            </w:r>
          </w:p>
        </w:tc>
        <w:tc>
          <w:tcPr>
            <w:tcW w:w="1484" w:type="dxa"/>
            <w:tcBorders>
              <w:top w:val="nil"/>
              <w:left w:val="nil"/>
              <w:bottom w:val="single" w:color="auto" w:sz="4" w:space="0"/>
              <w:right w:val="single" w:color="auto" w:sz="4" w:space="0"/>
            </w:tcBorders>
            <w:noWrap w:val="0"/>
            <w:tcMar>
              <w:top w:w="15" w:type="dxa"/>
              <w:left w:w="15" w:type="dxa"/>
              <w:bottom w:w="0" w:type="dxa"/>
              <w:right w:w="15" w:type="dxa"/>
            </w:tcMar>
            <w:vAlign w:val="center"/>
          </w:tcPr>
          <w:p w14:paraId="141E2CC7">
            <w:pPr>
              <w:spacing w:line="240" w:lineRule="auto"/>
              <w:jc w:val="center"/>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未检出</w:t>
            </w:r>
          </w:p>
        </w:tc>
        <w:tc>
          <w:tcPr>
            <w:tcW w:w="1646" w:type="dxa"/>
            <w:tcBorders>
              <w:top w:val="nil"/>
              <w:left w:val="nil"/>
              <w:bottom w:val="single" w:color="auto" w:sz="4" w:space="0"/>
              <w:right w:val="single" w:color="auto" w:sz="4" w:space="0"/>
            </w:tcBorders>
            <w:noWrap w:val="0"/>
            <w:tcMar>
              <w:top w:w="15" w:type="dxa"/>
              <w:left w:w="15" w:type="dxa"/>
              <w:bottom w:w="0" w:type="dxa"/>
              <w:right w:w="15" w:type="dxa"/>
            </w:tcMar>
            <w:vAlign w:val="center"/>
          </w:tcPr>
          <w:p w14:paraId="22DF00EA">
            <w:pPr>
              <w:spacing w:line="240" w:lineRule="auto"/>
              <w:jc w:val="center"/>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未检出</w:t>
            </w:r>
          </w:p>
        </w:tc>
        <w:tc>
          <w:tcPr>
            <w:tcW w:w="1737" w:type="dxa"/>
            <w:tcBorders>
              <w:top w:val="nil"/>
              <w:left w:val="nil"/>
              <w:bottom w:val="single" w:color="auto" w:sz="4" w:space="0"/>
              <w:right w:val="single" w:color="auto" w:sz="4" w:space="0"/>
            </w:tcBorders>
            <w:noWrap w:val="0"/>
            <w:tcMar>
              <w:top w:w="15" w:type="dxa"/>
              <w:left w:w="15" w:type="dxa"/>
              <w:bottom w:w="0" w:type="dxa"/>
              <w:right w:w="15" w:type="dxa"/>
            </w:tcMar>
            <w:vAlign w:val="center"/>
          </w:tcPr>
          <w:p w14:paraId="7DE57DF4">
            <w:pPr>
              <w:spacing w:line="240" w:lineRule="auto"/>
              <w:jc w:val="center"/>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未检出</w:t>
            </w:r>
          </w:p>
        </w:tc>
      </w:tr>
      <w:tr w14:paraId="0C1AF6BB">
        <w:tblPrEx>
          <w:tblCellMar>
            <w:top w:w="0" w:type="dxa"/>
            <w:left w:w="0" w:type="dxa"/>
            <w:bottom w:w="0" w:type="dxa"/>
            <w:right w:w="0" w:type="dxa"/>
          </w:tblCellMar>
        </w:tblPrEx>
        <w:trPr>
          <w:trHeight w:val="454" w:hRule="atLeast"/>
          <w:jc w:val="center"/>
        </w:trPr>
        <w:tc>
          <w:tcPr>
            <w:tcW w:w="2079" w:type="dxa"/>
            <w:tcBorders>
              <w:top w:val="nil"/>
              <w:left w:val="single" w:color="auto" w:sz="4" w:space="0"/>
              <w:bottom w:val="single" w:color="auto" w:sz="4" w:space="0"/>
              <w:right w:val="single" w:color="auto" w:sz="4" w:space="0"/>
            </w:tcBorders>
            <w:noWrap w:val="0"/>
            <w:tcMar>
              <w:top w:w="15" w:type="dxa"/>
              <w:left w:w="15" w:type="dxa"/>
              <w:bottom w:w="0" w:type="dxa"/>
              <w:right w:w="15" w:type="dxa"/>
            </w:tcMar>
            <w:vAlign w:val="center"/>
          </w:tcPr>
          <w:p w14:paraId="69C7402D">
            <w:pPr>
              <w:spacing w:line="240" w:lineRule="auto"/>
              <w:jc w:val="center"/>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温度（℃）</w:t>
            </w:r>
          </w:p>
        </w:tc>
        <w:tc>
          <w:tcPr>
            <w:tcW w:w="1484" w:type="dxa"/>
            <w:tcBorders>
              <w:top w:val="nil"/>
              <w:left w:val="nil"/>
              <w:bottom w:val="single" w:color="auto" w:sz="4" w:space="0"/>
              <w:right w:val="single" w:color="auto" w:sz="4" w:space="0"/>
            </w:tcBorders>
            <w:noWrap w:val="0"/>
            <w:tcMar>
              <w:top w:w="15" w:type="dxa"/>
              <w:left w:w="15" w:type="dxa"/>
              <w:bottom w:w="0" w:type="dxa"/>
              <w:right w:w="15" w:type="dxa"/>
            </w:tcMar>
            <w:vAlign w:val="center"/>
          </w:tcPr>
          <w:p w14:paraId="4E8A90D1">
            <w:pPr>
              <w:spacing w:line="240" w:lineRule="auto"/>
              <w:jc w:val="center"/>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30.2</w:t>
            </w:r>
          </w:p>
        </w:tc>
        <w:tc>
          <w:tcPr>
            <w:tcW w:w="1646" w:type="dxa"/>
            <w:tcBorders>
              <w:top w:val="nil"/>
              <w:left w:val="nil"/>
              <w:bottom w:val="single" w:color="auto" w:sz="4" w:space="0"/>
              <w:right w:val="single" w:color="auto" w:sz="4" w:space="0"/>
            </w:tcBorders>
            <w:noWrap w:val="0"/>
            <w:tcMar>
              <w:top w:w="15" w:type="dxa"/>
              <w:left w:w="15" w:type="dxa"/>
              <w:bottom w:w="0" w:type="dxa"/>
              <w:right w:w="15" w:type="dxa"/>
            </w:tcMar>
            <w:vAlign w:val="center"/>
          </w:tcPr>
          <w:p w14:paraId="4E10A519">
            <w:pPr>
              <w:spacing w:line="240" w:lineRule="auto"/>
              <w:jc w:val="center"/>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40</w:t>
            </w:r>
          </w:p>
        </w:tc>
        <w:tc>
          <w:tcPr>
            <w:tcW w:w="1737" w:type="dxa"/>
            <w:tcBorders>
              <w:top w:val="nil"/>
              <w:left w:val="nil"/>
              <w:bottom w:val="single" w:color="auto" w:sz="4" w:space="0"/>
              <w:right w:val="single" w:color="auto" w:sz="4" w:space="0"/>
            </w:tcBorders>
            <w:noWrap w:val="0"/>
            <w:tcMar>
              <w:top w:w="15" w:type="dxa"/>
              <w:left w:w="15" w:type="dxa"/>
              <w:bottom w:w="0" w:type="dxa"/>
              <w:right w:w="15" w:type="dxa"/>
            </w:tcMar>
            <w:vAlign w:val="center"/>
          </w:tcPr>
          <w:p w14:paraId="21AFEF60">
            <w:pPr>
              <w:spacing w:line="240" w:lineRule="auto"/>
              <w:jc w:val="center"/>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40</w:t>
            </w:r>
          </w:p>
        </w:tc>
      </w:tr>
      <w:tr w14:paraId="02ED96C3">
        <w:tblPrEx>
          <w:tblCellMar>
            <w:top w:w="0" w:type="dxa"/>
            <w:left w:w="0" w:type="dxa"/>
            <w:bottom w:w="0" w:type="dxa"/>
            <w:right w:w="0" w:type="dxa"/>
          </w:tblCellMar>
        </w:tblPrEx>
        <w:trPr>
          <w:trHeight w:val="454" w:hRule="atLeast"/>
          <w:jc w:val="center"/>
        </w:trPr>
        <w:tc>
          <w:tcPr>
            <w:tcW w:w="2079" w:type="dxa"/>
            <w:tcBorders>
              <w:top w:val="nil"/>
              <w:left w:val="single" w:color="auto" w:sz="4" w:space="0"/>
              <w:bottom w:val="single" w:color="auto" w:sz="4" w:space="0"/>
              <w:right w:val="single" w:color="auto" w:sz="4" w:space="0"/>
            </w:tcBorders>
            <w:noWrap w:val="0"/>
            <w:tcMar>
              <w:top w:w="15" w:type="dxa"/>
              <w:left w:w="15" w:type="dxa"/>
              <w:bottom w:w="0" w:type="dxa"/>
              <w:right w:w="15" w:type="dxa"/>
            </w:tcMar>
            <w:vAlign w:val="center"/>
          </w:tcPr>
          <w:p w14:paraId="5E6616EC">
            <w:pPr>
              <w:spacing w:line="240" w:lineRule="auto"/>
              <w:jc w:val="center"/>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压力（Mpa/g）</w:t>
            </w:r>
          </w:p>
        </w:tc>
        <w:tc>
          <w:tcPr>
            <w:tcW w:w="1484" w:type="dxa"/>
            <w:tcBorders>
              <w:top w:val="nil"/>
              <w:left w:val="nil"/>
              <w:bottom w:val="single" w:color="auto" w:sz="4" w:space="0"/>
              <w:right w:val="single" w:color="auto" w:sz="4" w:space="0"/>
            </w:tcBorders>
            <w:noWrap w:val="0"/>
            <w:tcMar>
              <w:top w:w="15" w:type="dxa"/>
              <w:left w:w="15" w:type="dxa"/>
              <w:bottom w:w="0" w:type="dxa"/>
              <w:right w:w="15" w:type="dxa"/>
            </w:tcMar>
            <w:vAlign w:val="center"/>
          </w:tcPr>
          <w:p w14:paraId="7C21A893">
            <w:pPr>
              <w:spacing w:line="240" w:lineRule="auto"/>
              <w:jc w:val="center"/>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0.16</w:t>
            </w:r>
          </w:p>
        </w:tc>
        <w:tc>
          <w:tcPr>
            <w:tcW w:w="1646" w:type="dxa"/>
            <w:tcBorders>
              <w:top w:val="nil"/>
              <w:left w:val="nil"/>
              <w:bottom w:val="single" w:color="auto" w:sz="4" w:space="0"/>
              <w:right w:val="single" w:color="auto" w:sz="4" w:space="0"/>
            </w:tcBorders>
            <w:noWrap w:val="0"/>
            <w:tcMar>
              <w:top w:w="15" w:type="dxa"/>
              <w:left w:w="15" w:type="dxa"/>
              <w:bottom w:w="0" w:type="dxa"/>
              <w:right w:w="15" w:type="dxa"/>
            </w:tcMar>
            <w:vAlign w:val="center"/>
          </w:tcPr>
          <w:p w14:paraId="18BCA663">
            <w:pPr>
              <w:spacing w:line="240" w:lineRule="auto"/>
              <w:jc w:val="center"/>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0.05</w:t>
            </w:r>
          </w:p>
        </w:tc>
        <w:tc>
          <w:tcPr>
            <w:tcW w:w="1737" w:type="dxa"/>
            <w:tcBorders>
              <w:top w:val="nil"/>
              <w:left w:val="nil"/>
              <w:bottom w:val="single" w:color="auto" w:sz="4" w:space="0"/>
              <w:right w:val="single" w:color="auto" w:sz="4" w:space="0"/>
            </w:tcBorders>
            <w:noWrap w:val="0"/>
            <w:tcMar>
              <w:top w:w="15" w:type="dxa"/>
              <w:left w:w="15" w:type="dxa"/>
              <w:bottom w:w="0" w:type="dxa"/>
              <w:right w:w="15" w:type="dxa"/>
            </w:tcMar>
            <w:vAlign w:val="center"/>
          </w:tcPr>
          <w:p w14:paraId="4D619FB4">
            <w:pPr>
              <w:spacing w:line="240" w:lineRule="auto"/>
              <w:jc w:val="center"/>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0.5</w:t>
            </w:r>
          </w:p>
        </w:tc>
      </w:tr>
      <w:tr w14:paraId="24386311">
        <w:tblPrEx>
          <w:tblCellMar>
            <w:top w:w="0" w:type="dxa"/>
            <w:left w:w="0" w:type="dxa"/>
            <w:bottom w:w="0" w:type="dxa"/>
            <w:right w:w="0" w:type="dxa"/>
          </w:tblCellMar>
        </w:tblPrEx>
        <w:trPr>
          <w:trHeight w:val="454" w:hRule="atLeast"/>
          <w:jc w:val="center"/>
        </w:trPr>
        <w:tc>
          <w:tcPr>
            <w:tcW w:w="2079" w:type="dxa"/>
            <w:tcBorders>
              <w:top w:val="nil"/>
              <w:left w:val="single" w:color="auto" w:sz="4" w:space="0"/>
              <w:bottom w:val="single" w:color="auto" w:sz="4" w:space="0"/>
              <w:right w:val="single" w:color="auto" w:sz="4" w:space="0"/>
            </w:tcBorders>
            <w:noWrap w:val="0"/>
            <w:tcMar>
              <w:top w:w="15" w:type="dxa"/>
              <w:left w:w="15" w:type="dxa"/>
              <w:bottom w:w="0" w:type="dxa"/>
              <w:right w:w="15" w:type="dxa"/>
            </w:tcMar>
            <w:vAlign w:val="center"/>
          </w:tcPr>
          <w:p w14:paraId="1D8BAC8C">
            <w:pPr>
              <w:spacing w:line="240" w:lineRule="auto"/>
              <w:jc w:val="center"/>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流量(Nm</w:t>
            </w:r>
            <w:r>
              <w:rPr>
                <w:rFonts w:hint="eastAsia" w:asciiTheme="minorEastAsia" w:hAnsiTheme="minorEastAsia" w:eastAsiaTheme="minorEastAsia" w:cstheme="minorEastAsia"/>
                <w:color w:val="auto"/>
                <w:sz w:val="24"/>
                <w:szCs w:val="24"/>
                <w:highlight w:val="none"/>
                <w:vertAlign w:val="superscript"/>
              </w:rPr>
              <w:t>3</w:t>
            </w:r>
            <w:r>
              <w:rPr>
                <w:rFonts w:hint="eastAsia" w:asciiTheme="minorEastAsia" w:hAnsiTheme="minorEastAsia" w:eastAsiaTheme="minorEastAsia" w:cstheme="minorEastAsia"/>
                <w:color w:val="auto"/>
                <w:sz w:val="24"/>
                <w:szCs w:val="24"/>
                <w:highlight w:val="none"/>
              </w:rPr>
              <w:t>/h)</w:t>
            </w:r>
          </w:p>
        </w:tc>
        <w:tc>
          <w:tcPr>
            <w:tcW w:w="1484" w:type="dxa"/>
            <w:tcBorders>
              <w:top w:val="nil"/>
              <w:left w:val="nil"/>
              <w:bottom w:val="single" w:color="auto" w:sz="4" w:space="0"/>
              <w:right w:val="single" w:color="auto" w:sz="4" w:space="0"/>
            </w:tcBorders>
            <w:noWrap w:val="0"/>
            <w:tcMar>
              <w:top w:w="15" w:type="dxa"/>
              <w:left w:w="15" w:type="dxa"/>
              <w:bottom w:w="0" w:type="dxa"/>
              <w:right w:w="15" w:type="dxa"/>
            </w:tcMar>
            <w:vAlign w:val="center"/>
          </w:tcPr>
          <w:p w14:paraId="3F552269">
            <w:pPr>
              <w:spacing w:line="240" w:lineRule="auto"/>
              <w:jc w:val="center"/>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6257.61</w:t>
            </w:r>
          </w:p>
        </w:tc>
        <w:tc>
          <w:tcPr>
            <w:tcW w:w="1646" w:type="dxa"/>
            <w:tcBorders>
              <w:top w:val="nil"/>
              <w:left w:val="nil"/>
              <w:bottom w:val="single" w:color="auto" w:sz="4" w:space="0"/>
              <w:right w:val="single" w:color="auto" w:sz="4" w:space="0"/>
            </w:tcBorders>
            <w:noWrap w:val="0"/>
            <w:tcMar>
              <w:top w:w="15" w:type="dxa"/>
              <w:left w:w="15" w:type="dxa"/>
              <w:bottom w:w="0" w:type="dxa"/>
              <w:right w:w="15" w:type="dxa"/>
            </w:tcMar>
            <w:vAlign w:val="center"/>
          </w:tcPr>
          <w:p w14:paraId="193536EC">
            <w:pPr>
              <w:spacing w:line="240" w:lineRule="auto"/>
              <w:jc w:val="center"/>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3600</w:t>
            </w:r>
          </w:p>
        </w:tc>
        <w:tc>
          <w:tcPr>
            <w:tcW w:w="1737" w:type="dxa"/>
            <w:tcBorders>
              <w:top w:val="nil"/>
              <w:left w:val="nil"/>
              <w:bottom w:val="single" w:color="auto" w:sz="4" w:space="0"/>
              <w:right w:val="single" w:color="auto" w:sz="4" w:space="0"/>
            </w:tcBorders>
            <w:noWrap w:val="0"/>
            <w:tcMar>
              <w:top w:w="15" w:type="dxa"/>
              <w:left w:w="15" w:type="dxa"/>
              <w:bottom w:w="0" w:type="dxa"/>
              <w:right w:w="15" w:type="dxa"/>
            </w:tcMar>
            <w:vAlign w:val="center"/>
          </w:tcPr>
          <w:p w14:paraId="7D31A094">
            <w:pPr>
              <w:spacing w:line="240" w:lineRule="auto"/>
              <w:jc w:val="center"/>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3600</w:t>
            </w:r>
          </w:p>
        </w:tc>
      </w:tr>
      <w:tr w14:paraId="50C789EC">
        <w:tblPrEx>
          <w:tblCellMar>
            <w:top w:w="0" w:type="dxa"/>
            <w:left w:w="0" w:type="dxa"/>
            <w:bottom w:w="0" w:type="dxa"/>
            <w:right w:w="0" w:type="dxa"/>
          </w:tblCellMar>
        </w:tblPrEx>
        <w:trPr>
          <w:trHeight w:val="454" w:hRule="atLeast"/>
          <w:jc w:val="center"/>
        </w:trPr>
        <w:tc>
          <w:tcPr>
            <w:tcW w:w="2079" w:type="dxa"/>
            <w:tcBorders>
              <w:top w:val="nil"/>
              <w:left w:val="single" w:color="auto" w:sz="4" w:space="0"/>
              <w:bottom w:val="single" w:color="auto" w:sz="4" w:space="0"/>
              <w:right w:val="single" w:color="auto" w:sz="4" w:space="0"/>
            </w:tcBorders>
            <w:noWrap w:val="0"/>
            <w:tcMar>
              <w:top w:w="15" w:type="dxa"/>
              <w:left w:w="15" w:type="dxa"/>
              <w:bottom w:w="0" w:type="dxa"/>
              <w:right w:w="15" w:type="dxa"/>
            </w:tcMar>
            <w:vAlign w:val="center"/>
          </w:tcPr>
          <w:p w14:paraId="6551FD87">
            <w:pPr>
              <w:spacing w:line="240" w:lineRule="auto"/>
              <w:jc w:val="center"/>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热值（Kcal/m</w:t>
            </w:r>
            <w:r>
              <w:rPr>
                <w:rFonts w:hint="eastAsia" w:asciiTheme="minorEastAsia" w:hAnsiTheme="minorEastAsia" w:eastAsiaTheme="minorEastAsia" w:cstheme="minorEastAsia"/>
                <w:color w:val="auto"/>
                <w:sz w:val="24"/>
                <w:szCs w:val="24"/>
                <w:highlight w:val="none"/>
                <w:vertAlign w:val="superscript"/>
              </w:rPr>
              <w:t>3</w:t>
            </w:r>
            <w:r>
              <w:rPr>
                <w:rFonts w:hint="eastAsia" w:asciiTheme="minorEastAsia" w:hAnsiTheme="minorEastAsia" w:eastAsiaTheme="minorEastAsia" w:cstheme="minorEastAsia"/>
                <w:color w:val="auto"/>
                <w:sz w:val="24"/>
                <w:szCs w:val="24"/>
                <w:highlight w:val="none"/>
              </w:rPr>
              <w:t>）</w:t>
            </w:r>
          </w:p>
        </w:tc>
        <w:tc>
          <w:tcPr>
            <w:tcW w:w="1484" w:type="dxa"/>
            <w:tcBorders>
              <w:top w:val="nil"/>
              <w:left w:val="nil"/>
              <w:bottom w:val="single" w:color="auto" w:sz="4" w:space="0"/>
              <w:right w:val="single" w:color="auto" w:sz="4" w:space="0"/>
            </w:tcBorders>
            <w:noWrap w:val="0"/>
            <w:tcMar>
              <w:top w:w="15" w:type="dxa"/>
              <w:left w:w="15" w:type="dxa"/>
              <w:bottom w:w="0" w:type="dxa"/>
              <w:right w:w="15" w:type="dxa"/>
            </w:tcMar>
            <w:vAlign w:val="center"/>
          </w:tcPr>
          <w:p w14:paraId="36D8A65B">
            <w:pPr>
              <w:spacing w:line="240" w:lineRule="auto"/>
              <w:jc w:val="center"/>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8379</w:t>
            </w:r>
          </w:p>
        </w:tc>
        <w:tc>
          <w:tcPr>
            <w:tcW w:w="1646" w:type="dxa"/>
            <w:tcBorders>
              <w:top w:val="nil"/>
              <w:left w:val="nil"/>
              <w:bottom w:val="single" w:color="auto" w:sz="4" w:space="0"/>
              <w:right w:val="single" w:color="auto" w:sz="4" w:space="0"/>
            </w:tcBorders>
            <w:noWrap w:val="0"/>
            <w:tcMar>
              <w:top w:w="15" w:type="dxa"/>
              <w:left w:w="15" w:type="dxa"/>
              <w:bottom w:w="0" w:type="dxa"/>
              <w:right w:w="15" w:type="dxa"/>
            </w:tcMar>
            <w:vAlign w:val="center"/>
          </w:tcPr>
          <w:p w14:paraId="505F5C25">
            <w:pPr>
              <w:spacing w:line="240" w:lineRule="auto"/>
              <w:jc w:val="center"/>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392</w:t>
            </w:r>
          </w:p>
        </w:tc>
        <w:tc>
          <w:tcPr>
            <w:tcW w:w="1737" w:type="dxa"/>
            <w:tcBorders>
              <w:top w:val="nil"/>
              <w:left w:val="nil"/>
              <w:bottom w:val="single" w:color="auto" w:sz="4" w:space="0"/>
              <w:right w:val="single" w:color="auto" w:sz="4" w:space="0"/>
            </w:tcBorders>
            <w:noWrap w:val="0"/>
            <w:tcMar>
              <w:top w:w="15" w:type="dxa"/>
              <w:left w:w="15" w:type="dxa"/>
              <w:bottom w:w="0" w:type="dxa"/>
              <w:right w:w="15" w:type="dxa"/>
            </w:tcMar>
            <w:vAlign w:val="center"/>
          </w:tcPr>
          <w:p w14:paraId="1297CBCC">
            <w:pPr>
              <w:spacing w:line="240" w:lineRule="auto"/>
              <w:jc w:val="center"/>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54</w:t>
            </w:r>
          </w:p>
        </w:tc>
      </w:tr>
      <w:tr w14:paraId="4C69EEA3">
        <w:tblPrEx>
          <w:tblCellMar>
            <w:top w:w="0" w:type="dxa"/>
            <w:left w:w="0" w:type="dxa"/>
            <w:bottom w:w="0" w:type="dxa"/>
            <w:right w:w="0" w:type="dxa"/>
          </w:tblCellMar>
        </w:tblPrEx>
        <w:trPr>
          <w:trHeight w:val="454" w:hRule="atLeast"/>
          <w:jc w:val="center"/>
        </w:trPr>
        <w:tc>
          <w:tcPr>
            <w:tcW w:w="2079" w:type="dxa"/>
            <w:tcBorders>
              <w:top w:val="nil"/>
              <w:left w:val="single" w:color="auto" w:sz="4" w:space="0"/>
              <w:bottom w:val="single" w:color="auto" w:sz="4" w:space="0"/>
              <w:right w:val="single" w:color="auto" w:sz="4" w:space="0"/>
            </w:tcBorders>
            <w:noWrap w:val="0"/>
            <w:tcMar>
              <w:top w:w="15" w:type="dxa"/>
              <w:left w:w="15" w:type="dxa"/>
              <w:bottom w:w="0" w:type="dxa"/>
              <w:right w:w="15" w:type="dxa"/>
            </w:tcMar>
            <w:vAlign w:val="center"/>
          </w:tcPr>
          <w:p w14:paraId="1DE59921">
            <w:pPr>
              <w:spacing w:line="240" w:lineRule="auto"/>
              <w:jc w:val="center"/>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着火温度（℃）</w:t>
            </w:r>
          </w:p>
        </w:tc>
        <w:tc>
          <w:tcPr>
            <w:tcW w:w="1484" w:type="dxa"/>
            <w:tcBorders>
              <w:top w:val="nil"/>
              <w:left w:val="nil"/>
              <w:bottom w:val="single" w:color="auto" w:sz="4" w:space="0"/>
              <w:right w:val="single" w:color="auto" w:sz="4" w:space="0"/>
            </w:tcBorders>
            <w:noWrap w:val="0"/>
            <w:tcMar>
              <w:top w:w="15" w:type="dxa"/>
              <w:left w:w="15" w:type="dxa"/>
              <w:bottom w:w="0" w:type="dxa"/>
              <w:right w:w="15" w:type="dxa"/>
            </w:tcMar>
            <w:vAlign w:val="center"/>
          </w:tcPr>
          <w:p w14:paraId="17666E5E">
            <w:pPr>
              <w:spacing w:line="240" w:lineRule="auto"/>
              <w:jc w:val="center"/>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605</w:t>
            </w:r>
          </w:p>
        </w:tc>
        <w:tc>
          <w:tcPr>
            <w:tcW w:w="1646" w:type="dxa"/>
            <w:tcBorders>
              <w:top w:val="nil"/>
              <w:left w:val="nil"/>
              <w:bottom w:val="single" w:color="auto" w:sz="4" w:space="0"/>
              <w:right w:val="single" w:color="auto" w:sz="4" w:space="0"/>
            </w:tcBorders>
            <w:noWrap w:val="0"/>
            <w:tcMar>
              <w:top w:w="15" w:type="dxa"/>
              <w:left w:w="15" w:type="dxa"/>
              <w:bottom w:w="0" w:type="dxa"/>
              <w:right w:w="15" w:type="dxa"/>
            </w:tcMar>
            <w:vAlign w:val="center"/>
          </w:tcPr>
          <w:p w14:paraId="3D156F51">
            <w:pPr>
              <w:spacing w:line="240" w:lineRule="auto"/>
              <w:jc w:val="center"/>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605</w:t>
            </w:r>
          </w:p>
        </w:tc>
        <w:tc>
          <w:tcPr>
            <w:tcW w:w="1737" w:type="dxa"/>
            <w:tcBorders>
              <w:top w:val="nil"/>
              <w:left w:val="nil"/>
              <w:bottom w:val="single" w:color="auto" w:sz="4" w:space="0"/>
              <w:right w:val="single" w:color="auto" w:sz="4" w:space="0"/>
            </w:tcBorders>
            <w:noWrap w:val="0"/>
            <w:tcMar>
              <w:top w:w="15" w:type="dxa"/>
              <w:left w:w="15" w:type="dxa"/>
              <w:bottom w:w="0" w:type="dxa"/>
              <w:right w:w="15" w:type="dxa"/>
            </w:tcMar>
            <w:vAlign w:val="center"/>
          </w:tcPr>
          <w:p w14:paraId="42237784">
            <w:pPr>
              <w:spacing w:line="240" w:lineRule="auto"/>
              <w:jc w:val="center"/>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540</w:t>
            </w:r>
          </w:p>
        </w:tc>
      </w:tr>
      <w:tr w14:paraId="2F60BC1A">
        <w:tblPrEx>
          <w:tblCellMar>
            <w:top w:w="0" w:type="dxa"/>
            <w:left w:w="0" w:type="dxa"/>
            <w:bottom w:w="0" w:type="dxa"/>
            <w:right w:w="0" w:type="dxa"/>
          </w:tblCellMar>
        </w:tblPrEx>
        <w:trPr>
          <w:trHeight w:val="454" w:hRule="atLeast"/>
          <w:jc w:val="center"/>
        </w:trPr>
        <w:tc>
          <w:tcPr>
            <w:tcW w:w="2079" w:type="dxa"/>
            <w:tcBorders>
              <w:top w:val="nil"/>
              <w:left w:val="single" w:color="auto" w:sz="4" w:space="0"/>
              <w:bottom w:val="single" w:color="auto" w:sz="4" w:space="0"/>
              <w:right w:val="single" w:color="auto" w:sz="4" w:space="0"/>
            </w:tcBorders>
            <w:noWrap w:val="0"/>
            <w:tcMar>
              <w:top w:w="15" w:type="dxa"/>
              <w:left w:w="15" w:type="dxa"/>
              <w:bottom w:w="0" w:type="dxa"/>
              <w:right w:w="15" w:type="dxa"/>
            </w:tcMar>
            <w:vAlign w:val="center"/>
          </w:tcPr>
          <w:p w14:paraId="2D5EC42B">
            <w:pPr>
              <w:spacing w:line="240" w:lineRule="auto"/>
              <w:jc w:val="center"/>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计算理论空气量（Nm</w:t>
            </w:r>
            <w:r>
              <w:rPr>
                <w:rFonts w:hint="eastAsia" w:asciiTheme="minorEastAsia" w:hAnsiTheme="minorEastAsia" w:eastAsiaTheme="minorEastAsia" w:cstheme="minorEastAsia"/>
                <w:color w:val="auto"/>
                <w:sz w:val="24"/>
                <w:szCs w:val="24"/>
                <w:highlight w:val="none"/>
                <w:vertAlign w:val="superscript"/>
              </w:rPr>
              <w:t>3</w:t>
            </w:r>
            <w:r>
              <w:rPr>
                <w:rFonts w:hint="eastAsia" w:asciiTheme="minorEastAsia" w:hAnsiTheme="minorEastAsia" w:eastAsiaTheme="minorEastAsia" w:cstheme="minorEastAsia"/>
                <w:color w:val="auto"/>
                <w:sz w:val="24"/>
                <w:szCs w:val="24"/>
                <w:highlight w:val="none"/>
              </w:rPr>
              <w:t>/Nm</w:t>
            </w:r>
            <w:r>
              <w:rPr>
                <w:rFonts w:hint="eastAsia" w:asciiTheme="minorEastAsia" w:hAnsiTheme="minorEastAsia" w:eastAsiaTheme="minorEastAsia" w:cstheme="minorEastAsia"/>
                <w:color w:val="auto"/>
                <w:sz w:val="24"/>
                <w:szCs w:val="24"/>
                <w:highlight w:val="none"/>
                <w:vertAlign w:val="superscript"/>
              </w:rPr>
              <w:t>3</w:t>
            </w:r>
            <w:r>
              <w:rPr>
                <w:rFonts w:hint="eastAsia" w:asciiTheme="minorEastAsia" w:hAnsiTheme="minorEastAsia" w:eastAsiaTheme="minorEastAsia" w:cstheme="minorEastAsia"/>
                <w:color w:val="auto"/>
                <w:sz w:val="24"/>
                <w:szCs w:val="24"/>
                <w:highlight w:val="none"/>
              </w:rPr>
              <w:t>）</w:t>
            </w:r>
          </w:p>
        </w:tc>
        <w:tc>
          <w:tcPr>
            <w:tcW w:w="1484" w:type="dxa"/>
            <w:tcBorders>
              <w:top w:val="nil"/>
              <w:left w:val="nil"/>
              <w:bottom w:val="single" w:color="auto" w:sz="4" w:space="0"/>
              <w:right w:val="single" w:color="auto" w:sz="4" w:space="0"/>
            </w:tcBorders>
            <w:noWrap w:val="0"/>
            <w:tcMar>
              <w:top w:w="15" w:type="dxa"/>
              <w:left w:w="15" w:type="dxa"/>
              <w:bottom w:w="0" w:type="dxa"/>
              <w:right w:w="15" w:type="dxa"/>
            </w:tcMar>
            <w:vAlign w:val="center"/>
          </w:tcPr>
          <w:p w14:paraId="4F7258DA">
            <w:pPr>
              <w:spacing w:line="240" w:lineRule="auto"/>
              <w:jc w:val="center"/>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8.8</w:t>
            </w:r>
          </w:p>
        </w:tc>
        <w:tc>
          <w:tcPr>
            <w:tcW w:w="1646" w:type="dxa"/>
            <w:tcBorders>
              <w:top w:val="nil"/>
              <w:left w:val="nil"/>
              <w:bottom w:val="single" w:color="auto" w:sz="4" w:space="0"/>
              <w:right w:val="single" w:color="auto" w:sz="4" w:space="0"/>
            </w:tcBorders>
            <w:noWrap w:val="0"/>
            <w:tcMar>
              <w:top w:w="15" w:type="dxa"/>
              <w:left w:w="15" w:type="dxa"/>
              <w:bottom w:w="0" w:type="dxa"/>
              <w:right w:w="15" w:type="dxa"/>
            </w:tcMar>
            <w:vAlign w:val="center"/>
          </w:tcPr>
          <w:p w14:paraId="1E7B3073">
            <w:pPr>
              <w:spacing w:line="240" w:lineRule="auto"/>
              <w:jc w:val="center"/>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0.4</w:t>
            </w:r>
          </w:p>
        </w:tc>
        <w:tc>
          <w:tcPr>
            <w:tcW w:w="1737" w:type="dxa"/>
            <w:tcBorders>
              <w:top w:val="nil"/>
              <w:left w:val="nil"/>
              <w:bottom w:val="single" w:color="auto" w:sz="4" w:space="0"/>
              <w:right w:val="single" w:color="auto" w:sz="4" w:space="0"/>
            </w:tcBorders>
            <w:noWrap w:val="0"/>
            <w:tcMar>
              <w:top w:w="15" w:type="dxa"/>
              <w:left w:w="15" w:type="dxa"/>
              <w:bottom w:w="0" w:type="dxa"/>
              <w:right w:w="15" w:type="dxa"/>
            </w:tcMar>
            <w:vAlign w:val="center"/>
          </w:tcPr>
          <w:p w14:paraId="68FC0142">
            <w:pPr>
              <w:spacing w:line="240" w:lineRule="auto"/>
              <w:jc w:val="center"/>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0.1</w:t>
            </w:r>
          </w:p>
        </w:tc>
      </w:tr>
    </w:tbl>
    <w:p w14:paraId="4D1DDF14">
      <w:pPr>
        <w:pStyle w:val="3"/>
        <w:rPr>
          <w:rFonts w:hint="eastAsia" w:hAnsi="宋体"/>
          <w:bCs/>
          <w:color w:val="auto"/>
          <w:szCs w:val="28"/>
          <w:highlight w:val="none"/>
        </w:rPr>
      </w:pPr>
      <w:r>
        <w:rPr>
          <w:rFonts w:hint="eastAsia" w:hAnsi="宋体"/>
          <w:bCs/>
          <w:color w:val="auto"/>
          <w:szCs w:val="28"/>
          <w:highlight w:val="none"/>
        </w:rPr>
        <w:t>4   技术条件</w:t>
      </w:r>
    </w:p>
    <w:p w14:paraId="5C0DB285">
      <w:pPr>
        <w:tabs>
          <w:tab w:val="left" w:pos="480"/>
        </w:tabs>
        <w:spacing w:line="360" w:lineRule="auto"/>
        <w:ind w:left="240" w:hanging="240" w:hangingChars="100"/>
        <w:rPr>
          <w:rFonts w:hint="eastAsia" w:ascii="宋体" w:hAnsi="宋体"/>
          <w:color w:val="auto"/>
          <w:highlight w:val="none"/>
        </w:rPr>
      </w:pPr>
      <w:r>
        <w:rPr>
          <w:rFonts w:hint="eastAsia" w:asciiTheme="minorEastAsia" w:hAnsiTheme="minorEastAsia" w:eastAsiaTheme="minorEastAsia" w:cstheme="minorEastAsia"/>
          <w:color w:val="auto"/>
          <w:highlight w:val="none"/>
        </w:rPr>
        <w:t>4.1</w:t>
      </w:r>
      <w:r>
        <w:rPr>
          <w:rFonts w:hint="eastAsia" w:ascii="宋体" w:hAnsi="宋体"/>
          <w:color w:val="auto"/>
          <w:highlight w:val="none"/>
        </w:rPr>
        <w:t>空预器主要设计参数</w:t>
      </w:r>
    </w:p>
    <w:tbl>
      <w:tblPr>
        <w:tblStyle w:val="9"/>
        <w:tblW w:w="5000" w:type="pct"/>
        <w:jc w:val="center"/>
        <w:tblLayout w:type="autofit"/>
        <w:tblCellMar>
          <w:top w:w="0" w:type="dxa"/>
          <w:left w:w="108" w:type="dxa"/>
          <w:bottom w:w="0" w:type="dxa"/>
          <w:right w:w="108" w:type="dxa"/>
        </w:tblCellMar>
      </w:tblPr>
      <w:tblGrid>
        <w:gridCol w:w="4499"/>
        <w:gridCol w:w="2016"/>
        <w:gridCol w:w="2376"/>
      </w:tblGrid>
      <w:tr w14:paraId="12A4F144">
        <w:tblPrEx>
          <w:tblCellMar>
            <w:top w:w="0" w:type="dxa"/>
            <w:left w:w="108" w:type="dxa"/>
            <w:bottom w:w="0" w:type="dxa"/>
            <w:right w:w="108" w:type="dxa"/>
          </w:tblCellMar>
        </w:tblPrEx>
        <w:trPr>
          <w:tblHeader/>
          <w:jc w:val="center"/>
        </w:trPr>
        <w:tc>
          <w:tcPr>
            <w:tcW w:w="2530" w:type="pct"/>
            <w:vMerge w:val="restart"/>
            <w:tcBorders>
              <w:top w:val="single" w:color="auto" w:sz="4" w:space="0"/>
              <w:left w:val="single" w:color="auto" w:sz="4" w:space="0"/>
              <w:right w:val="single" w:color="auto" w:sz="4" w:space="0"/>
            </w:tcBorders>
            <w:noWrap w:val="0"/>
            <w:vAlign w:val="top"/>
          </w:tcPr>
          <w:p w14:paraId="79AF36BA">
            <w:pPr>
              <w:spacing w:line="300" w:lineRule="auto"/>
              <w:jc w:val="center"/>
              <w:outlineLvl w:val="8"/>
              <w:rPr>
                <w:rFonts w:ascii="宋体" w:hAnsi="宋体"/>
                <w:color w:val="auto"/>
                <w:highlight w:val="none"/>
              </w:rPr>
            </w:pPr>
            <w:r>
              <w:rPr>
                <w:rFonts w:ascii="宋体" w:hAnsi="宋体"/>
                <w:color w:val="auto"/>
                <w:highlight w:val="none"/>
              </w:rPr>
              <w:t>工况</w:t>
            </w:r>
          </w:p>
        </w:tc>
        <w:tc>
          <w:tcPr>
            <w:tcW w:w="1134" w:type="pct"/>
            <w:vMerge w:val="restart"/>
            <w:tcBorders>
              <w:top w:val="single" w:color="auto" w:sz="4" w:space="0"/>
              <w:left w:val="single" w:color="auto" w:sz="4" w:space="0"/>
              <w:right w:val="single" w:color="auto" w:sz="4" w:space="0"/>
            </w:tcBorders>
            <w:noWrap w:val="0"/>
            <w:vAlign w:val="top"/>
          </w:tcPr>
          <w:p w14:paraId="23BDE5EB">
            <w:pPr>
              <w:spacing w:line="300" w:lineRule="auto"/>
              <w:jc w:val="center"/>
              <w:outlineLvl w:val="8"/>
              <w:rPr>
                <w:rFonts w:ascii="宋体" w:hAnsi="宋体"/>
                <w:color w:val="auto"/>
                <w:highlight w:val="none"/>
              </w:rPr>
            </w:pPr>
            <w:r>
              <w:rPr>
                <w:rFonts w:ascii="宋体" w:hAnsi="宋体"/>
                <w:color w:val="auto"/>
                <w:highlight w:val="none"/>
              </w:rPr>
              <w:t>单位</w:t>
            </w:r>
          </w:p>
        </w:tc>
        <w:tc>
          <w:tcPr>
            <w:tcW w:w="1336" w:type="pct"/>
            <w:tcBorders>
              <w:top w:val="single" w:color="auto" w:sz="4" w:space="0"/>
              <w:left w:val="nil"/>
              <w:bottom w:val="single" w:color="auto" w:sz="4" w:space="0"/>
              <w:right w:val="single" w:color="auto" w:sz="4" w:space="0"/>
            </w:tcBorders>
            <w:noWrap/>
            <w:vAlign w:val="top"/>
          </w:tcPr>
          <w:p w14:paraId="3CCAAA8D">
            <w:pPr>
              <w:spacing w:line="300" w:lineRule="auto"/>
              <w:jc w:val="center"/>
              <w:outlineLvl w:val="8"/>
              <w:rPr>
                <w:rFonts w:ascii="宋体" w:hAnsi="宋体"/>
                <w:color w:val="auto"/>
                <w:highlight w:val="none"/>
              </w:rPr>
            </w:pPr>
            <w:r>
              <w:rPr>
                <w:rFonts w:ascii="宋体" w:hAnsi="宋体"/>
                <w:color w:val="auto"/>
                <w:highlight w:val="none"/>
              </w:rPr>
              <w:t>设计煤种</w:t>
            </w:r>
          </w:p>
        </w:tc>
      </w:tr>
      <w:tr w14:paraId="3253589A">
        <w:tblPrEx>
          <w:tblCellMar>
            <w:top w:w="0" w:type="dxa"/>
            <w:left w:w="108" w:type="dxa"/>
            <w:bottom w:w="0" w:type="dxa"/>
            <w:right w:w="108" w:type="dxa"/>
          </w:tblCellMar>
        </w:tblPrEx>
        <w:trPr>
          <w:tblHeader/>
          <w:jc w:val="center"/>
        </w:trPr>
        <w:tc>
          <w:tcPr>
            <w:tcW w:w="2530" w:type="pct"/>
            <w:vMerge w:val="continue"/>
            <w:tcBorders>
              <w:left w:val="single" w:color="auto" w:sz="4" w:space="0"/>
              <w:bottom w:val="single" w:color="000000" w:sz="4" w:space="0"/>
              <w:right w:val="single" w:color="auto" w:sz="4" w:space="0"/>
            </w:tcBorders>
            <w:noWrap w:val="0"/>
            <w:vAlign w:val="top"/>
          </w:tcPr>
          <w:p w14:paraId="1B8EE005">
            <w:pPr>
              <w:spacing w:line="300" w:lineRule="auto"/>
              <w:jc w:val="center"/>
              <w:outlineLvl w:val="8"/>
              <w:rPr>
                <w:rFonts w:ascii="宋体" w:hAnsi="宋体"/>
                <w:color w:val="auto"/>
                <w:highlight w:val="none"/>
              </w:rPr>
            </w:pPr>
          </w:p>
        </w:tc>
        <w:tc>
          <w:tcPr>
            <w:tcW w:w="1134" w:type="pct"/>
            <w:vMerge w:val="continue"/>
            <w:tcBorders>
              <w:left w:val="single" w:color="auto" w:sz="4" w:space="0"/>
              <w:bottom w:val="single" w:color="000000" w:sz="4" w:space="0"/>
              <w:right w:val="single" w:color="auto" w:sz="4" w:space="0"/>
            </w:tcBorders>
            <w:noWrap w:val="0"/>
            <w:vAlign w:val="top"/>
          </w:tcPr>
          <w:p w14:paraId="1D1BB220">
            <w:pPr>
              <w:spacing w:line="300" w:lineRule="auto"/>
              <w:jc w:val="center"/>
              <w:outlineLvl w:val="8"/>
              <w:rPr>
                <w:rFonts w:ascii="宋体" w:hAnsi="宋体"/>
                <w:color w:val="auto"/>
                <w:highlight w:val="none"/>
              </w:rPr>
            </w:pPr>
          </w:p>
        </w:tc>
        <w:tc>
          <w:tcPr>
            <w:tcW w:w="1336" w:type="pct"/>
            <w:tcBorders>
              <w:top w:val="nil"/>
              <w:left w:val="nil"/>
              <w:bottom w:val="single" w:color="auto" w:sz="4" w:space="0"/>
              <w:right w:val="single" w:color="auto" w:sz="4" w:space="0"/>
            </w:tcBorders>
            <w:noWrap/>
            <w:vAlign w:val="top"/>
          </w:tcPr>
          <w:p w14:paraId="57D61DBA">
            <w:pPr>
              <w:spacing w:line="300" w:lineRule="auto"/>
              <w:jc w:val="center"/>
              <w:outlineLvl w:val="8"/>
              <w:rPr>
                <w:rFonts w:ascii="宋体" w:hAnsi="宋体"/>
                <w:color w:val="auto"/>
                <w:highlight w:val="none"/>
              </w:rPr>
            </w:pPr>
            <w:r>
              <w:rPr>
                <w:rFonts w:ascii="宋体" w:hAnsi="宋体"/>
                <w:color w:val="auto"/>
                <w:highlight w:val="none"/>
              </w:rPr>
              <w:t>B-MCR</w:t>
            </w:r>
          </w:p>
        </w:tc>
      </w:tr>
      <w:tr w14:paraId="48AFAEC2">
        <w:tblPrEx>
          <w:tblCellMar>
            <w:top w:w="0" w:type="dxa"/>
            <w:left w:w="108" w:type="dxa"/>
            <w:bottom w:w="0" w:type="dxa"/>
            <w:right w:w="108" w:type="dxa"/>
          </w:tblCellMar>
        </w:tblPrEx>
        <w:trPr>
          <w:trHeight w:val="315" w:hRule="atLeast"/>
          <w:jc w:val="center"/>
        </w:trPr>
        <w:tc>
          <w:tcPr>
            <w:tcW w:w="2530" w:type="pct"/>
            <w:tcBorders>
              <w:top w:val="nil"/>
              <w:left w:val="single" w:color="auto" w:sz="4" w:space="0"/>
              <w:bottom w:val="single" w:color="auto" w:sz="4" w:space="0"/>
              <w:right w:val="single" w:color="auto" w:sz="4" w:space="0"/>
            </w:tcBorders>
            <w:noWrap/>
            <w:vAlign w:val="top"/>
          </w:tcPr>
          <w:p w14:paraId="4019EB39">
            <w:pPr>
              <w:spacing w:line="300" w:lineRule="auto"/>
              <w:jc w:val="center"/>
              <w:outlineLvl w:val="8"/>
              <w:rPr>
                <w:rFonts w:ascii="宋体" w:hAnsi="宋体"/>
                <w:color w:val="auto"/>
                <w:highlight w:val="none"/>
              </w:rPr>
            </w:pPr>
            <w:r>
              <w:rPr>
                <w:rFonts w:ascii="宋体" w:hAnsi="宋体"/>
                <w:color w:val="auto"/>
                <w:highlight w:val="none"/>
              </w:rPr>
              <w:t>流量</w:t>
            </w:r>
          </w:p>
        </w:tc>
        <w:tc>
          <w:tcPr>
            <w:tcW w:w="1134" w:type="pct"/>
            <w:tcBorders>
              <w:top w:val="nil"/>
              <w:left w:val="nil"/>
              <w:bottom w:val="single" w:color="auto" w:sz="4" w:space="0"/>
              <w:right w:val="single" w:color="auto" w:sz="4" w:space="0"/>
            </w:tcBorders>
            <w:noWrap/>
            <w:vAlign w:val="center"/>
          </w:tcPr>
          <w:p w14:paraId="22B50C6E">
            <w:pPr>
              <w:spacing w:line="300" w:lineRule="auto"/>
              <w:jc w:val="center"/>
              <w:outlineLvl w:val="8"/>
              <w:rPr>
                <w:rFonts w:ascii="宋体" w:hAnsi="宋体"/>
                <w:color w:val="auto"/>
                <w:highlight w:val="none"/>
              </w:rPr>
            </w:pPr>
            <w:r>
              <w:rPr>
                <w:rFonts w:hint="eastAsia" w:ascii="宋体" w:hAnsi="宋体"/>
                <w:color w:val="auto"/>
                <w:highlight w:val="none"/>
              </w:rPr>
              <w:t>kg</w:t>
            </w:r>
            <w:r>
              <w:rPr>
                <w:rFonts w:ascii="宋体" w:hAnsi="宋体"/>
                <w:color w:val="auto"/>
                <w:highlight w:val="none"/>
              </w:rPr>
              <w:t>/</w:t>
            </w:r>
            <w:r>
              <w:rPr>
                <w:rFonts w:hint="eastAsia" w:ascii="宋体" w:hAnsi="宋体"/>
                <w:color w:val="auto"/>
                <w:highlight w:val="none"/>
              </w:rPr>
              <w:t>h</w:t>
            </w:r>
          </w:p>
        </w:tc>
        <w:tc>
          <w:tcPr>
            <w:tcW w:w="1336" w:type="pct"/>
            <w:tcBorders>
              <w:top w:val="nil"/>
              <w:left w:val="nil"/>
              <w:bottom w:val="single" w:color="auto" w:sz="4" w:space="0"/>
              <w:right w:val="single" w:color="auto" w:sz="4" w:space="0"/>
            </w:tcBorders>
            <w:noWrap/>
            <w:vAlign w:val="center"/>
          </w:tcPr>
          <w:p w14:paraId="5FD71ECB">
            <w:pPr>
              <w:spacing w:line="300" w:lineRule="auto"/>
              <w:jc w:val="center"/>
              <w:outlineLvl w:val="8"/>
              <w:rPr>
                <w:rFonts w:ascii="宋体" w:hAnsi="宋体"/>
                <w:color w:val="auto"/>
                <w:highlight w:val="none"/>
              </w:rPr>
            </w:pPr>
          </w:p>
        </w:tc>
      </w:tr>
      <w:tr w14:paraId="268184A5">
        <w:tblPrEx>
          <w:tblCellMar>
            <w:top w:w="0" w:type="dxa"/>
            <w:left w:w="108" w:type="dxa"/>
            <w:bottom w:w="0" w:type="dxa"/>
            <w:right w:w="108" w:type="dxa"/>
          </w:tblCellMar>
        </w:tblPrEx>
        <w:trPr>
          <w:trHeight w:val="315" w:hRule="atLeast"/>
          <w:jc w:val="center"/>
        </w:trPr>
        <w:tc>
          <w:tcPr>
            <w:tcW w:w="2530" w:type="pct"/>
            <w:tcBorders>
              <w:top w:val="nil"/>
              <w:left w:val="single" w:color="auto" w:sz="4" w:space="0"/>
              <w:bottom w:val="single" w:color="auto" w:sz="4" w:space="0"/>
              <w:right w:val="single" w:color="auto" w:sz="4" w:space="0"/>
            </w:tcBorders>
            <w:noWrap/>
            <w:vAlign w:val="top"/>
          </w:tcPr>
          <w:p w14:paraId="6500ACCC">
            <w:pPr>
              <w:spacing w:line="300" w:lineRule="auto"/>
              <w:jc w:val="center"/>
              <w:outlineLvl w:val="8"/>
              <w:rPr>
                <w:rFonts w:ascii="宋体" w:hAnsi="宋体"/>
                <w:color w:val="auto"/>
                <w:highlight w:val="none"/>
              </w:rPr>
            </w:pPr>
            <w:r>
              <w:rPr>
                <w:rFonts w:ascii="宋体" w:hAnsi="宋体"/>
                <w:color w:val="auto"/>
                <w:highlight w:val="none"/>
              </w:rPr>
              <w:t>一次风进口</w:t>
            </w:r>
          </w:p>
        </w:tc>
        <w:tc>
          <w:tcPr>
            <w:tcW w:w="1134" w:type="pct"/>
            <w:tcBorders>
              <w:top w:val="nil"/>
              <w:left w:val="nil"/>
              <w:bottom w:val="single" w:color="auto" w:sz="4" w:space="0"/>
              <w:right w:val="single" w:color="auto" w:sz="4" w:space="0"/>
            </w:tcBorders>
            <w:noWrap/>
            <w:vAlign w:val="center"/>
          </w:tcPr>
          <w:p w14:paraId="04491765">
            <w:pPr>
              <w:jc w:val="center"/>
              <w:rPr>
                <w:color w:val="auto"/>
                <w:highlight w:val="none"/>
              </w:rPr>
            </w:pPr>
          </w:p>
        </w:tc>
        <w:tc>
          <w:tcPr>
            <w:tcW w:w="2376" w:type="dxa"/>
            <w:tcBorders>
              <w:top w:val="nil"/>
              <w:left w:val="nil"/>
              <w:bottom w:val="single" w:color="auto" w:sz="4" w:space="0"/>
              <w:right w:val="single" w:color="auto" w:sz="4" w:space="0"/>
            </w:tcBorders>
            <w:noWrap/>
            <w:vAlign w:val="top"/>
          </w:tcPr>
          <w:p w14:paraId="0E2CB211">
            <w:pPr>
              <w:spacing w:line="300" w:lineRule="auto"/>
              <w:jc w:val="center"/>
              <w:outlineLvl w:val="8"/>
              <w:rPr>
                <w:rFonts w:ascii="宋体" w:hAnsi="宋体"/>
                <w:color w:val="auto"/>
                <w:highlight w:val="none"/>
              </w:rPr>
            </w:pPr>
            <w:r>
              <w:rPr>
                <w:rFonts w:hint="default" w:ascii="宋体" w:hAnsi="宋体"/>
                <w:color w:val="auto"/>
                <w:sz w:val="24"/>
                <w:szCs w:val="24"/>
                <w:highlight w:val="none"/>
              </w:rPr>
              <w:t>149281</w:t>
            </w:r>
          </w:p>
        </w:tc>
      </w:tr>
      <w:tr w14:paraId="1644AE5C">
        <w:tblPrEx>
          <w:tblCellMar>
            <w:top w:w="0" w:type="dxa"/>
            <w:left w:w="108" w:type="dxa"/>
            <w:bottom w:w="0" w:type="dxa"/>
            <w:right w:w="108" w:type="dxa"/>
          </w:tblCellMar>
        </w:tblPrEx>
        <w:trPr>
          <w:trHeight w:val="315" w:hRule="atLeast"/>
          <w:jc w:val="center"/>
        </w:trPr>
        <w:tc>
          <w:tcPr>
            <w:tcW w:w="2530" w:type="pct"/>
            <w:tcBorders>
              <w:top w:val="nil"/>
              <w:left w:val="single" w:color="auto" w:sz="4" w:space="0"/>
              <w:bottom w:val="single" w:color="auto" w:sz="4" w:space="0"/>
              <w:right w:val="single" w:color="auto" w:sz="4" w:space="0"/>
            </w:tcBorders>
            <w:noWrap/>
            <w:vAlign w:val="top"/>
          </w:tcPr>
          <w:p w14:paraId="01013C65">
            <w:pPr>
              <w:spacing w:line="300" w:lineRule="auto"/>
              <w:jc w:val="center"/>
              <w:outlineLvl w:val="8"/>
              <w:rPr>
                <w:rFonts w:ascii="宋体" w:hAnsi="宋体"/>
                <w:color w:val="auto"/>
                <w:highlight w:val="none"/>
              </w:rPr>
            </w:pPr>
            <w:r>
              <w:rPr>
                <w:rFonts w:ascii="宋体" w:hAnsi="宋体"/>
                <w:color w:val="auto"/>
                <w:highlight w:val="none"/>
              </w:rPr>
              <w:t>二次风进口</w:t>
            </w:r>
          </w:p>
        </w:tc>
        <w:tc>
          <w:tcPr>
            <w:tcW w:w="1134" w:type="pct"/>
            <w:tcBorders>
              <w:top w:val="nil"/>
              <w:left w:val="nil"/>
              <w:bottom w:val="single" w:color="auto" w:sz="4" w:space="0"/>
              <w:right w:val="single" w:color="auto" w:sz="4" w:space="0"/>
            </w:tcBorders>
            <w:noWrap/>
            <w:vAlign w:val="center"/>
          </w:tcPr>
          <w:p w14:paraId="64845E9B">
            <w:pPr>
              <w:jc w:val="center"/>
              <w:rPr>
                <w:color w:val="auto"/>
                <w:highlight w:val="none"/>
              </w:rPr>
            </w:pPr>
          </w:p>
        </w:tc>
        <w:tc>
          <w:tcPr>
            <w:tcW w:w="2376" w:type="dxa"/>
            <w:tcBorders>
              <w:top w:val="nil"/>
              <w:left w:val="nil"/>
              <w:bottom w:val="single" w:color="auto" w:sz="4" w:space="0"/>
              <w:right w:val="single" w:color="auto" w:sz="4" w:space="0"/>
            </w:tcBorders>
            <w:noWrap/>
            <w:vAlign w:val="top"/>
          </w:tcPr>
          <w:p w14:paraId="55561475">
            <w:pPr>
              <w:spacing w:line="300" w:lineRule="auto"/>
              <w:jc w:val="center"/>
              <w:outlineLvl w:val="8"/>
              <w:rPr>
                <w:rFonts w:ascii="宋体" w:hAnsi="宋体"/>
                <w:color w:val="auto"/>
                <w:highlight w:val="none"/>
              </w:rPr>
            </w:pPr>
            <w:r>
              <w:rPr>
                <w:rFonts w:hint="default" w:ascii="宋体" w:hAnsi="宋体"/>
                <w:color w:val="auto"/>
                <w:sz w:val="24"/>
                <w:szCs w:val="24"/>
                <w:highlight w:val="none"/>
              </w:rPr>
              <w:t>401887</w:t>
            </w:r>
          </w:p>
        </w:tc>
      </w:tr>
      <w:tr w14:paraId="7627BFB3">
        <w:tblPrEx>
          <w:tblCellMar>
            <w:top w:w="0" w:type="dxa"/>
            <w:left w:w="108" w:type="dxa"/>
            <w:bottom w:w="0" w:type="dxa"/>
            <w:right w:w="108" w:type="dxa"/>
          </w:tblCellMar>
        </w:tblPrEx>
        <w:trPr>
          <w:trHeight w:val="315" w:hRule="atLeast"/>
          <w:jc w:val="center"/>
        </w:trPr>
        <w:tc>
          <w:tcPr>
            <w:tcW w:w="2530" w:type="pct"/>
            <w:tcBorders>
              <w:top w:val="nil"/>
              <w:left w:val="single" w:color="auto" w:sz="4" w:space="0"/>
              <w:bottom w:val="single" w:color="auto" w:sz="4" w:space="0"/>
              <w:right w:val="single" w:color="auto" w:sz="4" w:space="0"/>
            </w:tcBorders>
            <w:noWrap/>
            <w:vAlign w:val="top"/>
          </w:tcPr>
          <w:p w14:paraId="043005D6">
            <w:pPr>
              <w:spacing w:line="300" w:lineRule="auto"/>
              <w:jc w:val="center"/>
              <w:outlineLvl w:val="8"/>
              <w:rPr>
                <w:rFonts w:ascii="宋体" w:hAnsi="宋体"/>
                <w:color w:val="auto"/>
                <w:highlight w:val="none"/>
              </w:rPr>
            </w:pPr>
            <w:r>
              <w:rPr>
                <w:rFonts w:ascii="宋体" w:hAnsi="宋体"/>
                <w:color w:val="auto"/>
                <w:highlight w:val="none"/>
              </w:rPr>
              <w:t>烟气进口</w:t>
            </w:r>
          </w:p>
        </w:tc>
        <w:tc>
          <w:tcPr>
            <w:tcW w:w="1134" w:type="pct"/>
            <w:tcBorders>
              <w:top w:val="nil"/>
              <w:left w:val="nil"/>
              <w:bottom w:val="single" w:color="auto" w:sz="4" w:space="0"/>
              <w:right w:val="single" w:color="auto" w:sz="4" w:space="0"/>
            </w:tcBorders>
            <w:noWrap/>
            <w:vAlign w:val="center"/>
          </w:tcPr>
          <w:p w14:paraId="5359639C">
            <w:pPr>
              <w:jc w:val="center"/>
              <w:rPr>
                <w:color w:val="auto"/>
                <w:highlight w:val="none"/>
              </w:rPr>
            </w:pPr>
          </w:p>
        </w:tc>
        <w:tc>
          <w:tcPr>
            <w:tcW w:w="2376" w:type="dxa"/>
            <w:tcBorders>
              <w:top w:val="nil"/>
              <w:left w:val="nil"/>
              <w:bottom w:val="single" w:color="auto" w:sz="4" w:space="0"/>
              <w:right w:val="single" w:color="auto" w:sz="4" w:space="0"/>
            </w:tcBorders>
            <w:noWrap/>
            <w:vAlign w:val="top"/>
          </w:tcPr>
          <w:p w14:paraId="13FD2B2C">
            <w:pPr>
              <w:spacing w:line="300" w:lineRule="auto"/>
              <w:jc w:val="center"/>
              <w:outlineLvl w:val="8"/>
              <w:rPr>
                <w:rFonts w:ascii="宋体" w:hAnsi="宋体"/>
                <w:color w:val="auto"/>
                <w:highlight w:val="none"/>
              </w:rPr>
            </w:pPr>
            <w:r>
              <w:rPr>
                <w:rFonts w:hint="default" w:ascii="宋体" w:hAnsi="宋体"/>
                <w:color w:val="auto"/>
                <w:sz w:val="24"/>
                <w:szCs w:val="24"/>
                <w:highlight w:val="none"/>
              </w:rPr>
              <w:t>675035</w:t>
            </w:r>
          </w:p>
        </w:tc>
      </w:tr>
      <w:tr w14:paraId="408115B2">
        <w:tblPrEx>
          <w:tblCellMar>
            <w:top w:w="0" w:type="dxa"/>
            <w:left w:w="108" w:type="dxa"/>
            <w:bottom w:w="0" w:type="dxa"/>
            <w:right w:w="108" w:type="dxa"/>
          </w:tblCellMar>
        </w:tblPrEx>
        <w:trPr>
          <w:trHeight w:val="315" w:hRule="atLeast"/>
          <w:jc w:val="center"/>
        </w:trPr>
        <w:tc>
          <w:tcPr>
            <w:tcW w:w="2530" w:type="pct"/>
            <w:tcBorders>
              <w:top w:val="nil"/>
              <w:left w:val="single" w:color="auto" w:sz="4" w:space="0"/>
              <w:bottom w:val="single" w:color="auto" w:sz="4" w:space="0"/>
              <w:right w:val="single" w:color="auto" w:sz="4" w:space="0"/>
            </w:tcBorders>
            <w:noWrap/>
            <w:vAlign w:val="top"/>
          </w:tcPr>
          <w:p w14:paraId="75501ACD">
            <w:pPr>
              <w:spacing w:line="300" w:lineRule="auto"/>
              <w:jc w:val="center"/>
              <w:outlineLvl w:val="8"/>
              <w:rPr>
                <w:rFonts w:ascii="宋体" w:hAnsi="宋体"/>
                <w:color w:val="auto"/>
                <w:highlight w:val="none"/>
              </w:rPr>
            </w:pPr>
            <w:r>
              <w:rPr>
                <w:rFonts w:ascii="宋体" w:hAnsi="宋体"/>
                <w:color w:val="auto"/>
                <w:highlight w:val="none"/>
              </w:rPr>
              <w:t>一次风出口</w:t>
            </w:r>
          </w:p>
        </w:tc>
        <w:tc>
          <w:tcPr>
            <w:tcW w:w="1134" w:type="pct"/>
            <w:tcBorders>
              <w:top w:val="nil"/>
              <w:left w:val="nil"/>
              <w:bottom w:val="single" w:color="auto" w:sz="4" w:space="0"/>
              <w:right w:val="single" w:color="auto" w:sz="4" w:space="0"/>
            </w:tcBorders>
            <w:noWrap/>
            <w:vAlign w:val="center"/>
          </w:tcPr>
          <w:p w14:paraId="27C6C874">
            <w:pPr>
              <w:jc w:val="center"/>
              <w:rPr>
                <w:color w:val="auto"/>
                <w:highlight w:val="none"/>
              </w:rPr>
            </w:pPr>
          </w:p>
        </w:tc>
        <w:tc>
          <w:tcPr>
            <w:tcW w:w="2376" w:type="dxa"/>
            <w:tcBorders>
              <w:top w:val="nil"/>
              <w:left w:val="nil"/>
              <w:bottom w:val="single" w:color="auto" w:sz="4" w:space="0"/>
              <w:right w:val="single" w:color="auto" w:sz="4" w:space="0"/>
            </w:tcBorders>
            <w:noWrap/>
            <w:vAlign w:val="top"/>
          </w:tcPr>
          <w:p w14:paraId="795358B3">
            <w:pPr>
              <w:spacing w:line="300" w:lineRule="auto"/>
              <w:jc w:val="center"/>
              <w:outlineLvl w:val="8"/>
              <w:rPr>
                <w:rFonts w:ascii="宋体" w:hAnsi="宋体"/>
                <w:color w:val="auto"/>
                <w:highlight w:val="none"/>
              </w:rPr>
            </w:pPr>
            <w:r>
              <w:rPr>
                <w:rFonts w:hint="default" w:ascii="宋体" w:hAnsi="宋体"/>
                <w:color w:val="auto"/>
                <w:sz w:val="24"/>
                <w:szCs w:val="24"/>
                <w:highlight w:val="none"/>
              </w:rPr>
              <w:t>113447</w:t>
            </w:r>
          </w:p>
        </w:tc>
      </w:tr>
      <w:tr w14:paraId="7D8BF51B">
        <w:tblPrEx>
          <w:tblCellMar>
            <w:top w:w="0" w:type="dxa"/>
            <w:left w:w="108" w:type="dxa"/>
            <w:bottom w:w="0" w:type="dxa"/>
            <w:right w:w="108" w:type="dxa"/>
          </w:tblCellMar>
        </w:tblPrEx>
        <w:trPr>
          <w:trHeight w:val="315" w:hRule="atLeast"/>
          <w:jc w:val="center"/>
        </w:trPr>
        <w:tc>
          <w:tcPr>
            <w:tcW w:w="2530" w:type="pct"/>
            <w:tcBorders>
              <w:top w:val="nil"/>
              <w:left w:val="single" w:color="auto" w:sz="4" w:space="0"/>
              <w:bottom w:val="single" w:color="auto" w:sz="4" w:space="0"/>
              <w:right w:val="single" w:color="auto" w:sz="4" w:space="0"/>
            </w:tcBorders>
            <w:noWrap/>
            <w:vAlign w:val="top"/>
          </w:tcPr>
          <w:p w14:paraId="5777A5C5">
            <w:pPr>
              <w:spacing w:line="300" w:lineRule="auto"/>
              <w:jc w:val="center"/>
              <w:outlineLvl w:val="8"/>
              <w:rPr>
                <w:rFonts w:ascii="宋体" w:hAnsi="宋体"/>
                <w:color w:val="auto"/>
                <w:highlight w:val="none"/>
              </w:rPr>
            </w:pPr>
            <w:r>
              <w:rPr>
                <w:rFonts w:ascii="宋体" w:hAnsi="宋体"/>
                <w:color w:val="auto"/>
                <w:highlight w:val="none"/>
              </w:rPr>
              <w:t>二次风出口</w:t>
            </w:r>
          </w:p>
        </w:tc>
        <w:tc>
          <w:tcPr>
            <w:tcW w:w="1134" w:type="pct"/>
            <w:tcBorders>
              <w:top w:val="nil"/>
              <w:left w:val="nil"/>
              <w:bottom w:val="single" w:color="auto" w:sz="4" w:space="0"/>
              <w:right w:val="single" w:color="auto" w:sz="4" w:space="0"/>
            </w:tcBorders>
            <w:noWrap/>
            <w:vAlign w:val="center"/>
          </w:tcPr>
          <w:p w14:paraId="15A056E1">
            <w:pPr>
              <w:jc w:val="center"/>
              <w:rPr>
                <w:color w:val="auto"/>
                <w:highlight w:val="none"/>
              </w:rPr>
            </w:pPr>
          </w:p>
        </w:tc>
        <w:tc>
          <w:tcPr>
            <w:tcW w:w="2376" w:type="dxa"/>
            <w:tcBorders>
              <w:top w:val="nil"/>
              <w:left w:val="nil"/>
              <w:bottom w:val="single" w:color="auto" w:sz="4" w:space="0"/>
              <w:right w:val="single" w:color="auto" w:sz="4" w:space="0"/>
            </w:tcBorders>
            <w:noWrap/>
            <w:vAlign w:val="top"/>
          </w:tcPr>
          <w:p w14:paraId="02CCB64B">
            <w:pPr>
              <w:spacing w:line="300" w:lineRule="auto"/>
              <w:jc w:val="center"/>
              <w:outlineLvl w:val="8"/>
              <w:rPr>
                <w:rFonts w:ascii="宋体" w:hAnsi="宋体"/>
                <w:color w:val="auto"/>
                <w:highlight w:val="none"/>
              </w:rPr>
            </w:pPr>
            <w:r>
              <w:rPr>
                <w:rFonts w:hint="default" w:ascii="宋体" w:hAnsi="宋体"/>
                <w:color w:val="auto"/>
                <w:sz w:val="24"/>
                <w:szCs w:val="24"/>
                <w:highlight w:val="none"/>
              </w:rPr>
              <w:t>397805</w:t>
            </w:r>
          </w:p>
        </w:tc>
      </w:tr>
      <w:tr w14:paraId="47CE2F40">
        <w:tblPrEx>
          <w:tblCellMar>
            <w:top w:w="0" w:type="dxa"/>
            <w:left w:w="108" w:type="dxa"/>
            <w:bottom w:w="0" w:type="dxa"/>
            <w:right w:w="108" w:type="dxa"/>
          </w:tblCellMar>
        </w:tblPrEx>
        <w:trPr>
          <w:trHeight w:val="315" w:hRule="atLeast"/>
          <w:jc w:val="center"/>
        </w:trPr>
        <w:tc>
          <w:tcPr>
            <w:tcW w:w="2530" w:type="pct"/>
            <w:tcBorders>
              <w:top w:val="nil"/>
              <w:left w:val="single" w:color="auto" w:sz="4" w:space="0"/>
              <w:bottom w:val="single" w:color="auto" w:sz="4" w:space="0"/>
              <w:right w:val="single" w:color="auto" w:sz="4" w:space="0"/>
            </w:tcBorders>
            <w:noWrap/>
            <w:vAlign w:val="top"/>
          </w:tcPr>
          <w:p w14:paraId="056996DD">
            <w:pPr>
              <w:spacing w:line="300" w:lineRule="auto"/>
              <w:jc w:val="center"/>
              <w:outlineLvl w:val="8"/>
              <w:rPr>
                <w:rFonts w:ascii="宋体" w:hAnsi="宋体"/>
                <w:color w:val="auto"/>
                <w:highlight w:val="none"/>
              </w:rPr>
            </w:pPr>
            <w:r>
              <w:rPr>
                <w:rFonts w:ascii="宋体" w:hAnsi="宋体"/>
                <w:color w:val="auto"/>
                <w:highlight w:val="none"/>
              </w:rPr>
              <w:t>烟气出口</w:t>
            </w:r>
          </w:p>
        </w:tc>
        <w:tc>
          <w:tcPr>
            <w:tcW w:w="1134" w:type="pct"/>
            <w:tcBorders>
              <w:top w:val="nil"/>
              <w:left w:val="nil"/>
              <w:bottom w:val="single" w:color="auto" w:sz="4" w:space="0"/>
              <w:right w:val="single" w:color="auto" w:sz="4" w:space="0"/>
            </w:tcBorders>
            <w:noWrap/>
            <w:vAlign w:val="center"/>
          </w:tcPr>
          <w:p w14:paraId="51591CBC">
            <w:pPr>
              <w:jc w:val="center"/>
              <w:rPr>
                <w:color w:val="auto"/>
                <w:highlight w:val="none"/>
              </w:rPr>
            </w:pPr>
          </w:p>
        </w:tc>
        <w:tc>
          <w:tcPr>
            <w:tcW w:w="2376" w:type="dxa"/>
            <w:tcBorders>
              <w:top w:val="nil"/>
              <w:left w:val="nil"/>
              <w:bottom w:val="single" w:color="auto" w:sz="4" w:space="0"/>
              <w:right w:val="single" w:color="auto" w:sz="4" w:space="0"/>
            </w:tcBorders>
            <w:noWrap/>
            <w:vAlign w:val="top"/>
          </w:tcPr>
          <w:p w14:paraId="50FF5790">
            <w:pPr>
              <w:spacing w:line="300" w:lineRule="auto"/>
              <w:jc w:val="center"/>
              <w:outlineLvl w:val="8"/>
              <w:rPr>
                <w:rFonts w:ascii="宋体" w:hAnsi="宋体"/>
                <w:color w:val="auto"/>
                <w:highlight w:val="none"/>
              </w:rPr>
            </w:pPr>
            <w:r>
              <w:rPr>
                <w:rFonts w:hint="default" w:ascii="宋体" w:hAnsi="宋体"/>
                <w:color w:val="auto"/>
                <w:sz w:val="24"/>
                <w:szCs w:val="24"/>
                <w:highlight w:val="none"/>
              </w:rPr>
              <w:t>714592</w:t>
            </w:r>
          </w:p>
        </w:tc>
      </w:tr>
      <w:tr w14:paraId="439ED3D2">
        <w:tblPrEx>
          <w:tblCellMar>
            <w:top w:w="0" w:type="dxa"/>
            <w:left w:w="108" w:type="dxa"/>
            <w:bottom w:w="0" w:type="dxa"/>
            <w:right w:w="108" w:type="dxa"/>
          </w:tblCellMar>
        </w:tblPrEx>
        <w:trPr>
          <w:trHeight w:val="315" w:hRule="atLeast"/>
          <w:jc w:val="center"/>
        </w:trPr>
        <w:tc>
          <w:tcPr>
            <w:tcW w:w="2530" w:type="pct"/>
            <w:tcBorders>
              <w:top w:val="nil"/>
              <w:left w:val="single" w:color="auto" w:sz="4" w:space="0"/>
              <w:bottom w:val="single" w:color="auto" w:sz="4" w:space="0"/>
              <w:right w:val="single" w:color="auto" w:sz="4" w:space="0"/>
            </w:tcBorders>
            <w:noWrap/>
            <w:vAlign w:val="top"/>
          </w:tcPr>
          <w:p w14:paraId="5F0ABEC1">
            <w:pPr>
              <w:spacing w:line="300" w:lineRule="auto"/>
              <w:jc w:val="center"/>
              <w:outlineLvl w:val="8"/>
              <w:rPr>
                <w:rFonts w:ascii="宋体" w:hAnsi="宋体"/>
                <w:color w:val="auto"/>
                <w:highlight w:val="none"/>
              </w:rPr>
            </w:pPr>
            <w:r>
              <w:rPr>
                <w:rFonts w:ascii="宋体" w:hAnsi="宋体"/>
                <w:color w:val="auto"/>
                <w:highlight w:val="none"/>
              </w:rPr>
              <w:t>温度</w:t>
            </w:r>
          </w:p>
        </w:tc>
        <w:tc>
          <w:tcPr>
            <w:tcW w:w="1134" w:type="pct"/>
            <w:tcBorders>
              <w:top w:val="nil"/>
              <w:left w:val="nil"/>
              <w:bottom w:val="single" w:color="auto" w:sz="4" w:space="0"/>
              <w:right w:val="single" w:color="auto" w:sz="4" w:space="0"/>
            </w:tcBorders>
            <w:noWrap/>
            <w:vAlign w:val="top"/>
          </w:tcPr>
          <w:p w14:paraId="1D99A497">
            <w:pPr>
              <w:spacing w:line="300" w:lineRule="auto"/>
              <w:jc w:val="center"/>
              <w:outlineLvl w:val="8"/>
              <w:rPr>
                <w:rFonts w:ascii="宋体" w:hAnsi="宋体"/>
                <w:color w:val="auto"/>
                <w:highlight w:val="none"/>
              </w:rPr>
            </w:pPr>
            <w:r>
              <w:rPr>
                <w:rFonts w:hint="eastAsia" w:ascii="宋体" w:hAnsi="宋体"/>
                <w:color w:val="auto"/>
                <w:highlight w:val="none"/>
              </w:rPr>
              <w:t>℃</w:t>
            </w:r>
          </w:p>
        </w:tc>
        <w:tc>
          <w:tcPr>
            <w:tcW w:w="2376" w:type="dxa"/>
            <w:tcBorders>
              <w:top w:val="nil"/>
              <w:left w:val="nil"/>
              <w:bottom w:val="single" w:color="auto" w:sz="4" w:space="0"/>
              <w:right w:val="single" w:color="auto" w:sz="4" w:space="0"/>
            </w:tcBorders>
            <w:noWrap/>
            <w:vAlign w:val="top"/>
          </w:tcPr>
          <w:p w14:paraId="7495BE64">
            <w:pPr>
              <w:spacing w:line="300" w:lineRule="auto"/>
              <w:jc w:val="center"/>
              <w:outlineLvl w:val="8"/>
              <w:rPr>
                <w:rFonts w:ascii="宋体" w:hAnsi="宋体"/>
                <w:color w:val="auto"/>
                <w:highlight w:val="none"/>
              </w:rPr>
            </w:pPr>
          </w:p>
        </w:tc>
      </w:tr>
      <w:tr w14:paraId="6738667D">
        <w:tblPrEx>
          <w:tblCellMar>
            <w:top w:w="0" w:type="dxa"/>
            <w:left w:w="108" w:type="dxa"/>
            <w:bottom w:w="0" w:type="dxa"/>
            <w:right w:w="108" w:type="dxa"/>
          </w:tblCellMar>
        </w:tblPrEx>
        <w:trPr>
          <w:trHeight w:val="315" w:hRule="atLeast"/>
          <w:jc w:val="center"/>
        </w:trPr>
        <w:tc>
          <w:tcPr>
            <w:tcW w:w="2530" w:type="pct"/>
            <w:tcBorders>
              <w:top w:val="nil"/>
              <w:left w:val="single" w:color="auto" w:sz="4" w:space="0"/>
              <w:bottom w:val="single" w:color="auto" w:sz="4" w:space="0"/>
              <w:right w:val="single" w:color="auto" w:sz="4" w:space="0"/>
            </w:tcBorders>
            <w:noWrap/>
            <w:vAlign w:val="top"/>
          </w:tcPr>
          <w:p w14:paraId="140E55DA">
            <w:pPr>
              <w:spacing w:line="300" w:lineRule="auto"/>
              <w:jc w:val="center"/>
              <w:outlineLvl w:val="8"/>
              <w:rPr>
                <w:rFonts w:ascii="宋体" w:hAnsi="宋体"/>
                <w:color w:val="auto"/>
                <w:highlight w:val="none"/>
              </w:rPr>
            </w:pPr>
            <w:r>
              <w:rPr>
                <w:rFonts w:ascii="宋体" w:hAnsi="宋体"/>
                <w:color w:val="auto"/>
                <w:highlight w:val="none"/>
              </w:rPr>
              <w:t>一次风进口</w:t>
            </w:r>
          </w:p>
        </w:tc>
        <w:tc>
          <w:tcPr>
            <w:tcW w:w="1134" w:type="pct"/>
            <w:tcBorders>
              <w:top w:val="nil"/>
              <w:left w:val="nil"/>
              <w:bottom w:val="single" w:color="auto" w:sz="4" w:space="0"/>
              <w:right w:val="single" w:color="auto" w:sz="4" w:space="0"/>
            </w:tcBorders>
            <w:noWrap/>
            <w:vAlign w:val="top"/>
          </w:tcPr>
          <w:p w14:paraId="0F5ACE40">
            <w:pPr>
              <w:spacing w:line="300" w:lineRule="auto"/>
              <w:jc w:val="center"/>
              <w:outlineLvl w:val="8"/>
              <w:rPr>
                <w:rFonts w:ascii="宋体" w:hAnsi="宋体"/>
                <w:color w:val="auto"/>
                <w:highlight w:val="none"/>
              </w:rPr>
            </w:pPr>
          </w:p>
        </w:tc>
        <w:tc>
          <w:tcPr>
            <w:tcW w:w="2376" w:type="dxa"/>
            <w:tcBorders>
              <w:top w:val="nil"/>
              <w:left w:val="nil"/>
              <w:bottom w:val="single" w:color="auto" w:sz="4" w:space="0"/>
              <w:right w:val="single" w:color="auto" w:sz="4" w:space="0"/>
            </w:tcBorders>
            <w:noWrap/>
            <w:vAlign w:val="top"/>
          </w:tcPr>
          <w:p w14:paraId="23FE0758">
            <w:pPr>
              <w:spacing w:line="300" w:lineRule="auto"/>
              <w:jc w:val="center"/>
              <w:outlineLvl w:val="8"/>
              <w:rPr>
                <w:rFonts w:ascii="宋体" w:hAnsi="宋体"/>
                <w:color w:val="auto"/>
                <w:highlight w:val="none"/>
              </w:rPr>
            </w:pPr>
            <w:r>
              <w:rPr>
                <w:rFonts w:hint="default" w:ascii="宋体" w:hAnsi="宋体"/>
                <w:color w:val="auto"/>
                <w:sz w:val="24"/>
                <w:szCs w:val="24"/>
                <w:highlight w:val="none"/>
              </w:rPr>
              <w:t>25</w:t>
            </w:r>
          </w:p>
        </w:tc>
      </w:tr>
      <w:tr w14:paraId="33BD32E1">
        <w:tblPrEx>
          <w:tblCellMar>
            <w:top w:w="0" w:type="dxa"/>
            <w:left w:w="108" w:type="dxa"/>
            <w:bottom w:w="0" w:type="dxa"/>
            <w:right w:w="108" w:type="dxa"/>
          </w:tblCellMar>
        </w:tblPrEx>
        <w:trPr>
          <w:trHeight w:val="315" w:hRule="atLeast"/>
          <w:jc w:val="center"/>
        </w:trPr>
        <w:tc>
          <w:tcPr>
            <w:tcW w:w="2530" w:type="pct"/>
            <w:tcBorders>
              <w:top w:val="nil"/>
              <w:left w:val="single" w:color="auto" w:sz="4" w:space="0"/>
              <w:bottom w:val="single" w:color="auto" w:sz="4" w:space="0"/>
              <w:right w:val="single" w:color="auto" w:sz="4" w:space="0"/>
            </w:tcBorders>
            <w:noWrap/>
            <w:vAlign w:val="top"/>
          </w:tcPr>
          <w:p w14:paraId="60D9157A">
            <w:pPr>
              <w:spacing w:line="300" w:lineRule="auto"/>
              <w:jc w:val="center"/>
              <w:outlineLvl w:val="8"/>
              <w:rPr>
                <w:rFonts w:ascii="宋体" w:hAnsi="宋体"/>
                <w:color w:val="auto"/>
                <w:highlight w:val="none"/>
              </w:rPr>
            </w:pPr>
            <w:r>
              <w:rPr>
                <w:rFonts w:ascii="宋体" w:hAnsi="宋体"/>
                <w:color w:val="auto"/>
                <w:highlight w:val="none"/>
              </w:rPr>
              <w:t>二次风进口</w:t>
            </w:r>
          </w:p>
        </w:tc>
        <w:tc>
          <w:tcPr>
            <w:tcW w:w="1134" w:type="pct"/>
            <w:tcBorders>
              <w:top w:val="nil"/>
              <w:left w:val="nil"/>
              <w:bottom w:val="single" w:color="auto" w:sz="4" w:space="0"/>
              <w:right w:val="single" w:color="auto" w:sz="4" w:space="0"/>
            </w:tcBorders>
            <w:noWrap/>
            <w:vAlign w:val="top"/>
          </w:tcPr>
          <w:p w14:paraId="6ED13024">
            <w:pPr>
              <w:spacing w:line="300" w:lineRule="auto"/>
              <w:jc w:val="center"/>
              <w:outlineLvl w:val="8"/>
              <w:rPr>
                <w:rFonts w:ascii="宋体" w:hAnsi="宋体"/>
                <w:color w:val="auto"/>
                <w:highlight w:val="none"/>
              </w:rPr>
            </w:pPr>
          </w:p>
        </w:tc>
        <w:tc>
          <w:tcPr>
            <w:tcW w:w="2376" w:type="dxa"/>
            <w:tcBorders>
              <w:top w:val="nil"/>
              <w:left w:val="nil"/>
              <w:bottom w:val="single" w:color="auto" w:sz="4" w:space="0"/>
              <w:right w:val="single" w:color="auto" w:sz="4" w:space="0"/>
            </w:tcBorders>
            <w:noWrap/>
            <w:vAlign w:val="top"/>
          </w:tcPr>
          <w:p w14:paraId="07675AFB">
            <w:pPr>
              <w:spacing w:line="300" w:lineRule="auto"/>
              <w:jc w:val="center"/>
              <w:outlineLvl w:val="8"/>
              <w:rPr>
                <w:rFonts w:ascii="宋体" w:hAnsi="宋体"/>
                <w:color w:val="auto"/>
                <w:highlight w:val="none"/>
              </w:rPr>
            </w:pPr>
            <w:r>
              <w:rPr>
                <w:rFonts w:hint="default" w:ascii="宋体" w:hAnsi="宋体"/>
                <w:color w:val="auto"/>
                <w:sz w:val="24"/>
                <w:szCs w:val="24"/>
                <w:highlight w:val="none"/>
              </w:rPr>
              <w:t>23</w:t>
            </w:r>
          </w:p>
        </w:tc>
      </w:tr>
      <w:tr w14:paraId="78459483">
        <w:tblPrEx>
          <w:tblCellMar>
            <w:top w:w="0" w:type="dxa"/>
            <w:left w:w="108" w:type="dxa"/>
            <w:bottom w:w="0" w:type="dxa"/>
            <w:right w:w="108" w:type="dxa"/>
          </w:tblCellMar>
        </w:tblPrEx>
        <w:trPr>
          <w:trHeight w:val="315" w:hRule="atLeast"/>
          <w:jc w:val="center"/>
        </w:trPr>
        <w:tc>
          <w:tcPr>
            <w:tcW w:w="2530" w:type="pct"/>
            <w:tcBorders>
              <w:top w:val="nil"/>
              <w:left w:val="single" w:color="auto" w:sz="4" w:space="0"/>
              <w:bottom w:val="single" w:color="auto" w:sz="4" w:space="0"/>
              <w:right w:val="single" w:color="auto" w:sz="4" w:space="0"/>
            </w:tcBorders>
            <w:noWrap/>
            <w:vAlign w:val="top"/>
          </w:tcPr>
          <w:p w14:paraId="530D6899">
            <w:pPr>
              <w:spacing w:line="300" w:lineRule="auto"/>
              <w:jc w:val="center"/>
              <w:outlineLvl w:val="8"/>
              <w:rPr>
                <w:rFonts w:ascii="宋体" w:hAnsi="宋体"/>
                <w:color w:val="auto"/>
                <w:highlight w:val="none"/>
              </w:rPr>
            </w:pPr>
            <w:r>
              <w:rPr>
                <w:rFonts w:ascii="宋体" w:hAnsi="宋体"/>
                <w:color w:val="auto"/>
                <w:highlight w:val="none"/>
              </w:rPr>
              <w:t>烟气进口</w:t>
            </w:r>
          </w:p>
        </w:tc>
        <w:tc>
          <w:tcPr>
            <w:tcW w:w="1134" w:type="pct"/>
            <w:tcBorders>
              <w:top w:val="nil"/>
              <w:left w:val="nil"/>
              <w:bottom w:val="single" w:color="auto" w:sz="4" w:space="0"/>
              <w:right w:val="single" w:color="auto" w:sz="4" w:space="0"/>
            </w:tcBorders>
            <w:noWrap/>
            <w:vAlign w:val="top"/>
          </w:tcPr>
          <w:p w14:paraId="01FC4774">
            <w:pPr>
              <w:spacing w:line="300" w:lineRule="auto"/>
              <w:jc w:val="center"/>
              <w:outlineLvl w:val="8"/>
              <w:rPr>
                <w:rFonts w:ascii="宋体" w:hAnsi="宋体"/>
                <w:color w:val="auto"/>
                <w:highlight w:val="none"/>
              </w:rPr>
            </w:pPr>
          </w:p>
        </w:tc>
        <w:tc>
          <w:tcPr>
            <w:tcW w:w="2376" w:type="dxa"/>
            <w:tcBorders>
              <w:top w:val="nil"/>
              <w:left w:val="nil"/>
              <w:bottom w:val="single" w:color="auto" w:sz="4" w:space="0"/>
              <w:right w:val="single" w:color="auto" w:sz="4" w:space="0"/>
            </w:tcBorders>
            <w:noWrap/>
            <w:vAlign w:val="top"/>
          </w:tcPr>
          <w:p w14:paraId="71CAA414">
            <w:pPr>
              <w:spacing w:line="300" w:lineRule="auto"/>
              <w:jc w:val="center"/>
              <w:outlineLvl w:val="8"/>
              <w:rPr>
                <w:rFonts w:ascii="宋体" w:hAnsi="宋体"/>
                <w:color w:val="auto"/>
                <w:highlight w:val="none"/>
              </w:rPr>
            </w:pPr>
            <w:r>
              <w:rPr>
                <w:rFonts w:hint="default" w:ascii="宋体" w:hAnsi="宋体"/>
                <w:color w:val="auto"/>
                <w:sz w:val="24"/>
                <w:szCs w:val="24"/>
                <w:highlight w:val="none"/>
              </w:rPr>
              <w:t>370.5</w:t>
            </w:r>
          </w:p>
        </w:tc>
      </w:tr>
      <w:tr w14:paraId="3A1E6496">
        <w:tblPrEx>
          <w:tblCellMar>
            <w:top w:w="0" w:type="dxa"/>
            <w:left w:w="108" w:type="dxa"/>
            <w:bottom w:w="0" w:type="dxa"/>
            <w:right w:w="108" w:type="dxa"/>
          </w:tblCellMar>
        </w:tblPrEx>
        <w:trPr>
          <w:trHeight w:val="315" w:hRule="atLeast"/>
          <w:jc w:val="center"/>
        </w:trPr>
        <w:tc>
          <w:tcPr>
            <w:tcW w:w="2530" w:type="pct"/>
            <w:tcBorders>
              <w:top w:val="nil"/>
              <w:left w:val="single" w:color="auto" w:sz="4" w:space="0"/>
              <w:bottom w:val="single" w:color="auto" w:sz="4" w:space="0"/>
              <w:right w:val="single" w:color="auto" w:sz="4" w:space="0"/>
            </w:tcBorders>
            <w:noWrap/>
            <w:vAlign w:val="top"/>
          </w:tcPr>
          <w:p w14:paraId="697BA843">
            <w:pPr>
              <w:spacing w:line="300" w:lineRule="auto"/>
              <w:jc w:val="center"/>
              <w:outlineLvl w:val="8"/>
              <w:rPr>
                <w:rFonts w:ascii="宋体" w:hAnsi="宋体"/>
                <w:color w:val="auto"/>
                <w:highlight w:val="none"/>
              </w:rPr>
            </w:pPr>
            <w:r>
              <w:rPr>
                <w:rFonts w:ascii="宋体" w:hAnsi="宋体"/>
                <w:color w:val="auto"/>
                <w:highlight w:val="none"/>
              </w:rPr>
              <w:t>一次风出口</w:t>
            </w:r>
          </w:p>
        </w:tc>
        <w:tc>
          <w:tcPr>
            <w:tcW w:w="1134" w:type="pct"/>
            <w:tcBorders>
              <w:top w:val="nil"/>
              <w:left w:val="nil"/>
              <w:bottom w:val="single" w:color="auto" w:sz="4" w:space="0"/>
              <w:right w:val="single" w:color="auto" w:sz="4" w:space="0"/>
            </w:tcBorders>
            <w:noWrap/>
            <w:vAlign w:val="top"/>
          </w:tcPr>
          <w:p w14:paraId="34601563">
            <w:pPr>
              <w:spacing w:line="300" w:lineRule="auto"/>
              <w:jc w:val="center"/>
              <w:outlineLvl w:val="8"/>
              <w:rPr>
                <w:rFonts w:ascii="宋体" w:hAnsi="宋体"/>
                <w:color w:val="auto"/>
                <w:highlight w:val="none"/>
              </w:rPr>
            </w:pPr>
          </w:p>
        </w:tc>
        <w:tc>
          <w:tcPr>
            <w:tcW w:w="2376" w:type="dxa"/>
            <w:tcBorders>
              <w:top w:val="nil"/>
              <w:left w:val="nil"/>
              <w:bottom w:val="single" w:color="auto" w:sz="4" w:space="0"/>
              <w:right w:val="single" w:color="auto" w:sz="4" w:space="0"/>
            </w:tcBorders>
            <w:noWrap/>
            <w:vAlign w:val="top"/>
          </w:tcPr>
          <w:p w14:paraId="70E45D83">
            <w:pPr>
              <w:spacing w:line="300" w:lineRule="auto"/>
              <w:jc w:val="center"/>
              <w:outlineLvl w:val="8"/>
              <w:rPr>
                <w:rFonts w:ascii="宋体" w:hAnsi="宋体"/>
                <w:color w:val="auto"/>
                <w:highlight w:val="none"/>
              </w:rPr>
            </w:pPr>
            <w:r>
              <w:rPr>
                <w:rFonts w:hint="default" w:ascii="宋体" w:hAnsi="宋体"/>
                <w:color w:val="auto"/>
                <w:sz w:val="24"/>
                <w:szCs w:val="24"/>
                <w:highlight w:val="none"/>
              </w:rPr>
              <w:t>313.4</w:t>
            </w:r>
          </w:p>
        </w:tc>
      </w:tr>
      <w:tr w14:paraId="724DF923">
        <w:tblPrEx>
          <w:tblCellMar>
            <w:top w:w="0" w:type="dxa"/>
            <w:left w:w="108" w:type="dxa"/>
            <w:bottom w:w="0" w:type="dxa"/>
            <w:right w:w="108" w:type="dxa"/>
          </w:tblCellMar>
        </w:tblPrEx>
        <w:trPr>
          <w:trHeight w:val="315" w:hRule="atLeast"/>
          <w:jc w:val="center"/>
        </w:trPr>
        <w:tc>
          <w:tcPr>
            <w:tcW w:w="2530" w:type="pct"/>
            <w:tcBorders>
              <w:top w:val="nil"/>
              <w:left w:val="single" w:color="auto" w:sz="4" w:space="0"/>
              <w:bottom w:val="single" w:color="auto" w:sz="4" w:space="0"/>
              <w:right w:val="single" w:color="auto" w:sz="4" w:space="0"/>
            </w:tcBorders>
            <w:noWrap/>
            <w:vAlign w:val="top"/>
          </w:tcPr>
          <w:p w14:paraId="7F2A5F9C">
            <w:pPr>
              <w:spacing w:line="300" w:lineRule="auto"/>
              <w:jc w:val="center"/>
              <w:outlineLvl w:val="8"/>
              <w:rPr>
                <w:rFonts w:ascii="宋体" w:hAnsi="宋体"/>
                <w:color w:val="auto"/>
                <w:highlight w:val="none"/>
              </w:rPr>
            </w:pPr>
            <w:r>
              <w:rPr>
                <w:rFonts w:ascii="宋体" w:hAnsi="宋体"/>
                <w:color w:val="auto"/>
                <w:highlight w:val="none"/>
              </w:rPr>
              <w:t>二次风出口</w:t>
            </w:r>
          </w:p>
        </w:tc>
        <w:tc>
          <w:tcPr>
            <w:tcW w:w="1134" w:type="pct"/>
            <w:tcBorders>
              <w:top w:val="nil"/>
              <w:left w:val="nil"/>
              <w:bottom w:val="single" w:color="auto" w:sz="4" w:space="0"/>
              <w:right w:val="single" w:color="auto" w:sz="4" w:space="0"/>
            </w:tcBorders>
            <w:noWrap/>
            <w:vAlign w:val="top"/>
          </w:tcPr>
          <w:p w14:paraId="03C6E625">
            <w:pPr>
              <w:spacing w:line="300" w:lineRule="auto"/>
              <w:jc w:val="center"/>
              <w:outlineLvl w:val="8"/>
              <w:rPr>
                <w:rFonts w:ascii="宋体" w:hAnsi="宋体"/>
                <w:color w:val="auto"/>
                <w:highlight w:val="none"/>
              </w:rPr>
            </w:pPr>
          </w:p>
        </w:tc>
        <w:tc>
          <w:tcPr>
            <w:tcW w:w="2376" w:type="dxa"/>
            <w:tcBorders>
              <w:top w:val="nil"/>
              <w:left w:val="nil"/>
              <w:bottom w:val="single" w:color="auto" w:sz="4" w:space="0"/>
              <w:right w:val="single" w:color="auto" w:sz="4" w:space="0"/>
            </w:tcBorders>
            <w:noWrap/>
            <w:vAlign w:val="top"/>
          </w:tcPr>
          <w:p w14:paraId="16CDDCAD">
            <w:pPr>
              <w:spacing w:line="300" w:lineRule="auto"/>
              <w:jc w:val="center"/>
              <w:outlineLvl w:val="8"/>
              <w:rPr>
                <w:rFonts w:ascii="宋体" w:hAnsi="宋体"/>
                <w:color w:val="auto"/>
                <w:highlight w:val="none"/>
              </w:rPr>
            </w:pPr>
            <w:r>
              <w:rPr>
                <w:rFonts w:hint="default" w:ascii="宋体" w:hAnsi="宋体"/>
                <w:color w:val="auto"/>
                <w:sz w:val="24"/>
                <w:szCs w:val="24"/>
                <w:highlight w:val="none"/>
              </w:rPr>
              <w:t>334.5</w:t>
            </w:r>
          </w:p>
        </w:tc>
      </w:tr>
      <w:tr w14:paraId="75036479">
        <w:tblPrEx>
          <w:tblCellMar>
            <w:top w:w="0" w:type="dxa"/>
            <w:left w:w="108" w:type="dxa"/>
            <w:bottom w:w="0" w:type="dxa"/>
            <w:right w:w="108" w:type="dxa"/>
          </w:tblCellMar>
        </w:tblPrEx>
        <w:trPr>
          <w:trHeight w:val="315" w:hRule="atLeast"/>
          <w:jc w:val="center"/>
        </w:trPr>
        <w:tc>
          <w:tcPr>
            <w:tcW w:w="2530" w:type="pct"/>
            <w:tcBorders>
              <w:top w:val="nil"/>
              <w:left w:val="single" w:color="auto" w:sz="4" w:space="0"/>
              <w:bottom w:val="single" w:color="auto" w:sz="4" w:space="0"/>
              <w:right w:val="single" w:color="auto" w:sz="4" w:space="0"/>
            </w:tcBorders>
            <w:noWrap/>
            <w:vAlign w:val="top"/>
          </w:tcPr>
          <w:p w14:paraId="13BC44A8">
            <w:pPr>
              <w:spacing w:line="300" w:lineRule="auto"/>
              <w:jc w:val="center"/>
              <w:outlineLvl w:val="8"/>
              <w:rPr>
                <w:rFonts w:ascii="宋体" w:hAnsi="宋体"/>
                <w:color w:val="auto"/>
                <w:highlight w:val="none"/>
              </w:rPr>
            </w:pPr>
            <w:r>
              <w:rPr>
                <w:rFonts w:ascii="宋体" w:hAnsi="宋体"/>
                <w:color w:val="auto"/>
                <w:highlight w:val="none"/>
              </w:rPr>
              <w:t>烟气出口</w:t>
            </w:r>
            <w:r>
              <w:rPr>
                <w:rFonts w:hint="eastAsia" w:ascii="宋体" w:hAnsi="宋体"/>
                <w:color w:val="auto"/>
                <w:highlight w:val="none"/>
              </w:rPr>
              <w:t>(</w:t>
            </w:r>
            <w:r>
              <w:rPr>
                <w:rFonts w:ascii="宋体" w:hAnsi="宋体"/>
                <w:color w:val="auto"/>
                <w:highlight w:val="none"/>
              </w:rPr>
              <w:t>未修正</w:t>
            </w:r>
            <w:r>
              <w:rPr>
                <w:rFonts w:hint="eastAsia" w:ascii="宋体" w:hAnsi="宋体"/>
                <w:color w:val="auto"/>
                <w:highlight w:val="none"/>
              </w:rPr>
              <w:t>)</w:t>
            </w:r>
          </w:p>
        </w:tc>
        <w:tc>
          <w:tcPr>
            <w:tcW w:w="1134" w:type="pct"/>
            <w:tcBorders>
              <w:top w:val="nil"/>
              <w:left w:val="nil"/>
              <w:bottom w:val="single" w:color="auto" w:sz="4" w:space="0"/>
              <w:right w:val="single" w:color="auto" w:sz="4" w:space="0"/>
            </w:tcBorders>
            <w:noWrap/>
            <w:vAlign w:val="top"/>
          </w:tcPr>
          <w:p w14:paraId="303BC864">
            <w:pPr>
              <w:spacing w:line="300" w:lineRule="auto"/>
              <w:jc w:val="center"/>
              <w:outlineLvl w:val="8"/>
              <w:rPr>
                <w:rFonts w:ascii="宋体" w:hAnsi="宋体"/>
                <w:color w:val="auto"/>
                <w:highlight w:val="none"/>
              </w:rPr>
            </w:pPr>
          </w:p>
        </w:tc>
        <w:tc>
          <w:tcPr>
            <w:tcW w:w="2376" w:type="dxa"/>
            <w:tcBorders>
              <w:top w:val="nil"/>
              <w:left w:val="nil"/>
              <w:bottom w:val="single" w:color="auto" w:sz="4" w:space="0"/>
              <w:right w:val="single" w:color="auto" w:sz="4" w:space="0"/>
            </w:tcBorders>
            <w:noWrap/>
            <w:vAlign w:val="top"/>
          </w:tcPr>
          <w:p w14:paraId="67220930">
            <w:pPr>
              <w:spacing w:line="300" w:lineRule="auto"/>
              <w:jc w:val="center"/>
              <w:outlineLvl w:val="8"/>
              <w:rPr>
                <w:rFonts w:ascii="宋体" w:hAnsi="宋体"/>
                <w:color w:val="auto"/>
                <w:highlight w:val="none"/>
              </w:rPr>
            </w:pPr>
            <w:r>
              <w:rPr>
                <w:rFonts w:hint="default" w:ascii="宋体" w:hAnsi="宋体"/>
                <w:color w:val="auto"/>
                <w:sz w:val="24"/>
                <w:szCs w:val="24"/>
                <w:highlight w:val="none"/>
              </w:rPr>
              <w:t>142.8</w:t>
            </w:r>
          </w:p>
        </w:tc>
      </w:tr>
      <w:tr w14:paraId="3AA57A8D">
        <w:tblPrEx>
          <w:tblCellMar>
            <w:top w:w="0" w:type="dxa"/>
            <w:left w:w="108" w:type="dxa"/>
            <w:bottom w:w="0" w:type="dxa"/>
            <w:right w:w="108" w:type="dxa"/>
          </w:tblCellMar>
        </w:tblPrEx>
        <w:trPr>
          <w:trHeight w:val="315" w:hRule="atLeast"/>
          <w:jc w:val="center"/>
        </w:trPr>
        <w:tc>
          <w:tcPr>
            <w:tcW w:w="2530" w:type="pct"/>
            <w:tcBorders>
              <w:top w:val="nil"/>
              <w:left w:val="single" w:color="auto" w:sz="4" w:space="0"/>
              <w:bottom w:val="single" w:color="auto" w:sz="4" w:space="0"/>
              <w:right w:val="single" w:color="auto" w:sz="4" w:space="0"/>
            </w:tcBorders>
            <w:noWrap/>
            <w:vAlign w:val="top"/>
          </w:tcPr>
          <w:p w14:paraId="366FF4E6">
            <w:pPr>
              <w:spacing w:line="300" w:lineRule="auto"/>
              <w:jc w:val="center"/>
              <w:outlineLvl w:val="8"/>
              <w:rPr>
                <w:rFonts w:ascii="宋体" w:hAnsi="宋体"/>
                <w:color w:val="auto"/>
                <w:highlight w:val="none"/>
              </w:rPr>
            </w:pPr>
            <w:r>
              <w:rPr>
                <w:rFonts w:ascii="宋体" w:hAnsi="宋体"/>
                <w:color w:val="auto"/>
                <w:highlight w:val="none"/>
              </w:rPr>
              <w:t>烟气出口</w:t>
            </w:r>
            <w:r>
              <w:rPr>
                <w:rFonts w:hint="eastAsia" w:ascii="宋体" w:hAnsi="宋体"/>
                <w:color w:val="auto"/>
                <w:highlight w:val="none"/>
              </w:rPr>
              <w:t>(</w:t>
            </w:r>
            <w:r>
              <w:rPr>
                <w:rFonts w:ascii="宋体" w:hAnsi="宋体"/>
                <w:color w:val="auto"/>
                <w:highlight w:val="none"/>
              </w:rPr>
              <w:t>修正后</w:t>
            </w:r>
            <w:r>
              <w:rPr>
                <w:rFonts w:hint="eastAsia" w:ascii="宋体" w:hAnsi="宋体"/>
                <w:color w:val="auto"/>
                <w:highlight w:val="none"/>
              </w:rPr>
              <w:t>)</w:t>
            </w:r>
          </w:p>
        </w:tc>
        <w:tc>
          <w:tcPr>
            <w:tcW w:w="1134" w:type="pct"/>
            <w:tcBorders>
              <w:top w:val="nil"/>
              <w:left w:val="nil"/>
              <w:bottom w:val="single" w:color="auto" w:sz="4" w:space="0"/>
              <w:right w:val="single" w:color="auto" w:sz="4" w:space="0"/>
            </w:tcBorders>
            <w:noWrap/>
            <w:vAlign w:val="top"/>
          </w:tcPr>
          <w:p w14:paraId="7DC27449">
            <w:pPr>
              <w:spacing w:line="300" w:lineRule="auto"/>
              <w:jc w:val="center"/>
              <w:outlineLvl w:val="8"/>
              <w:rPr>
                <w:rFonts w:ascii="宋体" w:hAnsi="宋体"/>
                <w:color w:val="auto"/>
                <w:highlight w:val="none"/>
              </w:rPr>
            </w:pPr>
          </w:p>
        </w:tc>
        <w:tc>
          <w:tcPr>
            <w:tcW w:w="2376" w:type="dxa"/>
            <w:tcBorders>
              <w:top w:val="nil"/>
              <w:left w:val="nil"/>
              <w:bottom w:val="single" w:color="auto" w:sz="4" w:space="0"/>
              <w:right w:val="single" w:color="auto" w:sz="4" w:space="0"/>
            </w:tcBorders>
            <w:noWrap/>
            <w:vAlign w:val="top"/>
          </w:tcPr>
          <w:p w14:paraId="65136614">
            <w:pPr>
              <w:spacing w:line="300" w:lineRule="auto"/>
              <w:jc w:val="center"/>
              <w:outlineLvl w:val="8"/>
              <w:rPr>
                <w:rFonts w:ascii="宋体" w:hAnsi="宋体"/>
                <w:color w:val="auto"/>
                <w:highlight w:val="none"/>
              </w:rPr>
            </w:pPr>
            <w:r>
              <w:rPr>
                <w:rFonts w:hint="default" w:ascii="宋体" w:hAnsi="宋体"/>
                <w:color w:val="auto"/>
                <w:sz w:val="24"/>
                <w:szCs w:val="24"/>
                <w:highlight w:val="none"/>
              </w:rPr>
              <w:t>136.7</w:t>
            </w:r>
          </w:p>
        </w:tc>
      </w:tr>
      <w:tr w14:paraId="33A0DE0B">
        <w:tblPrEx>
          <w:tblCellMar>
            <w:top w:w="0" w:type="dxa"/>
            <w:left w:w="108" w:type="dxa"/>
            <w:bottom w:w="0" w:type="dxa"/>
            <w:right w:w="108" w:type="dxa"/>
          </w:tblCellMar>
        </w:tblPrEx>
        <w:trPr>
          <w:trHeight w:val="315" w:hRule="atLeast"/>
          <w:jc w:val="center"/>
        </w:trPr>
        <w:tc>
          <w:tcPr>
            <w:tcW w:w="2530" w:type="pct"/>
            <w:tcBorders>
              <w:top w:val="nil"/>
              <w:left w:val="single" w:color="auto" w:sz="4" w:space="0"/>
              <w:bottom w:val="single" w:color="auto" w:sz="4" w:space="0"/>
              <w:right w:val="single" w:color="auto" w:sz="4" w:space="0"/>
            </w:tcBorders>
            <w:noWrap/>
            <w:vAlign w:val="top"/>
          </w:tcPr>
          <w:p w14:paraId="693C268E">
            <w:pPr>
              <w:spacing w:line="300" w:lineRule="auto"/>
              <w:jc w:val="center"/>
              <w:outlineLvl w:val="8"/>
              <w:rPr>
                <w:rFonts w:ascii="宋体" w:hAnsi="宋体"/>
                <w:color w:val="auto"/>
                <w:highlight w:val="none"/>
              </w:rPr>
            </w:pPr>
            <w:r>
              <w:rPr>
                <w:rFonts w:ascii="宋体" w:hAnsi="宋体"/>
                <w:color w:val="auto"/>
                <w:highlight w:val="none"/>
              </w:rPr>
              <w:t>流通阻力</w:t>
            </w:r>
          </w:p>
        </w:tc>
        <w:tc>
          <w:tcPr>
            <w:tcW w:w="1134" w:type="pct"/>
            <w:tcBorders>
              <w:top w:val="nil"/>
              <w:left w:val="nil"/>
              <w:bottom w:val="single" w:color="auto" w:sz="4" w:space="0"/>
              <w:right w:val="single" w:color="auto" w:sz="4" w:space="0"/>
            </w:tcBorders>
            <w:noWrap/>
            <w:vAlign w:val="top"/>
          </w:tcPr>
          <w:p w14:paraId="63066C55">
            <w:pPr>
              <w:spacing w:line="300" w:lineRule="auto"/>
              <w:jc w:val="center"/>
              <w:outlineLvl w:val="8"/>
              <w:rPr>
                <w:rFonts w:ascii="宋体" w:hAnsi="宋体"/>
                <w:color w:val="auto"/>
                <w:highlight w:val="none"/>
              </w:rPr>
            </w:pPr>
            <w:r>
              <w:rPr>
                <w:rFonts w:ascii="宋体" w:hAnsi="宋体"/>
                <w:color w:val="auto"/>
                <w:highlight w:val="none"/>
              </w:rPr>
              <w:t>Pa</w:t>
            </w:r>
          </w:p>
        </w:tc>
        <w:tc>
          <w:tcPr>
            <w:tcW w:w="2376" w:type="dxa"/>
            <w:tcBorders>
              <w:top w:val="nil"/>
              <w:left w:val="nil"/>
              <w:bottom w:val="single" w:color="auto" w:sz="4" w:space="0"/>
              <w:right w:val="single" w:color="auto" w:sz="4" w:space="0"/>
            </w:tcBorders>
            <w:noWrap/>
            <w:vAlign w:val="top"/>
          </w:tcPr>
          <w:p w14:paraId="52EE6DBC">
            <w:pPr>
              <w:spacing w:line="300" w:lineRule="auto"/>
              <w:jc w:val="center"/>
              <w:outlineLvl w:val="8"/>
              <w:rPr>
                <w:rFonts w:ascii="宋体" w:hAnsi="宋体"/>
                <w:color w:val="auto"/>
                <w:highlight w:val="none"/>
              </w:rPr>
            </w:pPr>
          </w:p>
        </w:tc>
      </w:tr>
      <w:tr w14:paraId="72FAE1B2">
        <w:tblPrEx>
          <w:tblCellMar>
            <w:top w:w="0" w:type="dxa"/>
            <w:left w:w="108" w:type="dxa"/>
            <w:bottom w:w="0" w:type="dxa"/>
            <w:right w:w="108" w:type="dxa"/>
          </w:tblCellMar>
        </w:tblPrEx>
        <w:trPr>
          <w:trHeight w:val="315" w:hRule="atLeast"/>
          <w:jc w:val="center"/>
        </w:trPr>
        <w:tc>
          <w:tcPr>
            <w:tcW w:w="2530" w:type="pct"/>
            <w:tcBorders>
              <w:top w:val="nil"/>
              <w:left w:val="single" w:color="auto" w:sz="4" w:space="0"/>
              <w:bottom w:val="single" w:color="auto" w:sz="4" w:space="0"/>
              <w:right w:val="single" w:color="auto" w:sz="4" w:space="0"/>
            </w:tcBorders>
            <w:noWrap/>
            <w:vAlign w:val="top"/>
          </w:tcPr>
          <w:p w14:paraId="7D02E7DC">
            <w:pPr>
              <w:spacing w:line="300" w:lineRule="auto"/>
              <w:jc w:val="center"/>
              <w:outlineLvl w:val="8"/>
              <w:rPr>
                <w:rFonts w:ascii="宋体" w:hAnsi="宋体"/>
                <w:color w:val="auto"/>
                <w:highlight w:val="none"/>
              </w:rPr>
            </w:pPr>
            <w:r>
              <w:rPr>
                <w:rFonts w:ascii="宋体" w:hAnsi="宋体"/>
                <w:color w:val="auto"/>
                <w:highlight w:val="none"/>
              </w:rPr>
              <w:t>一次风</w:t>
            </w:r>
          </w:p>
        </w:tc>
        <w:tc>
          <w:tcPr>
            <w:tcW w:w="1134" w:type="pct"/>
            <w:tcBorders>
              <w:top w:val="nil"/>
              <w:left w:val="nil"/>
              <w:bottom w:val="single" w:color="auto" w:sz="4" w:space="0"/>
              <w:right w:val="single" w:color="auto" w:sz="4" w:space="0"/>
            </w:tcBorders>
            <w:noWrap/>
            <w:vAlign w:val="top"/>
          </w:tcPr>
          <w:p w14:paraId="5733CEC5">
            <w:pPr>
              <w:spacing w:line="300" w:lineRule="auto"/>
              <w:jc w:val="center"/>
              <w:outlineLvl w:val="8"/>
              <w:rPr>
                <w:rFonts w:ascii="宋体" w:hAnsi="宋体"/>
                <w:color w:val="auto"/>
                <w:highlight w:val="none"/>
              </w:rPr>
            </w:pPr>
          </w:p>
        </w:tc>
        <w:tc>
          <w:tcPr>
            <w:tcW w:w="2376" w:type="dxa"/>
            <w:tcBorders>
              <w:top w:val="nil"/>
              <w:left w:val="nil"/>
              <w:bottom w:val="single" w:color="auto" w:sz="4" w:space="0"/>
              <w:right w:val="single" w:color="auto" w:sz="4" w:space="0"/>
            </w:tcBorders>
            <w:noWrap/>
            <w:vAlign w:val="top"/>
          </w:tcPr>
          <w:p w14:paraId="0CA469D2">
            <w:pPr>
              <w:spacing w:line="300" w:lineRule="auto"/>
              <w:jc w:val="center"/>
              <w:outlineLvl w:val="8"/>
              <w:rPr>
                <w:rFonts w:ascii="宋体" w:hAnsi="宋体"/>
                <w:color w:val="auto"/>
                <w:highlight w:val="none"/>
              </w:rPr>
            </w:pPr>
            <w:r>
              <w:rPr>
                <w:rFonts w:hint="default" w:ascii="宋体" w:hAnsi="宋体"/>
                <w:color w:val="auto"/>
                <w:sz w:val="24"/>
                <w:szCs w:val="24"/>
                <w:highlight w:val="none"/>
              </w:rPr>
              <w:t>317.5</w:t>
            </w:r>
          </w:p>
        </w:tc>
      </w:tr>
      <w:tr w14:paraId="7B472A08">
        <w:tblPrEx>
          <w:tblCellMar>
            <w:top w:w="0" w:type="dxa"/>
            <w:left w:w="108" w:type="dxa"/>
            <w:bottom w:w="0" w:type="dxa"/>
            <w:right w:w="108" w:type="dxa"/>
          </w:tblCellMar>
        </w:tblPrEx>
        <w:trPr>
          <w:trHeight w:val="315" w:hRule="atLeast"/>
          <w:jc w:val="center"/>
        </w:trPr>
        <w:tc>
          <w:tcPr>
            <w:tcW w:w="2530" w:type="pct"/>
            <w:tcBorders>
              <w:top w:val="nil"/>
              <w:left w:val="single" w:color="auto" w:sz="4" w:space="0"/>
              <w:bottom w:val="single" w:color="auto" w:sz="4" w:space="0"/>
              <w:right w:val="single" w:color="auto" w:sz="4" w:space="0"/>
            </w:tcBorders>
            <w:noWrap/>
            <w:vAlign w:val="top"/>
          </w:tcPr>
          <w:p w14:paraId="0AB9C2CA">
            <w:pPr>
              <w:spacing w:line="300" w:lineRule="auto"/>
              <w:jc w:val="center"/>
              <w:outlineLvl w:val="8"/>
              <w:rPr>
                <w:rFonts w:ascii="宋体" w:hAnsi="宋体"/>
                <w:color w:val="auto"/>
                <w:highlight w:val="none"/>
              </w:rPr>
            </w:pPr>
            <w:r>
              <w:rPr>
                <w:rFonts w:ascii="宋体" w:hAnsi="宋体"/>
                <w:color w:val="auto"/>
                <w:highlight w:val="none"/>
              </w:rPr>
              <w:t>二次风</w:t>
            </w:r>
          </w:p>
        </w:tc>
        <w:tc>
          <w:tcPr>
            <w:tcW w:w="1134" w:type="pct"/>
            <w:tcBorders>
              <w:top w:val="nil"/>
              <w:left w:val="nil"/>
              <w:bottom w:val="single" w:color="auto" w:sz="4" w:space="0"/>
              <w:right w:val="single" w:color="auto" w:sz="4" w:space="0"/>
            </w:tcBorders>
            <w:noWrap/>
            <w:vAlign w:val="top"/>
          </w:tcPr>
          <w:p w14:paraId="538B5D9D">
            <w:pPr>
              <w:spacing w:line="300" w:lineRule="auto"/>
              <w:jc w:val="center"/>
              <w:outlineLvl w:val="8"/>
              <w:rPr>
                <w:rFonts w:ascii="宋体" w:hAnsi="宋体"/>
                <w:color w:val="auto"/>
                <w:highlight w:val="none"/>
              </w:rPr>
            </w:pPr>
          </w:p>
        </w:tc>
        <w:tc>
          <w:tcPr>
            <w:tcW w:w="2376" w:type="dxa"/>
            <w:tcBorders>
              <w:top w:val="nil"/>
              <w:left w:val="nil"/>
              <w:bottom w:val="single" w:color="auto" w:sz="4" w:space="0"/>
              <w:right w:val="single" w:color="auto" w:sz="4" w:space="0"/>
            </w:tcBorders>
            <w:noWrap/>
            <w:vAlign w:val="top"/>
          </w:tcPr>
          <w:p w14:paraId="12D92CE7">
            <w:pPr>
              <w:spacing w:line="300" w:lineRule="auto"/>
              <w:jc w:val="center"/>
              <w:outlineLvl w:val="8"/>
              <w:rPr>
                <w:rFonts w:ascii="宋体" w:hAnsi="宋体"/>
                <w:color w:val="auto"/>
                <w:highlight w:val="none"/>
              </w:rPr>
            </w:pPr>
            <w:r>
              <w:rPr>
                <w:rFonts w:hint="default" w:ascii="宋体" w:hAnsi="宋体"/>
                <w:color w:val="auto"/>
                <w:sz w:val="24"/>
                <w:szCs w:val="24"/>
                <w:highlight w:val="none"/>
              </w:rPr>
              <w:t>952.5</w:t>
            </w:r>
          </w:p>
        </w:tc>
      </w:tr>
      <w:tr w14:paraId="18C9A943">
        <w:tblPrEx>
          <w:tblCellMar>
            <w:top w:w="0" w:type="dxa"/>
            <w:left w:w="108" w:type="dxa"/>
            <w:bottom w:w="0" w:type="dxa"/>
            <w:right w:w="108" w:type="dxa"/>
          </w:tblCellMar>
        </w:tblPrEx>
        <w:trPr>
          <w:trHeight w:val="315" w:hRule="atLeast"/>
          <w:jc w:val="center"/>
        </w:trPr>
        <w:tc>
          <w:tcPr>
            <w:tcW w:w="2530" w:type="pct"/>
            <w:tcBorders>
              <w:top w:val="nil"/>
              <w:left w:val="single" w:color="auto" w:sz="4" w:space="0"/>
              <w:bottom w:val="single" w:color="auto" w:sz="4" w:space="0"/>
              <w:right w:val="single" w:color="auto" w:sz="4" w:space="0"/>
            </w:tcBorders>
            <w:noWrap/>
            <w:vAlign w:val="top"/>
          </w:tcPr>
          <w:p w14:paraId="4C44F47F">
            <w:pPr>
              <w:spacing w:line="300" w:lineRule="auto"/>
              <w:jc w:val="center"/>
              <w:outlineLvl w:val="8"/>
              <w:rPr>
                <w:rFonts w:ascii="宋体" w:hAnsi="宋体"/>
                <w:color w:val="auto"/>
                <w:highlight w:val="none"/>
              </w:rPr>
            </w:pPr>
            <w:r>
              <w:rPr>
                <w:rFonts w:ascii="宋体" w:hAnsi="宋体"/>
                <w:color w:val="auto"/>
                <w:highlight w:val="none"/>
              </w:rPr>
              <w:t>烟气</w:t>
            </w:r>
          </w:p>
        </w:tc>
        <w:tc>
          <w:tcPr>
            <w:tcW w:w="1134" w:type="pct"/>
            <w:tcBorders>
              <w:top w:val="nil"/>
              <w:left w:val="nil"/>
              <w:bottom w:val="single" w:color="auto" w:sz="4" w:space="0"/>
              <w:right w:val="single" w:color="auto" w:sz="4" w:space="0"/>
            </w:tcBorders>
            <w:noWrap/>
            <w:vAlign w:val="top"/>
          </w:tcPr>
          <w:p w14:paraId="3CDD2643">
            <w:pPr>
              <w:spacing w:line="300" w:lineRule="auto"/>
              <w:jc w:val="center"/>
              <w:outlineLvl w:val="8"/>
              <w:rPr>
                <w:rFonts w:ascii="宋体" w:hAnsi="宋体"/>
                <w:color w:val="auto"/>
                <w:highlight w:val="none"/>
              </w:rPr>
            </w:pPr>
          </w:p>
        </w:tc>
        <w:tc>
          <w:tcPr>
            <w:tcW w:w="2376" w:type="dxa"/>
            <w:tcBorders>
              <w:top w:val="nil"/>
              <w:left w:val="nil"/>
              <w:bottom w:val="single" w:color="auto" w:sz="4" w:space="0"/>
              <w:right w:val="single" w:color="auto" w:sz="4" w:space="0"/>
            </w:tcBorders>
            <w:noWrap/>
            <w:vAlign w:val="top"/>
          </w:tcPr>
          <w:p w14:paraId="6F687E7A">
            <w:pPr>
              <w:spacing w:line="300" w:lineRule="auto"/>
              <w:jc w:val="center"/>
              <w:outlineLvl w:val="8"/>
              <w:rPr>
                <w:rFonts w:ascii="宋体" w:hAnsi="宋体"/>
                <w:color w:val="auto"/>
                <w:highlight w:val="none"/>
              </w:rPr>
            </w:pPr>
            <w:r>
              <w:rPr>
                <w:rFonts w:hint="default" w:ascii="宋体" w:hAnsi="宋体"/>
                <w:color w:val="auto"/>
                <w:sz w:val="24"/>
                <w:szCs w:val="24"/>
                <w:highlight w:val="none"/>
              </w:rPr>
              <w:t>1104.9</w:t>
            </w:r>
          </w:p>
        </w:tc>
      </w:tr>
      <w:tr w14:paraId="6E271326">
        <w:tblPrEx>
          <w:tblCellMar>
            <w:top w:w="0" w:type="dxa"/>
            <w:left w:w="108" w:type="dxa"/>
            <w:bottom w:w="0" w:type="dxa"/>
            <w:right w:w="108" w:type="dxa"/>
          </w:tblCellMar>
        </w:tblPrEx>
        <w:trPr>
          <w:trHeight w:val="315" w:hRule="atLeast"/>
          <w:jc w:val="center"/>
        </w:trPr>
        <w:tc>
          <w:tcPr>
            <w:tcW w:w="2530" w:type="pct"/>
            <w:tcBorders>
              <w:top w:val="nil"/>
              <w:left w:val="single" w:color="auto" w:sz="4" w:space="0"/>
              <w:bottom w:val="single" w:color="auto" w:sz="4" w:space="0"/>
              <w:right w:val="single" w:color="auto" w:sz="4" w:space="0"/>
            </w:tcBorders>
            <w:noWrap/>
            <w:vAlign w:val="center"/>
          </w:tcPr>
          <w:p w14:paraId="0DF6F647">
            <w:pPr>
              <w:spacing w:line="300" w:lineRule="auto"/>
              <w:jc w:val="center"/>
              <w:outlineLvl w:val="8"/>
              <w:rPr>
                <w:rFonts w:ascii="宋体" w:hAnsi="宋体"/>
                <w:color w:val="auto"/>
                <w:highlight w:val="none"/>
              </w:rPr>
            </w:pPr>
            <w:r>
              <w:rPr>
                <w:rFonts w:ascii="宋体" w:hAnsi="宋体"/>
                <w:color w:val="auto"/>
                <w:highlight w:val="none"/>
              </w:rPr>
              <w:t>漏风量</w:t>
            </w:r>
          </w:p>
        </w:tc>
        <w:tc>
          <w:tcPr>
            <w:tcW w:w="1134" w:type="pct"/>
            <w:tcBorders>
              <w:top w:val="nil"/>
              <w:left w:val="nil"/>
              <w:bottom w:val="single" w:color="auto" w:sz="4" w:space="0"/>
              <w:right w:val="single" w:color="auto" w:sz="4" w:space="0"/>
            </w:tcBorders>
            <w:noWrap/>
            <w:vAlign w:val="top"/>
          </w:tcPr>
          <w:p w14:paraId="1E240C17">
            <w:pPr>
              <w:spacing w:line="300" w:lineRule="auto"/>
              <w:jc w:val="center"/>
              <w:outlineLvl w:val="8"/>
              <w:rPr>
                <w:rFonts w:ascii="宋体" w:hAnsi="宋体"/>
                <w:color w:val="auto"/>
                <w:highlight w:val="none"/>
              </w:rPr>
            </w:pPr>
            <w:r>
              <w:rPr>
                <w:rFonts w:hint="eastAsia" w:ascii="宋体" w:hAnsi="宋体"/>
                <w:color w:val="auto"/>
                <w:highlight w:val="none"/>
              </w:rPr>
              <w:t>kg</w:t>
            </w:r>
            <w:r>
              <w:rPr>
                <w:rFonts w:ascii="宋体" w:hAnsi="宋体"/>
                <w:color w:val="auto"/>
                <w:highlight w:val="none"/>
              </w:rPr>
              <w:t>/</w:t>
            </w:r>
            <w:r>
              <w:rPr>
                <w:rFonts w:hint="eastAsia" w:ascii="宋体" w:hAnsi="宋体"/>
                <w:color w:val="auto"/>
                <w:highlight w:val="none"/>
              </w:rPr>
              <w:t>h</w:t>
            </w:r>
          </w:p>
        </w:tc>
        <w:tc>
          <w:tcPr>
            <w:tcW w:w="2376" w:type="dxa"/>
            <w:tcBorders>
              <w:top w:val="nil"/>
              <w:left w:val="nil"/>
              <w:bottom w:val="single" w:color="auto" w:sz="4" w:space="0"/>
              <w:right w:val="single" w:color="auto" w:sz="4" w:space="0"/>
            </w:tcBorders>
            <w:noWrap/>
            <w:vAlign w:val="top"/>
          </w:tcPr>
          <w:p w14:paraId="48DD8694">
            <w:pPr>
              <w:spacing w:line="300" w:lineRule="auto"/>
              <w:jc w:val="center"/>
              <w:outlineLvl w:val="8"/>
              <w:rPr>
                <w:rFonts w:ascii="宋体" w:hAnsi="宋体"/>
                <w:color w:val="auto"/>
                <w:highlight w:val="none"/>
              </w:rPr>
            </w:pPr>
          </w:p>
        </w:tc>
      </w:tr>
      <w:tr w14:paraId="675A01BE">
        <w:tblPrEx>
          <w:tblCellMar>
            <w:top w:w="0" w:type="dxa"/>
            <w:left w:w="108" w:type="dxa"/>
            <w:bottom w:w="0" w:type="dxa"/>
            <w:right w:w="108" w:type="dxa"/>
          </w:tblCellMar>
        </w:tblPrEx>
        <w:trPr>
          <w:trHeight w:val="315" w:hRule="atLeast"/>
          <w:jc w:val="center"/>
        </w:trPr>
        <w:tc>
          <w:tcPr>
            <w:tcW w:w="2530" w:type="pct"/>
            <w:tcBorders>
              <w:top w:val="nil"/>
              <w:left w:val="single" w:color="auto" w:sz="4" w:space="0"/>
              <w:bottom w:val="single" w:color="auto" w:sz="4" w:space="0"/>
              <w:right w:val="single" w:color="auto" w:sz="4" w:space="0"/>
            </w:tcBorders>
            <w:noWrap/>
            <w:vAlign w:val="center"/>
          </w:tcPr>
          <w:p w14:paraId="4702E398">
            <w:pPr>
              <w:spacing w:line="300" w:lineRule="auto"/>
              <w:jc w:val="center"/>
              <w:outlineLvl w:val="8"/>
              <w:rPr>
                <w:rFonts w:ascii="宋体" w:hAnsi="宋体"/>
                <w:color w:val="auto"/>
                <w:highlight w:val="none"/>
              </w:rPr>
            </w:pPr>
            <w:r>
              <w:rPr>
                <w:rFonts w:ascii="宋体" w:hAnsi="宋体"/>
                <w:color w:val="auto"/>
                <w:highlight w:val="none"/>
              </w:rPr>
              <w:t>一次风到二次风</w:t>
            </w:r>
          </w:p>
        </w:tc>
        <w:tc>
          <w:tcPr>
            <w:tcW w:w="1134" w:type="pct"/>
            <w:tcBorders>
              <w:top w:val="nil"/>
              <w:left w:val="nil"/>
              <w:bottom w:val="single" w:color="auto" w:sz="4" w:space="0"/>
              <w:right w:val="single" w:color="auto" w:sz="4" w:space="0"/>
            </w:tcBorders>
            <w:noWrap/>
            <w:vAlign w:val="top"/>
          </w:tcPr>
          <w:p w14:paraId="73E80BD7">
            <w:pPr>
              <w:spacing w:line="300" w:lineRule="auto"/>
              <w:jc w:val="center"/>
              <w:outlineLvl w:val="8"/>
              <w:rPr>
                <w:rFonts w:ascii="宋体" w:hAnsi="宋体"/>
                <w:color w:val="auto"/>
                <w:highlight w:val="none"/>
              </w:rPr>
            </w:pPr>
          </w:p>
        </w:tc>
        <w:tc>
          <w:tcPr>
            <w:tcW w:w="2376" w:type="dxa"/>
            <w:tcBorders>
              <w:top w:val="nil"/>
              <w:left w:val="nil"/>
              <w:bottom w:val="single" w:color="auto" w:sz="4" w:space="0"/>
              <w:right w:val="single" w:color="auto" w:sz="4" w:space="0"/>
            </w:tcBorders>
            <w:noWrap/>
            <w:vAlign w:val="top"/>
          </w:tcPr>
          <w:p w14:paraId="24E47663">
            <w:pPr>
              <w:spacing w:line="300" w:lineRule="auto"/>
              <w:jc w:val="center"/>
              <w:outlineLvl w:val="8"/>
              <w:rPr>
                <w:rFonts w:ascii="宋体" w:hAnsi="宋体"/>
                <w:color w:val="auto"/>
                <w:highlight w:val="none"/>
              </w:rPr>
            </w:pPr>
            <w:r>
              <w:rPr>
                <w:rFonts w:hint="default" w:ascii="宋体" w:hAnsi="宋体"/>
                <w:color w:val="auto"/>
                <w:sz w:val="24"/>
                <w:szCs w:val="24"/>
                <w:highlight w:val="none"/>
              </w:rPr>
              <w:t>4082</w:t>
            </w:r>
          </w:p>
        </w:tc>
      </w:tr>
      <w:tr w14:paraId="76EBC689">
        <w:tblPrEx>
          <w:tblCellMar>
            <w:top w:w="0" w:type="dxa"/>
            <w:left w:w="108" w:type="dxa"/>
            <w:bottom w:w="0" w:type="dxa"/>
            <w:right w:w="108" w:type="dxa"/>
          </w:tblCellMar>
        </w:tblPrEx>
        <w:trPr>
          <w:trHeight w:val="315" w:hRule="atLeast"/>
          <w:jc w:val="center"/>
        </w:trPr>
        <w:tc>
          <w:tcPr>
            <w:tcW w:w="2530" w:type="pct"/>
            <w:tcBorders>
              <w:top w:val="nil"/>
              <w:left w:val="single" w:color="auto" w:sz="4" w:space="0"/>
              <w:bottom w:val="single" w:color="auto" w:sz="4" w:space="0"/>
              <w:right w:val="single" w:color="auto" w:sz="4" w:space="0"/>
            </w:tcBorders>
            <w:noWrap/>
            <w:vAlign w:val="center"/>
          </w:tcPr>
          <w:p w14:paraId="00C3BD83">
            <w:pPr>
              <w:spacing w:line="300" w:lineRule="auto"/>
              <w:jc w:val="center"/>
              <w:outlineLvl w:val="8"/>
              <w:rPr>
                <w:rFonts w:ascii="宋体" w:hAnsi="宋体"/>
                <w:color w:val="auto"/>
                <w:highlight w:val="none"/>
              </w:rPr>
            </w:pPr>
            <w:r>
              <w:rPr>
                <w:rFonts w:ascii="宋体" w:hAnsi="宋体"/>
                <w:color w:val="auto"/>
                <w:highlight w:val="none"/>
              </w:rPr>
              <w:t>二次风到烟气</w:t>
            </w:r>
          </w:p>
        </w:tc>
        <w:tc>
          <w:tcPr>
            <w:tcW w:w="1134" w:type="pct"/>
            <w:tcBorders>
              <w:top w:val="nil"/>
              <w:left w:val="nil"/>
              <w:bottom w:val="single" w:color="auto" w:sz="4" w:space="0"/>
              <w:right w:val="single" w:color="auto" w:sz="4" w:space="0"/>
            </w:tcBorders>
            <w:noWrap/>
            <w:vAlign w:val="top"/>
          </w:tcPr>
          <w:p w14:paraId="1166AA33">
            <w:pPr>
              <w:spacing w:line="300" w:lineRule="auto"/>
              <w:jc w:val="center"/>
              <w:outlineLvl w:val="8"/>
              <w:rPr>
                <w:rFonts w:ascii="宋体" w:hAnsi="宋体"/>
                <w:color w:val="auto"/>
                <w:highlight w:val="none"/>
              </w:rPr>
            </w:pPr>
          </w:p>
        </w:tc>
        <w:tc>
          <w:tcPr>
            <w:tcW w:w="2376" w:type="dxa"/>
            <w:tcBorders>
              <w:top w:val="nil"/>
              <w:left w:val="nil"/>
              <w:bottom w:val="single" w:color="auto" w:sz="4" w:space="0"/>
              <w:right w:val="single" w:color="auto" w:sz="4" w:space="0"/>
            </w:tcBorders>
            <w:noWrap/>
            <w:vAlign w:val="top"/>
          </w:tcPr>
          <w:p w14:paraId="27FE8D15">
            <w:pPr>
              <w:spacing w:line="300" w:lineRule="auto"/>
              <w:jc w:val="center"/>
              <w:outlineLvl w:val="8"/>
              <w:rPr>
                <w:rFonts w:ascii="宋体" w:hAnsi="宋体"/>
                <w:color w:val="auto"/>
                <w:highlight w:val="none"/>
              </w:rPr>
            </w:pPr>
            <w:r>
              <w:rPr>
                <w:rFonts w:hint="default" w:ascii="宋体" w:hAnsi="宋体"/>
                <w:color w:val="auto"/>
                <w:sz w:val="24"/>
                <w:szCs w:val="24"/>
                <w:highlight w:val="none"/>
              </w:rPr>
              <w:t>8165</w:t>
            </w:r>
          </w:p>
        </w:tc>
      </w:tr>
      <w:tr w14:paraId="7F26DABD">
        <w:tblPrEx>
          <w:tblCellMar>
            <w:top w:w="0" w:type="dxa"/>
            <w:left w:w="108" w:type="dxa"/>
            <w:bottom w:w="0" w:type="dxa"/>
            <w:right w:w="108" w:type="dxa"/>
          </w:tblCellMar>
        </w:tblPrEx>
        <w:trPr>
          <w:trHeight w:val="315" w:hRule="atLeast"/>
          <w:jc w:val="center"/>
        </w:trPr>
        <w:tc>
          <w:tcPr>
            <w:tcW w:w="2530" w:type="pct"/>
            <w:tcBorders>
              <w:top w:val="nil"/>
              <w:left w:val="single" w:color="auto" w:sz="4" w:space="0"/>
              <w:bottom w:val="single" w:color="auto" w:sz="4" w:space="0"/>
              <w:right w:val="single" w:color="auto" w:sz="4" w:space="0"/>
            </w:tcBorders>
            <w:noWrap/>
            <w:vAlign w:val="center"/>
          </w:tcPr>
          <w:p w14:paraId="3804D638">
            <w:pPr>
              <w:spacing w:line="300" w:lineRule="auto"/>
              <w:jc w:val="center"/>
              <w:outlineLvl w:val="8"/>
              <w:rPr>
                <w:rFonts w:ascii="宋体" w:hAnsi="宋体"/>
                <w:color w:val="auto"/>
                <w:highlight w:val="none"/>
              </w:rPr>
            </w:pPr>
            <w:r>
              <w:rPr>
                <w:rFonts w:ascii="宋体" w:hAnsi="宋体"/>
                <w:color w:val="auto"/>
                <w:highlight w:val="none"/>
              </w:rPr>
              <w:t>一次风到烟气</w:t>
            </w:r>
          </w:p>
        </w:tc>
        <w:tc>
          <w:tcPr>
            <w:tcW w:w="1134" w:type="pct"/>
            <w:tcBorders>
              <w:top w:val="nil"/>
              <w:left w:val="nil"/>
              <w:bottom w:val="single" w:color="auto" w:sz="4" w:space="0"/>
              <w:right w:val="single" w:color="auto" w:sz="4" w:space="0"/>
            </w:tcBorders>
            <w:noWrap/>
            <w:vAlign w:val="top"/>
          </w:tcPr>
          <w:p w14:paraId="0094CF18">
            <w:pPr>
              <w:spacing w:line="300" w:lineRule="auto"/>
              <w:jc w:val="center"/>
              <w:outlineLvl w:val="8"/>
              <w:rPr>
                <w:rFonts w:ascii="宋体" w:hAnsi="宋体"/>
                <w:color w:val="auto"/>
                <w:highlight w:val="none"/>
              </w:rPr>
            </w:pPr>
          </w:p>
        </w:tc>
        <w:tc>
          <w:tcPr>
            <w:tcW w:w="2376" w:type="dxa"/>
            <w:tcBorders>
              <w:top w:val="nil"/>
              <w:left w:val="nil"/>
              <w:bottom w:val="single" w:color="auto" w:sz="4" w:space="0"/>
              <w:right w:val="single" w:color="auto" w:sz="4" w:space="0"/>
            </w:tcBorders>
            <w:noWrap/>
            <w:vAlign w:val="top"/>
          </w:tcPr>
          <w:p w14:paraId="2EBE9EB7">
            <w:pPr>
              <w:spacing w:line="300" w:lineRule="auto"/>
              <w:jc w:val="center"/>
              <w:outlineLvl w:val="8"/>
              <w:rPr>
                <w:rFonts w:ascii="宋体" w:hAnsi="宋体"/>
                <w:color w:val="auto"/>
                <w:highlight w:val="none"/>
              </w:rPr>
            </w:pPr>
            <w:r>
              <w:rPr>
                <w:rFonts w:hint="default" w:ascii="宋体" w:hAnsi="宋体"/>
                <w:color w:val="auto"/>
                <w:sz w:val="24"/>
                <w:szCs w:val="24"/>
                <w:highlight w:val="none"/>
              </w:rPr>
              <w:t>31752</w:t>
            </w:r>
          </w:p>
        </w:tc>
      </w:tr>
      <w:tr w14:paraId="12CA4695">
        <w:tblPrEx>
          <w:tblCellMar>
            <w:top w:w="0" w:type="dxa"/>
            <w:left w:w="108" w:type="dxa"/>
            <w:bottom w:w="0" w:type="dxa"/>
            <w:right w:w="108" w:type="dxa"/>
          </w:tblCellMar>
        </w:tblPrEx>
        <w:trPr>
          <w:trHeight w:val="315" w:hRule="atLeast"/>
          <w:jc w:val="center"/>
        </w:trPr>
        <w:tc>
          <w:tcPr>
            <w:tcW w:w="2530" w:type="pct"/>
            <w:tcBorders>
              <w:top w:val="nil"/>
              <w:left w:val="single" w:color="auto" w:sz="4" w:space="0"/>
              <w:bottom w:val="single" w:color="auto" w:sz="4" w:space="0"/>
              <w:right w:val="single" w:color="auto" w:sz="4" w:space="0"/>
            </w:tcBorders>
            <w:noWrap/>
            <w:vAlign w:val="center"/>
          </w:tcPr>
          <w:p w14:paraId="5B609D34">
            <w:pPr>
              <w:spacing w:line="300" w:lineRule="auto"/>
              <w:jc w:val="center"/>
              <w:outlineLvl w:val="8"/>
              <w:rPr>
                <w:rFonts w:ascii="宋体" w:hAnsi="宋体"/>
                <w:color w:val="auto"/>
                <w:highlight w:val="none"/>
              </w:rPr>
            </w:pPr>
            <w:r>
              <w:rPr>
                <w:rFonts w:ascii="宋体" w:hAnsi="宋体"/>
                <w:color w:val="auto"/>
                <w:highlight w:val="none"/>
              </w:rPr>
              <w:t>漏风率</w:t>
            </w:r>
          </w:p>
        </w:tc>
        <w:tc>
          <w:tcPr>
            <w:tcW w:w="1134" w:type="pct"/>
            <w:tcBorders>
              <w:top w:val="nil"/>
              <w:left w:val="nil"/>
              <w:bottom w:val="single" w:color="auto" w:sz="4" w:space="0"/>
              <w:right w:val="single" w:color="auto" w:sz="4" w:space="0"/>
            </w:tcBorders>
            <w:noWrap/>
            <w:vAlign w:val="top"/>
          </w:tcPr>
          <w:p w14:paraId="5357287D">
            <w:pPr>
              <w:spacing w:line="300" w:lineRule="auto"/>
              <w:jc w:val="center"/>
              <w:outlineLvl w:val="8"/>
              <w:rPr>
                <w:rFonts w:ascii="宋体" w:hAnsi="宋体"/>
                <w:color w:val="auto"/>
                <w:highlight w:val="none"/>
              </w:rPr>
            </w:pPr>
            <w:r>
              <w:rPr>
                <w:rFonts w:ascii="宋体" w:hAnsi="宋体"/>
                <w:color w:val="auto"/>
                <w:highlight w:val="none"/>
              </w:rPr>
              <w:t>%</w:t>
            </w:r>
          </w:p>
        </w:tc>
        <w:tc>
          <w:tcPr>
            <w:tcW w:w="2376" w:type="dxa"/>
            <w:tcBorders>
              <w:top w:val="nil"/>
              <w:left w:val="nil"/>
              <w:bottom w:val="single" w:color="auto" w:sz="4" w:space="0"/>
              <w:right w:val="single" w:color="auto" w:sz="4" w:space="0"/>
            </w:tcBorders>
            <w:noWrap/>
            <w:vAlign w:val="top"/>
          </w:tcPr>
          <w:p w14:paraId="4E35ACEF">
            <w:pPr>
              <w:spacing w:line="300" w:lineRule="auto"/>
              <w:jc w:val="center"/>
              <w:outlineLvl w:val="8"/>
              <w:rPr>
                <w:rFonts w:ascii="宋体" w:hAnsi="宋体"/>
                <w:color w:val="auto"/>
                <w:highlight w:val="none"/>
              </w:rPr>
            </w:pPr>
            <w:r>
              <w:rPr>
                <w:rFonts w:hint="default" w:ascii="宋体" w:hAnsi="宋体"/>
                <w:color w:val="auto"/>
                <w:sz w:val="24"/>
                <w:szCs w:val="24"/>
                <w:highlight w:val="none"/>
              </w:rPr>
              <w:t>5.91</w:t>
            </w:r>
          </w:p>
        </w:tc>
      </w:tr>
    </w:tbl>
    <w:p w14:paraId="7E3DC181">
      <w:pPr>
        <w:tabs>
          <w:tab w:val="left" w:pos="480"/>
        </w:tabs>
        <w:spacing w:line="360" w:lineRule="auto"/>
        <w:ind w:firstLine="480" w:firstLineChars="200"/>
        <w:rPr>
          <w:rFonts w:hint="eastAsia" w:asciiTheme="minorEastAsia" w:hAnsiTheme="minorEastAsia" w:eastAsiaTheme="minorEastAsia" w:cstheme="minorEastAsia"/>
          <w:color w:val="auto"/>
          <w:highlight w:val="none"/>
        </w:rPr>
      </w:pPr>
      <w:r>
        <w:rPr>
          <w:rFonts w:hint="eastAsia" w:asciiTheme="minorEastAsia" w:hAnsiTheme="minorEastAsia" w:eastAsiaTheme="minorEastAsia" w:cstheme="minorEastAsia"/>
          <w:color w:val="auto"/>
          <w:highlight w:val="none"/>
        </w:rPr>
        <w:t>注1：因我厂实际燃用煤种与设计煤种偏差大，实际锅炉也从未至满负荷，表中数据如</w:t>
      </w:r>
      <w:r>
        <w:rPr>
          <w:rFonts w:hint="eastAsia" w:asciiTheme="minorEastAsia" w:hAnsiTheme="minorEastAsia" w:eastAsiaTheme="minorEastAsia" w:cstheme="minorEastAsia"/>
          <w:color w:val="auto"/>
          <w:highlight w:val="none"/>
          <w:lang w:eastAsia="zh-CN"/>
        </w:rPr>
        <w:t>投标方</w:t>
      </w:r>
      <w:r>
        <w:rPr>
          <w:rFonts w:hint="eastAsia" w:asciiTheme="minorEastAsia" w:hAnsiTheme="minorEastAsia" w:eastAsiaTheme="minorEastAsia" w:cstheme="minorEastAsia"/>
          <w:color w:val="auto"/>
          <w:highlight w:val="none"/>
        </w:rPr>
        <w:t>认为对设计选型有影响需要核实或者增加，</w:t>
      </w:r>
      <w:r>
        <w:rPr>
          <w:rFonts w:hint="eastAsia" w:asciiTheme="minorEastAsia" w:hAnsiTheme="minorEastAsia" w:eastAsiaTheme="minorEastAsia" w:cstheme="minorEastAsia"/>
          <w:color w:val="auto"/>
          <w:highlight w:val="none"/>
          <w:lang w:eastAsia="zh-CN"/>
        </w:rPr>
        <w:t>投标方</w:t>
      </w:r>
      <w:r>
        <w:rPr>
          <w:rFonts w:hint="eastAsia" w:asciiTheme="minorEastAsia" w:hAnsiTheme="minorEastAsia" w:eastAsiaTheme="minorEastAsia" w:cstheme="minorEastAsia"/>
          <w:color w:val="auto"/>
          <w:highlight w:val="none"/>
        </w:rPr>
        <w:t>可另行提出，也可在不影响锅炉运行的情况下至现场测量。</w:t>
      </w:r>
      <w:r>
        <w:rPr>
          <w:rFonts w:hint="eastAsia" w:asciiTheme="minorEastAsia" w:hAnsiTheme="minorEastAsia" w:eastAsiaTheme="minorEastAsia" w:cstheme="minorEastAsia"/>
          <w:color w:val="auto"/>
          <w:highlight w:val="none"/>
          <w:lang w:eastAsia="zh-CN"/>
        </w:rPr>
        <w:t>投标方</w:t>
      </w:r>
      <w:r>
        <w:rPr>
          <w:rFonts w:hint="eastAsia" w:asciiTheme="minorEastAsia" w:hAnsiTheme="minorEastAsia" w:eastAsiaTheme="minorEastAsia" w:cstheme="minorEastAsia"/>
          <w:color w:val="auto"/>
          <w:highlight w:val="none"/>
        </w:rPr>
        <w:t>应保证最终空预器改造的性能参数，且不影响报价。</w:t>
      </w:r>
    </w:p>
    <w:p w14:paraId="6188F0A5">
      <w:pPr>
        <w:tabs>
          <w:tab w:val="left" w:pos="480"/>
        </w:tabs>
        <w:spacing w:line="360" w:lineRule="auto"/>
        <w:ind w:left="240" w:hanging="240" w:hangingChars="100"/>
        <w:rPr>
          <w:rFonts w:hint="eastAsia" w:asciiTheme="minorEastAsia" w:hAnsiTheme="minorEastAsia" w:eastAsiaTheme="minorEastAsia" w:cstheme="minorEastAsia"/>
          <w:color w:val="auto"/>
          <w:highlight w:val="none"/>
        </w:rPr>
      </w:pPr>
      <w:r>
        <w:rPr>
          <w:rFonts w:hint="eastAsia" w:asciiTheme="minorEastAsia" w:hAnsiTheme="minorEastAsia" w:eastAsiaTheme="minorEastAsia" w:cstheme="minorEastAsia"/>
          <w:color w:val="auto"/>
          <w:highlight w:val="none"/>
        </w:rPr>
        <w:t>4.2空预器主要结构技术参数</w:t>
      </w:r>
    </w:p>
    <w:tbl>
      <w:tblPr>
        <w:tblStyle w:val="9"/>
        <w:tblW w:w="4998" w:type="pct"/>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
      <w:tblGrid>
        <w:gridCol w:w="3629"/>
        <w:gridCol w:w="1956"/>
        <w:gridCol w:w="2021"/>
        <w:gridCol w:w="1281"/>
      </w:tblGrid>
      <w:tr w14:paraId="22B97668">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454" w:hRule="atLeast"/>
          <w:tblHeader/>
          <w:jc w:val="center"/>
        </w:trPr>
        <w:tc>
          <w:tcPr>
            <w:tcW w:w="2041" w:type="pct"/>
            <w:noWrap w:val="0"/>
            <w:vAlign w:val="center"/>
          </w:tcPr>
          <w:p w14:paraId="1639B65D">
            <w:pPr>
              <w:spacing w:line="300" w:lineRule="auto"/>
              <w:jc w:val="center"/>
              <w:outlineLvl w:val="8"/>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名    称</w:t>
            </w:r>
          </w:p>
        </w:tc>
        <w:tc>
          <w:tcPr>
            <w:tcW w:w="1100" w:type="pct"/>
            <w:noWrap w:val="0"/>
            <w:vAlign w:val="center"/>
          </w:tcPr>
          <w:p w14:paraId="6149595D">
            <w:pPr>
              <w:spacing w:line="300" w:lineRule="auto"/>
              <w:jc w:val="center"/>
              <w:outlineLvl w:val="8"/>
              <w:rPr>
                <w:rFonts w:hint="default" w:asciiTheme="minorEastAsia" w:hAnsiTheme="minorEastAsia" w:eastAsiaTheme="minorEastAsia" w:cstheme="minorEastAsia"/>
                <w:color w:val="auto"/>
                <w:sz w:val="24"/>
                <w:szCs w:val="24"/>
                <w:highlight w:val="none"/>
                <w:lang w:val="en-US" w:eastAsia="zh-CN"/>
              </w:rPr>
            </w:pPr>
            <w:r>
              <w:rPr>
                <w:rFonts w:hint="eastAsia" w:asciiTheme="minorEastAsia" w:hAnsiTheme="minorEastAsia" w:eastAsiaTheme="minorEastAsia" w:cstheme="minorEastAsia"/>
                <w:color w:val="auto"/>
                <w:sz w:val="24"/>
                <w:szCs w:val="24"/>
                <w:highlight w:val="none"/>
                <w:lang w:val="en-US" w:eastAsia="zh-CN"/>
              </w:rPr>
              <w:t>单位</w:t>
            </w:r>
          </w:p>
        </w:tc>
        <w:tc>
          <w:tcPr>
            <w:tcW w:w="1136" w:type="pct"/>
            <w:noWrap w:val="0"/>
            <w:vAlign w:val="center"/>
          </w:tcPr>
          <w:p w14:paraId="3049225A">
            <w:pPr>
              <w:spacing w:line="300" w:lineRule="auto"/>
              <w:jc w:val="center"/>
              <w:outlineLvl w:val="8"/>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技 术 规 范</w:t>
            </w:r>
          </w:p>
        </w:tc>
        <w:tc>
          <w:tcPr>
            <w:tcW w:w="720" w:type="pct"/>
            <w:noWrap w:val="0"/>
            <w:vAlign w:val="center"/>
          </w:tcPr>
          <w:p w14:paraId="41503797">
            <w:pPr>
              <w:spacing w:line="300" w:lineRule="auto"/>
              <w:jc w:val="center"/>
              <w:outlineLvl w:val="8"/>
              <w:rPr>
                <w:rFonts w:hint="eastAsia" w:asciiTheme="minorEastAsia" w:hAnsiTheme="minorEastAsia" w:eastAsiaTheme="minorEastAsia" w:cstheme="minorEastAsia"/>
                <w:color w:val="auto"/>
                <w:sz w:val="24"/>
                <w:szCs w:val="24"/>
                <w:highlight w:val="none"/>
                <w:lang w:val="en-US" w:eastAsia="zh-CN"/>
              </w:rPr>
            </w:pPr>
            <w:r>
              <w:rPr>
                <w:rFonts w:hint="eastAsia" w:asciiTheme="minorEastAsia" w:hAnsiTheme="minorEastAsia" w:eastAsiaTheme="minorEastAsia" w:cstheme="minorEastAsia"/>
                <w:color w:val="auto"/>
                <w:sz w:val="24"/>
                <w:szCs w:val="24"/>
                <w:highlight w:val="none"/>
                <w:lang w:val="en-US" w:eastAsia="zh-CN"/>
              </w:rPr>
              <w:t>备注</w:t>
            </w:r>
          </w:p>
        </w:tc>
      </w:tr>
      <w:tr w14:paraId="663B73E7">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454" w:hRule="atLeast"/>
          <w:jc w:val="center"/>
        </w:trPr>
        <w:tc>
          <w:tcPr>
            <w:tcW w:w="2041" w:type="pct"/>
            <w:noWrap w:val="0"/>
            <w:vAlign w:val="center"/>
          </w:tcPr>
          <w:p w14:paraId="7F24896A">
            <w:pPr>
              <w:spacing w:line="300" w:lineRule="auto"/>
              <w:jc w:val="center"/>
              <w:outlineLvl w:val="8"/>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转子直径</w:t>
            </w:r>
          </w:p>
        </w:tc>
        <w:tc>
          <w:tcPr>
            <w:tcW w:w="1100" w:type="pct"/>
            <w:noWrap w:val="0"/>
            <w:vAlign w:val="center"/>
          </w:tcPr>
          <w:p w14:paraId="0BBDCCFC">
            <w:pPr>
              <w:spacing w:line="300" w:lineRule="auto"/>
              <w:jc w:val="center"/>
              <w:outlineLvl w:val="8"/>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mm</w:t>
            </w:r>
          </w:p>
        </w:tc>
        <w:tc>
          <w:tcPr>
            <w:tcW w:w="1136" w:type="pct"/>
            <w:noWrap w:val="0"/>
            <w:vAlign w:val="center"/>
          </w:tcPr>
          <w:p w14:paraId="7B10D916">
            <w:pPr>
              <w:spacing w:line="300" w:lineRule="auto"/>
              <w:jc w:val="center"/>
              <w:outlineLvl w:val="8"/>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7620</w:t>
            </w:r>
          </w:p>
        </w:tc>
        <w:tc>
          <w:tcPr>
            <w:tcW w:w="720" w:type="pct"/>
            <w:noWrap w:val="0"/>
            <w:vAlign w:val="center"/>
          </w:tcPr>
          <w:p w14:paraId="55985214">
            <w:pPr>
              <w:spacing w:line="300" w:lineRule="auto"/>
              <w:jc w:val="center"/>
              <w:outlineLvl w:val="8"/>
              <w:rPr>
                <w:rFonts w:hint="eastAsia" w:asciiTheme="minorEastAsia" w:hAnsiTheme="minorEastAsia" w:eastAsiaTheme="minorEastAsia" w:cstheme="minorEastAsia"/>
                <w:color w:val="auto"/>
                <w:sz w:val="24"/>
                <w:szCs w:val="24"/>
                <w:highlight w:val="none"/>
              </w:rPr>
            </w:pPr>
          </w:p>
        </w:tc>
      </w:tr>
      <w:tr w14:paraId="1D4A2C13">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454" w:hRule="atLeast"/>
          <w:jc w:val="center"/>
        </w:trPr>
        <w:tc>
          <w:tcPr>
            <w:tcW w:w="2041" w:type="pct"/>
            <w:noWrap w:val="0"/>
            <w:vAlign w:val="center"/>
          </w:tcPr>
          <w:p w14:paraId="0B3ABCEC">
            <w:pPr>
              <w:spacing w:line="300" w:lineRule="auto"/>
              <w:jc w:val="center"/>
              <w:outlineLvl w:val="8"/>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主传动输出轴转速（运行/清洗）</w:t>
            </w:r>
          </w:p>
        </w:tc>
        <w:tc>
          <w:tcPr>
            <w:tcW w:w="1100" w:type="pct"/>
            <w:noWrap w:val="0"/>
            <w:vAlign w:val="center"/>
          </w:tcPr>
          <w:p w14:paraId="40C3F3A4">
            <w:pPr>
              <w:spacing w:line="300" w:lineRule="auto"/>
              <w:jc w:val="center"/>
              <w:outlineLvl w:val="8"/>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r/min</w:t>
            </w:r>
          </w:p>
        </w:tc>
        <w:tc>
          <w:tcPr>
            <w:tcW w:w="1136" w:type="pct"/>
            <w:noWrap w:val="0"/>
            <w:vAlign w:val="center"/>
          </w:tcPr>
          <w:p w14:paraId="25C30B18">
            <w:pPr>
              <w:spacing w:line="300" w:lineRule="auto"/>
              <w:jc w:val="center"/>
              <w:outlineLvl w:val="8"/>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0.9/ 0.225</w:t>
            </w:r>
          </w:p>
        </w:tc>
        <w:tc>
          <w:tcPr>
            <w:tcW w:w="720" w:type="pct"/>
            <w:noWrap w:val="0"/>
            <w:vAlign w:val="center"/>
          </w:tcPr>
          <w:p w14:paraId="46A8A7B9">
            <w:pPr>
              <w:spacing w:line="300" w:lineRule="auto"/>
              <w:jc w:val="center"/>
              <w:outlineLvl w:val="8"/>
              <w:rPr>
                <w:rFonts w:hint="eastAsia" w:asciiTheme="minorEastAsia" w:hAnsiTheme="minorEastAsia" w:eastAsiaTheme="minorEastAsia" w:cstheme="minorEastAsia"/>
                <w:color w:val="auto"/>
                <w:sz w:val="24"/>
                <w:szCs w:val="24"/>
                <w:highlight w:val="none"/>
              </w:rPr>
            </w:pPr>
          </w:p>
        </w:tc>
      </w:tr>
      <w:tr w14:paraId="30CC3540">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454" w:hRule="atLeast"/>
          <w:jc w:val="center"/>
        </w:trPr>
        <w:tc>
          <w:tcPr>
            <w:tcW w:w="2041" w:type="pct"/>
            <w:noWrap w:val="0"/>
            <w:vAlign w:val="center"/>
          </w:tcPr>
          <w:p w14:paraId="7A5A683E">
            <w:pPr>
              <w:spacing w:line="300" w:lineRule="auto"/>
              <w:jc w:val="center"/>
              <w:outlineLvl w:val="8"/>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辅传动输出轴转速（运行/清洗）</w:t>
            </w:r>
          </w:p>
        </w:tc>
        <w:tc>
          <w:tcPr>
            <w:tcW w:w="1100" w:type="pct"/>
            <w:noWrap w:val="0"/>
            <w:vAlign w:val="center"/>
          </w:tcPr>
          <w:p w14:paraId="741F921E">
            <w:pPr>
              <w:spacing w:line="300" w:lineRule="auto"/>
              <w:jc w:val="center"/>
              <w:outlineLvl w:val="8"/>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r/min</w:t>
            </w:r>
          </w:p>
        </w:tc>
        <w:tc>
          <w:tcPr>
            <w:tcW w:w="1136" w:type="pct"/>
            <w:noWrap w:val="0"/>
            <w:vAlign w:val="center"/>
          </w:tcPr>
          <w:p w14:paraId="15AC1F4A">
            <w:pPr>
              <w:spacing w:line="300" w:lineRule="auto"/>
              <w:jc w:val="center"/>
              <w:outlineLvl w:val="8"/>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0.9/ 0.225</w:t>
            </w:r>
          </w:p>
        </w:tc>
        <w:tc>
          <w:tcPr>
            <w:tcW w:w="720" w:type="pct"/>
            <w:noWrap w:val="0"/>
            <w:vAlign w:val="center"/>
          </w:tcPr>
          <w:p w14:paraId="52C70665">
            <w:pPr>
              <w:spacing w:line="300" w:lineRule="auto"/>
              <w:jc w:val="center"/>
              <w:outlineLvl w:val="8"/>
              <w:rPr>
                <w:rFonts w:hint="eastAsia" w:asciiTheme="minorEastAsia" w:hAnsiTheme="minorEastAsia" w:eastAsiaTheme="minorEastAsia" w:cstheme="minorEastAsia"/>
                <w:color w:val="auto"/>
                <w:sz w:val="24"/>
                <w:szCs w:val="24"/>
                <w:highlight w:val="none"/>
              </w:rPr>
            </w:pPr>
          </w:p>
        </w:tc>
      </w:tr>
      <w:tr w14:paraId="2FE7FAF1">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454" w:hRule="atLeast"/>
          <w:jc w:val="center"/>
        </w:trPr>
        <w:tc>
          <w:tcPr>
            <w:tcW w:w="2041" w:type="pct"/>
            <w:noWrap w:val="0"/>
            <w:vAlign w:val="center"/>
          </w:tcPr>
          <w:p w14:paraId="7A379CF9">
            <w:pPr>
              <w:spacing w:line="300" w:lineRule="auto"/>
              <w:jc w:val="center"/>
              <w:outlineLvl w:val="8"/>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转子分仓数</w:t>
            </w:r>
          </w:p>
        </w:tc>
        <w:tc>
          <w:tcPr>
            <w:tcW w:w="1100" w:type="pct"/>
            <w:noWrap w:val="0"/>
            <w:vAlign w:val="center"/>
          </w:tcPr>
          <w:p w14:paraId="70627A21">
            <w:pPr>
              <w:spacing w:line="300" w:lineRule="auto"/>
              <w:jc w:val="center"/>
              <w:outlineLvl w:val="8"/>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个</w:t>
            </w:r>
          </w:p>
        </w:tc>
        <w:tc>
          <w:tcPr>
            <w:tcW w:w="1136" w:type="pct"/>
            <w:noWrap w:val="0"/>
            <w:vAlign w:val="center"/>
          </w:tcPr>
          <w:p w14:paraId="702F8C5A">
            <w:pPr>
              <w:spacing w:line="300" w:lineRule="auto"/>
              <w:jc w:val="center"/>
              <w:outlineLvl w:val="8"/>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48</w:t>
            </w:r>
          </w:p>
        </w:tc>
        <w:tc>
          <w:tcPr>
            <w:tcW w:w="720" w:type="pct"/>
            <w:noWrap w:val="0"/>
            <w:vAlign w:val="center"/>
          </w:tcPr>
          <w:p w14:paraId="01F036C3">
            <w:pPr>
              <w:spacing w:line="300" w:lineRule="auto"/>
              <w:jc w:val="center"/>
              <w:outlineLvl w:val="8"/>
              <w:rPr>
                <w:rFonts w:hint="eastAsia" w:asciiTheme="minorEastAsia" w:hAnsiTheme="minorEastAsia" w:eastAsiaTheme="minorEastAsia" w:cstheme="minorEastAsia"/>
                <w:color w:val="auto"/>
                <w:sz w:val="24"/>
                <w:szCs w:val="24"/>
                <w:highlight w:val="none"/>
              </w:rPr>
            </w:pPr>
          </w:p>
        </w:tc>
      </w:tr>
      <w:tr w14:paraId="1480F2F7">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454" w:hRule="atLeast"/>
          <w:jc w:val="center"/>
        </w:trPr>
        <w:tc>
          <w:tcPr>
            <w:tcW w:w="2041" w:type="pct"/>
            <w:noWrap w:val="0"/>
            <w:vAlign w:val="center"/>
          </w:tcPr>
          <w:p w14:paraId="6AD459F6">
            <w:pPr>
              <w:spacing w:line="300" w:lineRule="auto"/>
              <w:jc w:val="center"/>
              <w:outlineLvl w:val="8"/>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转子隔仓数</w:t>
            </w:r>
          </w:p>
        </w:tc>
        <w:tc>
          <w:tcPr>
            <w:tcW w:w="1100" w:type="pct"/>
            <w:noWrap w:val="0"/>
            <w:vAlign w:val="center"/>
          </w:tcPr>
          <w:p w14:paraId="5D779312">
            <w:pPr>
              <w:spacing w:line="300" w:lineRule="auto"/>
              <w:jc w:val="center"/>
              <w:outlineLvl w:val="8"/>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个</w:t>
            </w:r>
          </w:p>
        </w:tc>
        <w:tc>
          <w:tcPr>
            <w:tcW w:w="1136" w:type="pct"/>
            <w:noWrap w:val="0"/>
            <w:vAlign w:val="center"/>
          </w:tcPr>
          <w:p w14:paraId="4166A48E">
            <w:pPr>
              <w:spacing w:line="300" w:lineRule="auto"/>
              <w:jc w:val="center"/>
              <w:outlineLvl w:val="8"/>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3</w:t>
            </w:r>
          </w:p>
        </w:tc>
        <w:tc>
          <w:tcPr>
            <w:tcW w:w="720" w:type="pct"/>
            <w:noWrap w:val="0"/>
            <w:vAlign w:val="center"/>
          </w:tcPr>
          <w:p w14:paraId="7385A739">
            <w:pPr>
              <w:spacing w:line="300" w:lineRule="auto"/>
              <w:jc w:val="center"/>
              <w:outlineLvl w:val="8"/>
              <w:rPr>
                <w:rFonts w:hint="eastAsia" w:asciiTheme="minorEastAsia" w:hAnsiTheme="minorEastAsia" w:eastAsiaTheme="minorEastAsia" w:cstheme="minorEastAsia"/>
                <w:color w:val="auto"/>
                <w:sz w:val="24"/>
                <w:szCs w:val="24"/>
                <w:highlight w:val="none"/>
              </w:rPr>
            </w:pPr>
          </w:p>
        </w:tc>
      </w:tr>
      <w:tr w14:paraId="3BEA9634">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454" w:hRule="atLeast"/>
          <w:jc w:val="center"/>
        </w:trPr>
        <w:tc>
          <w:tcPr>
            <w:tcW w:w="2041" w:type="pct"/>
            <w:noWrap w:val="0"/>
            <w:vAlign w:val="center"/>
          </w:tcPr>
          <w:p w14:paraId="13321ACA">
            <w:pPr>
              <w:ind w:left="0" w:leftChars="-45" w:hanging="108" w:hangingChars="45"/>
              <w:jc w:val="center"/>
              <w:rPr>
                <w:rFonts w:hint="eastAsia" w:asciiTheme="minorEastAsia" w:hAnsiTheme="minorEastAsia" w:eastAsiaTheme="minorEastAsia" w:cstheme="minorEastAsia"/>
                <w:color w:val="auto"/>
                <w:kern w:val="2"/>
                <w:sz w:val="24"/>
                <w:szCs w:val="24"/>
                <w:highlight w:val="none"/>
                <w:lang w:val="en-US" w:eastAsia="zh-CN" w:bidi="ar-SA"/>
              </w:rPr>
            </w:pPr>
            <w:r>
              <w:rPr>
                <w:rFonts w:hint="eastAsia" w:asciiTheme="minorEastAsia" w:hAnsiTheme="minorEastAsia" w:eastAsiaTheme="minorEastAsia" w:cstheme="minorEastAsia"/>
                <w:color w:val="auto"/>
                <w:sz w:val="24"/>
                <w:szCs w:val="24"/>
                <w:highlight w:val="none"/>
              </w:rPr>
              <w:t>压降（烟气/一次风/二次风）</w:t>
            </w:r>
          </w:p>
        </w:tc>
        <w:tc>
          <w:tcPr>
            <w:tcW w:w="1100" w:type="pct"/>
            <w:noWrap w:val="0"/>
            <w:vAlign w:val="center"/>
          </w:tcPr>
          <w:p w14:paraId="33658AE1">
            <w:pPr>
              <w:jc w:val="center"/>
              <w:rPr>
                <w:rFonts w:hint="eastAsia" w:asciiTheme="minorEastAsia" w:hAnsiTheme="minorEastAsia" w:eastAsiaTheme="minorEastAsia" w:cstheme="minorEastAsia"/>
                <w:color w:val="auto"/>
                <w:kern w:val="2"/>
                <w:sz w:val="24"/>
                <w:szCs w:val="24"/>
                <w:highlight w:val="none"/>
                <w:lang w:val="en-US" w:eastAsia="zh-CN" w:bidi="ar-SA"/>
              </w:rPr>
            </w:pPr>
            <w:r>
              <w:rPr>
                <w:rFonts w:hint="eastAsia" w:ascii="宋体" w:hAnsi="宋体"/>
                <w:color w:val="auto"/>
                <w:highlight w:val="none"/>
                <w:lang w:val="en-US" w:eastAsia="zh-CN"/>
              </w:rPr>
              <w:t>k</w:t>
            </w:r>
            <w:r>
              <w:rPr>
                <w:rFonts w:ascii="宋体" w:hAnsi="宋体"/>
                <w:color w:val="auto"/>
                <w:highlight w:val="none"/>
              </w:rPr>
              <w:t>Pa</w:t>
            </w:r>
          </w:p>
        </w:tc>
        <w:tc>
          <w:tcPr>
            <w:tcW w:w="1136" w:type="pct"/>
            <w:noWrap w:val="0"/>
            <w:vAlign w:val="center"/>
          </w:tcPr>
          <w:p w14:paraId="521D0D42">
            <w:pPr>
              <w:jc w:val="center"/>
              <w:rPr>
                <w:rFonts w:hint="eastAsia" w:asciiTheme="minorEastAsia" w:hAnsiTheme="minorEastAsia" w:eastAsiaTheme="minorEastAsia" w:cstheme="minorEastAsia"/>
                <w:color w:val="auto"/>
                <w:kern w:val="2"/>
                <w:sz w:val="24"/>
                <w:szCs w:val="24"/>
                <w:highlight w:val="none"/>
                <w:lang w:val="en-US" w:eastAsia="zh-CN" w:bidi="ar-SA"/>
              </w:rPr>
            </w:pPr>
            <w:r>
              <w:rPr>
                <w:rFonts w:hint="eastAsia" w:asciiTheme="minorEastAsia" w:hAnsiTheme="minorEastAsia" w:eastAsiaTheme="minorEastAsia" w:cstheme="minorEastAsia"/>
                <w:color w:val="auto"/>
                <w:sz w:val="24"/>
                <w:szCs w:val="24"/>
                <w:highlight w:val="none"/>
              </w:rPr>
              <w:t>1300/500/1100</w:t>
            </w:r>
          </w:p>
        </w:tc>
        <w:tc>
          <w:tcPr>
            <w:tcW w:w="720" w:type="pct"/>
            <w:noWrap w:val="0"/>
            <w:vAlign w:val="center"/>
          </w:tcPr>
          <w:p w14:paraId="7FB4054F">
            <w:pPr>
              <w:spacing w:line="300" w:lineRule="auto"/>
              <w:jc w:val="center"/>
              <w:outlineLvl w:val="8"/>
              <w:rPr>
                <w:rFonts w:hint="eastAsia" w:asciiTheme="minorEastAsia" w:hAnsiTheme="minorEastAsia" w:eastAsiaTheme="minorEastAsia" w:cstheme="minorEastAsia"/>
                <w:color w:val="auto"/>
                <w:sz w:val="24"/>
                <w:szCs w:val="24"/>
                <w:highlight w:val="none"/>
              </w:rPr>
            </w:pPr>
          </w:p>
        </w:tc>
      </w:tr>
      <w:tr w14:paraId="55FD7712">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454" w:hRule="atLeast"/>
          <w:jc w:val="center"/>
        </w:trPr>
        <w:tc>
          <w:tcPr>
            <w:tcW w:w="2041" w:type="pct"/>
            <w:noWrap w:val="0"/>
            <w:vAlign w:val="center"/>
          </w:tcPr>
          <w:p w14:paraId="6CDD8878">
            <w:pPr>
              <w:jc w:val="center"/>
              <w:rPr>
                <w:rFonts w:hint="eastAsia" w:asciiTheme="minorEastAsia" w:hAnsiTheme="minorEastAsia" w:eastAsiaTheme="minorEastAsia" w:cstheme="minorEastAsia"/>
                <w:color w:val="auto"/>
                <w:kern w:val="2"/>
                <w:sz w:val="24"/>
                <w:szCs w:val="24"/>
                <w:highlight w:val="none"/>
                <w:lang w:val="en-US" w:eastAsia="zh-CN" w:bidi="ar-SA"/>
              </w:rPr>
            </w:pPr>
            <w:r>
              <w:rPr>
                <w:rFonts w:hint="eastAsia" w:asciiTheme="minorEastAsia" w:hAnsiTheme="minorEastAsia" w:eastAsiaTheme="minorEastAsia" w:cstheme="minorEastAsia"/>
                <w:color w:val="auto"/>
                <w:sz w:val="24"/>
                <w:szCs w:val="24"/>
                <w:highlight w:val="none"/>
              </w:rPr>
              <w:t>热端换热元件材质</w:t>
            </w:r>
          </w:p>
        </w:tc>
        <w:tc>
          <w:tcPr>
            <w:tcW w:w="1100" w:type="pct"/>
            <w:noWrap w:val="0"/>
            <w:vAlign w:val="center"/>
          </w:tcPr>
          <w:p w14:paraId="2FAF0F70">
            <w:pPr>
              <w:jc w:val="center"/>
              <w:rPr>
                <w:rFonts w:hint="eastAsia" w:asciiTheme="minorEastAsia" w:hAnsiTheme="minorEastAsia" w:eastAsiaTheme="minorEastAsia" w:cstheme="minorEastAsia"/>
                <w:color w:val="auto"/>
                <w:kern w:val="2"/>
                <w:sz w:val="24"/>
                <w:szCs w:val="24"/>
                <w:highlight w:val="none"/>
                <w:lang w:val="en-US" w:eastAsia="zh-CN" w:bidi="ar-SA"/>
              </w:rPr>
            </w:pPr>
            <w:r>
              <w:rPr>
                <w:rFonts w:hint="eastAsia" w:asciiTheme="minorEastAsia" w:hAnsiTheme="minorEastAsia" w:eastAsiaTheme="minorEastAsia" w:cstheme="minorEastAsia"/>
                <w:color w:val="auto"/>
                <w:sz w:val="24"/>
                <w:szCs w:val="24"/>
                <w:highlight w:val="none"/>
                <w:lang w:val="en-US" w:eastAsia="zh-CN"/>
              </w:rPr>
              <w:t>/</w:t>
            </w:r>
          </w:p>
        </w:tc>
        <w:tc>
          <w:tcPr>
            <w:tcW w:w="1136" w:type="pct"/>
            <w:noWrap w:val="0"/>
            <w:vAlign w:val="center"/>
          </w:tcPr>
          <w:p w14:paraId="3866591F">
            <w:pPr>
              <w:jc w:val="center"/>
              <w:rPr>
                <w:rFonts w:hint="eastAsia" w:asciiTheme="minorEastAsia" w:hAnsiTheme="minorEastAsia" w:eastAsiaTheme="minorEastAsia" w:cstheme="minorEastAsia"/>
                <w:color w:val="auto"/>
                <w:kern w:val="2"/>
                <w:sz w:val="24"/>
                <w:szCs w:val="24"/>
                <w:highlight w:val="none"/>
                <w:lang w:val="en-US" w:eastAsia="zh-CN" w:bidi="ar-SA"/>
              </w:rPr>
            </w:pPr>
            <w:r>
              <w:rPr>
                <w:rFonts w:hint="eastAsia" w:asciiTheme="minorEastAsia" w:hAnsiTheme="minorEastAsia" w:eastAsiaTheme="minorEastAsia" w:cstheme="minorEastAsia"/>
                <w:color w:val="auto"/>
                <w:sz w:val="24"/>
                <w:szCs w:val="24"/>
                <w:highlight w:val="none"/>
              </w:rPr>
              <w:t>考登钢</w:t>
            </w:r>
          </w:p>
        </w:tc>
        <w:tc>
          <w:tcPr>
            <w:tcW w:w="720" w:type="pct"/>
            <w:noWrap w:val="0"/>
            <w:vAlign w:val="center"/>
          </w:tcPr>
          <w:p w14:paraId="097A5CD3">
            <w:pPr>
              <w:jc w:val="center"/>
              <w:rPr>
                <w:rFonts w:hint="eastAsia" w:asciiTheme="minorEastAsia" w:hAnsiTheme="minorEastAsia" w:eastAsiaTheme="minorEastAsia" w:cstheme="minorEastAsia"/>
                <w:color w:val="auto"/>
                <w:sz w:val="24"/>
                <w:szCs w:val="24"/>
                <w:highlight w:val="none"/>
              </w:rPr>
            </w:pPr>
          </w:p>
        </w:tc>
      </w:tr>
      <w:tr w14:paraId="02D90454">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454" w:hRule="atLeast"/>
          <w:jc w:val="center"/>
        </w:trPr>
        <w:tc>
          <w:tcPr>
            <w:tcW w:w="2041" w:type="pct"/>
            <w:noWrap w:val="0"/>
            <w:vAlign w:val="center"/>
          </w:tcPr>
          <w:p w14:paraId="00112D51">
            <w:pPr>
              <w:jc w:val="center"/>
              <w:rPr>
                <w:rFonts w:hint="eastAsia" w:asciiTheme="minorEastAsia" w:hAnsiTheme="minorEastAsia" w:eastAsiaTheme="minorEastAsia" w:cstheme="minorEastAsia"/>
                <w:color w:val="auto"/>
                <w:kern w:val="2"/>
                <w:sz w:val="24"/>
                <w:szCs w:val="24"/>
                <w:highlight w:val="none"/>
                <w:lang w:val="en-US" w:eastAsia="zh-CN" w:bidi="ar-SA"/>
              </w:rPr>
            </w:pPr>
            <w:r>
              <w:rPr>
                <w:rFonts w:hint="eastAsia" w:asciiTheme="minorEastAsia" w:hAnsiTheme="minorEastAsia" w:eastAsiaTheme="minorEastAsia" w:cstheme="minorEastAsia"/>
                <w:color w:val="auto"/>
                <w:sz w:val="24"/>
                <w:szCs w:val="24"/>
                <w:highlight w:val="none"/>
              </w:rPr>
              <w:t>热端换热元件板型</w:t>
            </w:r>
          </w:p>
        </w:tc>
        <w:tc>
          <w:tcPr>
            <w:tcW w:w="1100" w:type="pct"/>
            <w:noWrap w:val="0"/>
            <w:vAlign w:val="center"/>
          </w:tcPr>
          <w:p w14:paraId="06B5C411">
            <w:pPr>
              <w:jc w:val="center"/>
              <w:rPr>
                <w:rFonts w:hint="default" w:asciiTheme="minorEastAsia" w:hAnsiTheme="minorEastAsia" w:eastAsiaTheme="minorEastAsia" w:cstheme="minorEastAsia"/>
                <w:color w:val="auto"/>
                <w:kern w:val="2"/>
                <w:sz w:val="24"/>
                <w:szCs w:val="24"/>
                <w:highlight w:val="none"/>
                <w:lang w:val="en-US" w:eastAsia="zh-CN" w:bidi="ar-SA"/>
              </w:rPr>
            </w:pPr>
            <w:r>
              <w:rPr>
                <w:rFonts w:hint="eastAsia" w:asciiTheme="minorEastAsia" w:hAnsiTheme="minorEastAsia" w:eastAsiaTheme="minorEastAsia" w:cstheme="minorEastAsia"/>
                <w:color w:val="auto"/>
                <w:kern w:val="2"/>
                <w:sz w:val="24"/>
                <w:szCs w:val="24"/>
                <w:highlight w:val="none"/>
                <w:lang w:val="en-US" w:eastAsia="zh-CN" w:bidi="ar-SA"/>
              </w:rPr>
              <w:t>/</w:t>
            </w:r>
          </w:p>
        </w:tc>
        <w:tc>
          <w:tcPr>
            <w:tcW w:w="1136" w:type="pct"/>
            <w:noWrap w:val="0"/>
            <w:vAlign w:val="center"/>
          </w:tcPr>
          <w:p w14:paraId="21BA1911">
            <w:pPr>
              <w:jc w:val="center"/>
              <w:rPr>
                <w:rFonts w:hint="eastAsia" w:asciiTheme="minorEastAsia" w:hAnsiTheme="minorEastAsia" w:eastAsiaTheme="minorEastAsia" w:cstheme="minorEastAsia"/>
                <w:color w:val="auto"/>
                <w:kern w:val="2"/>
                <w:sz w:val="24"/>
                <w:szCs w:val="24"/>
                <w:highlight w:val="none"/>
                <w:lang w:val="en-US" w:eastAsia="zh-CN" w:bidi="ar-SA"/>
              </w:rPr>
            </w:pPr>
            <w:r>
              <w:rPr>
                <w:rFonts w:hint="eastAsia" w:asciiTheme="minorEastAsia" w:hAnsiTheme="minorEastAsia" w:eastAsiaTheme="minorEastAsia" w:cstheme="minorEastAsia"/>
                <w:color w:val="auto"/>
                <w:sz w:val="24"/>
                <w:szCs w:val="24"/>
                <w:highlight w:val="none"/>
              </w:rPr>
              <w:t>K-2</w:t>
            </w:r>
          </w:p>
        </w:tc>
        <w:tc>
          <w:tcPr>
            <w:tcW w:w="720" w:type="pct"/>
            <w:noWrap w:val="0"/>
            <w:vAlign w:val="center"/>
          </w:tcPr>
          <w:p w14:paraId="29A0186B">
            <w:pPr>
              <w:jc w:val="center"/>
              <w:rPr>
                <w:rFonts w:hint="eastAsia" w:asciiTheme="minorEastAsia" w:hAnsiTheme="minorEastAsia" w:eastAsiaTheme="minorEastAsia" w:cstheme="minorEastAsia"/>
                <w:color w:val="auto"/>
                <w:sz w:val="24"/>
                <w:szCs w:val="24"/>
                <w:highlight w:val="none"/>
              </w:rPr>
            </w:pPr>
          </w:p>
        </w:tc>
      </w:tr>
      <w:tr w14:paraId="39B53AD2">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454" w:hRule="atLeast"/>
          <w:jc w:val="center"/>
        </w:trPr>
        <w:tc>
          <w:tcPr>
            <w:tcW w:w="2041" w:type="pct"/>
            <w:noWrap w:val="0"/>
            <w:vAlign w:val="center"/>
          </w:tcPr>
          <w:p w14:paraId="53C534F9">
            <w:pPr>
              <w:jc w:val="center"/>
              <w:rPr>
                <w:rFonts w:hint="eastAsia" w:asciiTheme="minorEastAsia" w:hAnsiTheme="minorEastAsia" w:eastAsiaTheme="minorEastAsia" w:cstheme="minorEastAsia"/>
                <w:color w:val="auto"/>
                <w:kern w:val="2"/>
                <w:sz w:val="24"/>
                <w:szCs w:val="24"/>
                <w:highlight w:val="none"/>
                <w:lang w:val="en-US" w:eastAsia="zh-CN" w:bidi="ar-SA"/>
              </w:rPr>
            </w:pPr>
            <w:r>
              <w:rPr>
                <w:rFonts w:hint="eastAsia" w:asciiTheme="minorEastAsia" w:hAnsiTheme="minorEastAsia" w:eastAsiaTheme="minorEastAsia" w:cstheme="minorEastAsia"/>
                <w:color w:val="auto"/>
                <w:sz w:val="24"/>
                <w:szCs w:val="24"/>
                <w:highlight w:val="none"/>
              </w:rPr>
              <w:t>热端换热面积</w:t>
            </w:r>
          </w:p>
        </w:tc>
        <w:tc>
          <w:tcPr>
            <w:tcW w:w="1100" w:type="pct"/>
            <w:noWrap w:val="0"/>
            <w:vAlign w:val="center"/>
          </w:tcPr>
          <w:p w14:paraId="58FA0E2D">
            <w:pPr>
              <w:jc w:val="center"/>
              <w:rPr>
                <w:rFonts w:hint="eastAsia" w:asciiTheme="minorEastAsia" w:hAnsiTheme="minorEastAsia" w:eastAsiaTheme="minorEastAsia" w:cstheme="minorEastAsia"/>
                <w:color w:val="auto"/>
                <w:kern w:val="2"/>
                <w:sz w:val="24"/>
                <w:szCs w:val="24"/>
                <w:highlight w:val="none"/>
                <w:lang w:val="en-US" w:eastAsia="zh-CN" w:bidi="ar-SA"/>
              </w:rPr>
            </w:pPr>
            <w:r>
              <w:rPr>
                <w:rFonts w:hint="eastAsia" w:asciiTheme="minorEastAsia" w:hAnsiTheme="minorEastAsia" w:eastAsiaTheme="minorEastAsia" w:cstheme="minorEastAsia"/>
                <w:color w:val="auto"/>
                <w:sz w:val="24"/>
                <w:szCs w:val="24"/>
                <w:highlight w:val="none"/>
              </w:rPr>
              <w:t>m</w:t>
            </w:r>
            <w:r>
              <w:rPr>
                <w:rFonts w:hint="eastAsia" w:asciiTheme="minorEastAsia" w:hAnsiTheme="minorEastAsia" w:eastAsiaTheme="minorEastAsia" w:cstheme="minorEastAsia"/>
                <w:color w:val="auto"/>
                <w:sz w:val="24"/>
                <w:szCs w:val="24"/>
                <w:highlight w:val="none"/>
                <w:vertAlign w:val="superscript"/>
              </w:rPr>
              <w:t>2</w:t>
            </w:r>
          </w:p>
        </w:tc>
        <w:tc>
          <w:tcPr>
            <w:tcW w:w="1136" w:type="pct"/>
            <w:noWrap w:val="0"/>
            <w:vAlign w:val="center"/>
          </w:tcPr>
          <w:p w14:paraId="01CFFF11">
            <w:pPr>
              <w:jc w:val="center"/>
              <w:rPr>
                <w:rFonts w:hint="eastAsia" w:asciiTheme="minorEastAsia" w:hAnsiTheme="minorEastAsia" w:eastAsiaTheme="minorEastAsia" w:cstheme="minorEastAsia"/>
                <w:color w:val="auto"/>
                <w:kern w:val="2"/>
                <w:sz w:val="24"/>
                <w:szCs w:val="24"/>
                <w:highlight w:val="none"/>
                <w:lang w:val="en-US" w:eastAsia="zh-CN" w:bidi="ar-SA"/>
              </w:rPr>
            </w:pPr>
            <w:r>
              <w:rPr>
                <w:rFonts w:hint="eastAsia" w:asciiTheme="minorEastAsia" w:hAnsiTheme="minorEastAsia" w:eastAsiaTheme="minorEastAsia" w:cstheme="minorEastAsia"/>
                <w:color w:val="auto"/>
                <w:sz w:val="24"/>
                <w:szCs w:val="24"/>
                <w:highlight w:val="none"/>
              </w:rPr>
              <w:t xml:space="preserve">17987 </w:t>
            </w:r>
          </w:p>
        </w:tc>
        <w:tc>
          <w:tcPr>
            <w:tcW w:w="720" w:type="pct"/>
            <w:noWrap w:val="0"/>
            <w:vAlign w:val="center"/>
          </w:tcPr>
          <w:p w14:paraId="0EF7BECE">
            <w:pPr>
              <w:jc w:val="center"/>
              <w:rPr>
                <w:rFonts w:hint="eastAsia" w:asciiTheme="minorEastAsia" w:hAnsiTheme="minorEastAsia" w:eastAsiaTheme="minorEastAsia" w:cstheme="minorEastAsia"/>
                <w:color w:val="auto"/>
                <w:kern w:val="2"/>
                <w:sz w:val="24"/>
                <w:szCs w:val="24"/>
                <w:highlight w:val="none"/>
                <w:lang w:val="en-US" w:eastAsia="zh-CN" w:bidi="ar-SA"/>
              </w:rPr>
            </w:pPr>
            <w:r>
              <w:rPr>
                <w:rFonts w:hint="eastAsia" w:asciiTheme="minorEastAsia" w:hAnsiTheme="minorEastAsia" w:eastAsiaTheme="minorEastAsia" w:cstheme="minorEastAsia"/>
                <w:color w:val="auto"/>
                <w:sz w:val="24"/>
                <w:szCs w:val="24"/>
                <w:highlight w:val="none"/>
              </w:rPr>
              <w:t>单台预热器双面</w:t>
            </w:r>
          </w:p>
        </w:tc>
      </w:tr>
      <w:tr w14:paraId="0584637C">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454" w:hRule="atLeast"/>
          <w:jc w:val="center"/>
        </w:trPr>
        <w:tc>
          <w:tcPr>
            <w:tcW w:w="2041" w:type="pct"/>
            <w:noWrap w:val="0"/>
            <w:vAlign w:val="center"/>
          </w:tcPr>
          <w:p w14:paraId="104FB158">
            <w:pPr>
              <w:jc w:val="center"/>
              <w:rPr>
                <w:rFonts w:hint="eastAsia" w:asciiTheme="minorEastAsia" w:hAnsiTheme="minorEastAsia" w:eastAsiaTheme="minorEastAsia" w:cstheme="minorEastAsia"/>
                <w:color w:val="auto"/>
                <w:kern w:val="2"/>
                <w:sz w:val="24"/>
                <w:szCs w:val="24"/>
                <w:highlight w:val="none"/>
                <w:lang w:val="en-US" w:eastAsia="zh-CN" w:bidi="ar-SA"/>
              </w:rPr>
            </w:pPr>
            <w:r>
              <w:rPr>
                <w:rFonts w:hint="eastAsia" w:asciiTheme="minorEastAsia" w:hAnsiTheme="minorEastAsia" w:eastAsiaTheme="minorEastAsia" w:cstheme="minorEastAsia"/>
                <w:color w:val="auto"/>
                <w:sz w:val="24"/>
                <w:szCs w:val="24"/>
                <w:highlight w:val="none"/>
              </w:rPr>
              <w:t>热端换热元件高度</w:t>
            </w:r>
          </w:p>
        </w:tc>
        <w:tc>
          <w:tcPr>
            <w:tcW w:w="1100" w:type="pct"/>
            <w:noWrap w:val="0"/>
            <w:vAlign w:val="center"/>
          </w:tcPr>
          <w:p w14:paraId="29D0EBF6">
            <w:pPr>
              <w:jc w:val="center"/>
              <w:rPr>
                <w:rFonts w:hint="default" w:asciiTheme="minorEastAsia" w:hAnsiTheme="minorEastAsia" w:eastAsiaTheme="minorEastAsia" w:cstheme="minorEastAsia"/>
                <w:color w:val="auto"/>
                <w:kern w:val="2"/>
                <w:sz w:val="24"/>
                <w:szCs w:val="24"/>
                <w:highlight w:val="none"/>
                <w:lang w:val="en-US" w:eastAsia="zh-CN" w:bidi="ar-SA"/>
              </w:rPr>
            </w:pPr>
            <w:r>
              <w:rPr>
                <w:rFonts w:hint="eastAsia" w:asciiTheme="minorEastAsia" w:hAnsiTheme="minorEastAsia" w:eastAsiaTheme="minorEastAsia" w:cstheme="minorEastAsia"/>
                <w:color w:val="auto"/>
                <w:kern w:val="2"/>
                <w:sz w:val="24"/>
                <w:szCs w:val="24"/>
                <w:highlight w:val="none"/>
                <w:lang w:val="en-US" w:eastAsia="zh-CN" w:bidi="ar-SA"/>
              </w:rPr>
              <w:t>mm</w:t>
            </w:r>
          </w:p>
        </w:tc>
        <w:tc>
          <w:tcPr>
            <w:tcW w:w="1136" w:type="pct"/>
            <w:noWrap w:val="0"/>
            <w:vAlign w:val="center"/>
          </w:tcPr>
          <w:p w14:paraId="1D9CAFD4">
            <w:pPr>
              <w:jc w:val="center"/>
              <w:rPr>
                <w:rFonts w:hint="eastAsia" w:asciiTheme="minorEastAsia" w:hAnsiTheme="minorEastAsia" w:eastAsiaTheme="minorEastAsia" w:cstheme="minorEastAsia"/>
                <w:color w:val="auto"/>
                <w:kern w:val="2"/>
                <w:sz w:val="24"/>
                <w:szCs w:val="24"/>
                <w:highlight w:val="none"/>
                <w:lang w:val="en-US" w:eastAsia="zh-CN" w:bidi="ar-SA"/>
              </w:rPr>
            </w:pPr>
            <w:r>
              <w:rPr>
                <w:rFonts w:hint="eastAsia" w:asciiTheme="minorEastAsia" w:hAnsiTheme="minorEastAsia" w:eastAsiaTheme="minorEastAsia" w:cstheme="minorEastAsia"/>
                <w:color w:val="auto"/>
                <w:sz w:val="24"/>
                <w:szCs w:val="24"/>
                <w:highlight w:val="none"/>
              </w:rPr>
              <w:t xml:space="preserve">1250 </w:t>
            </w:r>
          </w:p>
        </w:tc>
        <w:tc>
          <w:tcPr>
            <w:tcW w:w="720" w:type="pct"/>
            <w:noWrap w:val="0"/>
            <w:vAlign w:val="center"/>
          </w:tcPr>
          <w:p w14:paraId="4F70CE99">
            <w:pPr>
              <w:jc w:val="center"/>
              <w:rPr>
                <w:rFonts w:hint="eastAsia" w:asciiTheme="minorEastAsia" w:hAnsiTheme="minorEastAsia" w:eastAsiaTheme="minorEastAsia" w:cstheme="minorEastAsia"/>
                <w:color w:val="auto"/>
                <w:kern w:val="2"/>
                <w:sz w:val="24"/>
                <w:szCs w:val="24"/>
                <w:highlight w:val="none"/>
                <w:lang w:val="en-US" w:eastAsia="zh-CN" w:bidi="ar-SA"/>
              </w:rPr>
            </w:pPr>
          </w:p>
        </w:tc>
      </w:tr>
      <w:tr w14:paraId="065805E1">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454" w:hRule="atLeast"/>
          <w:jc w:val="center"/>
        </w:trPr>
        <w:tc>
          <w:tcPr>
            <w:tcW w:w="2041" w:type="pct"/>
            <w:noWrap w:val="0"/>
            <w:vAlign w:val="center"/>
          </w:tcPr>
          <w:p w14:paraId="37470A3E">
            <w:pPr>
              <w:jc w:val="center"/>
              <w:rPr>
                <w:rFonts w:hint="eastAsia" w:asciiTheme="minorEastAsia" w:hAnsiTheme="minorEastAsia" w:eastAsiaTheme="minorEastAsia" w:cstheme="minorEastAsia"/>
                <w:color w:val="auto"/>
                <w:kern w:val="2"/>
                <w:sz w:val="24"/>
                <w:szCs w:val="24"/>
                <w:highlight w:val="none"/>
                <w:lang w:val="en-US" w:eastAsia="zh-CN" w:bidi="ar-SA"/>
              </w:rPr>
            </w:pPr>
            <w:r>
              <w:rPr>
                <w:rFonts w:hint="eastAsia" w:asciiTheme="minorEastAsia" w:hAnsiTheme="minorEastAsia" w:eastAsiaTheme="minorEastAsia" w:cstheme="minorEastAsia"/>
                <w:color w:val="auto"/>
                <w:sz w:val="24"/>
                <w:szCs w:val="24"/>
                <w:highlight w:val="none"/>
              </w:rPr>
              <w:t>热端换热元件厚度</w:t>
            </w:r>
          </w:p>
        </w:tc>
        <w:tc>
          <w:tcPr>
            <w:tcW w:w="1100" w:type="pct"/>
            <w:noWrap w:val="0"/>
            <w:vAlign w:val="center"/>
          </w:tcPr>
          <w:p w14:paraId="04C448D0">
            <w:pPr>
              <w:jc w:val="center"/>
              <w:rPr>
                <w:rFonts w:hint="eastAsia" w:asciiTheme="minorEastAsia" w:hAnsiTheme="minorEastAsia" w:eastAsiaTheme="minorEastAsia" w:cstheme="minorEastAsia"/>
                <w:color w:val="auto"/>
                <w:kern w:val="2"/>
                <w:sz w:val="24"/>
                <w:szCs w:val="24"/>
                <w:highlight w:val="none"/>
                <w:lang w:val="en-US" w:eastAsia="zh-CN" w:bidi="ar-SA"/>
              </w:rPr>
            </w:pPr>
            <w:r>
              <w:rPr>
                <w:rFonts w:hint="eastAsia" w:asciiTheme="minorEastAsia" w:hAnsiTheme="minorEastAsia" w:eastAsiaTheme="minorEastAsia" w:cstheme="minorEastAsia"/>
                <w:color w:val="auto"/>
                <w:sz w:val="24"/>
                <w:szCs w:val="24"/>
                <w:highlight w:val="none"/>
                <w:u w:val="dotted"/>
                <w:lang w:val="en-US" w:eastAsia="zh-CN"/>
              </w:rPr>
              <w:t>m</w:t>
            </w:r>
            <w:r>
              <w:rPr>
                <w:rFonts w:hint="eastAsia" w:asciiTheme="minorEastAsia" w:hAnsiTheme="minorEastAsia" w:eastAsiaTheme="minorEastAsia" w:cstheme="minorEastAsia"/>
                <w:color w:val="auto"/>
                <w:sz w:val="24"/>
                <w:szCs w:val="24"/>
                <w:highlight w:val="none"/>
                <w:lang w:val="en-US" w:eastAsia="zh-CN"/>
              </w:rPr>
              <w:t>m</w:t>
            </w:r>
          </w:p>
        </w:tc>
        <w:tc>
          <w:tcPr>
            <w:tcW w:w="1136" w:type="pct"/>
            <w:noWrap w:val="0"/>
            <w:vAlign w:val="center"/>
          </w:tcPr>
          <w:p w14:paraId="0BA0C870">
            <w:pPr>
              <w:jc w:val="center"/>
              <w:rPr>
                <w:rFonts w:hint="eastAsia" w:asciiTheme="minorEastAsia" w:hAnsiTheme="minorEastAsia" w:eastAsiaTheme="minorEastAsia" w:cstheme="minorEastAsia"/>
                <w:color w:val="auto"/>
                <w:kern w:val="2"/>
                <w:sz w:val="24"/>
                <w:szCs w:val="24"/>
                <w:highlight w:val="none"/>
                <w:lang w:val="en-US" w:eastAsia="zh-CN" w:bidi="ar-SA"/>
              </w:rPr>
            </w:pPr>
            <w:r>
              <w:rPr>
                <w:rFonts w:hint="eastAsia" w:asciiTheme="minorEastAsia" w:hAnsiTheme="minorEastAsia" w:eastAsiaTheme="minorEastAsia" w:cstheme="minorEastAsia"/>
                <w:color w:val="auto"/>
                <w:sz w:val="24"/>
                <w:szCs w:val="24"/>
                <w:highlight w:val="none"/>
              </w:rPr>
              <w:t xml:space="preserve">0.5 </w:t>
            </w:r>
          </w:p>
        </w:tc>
        <w:tc>
          <w:tcPr>
            <w:tcW w:w="720" w:type="pct"/>
            <w:noWrap w:val="0"/>
            <w:vAlign w:val="center"/>
          </w:tcPr>
          <w:p w14:paraId="132B1F4F">
            <w:pPr>
              <w:jc w:val="center"/>
              <w:rPr>
                <w:rFonts w:hint="eastAsia" w:asciiTheme="minorEastAsia" w:hAnsiTheme="minorEastAsia" w:eastAsiaTheme="minorEastAsia" w:cstheme="minorEastAsia"/>
                <w:color w:val="auto"/>
                <w:kern w:val="2"/>
                <w:sz w:val="24"/>
                <w:szCs w:val="24"/>
                <w:highlight w:val="none"/>
                <w:lang w:val="en-US" w:eastAsia="zh-CN" w:bidi="ar-SA"/>
              </w:rPr>
            </w:pPr>
          </w:p>
        </w:tc>
      </w:tr>
      <w:tr w14:paraId="0C860AA5">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PrEx>
        <w:trPr>
          <w:trHeight w:val="454" w:hRule="atLeast"/>
          <w:jc w:val="center"/>
        </w:trPr>
        <w:tc>
          <w:tcPr>
            <w:tcW w:w="2041" w:type="pct"/>
            <w:noWrap w:val="0"/>
            <w:vAlign w:val="center"/>
          </w:tcPr>
          <w:p w14:paraId="189C8FD5">
            <w:pPr>
              <w:jc w:val="center"/>
              <w:rPr>
                <w:rFonts w:hint="eastAsia" w:asciiTheme="minorEastAsia" w:hAnsiTheme="minorEastAsia" w:eastAsiaTheme="minorEastAsia" w:cstheme="minorEastAsia"/>
                <w:color w:val="auto"/>
                <w:kern w:val="2"/>
                <w:sz w:val="24"/>
                <w:szCs w:val="24"/>
                <w:highlight w:val="none"/>
                <w:lang w:val="en-US" w:eastAsia="zh-CN" w:bidi="ar-SA"/>
              </w:rPr>
            </w:pPr>
            <w:r>
              <w:rPr>
                <w:rFonts w:hint="eastAsia" w:asciiTheme="minorEastAsia" w:hAnsiTheme="minorEastAsia" w:eastAsiaTheme="minorEastAsia" w:cstheme="minorEastAsia"/>
                <w:color w:val="auto"/>
                <w:sz w:val="24"/>
                <w:szCs w:val="24"/>
                <w:highlight w:val="none"/>
              </w:rPr>
              <w:t>热端换热元件重量</w:t>
            </w:r>
          </w:p>
        </w:tc>
        <w:tc>
          <w:tcPr>
            <w:tcW w:w="1100" w:type="pct"/>
            <w:noWrap w:val="0"/>
            <w:vAlign w:val="center"/>
          </w:tcPr>
          <w:p w14:paraId="3C7A59D5">
            <w:pPr>
              <w:jc w:val="center"/>
              <w:rPr>
                <w:rFonts w:hint="eastAsia" w:asciiTheme="minorEastAsia" w:hAnsiTheme="minorEastAsia" w:eastAsiaTheme="minorEastAsia" w:cstheme="minorEastAsia"/>
                <w:color w:val="auto"/>
                <w:kern w:val="2"/>
                <w:sz w:val="24"/>
                <w:szCs w:val="24"/>
                <w:highlight w:val="none"/>
                <w:lang w:val="en-US" w:eastAsia="zh-CN" w:bidi="ar-SA"/>
              </w:rPr>
            </w:pPr>
            <w:r>
              <w:rPr>
                <w:rFonts w:hint="eastAsia" w:asciiTheme="minorEastAsia" w:hAnsiTheme="minorEastAsia" w:eastAsiaTheme="minorEastAsia" w:cstheme="minorEastAsia"/>
                <w:color w:val="auto"/>
                <w:sz w:val="24"/>
                <w:szCs w:val="24"/>
                <w:highlight w:val="none"/>
              </w:rPr>
              <w:t>t</w:t>
            </w:r>
          </w:p>
        </w:tc>
        <w:tc>
          <w:tcPr>
            <w:tcW w:w="1136" w:type="pct"/>
            <w:noWrap w:val="0"/>
            <w:vAlign w:val="center"/>
          </w:tcPr>
          <w:p w14:paraId="48B67F1A">
            <w:pPr>
              <w:jc w:val="center"/>
              <w:rPr>
                <w:rFonts w:hint="eastAsia" w:asciiTheme="minorEastAsia" w:hAnsiTheme="minorEastAsia" w:eastAsiaTheme="minorEastAsia" w:cstheme="minorEastAsia"/>
                <w:color w:val="auto"/>
                <w:kern w:val="2"/>
                <w:sz w:val="24"/>
                <w:szCs w:val="24"/>
                <w:highlight w:val="none"/>
                <w:lang w:val="en-US" w:eastAsia="zh-CN" w:bidi="ar-SA"/>
              </w:rPr>
            </w:pPr>
            <w:r>
              <w:rPr>
                <w:rFonts w:hint="eastAsia" w:asciiTheme="minorEastAsia" w:hAnsiTheme="minorEastAsia" w:eastAsiaTheme="minorEastAsia" w:cstheme="minorEastAsia"/>
                <w:color w:val="auto"/>
                <w:sz w:val="24"/>
                <w:szCs w:val="24"/>
                <w:highlight w:val="none"/>
              </w:rPr>
              <w:t xml:space="preserve">82.3 </w:t>
            </w:r>
          </w:p>
        </w:tc>
        <w:tc>
          <w:tcPr>
            <w:tcW w:w="720" w:type="pct"/>
            <w:noWrap w:val="0"/>
            <w:vAlign w:val="center"/>
          </w:tcPr>
          <w:p w14:paraId="73C794CF">
            <w:pPr>
              <w:jc w:val="center"/>
              <w:rPr>
                <w:rFonts w:hint="eastAsia" w:asciiTheme="minorEastAsia" w:hAnsiTheme="minorEastAsia" w:eastAsiaTheme="minorEastAsia" w:cstheme="minorEastAsia"/>
                <w:color w:val="auto"/>
                <w:kern w:val="2"/>
                <w:sz w:val="24"/>
                <w:szCs w:val="24"/>
                <w:highlight w:val="none"/>
                <w:lang w:val="en-US" w:eastAsia="zh-CN" w:bidi="ar-SA"/>
              </w:rPr>
            </w:pPr>
            <w:r>
              <w:rPr>
                <w:rFonts w:hint="eastAsia" w:asciiTheme="minorEastAsia" w:hAnsiTheme="minorEastAsia" w:eastAsiaTheme="minorEastAsia" w:cstheme="minorEastAsia"/>
                <w:color w:val="auto"/>
                <w:sz w:val="24"/>
                <w:szCs w:val="24"/>
                <w:highlight w:val="none"/>
              </w:rPr>
              <w:t>单台炉</w:t>
            </w:r>
          </w:p>
        </w:tc>
      </w:tr>
      <w:tr w14:paraId="6EB95C15">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454" w:hRule="atLeast"/>
          <w:jc w:val="center"/>
        </w:trPr>
        <w:tc>
          <w:tcPr>
            <w:tcW w:w="2041" w:type="pct"/>
            <w:noWrap w:val="0"/>
            <w:vAlign w:val="center"/>
          </w:tcPr>
          <w:p w14:paraId="3308870A">
            <w:pPr>
              <w:jc w:val="center"/>
              <w:rPr>
                <w:rFonts w:hint="eastAsia" w:asciiTheme="minorEastAsia" w:hAnsiTheme="minorEastAsia" w:eastAsiaTheme="minorEastAsia" w:cstheme="minorEastAsia"/>
                <w:color w:val="auto"/>
                <w:kern w:val="2"/>
                <w:sz w:val="24"/>
                <w:szCs w:val="24"/>
                <w:highlight w:val="none"/>
                <w:lang w:val="en-US" w:eastAsia="zh-CN" w:bidi="ar-SA"/>
              </w:rPr>
            </w:pPr>
            <w:r>
              <w:rPr>
                <w:rFonts w:hint="eastAsia" w:asciiTheme="minorEastAsia" w:hAnsiTheme="minorEastAsia" w:eastAsiaTheme="minorEastAsia" w:cstheme="minorEastAsia"/>
                <w:color w:val="auto"/>
                <w:sz w:val="24"/>
                <w:szCs w:val="24"/>
                <w:highlight w:val="none"/>
              </w:rPr>
              <w:t>设计使用寿命</w:t>
            </w:r>
          </w:p>
        </w:tc>
        <w:tc>
          <w:tcPr>
            <w:tcW w:w="1100" w:type="pct"/>
            <w:noWrap w:val="0"/>
            <w:vAlign w:val="center"/>
          </w:tcPr>
          <w:p w14:paraId="5D4AB9BF">
            <w:pPr>
              <w:jc w:val="center"/>
              <w:rPr>
                <w:rFonts w:hint="eastAsia" w:asciiTheme="minorEastAsia" w:hAnsiTheme="minorEastAsia" w:eastAsiaTheme="minorEastAsia" w:cstheme="minorEastAsia"/>
                <w:color w:val="auto"/>
                <w:kern w:val="2"/>
                <w:sz w:val="24"/>
                <w:szCs w:val="24"/>
                <w:highlight w:val="none"/>
                <w:lang w:val="en-US" w:eastAsia="zh-CN" w:bidi="ar-SA"/>
              </w:rPr>
            </w:pPr>
            <w:r>
              <w:rPr>
                <w:rFonts w:hint="eastAsia" w:asciiTheme="minorEastAsia" w:hAnsiTheme="minorEastAsia" w:eastAsiaTheme="minorEastAsia" w:cstheme="minorEastAsia"/>
                <w:color w:val="auto"/>
                <w:sz w:val="24"/>
                <w:szCs w:val="24"/>
                <w:highlight w:val="none"/>
              </w:rPr>
              <w:t>h</w:t>
            </w:r>
          </w:p>
        </w:tc>
        <w:tc>
          <w:tcPr>
            <w:tcW w:w="1136" w:type="pct"/>
            <w:noWrap w:val="0"/>
            <w:vAlign w:val="center"/>
          </w:tcPr>
          <w:p w14:paraId="44995B03">
            <w:pPr>
              <w:jc w:val="center"/>
              <w:rPr>
                <w:rFonts w:hint="eastAsia" w:asciiTheme="minorEastAsia" w:hAnsiTheme="minorEastAsia" w:eastAsiaTheme="minorEastAsia" w:cstheme="minorEastAsia"/>
                <w:color w:val="auto"/>
                <w:kern w:val="2"/>
                <w:sz w:val="24"/>
                <w:szCs w:val="24"/>
                <w:highlight w:val="none"/>
                <w:lang w:val="en-US" w:eastAsia="zh-CN" w:bidi="ar-SA"/>
              </w:rPr>
            </w:pPr>
            <w:r>
              <w:rPr>
                <w:rFonts w:hint="eastAsia" w:asciiTheme="minorEastAsia" w:hAnsiTheme="minorEastAsia" w:eastAsiaTheme="minorEastAsia" w:cstheme="minorEastAsia"/>
                <w:color w:val="auto"/>
                <w:sz w:val="24"/>
                <w:szCs w:val="24"/>
                <w:highlight w:val="none"/>
              </w:rPr>
              <w:t>50000</w:t>
            </w:r>
          </w:p>
        </w:tc>
        <w:tc>
          <w:tcPr>
            <w:tcW w:w="720" w:type="pct"/>
            <w:noWrap w:val="0"/>
            <w:vAlign w:val="center"/>
          </w:tcPr>
          <w:p w14:paraId="71AFC562">
            <w:pPr>
              <w:jc w:val="center"/>
              <w:rPr>
                <w:rFonts w:hint="eastAsia" w:asciiTheme="minorEastAsia" w:hAnsiTheme="minorEastAsia" w:eastAsiaTheme="minorEastAsia" w:cstheme="minorEastAsia"/>
                <w:color w:val="auto"/>
                <w:sz w:val="24"/>
                <w:szCs w:val="24"/>
                <w:highlight w:val="none"/>
              </w:rPr>
            </w:pPr>
          </w:p>
        </w:tc>
      </w:tr>
      <w:tr w14:paraId="7F593C77">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454" w:hRule="atLeast"/>
          <w:jc w:val="center"/>
        </w:trPr>
        <w:tc>
          <w:tcPr>
            <w:tcW w:w="2041" w:type="pct"/>
            <w:noWrap w:val="0"/>
            <w:vAlign w:val="center"/>
          </w:tcPr>
          <w:p w14:paraId="142B9D51">
            <w:pPr>
              <w:ind w:firstLine="480" w:firstLineChars="200"/>
              <w:jc w:val="center"/>
              <w:rPr>
                <w:rFonts w:hint="eastAsia" w:asciiTheme="minorEastAsia" w:hAnsiTheme="minorEastAsia" w:eastAsiaTheme="minorEastAsia" w:cstheme="minorEastAsia"/>
                <w:color w:val="auto"/>
                <w:kern w:val="2"/>
                <w:sz w:val="24"/>
                <w:szCs w:val="24"/>
                <w:highlight w:val="none"/>
                <w:lang w:val="en-US" w:eastAsia="zh-CN" w:bidi="ar-SA"/>
              </w:rPr>
            </w:pPr>
            <w:r>
              <w:rPr>
                <w:rFonts w:hint="eastAsia" w:asciiTheme="minorEastAsia" w:hAnsiTheme="minorEastAsia" w:eastAsiaTheme="minorEastAsia" w:cstheme="minorEastAsia"/>
                <w:color w:val="auto"/>
                <w:sz w:val="24"/>
                <w:szCs w:val="24"/>
                <w:highlight w:val="none"/>
              </w:rPr>
              <w:t>冷端换热元件板型</w:t>
            </w:r>
          </w:p>
        </w:tc>
        <w:tc>
          <w:tcPr>
            <w:tcW w:w="1100" w:type="pct"/>
            <w:noWrap w:val="0"/>
            <w:vAlign w:val="center"/>
          </w:tcPr>
          <w:p w14:paraId="3284A939">
            <w:pPr>
              <w:jc w:val="center"/>
              <w:rPr>
                <w:rFonts w:hint="default" w:asciiTheme="minorEastAsia" w:hAnsiTheme="minorEastAsia" w:eastAsiaTheme="minorEastAsia" w:cstheme="minorEastAsia"/>
                <w:color w:val="auto"/>
                <w:kern w:val="2"/>
                <w:sz w:val="24"/>
                <w:szCs w:val="24"/>
                <w:highlight w:val="none"/>
                <w:lang w:val="en-US" w:eastAsia="zh-CN" w:bidi="ar-SA"/>
              </w:rPr>
            </w:pPr>
            <w:r>
              <w:rPr>
                <w:rFonts w:hint="eastAsia" w:asciiTheme="minorEastAsia" w:hAnsiTheme="minorEastAsia" w:eastAsiaTheme="minorEastAsia" w:cstheme="minorEastAsia"/>
                <w:color w:val="auto"/>
                <w:kern w:val="2"/>
                <w:sz w:val="24"/>
                <w:szCs w:val="24"/>
                <w:highlight w:val="none"/>
                <w:lang w:val="en-US" w:eastAsia="zh-CN" w:bidi="ar-SA"/>
              </w:rPr>
              <w:t>/</w:t>
            </w:r>
          </w:p>
        </w:tc>
        <w:tc>
          <w:tcPr>
            <w:tcW w:w="1136" w:type="pct"/>
            <w:noWrap w:val="0"/>
            <w:vAlign w:val="center"/>
          </w:tcPr>
          <w:p w14:paraId="3C1B4D55">
            <w:pPr>
              <w:jc w:val="center"/>
              <w:rPr>
                <w:rFonts w:hint="eastAsia" w:asciiTheme="minorEastAsia" w:hAnsiTheme="minorEastAsia" w:eastAsiaTheme="minorEastAsia" w:cstheme="minorEastAsia"/>
                <w:color w:val="auto"/>
                <w:kern w:val="2"/>
                <w:sz w:val="24"/>
                <w:szCs w:val="24"/>
                <w:highlight w:val="none"/>
                <w:lang w:val="en-US" w:eastAsia="zh-CN" w:bidi="ar-SA"/>
              </w:rPr>
            </w:pPr>
            <w:r>
              <w:rPr>
                <w:rFonts w:hint="eastAsia" w:asciiTheme="minorEastAsia" w:hAnsiTheme="minorEastAsia" w:eastAsiaTheme="minorEastAsia" w:cstheme="minorEastAsia"/>
                <w:color w:val="auto"/>
                <w:sz w:val="24"/>
                <w:szCs w:val="24"/>
                <w:highlight w:val="none"/>
              </w:rPr>
              <w:t>KE-1</w:t>
            </w:r>
          </w:p>
        </w:tc>
        <w:tc>
          <w:tcPr>
            <w:tcW w:w="720" w:type="pct"/>
            <w:noWrap w:val="0"/>
            <w:vAlign w:val="center"/>
          </w:tcPr>
          <w:p w14:paraId="30CC5A64">
            <w:pPr>
              <w:jc w:val="center"/>
              <w:rPr>
                <w:rFonts w:hint="eastAsia" w:asciiTheme="minorEastAsia" w:hAnsiTheme="minorEastAsia" w:eastAsiaTheme="minorEastAsia" w:cstheme="minorEastAsia"/>
                <w:color w:val="auto"/>
                <w:kern w:val="2"/>
                <w:sz w:val="24"/>
                <w:szCs w:val="24"/>
                <w:highlight w:val="none"/>
                <w:lang w:val="en-US" w:eastAsia="zh-CN" w:bidi="ar-SA"/>
              </w:rPr>
            </w:pPr>
          </w:p>
        </w:tc>
      </w:tr>
      <w:tr w14:paraId="69E5FD3C">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454" w:hRule="atLeast"/>
          <w:jc w:val="center"/>
        </w:trPr>
        <w:tc>
          <w:tcPr>
            <w:tcW w:w="2041" w:type="pct"/>
            <w:noWrap w:val="0"/>
            <w:vAlign w:val="center"/>
          </w:tcPr>
          <w:p w14:paraId="7F013D9B">
            <w:pPr>
              <w:jc w:val="center"/>
              <w:rPr>
                <w:rFonts w:hint="eastAsia" w:asciiTheme="minorEastAsia" w:hAnsiTheme="minorEastAsia" w:eastAsiaTheme="minorEastAsia" w:cstheme="minorEastAsia"/>
                <w:color w:val="auto"/>
                <w:kern w:val="2"/>
                <w:sz w:val="24"/>
                <w:szCs w:val="24"/>
                <w:highlight w:val="none"/>
                <w:lang w:val="en-US" w:eastAsia="zh-CN" w:bidi="ar-SA"/>
              </w:rPr>
            </w:pPr>
            <w:r>
              <w:rPr>
                <w:rFonts w:hint="eastAsia" w:asciiTheme="minorEastAsia" w:hAnsiTheme="minorEastAsia" w:eastAsiaTheme="minorEastAsia" w:cstheme="minorEastAsia"/>
                <w:color w:val="auto"/>
                <w:sz w:val="24"/>
                <w:szCs w:val="24"/>
                <w:highlight w:val="none"/>
              </w:rPr>
              <w:t>冷端换热元件板型流通面积比</w:t>
            </w:r>
          </w:p>
        </w:tc>
        <w:tc>
          <w:tcPr>
            <w:tcW w:w="1100" w:type="pct"/>
            <w:noWrap w:val="0"/>
            <w:vAlign w:val="center"/>
          </w:tcPr>
          <w:p w14:paraId="368DD47F">
            <w:pPr>
              <w:jc w:val="center"/>
              <w:rPr>
                <w:rFonts w:hint="eastAsia" w:asciiTheme="minorEastAsia" w:hAnsiTheme="minorEastAsia" w:eastAsiaTheme="minorEastAsia" w:cstheme="minorEastAsia"/>
                <w:color w:val="auto"/>
                <w:kern w:val="2"/>
                <w:sz w:val="24"/>
                <w:szCs w:val="24"/>
                <w:highlight w:val="none"/>
                <w:lang w:val="en-US" w:eastAsia="zh-CN" w:bidi="ar-SA"/>
              </w:rPr>
            </w:pPr>
            <w:r>
              <w:rPr>
                <w:rFonts w:hint="eastAsia" w:asciiTheme="minorEastAsia" w:hAnsiTheme="minorEastAsia" w:eastAsiaTheme="minorEastAsia" w:cstheme="minorEastAsia"/>
                <w:color w:val="auto"/>
                <w:sz w:val="24"/>
                <w:szCs w:val="24"/>
                <w:highlight w:val="none"/>
              </w:rPr>
              <w:t>m</w:t>
            </w:r>
            <w:r>
              <w:rPr>
                <w:rFonts w:hint="eastAsia" w:asciiTheme="minorEastAsia" w:hAnsiTheme="minorEastAsia" w:eastAsiaTheme="minorEastAsia" w:cstheme="minorEastAsia"/>
                <w:color w:val="auto"/>
                <w:sz w:val="24"/>
                <w:szCs w:val="24"/>
                <w:highlight w:val="none"/>
                <w:vertAlign w:val="superscript"/>
              </w:rPr>
              <w:t>2</w:t>
            </w:r>
            <w:r>
              <w:rPr>
                <w:rFonts w:hint="eastAsia" w:asciiTheme="minorEastAsia" w:hAnsiTheme="minorEastAsia" w:eastAsiaTheme="minorEastAsia" w:cstheme="minorEastAsia"/>
                <w:color w:val="auto"/>
                <w:sz w:val="24"/>
                <w:szCs w:val="24"/>
                <w:highlight w:val="none"/>
              </w:rPr>
              <w:t>/m</w:t>
            </w:r>
            <w:r>
              <w:rPr>
                <w:rFonts w:hint="eastAsia" w:asciiTheme="minorEastAsia" w:hAnsiTheme="minorEastAsia" w:eastAsiaTheme="minorEastAsia" w:cstheme="minorEastAsia"/>
                <w:color w:val="auto"/>
                <w:sz w:val="24"/>
                <w:szCs w:val="24"/>
                <w:highlight w:val="none"/>
                <w:vertAlign w:val="superscript"/>
              </w:rPr>
              <w:t>2</w:t>
            </w:r>
          </w:p>
        </w:tc>
        <w:tc>
          <w:tcPr>
            <w:tcW w:w="1136" w:type="pct"/>
            <w:noWrap w:val="0"/>
            <w:vAlign w:val="center"/>
          </w:tcPr>
          <w:p w14:paraId="0ABADC40">
            <w:pPr>
              <w:jc w:val="center"/>
              <w:rPr>
                <w:rFonts w:hint="eastAsia" w:asciiTheme="minorEastAsia" w:hAnsiTheme="minorEastAsia" w:eastAsiaTheme="minorEastAsia" w:cstheme="minorEastAsia"/>
                <w:color w:val="auto"/>
                <w:kern w:val="2"/>
                <w:sz w:val="24"/>
                <w:szCs w:val="24"/>
                <w:highlight w:val="none"/>
                <w:lang w:val="en-US" w:eastAsia="zh-CN" w:bidi="ar-SA"/>
              </w:rPr>
            </w:pPr>
            <w:r>
              <w:rPr>
                <w:rFonts w:hint="eastAsia" w:asciiTheme="minorEastAsia" w:hAnsiTheme="minorEastAsia" w:eastAsiaTheme="minorEastAsia" w:cstheme="minorEastAsia"/>
                <w:color w:val="auto"/>
                <w:sz w:val="24"/>
                <w:szCs w:val="24"/>
                <w:highlight w:val="none"/>
              </w:rPr>
              <w:t xml:space="preserve">0.8189 </w:t>
            </w:r>
          </w:p>
        </w:tc>
        <w:tc>
          <w:tcPr>
            <w:tcW w:w="720" w:type="pct"/>
            <w:noWrap w:val="0"/>
            <w:vAlign w:val="center"/>
          </w:tcPr>
          <w:p w14:paraId="46FCD153">
            <w:pPr>
              <w:jc w:val="center"/>
              <w:rPr>
                <w:rFonts w:hint="eastAsia" w:asciiTheme="minorEastAsia" w:hAnsiTheme="minorEastAsia" w:eastAsiaTheme="minorEastAsia" w:cstheme="minorEastAsia"/>
                <w:color w:val="auto"/>
                <w:kern w:val="2"/>
                <w:sz w:val="24"/>
                <w:szCs w:val="24"/>
                <w:highlight w:val="none"/>
                <w:lang w:val="en-US" w:eastAsia="zh-CN" w:bidi="ar-SA"/>
              </w:rPr>
            </w:pPr>
          </w:p>
        </w:tc>
      </w:tr>
      <w:tr w14:paraId="749F26E1">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454" w:hRule="atLeast"/>
          <w:jc w:val="center"/>
        </w:trPr>
        <w:tc>
          <w:tcPr>
            <w:tcW w:w="2041" w:type="pct"/>
            <w:noWrap w:val="0"/>
            <w:vAlign w:val="center"/>
          </w:tcPr>
          <w:p w14:paraId="01F2777A">
            <w:pPr>
              <w:jc w:val="center"/>
              <w:rPr>
                <w:rFonts w:hint="eastAsia" w:asciiTheme="minorEastAsia" w:hAnsiTheme="minorEastAsia" w:eastAsiaTheme="minorEastAsia" w:cstheme="minorEastAsia"/>
                <w:color w:val="auto"/>
                <w:kern w:val="2"/>
                <w:sz w:val="24"/>
                <w:szCs w:val="24"/>
                <w:highlight w:val="none"/>
                <w:lang w:val="en-US" w:eastAsia="zh-CN" w:bidi="ar-SA"/>
              </w:rPr>
            </w:pPr>
            <w:r>
              <w:rPr>
                <w:rFonts w:hint="eastAsia" w:asciiTheme="minorEastAsia" w:hAnsiTheme="minorEastAsia" w:eastAsiaTheme="minorEastAsia" w:cstheme="minorEastAsia"/>
                <w:color w:val="auto"/>
                <w:sz w:val="24"/>
                <w:szCs w:val="24"/>
                <w:highlight w:val="none"/>
              </w:rPr>
              <w:t>冷端换热元件板型每对高度</w:t>
            </w:r>
          </w:p>
        </w:tc>
        <w:tc>
          <w:tcPr>
            <w:tcW w:w="1100" w:type="pct"/>
            <w:noWrap w:val="0"/>
            <w:vAlign w:val="center"/>
          </w:tcPr>
          <w:p w14:paraId="35B26746">
            <w:pPr>
              <w:jc w:val="center"/>
              <w:rPr>
                <w:rFonts w:hint="eastAsia" w:asciiTheme="minorEastAsia" w:hAnsiTheme="minorEastAsia" w:eastAsiaTheme="minorEastAsia" w:cstheme="minorEastAsia"/>
                <w:color w:val="auto"/>
                <w:kern w:val="2"/>
                <w:sz w:val="24"/>
                <w:szCs w:val="24"/>
                <w:highlight w:val="none"/>
                <w:lang w:val="en-US" w:eastAsia="zh-CN" w:bidi="ar-SA"/>
              </w:rPr>
            </w:pPr>
            <w:r>
              <w:rPr>
                <w:rFonts w:hint="eastAsia" w:asciiTheme="minorEastAsia" w:hAnsiTheme="minorEastAsia" w:eastAsiaTheme="minorEastAsia" w:cstheme="minorEastAsia"/>
                <w:color w:val="auto"/>
                <w:sz w:val="24"/>
                <w:szCs w:val="24"/>
                <w:highlight w:val="none"/>
              </w:rPr>
              <w:t>mm</w:t>
            </w:r>
          </w:p>
        </w:tc>
        <w:tc>
          <w:tcPr>
            <w:tcW w:w="1136" w:type="pct"/>
            <w:noWrap w:val="0"/>
            <w:vAlign w:val="center"/>
          </w:tcPr>
          <w:p w14:paraId="732AC60F">
            <w:pPr>
              <w:jc w:val="center"/>
              <w:rPr>
                <w:rFonts w:hint="eastAsia" w:asciiTheme="minorEastAsia" w:hAnsiTheme="minorEastAsia" w:eastAsiaTheme="minorEastAsia" w:cstheme="minorEastAsia"/>
                <w:color w:val="auto"/>
                <w:kern w:val="2"/>
                <w:sz w:val="24"/>
                <w:szCs w:val="24"/>
                <w:highlight w:val="none"/>
                <w:lang w:val="en-US" w:eastAsia="zh-CN" w:bidi="ar-SA"/>
              </w:rPr>
            </w:pPr>
            <w:r>
              <w:rPr>
                <w:rFonts w:hint="eastAsia" w:asciiTheme="minorEastAsia" w:hAnsiTheme="minorEastAsia" w:eastAsiaTheme="minorEastAsia" w:cstheme="minorEastAsia"/>
                <w:color w:val="auto"/>
                <w:sz w:val="24"/>
                <w:szCs w:val="24"/>
                <w:highlight w:val="none"/>
              </w:rPr>
              <w:t xml:space="preserve">13.11 </w:t>
            </w:r>
          </w:p>
        </w:tc>
        <w:tc>
          <w:tcPr>
            <w:tcW w:w="720" w:type="pct"/>
            <w:noWrap w:val="0"/>
            <w:vAlign w:val="center"/>
          </w:tcPr>
          <w:p w14:paraId="312F0B8A">
            <w:pPr>
              <w:jc w:val="center"/>
              <w:rPr>
                <w:rFonts w:hint="eastAsia" w:asciiTheme="minorEastAsia" w:hAnsiTheme="minorEastAsia" w:eastAsiaTheme="minorEastAsia" w:cstheme="minorEastAsia"/>
                <w:color w:val="auto"/>
                <w:kern w:val="2"/>
                <w:sz w:val="24"/>
                <w:szCs w:val="24"/>
                <w:highlight w:val="none"/>
                <w:lang w:val="en-US" w:eastAsia="zh-CN" w:bidi="ar-SA"/>
              </w:rPr>
            </w:pPr>
          </w:p>
        </w:tc>
      </w:tr>
      <w:tr w14:paraId="0FF39DA7">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454" w:hRule="atLeast"/>
          <w:jc w:val="center"/>
        </w:trPr>
        <w:tc>
          <w:tcPr>
            <w:tcW w:w="2041" w:type="pct"/>
            <w:noWrap w:val="0"/>
            <w:vAlign w:val="center"/>
          </w:tcPr>
          <w:p w14:paraId="208A15E0">
            <w:pPr>
              <w:jc w:val="center"/>
              <w:rPr>
                <w:rFonts w:hint="eastAsia" w:asciiTheme="minorEastAsia" w:hAnsiTheme="minorEastAsia" w:eastAsiaTheme="minorEastAsia" w:cstheme="minorEastAsia"/>
                <w:color w:val="auto"/>
                <w:kern w:val="2"/>
                <w:sz w:val="24"/>
                <w:szCs w:val="24"/>
                <w:highlight w:val="none"/>
                <w:lang w:val="en-US" w:eastAsia="zh-CN" w:bidi="ar-SA"/>
              </w:rPr>
            </w:pPr>
            <w:r>
              <w:rPr>
                <w:rFonts w:hint="eastAsia" w:asciiTheme="minorEastAsia" w:hAnsiTheme="minorEastAsia" w:eastAsiaTheme="minorEastAsia" w:cstheme="minorEastAsia"/>
                <w:color w:val="auto"/>
                <w:sz w:val="24"/>
                <w:szCs w:val="24"/>
                <w:highlight w:val="none"/>
              </w:rPr>
              <w:t>冷端换热元件板型当量直径</w:t>
            </w:r>
          </w:p>
        </w:tc>
        <w:tc>
          <w:tcPr>
            <w:tcW w:w="1100" w:type="pct"/>
            <w:noWrap w:val="0"/>
            <w:vAlign w:val="center"/>
          </w:tcPr>
          <w:p w14:paraId="7B3B6F9B">
            <w:pPr>
              <w:jc w:val="center"/>
              <w:rPr>
                <w:rFonts w:hint="eastAsia" w:asciiTheme="minorEastAsia" w:hAnsiTheme="minorEastAsia" w:eastAsiaTheme="minorEastAsia" w:cstheme="minorEastAsia"/>
                <w:color w:val="auto"/>
                <w:kern w:val="2"/>
                <w:sz w:val="24"/>
                <w:szCs w:val="24"/>
                <w:highlight w:val="none"/>
                <w:lang w:val="en-US" w:eastAsia="zh-CN" w:bidi="ar-SA"/>
              </w:rPr>
            </w:pPr>
            <w:r>
              <w:rPr>
                <w:rFonts w:hint="eastAsia" w:asciiTheme="minorEastAsia" w:hAnsiTheme="minorEastAsia" w:eastAsiaTheme="minorEastAsia" w:cstheme="minorEastAsia"/>
                <w:color w:val="auto"/>
                <w:sz w:val="24"/>
                <w:szCs w:val="24"/>
                <w:highlight w:val="none"/>
              </w:rPr>
              <w:t>mm</w:t>
            </w:r>
          </w:p>
        </w:tc>
        <w:tc>
          <w:tcPr>
            <w:tcW w:w="1136" w:type="pct"/>
            <w:noWrap w:val="0"/>
            <w:vAlign w:val="center"/>
          </w:tcPr>
          <w:p w14:paraId="4BD75943">
            <w:pPr>
              <w:jc w:val="center"/>
              <w:rPr>
                <w:rFonts w:hint="eastAsia" w:asciiTheme="minorEastAsia" w:hAnsiTheme="minorEastAsia" w:eastAsiaTheme="minorEastAsia" w:cstheme="minorEastAsia"/>
                <w:color w:val="auto"/>
                <w:kern w:val="2"/>
                <w:sz w:val="24"/>
                <w:szCs w:val="24"/>
                <w:highlight w:val="none"/>
                <w:lang w:val="en-US" w:eastAsia="zh-CN" w:bidi="ar-SA"/>
              </w:rPr>
            </w:pPr>
            <w:r>
              <w:rPr>
                <w:rFonts w:hint="eastAsia" w:asciiTheme="minorEastAsia" w:hAnsiTheme="minorEastAsia" w:eastAsiaTheme="minorEastAsia" w:cstheme="minorEastAsia"/>
                <w:color w:val="auto"/>
                <w:sz w:val="24"/>
                <w:szCs w:val="24"/>
                <w:highlight w:val="none"/>
              </w:rPr>
              <w:t xml:space="preserve">9.754 </w:t>
            </w:r>
          </w:p>
        </w:tc>
        <w:tc>
          <w:tcPr>
            <w:tcW w:w="720" w:type="pct"/>
            <w:noWrap w:val="0"/>
            <w:vAlign w:val="center"/>
          </w:tcPr>
          <w:p w14:paraId="245658DC">
            <w:pPr>
              <w:jc w:val="center"/>
              <w:rPr>
                <w:rFonts w:hint="eastAsia" w:asciiTheme="minorEastAsia" w:hAnsiTheme="minorEastAsia" w:eastAsiaTheme="minorEastAsia" w:cstheme="minorEastAsia"/>
                <w:color w:val="auto"/>
                <w:kern w:val="2"/>
                <w:sz w:val="24"/>
                <w:szCs w:val="24"/>
                <w:highlight w:val="none"/>
                <w:lang w:val="en-US" w:eastAsia="zh-CN" w:bidi="ar-SA"/>
              </w:rPr>
            </w:pPr>
          </w:p>
        </w:tc>
      </w:tr>
      <w:tr w14:paraId="60F2EF44">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454" w:hRule="atLeast"/>
          <w:jc w:val="center"/>
        </w:trPr>
        <w:tc>
          <w:tcPr>
            <w:tcW w:w="2041" w:type="pct"/>
            <w:noWrap w:val="0"/>
            <w:vAlign w:val="center"/>
          </w:tcPr>
          <w:p w14:paraId="72EC09CC">
            <w:pPr>
              <w:jc w:val="center"/>
              <w:rPr>
                <w:rFonts w:hint="eastAsia" w:asciiTheme="minorEastAsia" w:hAnsiTheme="minorEastAsia" w:eastAsiaTheme="minorEastAsia" w:cstheme="minorEastAsia"/>
                <w:color w:val="auto"/>
                <w:kern w:val="2"/>
                <w:sz w:val="24"/>
                <w:szCs w:val="24"/>
                <w:highlight w:val="none"/>
                <w:lang w:val="en-US" w:eastAsia="zh-CN" w:bidi="ar-SA"/>
              </w:rPr>
            </w:pPr>
            <w:r>
              <w:rPr>
                <w:rFonts w:hint="eastAsia" w:asciiTheme="minorEastAsia" w:hAnsiTheme="minorEastAsia" w:eastAsiaTheme="minorEastAsia" w:cstheme="minorEastAsia"/>
                <w:color w:val="auto"/>
                <w:sz w:val="24"/>
                <w:szCs w:val="24"/>
                <w:highlight w:val="none"/>
              </w:rPr>
              <w:t>冷端换热元件板型长度系数</w:t>
            </w:r>
          </w:p>
        </w:tc>
        <w:tc>
          <w:tcPr>
            <w:tcW w:w="1100" w:type="pct"/>
            <w:noWrap w:val="0"/>
            <w:vAlign w:val="center"/>
          </w:tcPr>
          <w:p w14:paraId="7EFE8339">
            <w:pPr>
              <w:jc w:val="center"/>
              <w:rPr>
                <w:rFonts w:hint="default" w:asciiTheme="minorEastAsia" w:hAnsiTheme="minorEastAsia" w:eastAsiaTheme="minorEastAsia" w:cstheme="minorEastAsia"/>
                <w:color w:val="auto"/>
                <w:kern w:val="2"/>
                <w:sz w:val="24"/>
                <w:szCs w:val="24"/>
                <w:highlight w:val="none"/>
                <w:lang w:val="en-US" w:eastAsia="zh-CN" w:bidi="ar-SA"/>
              </w:rPr>
            </w:pPr>
            <w:r>
              <w:rPr>
                <w:rFonts w:hint="eastAsia" w:asciiTheme="minorEastAsia" w:hAnsiTheme="minorEastAsia" w:eastAsiaTheme="minorEastAsia" w:cstheme="minorEastAsia"/>
                <w:color w:val="auto"/>
                <w:kern w:val="2"/>
                <w:sz w:val="24"/>
                <w:szCs w:val="24"/>
                <w:highlight w:val="none"/>
                <w:lang w:val="en-US" w:eastAsia="zh-CN" w:bidi="ar-SA"/>
              </w:rPr>
              <w:t>/</w:t>
            </w:r>
          </w:p>
        </w:tc>
        <w:tc>
          <w:tcPr>
            <w:tcW w:w="1136" w:type="pct"/>
            <w:noWrap w:val="0"/>
            <w:vAlign w:val="center"/>
          </w:tcPr>
          <w:p w14:paraId="637EF855">
            <w:pPr>
              <w:jc w:val="center"/>
              <w:rPr>
                <w:rFonts w:hint="eastAsia" w:asciiTheme="minorEastAsia" w:hAnsiTheme="minorEastAsia" w:eastAsiaTheme="minorEastAsia" w:cstheme="minorEastAsia"/>
                <w:color w:val="auto"/>
                <w:kern w:val="2"/>
                <w:sz w:val="24"/>
                <w:szCs w:val="24"/>
                <w:highlight w:val="none"/>
                <w:lang w:val="en-US" w:eastAsia="zh-CN" w:bidi="ar-SA"/>
              </w:rPr>
            </w:pPr>
            <w:r>
              <w:rPr>
                <w:rFonts w:hint="eastAsia" w:asciiTheme="minorEastAsia" w:hAnsiTheme="minorEastAsia" w:eastAsiaTheme="minorEastAsia" w:cstheme="minorEastAsia"/>
                <w:color w:val="auto"/>
                <w:sz w:val="24"/>
                <w:szCs w:val="24"/>
                <w:highlight w:val="none"/>
              </w:rPr>
              <w:t>2.1869</w:t>
            </w:r>
          </w:p>
        </w:tc>
        <w:tc>
          <w:tcPr>
            <w:tcW w:w="720" w:type="pct"/>
            <w:noWrap w:val="0"/>
            <w:vAlign w:val="center"/>
          </w:tcPr>
          <w:p w14:paraId="13B7E086">
            <w:pPr>
              <w:jc w:val="center"/>
              <w:rPr>
                <w:rFonts w:hint="eastAsia" w:asciiTheme="minorEastAsia" w:hAnsiTheme="minorEastAsia" w:eastAsiaTheme="minorEastAsia" w:cstheme="minorEastAsia"/>
                <w:color w:val="auto"/>
                <w:kern w:val="2"/>
                <w:sz w:val="24"/>
                <w:szCs w:val="24"/>
                <w:highlight w:val="none"/>
                <w:lang w:val="en-US" w:eastAsia="zh-CN" w:bidi="ar-SA"/>
              </w:rPr>
            </w:pPr>
          </w:p>
        </w:tc>
      </w:tr>
      <w:tr w14:paraId="3CE12B8D">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454" w:hRule="atLeast"/>
          <w:jc w:val="center"/>
        </w:trPr>
        <w:tc>
          <w:tcPr>
            <w:tcW w:w="2041" w:type="pct"/>
            <w:noWrap w:val="0"/>
            <w:vAlign w:val="center"/>
          </w:tcPr>
          <w:p w14:paraId="4A1237BD">
            <w:pPr>
              <w:jc w:val="center"/>
              <w:rPr>
                <w:rFonts w:hint="eastAsia" w:asciiTheme="minorEastAsia" w:hAnsiTheme="minorEastAsia" w:eastAsiaTheme="minorEastAsia" w:cstheme="minorEastAsia"/>
                <w:color w:val="auto"/>
                <w:kern w:val="2"/>
                <w:sz w:val="24"/>
                <w:szCs w:val="24"/>
                <w:highlight w:val="none"/>
                <w:lang w:val="en-US" w:eastAsia="zh-CN" w:bidi="ar-SA"/>
              </w:rPr>
            </w:pPr>
            <w:r>
              <w:rPr>
                <w:rFonts w:hint="eastAsia" w:asciiTheme="minorEastAsia" w:hAnsiTheme="minorEastAsia" w:eastAsiaTheme="minorEastAsia" w:cstheme="minorEastAsia"/>
                <w:color w:val="auto"/>
                <w:sz w:val="24"/>
                <w:szCs w:val="24"/>
                <w:highlight w:val="none"/>
              </w:rPr>
              <w:t>冷端换热元件材质及含碳量</w:t>
            </w:r>
          </w:p>
        </w:tc>
        <w:tc>
          <w:tcPr>
            <w:tcW w:w="1100" w:type="pct"/>
            <w:noWrap w:val="0"/>
            <w:vAlign w:val="center"/>
          </w:tcPr>
          <w:p w14:paraId="738F6A74">
            <w:pPr>
              <w:jc w:val="center"/>
              <w:rPr>
                <w:rFonts w:hint="eastAsia" w:asciiTheme="minorEastAsia" w:hAnsiTheme="minorEastAsia" w:eastAsiaTheme="minorEastAsia" w:cstheme="minorEastAsia"/>
                <w:color w:val="auto"/>
                <w:kern w:val="2"/>
                <w:sz w:val="24"/>
                <w:szCs w:val="24"/>
                <w:highlight w:val="none"/>
                <w:lang w:val="en-US" w:eastAsia="zh-CN" w:bidi="ar-SA"/>
              </w:rPr>
            </w:pPr>
            <w:r>
              <w:rPr>
                <w:rFonts w:hint="eastAsia" w:asciiTheme="minorEastAsia" w:hAnsiTheme="minorEastAsia" w:eastAsiaTheme="minorEastAsia" w:cstheme="minorEastAsia"/>
                <w:color w:val="auto"/>
                <w:sz w:val="24"/>
                <w:szCs w:val="24"/>
                <w:highlight w:val="none"/>
              </w:rPr>
              <w:t>%</w:t>
            </w:r>
          </w:p>
        </w:tc>
        <w:tc>
          <w:tcPr>
            <w:tcW w:w="1136" w:type="pct"/>
            <w:noWrap w:val="0"/>
            <w:vAlign w:val="center"/>
          </w:tcPr>
          <w:p w14:paraId="20D00A5B">
            <w:pPr>
              <w:jc w:val="center"/>
              <w:rPr>
                <w:rFonts w:hint="eastAsia" w:asciiTheme="minorEastAsia" w:hAnsiTheme="minorEastAsia" w:eastAsiaTheme="minorEastAsia" w:cstheme="minorEastAsia"/>
                <w:color w:val="auto"/>
                <w:kern w:val="2"/>
                <w:sz w:val="24"/>
                <w:szCs w:val="24"/>
                <w:highlight w:val="none"/>
                <w:lang w:val="en-US" w:eastAsia="zh-CN" w:bidi="ar-SA"/>
              </w:rPr>
            </w:pPr>
            <w:r>
              <w:rPr>
                <w:rFonts w:hint="eastAsia" w:asciiTheme="minorEastAsia" w:hAnsiTheme="minorEastAsia" w:eastAsiaTheme="minorEastAsia" w:cstheme="minorEastAsia"/>
                <w:color w:val="auto"/>
                <w:sz w:val="24"/>
                <w:szCs w:val="24"/>
                <w:highlight w:val="none"/>
              </w:rPr>
              <w:t>＜0.004</w:t>
            </w:r>
          </w:p>
        </w:tc>
        <w:tc>
          <w:tcPr>
            <w:tcW w:w="720" w:type="pct"/>
            <w:noWrap w:val="0"/>
            <w:vAlign w:val="center"/>
          </w:tcPr>
          <w:p w14:paraId="04C33300">
            <w:pPr>
              <w:jc w:val="center"/>
              <w:rPr>
                <w:rFonts w:hint="eastAsia" w:asciiTheme="minorEastAsia" w:hAnsiTheme="minorEastAsia" w:eastAsiaTheme="minorEastAsia" w:cstheme="minorEastAsia"/>
                <w:color w:val="auto"/>
                <w:kern w:val="2"/>
                <w:sz w:val="24"/>
                <w:szCs w:val="24"/>
                <w:highlight w:val="none"/>
                <w:lang w:val="en-US" w:eastAsia="zh-CN" w:bidi="ar-SA"/>
              </w:rPr>
            </w:pPr>
          </w:p>
        </w:tc>
      </w:tr>
      <w:tr w14:paraId="13D3BA65">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454" w:hRule="atLeast"/>
          <w:jc w:val="center"/>
        </w:trPr>
        <w:tc>
          <w:tcPr>
            <w:tcW w:w="2041" w:type="pct"/>
            <w:noWrap w:val="0"/>
            <w:vAlign w:val="center"/>
          </w:tcPr>
          <w:p w14:paraId="5FB86B6D">
            <w:pPr>
              <w:jc w:val="center"/>
              <w:rPr>
                <w:rFonts w:hint="eastAsia" w:asciiTheme="minorEastAsia" w:hAnsiTheme="minorEastAsia" w:eastAsiaTheme="minorEastAsia" w:cstheme="minorEastAsia"/>
                <w:color w:val="auto"/>
                <w:kern w:val="2"/>
                <w:sz w:val="24"/>
                <w:szCs w:val="24"/>
                <w:highlight w:val="none"/>
                <w:lang w:val="en-US" w:eastAsia="zh-CN" w:bidi="ar-SA"/>
              </w:rPr>
            </w:pPr>
            <w:r>
              <w:rPr>
                <w:rFonts w:hint="eastAsia" w:asciiTheme="minorEastAsia" w:hAnsiTheme="minorEastAsia" w:eastAsiaTheme="minorEastAsia" w:cstheme="minorEastAsia"/>
                <w:color w:val="auto"/>
                <w:sz w:val="24"/>
                <w:szCs w:val="24"/>
                <w:highlight w:val="none"/>
              </w:rPr>
              <w:t>冷端换热面积</w:t>
            </w:r>
          </w:p>
        </w:tc>
        <w:tc>
          <w:tcPr>
            <w:tcW w:w="1100" w:type="pct"/>
            <w:noWrap w:val="0"/>
            <w:vAlign w:val="center"/>
          </w:tcPr>
          <w:p w14:paraId="2EDD0F27">
            <w:pPr>
              <w:jc w:val="center"/>
              <w:rPr>
                <w:rFonts w:hint="eastAsia" w:asciiTheme="minorEastAsia" w:hAnsiTheme="minorEastAsia" w:eastAsiaTheme="minorEastAsia" w:cstheme="minorEastAsia"/>
                <w:color w:val="auto"/>
                <w:kern w:val="2"/>
                <w:sz w:val="24"/>
                <w:szCs w:val="24"/>
                <w:highlight w:val="none"/>
                <w:lang w:val="en-US" w:eastAsia="zh-CN" w:bidi="ar-SA"/>
              </w:rPr>
            </w:pPr>
            <w:r>
              <w:rPr>
                <w:rFonts w:hint="eastAsia" w:asciiTheme="minorEastAsia" w:hAnsiTheme="minorEastAsia" w:eastAsiaTheme="minorEastAsia" w:cstheme="minorEastAsia"/>
                <w:color w:val="auto"/>
                <w:sz w:val="24"/>
                <w:szCs w:val="24"/>
                <w:highlight w:val="none"/>
              </w:rPr>
              <w:t>m</w:t>
            </w:r>
            <w:r>
              <w:rPr>
                <w:rFonts w:hint="eastAsia" w:asciiTheme="minorEastAsia" w:hAnsiTheme="minorEastAsia" w:eastAsiaTheme="minorEastAsia" w:cstheme="minorEastAsia"/>
                <w:color w:val="auto"/>
                <w:sz w:val="24"/>
                <w:szCs w:val="24"/>
                <w:highlight w:val="none"/>
                <w:vertAlign w:val="superscript"/>
              </w:rPr>
              <w:t>2</w:t>
            </w:r>
          </w:p>
        </w:tc>
        <w:tc>
          <w:tcPr>
            <w:tcW w:w="1136" w:type="pct"/>
            <w:noWrap w:val="0"/>
            <w:vAlign w:val="center"/>
          </w:tcPr>
          <w:p w14:paraId="502A3659">
            <w:pPr>
              <w:jc w:val="center"/>
              <w:rPr>
                <w:rFonts w:hint="eastAsia" w:asciiTheme="minorEastAsia" w:hAnsiTheme="minorEastAsia" w:eastAsiaTheme="minorEastAsia" w:cstheme="minorEastAsia"/>
                <w:color w:val="auto"/>
                <w:kern w:val="2"/>
                <w:sz w:val="24"/>
                <w:szCs w:val="24"/>
                <w:highlight w:val="none"/>
                <w:lang w:val="en-US" w:eastAsia="zh-CN" w:bidi="ar-SA"/>
              </w:rPr>
            </w:pPr>
            <w:r>
              <w:rPr>
                <w:rFonts w:hint="eastAsia" w:asciiTheme="minorEastAsia" w:hAnsiTheme="minorEastAsia" w:eastAsiaTheme="minorEastAsia" w:cstheme="minorEastAsia"/>
                <w:color w:val="auto"/>
                <w:sz w:val="24"/>
                <w:szCs w:val="24"/>
                <w:highlight w:val="none"/>
              </w:rPr>
              <w:t xml:space="preserve">15802 </w:t>
            </w:r>
          </w:p>
        </w:tc>
        <w:tc>
          <w:tcPr>
            <w:tcW w:w="720" w:type="pct"/>
            <w:noWrap w:val="0"/>
            <w:vAlign w:val="center"/>
          </w:tcPr>
          <w:p w14:paraId="4CA5FCF9">
            <w:pPr>
              <w:jc w:val="center"/>
              <w:rPr>
                <w:rFonts w:hint="eastAsia" w:asciiTheme="minorEastAsia" w:hAnsiTheme="minorEastAsia" w:eastAsiaTheme="minorEastAsia" w:cstheme="minorEastAsia"/>
                <w:color w:val="auto"/>
                <w:kern w:val="2"/>
                <w:sz w:val="24"/>
                <w:szCs w:val="24"/>
                <w:highlight w:val="none"/>
                <w:lang w:val="en-US" w:eastAsia="zh-CN" w:bidi="ar-SA"/>
              </w:rPr>
            </w:pPr>
            <w:r>
              <w:rPr>
                <w:rFonts w:hint="eastAsia" w:asciiTheme="minorEastAsia" w:hAnsiTheme="minorEastAsia" w:eastAsiaTheme="minorEastAsia" w:cstheme="minorEastAsia"/>
                <w:color w:val="auto"/>
                <w:sz w:val="24"/>
                <w:szCs w:val="24"/>
                <w:highlight w:val="none"/>
              </w:rPr>
              <w:t>单台预热器双面</w:t>
            </w:r>
          </w:p>
        </w:tc>
      </w:tr>
      <w:tr w14:paraId="324022E9">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454" w:hRule="atLeast"/>
          <w:jc w:val="center"/>
        </w:trPr>
        <w:tc>
          <w:tcPr>
            <w:tcW w:w="2041" w:type="pct"/>
            <w:noWrap w:val="0"/>
            <w:vAlign w:val="center"/>
          </w:tcPr>
          <w:p w14:paraId="21886C9C">
            <w:pPr>
              <w:jc w:val="center"/>
              <w:rPr>
                <w:rFonts w:hint="eastAsia" w:asciiTheme="minorEastAsia" w:hAnsiTheme="minorEastAsia" w:eastAsiaTheme="minorEastAsia" w:cstheme="minorEastAsia"/>
                <w:color w:val="auto"/>
                <w:kern w:val="2"/>
                <w:sz w:val="24"/>
                <w:szCs w:val="24"/>
                <w:highlight w:val="none"/>
                <w:lang w:val="en-US" w:eastAsia="zh-CN" w:bidi="ar-SA"/>
              </w:rPr>
            </w:pPr>
            <w:r>
              <w:rPr>
                <w:rFonts w:hint="eastAsia" w:asciiTheme="minorEastAsia" w:hAnsiTheme="minorEastAsia" w:eastAsiaTheme="minorEastAsia" w:cstheme="minorEastAsia"/>
                <w:color w:val="auto"/>
                <w:sz w:val="24"/>
                <w:szCs w:val="24"/>
                <w:highlight w:val="none"/>
              </w:rPr>
              <w:t>冷端换热元件高度</w:t>
            </w:r>
          </w:p>
        </w:tc>
        <w:tc>
          <w:tcPr>
            <w:tcW w:w="1100" w:type="pct"/>
            <w:noWrap w:val="0"/>
            <w:vAlign w:val="center"/>
          </w:tcPr>
          <w:p w14:paraId="7778502E">
            <w:pPr>
              <w:jc w:val="center"/>
              <w:rPr>
                <w:rFonts w:hint="eastAsia" w:asciiTheme="minorEastAsia" w:hAnsiTheme="minorEastAsia" w:eastAsiaTheme="minorEastAsia" w:cstheme="minorEastAsia"/>
                <w:color w:val="auto"/>
                <w:kern w:val="2"/>
                <w:sz w:val="24"/>
                <w:szCs w:val="24"/>
                <w:highlight w:val="none"/>
                <w:lang w:val="en-US" w:eastAsia="zh-CN" w:bidi="ar-SA"/>
              </w:rPr>
            </w:pPr>
            <w:r>
              <w:rPr>
                <w:rFonts w:hint="eastAsia" w:asciiTheme="minorEastAsia" w:hAnsiTheme="minorEastAsia" w:eastAsiaTheme="minorEastAsia" w:cstheme="minorEastAsia"/>
                <w:color w:val="auto"/>
                <w:sz w:val="24"/>
                <w:szCs w:val="24"/>
                <w:highlight w:val="none"/>
              </w:rPr>
              <w:t>mm</w:t>
            </w:r>
          </w:p>
        </w:tc>
        <w:tc>
          <w:tcPr>
            <w:tcW w:w="1136" w:type="pct"/>
            <w:noWrap w:val="0"/>
            <w:vAlign w:val="center"/>
          </w:tcPr>
          <w:p w14:paraId="6E461A62">
            <w:pPr>
              <w:jc w:val="center"/>
              <w:rPr>
                <w:rFonts w:hint="eastAsia" w:asciiTheme="minorEastAsia" w:hAnsiTheme="minorEastAsia" w:eastAsiaTheme="minorEastAsia" w:cstheme="minorEastAsia"/>
                <w:color w:val="auto"/>
                <w:kern w:val="2"/>
                <w:sz w:val="24"/>
                <w:szCs w:val="24"/>
                <w:highlight w:val="none"/>
                <w:lang w:val="en-US" w:eastAsia="zh-CN" w:bidi="ar-SA"/>
              </w:rPr>
            </w:pPr>
            <w:r>
              <w:rPr>
                <w:rFonts w:hint="eastAsia" w:asciiTheme="minorEastAsia" w:hAnsiTheme="minorEastAsia" w:eastAsiaTheme="minorEastAsia" w:cstheme="minorEastAsia"/>
                <w:color w:val="auto"/>
                <w:sz w:val="24"/>
                <w:szCs w:val="24"/>
                <w:highlight w:val="none"/>
              </w:rPr>
              <w:t>1200</w:t>
            </w:r>
          </w:p>
        </w:tc>
        <w:tc>
          <w:tcPr>
            <w:tcW w:w="720" w:type="pct"/>
            <w:noWrap w:val="0"/>
            <w:vAlign w:val="center"/>
          </w:tcPr>
          <w:p w14:paraId="11055284">
            <w:pPr>
              <w:jc w:val="center"/>
              <w:rPr>
                <w:rFonts w:hint="eastAsia" w:asciiTheme="minorEastAsia" w:hAnsiTheme="minorEastAsia" w:eastAsiaTheme="minorEastAsia" w:cstheme="minorEastAsia"/>
                <w:color w:val="auto"/>
                <w:kern w:val="2"/>
                <w:sz w:val="24"/>
                <w:szCs w:val="24"/>
                <w:highlight w:val="none"/>
                <w:lang w:val="en-US" w:eastAsia="zh-CN" w:bidi="ar-SA"/>
              </w:rPr>
            </w:pPr>
          </w:p>
        </w:tc>
      </w:tr>
      <w:tr w14:paraId="5947B21D">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454" w:hRule="atLeast"/>
          <w:jc w:val="center"/>
        </w:trPr>
        <w:tc>
          <w:tcPr>
            <w:tcW w:w="2041" w:type="pct"/>
            <w:noWrap w:val="0"/>
            <w:vAlign w:val="center"/>
          </w:tcPr>
          <w:p w14:paraId="2B830DD9">
            <w:pPr>
              <w:jc w:val="center"/>
              <w:rPr>
                <w:rFonts w:hint="eastAsia" w:asciiTheme="minorEastAsia" w:hAnsiTheme="minorEastAsia" w:eastAsiaTheme="minorEastAsia" w:cstheme="minorEastAsia"/>
                <w:color w:val="auto"/>
                <w:kern w:val="2"/>
                <w:sz w:val="24"/>
                <w:szCs w:val="24"/>
                <w:highlight w:val="none"/>
                <w:lang w:val="en-US" w:eastAsia="zh-CN" w:bidi="ar-SA"/>
              </w:rPr>
            </w:pPr>
            <w:r>
              <w:rPr>
                <w:rFonts w:hint="eastAsia" w:asciiTheme="minorEastAsia" w:hAnsiTheme="minorEastAsia" w:eastAsiaTheme="minorEastAsia" w:cstheme="minorEastAsia"/>
                <w:color w:val="auto"/>
                <w:sz w:val="24"/>
                <w:szCs w:val="24"/>
                <w:highlight w:val="none"/>
              </w:rPr>
              <w:t>冷端换热元件厚度</w:t>
            </w:r>
          </w:p>
        </w:tc>
        <w:tc>
          <w:tcPr>
            <w:tcW w:w="1100" w:type="pct"/>
            <w:noWrap w:val="0"/>
            <w:vAlign w:val="center"/>
          </w:tcPr>
          <w:p w14:paraId="0B8A56C3">
            <w:pPr>
              <w:jc w:val="center"/>
              <w:rPr>
                <w:rFonts w:hint="eastAsia" w:asciiTheme="minorEastAsia" w:hAnsiTheme="minorEastAsia" w:eastAsiaTheme="minorEastAsia" w:cstheme="minorEastAsia"/>
                <w:color w:val="auto"/>
                <w:kern w:val="2"/>
                <w:sz w:val="24"/>
                <w:szCs w:val="24"/>
                <w:highlight w:val="none"/>
                <w:lang w:val="en-US" w:eastAsia="zh-CN" w:bidi="ar-SA"/>
              </w:rPr>
            </w:pPr>
            <w:r>
              <w:rPr>
                <w:rFonts w:hint="eastAsia" w:ascii="Times New Roman" w:hAnsi="Times New Roman" w:eastAsia="宋体" w:cs="Times New Roman"/>
                <w:color w:val="auto"/>
                <w:highlight w:val="none"/>
              </w:rPr>
              <w:t>mm</w:t>
            </w:r>
          </w:p>
        </w:tc>
        <w:tc>
          <w:tcPr>
            <w:tcW w:w="1136" w:type="pct"/>
            <w:noWrap w:val="0"/>
            <w:vAlign w:val="center"/>
          </w:tcPr>
          <w:p w14:paraId="215086F0">
            <w:pPr>
              <w:jc w:val="center"/>
              <w:rPr>
                <w:rFonts w:hint="eastAsia" w:asciiTheme="minorEastAsia" w:hAnsiTheme="minorEastAsia" w:eastAsiaTheme="minorEastAsia" w:cstheme="minorEastAsia"/>
                <w:color w:val="auto"/>
                <w:kern w:val="2"/>
                <w:sz w:val="24"/>
                <w:szCs w:val="24"/>
                <w:highlight w:val="none"/>
                <w:lang w:val="en-US" w:eastAsia="zh-CN" w:bidi="ar-SA"/>
              </w:rPr>
            </w:pPr>
            <w:r>
              <w:rPr>
                <w:rFonts w:hint="eastAsia" w:ascii="Times New Roman" w:hAnsi="Times New Roman" w:eastAsia="宋体" w:cs="Times New Roman"/>
                <w:color w:val="auto"/>
                <w:highlight w:val="none"/>
              </w:rPr>
              <w:t>0.75+0.15*2mm</w:t>
            </w:r>
          </w:p>
        </w:tc>
        <w:tc>
          <w:tcPr>
            <w:tcW w:w="720" w:type="pct"/>
            <w:noWrap w:val="0"/>
            <w:vAlign w:val="center"/>
          </w:tcPr>
          <w:p w14:paraId="369F290D">
            <w:pPr>
              <w:jc w:val="center"/>
              <w:rPr>
                <w:rFonts w:hint="eastAsia" w:asciiTheme="minorEastAsia" w:hAnsiTheme="minorEastAsia" w:eastAsiaTheme="minorEastAsia" w:cstheme="minorEastAsia"/>
                <w:color w:val="auto"/>
                <w:kern w:val="2"/>
                <w:sz w:val="24"/>
                <w:szCs w:val="24"/>
                <w:highlight w:val="none"/>
                <w:lang w:val="en-US" w:eastAsia="zh-CN" w:bidi="ar-SA"/>
              </w:rPr>
            </w:pPr>
          </w:p>
        </w:tc>
      </w:tr>
      <w:tr w14:paraId="15D0DE27">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454" w:hRule="atLeast"/>
          <w:jc w:val="center"/>
        </w:trPr>
        <w:tc>
          <w:tcPr>
            <w:tcW w:w="2041" w:type="pct"/>
            <w:noWrap w:val="0"/>
            <w:vAlign w:val="center"/>
          </w:tcPr>
          <w:p w14:paraId="64EBD447">
            <w:pPr>
              <w:jc w:val="center"/>
              <w:rPr>
                <w:rFonts w:hint="eastAsia" w:asciiTheme="minorEastAsia" w:hAnsiTheme="minorEastAsia" w:eastAsiaTheme="minorEastAsia" w:cstheme="minorEastAsia"/>
                <w:color w:val="auto"/>
                <w:kern w:val="2"/>
                <w:sz w:val="24"/>
                <w:szCs w:val="24"/>
                <w:highlight w:val="none"/>
                <w:lang w:val="en-US" w:eastAsia="zh-CN" w:bidi="ar-SA"/>
              </w:rPr>
            </w:pPr>
            <w:r>
              <w:rPr>
                <w:rFonts w:hint="eastAsia" w:asciiTheme="minorEastAsia" w:hAnsiTheme="minorEastAsia" w:eastAsiaTheme="minorEastAsia" w:cstheme="minorEastAsia"/>
                <w:color w:val="auto"/>
                <w:sz w:val="24"/>
                <w:szCs w:val="24"/>
                <w:highlight w:val="none"/>
              </w:rPr>
              <w:t>镀搪瓷厚度</w:t>
            </w:r>
          </w:p>
        </w:tc>
        <w:tc>
          <w:tcPr>
            <w:tcW w:w="1100" w:type="pct"/>
            <w:noWrap w:val="0"/>
            <w:vAlign w:val="center"/>
          </w:tcPr>
          <w:p w14:paraId="65794D51">
            <w:pPr>
              <w:jc w:val="center"/>
              <w:rPr>
                <w:rFonts w:hint="eastAsia" w:asciiTheme="minorEastAsia" w:hAnsiTheme="minorEastAsia" w:eastAsiaTheme="minorEastAsia" w:cstheme="minorEastAsia"/>
                <w:color w:val="auto"/>
                <w:kern w:val="2"/>
                <w:sz w:val="24"/>
                <w:szCs w:val="24"/>
                <w:highlight w:val="none"/>
                <w:lang w:val="en-US" w:eastAsia="zh-CN" w:bidi="ar-SA"/>
              </w:rPr>
            </w:pPr>
            <w:r>
              <w:rPr>
                <w:rFonts w:hint="eastAsia" w:asciiTheme="minorEastAsia" w:hAnsiTheme="minorEastAsia" w:eastAsiaTheme="minorEastAsia" w:cstheme="minorEastAsia"/>
                <w:color w:val="auto"/>
                <w:sz w:val="24"/>
                <w:szCs w:val="24"/>
                <w:highlight w:val="none"/>
              </w:rPr>
              <w:t>mm</w:t>
            </w:r>
          </w:p>
        </w:tc>
        <w:tc>
          <w:tcPr>
            <w:tcW w:w="1136" w:type="pct"/>
            <w:noWrap w:val="0"/>
            <w:vAlign w:val="center"/>
          </w:tcPr>
          <w:p w14:paraId="42D32574">
            <w:pPr>
              <w:jc w:val="center"/>
              <w:rPr>
                <w:rFonts w:hint="eastAsia" w:asciiTheme="minorEastAsia" w:hAnsiTheme="minorEastAsia" w:eastAsiaTheme="minorEastAsia" w:cstheme="minorEastAsia"/>
                <w:color w:val="auto"/>
                <w:kern w:val="2"/>
                <w:sz w:val="24"/>
                <w:szCs w:val="24"/>
                <w:highlight w:val="none"/>
                <w:lang w:val="en-US" w:eastAsia="zh-CN" w:bidi="ar-SA"/>
              </w:rPr>
            </w:pPr>
            <w:r>
              <w:rPr>
                <w:rFonts w:hint="eastAsia" w:asciiTheme="minorEastAsia" w:hAnsiTheme="minorEastAsia" w:eastAsiaTheme="minorEastAsia" w:cstheme="minorEastAsia"/>
                <w:color w:val="auto"/>
                <w:sz w:val="24"/>
                <w:szCs w:val="24"/>
                <w:highlight w:val="none"/>
              </w:rPr>
              <w:t>0.15</w:t>
            </w:r>
            <w:r>
              <w:rPr>
                <w:rFonts w:hint="eastAsia" w:asciiTheme="minorEastAsia" w:hAnsiTheme="minorEastAsia" w:eastAsiaTheme="minorEastAsia" w:cstheme="minorEastAsia"/>
                <w:color w:val="auto"/>
                <w:sz w:val="24"/>
                <w:szCs w:val="24"/>
                <w:highlight w:val="none"/>
                <w:lang w:val="en-US" w:eastAsia="zh-CN"/>
              </w:rPr>
              <w:t>±0.03</w:t>
            </w:r>
            <w:r>
              <w:rPr>
                <w:rFonts w:hint="eastAsia" w:asciiTheme="minorEastAsia" w:hAnsiTheme="minorEastAsia" w:eastAsiaTheme="minorEastAsia" w:cstheme="minorEastAsia"/>
                <w:color w:val="auto"/>
                <w:sz w:val="24"/>
                <w:szCs w:val="24"/>
                <w:highlight w:val="none"/>
              </w:rPr>
              <w:t>mm</w:t>
            </w:r>
          </w:p>
        </w:tc>
        <w:tc>
          <w:tcPr>
            <w:tcW w:w="720" w:type="pct"/>
            <w:noWrap w:val="0"/>
            <w:vAlign w:val="center"/>
          </w:tcPr>
          <w:p w14:paraId="7D96CE85">
            <w:pPr>
              <w:jc w:val="center"/>
              <w:rPr>
                <w:rFonts w:hint="eastAsia" w:asciiTheme="minorEastAsia" w:hAnsiTheme="minorEastAsia" w:eastAsiaTheme="minorEastAsia" w:cstheme="minorEastAsia"/>
                <w:color w:val="auto"/>
                <w:kern w:val="2"/>
                <w:sz w:val="24"/>
                <w:szCs w:val="24"/>
                <w:highlight w:val="none"/>
                <w:lang w:val="en-US" w:eastAsia="zh-CN" w:bidi="ar-SA"/>
              </w:rPr>
            </w:pPr>
          </w:p>
        </w:tc>
      </w:tr>
      <w:tr w14:paraId="7728785F">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454" w:hRule="atLeast"/>
          <w:jc w:val="center"/>
        </w:trPr>
        <w:tc>
          <w:tcPr>
            <w:tcW w:w="2041" w:type="pct"/>
            <w:noWrap w:val="0"/>
            <w:vAlign w:val="center"/>
          </w:tcPr>
          <w:p w14:paraId="23B669A0">
            <w:pPr>
              <w:ind w:firstLine="480" w:firstLineChars="200"/>
              <w:jc w:val="center"/>
              <w:rPr>
                <w:rFonts w:hint="eastAsia" w:asciiTheme="minorEastAsia" w:hAnsiTheme="minorEastAsia" w:eastAsiaTheme="minorEastAsia" w:cstheme="minorEastAsia"/>
                <w:color w:val="auto"/>
                <w:kern w:val="2"/>
                <w:sz w:val="24"/>
                <w:szCs w:val="24"/>
                <w:highlight w:val="none"/>
                <w:lang w:val="en-US" w:eastAsia="zh-CN" w:bidi="ar-SA"/>
              </w:rPr>
            </w:pPr>
            <w:r>
              <w:rPr>
                <w:rFonts w:hint="eastAsia" w:asciiTheme="minorEastAsia" w:hAnsiTheme="minorEastAsia" w:eastAsiaTheme="minorEastAsia" w:cstheme="minorEastAsia"/>
                <w:color w:val="auto"/>
                <w:sz w:val="24"/>
                <w:szCs w:val="24"/>
                <w:highlight w:val="none"/>
              </w:rPr>
              <w:t>镀搪瓷方式及厂家</w:t>
            </w:r>
          </w:p>
        </w:tc>
        <w:tc>
          <w:tcPr>
            <w:tcW w:w="1100" w:type="pct"/>
            <w:noWrap w:val="0"/>
            <w:vAlign w:val="center"/>
          </w:tcPr>
          <w:p w14:paraId="2E780CCD">
            <w:pPr>
              <w:jc w:val="center"/>
              <w:rPr>
                <w:rFonts w:hint="eastAsia" w:asciiTheme="minorEastAsia" w:hAnsiTheme="minorEastAsia" w:eastAsiaTheme="minorEastAsia" w:cstheme="minorEastAsia"/>
                <w:color w:val="auto"/>
                <w:kern w:val="2"/>
                <w:sz w:val="24"/>
                <w:szCs w:val="24"/>
                <w:highlight w:val="none"/>
                <w:lang w:val="en-US" w:eastAsia="zh-CN" w:bidi="ar-SA"/>
              </w:rPr>
            </w:pPr>
            <w:r>
              <w:rPr>
                <w:rFonts w:hint="eastAsia" w:asciiTheme="minorEastAsia" w:hAnsiTheme="minorEastAsia" w:eastAsiaTheme="minorEastAsia" w:cstheme="minorEastAsia"/>
                <w:color w:val="auto"/>
                <w:sz w:val="24"/>
                <w:szCs w:val="24"/>
                <w:highlight w:val="none"/>
                <w:lang w:val="en-US" w:eastAsia="zh-CN"/>
              </w:rPr>
              <w:t>/</w:t>
            </w:r>
          </w:p>
        </w:tc>
        <w:tc>
          <w:tcPr>
            <w:tcW w:w="1136" w:type="pct"/>
            <w:noWrap w:val="0"/>
            <w:vAlign w:val="center"/>
          </w:tcPr>
          <w:p w14:paraId="11741B00">
            <w:pPr>
              <w:jc w:val="center"/>
              <w:rPr>
                <w:rFonts w:hint="eastAsia" w:asciiTheme="minorEastAsia" w:hAnsiTheme="minorEastAsia" w:eastAsiaTheme="minorEastAsia" w:cstheme="minorEastAsia"/>
                <w:color w:val="auto"/>
                <w:kern w:val="2"/>
                <w:sz w:val="24"/>
                <w:szCs w:val="24"/>
                <w:highlight w:val="none"/>
                <w:lang w:val="en-US" w:eastAsia="zh-CN" w:bidi="ar-SA"/>
              </w:rPr>
            </w:pPr>
            <w:r>
              <w:rPr>
                <w:rFonts w:hint="eastAsia" w:asciiTheme="minorEastAsia" w:hAnsiTheme="minorEastAsia" w:eastAsiaTheme="minorEastAsia" w:cstheme="minorEastAsia"/>
                <w:color w:val="auto"/>
                <w:sz w:val="24"/>
                <w:szCs w:val="24"/>
                <w:highlight w:val="none"/>
              </w:rPr>
              <w:t>干法静电喷涂</w:t>
            </w:r>
          </w:p>
        </w:tc>
        <w:tc>
          <w:tcPr>
            <w:tcW w:w="720" w:type="pct"/>
            <w:noWrap w:val="0"/>
            <w:vAlign w:val="center"/>
          </w:tcPr>
          <w:p w14:paraId="24745FAA">
            <w:pPr>
              <w:jc w:val="center"/>
              <w:rPr>
                <w:rFonts w:hint="eastAsia" w:asciiTheme="minorEastAsia" w:hAnsiTheme="minorEastAsia" w:eastAsiaTheme="minorEastAsia" w:cstheme="minorEastAsia"/>
                <w:color w:val="auto"/>
                <w:kern w:val="2"/>
                <w:sz w:val="24"/>
                <w:szCs w:val="24"/>
                <w:highlight w:val="none"/>
                <w:lang w:val="en-US" w:eastAsia="zh-CN" w:bidi="ar-SA"/>
              </w:rPr>
            </w:pPr>
          </w:p>
        </w:tc>
      </w:tr>
      <w:tr w14:paraId="130943A0">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454" w:hRule="atLeast"/>
          <w:jc w:val="center"/>
        </w:trPr>
        <w:tc>
          <w:tcPr>
            <w:tcW w:w="2041" w:type="pct"/>
            <w:noWrap w:val="0"/>
            <w:vAlign w:val="center"/>
          </w:tcPr>
          <w:p w14:paraId="6EB992E4">
            <w:pPr>
              <w:ind w:firstLine="480" w:firstLineChars="200"/>
              <w:jc w:val="center"/>
              <w:rPr>
                <w:rFonts w:hint="eastAsia" w:asciiTheme="minorEastAsia" w:hAnsiTheme="minorEastAsia" w:eastAsiaTheme="minorEastAsia" w:cstheme="minorEastAsia"/>
                <w:color w:val="auto"/>
                <w:kern w:val="2"/>
                <w:sz w:val="24"/>
                <w:szCs w:val="24"/>
                <w:highlight w:val="none"/>
                <w:lang w:val="en-US" w:eastAsia="zh-CN" w:bidi="ar-SA"/>
              </w:rPr>
            </w:pPr>
            <w:r>
              <w:rPr>
                <w:rFonts w:hint="eastAsia" w:asciiTheme="minorEastAsia" w:hAnsiTheme="minorEastAsia" w:eastAsiaTheme="minorEastAsia" w:cstheme="minorEastAsia"/>
                <w:color w:val="auto"/>
                <w:sz w:val="24"/>
                <w:szCs w:val="24"/>
                <w:highlight w:val="none"/>
              </w:rPr>
              <w:t>冷端换热元件重量</w:t>
            </w:r>
          </w:p>
        </w:tc>
        <w:tc>
          <w:tcPr>
            <w:tcW w:w="1100" w:type="pct"/>
            <w:noWrap w:val="0"/>
            <w:vAlign w:val="center"/>
          </w:tcPr>
          <w:p w14:paraId="12F6E21B">
            <w:pPr>
              <w:jc w:val="center"/>
              <w:rPr>
                <w:rFonts w:hint="eastAsia" w:asciiTheme="minorEastAsia" w:hAnsiTheme="minorEastAsia" w:eastAsiaTheme="minorEastAsia" w:cstheme="minorEastAsia"/>
                <w:color w:val="auto"/>
                <w:kern w:val="2"/>
                <w:sz w:val="24"/>
                <w:szCs w:val="24"/>
                <w:highlight w:val="none"/>
                <w:lang w:val="en-US" w:eastAsia="zh-CN" w:bidi="ar-SA"/>
              </w:rPr>
            </w:pPr>
            <w:r>
              <w:rPr>
                <w:rFonts w:hint="eastAsia" w:asciiTheme="minorEastAsia" w:hAnsiTheme="minorEastAsia" w:eastAsiaTheme="minorEastAsia" w:cstheme="minorEastAsia"/>
                <w:color w:val="auto"/>
                <w:sz w:val="24"/>
                <w:szCs w:val="24"/>
                <w:highlight w:val="none"/>
              </w:rPr>
              <w:t>t</w:t>
            </w:r>
          </w:p>
        </w:tc>
        <w:tc>
          <w:tcPr>
            <w:tcW w:w="1136" w:type="pct"/>
            <w:noWrap w:val="0"/>
            <w:vAlign w:val="center"/>
          </w:tcPr>
          <w:p w14:paraId="71717A02">
            <w:pPr>
              <w:jc w:val="center"/>
              <w:rPr>
                <w:rFonts w:hint="eastAsia" w:asciiTheme="minorEastAsia" w:hAnsiTheme="minorEastAsia" w:eastAsiaTheme="minorEastAsia" w:cstheme="minorEastAsia"/>
                <w:color w:val="auto"/>
                <w:kern w:val="2"/>
                <w:sz w:val="24"/>
                <w:szCs w:val="24"/>
                <w:highlight w:val="none"/>
                <w:lang w:val="en-US" w:eastAsia="zh-CN" w:bidi="ar-SA"/>
              </w:rPr>
            </w:pPr>
            <w:r>
              <w:rPr>
                <w:rFonts w:hint="eastAsia" w:asciiTheme="minorEastAsia" w:hAnsiTheme="minorEastAsia" w:eastAsiaTheme="minorEastAsia" w:cstheme="minorEastAsia"/>
                <w:color w:val="auto"/>
                <w:sz w:val="24"/>
                <w:szCs w:val="24"/>
                <w:highlight w:val="none"/>
              </w:rPr>
              <w:t>113.4</w:t>
            </w:r>
          </w:p>
        </w:tc>
        <w:tc>
          <w:tcPr>
            <w:tcW w:w="720" w:type="pct"/>
            <w:noWrap w:val="0"/>
            <w:vAlign w:val="center"/>
          </w:tcPr>
          <w:p w14:paraId="7B8FBB2A">
            <w:pPr>
              <w:jc w:val="center"/>
              <w:rPr>
                <w:rFonts w:hint="eastAsia" w:asciiTheme="minorEastAsia" w:hAnsiTheme="minorEastAsia" w:eastAsiaTheme="minorEastAsia" w:cstheme="minorEastAsia"/>
                <w:color w:val="auto"/>
                <w:kern w:val="2"/>
                <w:sz w:val="24"/>
                <w:szCs w:val="24"/>
                <w:highlight w:val="none"/>
                <w:lang w:val="en-US" w:eastAsia="zh-CN" w:bidi="ar-SA"/>
              </w:rPr>
            </w:pPr>
            <w:r>
              <w:rPr>
                <w:rFonts w:hint="eastAsia" w:asciiTheme="minorEastAsia" w:hAnsiTheme="minorEastAsia" w:eastAsiaTheme="minorEastAsia" w:cstheme="minorEastAsia"/>
                <w:color w:val="auto"/>
                <w:sz w:val="24"/>
                <w:szCs w:val="24"/>
                <w:highlight w:val="none"/>
              </w:rPr>
              <w:t>单台炉</w:t>
            </w:r>
          </w:p>
        </w:tc>
      </w:tr>
      <w:tr w14:paraId="6DAF2492">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PrEx>
        <w:trPr>
          <w:trHeight w:val="454" w:hRule="atLeast"/>
          <w:jc w:val="center"/>
        </w:trPr>
        <w:tc>
          <w:tcPr>
            <w:tcW w:w="2041" w:type="pct"/>
            <w:noWrap w:val="0"/>
            <w:vAlign w:val="center"/>
          </w:tcPr>
          <w:p w14:paraId="7F4F0723">
            <w:pPr>
              <w:ind w:firstLine="480" w:firstLineChars="200"/>
              <w:jc w:val="center"/>
              <w:rPr>
                <w:rFonts w:hint="eastAsia" w:asciiTheme="minorEastAsia" w:hAnsiTheme="minorEastAsia" w:eastAsiaTheme="minorEastAsia" w:cstheme="minorEastAsia"/>
                <w:color w:val="auto"/>
                <w:kern w:val="2"/>
                <w:sz w:val="24"/>
                <w:szCs w:val="24"/>
                <w:highlight w:val="none"/>
                <w:lang w:val="en-US" w:eastAsia="zh-CN" w:bidi="ar-SA"/>
              </w:rPr>
            </w:pPr>
            <w:r>
              <w:rPr>
                <w:rFonts w:hint="eastAsia" w:asciiTheme="minorEastAsia" w:hAnsiTheme="minorEastAsia" w:eastAsiaTheme="minorEastAsia" w:cstheme="minorEastAsia"/>
                <w:color w:val="auto"/>
                <w:sz w:val="24"/>
                <w:szCs w:val="24"/>
                <w:highlight w:val="none"/>
              </w:rPr>
              <w:t>设计使用寿命</w:t>
            </w:r>
          </w:p>
        </w:tc>
        <w:tc>
          <w:tcPr>
            <w:tcW w:w="1100" w:type="pct"/>
            <w:noWrap w:val="0"/>
            <w:vAlign w:val="center"/>
          </w:tcPr>
          <w:p w14:paraId="7ADE3002">
            <w:pPr>
              <w:jc w:val="center"/>
              <w:rPr>
                <w:rFonts w:hint="eastAsia" w:asciiTheme="minorEastAsia" w:hAnsiTheme="minorEastAsia" w:eastAsiaTheme="minorEastAsia" w:cstheme="minorEastAsia"/>
                <w:color w:val="auto"/>
                <w:kern w:val="2"/>
                <w:sz w:val="24"/>
                <w:szCs w:val="24"/>
                <w:highlight w:val="none"/>
                <w:lang w:val="en-US" w:eastAsia="zh-CN" w:bidi="ar-SA"/>
              </w:rPr>
            </w:pPr>
            <w:r>
              <w:rPr>
                <w:rFonts w:hint="eastAsia" w:asciiTheme="minorEastAsia" w:hAnsiTheme="minorEastAsia" w:eastAsiaTheme="minorEastAsia" w:cstheme="minorEastAsia"/>
                <w:color w:val="auto"/>
                <w:sz w:val="24"/>
                <w:szCs w:val="24"/>
                <w:highlight w:val="none"/>
              </w:rPr>
              <w:t>h</w:t>
            </w:r>
          </w:p>
        </w:tc>
        <w:tc>
          <w:tcPr>
            <w:tcW w:w="1136" w:type="pct"/>
            <w:noWrap w:val="0"/>
            <w:vAlign w:val="center"/>
          </w:tcPr>
          <w:p w14:paraId="4202FA36">
            <w:pPr>
              <w:jc w:val="center"/>
              <w:rPr>
                <w:rFonts w:hint="eastAsia" w:asciiTheme="minorEastAsia" w:hAnsiTheme="minorEastAsia" w:eastAsiaTheme="minorEastAsia" w:cstheme="minorEastAsia"/>
                <w:color w:val="auto"/>
                <w:kern w:val="2"/>
                <w:sz w:val="24"/>
                <w:szCs w:val="24"/>
                <w:highlight w:val="none"/>
                <w:lang w:val="en-US" w:eastAsia="zh-CN" w:bidi="ar-SA"/>
              </w:rPr>
            </w:pPr>
            <w:r>
              <w:rPr>
                <w:rFonts w:hint="eastAsia" w:asciiTheme="minorEastAsia" w:hAnsiTheme="minorEastAsia" w:eastAsiaTheme="minorEastAsia" w:cstheme="minorEastAsia"/>
                <w:color w:val="auto"/>
                <w:sz w:val="24"/>
                <w:szCs w:val="24"/>
                <w:highlight w:val="none"/>
              </w:rPr>
              <w:t>50000</w:t>
            </w:r>
          </w:p>
        </w:tc>
        <w:tc>
          <w:tcPr>
            <w:tcW w:w="720" w:type="pct"/>
            <w:noWrap w:val="0"/>
            <w:vAlign w:val="center"/>
          </w:tcPr>
          <w:p w14:paraId="20017731">
            <w:pPr>
              <w:jc w:val="center"/>
              <w:rPr>
                <w:rFonts w:hint="eastAsia" w:asciiTheme="minorEastAsia" w:hAnsiTheme="minorEastAsia" w:eastAsiaTheme="minorEastAsia" w:cstheme="minorEastAsia"/>
                <w:color w:val="auto"/>
                <w:kern w:val="2"/>
                <w:sz w:val="24"/>
                <w:szCs w:val="24"/>
                <w:highlight w:val="none"/>
                <w:lang w:val="en-US" w:eastAsia="zh-CN" w:bidi="ar-SA"/>
              </w:rPr>
            </w:pPr>
          </w:p>
        </w:tc>
      </w:tr>
      <w:tr w14:paraId="1C9187F6">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454" w:hRule="atLeast"/>
          <w:jc w:val="center"/>
        </w:trPr>
        <w:tc>
          <w:tcPr>
            <w:tcW w:w="2041" w:type="pct"/>
            <w:noWrap w:val="0"/>
            <w:vAlign w:val="center"/>
          </w:tcPr>
          <w:p w14:paraId="0E64C3C3">
            <w:pPr>
              <w:spacing w:line="300" w:lineRule="auto"/>
              <w:jc w:val="center"/>
              <w:outlineLvl w:val="8"/>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数量</w:t>
            </w:r>
          </w:p>
        </w:tc>
        <w:tc>
          <w:tcPr>
            <w:tcW w:w="1100" w:type="pct"/>
            <w:noWrap w:val="0"/>
            <w:vAlign w:val="center"/>
          </w:tcPr>
          <w:p w14:paraId="7EC52F45">
            <w:pPr>
              <w:spacing w:line="300" w:lineRule="auto"/>
              <w:jc w:val="center"/>
              <w:outlineLvl w:val="8"/>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台</w:t>
            </w:r>
          </w:p>
        </w:tc>
        <w:tc>
          <w:tcPr>
            <w:tcW w:w="1136" w:type="pct"/>
            <w:noWrap w:val="0"/>
            <w:vAlign w:val="center"/>
          </w:tcPr>
          <w:p w14:paraId="6A9A2D1B">
            <w:pPr>
              <w:spacing w:line="300" w:lineRule="auto"/>
              <w:jc w:val="center"/>
              <w:outlineLvl w:val="8"/>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4</w:t>
            </w:r>
          </w:p>
        </w:tc>
        <w:tc>
          <w:tcPr>
            <w:tcW w:w="720" w:type="pct"/>
            <w:noWrap w:val="0"/>
            <w:vAlign w:val="center"/>
          </w:tcPr>
          <w:p w14:paraId="5E719C3D">
            <w:pPr>
              <w:spacing w:line="300" w:lineRule="auto"/>
              <w:jc w:val="both"/>
              <w:outlineLvl w:val="8"/>
              <w:rPr>
                <w:rFonts w:hint="default" w:asciiTheme="minorEastAsia" w:hAnsiTheme="minorEastAsia" w:eastAsiaTheme="minorEastAsia" w:cstheme="minorEastAsia"/>
                <w:color w:val="auto"/>
                <w:sz w:val="24"/>
                <w:szCs w:val="24"/>
                <w:highlight w:val="none"/>
                <w:lang w:val="en-US" w:eastAsia="zh-CN"/>
              </w:rPr>
            </w:pPr>
          </w:p>
        </w:tc>
      </w:tr>
      <w:tr w14:paraId="70CA1066">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454" w:hRule="atLeast"/>
          <w:jc w:val="center"/>
        </w:trPr>
        <w:tc>
          <w:tcPr>
            <w:tcW w:w="2041" w:type="pct"/>
            <w:noWrap w:val="0"/>
            <w:vAlign w:val="center"/>
          </w:tcPr>
          <w:p w14:paraId="687FDAF3">
            <w:pPr>
              <w:spacing w:line="300" w:lineRule="auto"/>
              <w:jc w:val="center"/>
              <w:outlineLvl w:val="8"/>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吹灰蒸汽压力</w:t>
            </w:r>
          </w:p>
        </w:tc>
        <w:tc>
          <w:tcPr>
            <w:tcW w:w="1100" w:type="pct"/>
            <w:noWrap w:val="0"/>
            <w:vAlign w:val="center"/>
          </w:tcPr>
          <w:p w14:paraId="3842FF99">
            <w:pPr>
              <w:spacing w:line="300" w:lineRule="auto"/>
              <w:jc w:val="center"/>
              <w:outlineLvl w:val="8"/>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kPa</w:t>
            </w:r>
          </w:p>
        </w:tc>
        <w:tc>
          <w:tcPr>
            <w:tcW w:w="1136" w:type="pct"/>
            <w:noWrap w:val="0"/>
            <w:vAlign w:val="center"/>
          </w:tcPr>
          <w:p w14:paraId="276E8B6C">
            <w:pPr>
              <w:spacing w:line="300" w:lineRule="auto"/>
              <w:jc w:val="center"/>
              <w:outlineLvl w:val="8"/>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1500</w:t>
            </w:r>
          </w:p>
        </w:tc>
        <w:tc>
          <w:tcPr>
            <w:tcW w:w="720" w:type="pct"/>
            <w:noWrap w:val="0"/>
            <w:vAlign w:val="center"/>
          </w:tcPr>
          <w:p w14:paraId="3C4D0775">
            <w:pPr>
              <w:spacing w:line="300" w:lineRule="auto"/>
              <w:jc w:val="center"/>
              <w:outlineLvl w:val="8"/>
              <w:rPr>
                <w:rFonts w:hint="eastAsia" w:asciiTheme="minorEastAsia" w:hAnsiTheme="minorEastAsia" w:eastAsiaTheme="minorEastAsia" w:cstheme="minorEastAsia"/>
                <w:color w:val="auto"/>
                <w:sz w:val="24"/>
                <w:szCs w:val="24"/>
                <w:highlight w:val="none"/>
              </w:rPr>
            </w:pPr>
          </w:p>
        </w:tc>
      </w:tr>
      <w:tr w14:paraId="5B3D95AA">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454" w:hRule="atLeast"/>
          <w:jc w:val="center"/>
        </w:trPr>
        <w:tc>
          <w:tcPr>
            <w:tcW w:w="2041" w:type="pct"/>
            <w:noWrap w:val="0"/>
            <w:vAlign w:val="center"/>
          </w:tcPr>
          <w:p w14:paraId="4A94142E">
            <w:pPr>
              <w:spacing w:line="300" w:lineRule="auto"/>
              <w:jc w:val="center"/>
              <w:outlineLvl w:val="8"/>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型式</w:t>
            </w:r>
          </w:p>
        </w:tc>
        <w:tc>
          <w:tcPr>
            <w:tcW w:w="2237" w:type="pct"/>
            <w:gridSpan w:val="2"/>
            <w:noWrap w:val="0"/>
            <w:vAlign w:val="center"/>
          </w:tcPr>
          <w:p w14:paraId="5E70E33F">
            <w:pPr>
              <w:spacing w:line="300" w:lineRule="auto"/>
              <w:jc w:val="center"/>
              <w:outlineLvl w:val="8"/>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三分仓</w:t>
            </w:r>
          </w:p>
        </w:tc>
        <w:tc>
          <w:tcPr>
            <w:tcW w:w="720" w:type="pct"/>
            <w:noWrap w:val="0"/>
            <w:vAlign w:val="center"/>
          </w:tcPr>
          <w:p w14:paraId="32B6B360">
            <w:pPr>
              <w:spacing w:line="300" w:lineRule="auto"/>
              <w:jc w:val="center"/>
              <w:outlineLvl w:val="8"/>
              <w:rPr>
                <w:rFonts w:hint="eastAsia" w:asciiTheme="minorEastAsia" w:hAnsiTheme="minorEastAsia" w:eastAsiaTheme="minorEastAsia" w:cstheme="minorEastAsia"/>
                <w:color w:val="auto"/>
                <w:sz w:val="24"/>
                <w:szCs w:val="24"/>
                <w:highlight w:val="none"/>
              </w:rPr>
            </w:pPr>
          </w:p>
        </w:tc>
      </w:tr>
      <w:tr w14:paraId="53125C05">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454" w:hRule="atLeast"/>
          <w:jc w:val="center"/>
        </w:trPr>
        <w:tc>
          <w:tcPr>
            <w:tcW w:w="2041" w:type="pct"/>
            <w:noWrap w:val="0"/>
            <w:vAlign w:val="center"/>
          </w:tcPr>
          <w:p w14:paraId="60BA5EB5">
            <w:pPr>
              <w:spacing w:line="300" w:lineRule="auto"/>
              <w:jc w:val="center"/>
              <w:outlineLvl w:val="8"/>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型号</w:t>
            </w:r>
          </w:p>
        </w:tc>
        <w:tc>
          <w:tcPr>
            <w:tcW w:w="2237" w:type="pct"/>
            <w:gridSpan w:val="2"/>
            <w:noWrap w:val="0"/>
            <w:vAlign w:val="center"/>
          </w:tcPr>
          <w:p w14:paraId="3D49B244">
            <w:pPr>
              <w:spacing w:line="300" w:lineRule="auto"/>
              <w:jc w:val="center"/>
              <w:outlineLvl w:val="8"/>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25.5-VI(T)-2333-QMR</w:t>
            </w:r>
          </w:p>
        </w:tc>
        <w:tc>
          <w:tcPr>
            <w:tcW w:w="720" w:type="pct"/>
            <w:noWrap w:val="0"/>
            <w:vAlign w:val="center"/>
          </w:tcPr>
          <w:p w14:paraId="74AD0EF1">
            <w:pPr>
              <w:spacing w:line="300" w:lineRule="auto"/>
              <w:jc w:val="center"/>
              <w:outlineLvl w:val="8"/>
              <w:rPr>
                <w:rFonts w:hint="eastAsia" w:asciiTheme="minorEastAsia" w:hAnsiTheme="minorEastAsia" w:eastAsiaTheme="minorEastAsia" w:cstheme="minorEastAsia"/>
                <w:color w:val="auto"/>
                <w:sz w:val="24"/>
                <w:szCs w:val="24"/>
                <w:highlight w:val="none"/>
              </w:rPr>
            </w:pPr>
          </w:p>
        </w:tc>
      </w:tr>
      <w:tr w14:paraId="26B79706">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454" w:hRule="atLeast"/>
          <w:jc w:val="center"/>
        </w:trPr>
        <w:tc>
          <w:tcPr>
            <w:tcW w:w="2041" w:type="pct"/>
            <w:noWrap w:val="0"/>
            <w:vAlign w:val="center"/>
          </w:tcPr>
          <w:p w14:paraId="52FE9EEE">
            <w:pPr>
              <w:spacing w:line="300" w:lineRule="auto"/>
              <w:jc w:val="center"/>
              <w:outlineLvl w:val="8"/>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空预器底部支撑轴承润滑</w:t>
            </w:r>
          </w:p>
        </w:tc>
        <w:tc>
          <w:tcPr>
            <w:tcW w:w="2237" w:type="pct"/>
            <w:gridSpan w:val="2"/>
            <w:noWrap w:val="0"/>
            <w:vAlign w:val="center"/>
          </w:tcPr>
          <w:p w14:paraId="2C04C060">
            <w:pPr>
              <w:spacing w:line="300" w:lineRule="auto"/>
              <w:jc w:val="center"/>
              <w:outlineLvl w:val="8"/>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油浴润滑</w:t>
            </w:r>
          </w:p>
        </w:tc>
        <w:tc>
          <w:tcPr>
            <w:tcW w:w="720" w:type="pct"/>
            <w:noWrap w:val="0"/>
            <w:vAlign w:val="center"/>
          </w:tcPr>
          <w:p w14:paraId="404F55EE">
            <w:pPr>
              <w:spacing w:line="300" w:lineRule="auto"/>
              <w:jc w:val="center"/>
              <w:outlineLvl w:val="8"/>
              <w:rPr>
                <w:rFonts w:hint="eastAsia" w:asciiTheme="minorEastAsia" w:hAnsiTheme="minorEastAsia" w:eastAsiaTheme="minorEastAsia" w:cstheme="minorEastAsia"/>
                <w:color w:val="auto"/>
                <w:sz w:val="24"/>
                <w:szCs w:val="24"/>
                <w:highlight w:val="none"/>
              </w:rPr>
            </w:pPr>
          </w:p>
        </w:tc>
      </w:tr>
      <w:tr w14:paraId="29329485">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454" w:hRule="atLeast"/>
          <w:jc w:val="center"/>
        </w:trPr>
        <w:tc>
          <w:tcPr>
            <w:tcW w:w="2041" w:type="pct"/>
            <w:noWrap w:val="0"/>
            <w:vAlign w:val="center"/>
          </w:tcPr>
          <w:p w14:paraId="0752A541">
            <w:pPr>
              <w:spacing w:line="300" w:lineRule="auto"/>
              <w:jc w:val="center"/>
              <w:outlineLvl w:val="8"/>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空预器顶部导向轴承冷却方式</w:t>
            </w:r>
          </w:p>
        </w:tc>
        <w:tc>
          <w:tcPr>
            <w:tcW w:w="2237" w:type="pct"/>
            <w:gridSpan w:val="2"/>
            <w:noWrap w:val="0"/>
            <w:vAlign w:val="center"/>
          </w:tcPr>
          <w:p w14:paraId="04C9A39E">
            <w:pPr>
              <w:spacing w:line="300" w:lineRule="auto"/>
              <w:jc w:val="center"/>
              <w:outlineLvl w:val="8"/>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水冷</w:t>
            </w:r>
          </w:p>
        </w:tc>
        <w:tc>
          <w:tcPr>
            <w:tcW w:w="720" w:type="pct"/>
            <w:noWrap w:val="0"/>
            <w:vAlign w:val="center"/>
          </w:tcPr>
          <w:p w14:paraId="5FB5740A">
            <w:pPr>
              <w:spacing w:line="300" w:lineRule="auto"/>
              <w:jc w:val="center"/>
              <w:outlineLvl w:val="8"/>
              <w:rPr>
                <w:rFonts w:hint="eastAsia" w:asciiTheme="minorEastAsia" w:hAnsiTheme="minorEastAsia" w:eastAsiaTheme="minorEastAsia" w:cstheme="minorEastAsia"/>
                <w:color w:val="auto"/>
                <w:sz w:val="24"/>
                <w:szCs w:val="24"/>
                <w:highlight w:val="none"/>
              </w:rPr>
            </w:pPr>
          </w:p>
        </w:tc>
      </w:tr>
    </w:tbl>
    <w:p w14:paraId="36724F98">
      <w:pPr>
        <w:rPr>
          <w:rFonts w:hint="eastAsia"/>
          <w:color w:val="auto"/>
          <w:highlight w:val="none"/>
        </w:rPr>
      </w:pPr>
    </w:p>
    <w:p w14:paraId="1081BED0">
      <w:pPr>
        <w:pStyle w:val="13"/>
        <w:numPr>
          <w:ilvl w:val="1"/>
          <w:numId w:val="1"/>
        </w:numPr>
        <w:spacing w:line="300" w:lineRule="auto"/>
        <w:rPr>
          <w:color w:val="auto"/>
          <w:sz w:val="24"/>
          <w:szCs w:val="24"/>
          <w:highlight w:val="none"/>
        </w:rPr>
      </w:pPr>
      <w:r>
        <w:rPr>
          <w:rFonts w:hint="eastAsia"/>
          <w:color w:val="auto"/>
          <w:sz w:val="24"/>
          <w:szCs w:val="24"/>
          <w:highlight w:val="none"/>
        </w:rPr>
        <w:t>主电动机</w:t>
      </w:r>
    </w:p>
    <w:tbl>
      <w:tblPr>
        <w:tblStyle w:val="9"/>
        <w:tblW w:w="8675" w:type="dxa"/>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
      <w:tblGrid>
        <w:gridCol w:w="3278"/>
        <w:gridCol w:w="1360"/>
        <w:gridCol w:w="4037"/>
      </w:tblGrid>
      <w:tr w14:paraId="47E4DBD2">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454" w:hRule="atLeast"/>
          <w:tblHeader/>
          <w:jc w:val="center"/>
        </w:trPr>
        <w:tc>
          <w:tcPr>
            <w:tcW w:w="3278" w:type="dxa"/>
            <w:noWrap w:val="0"/>
            <w:vAlign w:val="center"/>
          </w:tcPr>
          <w:p w14:paraId="2571B473">
            <w:pPr>
              <w:spacing w:line="300" w:lineRule="auto"/>
              <w:jc w:val="center"/>
              <w:outlineLvl w:val="8"/>
              <w:rPr>
                <w:rFonts w:ascii="宋体" w:hAnsi="宋体"/>
                <w:color w:val="auto"/>
                <w:highlight w:val="none"/>
              </w:rPr>
            </w:pPr>
            <w:r>
              <w:rPr>
                <w:rFonts w:hint="eastAsia" w:ascii="宋体" w:hAnsi="宋体"/>
                <w:color w:val="auto"/>
                <w:highlight w:val="none"/>
              </w:rPr>
              <w:t>名    称</w:t>
            </w:r>
          </w:p>
        </w:tc>
        <w:tc>
          <w:tcPr>
            <w:tcW w:w="1360" w:type="dxa"/>
            <w:noWrap w:val="0"/>
            <w:vAlign w:val="center"/>
          </w:tcPr>
          <w:p w14:paraId="3295AE20">
            <w:pPr>
              <w:spacing w:line="300" w:lineRule="auto"/>
              <w:jc w:val="center"/>
              <w:outlineLvl w:val="8"/>
              <w:rPr>
                <w:rFonts w:ascii="宋体" w:hAnsi="宋体"/>
                <w:color w:val="auto"/>
                <w:highlight w:val="none"/>
              </w:rPr>
            </w:pPr>
            <w:r>
              <w:rPr>
                <w:rFonts w:hint="eastAsia" w:ascii="宋体" w:hAnsi="宋体"/>
                <w:color w:val="auto"/>
                <w:highlight w:val="none"/>
              </w:rPr>
              <w:t>单  位</w:t>
            </w:r>
          </w:p>
        </w:tc>
        <w:tc>
          <w:tcPr>
            <w:tcW w:w="4037" w:type="dxa"/>
            <w:noWrap w:val="0"/>
            <w:vAlign w:val="center"/>
          </w:tcPr>
          <w:p w14:paraId="652C1DD1">
            <w:pPr>
              <w:spacing w:line="300" w:lineRule="auto"/>
              <w:jc w:val="center"/>
              <w:outlineLvl w:val="8"/>
              <w:rPr>
                <w:rFonts w:ascii="宋体" w:hAnsi="宋体"/>
                <w:color w:val="auto"/>
                <w:highlight w:val="none"/>
              </w:rPr>
            </w:pPr>
            <w:r>
              <w:rPr>
                <w:rFonts w:hint="eastAsia" w:ascii="宋体" w:hAnsi="宋体"/>
                <w:color w:val="auto"/>
                <w:highlight w:val="none"/>
              </w:rPr>
              <w:t>技 术 规 范</w:t>
            </w:r>
          </w:p>
        </w:tc>
      </w:tr>
      <w:tr w14:paraId="06A9382D">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454" w:hRule="atLeast"/>
          <w:jc w:val="center"/>
        </w:trPr>
        <w:tc>
          <w:tcPr>
            <w:tcW w:w="3278" w:type="dxa"/>
            <w:noWrap w:val="0"/>
            <w:vAlign w:val="center"/>
          </w:tcPr>
          <w:p w14:paraId="0B24D2F2">
            <w:pPr>
              <w:spacing w:line="300" w:lineRule="auto"/>
              <w:jc w:val="center"/>
              <w:outlineLvl w:val="8"/>
              <w:rPr>
                <w:rFonts w:ascii="宋体" w:hAnsi="宋体"/>
                <w:color w:val="auto"/>
                <w:highlight w:val="none"/>
              </w:rPr>
            </w:pPr>
            <w:r>
              <w:rPr>
                <w:rFonts w:hint="eastAsia" w:ascii="宋体" w:hAnsi="宋体"/>
                <w:color w:val="auto"/>
                <w:highlight w:val="none"/>
              </w:rPr>
              <w:t>功率</w:t>
            </w:r>
          </w:p>
        </w:tc>
        <w:tc>
          <w:tcPr>
            <w:tcW w:w="1360" w:type="dxa"/>
            <w:noWrap w:val="0"/>
            <w:vAlign w:val="center"/>
          </w:tcPr>
          <w:p w14:paraId="50DBB53C">
            <w:pPr>
              <w:spacing w:line="300" w:lineRule="auto"/>
              <w:jc w:val="center"/>
              <w:outlineLvl w:val="8"/>
              <w:rPr>
                <w:rFonts w:ascii="宋体" w:hAnsi="宋体"/>
                <w:color w:val="auto"/>
                <w:highlight w:val="none"/>
              </w:rPr>
            </w:pPr>
            <w:r>
              <w:rPr>
                <w:rFonts w:hint="eastAsia" w:ascii="宋体" w:hAnsi="宋体"/>
                <w:color w:val="auto"/>
                <w:highlight w:val="none"/>
              </w:rPr>
              <w:t>kW</w:t>
            </w:r>
          </w:p>
        </w:tc>
        <w:tc>
          <w:tcPr>
            <w:tcW w:w="4037" w:type="dxa"/>
            <w:noWrap w:val="0"/>
            <w:vAlign w:val="center"/>
          </w:tcPr>
          <w:p w14:paraId="22CDB1E4">
            <w:pPr>
              <w:spacing w:line="300" w:lineRule="auto"/>
              <w:jc w:val="center"/>
              <w:outlineLvl w:val="8"/>
              <w:rPr>
                <w:rFonts w:ascii="宋体" w:hAnsi="宋体"/>
                <w:color w:val="auto"/>
                <w:highlight w:val="none"/>
              </w:rPr>
            </w:pPr>
            <w:r>
              <w:rPr>
                <w:rFonts w:hint="eastAsia" w:ascii="宋体" w:hAnsi="宋体"/>
                <w:color w:val="auto"/>
                <w:highlight w:val="none"/>
              </w:rPr>
              <w:t>7.5</w:t>
            </w:r>
          </w:p>
        </w:tc>
      </w:tr>
      <w:tr w14:paraId="1C995920">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454" w:hRule="atLeast"/>
          <w:jc w:val="center"/>
        </w:trPr>
        <w:tc>
          <w:tcPr>
            <w:tcW w:w="3278" w:type="dxa"/>
            <w:noWrap w:val="0"/>
            <w:vAlign w:val="center"/>
          </w:tcPr>
          <w:p w14:paraId="31F35076">
            <w:pPr>
              <w:spacing w:line="300" w:lineRule="auto"/>
              <w:jc w:val="center"/>
              <w:outlineLvl w:val="8"/>
              <w:rPr>
                <w:rFonts w:ascii="宋体" w:hAnsi="宋体"/>
                <w:color w:val="auto"/>
                <w:highlight w:val="none"/>
              </w:rPr>
            </w:pPr>
            <w:r>
              <w:rPr>
                <w:rFonts w:hint="eastAsia" w:ascii="宋体" w:hAnsi="宋体"/>
                <w:color w:val="auto"/>
                <w:highlight w:val="none"/>
              </w:rPr>
              <w:t>电压</w:t>
            </w:r>
          </w:p>
        </w:tc>
        <w:tc>
          <w:tcPr>
            <w:tcW w:w="1360" w:type="dxa"/>
            <w:noWrap w:val="0"/>
            <w:vAlign w:val="center"/>
          </w:tcPr>
          <w:p w14:paraId="57E89CDC">
            <w:pPr>
              <w:spacing w:line="300" w:lineRule="auto"/>
              <w:jc w:val="center"/>
              <w:outlineLvl w:val="8"/>
              <w:rPr>
                <w:rFonts w:ascii="宋体" w:hAnsi="宋体"/>
                <w:color w:val="auto"/>
                <w:highlight w:val="none"/>
              </w:rPr>
            </w:pPr>
            <w:r>
              <w:rPr>
                <w:rFonts w:ascii="宋体" w:hAnsi="宋体"/>
                <w:color w:val="auto"/>
                <w:highlight w:val="none"/>
              </w:rPr>
              <w:t>V</w:t>
            </w:r>
          </w:p>
        </w:tc>
        <w:tc>
          <w:tcPr>
            <w:tcW w:w="4037" w:type="dxa"/>
            <w:noWrap w:val="0"/>
            <w:vAlign w:val="center"/>
          </w:tcPr>
          <w:p w14:paraId="5A0EB6FF">
            <w:pPr>
              <w:spacing w:line="300" w:lineRule="auto"/>
              <w:jc w:val="center"/>
              <w:outlineLvl w:val="8"/>
              <w:rPr>
                <w:rFonts w:ascii="宋体" w:hAnsi="宋体"/>
                <w:color w:val="auto"/>
                <w:highlight w:val="none"/>
              </w:rPr>
            </w:pPr>
            <w:r>
              <w:rPr>
                <w:rFonts w:hint="eastAsia" w:ascii="宋体" w:hAnsi="宋体"/>
                <w:color w:val="auto"/>
                <w:highlight w:val="none"/>
              </w:rPr>
              <w:t>380</w:t>
            </w:r>
          </w:p>
        </w:tc>
      </w:tr>
      <w:tr w14:paraId="64351EFA">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454" w:hRule="atLeast"/>
          <w:jc w:val="center"/>
        </w:trPr>
        <w:tc>
          <w:tcPr>
            <w:tcW w:w="3278" w:type="dxa"/>
            <w:noWrap w:val="0"/>
            <w:vAlign w:val="center"/>
          </w:tcPr>
          <w:p w14:paraId="2A2D572A">
            <w:pPr>
              <w:spacing w:line="300" w:lineRule="auto"/>
              <w:jc w:val="center"/>
              <w:outlineLvl w:val="8"/>
              <w:rPr>
                <w:rFonts w:ascii="宋体" w:hAnsi="宋体"/>
                <w:color w:val="auto"/>
                <w:highlight w:val="none"/>
              </w:rPr>
            </w:pPr>
            <w:r>
              <w:rPr>
                <w:rFonts w:hint="eastAsia" w:ascii="宋体" w:hAnsi="宋体"/>
                <w:color w:val="auto"/>
                <w:highlight w:val="none"/>
              </w:rPr>
              <w:t>电流</w:t>
            </w:r>
          </w:p>
        </w:tc>
        <w:tc>
          <w:tcPr>
            <w:tcW w:w="1360" w:type="dxa"/>
            <w:noWrap w:val="0"/>
            <w:vAlign w:val="center"/>
          </w:tcPr>
          <w:p w14:paraId="10333C33">
            <w:pPr>
              <w:spacing w:line="300" w:lineRule="auto"/>
              <w:jc w:val="center"/>
              <w:outlineLvl w:val="8"/>
              <w:rPr>
                <w:rFonts w:ascii="宋体" w:hAnsi="宋体"/>
                <w:color w:val="auto"/>
                <w:highlight w:val="none"/>
              </w:rPr>
            </w:pPr>
            <w:r>
              <w:rPr>
                <w:rFonts w:hint="eastAsia" w:ascii="宋体" w:hAnsi="宋体"/>
                <w:color w:val="auto"/>
                <w:highlight w:val="none"/>
              </w:rPr>
              <w:t>A</w:t>
            </w:r>
          </w:p>
        </w:tc>
        <w:tc>
          <w:tcPr>
            <w:tcW w:w="4037" w:type="dxa"/>
            <w:noWrap w:val="0"/>
            <w:vAlign w:val="center"/>
          </w:tcPr>
          <w:p w14:paraId="4B6ABD8B">
            <w:pPr>
              <w:spacing w:line="300" w:lineRule="auto"/>
              <w:jc w:val="center"/>
              <w:outlineLvl w:val="8"/>
              <w:rPr>
                <w:rFonts w:ascii="宋体" w:hAnsi="宋体"/>
                <w:color w:val="auto"/>
                <w:highlight w:val="none"/>
              </w:rPr>
            </w:pPr>
            <w:r>
              <w:rPr>
                <w:rFonts w:hint="eastAsia" w:ascii="宋体" w:hAnsi="宋体"/>
                <w:color w:val="auto"/>
                <w:highlight w:val="none"/>
              </w:rPr>
              <w:t>17</w:t>
            </w:r>
          </w:p>
        </w:tc>
      </w:tr>
      <w:tr w14:paraId="7FEE69F9">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454" w:hRule="atLeast"/>
          <w:jc w:val="center"/>
        </w:trPr>
        <w:tc>
          <w:tcPr>
            <w:tcW w:w="3278" w:type="dxa"/>
            <w:noWrap w:val="0"/>
            <w:vAlign w:val="center"/>
          </w:tcPr>
          <w:p w14:paraId="0DD1F817">
            <w:pPr>
              <w:spacing w:line="300" w:lineRule="auto"/>
              <w:jc w:val="center"/>
              <w:outlineLvl w:val="8"/>
              <w:rPr>
                <w:rFonts w:ascii="宋体" w:hAnsi="宋体"/>
                <w:color w:val="auto"/>
                <w:highlight w:val="none"/>
              </w:rPr>
            </w:pPr>
            <w:r>
              <w:rPr>
                <w:rFonts w:hint="eastAsia" w:ascii="宋体" w:hAnsi="宋体"/>
                <w:color w:val="auto"/>
                <w:highlight w:val="none"/>
              </w:rPr>
              <w:t>转速</w:t>
            </w:r>
          </w:p>
        </w:tc>
        <w:tc>
          <w:tcPr>
            <w:tcW w:w="1360" w:type="dxa"/>
            <w:noWrap w:val="0"/>
            <w:vAlign w:val="center"/>
          </w:tcPr>
          <w:p w14:paraId="44CA03D8">
            <w:pPr>
              <w:spacing w:line="300" w:lineRule="auto"/>
              <w:jc w:val="center"/>
              <w:outlineLvl w:val="8"/>
              <w:rPr>
                <w:rFonts w:ascii="宋体" w:hAnsi="宋体"/>
                <w:color w:val="auto"/>
                <w:highlight w:val="none"/>
              </w:rPr>
            </w:pPr>
            <w:r>
              <w:rPr>
                <w:rFonts w:hint="eastAsia" w:ascii="宋体" w:hAnsi="宋体"/>
                <w:color w:val="auto"/>
                <w:highlight w:val="none"/>
              </w:rPr>
              <w:t>r/min</w:t>
            </w:r>
          </w:p>
        </w:tc>
        <w:tc>
          <w:tcPr>
            <w:tcW w:w="4037" w:type="dxa"/>
            <w:noWrap w:val="0"/>
            <w:vAlign w:val="center"/>
          </w:tcPr>
          <w:p w14:paraId="2B23DC98">
            <w:pPr>
              <w:spacing w:line="300" w:lineRule="auto"/>
              <w:jc w:val="center"/>
              <w:outlineLvl w:val="8"/>
              <w:rPr>
                <w:rFonts w:ascii="宋体" w:hAnsi="宋体"/>
                <w:color w:val="auto"/>
                <w:highlight w:val="none"/>
              </w:rPr>
            </w:pPr>
            <w:r>
              <w:rPr>
                <w:rFonts w:hint="eastAsia" w:ascii="宋体" w:hAnsi="宋体"/>
                <w:color w:val="auto"/>
                <w:highlight w:val="none"/>
              </w:rPr>
              <w:t>970</w:t>
            </w:r>
          </w:p>
        </w:tc>
      </w:tr>
      <w:tr w14:paraId="2F9C4911">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454" w:hRule="atLeast"/>
          <w:jc w:val="center"/>
        </w:trPr>
        <w:tc>
          <w:tcPr>
            <w:tcW w:w="3278" w:type="dxa"/>
            <w:noWrap w:val="0"/>
            <w:vAlign w:val="center"/>
          </w:tcPr>
          <w:p w14:paraId="2B64FF7D">
            <w:pPr>
              <w:spacing w:line="300" w:lineRule="auto"/>
              <w:jc w:val="center"/>
              <w:outlineLvl w:val="8"/>
              <w:rPr>
                <w:rFonts w:ascii="宋体" w:hAnsi="宋体"/>
                <w:color w:val="auto"/>
                <w:highlight w:val="none"/>
              </w:rPr>
            </w:pPr>
            <w:r>
              <w:rPr>
                <w:rFonts w:hint="eastAsia" w:ascii="宋体" w:hAnsi="宋体"/>
                <w:color w:val="auto"/>
                <w:highlight w:val="none"/>
              </w:rPr>
              <w:t>型号</w:t>
            </w:r>
          </w:p>
        </w:tc>
        <w:tc>
          <w:tcPr>
            <w:tcW w:w="5397" w:type="dxa"/>
            <w:gridSpan w:val="2"/>
            <w:noWrap w:val="0"/>
            <w:vAlign w:val="center"/>
          </w:tcPr>
          <w:p w14:paraId="3645CBC7">
            <w:pPr>
              <w:spacing w:line="300" w:lineRule="auto"/>
              <w:jc w:val="center"/>
              <w:outlineLvl w:val="8"/>
              <w:rPr>
                <w:rFonts w:ascii="宋体" w:hAnsi="宋体"/>
                <w:color w:val="auto"/>
                <w:highlight w:val="none"/>
              </w:rPr>
            </w:pPr>
            <w:r>
              <w:rPr>
                <w:rFonts w:hint="eastAsia" w:ascii="宋体" w:hAnsi="宋体"/>
                <w:color w:val="auto"/>
                <w:highlight w:val="none"/>
              </w:rPr>
              <w:t>Y160M-6 B5</w:t>
            </w:r>
          </w:p>
        </w:tc>
      </w:tr>
    </w:tbl>
    <w:p w14:paraId="3FC9611B">
      <w:pPr>
        <w:pStyle w:val="13"/>
        <w:numPr>
          <w:ilvl w:val="1"/>
          <w:numId w:val="1"/>
        </w:numPr>
        <w:spacing w:line="300" w:lineRule="auto"/>
        <w:rPr>
          <w:color w:val="auto"/>
          <w:sz w:val="24"/>
          <w:szCs w:val="24"/>
          <w:highlight w:val="none"/>
        </w:rPr>
      </w:pPr>
      <w:r>
        <w:rPr>
          <w:rFonts w:hint="eastAsia"/>
          <w:color w:val="auto"/>
          <w:sz w:val="24"/>
          <w:szCs w:val="24"/>
          <w:highlight w:val="none"/>
        </w:rPr>
        <w:t>辅电动机</w:t>
      </w:r>
    </w:p>
    <w:tbl>
      <w:tblPr>
        <w:tblStyle w:val="9"/>
        <w:tblpPr w:leftFromText="181" w:rightFromText="181" w:vertAnchor="text" w:tblpXSpec="center" w:tblpY="58"/>
        <w:tblOverlap w:val="never"/>
        <w:tblW w:w="8675" w:type="dxa"/>
        <w:tblInd w:w="0" w:type="dxa"/>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
      <w:tblGrid>
        <w:gridCol w:w="3278"/>
        <w:gridCol w:w="1360"/>
        <w:gridCol w:w="4037"/>
      </w:tblGrid>
      <w:tr w14:paraId="2F7C0603">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454" w:hRule="atLeast"/>
          <w:tblHeader/>
        </w:trPr>
        <w:tc>
          <w:tcPr>
            <w:tcW w:w="3278" w:type="dxa"/>
            <w:noWrap w:val="0"/>
            <w:vAlign w:val="center"/>
          </w:tcPr>
          <w:p w14:paraId="368BB012">
            <w:pPr>
              <w:spacing w:line="300" w:lineRule="auto"/>
              <w:jc w:val="center"/>
              <w:outlineLvl w:val="8"/>
              <w:rPr>
                <w:rFonts w:ascii="宋体" w:hAnsi="宋体"/>
                <w:color w:val="auto"/>
                <w:highlight w:val="none"/>
              </w:rPr>
            </w:pPr>
            <w:r>
              <w:rPr>
                <w:rFonts w:hint="eastAsia" w:ascii="宋体" w:hAnsi="宋体"/>
                <w:color w:val="auto"/>
                <w:highlight w:val="none"/>
              </w:rPr>
              <w:t>名    称</w:t>
            </w:r>
          </w:p>
        </w:tc>
        <w:tc>
          <w:tcPr>
            <w:tcW w:w="1360" w:type="dxa"/>
            <w:noWrap w:val="0"/>
            <w:vAlign w:val="center"/>
          </w:tcPr>
          <w:p w14:paraId="4B127330">
            <w:pPr>
              <w:spacing w:line="300" w:lineRule="auto"/>
              <w:jc w:val="center"/>
              <w:outlineLvl w:val="8"/>
              <w:rPr>
                <w:rFonts w:ascii="宋体" w:hAnsi="宋体"/>
                <w:color w:val="auto"/>
                <w:highlight w:val="none"/>
              </w:rPr>
            </w:pPr>
            <w:r>
              <w:rPr>
                <w:rFonts w:hint="eastAsia" w:ascii="宋体" w:hAnsi="宋体"/>
                <w:color w:val="auto"/>
                <w:highlight w:val="none"/>
              </w:rPr>
              <w:t>单  位</w:t>
            </w:r>
          </w:p>
        </w:tc>
        <w:tc>
          <w:tcPr>
            <w:tcW w:w="4037" w:type="dxa"/>
            <w:noWrap w:val="0"/>
            <w:vAlign w:val="center"/>
          </w:tcPr>
          <w:p w14:paraId="0E53A8B0">
            <w:pPr>
              <w:spacing w:line="300" w:lineRule="auto"/>
              <w:jc w:val="center"/>
              <w:outlineLvl w:val="8"/>
              <w:rPr>
                <w:rFonts w:ascii="宋体" w:hAnsi="宋体"/>
                <w:color w:val="auto"/>
                <w:highlight w:val="none"/>
              </w:rPr>
            </w:pPr>
            <w:r>
              <w:rPr>
                <w:rFonts w:hint="eastAsia" w:ascii="宋体" w:hAnsi="宋体"/>
                <w:color w:val="auto"/>
                <w:highlight w:val="none"/>
              </w:rPr>
              <w:t>技 术 规 范</w:t>
            </w:r>
          </w:p>
        </w:tc>
      </w:tr>
      <w:tr w14:paraId="53341E8A">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454" w:hRule="atLeast"/>
        </w:trPr>
        <w:tc>
          <w:tcPr>
            <w:tcW w:w="3278" w:type="dxa"/>
            <w:noWrap w:val="0"/>
            <w:vAlign w:val="center"/>
          </w:tcPr>
          <w:p w14:paraId="7AE36989">
            <w:pPr>
              <w:spacing w:line="300" w:lineRule="auto"/>
              <w:jc w:val="center"/>
              <w:outlineLvl w:val="8"/>
              <w:rPr>
                <w:rFonts w:ascii="宋体" w:hAnsi="宋体"/>
                <w:color w:val="auto"/>
                <w:highlight w:val="none"/>
              </w:rPr>
            </w:pPr>
            <w:r>
              <w:rPr>
                <w:rFonts w:hint="eastAsia" w:ascii="宋体" w:hAnsi="宋体"/>
                <w:color w:val="auto"/>
                <w:highlight w:val="none"/>
              </w:rPr>
              <w:t>功率</w:t>
            </w:r>
          </w:p>
        </w:tc>
        <w:tc>
          <w:tcPr>
            <w:tcW w:w="1360" w:type="dxa"/>
            <w:noWrap w:val="0"/>
            <w:vAlign w:val="center"/>
          </w:tcPr>
          <w:p w14:paraId="2C775441">
            <w:pPr>
              <w:spacing w:line="300" w:lineRule="auto"/>
              <w:jc w:val="center"/>
              <w:outlineLvl w:val="8"/>
              <w:rPr>
                <w:rFonts w:ascii="宋体" w:hAnsi="宋体"/>
                <w:color w:val="auto"/>
                <w:highlight w:val="none"/>
              </w:rPr>
            </w:pPr>
            <w:r>
              <w:rPr>
                <w:rFonts w:hint="eastAsia" w:ascii="宋体" w:hAnsi="宋体"/>
                <w:color w:val="auto"/>
                <w:highlight w:val="none"/>
              </w:rPr>
              <w:t>kW</w:t>
            </w:r>
          </w:p>
        </w:tc>
        <w:tc>
          <w:tcPr>
            <w:tcW w:w="4037" w:type="dxa"/>
            <w:noWrap w:val="0"/>
            <w:vAlign w:val="center"/>
          </w:tcPr>
          <w:p w14:paraId="094BD2F9">
            <w:pPr>
              <w:spacing w:line="300" w:lineRule="auto"/>
              <w:jc w:val="center"/>
              <w:outlineLvl w:val="8"/>
              <w:rPr>
                <w:rFonts w:ascii="宋体" w:hAnsi="宋体"/>
                <w:color w:val="auto"/>
                <w:highlight w:val="none"/>
              </w:rPr>
            </w:pPr>
            <w:r>
              <w:rPr>
                <w:rFonts w:hint="eastAsia" w:ascii="宋体" w:hAnsi="宋体"/>
                <w:color w:val="auto"/>
                <w:highlight w:val="none"/>
              </w:rPr>
              <w:t>7.5</w:t>
            </w:r>
          </w:p>
        </w:tc>
      </w:tr>
      <w:tr w14:paraId="67F70210">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454" w:hRule="atLeast"/>
        </w:trPr>
        <w:tc>
          <w:tcPr>
            <w:tcW w:w="3278" w:type="dxa"/>
            <w:noWrap w:val="0"/>
            <w:vAlign w:val="center"/>
          </w:tcPr>
          <w:p w14:paraId="525CB5BF">
            <w:pPr>
              <w:spacing w:line="300" w:lineRule="auto"/>
              <w:jc w:val="center"/>
              <w:outlineLvl w:val="8"/>
              <w:rPr>
                <w:rFonts w:ascii="宋体" w:hAnsi="宋体"/>
                <w:color w:val="auto"/>
                <w:highlight w:val="none"/>
              </w:rPr>
            </w:pPr>
            <w:r>
              <w:rPr>
                <w:rFonts w:hint="eastAsia" w:ascii="宋体" w:hAnsi="宋体"/>
                <w:color w:val="auto"/>
                <w:highlight w:val="none"/>
              </w:rPr>
              <w:t>电压</w:t>
            </w:r>
          </w:p>
        </w:tc>
        <w:tc>
          <w:tcPr>
            <w:tcW w:w="1360" w:type="dxa"/>
            <w:noWrap w:val="0"/>
            <w:vAlign w:val="center"/>
          </w:tcPr>
          <w:p w14:paraId="7B268553">
            <w:pPr>
              <w:spacing w:line="300" w:lineRule="auto"/>
              <w:jc w:val="center"/>
              <w:outlineLvl w:val="8"/>
              <w:rPr>
                <w:rFonts w:ascii="宋体" w:hAnsi="宋体"/>
                <w:color w:val="auto"/>
                <w:highlight w:val="none"/>
              </w:rPr>
            </w:pPr>
            <w:r>
              <w:rPr>
                <w:rFonts w:ascii="宋体" w:hAnsi="宋体"/>
                <w:color w:val="auto"/>
                <w:highlight w:val="none"/>
              </w:rPr>
              <w:t>V</w:t>
            </w:r>
          </w:p>
        </w:tc>
        <w:tc>
          <w:tcPr>
            <w:tcW w:w="4037" w:type="dxa"/>
            <w:noWrap w:val="0"/>
            <w:vAlign w:val="center"/>
          </w:tcPr>
          <w:p w14:paraId="6B75DED3">
            <w:pPr>
              <w:spacing w:line="300" w:lineRule="auto"/>
              <w:jc w:val="center"/>
              <w:outlineLvl w:val="8"/>
              <w:rPr>
                <w:rFonts w:ascii="宋体" w:hAnsi="宋体"/>
                <w:color w:val="auto"/>
                <w:highlight w:val="none"/>
              </w:rPr>
            </w:pPr>
            <w:r>
              <w:rPr>
                <w:rFonts w:hint="eastAsia" w:ascii="宋体" w:hAnsi="宋体"/>
                <w:color w:val="auto"/>
                <w:highlight w:val="none"/>
              </w:rPr>
              <w:t>380</w:t>
            </w:r>
          </w:p>
        </w:tc>
      </w:tr>
      <w:tr w14:paraId="016D728D">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454" w:hRule="atLeast"/>
        </w:trPr>
        <w:tc>
          <w:tcPr>
            <w:tcW w:w="3278" w:type="dxa"/>
            <w:noWrap w:val="0"/>
            <w:vAlign w:val="center"/>
          </w:tcPr>
          <w:p w14:paraId="30E526D9">
            <w:pPr>
              <w:spacing w:line="300" w:lineRule="auto"/>
              <w:jc w:val="center"/>
              <w:outlineLvl w:val="8"/>
              <w:rPr>
                <w:rFonts w:ascii="宋体" w:hAnsi="宋体"/>
                <w:color w:val="auto"/>
                <w:highlight w:val="none"/>
              </w:rPr>
            </w:pPr>
            <w:r>
              <w:rPr>
                <w:rFonts w:hint="eastAsia" w:ascii="宋体" w:hAnsi="宋体"/>
                <w:color w:val="auto"/>
                <w:highlight w:val="none"/>
              </w:rPr>
              <w:t>电流</w:t>
            </w:r>
          </w:p>
        </w:tc>
        <w:tc>
          <w:tcPr>
            <w:tcW w:w="1360" w:type="dxa"/>
            <w:noWrap w:val="0"/>
            <w:vAlign w:val="center"/>
          </w:tcPr>
          <w:p w14:paraId="3BE6DDBC">
            <w:pPr>
              <w:spacing w:line="300" w:lineRule="auto"/>
              <w:jc w:val="center"/>
              <w:outlineLvl w:val="8"/>
              <w:rPr>
                <w:rFonts w:ascii="宋体" w:hAnsi="宋体"/>
                <w:color w:val="auto"/>
                <w:highlight w:val="none"/>
              </w:rPr>
            </w:pPr>
            <w:r>
              <w:rPr>
                <w:rFonts w:hint="eastAsia" w:ascii="宋体" w:hAnsi="宋体"/>
                <w:color w:val="auto"/>
                <w:highlight w:val="none"/>
              </w:rPr>
              <w:t>A</w:t>
            </w:r>
          </w:p>
        </w:tc>
        <w:tc>
          <w:tcPr>
            <w:tcW w:w="4037" w:type="dxa"/>
            <w:noWrap w:val="0"/>
            <w:vAlign w:val="center"/>
          </w:tcPr>
          <w:p w14:paraId="5F4A17BC">
            <w:pPr>
              <w:spacing w:line="300" w:lineRule="auto"/>
              <w:jc w:val="center"/>
              <w:outlineLvl w:val="8"/>
              <w:rPr>
                <w:rFonts w:ascii="宋体" w:hAnsi="宋体"/>
                <w:color w:val="auto"/>
                <w:highlight w:val="none"/>
              </w:rPr>
            </w:pPr>
            <w:r>
              <w:rPr>
                <w:rFonts w:hint="eastAsia" w:ascii="宋体" w:hAnsi="宋体"/>
                <w:color w:val="auto"/>
                <w:highlight w:val="none"/>
              </w:rPr>
              <w:t>17</w:t>
            </w:r>
          </w:p>
        </w:tc>
      </w:tr>
      <w:tr w14:paraId="2CBD29BB">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454" w:hRule="atLeast"/>
        </w:trPr>
        <w:tc>
          <w:tcPr>
            <w:tcW w:w="3278" w:type="dxa"/>
            <w:noWrap w:val="0"/>
            <w:vAlign w:val="center"/>
          </w:tcPr>
          <w:p w14:paraId="1B9E3274">
            <w:pPr>
              <w:spacing w:line="300" w:lineRule="auto"/>
              <w:jc w:val="center"/>
              <w:outlineLvl w:val="8"/>
              <w:rPr>
                <w:rFonts w:ascii="宋体" w:hAnsi="宋体"/>
                <w:color w:val="auto"/>
                <w:highlight w:val="none"/>
              </w:rPr>
            </w:pPr>
            <w:r>
              <w:rPr>
                <w:rFonts w:hint="eastAsia" w:ascii="宋体" w:hAnsi="宋体"/>
                <w:color w:val="auto"/>
                <w:highlight w:val="none"/>
              </w:rPr>
              <w:t>转速</w:t>
            </w:r>
          </w:p>
        </w:tc>
        <w:tc>
          <w:tcPr>
            <w:tcW w:w="1360" w:type="dxa"/>
            <w:noWrap w:val="0"/>
            <w:vAlign w:val="center"/>
          </w:tcPr>
          <w:p w14:paraId="394D826C">
            <w:pPr>
              <w:spacing w:line="300" w:lineRule="auto"/>
              <w:jc w:val="center"/>
              <w:outlineLvl w:val="8"/>
              <w:rPr>
                <w:rFonts w:ascii="宋体" w:hAnsi="宋体"/>
                <w:color w:val="auto"/>
                <w:highlight w:val="none"/>
              </w:rPr>
            </w:pPr>
            <w:r>
              <w:rPr>
                <w:rFonts w:hint="eastAsia" w:ascii="宋体" w:hAnsi="宋体"/>
                <w:color w:val="auto"/>
                <w:highlight w:val="none"/>
              </w:rPr>
              <w:t>r/min</w:t>
            </w:r>
          </w:p>
        </w:tc>
        <w:tc>
          <w:tcPr>
            <w:tcW w:w="4037" w:type="dxa"/>
            <w:noWrap w:val="0"/>
            <w:vAlign w:val="center"/>
          </w:tcPr>
          <w:p w14:paraId="32832D82">
            <w:pPr>
              <w:spacing w:line="300" w:lineRule="auto"/>
              <w:jc w:val="center"/>
              <w:outlineLvl w:val="8"/>
              <w:rPr>
                <w:rFonts w:ascii="宋体" w:hAnsi="宋体"/>
                <w:color w:val="auto"/>
                <w:highlight w:val="none"/>
              </w:rPr>
            </w:pPr>
            <w:r>
              <w:rPr>
                <w:rFonts w:hint="eastAsia" w:ascii="宋体" w:hAnsi="宋体"/>
                <w:color w:val="auto"/>
                <w:highlight w:val="none"/>
              </w:rPr>
              <w:t>970</w:t>
            </w:r>
          </w:p>
        </w:tc>
      </w:tr>
      <w:tr w14:paraId="511F0C78">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454" w:hRule="atLeast"/>
        </w:trPr>
        <w:tc>
          <w:tcPr>
            <w:tcW w:w="3278" w:type="dxa"/>
            <w:noWrap w:val="0"/>
            <w:vAlign w:val="center"/>
          </w:tcPr>
          <w:p w14:paraId="00A84DCF">
            <w:pPr>
              <w:spacing w:line="300" w:lineRule="auto"/>
              <w:jc w:val="center"/>
              <w:outlineLvl w:val="8"/>
              <w:rPr>
                <w:rFonts w:ascii="宋体" w:hAnsi="宋体"/>
                <w:color w:val="auto"/>
                <w:highlight w:val="none"/>
              </w:rPr>
            </w:pPr>
            <w:r>
              <w:rPr>
                <w:rFonts w:hint="eastAsia" w:ascii="宋体" w:hAnsi="宋体"/>
                <w:color w:val="auto"/>
                <w:highlight w:val="none"/>
              </w:rPr>
              <w:t>型号</w:t>
            </w:r>
          </w:p>
        </w:tc>
        <w:tc>
          <w:tcPr>
            <w:tcW w:w="5397" w:type="dxa"/>
            <w:gridSpan w:val="2"/>
            <w:noWrap w:val="0"/>
            <w:vAlign w:val="center"/>
          </w:tcPr>
          <w:p w14:paraId="48763371">
            <w:pPr>
              <w:spacing w:line="300" w:lineRule="auto"/>
              <w:jc w:val="center"/>
              <w:outlineLvl w:val="8"/>
              <w:rPr>
                <w:rFonts w:ascii="宋体" w:hAnsi="宋体"/>
                <w:color w:val="auto"/>
                <w:highlight w:val="none"/>
              </w:rPr>
            </w:pPr>
            <w:r>
              <w:rPr>
                <w:rFonts w:hint="eastAsia" w:ascii="宋体" w:hAnsi="宋体"/>
                <w:color w:val="auto"/>
                <w:highlight w:val="none"/>
              </w:rPr>
              <w:t>Y160M-6 B5</w:t>
            </w:r>
          </w:p>
        </w:tc>
      </w:tr>
    </w:tbl>
    <w:p w14:paraId="4673B977">
      <w:pPr>
        <w:spacing w:line="360" w:lineRule="auto"/>
        <w:rPr>
          <w:rFonts w:hint="eastAsia"/>
          <w:color w:val="auto"/>
          <w:highlight w:val="none"/>
        </w:rPr>
      </w:pPr>
    </w:p>
    <w:p w14:paraId="2197A1D5">
      <w:pPr>
        <w:tabs>
          <w:tab w:val="left" w:pos="480"/>
        </w:tabs>
        <w:spacing w:line="360" w:lineRule="auto"/>
        <w:ind w:left="240" w:hanging="240" w:hangingChars="100"/>
        <w:rPr>
          <w:rFonts w:hint="eastAsia" w:asciiTheme="minorEastAsia" w:hAnsiTheme="minorEastAsia" w:eastAsiaTheme="minorEastAsia" w:cstheme="minorEastAsia"/>
          <w:color w:val="auto"/>
          <w:highlight w:val="none"/>
        </w:rPr>
      </w:pPr>
      <w:r>
        <w:rPr>
          <w:rFonts w:hint="eastAsia" w:asciiTheme="minorEastAsia" w:hAnsiTheme="minorEastAsia" w:eastAsiaTheme="minorEastAsia" w:cstheme="minorEastAsia"/>
          <w:color w:val="auto"/>
          <w:highlight w:val="none"/>
        </w:rPr>
        <w:t>4.3 主要技术参数</w:t>
      </w:r>
    </w:p>
    <w:p w14:paraId="42C5880E">
      <w:pPr>
        <w:tabs>
          <w:tab w:val="left" w:pos="480"/>
        </w:tabs>
        <w:spacing w:line="360" w:lineRule="auto"/>
        <w:rPr>
          <w:rFonts w:hint="eastAsia" w:asciiTheme="minorEastAsia" w:hAnsiTheme="minorEastAsia" w:eastAsiaTheme="minorEastAsia" w:cstheme="minorEastAsia"/>
          <w:color w:val="auto"/>
          <w:highlight w:val="none"/>
        </w:rPr>
      </w:pPr>
      <w:r>
        <w:rPr>
          <w:rFonts w:hint="eastAsia" w:asciiTheme="minorEastAsia" w:hAnsiTheme="minorEastAsia" w:eastAsiaTheme="minorEastAsia" w:cstheme="minorEastAsia"/>
          <w:color w:val="auto"/>
          <w:highlight w:val="none"/>
        </w:rPr>
        <w:t>4.3.1本次空预器</w:t>
      </w:r>
      <w:r>
        <w:rPr>
          <w:rFonts w:hint="eastAsia" w:asciiTheme="minorEastAsia" w:hAnsiTheme="minorEastAsia" w:eastAsiaTheme="minorEastAsia" w:cstheme="minorEastAsia"/>
          <w:color w:val="auto"/>
          <w:highlight w:val="none"/>
          <w:lang w:val="en-US" w:eastAsia="zh-CN"/>
        </w:rPr>
        <w:t>冷端换热元件采购</w:t>
      </w:r>
      <w:r>
        <w:rPr>
          <w:rFonts w:hint="eastAsia" w:asciiTheme="minorEastAsia" w:hAnsiTheme="minorEastAsia" w:eastAsiaTheme="minorEastAsia" w:cstheme="minorEastAsia"/>
          <w:color w:val="auto"/>
          <w:highlight w:val="none"/>
        </w:rPr>
        <w:t>，即保留原空气预热器壳体、空气预热器支撑梁、空气预热器的风烟道接口、支撑轴承、导向轴承、轴承润滑油系统、驱动装置等可用部件及辅助设备，对内部换热元件及三向密封片、压板进行更换，将目前的</w:t>
      </w:r>
      <w:r>
        <w:rPr>
          <w:rFonts w:hint="eastAsia" w:asciiTheme="minorEastAsia" w:hAnsiTheme="minorEastAsia" w:eastAsiaTheme="minorEastAsia" w:cstheme="minorEastAsia"/>
          <w:color w:val="auto"/>
          <w:highlight w:val="none"/>
          <w:lang w:val="en-US" w:eastAsia="zh-CN"/>
        </w:rPr>
        <w:t>冷端换热元件全部更换</w:t>
      </w:r>
      <w:r>
        <w:rPr>
          <w:rFonts w:hint="eastAsia" w:asciiTheme="minorEastAsia" w:hAnsiTheme="minorEastAsia" w:eastAsiaTheme="minorEastAsia" w:cstheme="minorEastAsia"/>
          <w:color w:val="auto"/>
          <w:highlight w:val="none"/>
        </w:rPr>
        <w:t>。</w:t>
      </w:r>
      <w:r>
        <w:rPr>
          <w:rFonts w:hint="eastAsia" w:asciiTheme="minorEastAsia" w:hAnsiTheme="minorEastAsia" w:eastAsiaTheme="minorEastAsia" w:cstheme="minorEastAsia"/>
          <w:color w:val="auto"/>
          <w:highlight w:val="none"/>
          <w:lang w:eastAsia="zh-CN"/>
        </w:rPr>
        <w:t>投标方</w:t>
      </w:r>
      <w:r>
        <w:rPr>
          <w:rFonts w:hint="eastAsia" w:asciiTheme="minorEastAsia" w:hAnsiTheme="minorEastAsia" w:eastAsiaTheme="minorEastAsia" w:cstheme="minorEastAsia"/>
          <w:color w:val="auto"/>
          <w:highlight w:val="none"/>
        </w:rPr>
        <w:t>负责</w:t>
      </w:r>
      <w:r>
        <w:rPr>
          <w:rFonts w:hint="eastAsia" w:asciiTheme="minorEastAsia" w:hAnsiTheme="minorEastAsia" w:eastAsiaTheme="minorEastAsia" w:cstheme="minorEastAsia"/>
          <w:color w:val="auto"/>
          <w:highlight w:val="none"/>
          <w:lang w:val="en-US" w:eastAsia="zh-CN"/>
        </w:rPr>
        <w:t>冷端换热元件</w:t>
      </w:r>
      <w:r>
        <w:rPr>
          <w:rFonts w:hint="eastAsia" w:asciiTheme="minorEastAsia" w:hAnsiTheme="minorEastAsia" w:eastAsiaTheme="minorEastAsia" w:cstheme="minorEastAsia"/>
          <w:color w:val="auto"/>
          <w:highlight w:val="none"/>
        </w:rPr>
        <w:t>的设计、供货、</w:t>
      </w:r>
      <w:r>
        <w:rPr>
          <w:rFonts w:hint="eastAsia" w:asciiTheme="minorEastAsia" w:hAnsiTheme="minorEastAsia" w:eastAsiaTheme="minorEastAsia" w:cstheme="minorEastAsia"/>
          <w:color w:val="auto"/>
          <w:highlight w:val="none"/>
          <w:lang w:val="en-US" w:eastAsia="zh-CN"/>
        </w:rPr>
        <w:t>指导</w:t>
      </w:r>
      <w:r>
        <w:rPr>
          <w:rFonts w:hint="eastAsia" w:asciiTheme="minorEastAsia" w:hAnsiTheme="minorEastAsia" w:eastAsiaTheme="minorEastAsia" w:cstheme="minorEastAsia"/>
          <w:color w:val="auto"/>
          <w:highlight w:val="none"/>
        </w:rPr>
        <w:t>安装及相关服务（空气预热器</w:t>
      </w:r>
      <w:r>
        <w:rPr>
          <w:rFonts w:hint="eastAsia" w:asciiTheme="minorEastAsia" w:hAnsiTheme="minorEastAsia" w:eastAsiaTheme="minorEastAsia" w:cstheme="minorEastAsia"/>
          <w:color w:val="auto"/>
          <w:highlight w:val="none"/>
          <w:lang w:val="en-US" w:eastAsia="zh-CN"/>
        </w:rPr>
        <w:t>换热元件更换</w:t>
      </w:r>
      <w:r>
        <w:rPr>
          <w:rFonts w:hint="eastAsia" w:asciiTheme="minorEastAsia" w:hAnsiTheme="minorEastAsia" w:eastAsiaTheme="minorEastAsia" w:cstheme="minorEastAsia"/>
          <w:color w:val="auto"/>
          <w:highlight w:val="none"/>
        </w:rPr>
        <w:t>后对锅炉性能的影响评估报告）。</w:t>
      </w:r>
      <w:r>
        <w:rPr>
          <w:rFonts w:hint="eastAsia" w:asciiTheme="minorEastAsia" w:hAnsiTheme="minorEastAsia" w:eastAsiaTheme="minorEastAsia" w:cstheme="minorEastAsia"/>
          <w:color w:val="auto"/>
          <w:highlight w:val="none"/>
          <w:lang w:eastAsia="zh-CN"/>
        </w:rPr>
        <w:t>投标方</w:t>
      </w:r>
      <w:r>
        <w:rPr>
          <w:rFonts w:hint="eastAsia" w:asciiTheme="minorEastAsia" w:hAnsiTheme="minorEastAsia" w:eastAsiaTheme="minorEastAsia" w:cstheme="minorEastAsia"/>
          <w:color w:val="auto"/>
          <w:highlight w:val="none"/>
        </w:rPr>
        <w:t>对空气预热器的传热面积、效率、阻力进行重新设计计算，确保</w:t>
      </w:r>
      <w:r>
        <w:rPr>
          <w:rFonts w:hint="eastAsia" w:asciiTheme="minorEastAsia" w:hAnsiTheme="minorEastAsia" w:eastAsiaTheme="minorEastAsia" w:cstheme="minorEastAsia"/>
          <w:color w:val="auto"/>
          <w:highlight w:val="none"/>
          <w:lang w:val="en-US" w:eastAsia="zh-CN"/>
        </w:rPr>
        <w:t>更换</w:t>
      </w:r>
      <w:r>
        <w:rPr>
          <w:rFonts w:hint="eastAsia" w:asciiTheme="minorEastAsia" w:hAnsiTheme="minorEastAsia" w:eastAsiaTheme="minorEastAsia" w:cstheme="minorEastAsia"/>
          <w:color w:val="auto"/>
          <w:highlight w:val="none"/>
        </w:rPr>
        <w:t>后空气预热器各项性能参数达到</w:t>
      </w:r>
      <w:r>
        <w:rPr>
          <w:rFonts w:hint="eastAsia" w:asciiTheme="minorEastAsia" w:hAnsiTheme="minorEastAsia" w:eastAsiaTheme="minorEastAsia" w:cstheme="minorEastAsia"/>
          <w:color w:val="auto"/>
          <w:highlight w:val="none"/>
          <w:lang w:eastAsia="zh-CN"/>
        </w:rPr>
        <w:t>招标方</w:t>
      </w:r>
      <w:r>
        <w:rPr>
          <w:rFonts w:hint="eastAsia" w:asciiTheme="minorEastAsia" w:hAnsiTheme="minorEastAsia" w:eastAsiaTheme="minorEastAsia" w:cstheme="minorEastAsia"/>
          <w:color w:val="auto"/>
          <w:highlight w:val="none"/>
        </w:rPr>
        <w:t>要求。</w:t>
      </w:r>
    </w:p>
    <w:p w14:paraId="4FA8E259">
      <w:pPr>
        <w:tabs>
          <w:tab w:val="left" w:pos="480"/>
        </w:tabs>
        <w:spacing w:line="360" w:lineRule="auto"/>
        <w:rPr>
          <w:rFonts w:hint="eastAsia" w:asciiTheme="minorEastAsia" w:hAnsiTheme="minorEastAsia" w:eastAsiaTheme="minorEastAsia" w:cstheme="minorEastAsia"/>
          <w:color w:val="auto"/>
          <w:highlight w:val="none"/>
        </w:rPr>
      </w:pPr>
      <w:r>
        <w:rPr>
          <w:rFonts w:hint="eastAsia" w:asciiTheme="minorEastAsia" w:hAnsiTheme="minorEastAsia" w:eastAsiaTheme="minorEastAsia" w:cstheme="minorEastAsia"/>
          <w:color w:val="auto"/>
          <w:highlight w:val="none"/>
        </w:rPr>
        <w:t>4.3.2为满足本技术规范所提出的要求而需要的所有</w:t>
      </w:r>
      <w:r>
        <w:rPr>
          <w:rFonts w:hint="eastAsia" w:asciiTheme="minorEastAsia" w:hAnsiTheme="minorEastAsia" w:eastAsiaTheme="minorEastAsia" w:cstheme="minorEastAsia"/>
          <w:color w:val="auto"/>
          <w:highlight w:val="none"/>
          <w:lang w:val="en-US" w:eastAsia="zh-CN"/>
        </w:rPr>
        <w:t>空预器冷端换热元件更换</w:t>
      </w:r>
      <w:r>
        <w:rPr>
          <w:rFonts w:hint="eastAsia" w:asciiTheme="minorEastAsia" w:hAnsiTheme="minorEastAsia" w:eastAsiaTheme="minorEastAsia" w:cstheme="minorEastAsia"/>
          <w:color w:val="auto"/>
          <w:highlight w:val="none"/>
        </w:rPr>
        <w:t>内容（包含设计及供货）均为</w:t>
      </w:r>
      <w:r>
        <w:rPr>
          <w:rFonts w:hint="eastAsia" w:asciiTheme="minorEastAsia" w:hAnsiTheme="minorEastAsia" w:eastAsiaTheme="minorEastAsia" w:cstheme="minorEastAsia"/>
          <w:color w:val="auto"/>
          <w:highlight w:val="none"/>
          <w:lang w:eastAsia="zh-CN"/>
        </w:rPr>
        <w:t>投标方</w:t>
      </w:r>
      <w:r>
        <w:rPr>
          <w:rFonts w:hint="eastAsia" w:asciiTheme="minorEastAsia" w:hAnsiTheme="minorEastAsia" w:eastAsiaTheme="minorEastAsia" w:cstheme="minorEastAsia"/>
          <w:color w:val="auto"/>
          <w:highlight w:val="none"/>
        </w:rPr>
        <w:t>供货范围。</w:t>
      </w:r>
    </w:p>
    <w:p w14:paraId="58637CEB">
      <w:pPr>
        <w:tabs>
          <w:tab w:val="left" w:pos="480"/>
        </w:tabs>
        <w:spacing w:line="360" w:lineRule="auto"/>
        <w:rPr>
          <w:rFonts w:hint="eastAsia" w:asciiTheme="minorEastAsia" w:hAnsiTheme="minorEastAsia" w:eastAsiaTheme="minorEastAsia" w:cstheme="minorEastAsia"/>
          <w:color w:val="auto"/>
          <w:highlight w:val="none"/>
        </w:rPr>
      </w:pPr>
      <w:r>
        <w:rPr>
          <w:rFonts w:hint="eastAsia" w:asciiTheme="minorEastAsia" w:hAnsiTheme="minorEastAsia" w:eastAsiaTheme="minorEastAsia" w:cstheme="minorEastAsia"/>
          <w:color w:val="auto"/>
          <w:highlight w:val="none"/>
        </w:rPr>
        <w:t>4.3.3</w:t>
      </w:r>
      <w:r>
        <w:rPr>
          <w:rFonts w:hint="eastAsia" w:asciiTheme="minorEastAsia" w:hAnsiTheme="minorEastAsia" w:eastAsiaTheme="minorEastAsia" w:cstheme="minorEastAsia"/>
          <w:color w:val="auto"/>
          <w:highlight w:val="none"/>
          <w:lang w:eastAsia="zh-CN"/>
        </w:rPr>
        <w:t>投标方</w:t>
      </w:r>
      <w:r>
        <w:rPr>
          <w:rFonts w:hint="eastAsia" w:asciiTheme="minorEastAsia" w:hAnsiTheme="minorEastAsia" w:eastAsiaTheme="minorEastAsia" w:cstheme="minorEastAsia"/>
          <w:color w:val="auto"/>
          <w:highlight w:val="none"/>
        </w:rPr>
        <w:t>在设计上要</w:t>
      </w:r>
      <w:r>
        <w:rPr>
          <w:rFonts w:hint="eastAsia" w:asciiTheme="minorEastAsia" w:hAnsiTheme="minorEastAsia" w:eastAsiaTheme="minorEastAsia" w:cstheme="minorEastAsia"/>
          <w:color w:val="auto"/>
          <w:highlight w:val="none"/>
          <w:lang w:val="en-US" w:eastAsia="zh-CN"/>
        </w:rPr>
        <w:t>保证</w:t>
      </w:r>
      <w:r>
        <w:rPr>
          <w:rFonts w:hint="eastAsia" w:asciiTheme="minorEastAsia" w:hAnsiTheme="minorEastAsia" w:eastAsiaTheme="minorEastAsia" w:cstheme="minorEastAsia"/>
          <w:color w:val="auto"/>
          <w:highlight w:val="none"/>
        </w:rPr>
        <w:t>所提供的换热元件性能必须优于原锅炉空预器设计的各性能参数要求。在保证空气预热器换热效率不下降的条件下，板型不易堵灰或挂灰，并易于吹扫，保证锅炉在SCR脱硝装置运行的各种工况下，铵盐只在冷端凝聚。</w:t>
      </w:r>
    </w:p>
    <w:p w14:paraId="24AFC8DA">
      <w:pPr>
        <w:tabs>
          <w:tab w:val="left" w:pos="480"/>
        </w:tabs>
        <w:spacing w:line="360" w:lineRule="auto"/>
        <w:ind w:left="240" w:hanging="240" w:hangingChars="100"/>
        <w:rPr>
          <w:rFonts w:hint="eastAsia" w:asciiTheme="minorEastAsia" w:hAnsiTheme="minorEastAsia" w:eastAsiaTheme="minorEastAsia" w:cstheme="minorEastAsia"/>
          <w:color w:val="auto"/>
          <w:highlight w:val="none"/>
        </w:rPr>
      </w:pPr>
      <w:r>
        <w:rPr>
          <w:rFonts w:hint="eastAsia" w:asciiTheme="minorEastAsia" w:hAnsiTheme="minorEastAsia" w:eastAsiaTheme="minorEastAsia" w:cstheme="minorEastAsia"/>
          <w:color w:val="auto"/>
          <w:highlight w:val="none"/>
        </w:rPr>
        <w:t>4.3.4</w:t>
      </w:r>
      <w:r>
        <w:rPr>
          <w:rFonts w:hint="eastAsia" w:asciiTheme="minorEastAsia" w:hAnsiTheme="minorEastAsia" w:eastAsiaTheme="minorEastAsia" w:cstheme="minorEastAsia"/>
          <w:color w:val="auto"/>
          <w:highlight w:val="none"/>
          <w:lang w:val="en-US" w:eastAsia="zh-CN"/>
        </w:rPr>
        <w:t>现有</w:t>
      </w:r>
      <w:r>
        <w:rPr>
          <w:rFonts w:hint="eastAsia" w:asciiTheme="minorEastAsia" w:hAnsiTheme="minorEastAsia" w:eastAsiaTheme="minorEastAsia" w:cstheme="minorEastAsia"/>
          <w:color w:val="auto"/>
          <w:highlight w:val="none"/>
        </w:rPr>
        <w:t>热端换热元件采用K-2波形，该波形的定义为：每对由两块形状相同、槽口交叉的定位板组成。从顶部定位板的端视图看，从左向右是槽口的波峰对下面的波谷（凹槽）排列。如下图所示：</w:t>
      </w:r>
    </w:p>
    <w:p w14:paraId="55CAC16A">
      <w:pPr>
        <w:spacing w:line="240" w:lineRule="auto"/>
        <w:jc w:val="center"/>
        <w:rPr>
          <w:color w:val="auto"/>
          <w:highlight w:val="none"/>
        </w:rPr>
      </w:pPr>
      <w:r>
        <w:rPr>
          <w:color w:val="auto"/>
          <w:highlight w:val="none"/>
        </w:rPr>
        <w:drawing>
          <wp:inline distT="0" distB="0" distL="114300" distR="114300">
            <wp:extent cx="3248025" cy="685800"/>
            <wp:effectExtent l="0" t="0" r="9525" b="0"/>
            <wp:docPr id="4" name="图片 1" descr="说明: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1" descr="说明: 5"/>
                    <pic:cNvPicPr>
                      <a:picLocks noChangeAspect="1"/>
                    </pic:cNvPicPr>
                  </pic:nvPicPr>
                  <pic:blipFill>
                    <a:blip r:embed="rId19">
                      <a:clrChange>
                        <a:clrFrom>
                          <a:srgbClr val="FFFFFF"/>
                        </a:clrFrom>
                        <a:clrTo>
                          <a:srgbClr val="FFFFFF">
                            <a:alpha val="0"/>
                          </a:srgbClr>
                        </a:clrTo>
                      </a:clrChange>
                    </a:blip>
                    <a:stretch>
                      <a:fillRect/>
                    </a:stretch>
                  </pic:blipFill>
                  <pic:spPr>
                    <a:xfrm>
                      <a:off x="0" y="0"/>
                      <a:ext cx="3248025" cy="685800"/>
                    </a:xfrm>
                    <a:prstGeom prst="rect">
                      <a:avLst/>
                    </a:prstGeom>
                    <a:noFill/>
                    <a:ln>
                      <a:noFill/>
                    </a:ln>
                  </pic:spPr>
                </pic:pic>
              </a:graphicData>
            </a:graphic>
          </wp:inline>
        </w:drawing>
      </w:r>
    </w:p>
    <w:p w14:paraId="57DEF6CC">
      <w:pPr>
        <w:tabs>
          <w:tab w:val="left" w:pos="480"/>
        </w:tabs>
        <w:spacing w:line="360" w:lineRule="auto"/>
        <w:ind w:left="240" w:hanging="240" w:hangingChars="100"/>
        <w:rPr>
          <w:rFonts w:hint="eastAsia" w:asciiTheme="minorEastAsia" w:hAnsiTheme="minorEastAsia" w:eastAsiaTheme="minorEastAsia" w:cstheme="minorEastAsia"/>
          <w:color w:val="auto"/>
          <w:highlight w:val="none"/>
          <w:lang w:val="en-US" w:eastAsia="zh-CN"/>
        </w:rPr>
      </w:pPr>
      <w:r>
        <w:rPr>
          <w:rFonts w:hint="eastAsia" w:asciiTheme="minorEastAsia" w:hAnsiTheme="minorEastAsia" w:eastAsiaTheme="minorEastAsia" w:cstheme="minorEastAsia"/>
          <w:color w:val="auto"/>
          <w:highlight w:val="none"/>
          <w:lang w:val="en-US" w:eastAsia="zh-CN"/>
        </w:rPr>
        <w:t>4.3.5冷端搪瓷换热元件的要求</w:t>
      </w:r>
    </w:p>
    <w:p w14:paraId="4B6F43F3">
      <w:pPr>
        <w:tabs>
          <w:tab w:val="left" w:pos="480"/>
        </w:tabs>
        <w:spacing w:line="360" w:lineRule="auto"/>
        <w:rPr>
          <w:rFonts w:hint="eastAsia" w:asciiTheme="minorEastAsia" w:hAnsiTheme="minorEastAsia" w:eastAsiaTheme="minorEastAsia" w:cstheme="minorEastAsia"/>
          <w:color w:val="auto"/>
          <w:highlight w:val="none"/>
          <w:lang w:val="en-US" w:eastAsia="zh-CN"/>
        </w:rPr>
      </w:pPr>
      <w:r>
        <w:rPr>
          <w:rFonts w:hint="eastAsia" w:asciiTheme="minorEastAsia" w:hAnsiTheme="minorEastAsia" w:eastAsiaTheme="minorEastAsia" w:cstheme="minorEastAsia"/>
          <w:color w:val="auto"/>
          <w:highlight w:val="none"/>
          <w:lang w:val="en-US" w:eastAsia="zh-CN"/>
        </w:rPr>
        <w:t>4.3.5.1空预器冷端的换热元件须采用涂搪瓷工艺处理，元件的基材采用超低碳钢，含碳量＜0.004%（</w:t>
      </w:r>
      <w:r>
        <w:rPr>
          <w:rFonts w:hint="eastAsia"/>
          <w:color w:val="auto"/>
          <w:highlight w:val="none"/>
        </w:rPr>
        <w:t>品牌</w:t>
      </w:r>
      <w:r>
        <w:rPr>
          <w:rFonts w:hint="eastAsia"/>
          <w:color w:val="auto"/>
          <w:highlight w:val="none"/>
          <w:lang w:val="en-US" w:eastAsia="zh-CN"/>
        </w:rPr>
        <w:t>要求选用</w:t>
      </w:r>
      <w:r>
        <w:rPr>
          <w:rFonts w:hint="eastAsia"/>
          <w:color w:val="auto"/>
          <w:highlight w:val="none"/>
        </w:rPr>
        <w:t>宝钢、新日铁或相当于</w:t>
      </w:r>
      <w:r>
        <w:rPr>
          <w:rFonts w:hint="eastAsia"/>
          <w:color w:val="auto"/>
          <w:highlight w:val="none"/>
          <w:lang w:eastAsia="zh-CN"/>
        </w:rPr>
        <w:t>，</w:t>
      </w:r>
      <w:r>
        <w:rPr>
          <w:rFonts w:hint="eastAsia"/>
          <w:color w:val="auto"/>
          <w:highlight w:val="none"/>
          <w:lang w:val="en-US" w:eastAsia="zh-CN"/>
        </w:rPr>
        <w:t>钢板应满足GB/T 13790的要求，应附质量保证证书</w:t>
      </w:r>
      <w:r>
        <w:rPr>
          <w:rFonts w:hint="eastAsia" w:asciiTheme="minorEastAsia" w:hAnsiTheme="minorEastAsia" w:eastAsiaTheme="minorEastAsia" w:cstheme="minorEastAsia"/>
          <w:color w:val="auto"/>
          <w:highlight w:val="none"/>
          <w:lang w:val="en-US" w:eastAsia="zh-CN"/>
        </w:rPr>
        <w:t>），厚度</w:t>
      </w:r>
      <w:r>
        <w:rPr>
          <w:rFonts w:hint="eastAsia" w:ascii="Times New Roman" w:hAnsi="Times New Roman" w:eastAsia="宋体" w:cs="Times New Roman"/>
          <w:color w:val="auto"/>
          <w:highlight w:val="none"/>
        </w:rPr>
        <w:t>0.75+0.15*2mm</w:t>
      </w:r>
      <w:r>
        <w:rPr>
          <w:rFonts w:hint="eastAsia" w:asciiTheme="minorEastAsia" w:hAnsiTheme="minorEastAsia" w:eastAsiaTheme="minorEastAsia" w:cstheme="minorEastAsia"/>
          <w:color w:val="auto"/>
          <w:highlight w:val="none"/>
          <w:lang w:val="en-US" w:eastAsia="zh-CN"/>
        </w:rPr>
        <w:t>。搪瓷厚度单面0.15</w:t>
      </w:r>
      <w:r>
        <w:rPr>
          <w:rFonts w:hint="eastAsia" w:asciiTheme="minorEastAsia" w:hAnsiTheme="minorEastAsia" w:eastAsiaTheme="minorEastAsia" w:cstheme="minorEastAsia"/>
          <w:color w:val="auto"/>
          <w:sz w:val="24"/>
          <w:szCs w:val="24"/>
          <w:highlight w:val="none"/>
          <w:lang w:val="en-US" w:eastAsia="zh-CN"/>
        </w:rPr>
        <w:t>±0.03</w:t>
      </w:r>
      <w:r>
        <w:rPr>
          <w:rFonts w:hint="eastAsia" w:asciiTheme="minorEastAsia" w:hAnsiTheme="minorEastAsia" w:eastAsiaTheme="minorEastAsia" w:cstheme="minorEastAsia"/>
          <w:color w:val="auto"/>
          <w:highlight w:val="none"/>
          <w:lang w:val="en-US" w:eastAsia="zh-CN"/>
        </w:rPr>
        <w:t>mm。搪瓷换热元件的搪瓷釉粉必须采用优质产品（</w:t>
      </w:r>
      <w:r>
        <w:rPr>
          <w:rFonts w:hint="eastAsia"/>
          <w:color w:val="auto"/>
          <w:highlight w:val="none"/>
        </w:rPr>
        <w:t>品牌</w:t>
      </w:r>
      <w:r>
        <w:rPr>
          <w:rFonts w:hint="eastAsia"/>
          <w:color w:val="auto"/>
          <w:highlight w:val="none"/>
          <w:lang w:val="en-US" w:eastAsia="zh-CN"/>
        </w:rPr>
        <w:t>要求选用</w:t>
      </w:r>
      <w:r>
        <w:rPr>
          <w:rFonts w:hint="eastAsia"/>
          <w:color w:val="auto"/>
          <w:highlight w:val="none"/>
        </w:rPr>
        <w:t>复乐、拜克、杜邦或相当于，投标厂家需在供货清单中表明所用搪瓷釉粉的厂家及型号</w:t>
      </w:r>
      <w:r>
        <w:rPr>
          <w:rFonts w:hint="eastAsia" w:asciiTheme="minorEastAsia" w:hAnsiTheme="minorEastAsia" w:eastAsiaTheme="minorEastAsia" w:cstheme="minorEastAsia"/>
          <w:color w:val="auto"/>
          <w:highlight w:val="none"/>
          <w:lang w:val="en-US" w:eastAsia="zh-CN"/>
        </w:rPr>
        <w:t>）。镀搪瓷工艺采用</w:t>
      </w:r>
      <w:r>
        <w:rPr>
          <w:rFonts w:hint="eastAsia"/>
          <w:color w:val="auto"/>
          <w:szCs w:val="21"/>
          <w:highlight w:val="none"/>
        </w:rPr>
        <w:t>干法静电涂搪瓷</w:t>
      </w:r>
      <w:r>
        <w:rPr>
          <w:rFonts w:hint="eastAsia" w:asciiTheme="minorEastAsia" w:hAnsiTheme="minorEastAsia" w:eastAsiaTheme="minorEastAsia" w:cstheme="minorEastAsia"/>
          <w:color w:val="auto"/>
          <w:highlight w:val="none"/>
          <w:lang w:val="en-US" w:eastAsia="zh-CN"/>
        </w:rPr>
        <w:t>工艺。镀搪瓷的耐酸腐蚀、密着强度、孔隙率，边缘覆盖率和搪瓷层厚度的均匀性等性能指标均应符合欧洲或国际相关标准（BS EN10209、ISO2742、ISO2744）的要求。搪瓷元件须按国标或相关标准进行耐酸试验、附着力试验、耐激冷及耐高温试验，并提供试验报告。</w:t>
      </w:r>
      <w:r>
        <w:rPr>
          <w:rFonts w:hint="eastAsia"/>
          <w:color w:val="auto"/>
          <w:highlight w:val="none"/>
          <w:lang w:eastAsia="zh-CN"/>
        </w:rPr>
        <w:t>投标方</w:t>
      </w:r>
      <w:r>
        <w:rPr>
          <w:rFonts w:hint="eastAsia"/>
          <w:color w:val="auto"/>
          <w:highlight w:val="none"/>
        </w:rPr>
        <w:t>对所采用的镀搪瓷工艺、标准在投标书中作专题说明。</w:t>
      </w:r>
      <w:r>
        <w:rPr>
          <w:rFonts w:hint="eastAsia" w:asciiTheme="minorEastAsia" w:hAnsiTheme="minorEastAsia" w:eastAsiaTheme="minorEastAsia" w:cstheme="minorEastAsia"/>
          <w:color w:val="auto"/>
          <w:highlight w:val="none"/>
          <w:lang w:val="en-US" w:eastAsia="zh-CN"/>
        </w:rPr>
        <w:t>以上检验项目应符合最新的行业及国家的标准，若有国际先进标准的以此为准，检验项目没有全部罗列，但检验项目必须能真实反应产品的实际性能，投标方对产品委托有检验资质的单位进行检验，并出具详细报告。实际提供的产品性能不低于检验报告中样品质量。</w:t>
      </w:r>
    </w:p>
    <w:p w14:paraId="1500C2F0">
      <w:pPr>
        <w:tabs>
          <w:tab w:val="left" w:pos="480"/>
        </w:tabs>
        <w:spacing w:line="360" w:lineRule="auto"/>
        <w:rPr>
          <w:rFonts w:hint="eastAsia" w:asciiTheme="minorEastAsia" w:hAnsiTheme="minorEastAsia" w:eastAsiaTheme="minorEastAsia" w:cstheme="minorEastAsia"/>
          <w:color w:val="auto"/>
          <w:highlight w:val="none"/>
          <w:lang w:val="en-US" w:eastAsia="zh-CN"/>
        </w:rPr>
      </w:pPr>
      <w:r>
        <w:rPr>
          <w:rFonts w:hint="eastAsia" w:asciiTheme="minorEastAsia" w:hAnsiTheme="minorEastAsia" w:eastAsiaTheme="minorEastAsia" w:cstheme="minorEastAsia"/>
          <w:color w:val="auto"/>
          <w:highlight w:val="none"/>
          <w:lang w:val="en-US" w:eastAsia="zh-CN"/>
        </w:rPr>
        <w:t>4.3.5.2 所设计的冷端换热元件应采用大通道、直波纹、线封闭的或等同波型，既提高空预器的抗堵塞能力又能满足空预器性能。</w:t>
      </w:r>
      <w:r>
        <w:rPr>
          <w:rFonts w:hint="eastAsia"/>
          <w:color w:val="auto"/>
          <w:highlight w:val="none"/>
          <w:lang w:eastAsia="zh-CN"/>
        </w:rPr>
        <w:t>投标方</w:t>
      </w:r>
      <w:r>
        <w:rPr>
          <w:rFonts w:hint="eastAsia"/>
          <w:color w:val="auto"/>
          <w:highlight w:val="none"/>
        </w:rPr>
        <w:t>需要对所选用的板型</w:t>
      </w:r>
      <w:r>
        <w:rPr>
          <w:rFonts w:hint="eastAsia"/>
          <w:color w:val="auto"/>
          <w:highlight w:val="none"/>
          <w:lang w:val="en-US" w:eastAsia="zh-CN"/>
        </w:rPr>
        <w:t>作</w:t>
      </w:r>
      <w:r>
        <w:rPr>
          <w:rFonts w:hint="eastAsia"/>
          <w:color w:val="auto"/>
          <w:highlight w:val="none"/>
        </w:rPr>
        <w:t>专题说明。</w:t>
      </w:r>
    </w:p>
    <w:p w14:paraId="3ADA5AFA">
      <w:pPr>
        <w:tabs>
          <w:tab w:val="left" w:pos="480"/>
        </w:tabs>
        <w:spacing w:line="360" w:lineRule="auto"/>
        <w:rPr>
          <w:rFonts w:hint="eastAsia" w:asciiTheme="minorEastAsia" w:hAnsiTheme="minorEastAsia" w:eastAsiaTheme="minorEastAsia" w:cstheme="minorEastAsia"/>
          <w:color w:val="auto"/>
          <w:highlight w:val="none"/>
          <w:lang w:val="en-US" w:eastAsia="zh-CN"/>
        </w:rPr>
      </w:pPr>
      <w:r>
        <w:rPr>
          <w:rFonts w:hint="eastAsia" w:asciiTheme="minorEastAsia" w:hAnsiTheme="minorEastAsia" w:eastAsiaTheme="minorEastAsia" w:cstheme="minorEastAsia"/>
          <w:color w:val="auto"/>
          <w:highlight w:val="none"/>
          <w:lang w:val="en-US" w:eastAsia="zh-CN"/>
        </w:rPr>
        <w:t>4.3.5.3换热元件片上的吊装孔宜开在侧边，严禁设在烟气直接冲刷的迎风边上。</w:t>
      </w:r>
    </w:p>
    <w:p w14:paraId="6C656CF2">
      <w:pPr>
        <w:tabs>
          <w:tab w:val="left" w:pos="480"/>
        </w:tabs>
        <w:spacing w:line="360" w:lineRule="auto"/>
        <w:rPr>
          <w:rFonts w:hint="eastAsia" w:asciiTheme="minorEastAsia" w:hAnsiTheme="minorEastAsia" w:eastAsiaTheme="minorEastAsia" w:cstheme="minorEastAsia"/>
          <w:color w:val="auto"/>
          <w:highlight w:val="none"/>
          <w:lang w:val="en-US" w:eastAsia="zh-CN"/>
        </w:rPr>
      </w:pPr>
      <w:r>
        <w:rPr>
          <w:rFonts w:hint="eastAsia" w:asciiTheme="minorEastAsia" w:hAnsiTheme="minorEastAsia" w:eastAsiaTheme="minorEastAsia" w:cstheme="minorEastAsia"/>
          <w:color w:val="auto"/>
          <w:highlight w:val="none"/>
          <w:lang w:val="en-US" w:eastAsia="zh-CN"/>
        </w:rPr>
        <w:t>4.3.5.4投标方所设计的换热元件机械性能优良，均为整框供货，框架结构形式保证足够强度且便于检修吊装更换。提供的换热元件盒需与原设计的转子隔仓相匹配，换热元件盒周边与转子隔仓单侧间隙＜6mm。框架结构的横向加强筋应不低于12mm 的厚度，保证框架强度。冷端换热元件高度≥1200mm。</w:t>
      </w:r>
    </w:p>
    <w:p w14:paraId="29B22192">
      <w:pPr>
        <w:tabs>
          <w:tab w:val="left" w:pos="480"/>
        </w:tabs>
        <w:spacing w:line="360" w:lineRule="auto"/>
        <w:rPr>
          <w:rFonts w:hint="eastAsia" w:asciiTheme="minorEastAsia" w:hAnsiTheme="minorEastAsia" w:eastAsiaTheme="minorEastAsia" w:cstheme="minorEastAsia"/>
          <w:color w:val="auto"/>
          <w:highlight w:val="none"/>
          <w:lang w:val="en-US" w:eastAsia="zh-CN"/>
        </w:rPr>
      </w:pPr>
      <w:r>
        <w:rPr>
          <w:rFonts w:hint="eastAsia" w:asciiTheme="minorEastAsia" w:hAnsiTheme="minorEastAsia" w:eastAsiaTheme="minorEastAsia" w:cstheme="minorEastAsia"/>
          <w:color w:val="auto"/>
          <w:highlight w:val="none"/>
          <w:lang w:val="en-US" w:eastAsia="zh-CN"/>
        </w:rPr>
        <w:t>4.3.5.5投标方应保证提供的换热元件的使用寿命≥50000小时。</w:t>
      </w:r>
    </w:p>
    <w:p w14:paraId="6B47278A">
      <w:pPr>
        <w:tabs>
          <w:tab w:val="left" w:pos="480"/>
        </w:tabs>
        <w:spacing w:line="360" w:lineRule="auto"/>
        <w:rPr>
          <w:rFonts w:hint="eastAsia" w:asciiTheme="minorEastAsia" w:hAnsiTheme="minorEastAsia" w:eastAsiaTheme="minorEastAsia" w:cstheme="minorEastAsia"/>
          <w:color w:val="auto"/>
          <w:highlight w:val="none"/>
          <w:lang w:val="en-US" w:eastAsia="zh-CN"/>
        </w:rPr>
      </w:pPr>
      <w:r>
        <w:rPr>
          <w:rFonts w:hint="eastAsia" w:asciiTheme="minorEastAsia" w:hAnsiTheme="minorEastAsia" w:eastAsiaTheme="minorEastAsia" w:cstheme="minorEastAsia"/>
          <w:color w:val="auto"/>
          <w:highlight w:val="none"/>
          <w:lang w:val="en-US" w:eastAsia="zh-CN"/>
        </w:rPr>
        <w:t>4.3.5.6投标方须在投标文件中附换热元件板型样品图片。</w:t>
      </w:r>
    </w:p>
    <w:p w14:paraId="28AB45D1">
      <w:pPr>
        <w:tabs>
          <w:tab w:val="left" w:pos="480"/>
        </w:tabs>
        <w:spacing w:line="360" w:lineRule="auto"/>
        <w:ind w:left="240" w:hanging="240" w:hangingChars="100"/>
        <w:rPr>
          <w:rFonts w:hint="eastAsia" w:asciiTheme="minorEastAsia" w:hAnsiTheme="minorEastAsia" w:eastAsiaTheme="minorEastAsia" w:cstheme="minorEastAsia"/>
          <w:color w:val="auto"/>
          <w:highlight w:val="none"/>
        </w:rPr>
      </w:pPr>
      <w:r>
        <w:rPr>
          <w:rFonts w:hint="eastAsia" w:asciiTheme="minorEastAsia" w:hAnsiTheme="minorEastAsia" w:eastAsiaTheme="minorEastAsia" w:cstheme="minorEastAsia"/>
          <w:color w:val="auto"/>
          <w:highlight w:val="none"/>
        </w:rPr>
        <w:t>4.4性能保证</w:t>
      </w:r>
    </w:p>
    <w:p w14:paraId="6692098E">
      <w:pPr>
        <w:tabs>
          <w:tab w:val="left" w:pos="480"/>
        </w:tabs>
        <w:spacing w:line="360" w:lineRule="auto"/>
        <w:rPr>
          <w:rFonts w:hint="eastAsia" w:asciiTheme="minorEastAsia" w:hAnsiTheme="minorEastAsia" w:eastAsiaTheme="minorEastAsia" w:cstheme="minorEastAsia"/>
          <w:color w:val="auto"/>
          <w:highlight w:val="none"/>
          <w:lang w:val="en-US" w:eastAsia="zh-CN"/>
        </w:rPr>
      </w:pPr>
      <w:r>
        <w:rPr>
          <w:rFonts w:hint="eastAsia" w:asciiTheme="minorEastAsia" w:hAnsiTheme="minorEastAsia" w:eastAsiaTheme="minorEastAsia" w:cstheme="minorEastAsia"/>
          <w:color w:val="auto"/>
          <w:highlight w:val="none"/>
          <w:lang w:val="en-US" w:eastAsia="zh-CN"/>
        </w:rPr>
        <w:t>4.4.1在所列的各项设计条件下，空预器换热元件更换后应优于原锅炉空预器设计的各性能参数要求，且至少须满足以下参数：</w:t>
      </w:r>
    </w:p>
    <w:tbl>
      <w:tblPr>
        <w:tblStyle w:val="9"/>
        <w:tblW w:w="5000" w:type="pct"/>
        <w:tblInd w:w="0" w:type="dxa"/>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autofit"/>
        <w:tblCellMar>
          <w:top w:w="0" w:type="dxa"/>
          <w:left w:w="28" w:type="dxa"/>
          <w:bottom w:w="0" w:type="dxa"/>
          <w:right w:w="28" w:type="dxa"/>
        </w:tblCellMar>
      </w:tblPr>
      <w:tblGrid>
        <w:gridCol w:w="2790"/>
        <w:gridCol w:w="870"/>
        <w:gridCol w:w="2535"/>
        <w:gridCol w:w="2536"/>
      </w:tblGrid>
      <w:tr w14:paraId="24C23B55">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cantSplit/>
          <w:tblHeader/>
        </w:trPr>
        <w:tc>
          <w:tcPr>
            <w:tcW w:w="1598" w:type="pct"/>
            <w:tcBorders>
              <w:top w:val="single" w:color="auto" w:sz="12" w:space="0"/>
              <w:left w:val="single" w:color="auto" w:sz="12" w:space="0"/>
              <w:bottom w:val="single" w:color="auto" w:sz="6" w:space="0"/>
              <w:right w:val="single" w:color="auto" w:sz="6" w:space="0"/>
            </w:tcBorders>
            <w:noWrap w:val="0"/>
            <w:vAlign w:val="center"/>
          </w:tcPr>
          <w:p w14:paraId="22770066">
            <w:pPr>
              <w:spacing w:line="240" w:lineRule="auto"/>
              <w:jc w:val="center"/>
              <w:rPr>
                <w:b/>
                <w:color w:val="auto"/>
                <w:highlight w:val="none"/>
              </w:rPr>
            </w:pPr>
            <w:r>
              <w:rPr>
                <w:rFonts w:hint="eastAsia"/>
                <w:b/>
                <w:color w:val="auto"/>
                <w:highlight w:val="none"/>
              </w:rPr>
              <w:t>项目名称</w:t>
            </w:r>
          </w:p>
        </w:tc>
        <w:tc>
          <w:tcPr>
            <w:tcW w:w="498" w:type="pct"/>
            <w:tcBorders>
              <w:top w:val="single" w:color="auto" w:sz="12" w:space="0"/>
              <w:left w:val="single" w:color="auto" w:sz="6" w:space="0"/>
              <w:bottom w:val="single" w:color="auto" w:sz="6" w:space="0"/>
              <w:right w:val="single" w:color="auto" w:sz="6" w:space="0"/>
            </w:tcBorders>
            <w:noWrap w:val="0"/>
            <w:vAlign w:val="center"/>
          </w:tcPr>
          <w:p w14:paraId="7D1E7D65">
            <w:pPr>
              <w:spacing w:line="240" w:lineRule="auto"/>
              <w:jc w:val="center"/>
              <w:rPr>
                <w:b/>
                <w:color w:val="auto"/>
                <w:highlight w:val="none"/>
              </w:rPr>
            </w:pPr>
            <w:r>
              <w:rPr>
                <w:rFonts w:hint="eastAsia"/>
                <w:b/>
                <w:color w:val="auto"/>
                <w:highlight w:val="none"/>
              </w:rPr>
              <w:t>单位</w:t>
            </w:r>
          </w:p>
        </w:tc>
        <w:tc>
          <w:tcPr>
            <w:tcW w:w="1452" w:type="pct"/>
            <w:tcBorders>
              <w:top w:val="single" w:color="auto" w:sz="12" w:space="0"/>
              <w:left w:val="single" w:color="auto" w:sz="6" w:space="0"/>
              <w:bottom w:val="single" w:color="auto" w:sz="6" w:space="0"/>
              <w:right w:val="single" w:color="auto" w:sz="6" w:space="0"/>
            </w:tcBorders>
            <w:noWrap w:val="0"/>
            <w:vAlign w:val="top"/>
          </w:tcPr>
          <w:p w14:paraId="0A078351">
            <w:pPr>
              <w:autoSpaceDE w:val="0"/>
              <w:autoSpaceDN w:val="0"/>
              <w:spacing w:line="240" w:lineRule="auto"/>
              <w:jc w:val="center"/>
              <w:rPr>
                <w:rFonts w:hint="eastAsia"/>
                <w:b/>
                <w:color w:val="auto"/>
                <w:highlight w:val="none"/>
                <w:lang w:val="zh-CN"/>
              </w:rPr>
            </w:pPr>
            <w:r>
              <w:rPr>
                <w:rFonts w:hint="eastAsia"/>
                <w:b/>
                <w:color w:val="auto"/>
                <w:highlight w:val="none"/>
                <w:lang w:val="zh-CN"/>
              </w:rPr>
              <w:t>招标方要求（BECR）</w:t>
            </w:r>
          </w:p>
        </w:tc>
        <w:tc>
          <w:tcPr>
            <w:tcW w:w="1452" w:type="pct"/>
            <w:tcBorders>
              <w:top w:val="single" w:color="auto" w:sz="12" w:space="0"/>
              <w:left w:val="single" w:color="auto" w:sz="6" w:space="0"/>
              <w:bottom w:val="single" w:color="auto" w:sz="6" w:space="0"/>
              <w:right w:val="single" w:color="auto" w:sz="12" w:space="0"/>
            </w:tcBorders>
            <w:noWrap w:val="0"/>
            <w:vAlign w:val="center"/>
          </w:tcPr>
          <w:p w14:paraId="0E650D00">
            <w:pPr>
              <w:autoSpaceDE w:val="0"/>
              <w:autoSpaceDN w:val="0"/>
              <w:spacing w:line="240" w:lineRule="auto"/>
              <w:jc w:val="center"/>
              <w:rPr>
                <w:b/>
                <w:color w:val="auto"/>
                <w:highlight w:val="none"/>
                <w:lang w:val="zh-CN"/>
              </w:rPr>
            </w:pPr>
            <w:r>
              <w:rPr>
                <w:rFonts w:hint="eastAsia"/>
                <w:b/>
                <w:color w:val="auto"/>
                <w:highlight w:val="none"/>
                <w:lang w:val="zh-CN"/>
              </w:rPr>
              <w:t>投标方填写（BECR）</w:t>
            </w:r>
          </w:p>
        </w:tc>
      </w:tr>
      <w:tr w14:paraId="13E5CE12">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cantSplit/>
        </w:trPr>
        <w:tc>
          <w:tcPr>
            <w:tcW w:w="1598" w:type="pct"/>
            <w:tcBorders>
              <w:top w:val="single" w:color="auto" w:sz="6" w:space="0"/>
              <w:left w:val="single" w:color="auto" w:sz="12" w:space="0"/>
              <w:bottom w:val="single" w:color="auto" w:sz="6" w:space="0"/>
              <w:right w:val="single" w:color="auto" w:sz="6" w:space="0"/>
            </w:tcBorders>
            <w:noWrap w:val="0"/>
            <w:vAlign w:val="center"/>
          </w:tcPr>
          <w:p w14:paraId="5499FB97">
            <w:pPr>
              <w:spacing w:line="240" w:lineRule="auto"/>
              <w:jc w:val="center"/>
              <w:rPr>
                <w:color w:val="auto"/>
                <w:highlight w:val="none"/>
              </w:rPr>
            </w:pPr>
            <w:r>
              <w:rPr>
                <w:rFonts w:hint="eastAsia"/>
                <w:color w:val="auto"/>
                <w:highlight w:val="none"/>
              </w:rPr>
              <w:t>出口烟温修正前</w:t>
            </w:r>
          </w:p>
        </w:tc>
        <w:tc>
          <w:tcPr>
            <w:tcW w:w="498" w:type="pct"/>
            <w:tcBorders>
              <w:top w:val="single" w:color="auto" w:sz="6" w:space="0"/>
              <w:left w:val="single" w:color="auto" w:sz="6" w:space="0"/>
              <w:bottom w:val="single" w:color="auto" w:sz="6" w:space="0"/>
              <w:right w:val="single" w:color="auto" w:sz="6" w:space="0"/>
            </w:tcBorders>
            <w:noWrap w:val="0"/>
            <w:vAlign w:val="center"/>
          </w:tcPr>
          <w:p w14:paraId="7FB41C77">
            <w:pPr>
              <w:spacing w:line="240" w:lineRule="auto"/>
              <w:jc w:val="center"/>
              <w:rPr>
                <w:color w:val="auto"/>
                <w:highlight w:val="none"/>
              </w:rPr>
            </w:pPr>
            <w:r>
              <w:rPr>
                <w:rFonts w:hint="eastAsia" w:ascii="宋体" w:hAnsi="宋体" w:cs="宋体"/>
                <w:color w:val="auto"/>
                <w:highlight w:val="none"/>
              </w:rPr>
              <w:t>℃</w:t>
            </w:r>
          </w:p>
        </w:tc>
        <w:tc>
          <w:tcPr>
            <w:tcW w:w="2535" w:type="dxa"/>
            <w:tcBorders>
              <w:top w:val="single" w:color="auto" w:sz="6" w:space="0"/>
              <w:left w:val="single" w:color="auto" w:sz="6" w:space="0"/>
              <w:bottom w:val="single" w:color="auto" w:sz="6" w:space="0"/>
              <w:right w:val="single" w:color="auto" w:sz="6" w:space="0"/>
            </w:tcBorders>
            <w:noWrap w:val="0"/>
            <w:vAlign w:val="center"/>
          </w:tcPr>
          <w:p w14:paraId="1CE70768">
            <w:pPr>
              <w:spacing w:line="240" w:lineRule="auto"/>
              <w:jc w:val="center"/>
              <w:rPr>
                <w:rFonts w:hint="eastAsia"/>
                <w:color w:val="auto"/>
                <w:highlight w:val="none"/>
              </w:rPr>
            </w:pPr>
            <w:r>
              <w:rPr>
                <w:rFonts w:hint="eastAsia"/>
                <w:color w:val="auto"/>
                <w:highlight w:val="none"/>
              </w:rPr>
              <w:t>≤</w:t>
            </w:r>
            <w:r>
              <w:rPr>
                <w:rFonts w:hint="eastAsia"/>
                <w:color w:val="auto"/>
                <w:highlight w:val="none"/>
                <w:lang w:val="zh-CN"/>
              </w:rPr>
              <w:t>138.9</w:t>
            </w:r>
          </w:p>
        </w:tc>
        <w:tc>
          <w:tcPr>
            <w:tcW w:w="1452" w:type="pct"/>
            <w:tcBorders>
              <w:top w:val="single" w:color="auto" w:sz="6" w:space="0"/>
              <w:left w:val="single" w:color="auto" w:sz="6" w:space="0"/>
              <w:bottom w:val="single" w:color="auto" w:sz="6" w:space="0"/>
              <w:right w:val="single" w:color="auto" w:sz="12" w:space="0"/>
            </w:tcBorders>
            <w:noWrap w:val="0"/>
            <w:vAlign w:val="center"/>
          </w:tcPr>
          <w:p w14:paraId="38ACA78F">
            <w:pPr>
              <w:autoSpaceDE w:val="0"/>
              <w:autoSpaceDN w:val="0"/>
              <w:spacing w:line="240" w:lineRule="auto"/>
              <w:jc w:val="center"/>
              <w:rPr>
                <w:color w:val="auto"/>
                <w:highlight w:val="none"/>
                <w:lang w:val="zh-CN"/>
              </w:rPr>
            </w:pPr>
          </w:p>
        </w:tc>
      </w:tr>
      <w:tr w14:paraId="41FCA80C">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cantSplit/>
        </w:trPr>
        <w:tc>
          <w:tcPr>
            <w:tcW w:w="1598" w:type="pct"/>
            <w:tcBorders>
              <w:top w:val="single" w:color="auto" w:sz="6" w:space="0"/>
              <w:left w:val="single" w:color="auto" w:sz="12" w:space="0"/>
              <w:bottom w:val="single" w:color="auto" w:sz="6" w:space="0"/>
              <w:right w:val="single" w:color="auto" w:sz="6" w:space="0"/>
            </w:tcBorders>
            <w:noWrap w:val="0"/>
            <w:vAlign w:val="center"/>
          </w:tcPr>
          <w:p w14:paraId="33045295">
            <w:pPr>
              <w:spacing w:line="240" w:lineRule="auto"/>
              <w:jc w:val="center"/>
              <w:rPr>
                <w:color w:val="auto"/>
                <w:highlight w:val="none"/>
              </w:rPr>
            </w:pPr>
            <w:r>
              <w:rPr>
                <w:rFonts w:hint="eastAsia"/>
                <w:color w:val="auto"/>
                <w:highlight w:val="none"/>
              </w:rPr>
              <w:t>出口烟温修正后</w:t>
            </w:r>
          </w:p>
        </w:tc>
        <w:tc>
          <w:tcPr>
            <w:tcW w:w="498" w:type="pct"/>
            <w:tcBorders>
              <w:top w:val="single" w:color="auto" w:sz="6" w:space="0"/>
              <w:left w:val="single" w:color="auto" w:sz="6" w:space="0"/>
              <w:bottom w:val="single" w:color="auto" w:sz="6" w:space="0"/>
              <w:right w:val="single" w:color="auto" w:sz="6" w:space="0"/>
            </w:tcBorders>
            <w:noWrap w:val="0"/>
            <w:vAlign w:val="center"/>
          </w:tcPr>
          <w:p w14:paraId="0C924719">
            <w:pPr>
              <w:spacing w:line="240" w:lineRule="auto"/>
              <w:jc w:val="center"/>
              <w:rPr>
                <w:color w:val="auto"/>
                <w:highlight w:val="none"/>
              </w:rPr>
            </w:pPr>
            <w:r>
              <w:rPr>
                <w:rFonts w:hint="eastAsia" w:ascii="宋体" w:hAnsi="宋体" w:cs="宋体"/>
                <w:color w:val="auto"/>
                <w:highlight w:val="none"/>
              </w:rPr>
              <w:t>℃</w:t>
            </w:r>
          </w:p>
        </w:tc>
        <w:tc>
          <w:tcPr>
            <w:tcW w:w="2535" w:type="dxa"/>
            <w:tcBorders>
              <w:top w:val="single" w:color="auto" w:sz="6" w:space="0"/>
              <w:left w:val="single" w:color="auto" w:sz="6" w:space="0"/>
              <w:bottom w:val="single" w:color="auto" w:sz="6" w:space="0"/>
              <w:right w:val="single" w:color="auto" w:sz="6" w:space="0"/>
            </w:tcBorders>
            <w:noWrap w:val="0"/>
            <w:vAlign w:val="center"/>
          </w:tcPr>
          <w:p w14:paraId="241A1E23">
            <w:pPr>
              <w:spacing w:line="240" w:lineRule="auto"/>
              <w:jc w:val="center"/>
              <w:rPr>
                <w:rFonts w:hint="eastAsia"/>
                <w:color w:val="auto"/>
                <w:highlight w:val="none"/>
              </w:rPr>
            </w:pPr>
            <w:r>
              <w:rPr>
                <w:rFonts w:hint="eastAsia"/>
                <w:color w:val="auto"/>
                <w:highlight w:val="none"/>
              </w:rPr>
              <w:t>≤</w:t>
            </w:r>
            <w:r>
              <w:rPr>
                <w:rFonts w:hint="eastAsia"/>
                <w:color w:val="auto"/>
                <w:highlight w:val="none"/>
                <w:lang w:val="zh-CN"/>
              </w:rPr>
              <w:t>133.3</w:t>
            </w:r>
          </w:p>
        </w:tc>
        <w:tc>
          <w:tcPr>
            <w:tcW w:w="1452" w:type="pct"/>
            <w:tcBorders>
              <w:top w:val="single" w:color="auto" w:sz="6" w:space="0"/>
              <w:left w:val="single" w:color="auto" w:sz="6" w:space="0"/>
              <w:bottom w:val="single" w:color="auto" w:sz="6" w:space="0"/>
              <w:right w:val="single" w:color="auto" w:sz="12" w:space="0"/>
            </w:tcBorders>
            <w:noWrap w:val="0"/>
            <w:vAlign w:val="center"/>
          </w:tcPr>
          <w:p w14:paraId="3290E343">
            <w:pPr>
              <w:autoSpaceDE w:val="0"/>
              <w:autoSpaceDN w:val="0"/>
              <w:spacing w:line="240" w:lineRule="auto"/>
              <w:jc w:val="center"/>
              <w:rPr>
                <w:color w:val="auto"/>
                <w:highlight w:val="none"/>
                <w:lang w:val="zh-CN"/>
              </w:rPr>
            </w:pPr>
          </w:p>
        </w:tc>
      </w:tr>
      <w:tr w14:paraId="447FF820">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cantSplit/>
        </w:trPr>
        <w:tc>
          <w:tcPr>
            <w:tcW w:w="1598" w:type="pct"/>
            <w:tcBorders>
              <w:top w:val="single" w:color="auto" w:sz="6" w:space="0"/>
              <w:left w:val="single" w:color="auto" w:sz="12" w:space="0"/>
              <w:bottom w:val="single" w:color="auto" w:sz="6" w:space="0"/>
              <w:right w:val="single" w:color="auto" w:sz="6" w:space="0"/>
            </w:tcBorders>
            <w:noWrap w:val="0"/>
            <w:vAlign w:val="center"/>
          </w:tcPr>
          <w:p w14:paraId="7255D510">
            <w:pPr>
              <w:spacing w:line="240" w:lineRule="auto"/>
              <w:jc w:val="center"/>
              <w:rPr>
                <w:color w:val="auto"/>
                <w:highlight w:val="none"/>
              </w:rPr>
            </w:pPr>
            <w:r>
              <w:rPr>
                <w:rFonts w:hint="eastAsia"/>
                <w:color w:val="auto"/>
                <w:highlight w:val="none"/>
              </w:rPr>
              <w:t>出口一次风温</w:t>
            </w:r>
          </w:p>
        </w:tc>
        <w:tc>
          <w:tcPr>
            <w:tcW w:w="498" w:type="pct"/>
            <w:tcBorders>
              <w:top w:val="single" w:color="auto" w:sz="6" w:space="0"/>
              <w:left w:val="single" w:color="auto" w:sz="6" w:space="0"/>
              <w:bottom w:val="single" w:color="auto" w:sz="6" w:space="0"/>
              <w:right w:val="single" w:color="auto" w:sz="6" w:space="0"/>
            </w:tcBorders>
            <w:noWrap w:val="0"/>
            <w:vAlign w:val="center"/>
          </w:tcPr>
          <w:p w14:paraId="6011BF90">
            <w:pPr>
              <w:spacing w:line="240" w:lineRule="auto"/>
              <w:jc w:val="center"/>
              <w:rPr>
                <w:color w:val="auto"/>
                <w:highlight w:val="none"/>
              </w:rPr>
            </w:pPr>
            <w:r>
              <w:rPr>
                <w:rFonts w:hint="eastAsia" w:ascii="宋体" w:hAnsi="宋体" w:cs="宋体"/>
                <w:color w:val="auto"/>
                <w:highlight w:val="none"/>
              </w:rPr>
              <w:t>℃</w:t>
            </w:r>
          </w:p>
        </w:tc>
        <w:tc>
          <w:tcPr>
            <w:tcW w:w="2535" w:type="dxa"/>
            <w:tcBorders>
              <w:top w:val="single" w:color="auto" w:sz="6" w:space="0"/>
              <w:left w:val="single" w:color="auto" w:sz="6" w:space="0"/>
              <w:bottom w:val="single" w:color="auto" w:sz="6" w:space="0"/>
              <w:right w:val="single" w:color="auto" w:sz="6" w:space="0"/>
            </w:tcBorders>
            <w:noWrap w:val="0"/>
            <w:vAlign w:val="center"/>
          </w:tcPr>
          <w:p w14:paraId="430554A6">
            <w:pPr>
              <w:spacing w:line="240" w:lineRule="auto"/>
              <w:jc w:val="center"/>
              <w:rPr>
                <w:rFonts w:hint="eastAsia"/>
                <w:color w:val="auto"/>
                <w:highlight w:val="none"/>
              </w:rPr>
            </w:pPr>
            <w:r>
              <w:rPr>
                <w:rFonts w:hint="eastAsia"/>
                <w:color w:val="auto"/>
                <w:highlight w:val="none"/>
              </w:rPr>
              <w:t>≥</w:t>
            </w:r>
            <w:r>
              <w:rPr>
                <w:rFonts w:hint="eastAsia"/>
                <w:color w:val="auto"/>
                <w:highlight w:val="none"/>
                <w:lang w:val="zh-CN"/>
              </w:rPr>
              <w:t>343.3</w:t>
            </w:r>
          </w:p>
        </w:tc>
        <w:tc>
          <w:tcPr>
            <w:tcW w:w="1452" w:type="pct"/>
            <w:tcBorders>
              <w:top w:val="single" w:color="auto" w:sz="6" w:space="0"/>
              <w:left w:val="single" w:color="auto" w:sz="6" w:space="0"/>
              <w:bottom w:val="single" w:color="auto" w:sz="6" w:space="0"/>
              <w:right w:val="single" w:color="auto" w:sz="12" w:space="0"/>
            </w:tcBorders>
            <w:noWrap w:val="0"/>
            <w:vAlign w:val="center"/>
          </w:tcPr>
          <w:p w14:paraId="6CD45DB3">
            <w:pPr>
              <w:autoSpaceDE w:val="0"/>
              <w:autoSpaceDN w:val="0"/>
              <w:spacing w:line="240" w:lineRule="auto"/>
              <w:jc w:val="center"/>
              <w:rPr>
                <w:color w:val="auto"/>
                <w:highlight w:val="none"/>
                <w:lang w:val="zh-CN"/>
              </w:rPr>
            </w:pPr>
          </w:p>
        </w:tc>
      </w:tr>
      <w:tr w14:paraId="3450D9A4">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cantSplit/>
        </w:trPr>
        <w:tc>
          <w:tcPr>
            <w:tcW w:w="1598" w:type="pct"/>
            <w:tcBorders>
              <w:top w:val="single" w:color="auto" w:sz="6" w:space="0"/>
              <w:left w:val="single" w:color="auto" w:sz="12" w:space="0"/>
              <w:bottom w:val="single" w:color="auto" w:sz="6" w:space="0"/>
              <w:right w:val="single" w:color="auto" w:sz="6" w:space="0"/>
            </w:tcBorders>
            <w:noWrap w:val="0"/>
            <w:vAlign w:val="center"/>
          </w:tcPr>
          <w:p w14:paraId="146B444E">
            <w:pPr>
              <w:spacing w:line="240" w:lineRule="auto"/>
              <w:jc w:val="center"/>
              <w:rPr>
                <w:color w:val="auto"/>
                <w:highlight w:val="none"/>
              </w:rPr>
            </w:pPr>
            <w:r>
              <w:rPr>
                <w:rFonts w:hint="eastAsia"/>
                <w:color w:val="auto"/>
                <w:highlight w:val="none"/>
              </w:rPr>
              <w:t>出口二次风温</w:t>
            </w:r>
          </w:p>
        </w:tc>
        <w:tc>
          <w:tcPr>
            <w:tcW w:w="498" w:type="pct"/>
            <w:tcBorders>
              <w:top w:val="single" w:color="auto" w:sz="6" w:space="0"/>
              <w:left w:val="single" w:color="auto" w:sz="6" w:space="0"/>
              <w:bottom w:val="single" w:color="auto" w:sz="6" w:space="0"/>
              <w:right w:val="single" w:color="auto" w:sz="6" w:space="0"/>
            </w:tcBorders>
            <w:noWrap w:val="0"/>
            <w:vAlign w:val="center"/>
          </w:tcPr>
          <w:p w14:paraId="6453CB26">
            <w:pPr>
              <w:spacing w:line="240" w:lineRule="auto"/>
              <w:jc w:val="center"/>
              <w:rPr>
                <w:color w:val="auto"/>
                <w:highlight w:val="none"/>
              </w:rPr>
            </w:pPr>
            <w:r>
              <w:rPr>
                <w:rFonts w:hint="eastAsia" w:ascii="宋体" w:hAnsi="宋体" w:cs="宋体"/>
                <w:color w:val="auto"/>
                <w:highlight w:val="none"/>
              </w:rPr>
              <w:t>℃</w:t>
            </w:r>
          </w:p>
        </w:tc>
        <w:tc>
          <w:tcPr>
            <w:tcW w:w="2535" w:type="dxa"/>
            <w:tcBorders>
              <w:top w:val="single" w:color="auto" w:sz="6" w:space="0"/>
              <w:left w:val="single" w:color="auto" w:sz="6" w:space="0"/>
              <w:bottom w:val="single" w:color="auto" w:sz="6" w:space="0"/>
              <w:right w:val="single" w:color="auto" w:sz="6" w:space="0"/>
            </w:tcBorders>
            <w:noWrap w:val="0"/>
            <w:vAlign w:val="center"/>
          </w:tcPr>
          <w:p w14:paraId="4C140701">
            <w:pPr>
              <w:spacing w:line="240" w:lineRule="auto"/>
              <w:jc w:val="center"/>
              <w:rPr>
                <w:rFonts w:hint="eastAsia"/>
                <w:color w:val="auto"/>
                <w:highlight w:val="none"/>
              </w:rPr>
            </w:pPr>
            <w:r>
              <w:rPr>
                <w:rFonts w:hint="eastAsia"/>
                <w:color w:val="auto"/>
                <w:highlight w:val="none"/>
              </w:rPr>
              <w:t>≥</w:t>
            </w:r>
            <w:r>
              <w:rPr>
                <w:rFonts w:hint="eastAsia"/>
                <w:color w:val="auto"/>
                <w:highlight w:val="none"/>
                <w:lang w:val="zh-CN"/>
              </w:rPr>
              <w:t>352.8</w:t>
            </w:r>
          </w:p>
        </w:tc>
        <w:tc>
          <w:tcPr>
            <w:tcW w:w="1452" w:type="pct"/>
            <w:tcBorders>
              <w:top w:val="single" w:color="auto" w:sz="6" w:space="0"/>
              <w:left w:val="single" w:color="auto" w:sz="6" w:space="0"/>
              <w:bottom w:val="single" w:color="auto" w:sz="6" w:space="0"/>
              <w:right w:val="single" w:color="auto" w:sz="12" w:space="0"/>
            </w:tcBorders>
            <w:noWrap w:val="0"/>
            <w:vAlign w:val="center"/>
          </w:tcPr>
          <w:p w14:paraId="5453890C">
            <w:pPr>
              <w:autoSpaceDE w:val="0"/>
              <w:autoSpaceDN w:val="0"/>
              <w:spacing w:line="240" w:lineRule="auto"/>
              <w:jc w:val="center"/>
              <w:rPr>
                <w:color w:val="auto"/>
                <w:highlight w:val="none"/>
                <w:lang w:val="zh-CN"/>
              </w:rPr>
            </w:pPr>
          </w:p>
        </w:tc>
      </w:tr>
      <w:tr w14:paraId="43CFF635">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cantSplit/>
        </w:trPr>
        <w:tc>
          <w:tcPr>
            <w:tcW w:w="1598" w:type="pct"/>
            <w:tcBorders>
              <w:top w:val="single" w:color="auto" w:sz="6" w:space="0"/>
              <w:left w:val="single" w:color="auto" w:sz="12" w:space="0"/>
              <w:bottom w:val="single" w:color="auto" w:sz="6" w:space="0"/>
              <w:right w:val="single" w:color="auto" w:sz="6" w:space="0"/>
            </w:tcBorders>
            <w:noWrap w:val="0"/>
            <w:vAlign w:val="center"/>
          </w:tcPr>
          <w:p w14:paraId="0B7C606F">
            <w:pPr>
              <w:spacing w:line="240" w:lineRule="auto"/>
              <w:jc w:val="center"/>
              <w:rPr>
                <w:color w:val="auto"/>
                <w:highlight w:val="none"/>
              </w:rPr>
            </w:pPr>
            <w:r>
              <w:rPr>
                <w:rFonts w:hint="eastAsia"/>
                <w:color w:val="auto"/>
                <w:highlight w:val="none"/>
              </w:rPr>
              <w:t>烟气侧阻力</w:t>
            </w:r>
          </w:p>
        </w:tc>
        <w:tc>
          <w:tcPr>
            <w:tcW w:w="498" w:type="pct"/>
            <w:tcBorders>
              <w:top w:val="single" w:color="auto" w:sz="6" w:space="0"/>
              <w:left w:val="single" w:color="auto" w:sz="6" w:space="0"/>
              <w:bottom w:val="single" w:color="auto" w:sz="6" w:space="0"/>
              <w:right w:val="single" w:color="auto" w:sz="6" w:space="0"/>
            </w:tcBorders>
            <w:noWrap w:val="0"/>
            <w:vAlign w:val="center"/>
          </w:tcPr>
          <w:p w14:paraId="06691259">
            <w:pPr>
              <w:spacing w:line="240" w:lineRule="auto"/>
              <w:jc w:val="center"/>
              <w:rPr>
                <w:color w:val="auto"/>
                <w:highlight w:val="none"/>
              </w:rPr>
            </w:pPr>
            <w:r>
              <w:rPr>
                <w:color w:val="auto"/>
                <w:highlight w:val="none"/>
              </w:rPr>
              <w:t>Pa</w:t>
            </w:r>
          </w:p>
        </w:tc>
        <w:tc>
          <w:tcPr>
            <w:tcW w:w="2535" w:type="dxa"/>
            <w:tcBorders>
              <w:top w:val="single" w:color="auto" w:sz="6" w:space="0"/>
              <w:left w:val="single" w:color="auto" w:sz="6" w:space="0"/>
              <w:bottom w:val="single" w:color="auto" w:sz="6" w:space="0"/>
              <w:right w:val="single" w:color="auto" w:sz="6" w:space="0"/>
            </w:tcBorders>
            <w:noWrap w:val="0"/>
            <w:vAlign w:val="center"/>
          </w:tcPr>
          <w:p w14:paraId="331F09A1">
            <w:pPr>
              <w:spacing w:line="240" w:lineRule="auto"/>
              <w:jc w:val="center"/>
              <w:rPr>
                <w:rFonts w:hint="eastAsia"/>
                <w:color w:val="auto"/>
                <w:highlight w:val="none"/>
                <w:lang w:val="zh-CN"/>
              </w:rPr>
            </w:pPr>
            <w:r>
              <w:rPr>
                <w:rFonts w:hint="eastAsia"/>
                <w:color w:val="auto"/>
                <w:highlight w:val="none"/>
              </w:rPr>
              <w:t>≤1300</w:t>
            </w:r>
          </w:p>
        </w:tc>
        <w:tc>
          <w:tcPr>
            <w:tcW w:w="1452" w:type="pct"/>
            <w:tcBorders>
              <w:top w:val="single" w:color="auto" w:sz="6" w:space="0"/>
              <w:left w:val="single" w:color="auto" w:sz="6" w:space="0"/>
              <w:bottom w:val="single" w:color="auto" w:sz="6" w:space="0"/>
              <w:right w:val="single" w:color="auto" w:sz="12" w:space="0"/>
            </w:tcBorders>
            <w:noWrap w:val="0"/>
            <w:vAlign w:val="center"/>
          </w:tcPr>
          <w:p w14:paraId="3296E475">
            <w:pPr>
              <w:spacing w:line="240" w:lineRule="auto"/>
              <w:jc w:val="center"/>
              <w:outlineLvl w:val="8"/>
              <w:rPr>
                <w:rFonts w:ascii="宋体" w:hAnsi="宋体"/>
                <w:color w:val="auto"/>
                <w:highlight w:val="none"/>
              </w:rPr>
            </w:pPr>
          </w:p>
        </w:tc>
      </w:tr>
      <w:tr w14:paraId="175EE82E">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cantSplit/>
        </w:trPr>
        <w:tc>
          <w:tcPr>
            <w:tcW w:w="1598" w:type="pct"/>
            <w:tcBorders>
              <w:top w:val="single" w:color="auto" w:sz="6" w:space="0"/>
              <w:left w:val="single" w:color="auto" w:sz="12" w:space="0"/>
              <w:bottom w:val="single" w:color="auto" w:sz="6" w:space="0"/>
              <w:right w:val="single" w:color="auto" w:sz="6" w:space="0"/>
            </w:tcBorders>
            <w:noWrap w:val="0"/>
            <w:vAlign w:val="center"/>
          </w:tcPr>
          <w:p w14:paraId="3A95C8F6">
            <w:pPr>
              <w:spacing w:line="240" w:lineRule="auto"/>
              <w:jc w:val="center"/>
              <w:rPr>
                <w:color w:val="auto"/>
                <w:highlight w:val="none"/>
              </w:rPr>
            </w:pPr>
            <w:r>
              <w:rPr>
                <w:rFonts w:hint="eastAsia"/>
                <w:color w:val="auto"/>
                <w:highlight w:val="none"/>
              </w:rPr>
              <w:t>一次风侧阻力</w:t>
            </w:r>
          </w:p>
        </w:tc>
        <w:tc>
          <w:tcPr>
            <w:tcW w:w="498" w:type="pct"/>
            <w:tcBorders>
              <w:top w:val="single" w:color="auto" w:sz="6" w:space="0"/>
              <w:left w:val="single" w:color="auto" w:sz="6" w:space="0"/>
              <w:bottom w:val="single" w:color="auto" w:sz="6" w:space="0"/>
              <w:right w:val="single" w:color="auto" w:sz="6" w:space="0"/>
            </w:tcBorders>
            <w:noWrap w:val="0"/>
            <w:vAlign w:val="center"/>
          </w:tcPr>
          <w:p w14:paraId="1D60BC0C">
            <w:pPr>
              <w:spacing w:line="240" w:lineRule="auto"/>
              <w:jc w:val="center"/>
              <w:rPr>
                <w:color w:val="auto"/>
                <w:highlight w:val="none"/>
              </w:rPr>
            </w:pPr>
            <w:r>
              <w:rPr>
                <w:color w:val="auto"/>
                <w:highlight w:val="none"/>
              </w:rPr>
              <w:t>Pa</w:t>
            </w:r>
          </w:p>
        </w:tc>
        <w:tc>
          <w:tcPr>
            <w:tcW w:w="2535" w:type="dxa"/>
            <w:tcBorders>
              <w:top w:val="single" w:color="auto" w:sz="6" w:space="0"/>
              <w:left w:val="single" w:color="auto" w:sz="6" w:space="0"/>
              <w:bottom w:val="single" w:color="auto" w:sz="6" w:space="0"/>
              <w:right w:val="single" w:color="auto" w:sz="6" w:space="0"/>
            </w:tcBorders>
            <w:noWrap w:val="0"/>
            <w:vAlign w:val="center"/>
          </w:tcPr>
          <w:p w14:paraId="02FE5872">
            <w:pPr>
              <w:spacing w:line="240" w:lineRule="auto"/>
              <w:jc w:val="center"/>
              <w:rPr>
                <w:rFonts w:hint="eastAsia"/>
                <w:color w:val="auto"/>
                <w:highlight w:val="none"/>
              </w:rPr>
            </w:pPr>
            <w:r>
              <w:rPr>
                <w:rFonts w:hint="eastAsia"/>
                <w:color w:val="auto"/>
                <w:highlight w:val="none"/>
              </w:rPr>
              <w:t>≤500</w:t>
            </w:r>
          </w:p>
        </w:tc>
        <w:tc>
          <w:tcPr>
            <w:tcW w:w="1452" w:type="pct"/>
            <w:tcBorders>
              <w:top w:val="single" w:color="auto" w:sz="6" w:space="0"/>
              <w:left w:val="single" w:color="auto" w:sz="6" w:space="0"/>
              <w:bottom w:val="single" w:color="auto" w:sz="6" w:space="0"/>
              <w:right w:val="single" w:color="auto" w:sz="12" w:space="0"/>
            </w:tcBorders>
            <w:noWrap w:val="0"/>
            <w:vAlign w:val="center"/>
          </w:tcPr>
          <w:p w14:paraId="72F3402C">
            <w:pPr>
              <w:spacing w:line="240" w:lineRule="auto"/>
              <w:jc w:val="center"/>
              <w:outlineLvl w:val="8"/>
              <w:rPr>
                <w:rFonts w:ascii="宋体" w:hAnsi="宋体"/>
                <w:color w:val="auto"/>
                <w:highlight w:val="none"/>
              </w:rPr>
            </w:pPr>
          </w:p>
        </w:tc>
      </w:tr>
      <w:tr w14:paraId="5CF336ED">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cantSplit/>
        </w:trPr>
        <w:tc>
          <w:tcPr>
            <w:tcW w:w="1598" w:type="pct"/>
            <w:tcBorders>
              <w:top w:val="single" w:color="auto" w:sz="6" w:space="0"/>
              <w:left w:val="single" w:color="auto" w:sz="12" w:space="0"/>
              <w:bottom w:val="single" w:color="auto" w:sz="6" w:space="0"/>
              <w:right w:val="single" w:color="auto" w:sz="6" w:space="0"/>
            </w:tcBorders>
            <w:noWrap w:val="0"/>
            <w:vAlign w:val="center"/>
          </w:tcPr>
          <w:p w14:paraId="4BE335AA">
            <w:pPr>
              <w:spacing w:line="240" w:lineRule="auto"/>
              <w:jc w:val="center"/>
              <w:rPr>
                <w:color w:val="auto"/>
                <w:highlight w:val="none"/>
              </w:rPr>
            </w:pPr>
            <w:r>
              <w:rPr>
                <w:rFonts w:hint="eastAsia"/>
                <w:color w:val="auto"/>
                <w:highlight w:val="none"/>
              </w:rPr>
              <w:t>二次风侧阻力</w:t>
            </w:r>
          </w:p>
        </w:tc>
        <w:tc>
          <w:tcPr>
            <w:tcW w:w="498" w:type="pct"/>
            <w:tcBorders>
              <w:top w:val="single" w:color="auto" w:sz="6" w:space="0"/>
              <w:left w:val="single" w:color="auto" w:sz="6" w:space="0"/>
              <w:bottom w:val="single" w:color="auto" w:sz="6" w:space="0"/>
              <w:right w:val="single" w:color="auto" w:sz="6" w:space="0"/>
            </w:tcBorders>
            <w:noWrap w:val="0"/>
            <w:vAlign w:val="center"/>
          </w:tcPr>
          <w:p w14:paraId="4B8FED46">
            <w:pPr>
              <w:spacing w:line="240" w:lineRule="auto"/>
              <w:jc w:val="center"/>
              <w:rPr>
                <w:color w:val="auto"/>
                <w:highlight w:val="none"/>
              </w:rPr>
            </w:pPr>
            <w:r>
              <w:rPr>
                <w:color w:val="auto"/>
                <w:highlight w:val="none"/>
              </w:rPr>
              <w:t>Pa</w:t>
            </w:r>
          </w:p>
        </w:tc>
        <w:tc>
          <w:tcPr>
            <w:tcW w:w="2535" w:type="dxa"/>
            <w:tcBorders>
              <w:top w:val="single" w:color="auto" w:sz="6" w:space="0"/>
              <w:left w:val="single" w:color="auto" w:sz="6" w:space="0"/>
              <w:bottom w:val="single" w:color="auto" w:sz="6" w:space="0"/>
              <w:right w:val="single" w:color="auto" w:sz="6" w:space="0"/>
            </w:tcBorders>
            <w:noWrap w:val="0"/>
            <w:vAlign w:val="center"/>
          </w:tcPr>
          <w:p w14:paraId="7D2942E3">
            <w:pPr>
              <w:spacing w:line="240" w:lineRule="auto"/>
              <w:jc w:val="center"/>
              <w:rPr>
                <w:rFonts w:hint="eastAsia"/>
                <w:color w:val="auto"/>
                <w:highlight w:val="none"/>
              </w:rPr>
            </w:pPr>
            <w:r>
              <w:rPr>
                <w:rFonts w:hint="eastAsia"/>
                <w:color w:val="auto"/>
                <w:highlight w:val="none"/>
              </w:rPr>
              <w:t>≤1100</w:t>
            </w:r>
          </w:p>
        </w:tc>
        <w:tc>
          <w:tcPr>
            <w:tcW w:w="1452" w:type="pct"/>
            <w:tcBorders>
              <w:top w:val="single" w:color="auto" w:sz="6" w:space="0"/>
              <w:left w:val="single" w:color="auto" w:sz="6" w:space="0"/>
              <w:bottom w:val="single" w:color="auto" w:sz="6" w:space="0"/>
              <w:right w:val="single" w:color="auto" w:sz="12" w:space="0"/>
            </w:tcBorders>
            <w:noWrap w:val="0"/>
            <w:vAlign w:val="center"/>
          </w:tcPr>
          <w:p w14:paraId="6525D93B">
            <w:pPr>
              <w:spacing w:line="240" w:lineRule="auto"/>
              <w:jc w:val="center"/>
              <w:outlineLvl w:val="8"/>
              <w:rPr>
                <w:rFonts w:ascii="宋体" w:hAnsi="宋体"/>
                <w:color w:val="auto"/>
                <w:highlight w:val="none"/>
              </w:rPr>
            </w:pPr>
          </w:p>
        </w:tc>
      </w:tr>
      <w:tr w14:paraId="67D3054B">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cantSplit/>
        </w:trPr>
        <w:tc>
          <w:tcPr>
            <w:tcW w:w="1598" w:type="pct"/>
            <w:tcBorders>
              <w:top w:val="single" w:color="auto" w:sz="6" w:space="0"/>
              <w:left w:val="single" w:color="auto" w:sz="12" w:space="0"/>
              <w:bottom w:val="single" w:color="auto" w:sz="6" w:space="0"/>
              <w:right w:val="single" w:color="auto" w:sz="6" w:space="0"/>
            </w:tcBorders>
            <w:noWrap w:val="0"/>
            <w:vAlign w:val="center"/>
          </w:tcPr>
          <w:p w14:paraId="295412C1">
            <w:pPr>
              <w:spacing w:line="240" w:lineRule="auto"/>
              <w:jc w:val="center"/>
              <w:rPr>
                <w:rFonts w:hint="eastAsia"/>
                <w:color w:val="auto"/>
                <w:highlight w:val="none"/>
              </w:rPr>
            </w:pPr>
            <w:r>
              <w:rPr>
                <w:rFonts w:hint="eastAsia"/>
                <w:color w:val="auto"/>
                <w:highlight w:val="none"/>
              </w:rPr>
              <w:t>漏风率</w:t>
            </w:r>
          </w:p>
        </w:tc>
        <w:tc>
          <w:tcPr>
            <w:tcW w:w="498" w:type="pct"/>
            <w:tcBorders>
              <w:top w:val="single" w:color="auto" w:sz="6" w:space="0"/>
              <w:left w:val="single" w:color="auto" w:sz="6" w:space="0"/>
              <w:bottom w:val="single" w:color="auto" w:sz="6" w:space="0"/>
              <w:right w:val="single" w:color="auto" w:sz="6" w:space="0"/>
            </w:tcBorders>
            <w:noWrap w:val="0"/>
            <w:vAlign w:val="center"/>
          </w:tcPr>
          <w:p w14:paraId="5F65D946">
            <w:pPr>
              <w:spacing w:line="240" w:lineRule="auto"/>
              <w:jc w:val="center"/>
              <w:rPr>
                <w:color w:val="auto"/>
                <w:highlight w:val="none"/>
              </w:rPr>
            </w:pPr>
            <w:r>
              <w:rPr>
                <w:color w:val="auto"/>
                <w:highlight w:val="none"/>
              </w:rPr>
              <w:t>%</w:t>
            </w:r>
          </w:p>
        </w:tc>
        <w:tc>
          <w:tcPr>
            <w:tcW w:w="2535" w:type="dxa"/>
            <w:tcBorders>
              <w:top w:val="single" w:color="auto" w:sz="6" w:space="0"/>
              <w:left w:val="single" w:color="auto" w:sz="6" w:space="0"/>
              <w:bottom w:val="single" w:color="auto" w:sz="6" w:space="0"/>
              <w:right w:val="single" w:color="auto" w:sz="6" w:space="0"/>
            </w:tcBorders>
            <w:noWrap w:val="0"/>
            <w:vAlign w:val="center"/>
          </w:tcPr>
          <w:p w14:paraId="0CE43AEB">
            <w:pPr>
              <w:spacing w:line="240" w:lineRule="auto"/>
              <w:jc w:val="center"/>
              <w:rPr>
                <w:rFonts w:hint="eastAsia" w:eastAsia="宋体"/>
                <w:color w:val="auto"/>
                <w:highlight w:val="none"/>
                <w:lang w:eastAsia="zh-CN"/>
              </w:rPr>
            </w:pPr>
            <w:r>
              <w:rPr>
                <w:rFonts w:hint="eastAsia"/>
                <w:color w:val="auto"/>
                <w:highlight w:val="none"/>
              </w:rPr>
              <w:t>＜5.</w:t>
            </w:r>
            <w:r>
              <w:rPr>
                <w:rFonts w:hint="eastAsia"/>
                <w:color w:val="auto"/>
                <w:highlight w:val="none"/>
                <w:lang w:val="en-US" w:eastAsia="zh-CN"/>
              </w:rPr>
              <w:t>9</w:t>
            </w:r>
          </w:p>
        </w:tc>
        <w:tc>
          <w:tcPr>
            <w:tcW w:w="1452" w:type="pct"/>
            <w:tcBorders>
              <w:top w:val="single" w:color="auto" w:sz="6" w:space="0"/>
              <w:left w:val="single" w:color="auto" w:sz="6" w:space="0"/>
              <w:bottom w:val="single" w:color="auto" w:sz="6" w:space="0"/>
              <w:right w:val="single" w:color="auto" w:sz="12" w:space="0"/>
            </w:tcBorders>
            <w:noWrap w:val="0"/>
            <w:vAlign w:val="center"/>
          </w:tcPr>
          <w:p w14:paraId="2A037F9F">
            <w:pPr>
              <w:spacing w:line="240" w:lineRule="auto"/>
              <w:jc w:val="center"/>
              <w:outlineLvl w:val="8"/>
              <w:rPr>
                <w:rFonts w:ascii="宋体" w:hAnsi="宋体"/>
                <w:color w:val="auto"/>
                <w:highlight w:val="none"/>
              </w:rPr>
            </w:pPr>
          </w:p>
        </w:tc>
      </w:tr>
      <w:tr w14:paraId="229D829E">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cantSplit/>
        </w:trPr>
        <w:tc>
          <w:tcPr>
            <w:tcW w:w="1598" w:type="pct"/>
            <w:tcBorders>
              <w:top w:val="single" w:color="auto" w:sz="6" w:space="0"/>
              <w:left w:val="single" w:color="auto" w:sz="12" w:space="0"/>
              <w:bottom w:val="single" w:color="auto" w:sz="12" w:space="0"/>
              <w:right w:val="single" w:color="auto" w:sz="6" w:space="0"/>
            </w:tcBorders>
            <w:noWrap w:val="0"/>
            <w:vAlign w:val="center"/>
          </w:tcPr>
          <w:p w14:paraId="2BD5EAE3">
            <w:pPr>
              <w:spacing w:line="240" w:lineRule="auto"/>
              <w:jc w:val="center"/>
              <w:rPr>
                <w:rFonts w:hint="eastAsia"/>
                <w:color w:val="auto"/>
                <w:highlight w:val="none"/>
              </w:rPr>
            </w:pPr>
            <w:r>
              <w:rPr>
                <w:color w:val="auto"/>
                <w:highlight w:val="none"/>
              </w:rPr>
              <w:t>换热元件的使用寿命</w:t>
            </w:r>
          </w:p>
        </w:tc>
        <w:tc>
          <w:tcPr>
            <w:tcW w:w="498" w:type="pct"/>
            <w:tcBorders>
              <w:top w:val="single" w:color="auto" w:sz="6" w:space="0"/>
              <w:left w:val="single" w:color="auto" w:sz="6" w:space="0"/>
              <w:bottom w:val="single" w:color="auto" w:sz="12" w:space="0"/>
              <w:right w:val="single" w:color="auto" w:sz="6" w:space="0"/>
            </w:tcBorders>
            <w:noWrap w:val="0"/>
            <w:vAlign w:val="center"/>
          </w:tcPr>
          <w:p w14:paraId="3E1AC8EF">
            <w:pPr>
              <w:spacing w:line="240" w:lineRule="auto"/>
              <w:jc w:val="center"/>
              <w:rPr>
                <w:color w:val="auto"/>
                <w:highlight w:val="none"/>
              </w:rPr>
            </w:pPr>
            <w:r>
              <w:rPr>
                <w:rFonts w:hint="eastAsia"/>
                <w:color w:val="auto"/>
                <w:highlight w:val="none"/>
              </w:rPr>
              <w:t>h</w:t>
            </w:r>
          </w:p>
        </w:tc>
        <w:tc>
          <w:tcPr>
            <w:tcW w:w="2535" w:type="dxa"/>
            <w:tcBorders>
              <w:top w:val="single" w:color="auto" w:sz="6" w:space="0"/>
              <w:left w:val="single" w:color="auto" w:sz="6" w:space="0"/>
              <w:bottom w:val="single" w:color="auto" w:sz="12" w:space="0"/>
              <w:right w:val="single" w:color="auto" w:sz="6" w:space="0"/>
            </w:tcBorders>
            <w:noWrap w:val="0"/>
            <w:vAlign w:val="center"/>
          </w:tcPr>
          <w:p w14:paraId="1D26A0C4">
            <w:pPr>
              <w:spacing w:line="240" w:lineRule="auto"/>
              <w:jc w:val="center"/>
              <w:rPr>
                <w:rFonts w:hint="default" w:eastAsia="宋体"/>
                <w:color w:val="auto"/>
                <w:highlight w:val="none"/>
                <w:lang w:val="en-US" w:eastAsia="zh-CN"/>
              </w:rPr>
            </w:pPr>
            <w:r>
              <w:rPr>
                <w:rFonts w:hint="eastAsia"/>
                <w:color w:val="auto"/>
                <w:highlight w:val="none"/>
              </w:rPr>
              <w:t>≥</w:t>
            </w:r>
            <w:r>
              <w:rPr>
                <w:rFonts w:hint="eastAsia"/>
                <w:color w:val="auto"/>
                <w:highlight w:val="none"/>
                <w:lang w:val="en-US" w:eastAsia="zh-CN"/>
              </w:rPr>
              <w:t>50000</w:t>
            </w:r>
          </w:p>
        </w:tc>
        <w:tc>
          <w:tcPr>
            <w:tcW w:w="1452" w:type="pct"/>
            <w:tcBorders>
              <w:top w:val="single" w:color="auto" w:sz="6" w:space="0"/>
              <w:left w:val="single" w:color="auto" w:sz="6" w:space="0"/>
              <w:bottom w:val="single" w:color="auto" w:sz="12" w:space="0"/>
              <w:right w:val="single" w:color="auto" w:sz="12" w:space="0"/>
            </w:tcBorders>
            <w:noWrap w:val="0"/>
            <w:vAlign w:val="center"/>
          </w:tcPr>
          <w:p w14:paraId="224A80D5">
            <w:pPr>
              <w:autoSpaceDE w:val="0"/>
              <w:autoSpaceDN w:val="0"/>
              <w:spacing w:line="240" w:lineRule="auto"/>
              <w:jc w:val="center"/>
              <w:rPr>
                <w:color w:val="auto"/>
                <w:highlight w:val="none"/>
                <w:lang w:val="zh-CN"/>
              </w:rPr>
            </w:pPr>
          </w:p>
        </w:tc>
      </w:tr>
    </w:tbl>
    <w:p w14:paraId="13C29A6F">
      <w:pPr>
        <w:tabs>
          <w:tab w:val="left" w:pos="480"/>
        </w:tabs>
        <w:spacing w:line="360" w:lineRule="auto"/>
        <w:rPr>
          <w:rFonts w:hint="eastAsia" w:asciiTheme="minorEastAsia" w:hAnsiTheme="minorEastAsia" w:eastAsiaTheme="minorEastAsia" w:cstheme="minorEastAsia"/>
          <w:color w:val="auto"/>
          <w:highlight w:val="none"/>
          <w:lang w:val="en-US" w:eastAsia="zh-CN"/>
        </w:rPr>
      </w:pPr>
      <w:r>
        <w:rPr>
          <w:rFonts w:hint="eastAsia" w:asciiTheme="minorEastAsia" w:hAnsiTheme="minorEastAsia" w:eastAsiaTheme="minorEastAsia" w:cstheme="minorEastAsia"/>
          <w:color w:val="auto"/>
          <w:highlight w:val="none"/>
          <w:lang w:val="en-US" w:eastAsia="zh-CN"/>
        </w:rPr>
        <w:t>4.4.2本次采购边界条件</w:t>
      </w:r>
    </w:p>
    <w:tbl>
      <w:tblPr>
        <w:tblStyle w:val="9"/>
        <w:tblW w:w="5000" w:type="pct"/>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autofit"/>
        <w:tblCellMar>
          <w:top w:w="0" w:type="dxa"/>
          <w:left w:w="0" w:type="dxa"/>
          <w:bottom w:w="0" w:type="dxa"/>
          <w:right w:w="0" w:type="dxa"/>
        </w:tblCellMar>
      </w:tblPr>
      <w:tblGrid>
        <w:gridCol w:w="3682"/>
        <w:gridCol w:w="1011"/>
        <w:gridCol w:w="4002"/>
      </w:tblGrid>
      <w:tr w14:paraId="033E7252">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0" w:type="dxa"/>
            <w:bottom w:w="0" w:type="dxa"/>
            <w:right w:w="0" w:type="dxa"/>
          </w:tblCellMar>
        </w:tblPrEx>
        <w:trPr>
          <w:trHeight w:val="23" w:hRule="atLeast"/>
          <w:tblHeader/>
          <w:jc w:val="center"/>
        </w:trPr>
        <w:tc>
          <w:tcPr>
            <w:tcW w:w="2117" w:type="pct"/>
            <w:tcBorders>
              <w:top w:val="single" w:color="000000" w:sz="8" w:space="0"/>
              <w:left w:val="single" w:color="000000" w:sz="8" w:space="0"/>
              <w:bottom w:val="single" w:color="000000" w:sz="8" w:space="0"/>
              <w:right w:val="single" w:color="000000" w:sz="8" w:space="0"/>
            </w:tcBorders>
            <w:shd w:val="clear" w:color="auto" w:fill="FFFFFF"/>
            <w:vAlign w:val="center"/>
          </w:tcPr>
          <w:p w14:paraId="52499BC1">
            <w:pPr>
              <w:spacing w:line="240" w:lineRule="auto"/>
              <w:jc w:val="center"/>
              <w:rPr>
                <w:rFonts w:hint="eastAsia"/>
                <w:color w:val="auto"/>
                <w:highlight w:val="none"/>
              </w:rPr>
            </w:pPr>
            <w:r>
              <w:rPr>
                <w:rFonts w:hint="eastAsia"/>
                <w:color w:val="auto"/>
                <w:highlight w:val="none"/>
              </w:rPr>
              <w:t>名称</w:t>
            </w:r>
          </w:p>
        </w:tc>
        <w:tc>
          <w:tcPr>
            <w:tcW w:w="581" w:type="pct"/>
            <w:tcBorders>
              <w:top w:val="single" w:color="000000" w:sz="8" w:space="0"/>
              <w:left w:val="single" w:color="000000" w:sz="8" w:space="0"/>
              <w:bottom w:val="single" w:color="000000" w:sz="8" w:space="0"/>
              <w:right w:val="single" w:color="000000" w:sz="8" w:space="0"/>
            </w:tcBorders>
            <w:shd w:val="clear" w:color="auto" w:fill="FFFFFF"/>
            <w:vAlign w:val="center"/>
          </w:tcPr>
          <w:p w14:paraId="66872F9F">
            <w:pPr>
              <w:spacing w:line="240" w:lineRule="auto"/>
              <w:jc w:val="center"/>
              <w:rPr>
                <w:rFonts w:hint="eastAsia"/>
                <w:color w:val="auto"/>
                <w:highlight w:val="none"/>
              </w:rPr>
            </w:pPr>
            <w:r>
              <w:rPr>
                <w:rFonts w:hint="eastAsia"/>
                <w:color w:val="auto"/>
                <w:highlight w:val="none"/>
              </w:rPr>
              <w:t>单位</w:t>
            </w:r>
          </w:p>
        </w:tc>
        <w:tc>
          <w:tcPr>
            <w:tcW w:w="2301" w:type="pct"/>
            <w:tcBorders>
              <w:top w:val="single" w:color="000000" w:sz="8" w:space="0"/>
              <w:left w:val="single" w:color="000000" w:sz="8" w:space="0"/>
              <w:bottom w:val="single" w:color="000000" w:sz="8" w:space="0"/>
              <w:right w:val="single" w:color="000000" w:sz="8" w:space="0"/>
            </w:tcBorders>
            <w:shd w:val="clear" w:color="auto" w:fill="FFFFFF"/>
            <w:vAlign w:val="center"/>
          </w:tcPr>
          <w:p w14:paraId="7B8292A6">
            <w:pPr>
              <w:spacing w:line="240" w:lineRule="auto"/>
              <w:jc w:val="center"/>
              <w:rPr>
                <w:rFonts w:hint="eastAsia"/>
                <w:color w:val="auto"/>
                <w:highlight w:val="none"/>
              </w:rPr>
            </w:pPr>
            <w:r>
              <w:rPr>
                <w:rFonts w:hint="eastAsia"/>
                <w:color w:val="auto"/>
                <w:highlight w:val="none"/>
              </w:rPr>
              <w:t>BMCR</w:t>
            </w:r>
          </w:p>
        </w:tc>
      </w:tr>
      <w:tr w14:paraId="088F66F1">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0" w:type="dxa"/>
            <w:bottom w:w="0" w:type="dxa"/>
            <w:right w:w="0" w:type="dxa"/>
          </w:tblCellMar>
        </w:tblPrEx>
        <w:trPr>
          <w:trHeight w:val="23" w:hRule="atLeast"/>
          <w:tblHeader/>
          <w:jc w:val="center"/>
        </w:trPr>
        <w:tc>
          <w:tcPr>
            <w:tcW w:w="2117" w:type="pct"/>
            <w:tcBorders>
              <w:top w:val="single" w:color="000000" w:sz="8" w:space="0"/>
              <w:left w:val="single" w:color="000000" w:sz="8" w:space="0"/>
              <w:bottom w:val="single" w:color="000000" w:sz="8" w:space="0"/>
              <w:right w:val="single" w:color="000000" w:sz="8" w:space="0"/>
            </w:tcBorders>
            <w:shd w:val="clear" w:color="auto" w:fill="FFFFFF"/>
            <w:vAlign w:val="center"/>
          </w:tcPr>
          <w:p w14:paraId="7906E515">
            <w:pPr>
              <w:spacing w:line="240" w:lineRule="auto"/>
              <w:jc w:val="center"/>
              <w:rPr>
                <w:rFonts w:hint="eastAsia"/>
                <w:color w:val="auto"/>
                <w:highlight w:val="none"/>
              </w:rPr>
            </w:pPr>
            <w:r>
              <w:rPr>
                <w:rFonts w:hint="eastAsia"/>
                <w:color w:val="auto"/>
                <w:highlight w:val="none"/>
              </w:rPr>
              <w:t>入口烟气量</w:t>
            </w:r>
          </w:p>
        </w:tc>
        <w:tc>
          <w:tcPr>
            <w:tcW w:w="581" w:type="pct"/>
            <w:tcBorders>
              <w:top w:val="single" w:color="000000" w:sz="8" w:space="0"/>
              <w:left w:val="single" w:color="000000" w:sz="8" w:space="0"/>
              <w:bottom w:val="single" w:color="000000" w:sz="8" w:space="0"/>
              <w:right w:val="single" w:color="000000" w:sz="8" w:space="0"/>
            </w:tcBorders>
            <w:shd w:val="clear" w:color="auto" w:fill="FFFFFF"/>
            <w:vAlign w:val="center"/>
          </w:tcPr>
          <w:p w14:paraId="360862B4">
            <w:pPr>
              <w:spacing w:line="240" w:lineRule="auto"/>
              <w:jc w:val="center"/>
              <w:rPr>
                <w:rFonts w:hint="default" w:eastAsia="宋体"/>
                <w:color w:val="auto"/>
                <w:highlight w:val="none"/>
                <w:lang w:val="en-US" w:eastAsia="zh-CN"/>
              </w:rPr>
            </w:pPr>
            <w:r>
              <w:rPr>
                <w:rFonts w:hint="eastAsia"/>
                <w:color w:val="auto"/>
                <w:highlight w:val="none"/>
              </w:rPr>
              <w:t>Kg</w:t>
            </w:r>
            <w:r>
              <w:rPr>
                <w:rFonts w:hint="eastAsia"/>
                <w:color w:val="auto"/>
                <w:highlight w:val="none"/>
                <w:lang w:val="en-US" w:eastAsia="zh-CN"/>
              </w:rPr>
              <w:t>/h</w:t>
            </w:r>
          </w:p>
        </w:tc>
        <w:tc>
          <w:tcPr>
            <w:tcW w:w="2301" w:type="pct"/>
            <w:tcBorders>
              <w:top w:val="single" w:color="000000" w:sz="8" w:space="0"/>
              <w:left w:val="single" w:color="000000" w:sz="8" w:space="0"/>
              <w:bottom w:val="single" w:color="000000" w:sz="8" w:space="0"/>
              <w:right w:val="single" w:color="000000" w:sz="8" w:space="0"/>
            </w:tcBorders>
            <w:shd w:val="clear" w:color="auto" w:fill="FFFFFF"/>
            <w:vAlign w:val="center"/>
          </w:tcPr>
          <w:p w14:paraId="44C2EDB0">
            <w:pPr>
              <w:spacing w:line="240" w:lineRule="auto"/>
              <w:jc w:val="center"/>
              <w:rPr>
                <w:rFonts w:hint="eastAsia"/>
                <w:color w:val="auto"/>
                <w:highlight w:val="none"/>
              </w:rPr>
            </w:pPr>
            <w:r>
              <w:rPr>
                <w:rFonts w:hint="eastAsia"/>
                <w:color w:val="auto"/>
                <w:highlight w:val="none"/>
              </w:rPr>
              <w:t>678000</w:t>
            </w:r>
          </w:p>
        </w:tc>
      </w:tr>
      <w:tr w14:paraId="035AC5EC">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0" w:type="dxa"/>
            <w:bottom w:w="0" w:type="dxa"/>
            <w:right w:w="0" w:type="dxa"/>
          </w:tblCellMar>
        </w:tblPrEx>
        <w:trPr>
          <w:trHeight w:val="23" w:hRule="atLeast"/>
          <w:tblHeader/>
          <w:jc w:val="center"/>
        </w:trPr>
        <w:tc>
          <w:tcPr>
            <w:tcW w:w="2117" w:type="pct"/>
            <w:tcBorders>
              <w:top w:val="single" w:color="000000" w:sz="8" w:space="0"/>
              <w:left w:val="single" w:color="000000" w:sz="8" w:space="0"/>
              <w:bottom w:val="single" w:color="000000" w:sz="8" w:space="0"/>
              <w:right w:val="single" w:color="000000" w:sz="8" w:space="0"/>
            </w:tcBorders>
            <w:shd w:val="clear" w:color="auto" w:fill="FFFFFF"/>
            <w:vAlign w:val="center"/>
          </w:tcPr>
          <w:p w14:paraId="75B3FBB9">
            <w:pPr>
              <w:spacing w:line="240" w:lineRule="auto"/>
              <w:jc w:val="center"/>
              <w:rPr>
                <w:rFonts w:hint="eastAsia"/>
                <w:color w:val="auto"/>
                <w:highlight w:val="none"/>
              </w:rPr>
            </w:pPr>
            <w:r>
              <w:rPr>
                <w:rFonts w:hint="eastAsia"/>
                <w:color w:val="auto"/>
                <w:highlight w:val="none"/>
              </w:rPr>
              <w:t>入口一次风量（不含旁通风）</w:t>
            </w:r>
          </w:p>
        </w:tc>
        <w:tc>
          <w:tcPr>
            <w:tcW w:w="581" w:type="pct"/>
            <w:tcBorders>
              <w:top w:val="single" w:color="000000" w:sz="8" w:space="0"/>
              <w:left w:val="single" w:color="000000" w:sz="8" w:space="0"/>
              <w:bottom w:val="single" w:color="000000" w:sz="8" w:space="0"/>
              <w:right w:val="single" w:color="000000" w:sz="8" w:space="0"/>
            </w:tcBorders>
            <w:shd w:val="clear" w:color="auto" w:fill="FFFFFF"/>
            <w:vAlign w:val="center"/>
          </w:tcPr>
          <w:p w14:paraId="71DDA88E">
            <w:pPr>
              <w:spacing w:line="240" w:lineRule="auto"/>
              <w:jc w:val="center"/>
              <w:rPr>
                <w:rFonts w:hint="eastAsia"/>
                <w:color w:val="auto"/>
                <w:highlight w:val="none"/>
              </w:rPr>
            </w:pPr>
            <w:r>
              <w:rPr>
                <w:rFonts w:hint="eastAsia"/>
                <w:color w:val="auto"/>
                <w:highlight w:val="none"/>
              </w:rPr>
              <w:t>Kg</w:t>
            </w:r>
            <w:r>
              <w:rPr>
                <w:rFonts w:hint="eastAsia"/>
                <w:color w:val="auto"/>
                <w:highlight w:val="none"/>
                <w:lang w:val="en-US" w:eastAsia="zh-CN"/>
              </w:rPr>
              <w:t>/h</w:t>
            </w:r>
          </w:p>
        </w:tc>
        <w:tc>
          <w:tcPr>
            <w:tcW w:w="2301" w:type="pct"/>
            <w:tcBorders>
              <w:top w:val="single" w:color="000000" w:sz="8" w:space="0"/>
              <w:left w:val="single" w:color="000000" w:sz="8" w:space="0"/>
              <w:bottom w:val="single" w:color="000000" w:sz="8" w:space="0"/>
              <w:right w:val="single" w:color="000000" w:sz="8" w:space="0"/>
            </w:tcBorders>
            <w:shd w:val="clear" w:color="auto" w:fill="FFFFFF"/>
            <w:vAlign w:val="center"/>
          </w:tcPr>
          <w:p w14:paraId="7C2CA1CE">
            <w:pPr>
              <w:spacing w:line="240" w:lineRule="auto"/>
              <w:jc w:val="center"/>
              <w:rPr>
                <w:rFonts w:hint="eastAsia"/>
                <w:color w:val="auto"/>
                <w:highlight w:val="none"/>
              </w:rPr>
            </w:pPr>
            <w:r>
              <w:rPr>
                <w:rFonts w:hint="eastAsia"/>
                <w:color w:val="auto"/>
                <w:highlight w:val="none"/>
              </w:rPr>
              <w:t>179459</w:t>
            </w:r>
          </w:p>
        </w:tc>
      </w:tr>
      <w:tr w14:paraId="243EBAB5">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0" w:type="dxa"/>
            <w:bottom w:w="0" w:type="dxa"/>
            <w:right w:w="0" w:type="dxa"/>
          </w:tblCellMar>
        </w:tblPrEx>
        <w:trPr>
          <w:trHeight w:val="23" w:hRule="atLeast"/>
          <w:tblHeader/>
          <w:jc w:val="center"/>
        </w:trPr>
        <w:tc>
          <w:tcPr>
            <w:tcW w:w="2117" w:type="pct"/>
            <w:tcBorders>
              <w:top w:val="single" w:color="000000" w:sz="8" w:space="0"/>
              <w:left w:val="single" w:color="000000" w:sz="8" w:space="0"/>
              <w:bottom w:val="single" w:color="000000" w:sz="8" w:space="0"/>
              <w:right w:val="single" w:color="000000" w:sz="8" w:space="0"/>
            </w:tcBorders>
            <w:shd w:val="clear" w:color="auto" w:fill="FFFFFF"/>
            <w:vAlign w:val="center"/>
          </w:tcPr>
          <w:p w14:paraId="4FA63B58">
            <w:pPr>
              <w:spacing w:line="240" w:lineRule="auto"/>
              <w:jc w:val="center"/>
              <w:rPr>
                <w:rFonts w:hint="eastAsia"/>
                <w:color w:val="auto"/>
                <w:highlight w:val="none"/>
              </w:rPr>
            </w:pPr>
            <w:r>
              <w:rPr>
                <w:rFonts w:hint="eastAsia"/>
                <w:color w:val="auto"/>
                <w:highlight w:val="none"/>
              </w:rPr>
              <w:t>入口二次风量</w:t>
            </w:r>
          </w:p>
        </w:tc>
        <w:tc>
          <w:tcPr>
            <w:tcW w:w="581" w:type="pct"/>
            <w:tcBorders>
              <w:top w:val="single" w:color="000000" w:sz="8" w:space="0"/>
              <w:left w:val="single" w:color="000000" w:sz="8" w:space="0"/>
              <w:bottom w:val="single" w:color="000000" w:sz="8" w:space="0"/>
              <w:right w:val="single" w:color="000000" w:sz="8" w:space="0"/>
            </w:tcBorders>
            <w:shd w:val="clear" w:color="auto" w:fill="FFFFFF"/>
            <w:vAlign w:val="center"/>
          </w:tcPr>
          <w:p w14:paraId="174B1956">
            <w:pPr>
              <w:spacing w:line="240" w:lineRule="auto"/>
              <w:jc w:val="center"/>
              <w:rPr>
                <w:rFonts w:hint="eastAsia"/>
                <w:color w:val="auto"/>
                <w:highlight w:val="none"/>
              </w:rPr>
            </w:pPr>
            <w:r>
              <w:rPr>
                <w:rFonts w:hint="eastAsia"/>
                <w:color w:val="auto"/>
                <w:highlight w:val="none"/>
              </w:rPr>
              <w:t>Kg</w:t>
            </w:r>
            <w:r>
              <w:rPr>
                <w:rFonts w:hint="eastAsia"/>
                <w:color w:val="auto"/>
                <w:highlight w:val="none"/>
                <w:lang w:val="en-US" w:eastAsia="zh-CN"/>
              </w:rPr>
              <w:t>/h</w:t>
            </w:r>
          </w:p>
        </w:tc>
        <w:tc>
          <w:tcPr>
            <w:tcW w:w="2301" w:type="pct"/>
            <w:tcBorders>
              <w:top w:val="single" w:color="000000" w:sz="8" w:space="0"/>
              <w:left w:val="single" w:color="000000" w:sz="8" w:space="0"/>
              <w:bottom w:val="single" w:color="000000" w:sz="8" w:space="0"/>
              <w:right w:val="single" w:color="000000" w:sz="8" w:space="0"/>
            </w:tcBorders>
            <w:shd w:val="clear" w:color="auto" w:fill="FFFFFF"/>
            <w:vAlign w:val="center"/>
          </w:tcPr>
          <w:p w14:paraId="75671008">
            <w:pPr>
              <w:spacing w:line="240" w:lineRule="auto"/>
              <w:jc w:val="center"/>
              <w:rPr>
                <w:rFonts w:hint="eastAsia"/>
                <w:color w:val="auto"/>
                <w:highlight w:val="none"/>
              </w:rPr>
            </w:pPr>
            <w:r>
              <w:rPr>
                <w:rFonts w:hint="eastAsia"/>
                <w:color w:val="auto"/>
                <w:highlight w:val="none"/>
              </w:rPr>
              <w:t>399341</w:t>
            </w:r>
          </w:p>
        </w:tc>
      </w:tr>
      <w:tr w14:paraId="406030A6">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0" w:type="dxa"/>
            <w:bottom w:w="0" w:type="dxa"/>
            <w:right w:w="0" w:type="dxa"/>
          </w:tblCellMar>
        </w:tblPrEx>
        <w:trPr>
          <w:trHeight w:val="23" w:hRule="atLeast"/>
          <w:tblHeader/>
          <w:jc w:val="center"/>
        </w:trPr>
        <w:tc>
          <w:tcPr>
            <w:tcW w:w="2117" w:type="pct"/>
            <w:tcBorders>
              <w:top w:val="single" w:color="000000" w:sz="8" w:space="0"/>
              <w:left w:val="single" w:color="000000" w:sz="8" w:space="0"/>
              <w:bottom w:val="single" w:color="000000" w:sz="8" w:space="0"/>
              <w:right w:val="single" w:color="000000" w:sz="8" w:space="0"/>
            </w:tcBorders>
            <w:shd w:val="clear" w:color="auto" w:fill="FFFFFF"/>
            <w:vAlign w:val="center"/>
          </w:tcPr>
          <w:p w14:paraId="0669103E">
            <w:pPr>
              <w:spacing w:line="240" w:lineRule="auto"/>
              <w:jc w:val="center"/>
              <w:rPr>
                <w:rFonts w:hint="eastAsia"/>
                <w:color w:val="auto"/>
                <w:highlight w:val="none"/>
              </w:rPr>
            </w:pPr>
            <w:r>
              <w:rPr>
                <w:rFonts w:hint="eastAsia"/>
                <w:color w:val="auto"/>
                <w:highlight w:val="none"/>
              </w:rPr>
              <w:t>出口一次风量（不含旁通风）</w:t>
            </w:r>
          </w:p>
        </w:tc>
        <w:tc>
          <w:tcPr>
            <w:tcW w:w="581" w:type="pct"/>
            <w:tcBorders>
              <w:top w:val="single" w:color="000000" w:sz="8" w:space="0"/>
              <w:left w:val="single" w:color="000000" w:sz="8" w:space="0"/>
              <w:bottom w:val="single" w:color="000000" w:sz="8" w:space="0"/>
              <w:right w:val="single" w:color="000000" w:sz="8" w:space="0"/>
            </w:tcBorders>
            <w:shd w:val="clear" w:color="auto" w:fill="FFFFFF"/>
            <w:vAlign w:val="center"/>
          </w:tcPr>
          <w:p w14:paraId="6C68DB77">
            <w:pPr>
              <w:spacing w:line="240" w:lineRule="auto"/>
              <w:jc w:val="center"/>
              <w:rPr>
                <w:rFonts w:hint="eastAsia"/>
                <w:color w:val="auto"/>
                <w:highlight w:val="none"/>
              </w:rPr>
            </w:pPr>
            <w:r>
              <w:rPr>
                <w:rFonts w:hint="eastAsia"/>
                <w:color w:val="auto"/>
                <w:highlight w:val="none"/>
              </w:rPr>
              <w:t>Kg</w:t>
            </w:r>
            <w:r>
              <w:rPr>
                <w:rFonts w:hint="eastAsia"/>
                <w:color w:val="auto"/>
                <w:highlight w:val="none"/>
                <w:lang w:val="en-US" w:eastAsia="zh-CN"/>
              </w:rPr>
              <w:t>/h</w:t>
            </w:r>
          </w:p>
        </w:tc>
        <w:tc>
          <w:tcPr>
            <w:tcW w:w="2301" w:type="pct"/>
            <w:tcBorders>
              <w:top w:val="single" w:color="000000" w:sz="8" w:space="0"/>
              <w:left w:val="single" w:color="000000" w:sz="8" w:space="0"/>
              <w:bottom w:val="single" w:color="000000" w:sz="8" w:space="0"/>
              <w:right w:val="single" w:color="000000" w:sz="8" w:space="0"/>
            </w:tcBorders>
            <w:shd w:val="clear" w:color="auto" w:fill="FFFFFF"/>
            <w:vAlign w:val="center"/>
          </w:tcPr>
          <w:p w14:paraId="7ABA9E99">
            <w:pPr>
              <w:spacing w:line="240" w:lineRule="auto"/>
              <w:jc w:val="center"/>
              <w:rPr>
                <w:rFonts w:hint="eastAsia"/>
                <w:color w:val="auto"/>
                <w:highlight w:val="none"/>
              </w:rPr>
            </w:pPr>
            <w:r>
              <w:rPr>
                <w:rFonts w:hint="eastAsia"/>
                <w:color w:val="auto"/>
                <w:highlight w:val="none"/>
              </w:rPr>
              <w:t>136378</w:t>
            </w:r>
          </w:p>
        </w:tc>
      </w:tr>
      <w:tr w14:paraId="17540BE2">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0" w:type="dxa"/>
            <w:bottom w:w="0" w:type="dxa"/>
            <w:right w:w="0" w:type="dxa"/>
          </w:tblCellMar>
        </w:tblPrEx>
        <w:trPr>
          <w:trHeight w:val="23" w:hRule="atLeast"/>
          <w:tblHeader/>
          <w:jc w:val="center"/>
        </w:trPr>
        <w:tc>
          <w:tcPr>
            <w:tcW w:w="2117" w:type="pct"/>
            <w:tcBorders>
              <w:top w:val="single" w:color="000000" w:sz="8" w:space="0"/>
              <w:left w:val="single" w:color="000000" w:sz="8" w:space="0"/>
              <w:bottom w:val="single" w:color="000000" w:sz="8" w:space="0"/>
              <w:right w:val="single" w:color="000000" w:sz="8" w:space="0"/>
            </w:tcBorders>
            <w:shd w:val="clear" w:color="auto" w:fill="FFFFFF"/>
            <w:vAlign w:val="center"/>
          </w:tcPr>
          <w:p w14:paraId="0778D288">
            <w:pPr>
              <w:spacing w:line="240" w:lineRule="auto"/>
              <w:jc w:val="center"/>
              <w:rPr>
                <w:rFonts w:hint="eastAsia"/>
                <w:color w:val="auto"/>
                <w:highlight w:val="none"/>
              </w:rPr>
            </w:pPr>
            <w:r>
              <w:rPr>
                <w:rFonts w:hint="eastAsia"/>
                <w:color w:val="auto"/>
                <w:highlight w:val="none"/>
              </w:rPr>
              <w:t>出口二次风量</w:t>
            </w:r>
          </w:p>
        </w:tc>
        <w:tc>
          <w:tcPr>
            <w:tcW w:w="581" w:type="pct"/>
            <w:tcBorders>
              <w:top w:val="single" w:color="000000" w:sz="8" w:space="0"/>
              <w:left w:val="single" w:color="000000" w:sz="8" w:space="0"/>
              <w:bottom w:val="single" w:color="000000" w:sz="8" w:space="0"/>
              <w:right w:val="single" w:color="000000" w:sz="8" w:space="0"/>
            </w:tcBorders>
            <w:shd w:val="clear" w:color="auto" w:fill="FFFFFF"/>
            <w:vAlign w:val="center"/>
          </w:tcPr>
          <w:p w14:paraId="37578C08">
            <w:pPr>
              <w:spacing w:line="240" w:lineRule="auto"/>
              <w:jc w:val="center"/>
              <w:rPr>
                <w:rFonts w:hint="eastAsia"/>
                <w:color w:val="auto"/>
                <w:highlight w:val="none"/>
              </w:rPr>
            </w:pPr>
            <w:r>
              <w:rPr>
                <w:rFonts w:hint="eastAsia"/>
                <w:color w:val="auto"/>
                <w:highlight w:val="none"/>
              </w:rPr>
              <w:t>Kg</w:t>
            </w:r>
            <w:r>
              <w:rPr>
                <w:rFonts w:hint="eastAsia"/>
                <w:color w:val="auto"/>
                <w:highlight w:val="none"/>
                <w:lang w:val="en-US" w:eastAsia="zh-CN"/>
              </w:rPr>
              <w:t>/h</w:t>
            </w:r>
          </w:p>
        </w:tc>
        <w:tc>
          <w:tcPr>
            <w:tcW w:w="2301" w:type="pct"/>
            <w:tcBorders>
              <w:top w:val="single" w:color="000000" w:sz="8" w:space="0"/>
              <w:left w:val="single" w:color="000000" w:sz="8" w:space="0"/>
              <w:bottom w:val="single" w:color="000000" w:sz="8" w:space="0"/>
              <w:right w:val="single" w:color="000000" w:sz="8" w:space="0"/>
            </w:tcBorders>
            <w:shd w:val="clear" w:color="auto" w:fill="FFFFFF"/>
            <w:vAlign w:val="center"/>
          </w:tcPr>
          <w:p w14:paraId="49458840">
            <w:pPr>
              <w:spacing w:line="240" w:lineRule="auto"/>
              <w:jc w:val="center"/>
              <w:rPr>
                <w:rFonts w:hint="eastAsia"/>
                <w:color w:val="auto"/>
                <w:highlight w:val="none"/>
              </w:rPr>
            </w:pPr>
            <w:r>
              <w:rPr>
                <w:rFonts w:hint="eastAsia"/>
                <w:color w:val="auto"/>
                <w:highlight w:val="none"/>
              </w:rPr>
              <w:t>395285</w:t>
            </w:r>
          </w:p>
        </w:tc>
      </w:tr>
      <w:tr w14:paraId="0D1CEC0E">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0" w:type="dxa"/>
            <w:bottom w:w="0" w:type="dxa"/>
            <w:right w:w="0" w:type="dxa"/>
          </w:tblCellMar>
        </w:tblPrEx>
        <w:trPr>
          <w:trHeight w:val="23" w:hRule="atLeast"/>
          <w:jc w:val="center"/>
        </w:trPr>
        <w:tc>
          <w:tcPr>
            <w:tcW w:w="2117" w:type="pct"/>
            <w:tcBorders>
              <w:top w:val="single" w:color="000000" w:sz="8" w:space="0"/>
              <w:left w:val="single" w:color="000000" w:sz="8" w:space="0"/>
              <w:bottom w:val="single" w:color="000000" w:sz="8" w:space="0"/>
              <w:right w:val="single" w:color="000000" w:sz="8" w:space="0"/>
            </w:tcBorders>
            <w:shd w:val="clear" w:color="auto" w:fill="FFFFFF"/>
            <w:vAlign w:val="center"/>
          </w:tcPr>
          <w:p w14:paraId="7CD16C25">
            <w:pPr>
              <w:spacing w:line="240" w:lineRule="auto"/>
              <w:jc w:val="center"/>
              <w:rPr>
                <w:rFonts w:hint="eastAsia"/>
                <w:color w:val="auto"/>
                <w:highlight w:val="none"/>
              </w:rPr>
            </w:pPr>
            <w:r>
              <w:rPr>
                <w:rFonts w:hint="eastAsia"/>
                <w:color w:val="auto"/>
                <w:highlight w:val="none"/>
              </w:rPr>
              <w:t>预热器二次风进口温度</w:t>
            </w:r>
          </w:p>
        </w:tc>
        <w:tc>
          <w:tcPr>
            <w:tcW w:w="581" w:type="pct"/>
            <w:tcBorders>
              <w:top w:val="single" w:color="000000" w:sz="8" w:space="0"/>
              <w:left w:val="single" w:color="000000" w:sz="8" w:space="0"/>
              <w:bottom w:val="single" w:color="000000" w:sz="8" w:space="0"/>
              <w:right w:val="single" w:color="000000" w:sz="8" w:space="0"/>
            </w:tcBorders>
            <w:shd w:val="clear" w:color="auto" w:fill="FFFFFF"/>
            <w:vAlign w:val="center"/>
          </w:tcPr>
          <w:p w14:paraId="52823442">
            <w:pPr>
              <w:spacing w:line="240" w:lineRule="auto"/>
              <w:jc w:val="center"/>
              <w:rPr>
                <w:rFonts w:hint="eastAsia"/>
                <w:color w:val="auto"/>
                <w:highlight w:val="none"/>
              </w:rPr>
            </w:pPr>
            <w:r>
              <w:rPr>
                <w:rFonts w:hint="eastAsia"/>
                <w:color w:val="auto"/>
                <w:highlight w:val="none"/>
              </w:rPr>
              <w:t>℃</w:t>
            </w:r>
          </w:p>
        </w:tc>
        <w:tc>
          <w:tcPr>
            <w:tcW w:w="2301" w:type="pct"/>
            <w:tcBorders>
              <w:top w:val="single" w:color="000000" w:sz="8" w:space="0"/>
              <w:left w:val="single" w:color="000000" w:sz="8" w:space="0"/>
              <w:bottom w:val="single" w:color="000000" w:sz="8" w:space="0"/>
              <w:right w:val="single" w:color="000000" w:sz="8" w:space="0"/>
            </w:tcBorders>
            <w:shd w:val="clear" w:color="auto" w:fill="FFFFFF"/>
            <w:vAlign w:val="center"/>
          </w:tcPr>
          <w:p w14:paraId="65E6208B">
            <w:pPr>
              <w:spacing w:line="240" w:lineRule="auto"/>
              <w:jc w:val="center"/>
              <w:rPr>
                <w:rFonts w:hint="eastAsia"/>
                <w:color w:val="auto"/>
                <w:highlight w:val="none"/>
              </w:rPr>
            </w:pPr>
            <w:r>
              <w:rPr>
                <w:rFonts w:hint="eastAsia"/>
                <w:color w:val="auto"/>
                <w:highlight w:val="none"/>
              </w:rPr>
              <w:t>25</w:t>
            </w:r>
          </w:p>
        </w:tc>
      </w:tr>
      <w:tr w14:paraId="684B3E58">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0" w:type="dxa"/>
            <w:bottom w:w="0" w:type="dxa"/>
            <w:right w:w="0" w:type="dxa"/>
          </w:tblCellMar>
        </w:tblPrEx>
        <w:trPr>
          <w:trHeight w:val="23" w:hRule="atLeast"/>
          <w:jc w:val="center"/>
        </w:trPr>
        <w:tc>
          <w:tcPr>
            <w:tcW w:w="2117" w:type="pct"/>
            <w:tcBorders>
              <w:top w:val="single" w:color="000000" w:sz="8" w:space="0"/>
              <w:left w:val="single" w:color="000000" w:sz="8" w:space="0"/>
              <w:bottom w:val="single" w:color="000000" w:sz="8" w:space="0"/>
              <w:right w:val="single" w:color="000000" w:sz="8" w:space="0"/>
            </w:tcBorders>
            <w:shd w:val="clear" w:color="auto" w:fill="FFFFFF"/>
            <w:vAlign w:val="center"/>
          </w:tcPr>
          <w:p w14:paraId="157B0CE1">
            <w:pPr>
              <w:spacing w:line="240" w:lineRule="auto"/>
              <w:jc w:val="center"/>
              <w:rPr>
                <w:rFonts w:hint="eastAsia"/>
                <w:color w:val="auto"/>
                <w:highlight w:val="none"/>
              </w:rPr>
            </w:pPr>
            <w:r>
              <w:rPr>
                <w:rFonts w:hint="eastAsia"/>
                <w:color w:val="auto"/>
                <w:highlight w:val="none"/>
              </w:rPr>
              <w:t>预热器一次风进口温度</w:t>
            </w:r>
          </w:p>
        </w:tc>
        <w:tc>
          <w:tcPr>
            <w:tcW w:w="581" w:type="pct"/>
            <w:tcBorders>
              <w:top w:val="single" w:color="000000" w:sz="8" w:space="0"/>
              <w:left w:val="single" w:color="000000" w:sz="8" w:space="0"/>
              <w:bottom w:val="single" w:color="000000" w:sz="8" w:space="0"/>
              <w:right w:val="single" w:color="000000" w:sz="8" w:space="0"/>
            </w:tcBorders>
            <w:shd w:val="clear" w:color="auto" w:fill="FFFFFF"/>
            <w:vAlign w:val="center"/>
          </w:tcPr>
          <w:p w14:paraId="43DE901D">
            <w:pPr>
              <w:spacing w:line="240" w:lineRule="auto"/>
              <w:jc w:val="center"/>
              <w:rPr>
                <w:rFonts w:hint="eastAsia"/>
                <w:color w:val="auto"/>
                <w:highlight w:val="none"/>
              </w:rPr>
            </w:pPr>
            <w:r>
              <w:rPr>
                <w:rFonts w:hint="eastAsia"/>
                <w:color w:val="auto"/>
                <w:highlight w:val="none"/>
              </w:rPr>
              <w:t>℃</w:t>
            </w:r>
          </w:p>
        </w:tc>
        <w:tc>
          <w:tcPr>
            <w:tcW w:w="2301" w:type="pct"/>
            <w:tcBorders>
              <w:top w:val="single" w:color="000000" w:sz="8" w:space="0"/>
              <w:left w:val="single" w:color="000000" w:sz="8" w:space="0"/>
              <w:bottom w:val="single" w:color="000000" w:sz="8" w:space="0"/>
              <w:right w:val="single" w:color="000000" w:sz="8" w:space="0"/>
            </w:tcBorders>
            <w:shd w:val="clear" w:color="auto" w:fill="FFFFFF"/>
            <w:vAlign w:val="center"/>
          </w:tcPr>
          <w:p w14:paraId="07A0C8DE">
            <w:pPr>
              <w:spacing w:line="240" w:lineRule="auto"/>
              <w:jc w:val="center"/>
              <w:rPr>
                <w:rFonts w:hint="eastAsia"/>
                <w:color w:val="auto"/>
                <w:highlight w:val="none"/>
              </w:rPr>
            </w:pPr>
            <w:r>
              <w:rPr>
                <w:rFonts w:hint="eastAsia"/>
                <w:color w:val="auto"/>
                <w:highlight w:val="none"/>
              </w:rPr>
              <w:t>25</w:t>
            </w:r>
          </w:p>
        </w:tc>
      </w:tr>
      <w:tr w14:paraId="141C479D">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0" w:type="dxa"/>
            <w:bottom w:w="0" w:type="dxa"/>
            <w:right w:w="0" w:type="dxa"/>
          </w:tblCellMar>
        </w:tblPrEx>
        <w:trPr>
          <w:trHeight w:val="23" w:hRule="atLeast"/>
          <w:jc w:val="center"/>
        </w:trPr>
        <w:tc>
          <w:tcPr>
            <w:tcW w:w="2117" w:type="pct"/>
            <w:tcBorders>
              <w:top w:val="single" w:color="000000" w:sz="8" w:space="0"/>
              <w:left w:val="single" w:color="000000" w:sz="8" w:space="0"/>
              <w:bottom w:val="single" w:color="000000" w:sz="8" w:space="0"/>
              <w:right w:val="single" w:color="000000" w:sz="8" w:space="0"/>
            </w:tcBorders>
            <w:shd w:val="clear" w:color="auto" w:fill="FFFFFF"/>
            <w:vAlign w:val="center"/>
          </w:tcPr>
          <w:p w14:paraId="71782DF6">
            <w:pPr>
              <w:spacing w:line="240" w:lineRule="auto"/>
              <w:jc w:val="center"/>
              <w:rPr>
                <w:rFonts w:hint="eastAsia"/>
                <w:color w:val="auto"/>
                <w:highlight w:val="none"/>
              </w:rPr>
            </w:pPr>
            <w:r>
              <w:rPr>
                <w:rFonts w:hint="eastAsia"/>
                <w:color w:val="auto"/>
                <w:highlight w:val="none"/>
              </w:rPr>
              <w:t>预热器进口烟气温度</w:t>
            </w:r>
          </w:p>
        </w:tc>
        <w:tc>
          <w:tcPr>
            <w:tcW w:w="581" w:type="pct"/>
            <w:tcBorders>
              <w:top w:val="single" w:color="000000" w:sz="8" w:space="0"/>
              <w:left w:val="single" w:color="000000" w:sz="8" w:space="0"/>
              <w:bottom w:val="single" w:color="000000" w:sz="8" w:space="0"/>
              <w:right w:val="single" w:color="000000" w:sz="8" w:space="0"/>
            </w:tcBorders>
            <w:shd w:val="clear" w:color="auto" w:fill="FFFFFF"/>
            <w:vAlign w:val="center"/>
          </w:tcPr>
          <w:p w14:paraId="01B3F907">
            <w:pPr>
              <w:spacing w:line="240" w:lineRule="auto"/>
              <w:jc w:val="center"/>
              <w:rPr>
                <w:rFonts w:hint="eastAsia"/>
                <w:color w:val="auto"/>
                <w:highlight w:val="none"/>
              </w:rPr>
            </w:pPr>
            <w:r>
              <w:rPr>
                <w:rFonts w:hint="eastAsia"/>
                <w:color w:val="auto"/>
                <w:highlight w:val="none"/>
              </w:rPr>
              <w:t>℃</w:t>
            </w:r>
          </w:p>
        </w:tc>
        <w:tc>
          <w:tcPr>
            <w:tcW w:w="2301" w:type="pct"/>
            <w:tcBorders>
              <w:top w:val="single" w:color="000000" w:sz="8" w:space="0"/>
              <w:left w:val="single" w:color="000000" w:sz="8" w:space="0"/>
              <w:bottom w:val="single" w:color="000000" w:sz="8" w:space="0"/>
              <w:right w:val="single" w:color="000000" w:sz="8" w:space="0"/>
            </w:tcBorders>
            <w:shd w:val="clear" w:color="auto" w:fill="FFFFFF"/>
            <w:vAlign w:val="center"/>
          </w:tcPr>
          <w:p w14:paraId="1595382F">
            <w:pPr>
              <w:spacing w:line="240" w:lineRule="auto"/>
              <w:jc w:val="center"/>
              <w:rPr>
                <w:rFonts w:hint="eastAsia"/>
                <w:color w:val="auto"/>
                <w:highlight w:val="none"/>
              </w:rPr>
            </w:pPr>
            <w:r>
              <w:rPr>
                <w:rFonts w:hint="eastAsia"/>
                <w:color w:val="auto"/>
                <w:highlight w:val="none"/>
              </w:rPr>
              <w:t>374</w:t>
            </w:r>
          </w:p>
        </w:tc>
      </w:tr>
    </w:tbl>
    <w:p w14:paraId="03ED3DB2">
      <w:pPr>
        <w:tabs>
          <w:tab w:val="left" w:pos="480"/>
        </w:tabs>
        <w:spacing w:line="360" w:lineRule="auto"/>
        <w:ind w:left="240" w:hanging="240" w:hangingChars="100"/>
        <w:rPr>
          <w:rFonts w:hint="eastAsia" w:asciiTheme="minorEastAsia" w:hAnsiTheme="minorEastAsia" w:eastAsiaTheme="minorEastAsia" w:cstheme="minorEastAsia"/>
          <w:color w:val="auto"/>
          <w:highlight w:val="none"/>
        </w:rPr>
      </w:pPr>
      <w:r>
        <w:rPr>
          <w:rFonts w:hint="eastAsia" w:asciiTheme="minorEastAsia" w:hAnsiTheme="minorEastAsia" w:eastAsiaTheme="minorEastAsia" w:cstheme="minorEastAsia"/>
          <w:color w:val="auto"/>
          <w:highlight w:val="none"/>
        </w:rPr>
        <w:t>4.5 技术参数汇总表</w:t>
      </w:r>
    </w:p>
    <w:p w14:paraId="759D8613">
      <w:pPr>
        <w:tabs>
          <w:tab w:val="left" w:pos="480"/>
        </w:tabs>
        <w:spacing w:line="360" w:lineRule="auto"/>
        <w:rPr>
          <w:color w:val="auto"/>
          <w:highlight w:val="none"/>
        </w:rPr>
      </w:pPr>
      <w:r>
        <w:rPr>
          <w:color w:val="auto"/>
          <w:highlight w:val="none"/>
        </w:rPr>
        <w:t>表一</w:t>
      </w:r>
      <w:r>
        <w:rPr>
          <w:rFonts w:hint="eastAsia"/>
          <w:color w:val="auto"/>
          <w:highlight w:val="none"/>
        </w:rPr>
        <w:t xml:space="preserve"> </w:t>
      </w:r>
      <w:r>
        <w:rPr>
          <w:color w:val="auto"/>
          <w:highlight w:val="none"/>
        </w:rPr>
        <w:t>空预器性能参数表(由</w:t>
      </w:r>
      <w:r>
        <w:rPr>
          <w:rFonts w:hint="eastAsia"/>
          <w:color w:val="auto"/>
          <w:highlight w:val="none"/>
          <w:lang w:eastAsia="zh-CN"/>
        </w:rPr>
        <w:t>投标方</w:t>
      </w:r>
      <w:r>
        <w:rPr>
          <w:color w:val="auto"/>
          <w:highlight w:val="none"/>
        </w:rPr>
        <w:t>填写</w:t>
      </w:r>
      <w:r>
        <w:rPr>
          <w:rFonts w:hint="eastAsia"/>
          <w:color w:val="auto"/>
          <w:highlight w:val="none"/>
        </w:rPr>
        <w:t>、设计值参数表</w:t>
      </w:r>
      <w:r>
        <w:rPr>
          <w:color w:val="auto"/>
          <w:highlight w:val="none"/>
        </w:rPr>
        <w:t>)</w:t>
      </w:r>
    </w:p>
    <w:tbl>
      <w:tblPr>
        <w:tblStyle w:val="9"/>
        <w:tblW w:w="5000" w:type="pct"/>
        <w:jc w:val="center"/>
        <w:tblLayout w:type="autofit"/>
        <w:tblCellMar>
          <w:top w:w="0" w:type="dxa"/>
          <w:left w:w="108" w:type="dxa"/>
          <w:bottom w:w="0" w:type="dxa"/>
          <w:right w:w="108" w:type="dxa"/>
        </w:tblCellMar>
      </w:tblPr>
      <w:tblGrid>
        <w:gridCol w:w="2803"/>
        <w:gridCol w:w="1273"/>
        <w:gridCol w:w="2552"/>
        <w:gridCol w:w="2263"/>
      </w:tblGrid>
      <w:tr w14:paraId="0344AB6F">
        <w:tblPrEx>
          <w:tblCellMar>
            <w:top w:w="0" w:type="dxa"/>
            <w:left w:w="108" w:type="dxa"/>
            <w:bottom w:w="0" w:type="dxa"/>
            <w:right w:w="108" w:type="dxa"/>
          </w:tblCellMar>
        </w:tblPrEx>
        <w:trPr>
          <w:tblHeader/>
          <w:jc w:val="center"/>
        </w:trPr>
        <w:tc>
          <w:tcPr>
            <w:tcW w:w="1576" w:type="pct"/>
            <w:vMerge w:val="restart"/>
            <w:tcBorders>
              <w:top w:val="single" w:color="auto" w:sz="4" w:space="0"/>
              <w:left w:val="single" w:color="auto" w:sz="4" w:space="0"/>
              <w:bottom w:val="single" w:color="auto" w:sz="4" w:space="0"/>
              <w:right w:val="single" w:color="auto" w:sz="4" w:space="0"/>
            </w:tcBorders>
            <w:noWrap w:val="0"/>
            <w:vAlign w:val="center"/>
          </w:tcPr>
          <w:p w14:paraId="21BD5BE5">
            <w:pPr>
              <w:spacing w:line="240" w:lineRule="auto"/>
              <w:jc w:val="center"/>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工况</w:t>
            </w:r>
          </w:p>
        </w:tc>
        <w:tc>
          <w:tcPr>
            <w:tcW w:w="716" w:type="pct"/>
            <w:vMerge w:val="restart"/>
            <w:tcBorders>
              <w:top w:val="single" w:color="auto" w:sz="4" w:space="0"/>
              <w:left w:val="single" w:color="auto" w:sz="4" w:space="0"/>
              <w:bottom w:val="single" w:color="auto" w:sz="4" w:space="0"/>
              <w:right w:val="single" w:color="auto" w:sz="4" w:space="0"/>
            </w:tcBorders>
            <w:noWrap w:val="0"/>
            <w:vAlign w:val="center"/>
          </w:tcPr>
          <w:p w14:paraId="7575C316">
            <w:pPr>
              <w:spacing w:line="240" w:lineRule="auto"/>
              <w:jc w:val="center"/>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单位</w:t>
            </w:r>
          </w:p>
        </w:tc>
        <w:tc>
          <w:tcPr>
            <w:tcW w:w="1435" w:type="pct"/>
            <w:tcBorders>
              <w:top w:val="single" w:color="auto" w:sz="4" w:space="0"/>
              <w:left w:val="nil"/>
              <w:bottom w:val="single" w:color="auto" w:sz="4" w:space="0"/>
              <w:right w:val="single" w:color="auto" w:sz="4" w:space="0"/>
            </w:tcBorders>
            <w:noWrap/>
            <w:vAlign w:val="center"/>
          </w:tcPr>
          <w:p w14:paraId="5DB4D18D">
            <w:pPr>
              <w:widowControl/>
              <w:spacing w:line="240" w:lineRule="auto"/>
              <w:jc w:val="center"/>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更换前</w:t>
            </w:r>
          </w:p>
        </w:tc>
        <w:tc>
          <w:tcPr>
            <w:tcW w:w="1272" w:type="pct"/>
            <w:tcBorders>
              <w:top w:val="single" w:color="auto" w:sz="4" w:space="0"/>
              <w:left w:val="nil"/>
              <w:bottom w:val="single" w:color="auto" w:sz="4" w:space="0"/>
              <w:right w:val="single" w:color="auto" w:sz="4" w:space="0"/>
            </w:tcBorders>
            <w:noWrap w:val="0"/>
            <w:vAlign w:val="center"/>
          </w:tcPr>
          <w:p w14:paraId="33E0D21B">
            <w:pPr>
              <w:widowControl/>
              <w:spacing w:line="240" w:lineRule="auto"/>
              <w:jc w:val="center"/>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更换后</w:t>
            </w:r>
          </w:p>
        </w:tc>
      </w:tr>
      <w:tr w14:paraId="00C997E8">
        <w:tblPrEx>
          <w:tblCellMar>
            <w:top w:w="0" w:type="dxa"/>
            <w:left w:w="108" w:type="dxa"/>
            <w:bottom w:w="0" w:type="dxa"/>
            <w:right w:w="108" w:type="dxa"/>
          </w:tblCellMar>
        </w:tblPrEx>
        <w:trPr>
          <w:tblHeader/>
          <w:jc w:val="center"/>
        </w:trPr>
        <w:tc>
          <w:tcPr>
            <w:tcW w:w="1576" w:type="pct"/>
            <w:vMerge w:val="continue"/>
            <w:tcBorders>
              <w:top w:val="single" w:color="auto" w:sz="4" w:space="0"/>
              <w:left w:val="single" w:color="auto" w:sz="4" w:space="0"/>
              <w:bottom w:val="single" w:color="auto" w:sz="4" w:space="0"/>
              <w:right w:val="single" w:color="auto" w:sz="4" w:space="0"/>
            </w:tcBorders>
            <w:noWrap w:val="0"/>
            <w:vAlign w:val="top"/>
          </w:tcPr>
          <w:p w14:paraId="728124C0">
            <w:pPr>
              <w:spacing w:line="240" w:lineRule="auto"/>
              <w:jc w:val="center"/>
              <w:rPr>
                <w:rFonts w:hint="eastAsia" w:asciiTheme="minorEastAsia" w:hAnsiTheme="minorEastAsia" w:eastAsiaTheme="minorEastAsia" w:cstheme="minorEastAsia"/>
                <w:color w:val="auto"/>
                <w:sz w:val="24"/>
                <w:szCs w:val="24"/>
                <w:highlight w:val="none"/>
              </w:rPr>
            </w:pPr>
          </w:p>
        </w:tc>
        <w:tc>
          <w:tcPr>
            <w:tcW w:w="716" w:type="pct"/>
            <w:vMerge w:val="continue"/>
            <w:tcBorders>
              <w:top w:val="single" w:color="auto" w:sz="4" w:space="0"/>
              <w:left w:val="single" w:color="auto" w:sz="4" w:space="0"/>
              <w:bottom w:val="single" w:color="auto" w:sz="4" w:space="0"/>
              <w:right w:val="single" w:color="auto" w:sz="4" w:space="0"/>
            </w:tcBorders>
            <w:noWrap w:val="0"/>
            <w:vAlign w:val="top"/>
          </w:tcPr>
          <w:p w14:paraId="41CD3C49">
            <w:pPr>
              <w:spacing w:line="240" w:lineRule="auto"/>
              <w:jc w:val="center"/>
              <w:rPr>
                <w:rFonts w:hint="eastAsia" w:asciiTheme="minorEastAsia" w:hAnsiTheme="minorEastAsia" w:eastAsiaTheme="minorEastAsia" w:cstheme="minorEastAsia"/>
                <w:color w:val="auto"/>
                <w:sz w:val="24"/>
                <w:szCs w:val="24"/>
                <w:highlight w:val="none"/>
              </w:rPr>
            </w:pPr>
          </w:p>
        </w:tc>
        <w:tc>
          <w:tcPr>
            <w:tcW w:w="1435" w:type="pct"/>
            <w:tcBorders>
              <w:top w:val="single" w:color="auto" w:sz="4" w:space="0"/>
              <w:left w:val="nil"/>
              <w:bottom w:val="single" w:color="auto" w:sz="4" w:space="0"/>
              <w:right w:val="single" w:color="auto" w:sz="4" w:space="0"/>
            </w:tcBorders>
            <w:noWrap/>
            <w:vAlign w:val="center"/>
          </w:tcPr>
          <w:p w14:paraId="4A18C4D8">
            <w:pPr>
              <w:spacing w:line="240" w:lineRule="auto"/>
              <w:jc w:val="center"/>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B-ECR</w:t>
            </w:r>
          </w:p>
        </w:tc>
        <w:tc>
          <w:tcPr>
            <w:tcW w:w="1272" w:type="pct"/>
            <w:tcBorders>
              <w:top w:val="single" w:color="auto" w:sz="4" w:space="0"/>
              <w:left w:val="nil"/>
              <w:bottom w:val="single" w:color="auto" w:sz="4" w:space="0"/>
              <w:right w:val="single" w:color="auto" w:sz="4" w:space="0"/>
            </w:tcBorders>
            <w:noWrap w:val="0"/>
            <w:vAlign w:val="center"/>
          </w:tcPr>
          <w:p w14:paraId="61F93DC4">
            <w:pPr>
              <w:spacing w:line="240" w:lineRule="auto"/>
              <w:jc w:val="center"/>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B-ECR</w:t>
            </w:r>
          </w:p>
        </w:tc>
      </w:tr>
      <w:tr w14:paraId="21BE5A0E">
        <w:tblPrEx>
          <w:tblCellMar>
            <w:top w:w="0" w:type="dxa"/>
            <w:left w:w="108" w:type="dxa"/>
            <w:bottom w:w="0" w:type="dxa"/>
            <w:right w:w="108" w:type="dxa"/>
          </w:tblCellMar>
        </w:tblPrEx>
        <w:trPr>
          <w:trHeight w:val="315" w:hRule="atLeast"/>
          <w:jc w:val="center"/>
        </w:trPr>
        <w:tc>
          <w:tcPr>
            <w:tcW w:w="1576" w:type="pct"/>
            <w:tcBorders>
              <w:top w:val="single" w:color="auto" w:sz="4" w:space="0"/>
              <w:left w:val="single" w:color="auto" w:sz="4" w:space="0"/>
              <w:bottom w:val="single" w:color="auto" w:sz="4" w:space="0"/>
              <w:right w:val="single" w:color="auto" w:sz="4" w:space="0"/>
            </w:tcBorders>
            <w:noWrap/>
            <w:vAlign w:val="top"/>
          </w:tcPr>
          <w:p w14:paraId="035D4E26">
            <w:pPr>
              <w:spacing w:line="240" w:lineRule="auto"/>
              <w:jc w:val="center"/>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流量</w:t>
            </w:r>
          </w:p>
        </w:tc>
        <w:tc>
          <w:tcPr>
            <w:tcW w:w="716" w:type="pct"/>
            <w:tcBorders>
              <w:top w:val="single" w:color="auto" w:sz="4" w:space="0"/>
              <w:left w:val="nil"/>
              <w:bottom w:val="single" w:color="auto" w:sz="4" w:space="0"/>
              <w:right w:val="single" w:color="auto" w:sz="4" w:space="0"/>
            </w:tcBorders>
            <w:noWrap/>
            <w:vAlign w:val="top"/>
          </w:tcPr>
          <w:p w14:paraId="2FDA28DC">
            <w:pPr>
              <w:spacing w:line="240" w:lineRule="auto"/>
              <w:jc w:val="center"/>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kg/h</w:t>
            </w:r>
          </w:p>
        </w:tc>
        <w:tc>
          <w:tcPr>
            <w:tcW w:w="2552" w:type="dxa"/>
            <w:tcBorders>
              <w:top w:val="single" w:color="auto" w:sz="4" w:space="0"/>
              <w:left w:val="nil"/>
              <w:bottom w:val="single" w:color="auto" w:sz="4" w:space="0"/>
              <w:right w:val="single" w:color="auto" w:sz="4" w:space="0"/>
            </w:tcBorders>
            <w:noWrap/>
            <w:vAlign w:val="center"/>
          </w:tcPr>
          <w:p w14:paraId="01B92CF4">
            <w:pPr>
              <w:spacing w:line="240" w:lineRule="auto"/>
              <w:jc w:val="center"/>
              <w:rPr>
                <w:rFonts w:hint="eastAsia" w:asciiTheme="minorEastAsia" w:hAnsiTheme="minorEastAsia" w:eastAsiaTheme="minorEastAsia" w:cstheme="minorEastAsia"/>
                <w:color w:val="auto"/>
                <w:sz w:val="24"/>
                <w:szCs w:val="24"/>
                <w:highlight w:val="none"/>
              </w:rPr>
            </w:pPr>
          </w:p>
        </w:tc>
        <w:tc>
          <w:tcPr>
            <w:tcW w:w="1272" w:type="pct"/>
            <w:tcBorders>
              <w:top w:val="single" w:color="auto" w:sz="4" w:space="0"/>
              <w:left w:val="nil"/>
              <w:bottom w:val="single" w:color="auto" w:sz="4" w:space="0"/>
              <w:right w:val="single" w:color="auto" w:sz="4" w:space="0"/>
            </w:tcBorders>
            <w:noWrap w:val="0"/>
            <w:vAlign w:val="top"/>
          </w:tcPr>
          <w:p w14:paraId="2F34C91A">
            <w:pPr>
              <w:spacing w:line="240" w:lineRule="auto"/>
              <w:jc w:val="center"/>
              <w:rPr>
                <w:rFonts w:hint="eastAsia" w:asciiTheme="minorEastAsia" w:hAnsiTheme="minorEastAsia" w:eastAsiaTheme="minorEastAsia" w:cstheme="minorEastAsia"/>
                <w:color w:val="auto"/>
                <w:sz w:val="24"/>
                <w:szCs w:val="24"/>
                <w:highlight w:val="none"/>
              </w:rPr>
            </w:pPr>
          </w:p>
        </w:tc>
      </w:tr>
      <w:tr w14:paraId="69C00424">
        <w:tblPrEx>
          <w:tblCellMar>
            <w:top w:w="0" w:type="dxa"/>
            <w:left w:w="108" w:type="dxa"/>
            <w:bottom w:w="0" w:type="dxa"/>
            <w:right w:w="108" w:type="dxa"/>
          </w:tblCellMar>
        </w:tblPrEx>
        <w:trPr>
          <w:trHeight w:val="315" w:hRule="atLeast"/>
          <w:jc w:val="center"/>
        </w:trPr>
        <w:tc>
          <w:tcPr>
            <w:tcW w:w="1576" w:type="pct"/>
            <w:tcBorders>
              <w:top w:val="nil"/>
              <w:left w:val="single" w:color="auto" w:sz="4" w:space="0"/>
              <w:bottom w:val="single" w:color="auto" w:sz="4" w:space="0"/>
              <w:right w:val="single" w:color="auto" w:sz="4" w:space="0"/>
            </w:tcBorders>
            <w:noWrap/>
            <w:vAlign w:val="top"/>
          </w:tcPr>
          <w:p w14:paraId="4D44A174">
            <w:pPr>
              <w:spacing w:line="240" w:lineRule="auto"/>
              <w:jc w:val="center"/>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一次风进口</w:t>
            </w:r>
          </w:p>
        </w:tc>
        <w:tc>
          <w:tcPr>
            <w:tcW w:w="716" w:type="pct"/>
            <w:tcBorders>
              <w:top w:val="nil"/>
              <w:left w:val="nil"/>
              <w:bottom w:val="single" w:color="auto" w:sz="4" w:space="0"/>
              <w:right w:val="single" w:color="auto" w:sz="4" w:space="0"/>
            </w:tcBorders>
            <w:noWrap/>
            <w:vAlign w:val="top"/>
          </w:tcPr>
          <w:p w14:paraId="77CAD539">
            <w:pPr>
              <w:spacing w:line="240" w:lineRule="auto"/>
              <w:jc w:val="center"/>
              <w:rPr>
                <w:rFonts w:hint="eastAsia" w:asciiTheme="minorEastAsia" w:hAnsiTheme="minorEastAsia" w:eastAsiaTheme="minorEastAsia" w:cstheme="minorEastAsia"/>
                <w:color w:val="auto"/>
                <w:sz w:val="24"/>
                <w:szCs w:val="24"/>
                <w:highlight w:val="none"/>
              </w:rPr>
            </w:pPr>
          </w:p>
        </w:tc>
        <w:tc>
          <w:tcPr>
            <w:tcW w:w="2552" w:type="dxa"/>
            <w:tcBorders>
              <w:top w:val="nil"/>
              <w:left w:val="nil"/>
              <w:bottom w:val="single" w:color="auto" w:sz="4" w:space="0"/>
              <w:right w:val="single" w:color="auto" w:sz="4" w:space="0"/>
            </w:tcBorders>
            <w:noWrap/>
            <w:vAlign w:val="center"/>
          </w:tcPr>
          <w:p w14:paraId="5AE4501A">
            <w:pPr>
              <w:spacing w:line="240" w:lineRule="auto"/>
              <w:jc w:val="center"/>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170398</w:t>
            </w:r>
          </w:p>
        </w:tc>
        <w:tc>
          <w:tcPr>
            <w:tcW w:w="1272" w:type="pct"/>
            <w:tcBorders>
              <w:top w:val="nil"/>
              <w:left w:val="nil"/>
              <w:bottom w:val="single" w:color="auto" w:sz="4" w:space="0"/>
              <w:right w:val="single" w:color="auto" w:sz="4" w:space="0"/>
            </w:tcBorders>
            <w:noWrap w:val="0"/>
            <w:vAlign w:val="top"/>
          </w:tcPr>
          <w:p w14:paraId="4222C31D">
            <w:pPr>
              <w:spacing w:line="240" w:lineRule="auto"/>
              <w:jc w:val="center"/>
              <w:rPr>
                <w:rFonts w:hint="eastAsia" w:asciiTheme="minorEastAsia" w:hAnsiTheme="minorEastAsia" w:eastAsiaTheme="minorEastAsia" w:cstheme="minorEastAsia"/>
                <w:color w:val="auto"/>
                <w:sz w:val="24"/>
                <w:szCs w:val="24"/>
                <w:highlight w:val="none"/>
              </w:rPr>
            </w:pPr>
          </w:p>
        </w:tc>
      </w:tr>
      <w:tr w14:paraId="5587B860">
        <w:tblPrEx>
          <w:tblCellMar>
            <w:top w:w="0" w:type="dxa"/>
            <w:left w:w="108" w:type="dxa"/>
            <w:bottom w:w="0" w:type="dxa"/>
            <w:right w:w="108" w:type="dxa"/>
          </w:tblCellMar>
        </w:tblPrEx>
        <w:trPr>
          <w:trHeight w:val="315" w:hRule="atLeast"/>
          <w:jc w:val="center"/>
        </w:trPr>
        <w:tc>
          <w:tcPr>
            <w:tcW w:w="1576" w:type="pct"/>
            <w:tcBorders>
              <w:top w:val="nil"/>
              <w:left w:val="single" w:color="auto" w:sz="4" w:space="0"/>
              <w:bottom w:val="single" w:color="auto" w:sz="4" w:space="0"/>
              <w:right w:val="single" w:color="auto" w:sz="4" w:space="0"/>
            </w:tcBorders>
            <w:noWrap/>
            <w:vAlign w:val="top"/>
          </w:tcPr>
          <w:p w14:paraId="05E437AE">
            <w:pPr>
              <w:spacing w:line="240" w:lineRule="auto"/>
              <w:jc w:val="center"/>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二次风进口</w:t>
            </w:r>
          </w:p>
        </w:tc>
        <w:tc>
          <w:tcPr>
            <w:tcW w:w="716" w:type="pct"/>
            <w:tcBorders>
              <w:top w:val="nil"/>
              <w:left w:val="nil"/>
              <w:bottom w:val="single" w:color="auto" w:sz="4" w:space="0"/>
              <w:right w:val="single" w:color="auto" w:sz="4" w:space="0"/>
            </w:tcBorders>
            <w:noWrap/>
            <w:vAlign w:val="top"/>
          </w:tcPr>
          <w:p w14:paraId="46462192">
            <w:pPr>
              <w:spacing w:line="240" w:lineRule="auto"/>
              <w:jc w:val="center"/>
              <w:rPr>
                <w:rFonts w:hint="eastAsia" w:asciiTheme="minorEastAsia" w:hAnsiTheme="minorEastAsia" w:eastAsiaTheme="minorEastAsia" w:cstheme="minorEastAsia"/>
                <w:color w:val="auto"/>
                <w:sz w:val="24"/>
                <w:szCs w:val="24"/>
                <w:highlight w:val="none"/>
              </w:rPr>
            </w:pPr>
          </w:p>
        </w:tc>
        <w:tc>
          <w:tcPr>
            <w:tcW w:w="2552" w:type="dxa"/>
            <w:tcBorders>
              <w:top w:val="nil"/>
              <w:left w:val="nil"/>
              <w:bottom w:val="single" w:color="auto" w:sz="4" w:space="0"/>
              <w:right w:val="single" w:color="auto" w:sz="4" w:space="0"/>
            </w:tcBorders>
            <w:noWrap/>
            <w:vAlign w:val="center"/>
          </w:tcPr>
          <w:p w14:paraId="4C37B461">
            <w:pPr>
              <w:spacing w:line="240" w:lineRule="auto"/>
              <w:jc w:val="center"/>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398460</w:t>
            </w:r>
          </w:p>
        </w:tc>
        <w:tc>
          <w:tcPr>
            <w:tcW w:w="1272" w:type="pct"/>
            <w:tcBorders>
              <w:top w:val="nil"/>
              <w:left w:val="nil"/>
              <w:bottom w:val="single" w:color="auto" w:sz="4" w:space="0"/>
              <w:right w:val="single" w:color="auto" w:sz="4" w:space="0"/>
            </w:tcBorders>
            <w:noWrap w:val="0"/>
            <w:vAlign w:val="top"/>
          </w:tcPr>
          <w:p w14:paraId="738B5447">
            <w:pPr>
              <w:spacing w:line="240" w:lineRule="auto"/>
              <w:jc w:val="center"/>
              <w:rPr>
                <w:rFonts w:hint="eastAsia" w:asciiTheme="minorEastAsia" w:hAnsiTheme="minorEastAsia" w:eastAsiaTheme="minorEastAsia" w:cstheme="minorEastAsia"/>
                <w:color w:val="auto"/>
                <w:sz w:val="24"/>
                <w:szCs w:val="24"/>
                <w:highlight w:val="none"/>
              </w:rPr>
            </w:pPr>
          </w:p>
        </w:tc>
      </w:tr>
      <w:tr w14:paraId="5AA4DC4B">
        <w:tblPrEx>
          <w:tblCellMar>
            <w:top w:w="0" w:type="dxa"/>
            <w:left w:w="108" w:type="dxa"/>
            <w:bottom w:w="0" w:type="dxa"/>
            <w:right w:w="108" w:type="dxa"/>
          </w:tblCellMar>
        </w:tblPrEx>
        <w:trPr>
          <w:trHeight w:val="315" w:hRule="atLeast"/>
          <w:jc w:val="center"/>
        </w:trPr>
        <w:tc>
          <w:tcPr>
            <w:tcW w:w="1576" w:type="pct"/>
            <w:tcBorders>
              <w:top w:val="nil"/>
              <w:left w:val="single" w:color="auto" w:sz="4" w:space="0"/>
              <w:bottom w:val="single" w:color="auto" w:sz="4" w:space="0"/>
              <w:right w:val="single" w:color="auto" w:sz="4" w:space="0"/>
            </w:tcBorders>
            <w:noWrap/>
            <w:vAlign w:val="top"/>
          </w:tcPr>
          <w:p w14:paraId="53FACF5D">
            <w:pPr>
              <w:spacing w:line="240" w:lineRule="auto"/>
              <w:jc w:val="center"/>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烟气进口</w:t>
            </w:r>
          </w:p>
        </w:tc>
        <w:tc>
          <w:tcPr>
            <w:tcW w:w="716" w:type="pct"/>
            <w:tcBorders>
              <w:top w:val="nil"/>
              <w:left w:val="nil"/>
              <w:bottom w:val="single" w:color="auto" w:sz="4" w:space="0"/>
              <w:right w:val="single" w:color="auto" w:sz="4" w:space="0"/>
            </w:tcBorders>
            <w:noWrap/>
            <w:vAlign w:val="top"/>
          </w:tcPr>
          <w:p w14:paraId="35DB0AA7">
            <w:pPr>
              <w:spacing w:line="240" w:lineRule="auto"/>
              <w:jc w:val="center"/>
              <w:rPr>
                <w:rFonts w:hint="eastAsia" w:asciiTheme="minorEastAsia" w:hAnsiTheme="minorEastAsia" w:eastAsiaTheme="minorEastAsia" w:cstheme="minorEastAsia"/>
                <w:color w:val="auto"/>
                <w:sz w:val="24"/>
                <w:szCs w:val="24"/>
                <w:highlight w:val="none"/>
              </w:rPr>
            </w:pPr>
          </w:p>
        </w:tc>
        <w:tc>
          <w:tcPr>
            <w:tcW w:w="2552" w:type="dxa"/>
            <w:tcBorders>
              <w:top w:val="nil"/>
              <w:left w:val="nil"/>
              <w:bottom w:val="single" w:color="auto" w:sz="4" w:space="0"/>
              <w:right w:val="single" w:color="auto" w:sz="4" w:space="0"/>
            </w:tcBorders>
            <w:noWrap/>
            <w:vAlign w:val="center"/>
          </w:tcPr>
          <w:p w14:paraId="4C418956">
            <w:pPr>
              <w:spacing w:line="240" w:lineRule="auto"/>
              <w:jc w:val="center"/>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678000</w:t>
            </w:r>
          </w:p>
        </w:tc>
        <w:tc>
          <w:tcPr>
            <w:tcW w:w="1272" w:type="pct"/>
            <w:tcBorders>
              <w:top w:val="nil"/>
              <w:left w:val="nil"/>
              <w:bottom w:val="single" w:color="auto" w:sz="4" w:space="0"/>
              <w:right w:val="single" w:color="auto" w:sz="4" w:space="0"/>
            </w:tcBorders>
            <w:noWrap w:val="0"/>
            <w:vAlign w:val="top"/>
          </w:tcPr>
          <w:p w14:paraId="2185F749">
            <w:pPr>
              <w:spacing w:line="240" w:lineRule="auto"/>
              <w:jc w:val="center"/>
              <w:rPr>
                <w:rFonts w:hint="eastAsia" w:asciiTheme="minorEastAsia" w:hAnsiTheme="minorEastAsia" w:eastAsiaTheme="minorEastAsia" w:cstheme="minorEastAsia"/>
                <w:color w:val="auto"/>
                <w:sz w:val="24"/>
                <w:szCs w:val="24"/>
                <w:highlight w:val="none"/>
              </w:rPr>
            </w:pPr>
          </w:p>
        </w:tc>
      </w:tr>
      <w:tr w14:paraId="1B6DCC18">
        <w:tblPrEx>
          <w:tblCellMar>
            <w:top w:w="0" w:type="dxa"/>
            <w:left w:w="108" w:type="dxa"/>
            <w:bottom w:w="0" w:type="dxa"/>
            <w:right w:w="108" w:type="dxa"/>
          </w:tblCellMar>
        </w:tblPrEx>
        <w:trPr>
          <w:trHeight w:val="315" w:hRule="atLeast"/>
          <w:jc w:val="center"/>
        </w:trPr>
        <w:tc>
          <w:tcPr>
            <w:tcW w:w="1576" w:type="pct"/>
            <w:tcBorders>
              <w:top w:val="nil"/>
              <w:left w:val="single" w:color="auto" w:sz="4" w:space="0"/>
              <w:bottom w:val="single" w:color="auto" w:sz="4" w:space="0"/>
              <w:right w:val="single" w:color="auto" w:sz="4" w:space="0"/>
            </w:tcBorders>
            <w:noWrap/>
            <w:vAlign w:val="top"/>
          </w:tcPr>
          <w:p w14:paraId="7DDB042E">
            <w:pPr>
              <w:spacing w:line="240" w:lineRule="auto"/>
              <w:jc w:val="center"/>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一次风出口</w:t>
            </w:r>
          </w:p>
        </w:tc>
        <w:tc>
          <w:tcPr>
            <w:tcW w:w="716" w:type="pct"/>
            <w:tcBorders>
              <w:top w:val="nil"/>
              <w:left w:val="nil"/>
              <w:bottom w:val="single" w:color="auto" w:sz="4" w:space="0"/>
              <w:right w:val="single" w:color="auto" w:sz="4" w:space="0"/>
            </w:tcBorders>
            <w:noWrap/>
            <w:vAlign w:val="top"/>
          </w:tcPr>
          <w:p w14:paraId="260A1BCA">
            <w:pPr>
              <w:spacing w:line="240" w:lineRule="auto"/>
              <w:jc w:val="center"/>
              <w:rPr>
                <w:rFonts w:hint="eastAsia" w:asciiTheme="minorEastAsia" w:hAnsiTheme="minorEastAsia" w:eastAsiaTheme="minorEastAsia" w:cstheme="minorEastAsia"/>
                <w:color w:val="auto"/>
                <w:sz w:val="24"/>
                <w:szCs w:val="24"/>
                <w:highlight w:val="none"/>
              </w:rPr>
            </w:pPr>
          </w:p>
        </w:tc>
        <w:tc>
          <w:tcPr>
            <w:tcW w:w="2552" w:type="dxa"/>
            <w:tcBorders>
              <w:top w:val="nil"/>
              <w:left w:val="nil"/>
              <w:bottom w:val="single" w:color="auto" w:sz="4" w:space="0"/>
              <w:right w:val="single" w:color="auto" w:sz="4" w:space="0"/>
            </w:tcBorders>
            <w:noWrap/>
            <w:vAlign w:val="center"/>
          </w:tcPr>
          <w:p w14:paraId="259E72E1">
            <w:pPr>
              <w:spacing w:line="240" w:lineRule="auto"/>
              <w:jc w:val="center"/>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136378</w:t>
            </w:r>
          </w:p>
        </w:tc>
        <w:tc>
          <w:tcPr>
            <w:tcW w:w="1272" w:type="pct"/>
            <w:tcBorders>
              <w:top w:val="nil"/>
              <w:left w:val="nil"/>
              <w:bottom w:val="single" w:color="auto" w:sz="4" w:space="0"/>
              <w:right w:val="single" w:color="auto" w:sz="4" w:space="0"/>
            </w:tcBorders>
            <w:noWrap w:val="0"/>
            <w:vAlign w:val="top"/>
          </w:tcPr>
          <w:p w14:paraId="26F06824">
            <w:pPr>
              <w:spacing w:line="240" w:lineRule="auto"/>
              <w:jc w:val="center"/>
              <w:rPr>
                <w:rFonts w:hint="eastAsia" w:asciiTheme="minorEastAsia" w:hAnsiTheme="minorEastAsia" w:eastAsiaTheme="minorEastAsia" w:cstheme="minorEastAsia"/>
                <w:color w:val="auto"/>
                <w:sz w:val="24"/>
                <w:szCs w:val="24"/>
                <w:highlight w:val="none"/>
              </w:rPr>
            </w:pPr>
          </w:p>
        </w:tc>
      </w:tr>
      <w:tr w14:paraId="5AB76B7E">
        <w:tblPrEx>
          <w:tblCellMar>
            <w:top w:w="0" w:type="dxa"/>
            <w:left w:w="108" w:type="dxa"/>
            <w:bottom w:w="0" w:type="dxa"/>
            <w:right w:w="108" w:type="dxa"/>
          </w:tblCellMar>
        </w:tblPrEx>
        <w:trPr>
          <w:trHeight w:val="315" w:hRule="atLeast"/>
          <w:jc w:val="center"/>
        </w:trPr>
        <w:tc>
          <w:tcPr>
            <w:tcW w:w="1576" w:type="pct"/>
            <w:tcBorders>
              <w:top w:val="nil"/>
              <w:left w:val="single" w:color="auto" w:sz="4" w:space="0"/>
              <w:bottom w:val="single" w:color="auto" w:sz="4" w:space="0"/>
              <w:right w:val="single" w:color="auto" w:sz="4" w:space="0"/>
            </w:tcBorders>
            <w:noWrap/>
            <w:vAlign w:val="top"/>
          </w:tcPr>
          <w:p w14:paraId="5A7FE145">
            <w:pPr>
              <w:spacing w:line="240" w:lineRule="auto"/>
              <w:jc w:val="center"/>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二次风出口</w:t>
            </w:r>
          </w:p>
        </w:tc>
        <w:tc>
          <w:tcPr>
            <w:tcW w:w="716" w:type="pct"/>
            <w:tcBorders>
              <w:top w:val="nil"/>
              <w:left w:val="nil"/>
              <w:bottom w:val="single" w:color="auto" w:sz="4" w:space="0"/>
              <w:right w:val="single" w:color="auto" w:sz="4" w:space="0"/>
            </w:tcBorders>
            <w:noWrap/>
            <w:vAlign w:val="top"/>
          </w:tcPr>
          <w:p w14:paraId="5244A5AC">
            <w:pPr>
              <w:spacing w:line="240" w:lineRule="auto"/>
              <w:jc w:val="center"/>
              <w:rPr>
                <w:rFonts w:hint="eastAsia" w:asciiTheme="minorEastAsia" w:hAnsiTheme="minorEastAsia" w:eastAsiaTheme="minorEastAsia" w:cstheme="minorEastAsia"/>
                <w:color w:val="auto"/>
                <w:sz w:val="24"/>
                <w:szCs w:val="24"/>
                <w:highlight w:val="none"/>
              </w:rPr>
            </w:pPr>
          </w:p>
        </w:tc>
        <w:tc>
          <w:tcPr>
            <w:tcW w:w="2552" w:type="dxa"/>
            <w:tcBorders>
              <w:top w:val="nil"/>
              <w:left w:val="nil"/>
              <w:bottom w:val="single" w:color="auto" w:sz="4" w:space="0"/>
              <w:right w:val="single" w:color="auto" w:sz="4" w:space="0"/>
            </w:tcBorders>
            <w:noWrap/>
            <w:vAlign w:val="center"/>
          </w:tcPr>
          <w:p w14:paraId="3E2CAE15">
            <w:pPr>
              <w:spacing w:line="240" w:lineRule="auto"/>
              <w:jc w:val="center"/>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395285</w:t>
            </w:r>
          </w:p>
        </w:tc>
        <w:tc>
          <w:tcPr>
            <w:tcW w:w="1272" w:type="pct"/>
            <w:tcBorders>
              <w:top w:val="nil"/>
              <w:left w:val="nil"/>
              <w:bottom w:val="single" w:color="auto" w:sz="4" w:space="0"/>
              <w:right w:val="single" w:color="auto" w:sz="4" w:space="0"/>
            </w:tcBorders>
            <w:noWrap w:val="0"/>
            <w:vAlign w:val="top"/>
          </w:tcPr>
          <w:p w14:paraId="76D50B3A">
            <w:pPr>
              <w:spacing w:line="240" w:lineRule="auto"/>
              <w:jc w:val="center"/>
              <w:rPr>
                <w:rFonts w:hint="eastAsia" w:asciiTheme="minorEastAsia" w:hAnsiTheme="minorEastAsia" w:eastAsiaTheme="minorEastAsia" w:cstheme="minorEastAsia"/>
                <w:color w:val="auto"/>
                <w:sz w:val="24"/>
                <w:szCs w:val="24"/>
                <w:highlight w:val="none"/>
              </w:rPr>
            </w:pPr>
          </w:p>
        </w:tc>
      </w:tr>
      <w:tr w14:paraId="6AF587CA">
        <w:tblPrEx>
          <w:tblCellMar>
            <w:top w:w="0" w:type="dxa"/>
            <w:left w:w="108" w:type="dxa"/>
            <w:bottom w:w="0" w:type="dxa"/>
            <w:right w:w="108" w:type="dxa"/>
          </w:tblCellMar>
        </w:tblPrEx>
        <w:trPr>
          <w:trHeight w:val="315" w:hRule="atLeast"/>
          <w:jc w:val="center"/>
        </w:trPr>
        <w:tc>
          <w:tcPr>
            <w:tcW w:w="1576" w:type="pct"/>
            <w:tcBorders>
              <w:top w:val="nil"/>
              <w:left w:val="single" w:color="auto" w:sz="4" w:space="0"/>
              <w:bottom w:val="single" w:color="auto" w:sz="4" w:space="0"/>
              <w:right w:val="single" w:color="auto" w:sz="4" w:space="0"/>
            </w:tcBorders>
            <w:noWrap/>
            <w:vAlign w:val="top"/>
          </w:tcPr>
          <w:p w14:paraId="667A8A13">
            <w:pPr>
              <w:spacing w:line="240" w:lineRule="auto"/>
              <w:jc w:val="center"/>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烟气出口</w:t>
            </w:r>
          </w:p>
        </w:tc>
        <w:tc>
          <w:tcPr>
            <w:tcW w:w="716" w:type="pct"/>
            <w:tcBorders>
              <w:top w:val="nil"/>
              <w:left w:val="nil"/>
              <w:bottom w:val="single" w:color="auto" w:sz="4" w:space="0"/>
              <w:right w:val="single" w:color="auto" w:sz="4" w:space="0"/>
            </w:tcBorders>
            <w:noWrap/>
            <w:vAlign w:val="top"/>
          </w:tcPr>
          <w:p w14:paraId="2EC35D16">
            <w:pPr>
              <w:spacing w:line="240" w:lineRule="auto"/>
              <w:jc w:val="center"/>
              <w:rPr>
                <w:rFonts w:hint="eastAsia" w:asciiTheme="minorEastAsia" w:hAnsiTheme="minorEastAsia" w:eastAsiaTheme="minorEastAsia" w:cstheme="minorEastAsia"/>
                <w:color w:val="auto"/>
                <w:sz w:val="24"/>
                <w:szCs w:val="24"/>
                <w:highlight w:val="none"/>
              </w:rPr>
            </w:pPr>
          </w:p>
        </w:tc>
        <w:tc>
          <w:tcPr>
            <w:tcW w:w="2552" w:type="dxa"/>
            <w:tcBorders>
              <w:top w:val="nil"/>
              <w:left w:val="nil"/>
              <w:bottom w:val="single" w:color="auto" w:sz="4" w:space="0"/>
              <w:right w:val="single" w:color="auto" w:sz="4" w:space="0"/>
            </w:tcBorders>
            <w:noWrap/>
            <w:vAlign w:val="center"/>
          </w:tcPr>
          <w:p w14:paraId="3690C04D">
            <w:pPr>
              <w:spacing w:line="240" w:lineRule="auto"/>
              <w:jc w:val="center"/>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715195</w:t>
            </w:r>
          </w:p>
        </w:tc>
        <w:tc>
          <w:tcPr>
            <w:tcW w:w="1272" w:type="pct"/>
            <w:tcBorders>
              <w:top w:val="nil"/>
              <w:left w:val="nil"/>
              <w:bottom w:val="single" w:color="auto" w:sz="4" w:space="0"/>
              <w:right w:val="single" w:color="auto" w:sz="4" w:space="0"/>
            </w:tcBorders>
            <w:noWrap w:val="0"/>
            <w:vAlign w:val="top"/>
          </w:tcPr>
          <w:p w14:paraId="2ECB32F1">
            <w:pPr>
              <w:spacing w:line="240" w:lineRule="auto"/>
              <w:jc w:val="center"/>
              <w:rPr>
                <w:rFonts w:hint="eastAsia" w:asciiTheme="minorEastAsia" w:hAnsiTheme="minorEastAsia" w:eastAsiaTheme="minorEastAsia" w:cstheme="minorEastAsia"/>
                <w:color w:val="auto"/>
                <w:sz w:val="24"/>
                <w:szCs w:val="24"/>
                <w:highlight w:val="none"/>
              </w:rPr>
            </w:pPr>
          </w:p>
        </w:tc>
      </w:tr>
      <w:tr w14:paraId="67ED7296">
        <w:tblPrEx>
          <w:tblCellMar>
            <w:top w:w="0" w:type="dxa"/>
            <w:left w:w="108" w:type="dxa"/>
            <w:bottom w:w="0" w:type="dxa"/>
            <w:right w:w="108" w:type="dxa"/>
          </w:tblCellMar>
        </w:tblPrEx>
        <w:trPr>
          <w:trHeight w:val="315" w:hRule="atLeast"/>
          <w:jc w:val="center"/>
        </w:trPr>
        <w:tc>
          <w:tcPr>
            <w:tcW w:w="1576" w:type="pct"/>
            <w:tcBorders>
              <w:top w:val="nil"/>
              <w:left w:val="single" w:color="auto" w:sz="4" w:space="0"/>
              <w:bottom w:val="single" w:color="auto" w:sz="4" w:space="0"/>
              <w:right w:val="single" w:color="auto" w:sz="4" w:space="0"/>
            </w:tcBorders>
            <w:noWrap/>
            <w:vAlign w:val="top"/>
          </w:tcPr>
          <w:p w14:paraId="793176F2">
            <w:pPr>
              <w:spacing w:line="240" w:lineRule="auto"/>
              <w:jc w:val="center"/>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温度</w:t>
            </w:r>
          </w:p>
        </w:tc>
        <w:tc>
          <w:tcPr>
            <w:tcW w:w="716" w:type="pct"/>
            <w:tcBorders>
              <w:top w:val="nil"/>
              <w:left w:val="nil"/>
              <w:bottom w:val="single" w:color="auto" w:sz="4" w:space="0"/>
              <w:right w:val="single" w:color="auto" w:sz="4" w:space="0"/>
            </w:tcBorders>
            <w:noWrap/>
            <w:vAlign w:val="top"/>
          </w:tcPr>
          <w:p w14:paraId="4FCFBC56">
            <w:pPr>
              <w:spacing w:line="240" w:lineRule="auto"/>
              <w:jc w:val="center"/>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w:t>
            </w:r>
          </w:p>
        </w:tc>
        <w:tc>
          <w:tcPr>
            <w:tcW w:w="2552" w:type="dxa"/>
            <w:tcBorders>
              <w:top w:val="nil"/>
              <w:left w:val="nil"/>
              <w:bottom w:val="single" w:color="auto" w:sz="4" w:space="0"/>
              <w:right w:val="single" w:color="auto" w:sz="4" w:space="0"/>
            </w:tcBorders>
            <w:noWrap/>
            <w:vAlign w:val="center"/>
          </w:tcPr>
          <w:p w14:paraId="15122AE4">
            <w:pPr>
              <w:spacing w:line="240" w:lineRule="auto"/>
              <w:jc w:val="center"/>
              <w:rPr>
                <w:rFonts w:hint="eastAsia" w:asciiTheme="minorEastAsia" w:hAnsiTheme="minorEastAsia" w:eastAsiaTheme="minorEastAsia" w:cstheme="minorEastAsia"/>
                <w:color w:val="auto"/>
                <w:sz w:val="24"/>
                <w:szCs w:val="24"/>
                <w:highlight w:val="none"/>
              </w:rPr>
            </w:pPr>
          </w:p>
        </w:tc>
        <w:tc>
          <w:tcPr>
            <w:tcW w:w="1272" w:type="pct"/>
            <w:tcBorders>
              <w:top w:val="nil"/>
              <w:left w:val="nil"/>
              <w:bottom w:val="single" w:color="auto" w:sz="4" w:space="0"/>
              <w:right w:val="single" w:color="auto" w:sz="4" w:space="0"/>
            </w:tcBorders>
            <w:noWrap w:val="0"/>
            <w:vAlign w:val="top"/>
          </w:tcPr>
          <w:p w14:paraId="4E9A43FE">
            <w:pPr>
              <w:spacing w:line="240" w:lineRule="auto"/>
              <w:jc w:val="center"/>
              <w:rPr>
                <w:rFonts w:hint="eastAsia" w:asciiTheme="minorEastAsia" w:hAnsiTheme="minorEastAsia" w:eastAsiaTheme="minorEastAsia" w:cstheme="minorEastAsia"/>
                <w:color w:val="auto"/>
                <w:sz w:val="24"/>
                <w:szCs w:val="24"/>
                <w:highlight w:val="none"/>
              </w:rPr>
            </w:pPr>
          </w:p>
        </w:tc>
      </w:tr>
      <w:tr w14:paraId="4BE98A26">
        <w:tblPrEx>
          <w:tblCellMar>
            <w:top w:w="0" w:type="dxa"/>
            <w:left w:w="108" w:type="dxa"/>
            <w:bottom w:w="0" w:type="dxa"/>
            <w:right w:w="108" w:type="dxa"/>
          </w:tblCellMar>
        </w:tblPrEx>
        <w:trPr>
          <w:trHeight w:val="315" w:hRule="atLeast"/>
          <w:jc w:val="center"/>
        </w:trPr>
        <w:tc>
          <w:tcPr>
            <w:tcW w:w="1576" w:type="pct"/>
            <w:tcBorders>
              <w:top w:val="nil"/>
              <w:left w:val="single" w:color="auto" w:sz="4" w:space="0"/>
              <w:bottom w:val="single" w:color="auto" w:sz="4" w:space="0"/>
              <w:right w:val="single" w:color="auto" w:sz="4" w:space="0"/>
            </w:tcBorders>
            <w:noWrap/>
            <w:vAlign w:val="top"/>
          </w:tcPr>
          <w:p w14:paraId="65D29795">
            <w:pPr>
              <w:spacing w:line="240" w:lineRule="auto"/>
              <w:jc w:val="center"/>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一次风进口</w:t>
            </w:r>
          </w:p>
        </w:tc>
        <w:tc>
          <w:tcPr>
            <w:tcW w:w="716" w:type="pct"/>
            <w:tcBorders>
              <w:top w:val="nil"/>
              <w:left w:val="nil"/>
              <w:bottom w:val="single" w:color="auto" w:sz="4" w:space="0"/>
              <w:right w:val="single" w:color="auto" w:sz="4" w:space="0"/>
            </w:tcBorders>
            <w:noWrap/>
            <w:vAlign w:val="top"/>
          </w:tcPr>
          <w:p w14:paraId="72581B78">
            <w:pPr>
              <w:spacing w:line="240" w:lineRule="auto"/>
              <w:jc w:val="center"/>
              <w:rPr>
                <w:rFonts w:hint="eastAsia" w:asciiTheme="minorEastAsia" w:hAnsiTheme="minorEastAsia" w:eastAsiaTheme="minorEastAsia" w:cstheme="minorEastAsia"/>
                <w:color w:val="auto"/>
                <w:sz w:val="24"/>
                <w:szCs w:val="24"/>
                <w:highlight w:val="none"/>
              </w:rPr>
            </w:pPr>
          </w:p>
        </w:tc>
        <w:tc>
          <w:tcPr>
            <w:tcW w:w="2552" w:type="dxa"/>
            <w:tcBorders>
              <w:top w:val="nil"/>
              <w:left w:val="nil"/>
              <w:bottom w:val="single" w:color="auto" w:sz="4" w:space="0"/>
              <w:right w:val="single" w:color="auto" w:sz="4" w:space="0"/>
            </w:tcBorders>
            <w:noWrap/>
            <w:vAlign w:val="center"/>
          </w:tcPr>
          <w:p w14:paraId="5E4E3641">
            <w:pPr>
              <w:spacing w:line="240" w:lineRule="auto"/>
              <w:jc w:val="center"/>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25.0</w:t>
            </w:r>
          </w:p>
        </w:tc>
        <w:tc>
          <w:tcPr>
            <w:tcW w:w="1272" w:type="pct"/>
            <w:tcBorders>
              <w:top w:val="nil"/>
              <w:left w:val="nil"/>
              <w:bottom w:val="single" w:color="auto" w:sz="4" w:space="0"/>
              <w:right w:val="single" w:color="auto" w:sz="4" w:space="0"/>
            </w:tcBorders>
            <w:noWrap w:val="0"/>
            <w:vAlign w:val="top"/>
          </w:tcPr>
          <w:p w14:paraId="4DDBEA0B">
            <w:pPr>
              <w:spacing w:line="240" w:lineRule="auto"/>
              <w:jc w:val="center"/>
              <w:rPr>
                <w:rFonts w:hint="eastAsia" w:asciiTheme="minorEastAsia" w:hAnsiTheme="minorEastAsia" w:eastAsiaTheme="minorEastAsia" w:cstheme="minorEastAsia"/>
                <w:color w:val="auto"/>
                <w:sz w:val="24"/>
                <w:szCs w:val="24"/>
                <w:highlight w:val="none"/>
              </w:rPr>
            </w:pPr>
          </w:p>
        </w:tc>
      </w:tr>
      <w:tr w14:paraId="37CC7A43">
        <w:tblPrEx>
          <w:tblCellMar>
            <w:top w:w="0" w:type="dxa"/>
            <w:left w:w="108" w:type="dxa"/>
            <w:bottom w:w="0" w:type="dxa"/>
            <w:right w:w="108" w:type="dxa"/>
          </w:tblCellMar>
        </w:tblPrEx>
        <w:trPr>
          <w:trHeight w:val="315" w:hRule="atLeast"/>
          <w:jc w:val="center"/>
        </w:trPr>
        <w:tc>
          <w:tcPr>
            <w:tcW w:w="1576" w:type="pct"/>
            <w:tcBorders>
              <w:top w:val="nil"/>
              <w:left w:val="single" w:color="auto" w:sz="4" w:space="0"/>
              <w:bottom w:val="single" w:color="auto" w:sz="4" w:space="0"/>
              <w:right w:val="single" w:color="auto" w:sz="4" w:space="0"/>
            </w:tcBorders>
            <w:noWrap/>
            <w:vAlign w:val="top"/>
          </w:tcPr>
          <w:p w14:paraId="14213940">
            <w:pPr>
              <w:spacing w:line="240" w:lineRule="auto"/>
              <w:jc w:val="center"/>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二次风进口(混合后)</w:t>
            </w:r>
          </w:p>
        </w:tc>
        <w:tc>
          <w:tcPr>
            <w:tcW w:w="716" w:type="pct"/>
            <w:tcBorders>
              <w:top w:val="nil"/>
              <w:left w:val="nil"/>
              <w:bottom w:val="single" w:color="auto" w:sz="4" w:space="0"/>
              <w:right w:val="single" w:color="auto" w:sz="4" w:space="0"/>
            </w:tcBorders>
            <w:noWrap/>
            <w:vAlign w:val="top"/>
          </w:tcPr>
          <w:p w14:paraId="6C78FCDB">
            <w:pPr>
              <w:spacing w:line="240" w:lineRule="auto"/>
              <w:jc w:val="center"/>
              <w:rPr>
                <w:rFonts w:hint="eastAsia" w:asciiTheme="minorEastAsia" w:hAnsiTheme="minorEastAsia" w:eastAsiaTheme="minorEastAsia" w:cstheme="minorEastAsia"/>
                <w:color w:val="auto"/>
                <w:sz w:val="24"/>
                <w:szCs w:val="24"/>
                <w:highlight w:val="none"/>
              </w:rPr>
            </w:pPr>
          </w:p>
        </w:tc>
        <w:tc>
          <w:tcPr>
            <w:tcW w:w="2552" w:type="dxa"/>
            <w:tcBorders>
              <w:top w:val="nil"/>
              <w:left w:val="nil"/>
              <w:bottom w:val="single" w:color="auto" w:sz="4" w:space="0"/>
              <w:right w:val="single" w:color="auto" w:sz="4" w:space="0"/>
            </w:tcBorders>
            <w:noWrap/>
            <w:vAlign w:val="center"/>
          </w:tcPr>
          <w:p w14:paraId="2AE76327">
            <w:pPr>
              <w:spacing w:line="240" w:lineRule="auto"/>
              <w:jc w:val="center"/>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25.0</w:t>
            </w:r>
          </w:p>
        </w:tc>
        <w:tc>
          <w:tcPr>
            <w:tcW w:w="1272" w:type="pct"/>
            <w:tcBorders>
              <w:top w:val="nil"/>
              <w:left w:val="nil"/>
              <w:bottom w:val="single" w:color="auto" w:sz="4" w:space="0"/>
              <w:right w:val="single" w:color="auto" w:sz="4" w:space="0"/>
            </w:tcBorders>
            <w:noWrap w:val="0"/>
            <w:vAlign w:val="top"/>
          </w:tcPr>
          <w:p w14:paraId="28669575">
            <w:pPr>
              <w:spacing w:line="240" w:lineRule="auto"/>
              <w:jc w:val="center"/>
              <w:rPr>
                <w:rFonts w:hint="eastAsia" w:asciiTheme="minorEastAsia" w:hAnsiTheme="minorEastAsia" w:eastAsiaTheme="minorEastAsia" w:cstheme="minorEastAsia"/>
                <w:color w:val="auto"/>
                <w:sz w:val="24"/>
                <w:szCs w:val="24"/>
                <w:highlight w:val="none"/>
              </w:rPr>
            </w:pPr>
          </w:p>
        </w:tc>
      </w:tr>
      <w:tr w14:paraId="536E77D5">
        <w:tblPrEx>
          <w:tblCellMar>
            <w:top w:w="0" w:type="dxa"/>
            <w:left w:w="108" w:type="dxa"/>
            <w:bottom w:w="0" w:type="dxa"/>
            <w:right w:w="108" w:type="dxa"/>
          </w:tblCellMar>
        </w:tblPrEx>
        <w:trPr>
          <w:trHeight w:val="315" w:hRule="atLeast"/>
          <w:jc w:val="center"/>
        </w:trPr>
        <w:tc>
          <w:tcPr>
            <w:tcW w:w="1576" w:type="pct"/>
            <w:tcBorders>
              <w:top w:val="nil"/>
              <w:left w:val="single" w:color="auto" w:sz="4" w:space="0"/>
              <w:bottom w:val="single" w:color="auto" w:sz="4" w:space="0"/>
              <w:right w:val="single" w:color="auto" w:sz="4" w:space="0"/>
            </w:tcBorders>
            <w:noWrap/>
            <w:vAlign w:val="top"/>
          </w:tcPr>
          <w:p w14:paraId="09A2AA99">
            <w:pPr>
              <w:spacing w:line="240" w:lineRule="auto"/>
              <w:jc w:val="center"/>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烟气进口</w:t>
            </w:r>
          </w:p>
        </w:tc>
        <w:tc>
          <w:tcPr>
            <w:tcW w:w="716" w:type="pct"/>
            <w:tcBorders>
              <w:top w:val="nil"/>
              <w:left w:val="nil"/>
              <w:bottom w:val="single" w:color="auto" w:sz="4" w:space="0"/>
              <w:right w:val="single" w:color="auto" w:sz="4" w:space="0"/>
            </w:tcBorders>
            <w:noWrap/>
            <w:vAlign w:val="top"/>
          </w:tcPr>
          <w:p w14:paraId="4A3B6A72">
            <w:pPr>
              <w:spacing w:line="240" w:lineRule="auto"/>
              <w:jc w:val="center"/>
              <w:rPr>
                <w:rFonts w:hint="eastAsia" w:asciiTheme="minorEastAsia" w:hAnsiTheme="minorEastAsia" w:eastAsiaTheme="minorEastAsia" w:cstheme="minorEastAsia"/>
                <w:color w:val="auto"/>
                <w:sz w:val="24"/>
                <w:szCs w:val="24"/>
                <w:highlight w:val="none"/>
              </w:rPr>
            </w:pPr>
          </w:p>
        </w:tc>
        <w:tc>
          <w:tcPr>
            <w:tcW w:w="2552" w:type="dxa"/>
            <w:tcBorders>
              <w:top w:val="nil"/>
              <w:left w:val="nil"/>
              <w:bottom w:val="single" w:color="auto" w:sz="4" w:space="0"/>
              <w:right w:val="single" w:color="auto" w:sz="4" w:space="0"/>
            </w:tcBorders>
            <w:noWrap/>
            <w:vAlign w:val="center"/>
          </w:tcPr>
          <w:p w14:paraId="4CE57DF3">
            <w:pPr>
              <w:spacing w:line="240" w:lineRule="auto"/>
              <w:jc w:val="center"/>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374.0</w:t>
            </w:r>
          </w:p>
        </w:tc>
        <w:tc>
          <w:tcPr>
            <w:tcW w:w="1272" w:type="pct"/>
            <w:tcBorders>
              <w:top w:val="nil"/>
              <w:left w:val="nil"/>
              <w:bottom w:val="single" w:color="auto" w:sz="4" w:space="0"/>
              <w:right w:val="single" w:color="auto" w:sz="4" w:space="0"/>
            </w:tcBorders>
            <w:noWrap w:val="0"/>
            <w:vAlign w:val="top"/>
          </w:tcPr>
          <w:p w14:paraId="2D423AE1">
            <w:pPr>
              <w:spacing w:line="240" w:lineRule="auto"/>
              <w:jc w:val="center"/>
              <w:rPr>
                <w:rFonts w:hint="eastAsia" w:asciiTheme="minorEastAsia" w:hAnsiTheme="minorEastAsia" w:eastAsiaTheme="minorEastAsia" w:cstheme="minorEastAsia"/>
                <w:color w:val="auto"/>
                <w:sz w:val="24"/>
                <w:szCs w:val="24"/>
                <w:highlight w:val="none"/>
              </w:rPr>
            </w:pPr>
          </w:p>
        </w:tc>
      </w:tr>
      <w:tr w14:paraId="56BC1ED7">
        <w:tblPrEx>
          <w:tblCellMar>
            <w:top w:w="0" w:type="dxa"/>
            <w:left w:w="108" w:type="dxa"/>
            <w:bottom w:w="0" w:type="dxa"/>
            <w:right w:w="108" w:type="dxa"/>
          </w:tblCellMar>
        </w:tblPrEx>
        <w:trPr>
          <w:trHeight w:val="315" w:hRule="atLeast"/>
          <w:jc w:val="center"/>
        </w:trPr>
        <w:tc>
          <w:tcPr>
            <w:tcW w:w="1576" w:type="pct"/>
            <w:tcBorders>
              <w:top w:val="nil"/>
              <w:left w:val="single" w:color="auto" w:sz="4" w:space="0"/>
              <w:bottom w:val="single" w:color="auto" w:sz="4" w:space="0"/>
              <w:right w:val="single" w:color="auto" w:sz="4" w:space="0"/>
            </w:tcBorders>
            <w:noWrap/>
            <w:vAlign w:val="top"/>
          </w:tcPr>
          <w:p w14:paraId="3C79CE62">
            <w:pPr>
              <w:spacing w:line="240" w:lineRule="auto"/>
              <w:jc w:val="center"/>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一次风出口</w:t>
            </w:r>
          </w:p>
        </w:tc>
        <w:tc>
          <w:tcPr>
            <w:tcW w:w="716" w:type="pct"/>
            <w:tcBorders>
              <w:top w:val="nil"/>
              <w:left w:val="nil"/>
              <w:bottom w:val="single" w:color="auto" w:sz="4" w:space="0"/>
              <w:right w:val="single" w:color="auto" w:sz="4" w:space="0"/>
            </w:tcBorders>
            <w:noWrap/>
            <w:vAlign w:val="top"/>
          </w:tcPr>
          <w:p w14:paraId="3E288395">
            <w:pPr>
              <w:spacing w:line="240" w:lineRule="auto"/>
              <w:jc w:val="center"/>
              <w:rPr>
                <w:rFonts w:hint="eastAsia" w:asciiTheme="minorEastAsia" w:hAnsiTheme="minorEastAsia" w:eastAsiaTheme="minorEastAsia" w:cstheme="minorEastAsia"/>
                <w:color w:val="auto"/>
                <w:sz w:val="24"/>
                <w:szCs w:val="24"/>
                <w:highlight w:val="none"/>
              </w:rPr>
            </w:pPr>
          </w:p>
        </w:tc>
        <w:tc>
          <w:tcPr>
            <w:tcW w:w="2552" w:type="dxa"/>
            <w:tcBorders>
              <w:top w:val="nil"/>
              <w:left w:val="nil"/>
              <w:bottom w:val="single" w:color="auto" w:sz="4" w:space="0"/>
              <w:right w:val="single" w:color="auto" w:sz="4" w:space="0"/>
            </w:tcBorders>
            <w:noWrap/>
            <w:vAlign w:val="center"/>
          </w:tcPr>
          <w:p w14:paraId="6973BF32">
            <w:pPr>
              <w:spacing w:line="240" w:lineRule="auto"/>
              <w:jc w:val="center"/>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343.3</w:t>
            </w:r>
          </w:p>
        </w:tc>
        <w:tc>
          <w:tcPr>
            <w:tcW w:w="1272" w:type="pct"/>
            <w:tcBorders>
              <w:top w:val="nil"/>
              <w:left w:val="nil"/>
              <w:bottom w:val="single" w:color="auto" w:sz="4" w:space="0"/>
              <w:right w:val="single" w:color="auto" w:sz="4" w:space="0"/>
            </w:tcBorders>
            <w:noWrap w:val="0"/>
            <w:vAlign w:val="top"/>
          </w:tcPr>
          <w:p w14:paraId="6CB2C66F">
            <w:pPr>
              <w:spacing w:line="240" w:lineRule="auto"/>
              <w:jc w:val="center"/>
              <w:rPr>
                <w:rFonts w:hint="eastAsia" w:asciiTheme="minorEastAsia" w:hAnsiTheme="minorEastAsia" w:eastAsiaTheme="minorEastAsia" w:cstheme="minorEastAsia"/>
                <w:color w:val="auto"/>
                <w:sz w:val="24"/>
                <w:szCs w:val="24"/>
                <w:highlight w:val="none"/>
              </w:rPr>
            </w:pPr>
          </w:p>
        </w:tc>
      </w:tr>
      <w:tr w14:paraId="2901C52E">
        <w:tblPrEx>
          <w:tblCellMar>
            <w:top w:w="0" w:type="dxa"/>
            <w:left w:w="108" w:type="dxa"/>
            <w:bottom w:w="0" w:type="dxa"/>
            <w:right w:w="108" w:type="dxa"/>
          </w:tblCellMar>
        </w:tblPrEx>
        <w:trPr>
          <w:trHeight w:val="315" w:hRule="atLeast"/>
          <w:jc w:val="center"/>
        </w:trPr>
        <w:tc>
          <w:tcPr>
            <w:tcW w:w="1576" w:type="pct"/>
            <w:tcBorders>
              <w:top w:val="nil"/>
              <w:left w:val="single" w:color="auto" w:sz="4" w:space="0"/>
              <w:bottom w:val="single" w:color="auto" w:sz="4" w:space="0"/>
              <w:right w:val="single" w:color="auto" w:sz="4" w:space="0"/>
            </w:tcBorders>
            <w:noWrap/>
            <w:vAlign w:val="top"/>
          </w:tcPr>
          <w:p w14:paraId="732930B1">
            <w:pPr>
              <w:spacing w:line="240" w:lineRule="auto"/>
              <w:jc w:val="center"/>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二次风出口</w:t>
            </w:r>
          </w:p>
        </w:tc>
        <w:tc>
          <w:tcPr>
            <w:tcW w:w="716" w:type="pct"/>
            <w:tcBorders>
              <w:top w:val="nil"/>
              <w:left w:val="nil"/>
              <w:bottom w:val="single" w:color="auto" w:sz="4" w:space="0"/>
              <w:right w:val="single" w:color="auto" w:sz="4" w:space="0"/>
            </w:tcBorders>
            <w:noWrap/>
            <w:vAlign w:val="top"/>
          </w:tcPr>
          <w:p w14:paraId="16DABF3D">
            <w:pPr>
              <w:spacing w:line="240" w:lineRule="auto"/>
              <w:jc w:val="center"/>
              <w:rPr>
                <w:rFonts w:hint="eastAsia" w:asciiTheme="minorEastAsia" w:hAnsiTheme="minorEastAsia" w:eastAsiaTheme="minorEastAsia" w:cstheme="minorEastAsia"/>
                <w:color w:val="auto"/>
                <w:sz w:val="24"/>
                <w:szCs w:val="24"/>
                <w:highlight w:val="none"/>
              </w:rPr>
            </w:pPr>
          </w:p>
        </w:tc>
        <w:tc>
          <w:tcPr>
            <w:tcW w:w="2552" w:type="dxa"/>
            <w:tcBorders>
              <w:top w:val="nil"/>
              <w:left w:val="nil"/>
              <w:bottom w:val="single" w:color="auto" w:sz="4" w:space="0"/>
              <w:right w:val="single" w:color="auto" w:sz="4" w:space="0"/>
            </w:tcBorders>
            <w:noWrap/>
            <w:vAlign w:val="center"/>
          </w:tcPr>
          <w:p w14:paraId="780E34E1">
            <w:pPr>
              <w:spacing w:line="240" w:lineRule="auto"/>
              <w:jc w:val="center"/>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352.8</w:t>
            </w:r>
          </w:p>
        </w:tc>
        <w:tc>
          <w:tcPr>
            <w:tcW w:w="1272" w:type="pct"/>
            <w:tcBorders>
              <w:top w:val="nil"/>
              <w:left w:val="nil"/>
              <w:bottom w:val="single" w:color="auto" w:sz="4" w:space="0"/>
              <w:right w:val="single" w:color="auto" w:sz="4" w:space="0"/>
            </w:tcBorders>
            <w:noWrap w:val="0"/>
            <w:vAlign w:val="top"/>
          </w:tcPr>
          <w:p w14:paraId="2272379D">
            <w:pPr>
              <w:spacing w:line="240" w:lineRule="auto"/>
              <w:jc w:val="center"/>
              <w:rPr>
                <w:rFonts w:hint="eastAsia" w:asciiTheme="minorEastAsia" w:hAnsiTheme="minorEastAsia" w:eastAsiaTheme="minorEastAsia" w:cstheme="minorEastAsia"/>
                <w:color w:val="auto"/>
                <w:sz w:val="24"/>
                <w:szCs w:val="24"/>
                <w:highlight w:val="none"/>
              </w:rPr>
            </w:pPr>
          </w:p>
        </w:tc>
      </w:tr>
      <w:tr w14:paraId="4A2F7D0D">
        <w:tblPrEx>
          <w:tblCellMar>
            <w:top w:w="0" w:type="dxa"/>
            <w:left w:w="108" w:type="dxa"/>
            <w:bottom w:w="0" w:type="dxa"/>
            <w:right w:w="108" w:type="dxa"/>
          </w:tblCellMar>
        </w:tblPrEx>
        <w:trPr>
          <w:trHeight w:val="315" w:hRule="atLeast"/>
          <w:jc w:val="center"/>
        </w:trPr>
        <w:tc>
          <w:tcPr>
            <w:tcW w:w="1576" w:type="pct"/>
            <w:tcBorders>
              <w:top w:val="nil"/>
              <w:left w:val="single" w:color="auto" w:sz="4" w:space="0"/>
              <w:bottom w:val="single" w:color="auto" w:sz="4" w:space="0"/>
              <w:right w:val="single" w:color="auto" w:sz="4" w:space="0"/>
            </w:tcBorders>
            <w:noWrap/>
            <w:vAlign w:val="top"/>
          </w:tcPr>
          <w:p w14:paraId="2BA6CFBD">
            <w:pPr>
              <w:spacing w:line="240" w:lineRule="auto"/>
              <w:jc w:val="center"/>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烟气出口(未修正)</w:t>
            </w:r>
          </w:p>
        </w:tc>
        <w:tc>
          <w:tcPr>
            <w:tcW w:w="716" w:type="pct"/>
            <w:tcBorders>
              <w:top w:val="nil"/>
              <w:left w:val="nil"/>
              <w:bottom w:val="single" w:color="auto" w:sz="4" w:space="0"/>
              <w:right w:val="single" w:color="auto" w:sz="4" w:space="0"/>
            </w:tcBorders>
            <w:noWrap/>
            <w:vAlign w:val="top"/>
          </w:tcPr>
          <w:p w14:paraId="095B723C">
            <w:pPr>
              <w:spacing w:line="240" w:lineRule="auto"/>
              <w:jc w:val="center"/>
              <w:rPr>
                <w:rFonts w:hint="eastAsia" w:asciiTheme="minorEastAsia" w:hAnsiTheme="minorEastAsia" w:eastAsiaTheme="minorEastAsia" w:cstheme="minorEastAsia"/>
                <w:color w:val="auto"/>
                <w:sz w:val="24"/>
                <w:szCs w:val="24"/>
                <w:highlight w:val="none"/>
              </w:rPr>
            </w:pPr>
          </w:p>
        </w:tc>
        <w:tc>
          <w:tcPr>
            <w:tcW w:w="2552" w:type="dxa"/>
            <w:tcBorders>
              <w:top w:val="nil"/>
              <w:left w:val="nil"/>
              <w:bottom w:val="single" w:color="auto" w:sz="4" w:space="0"/>
              <w:right w:val="single" w:color="auto" w:sz="4" w:space="0"/>
            </w:tcBorders>
            <w:noWrap/>
            <w:vAlign w:val="center"/>
          </w:tcPr>
          <w:p w14:paraId="090A3E78">
            <w:pPr>
              <w:spacing w:line="240" w:lineRule="auto"/>
              <w:jc w:val="center"/>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138.9</w:t>
            </w:r>
          </w:p>
        </w:tc>
        <w:tc>
          <w:tcPr>
            <w:tcW w:w="1272" w:type="pct"/>
            <w:tcBorders>
              <w:top w:val="nil"/>
              <w:left w:val="nil"/>
              <w:bottom w:val="single" w:color="auto" w:sz="4" w:space="0"/>
              <w:right w:val="single" w:color="auto" w:sz="4" w:space="0"/>
            </w:tcBorders>
            <w:noWrap w:val="0"/>
            <w:vAlign w:val="top"/>
          </w:tcPr>
          <w:p w14:paraId="45F3DA79">
            <w:pPr>
              <w:spacing w:line="240" w:lineRule="auto"/>
              <w:jc w:val="center"/>
              <w:rPr>
                <w:rFonts w:hint="eastAsia" w:asciiTheme="minorEastAsia" w:hAnsiTheme="minorEastAsia" w:eastAsiaTheme="minorEastAsia" w:cstheme="minorEastAsia"/>
                <w:color w:val="auto"/>
                <w:sz w:val="24"/>
                <w:szCs w:val="24"/>
                <w:highlight w:val="none"/>
              </w:rPr>
            </w:pPr>
          </w:p>
        </w:tc>
      </w:tr>
      <w:tr w14:paraId="1FEE9269">
        <w:tblPrEx>
          <w:tblCellMar>
            <w:top w:w="0" w:type="dxa"/>
            <w:left w:w="108" w:type="dxa"/>
            <w:bottom w:w="0" w:type="dxa"/>
            <w:right w:w="108" w:type="dxa"/>
          </w:tblCellMar>
        </w:tblPrEx>
        <w:trPr>
          <w:trHeight w:val="315" w:hRule="atLeast"/>
          <w:jc w:val="center"/>
        </w:trPr>
        <w:tc>
          <w:tcPr>
            <w:tcW w:w="1576" w:type="pct"/>
            <w:tcBorders>
              <w:top w:val="nil"/>
              <w:left w:val="single" w:color="auto" w:sz="4" w:space="0"/>
              <w:bottom w:val="single" w:color="auto" w:sz="4" w:space="0"/>
              <w:right w:val="single" w:color="auto" w:sz="4" w:space="0"/>
            </w:tcBorders>
            <w:noWrap/>
            <w:vAlign w:val="top"/>
          </w:tcPr>
          <w:p w14:paraId="4206C1CC">
            <w:pPr>
              <w:spacing w:line="240" w:lineRule="auto"/>
              <w:jc w:val="center"/>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烟气出口(修正后)</w:t>
            </w:r>
          </w:p>
        </w:tc>
        <w:tc>
          <w:tcPr>
            <w:tcW w:w="716" w:type="pct"/>
            <w:tcBorders>
              <w:top w:val="nil"/>
              <w:left w:val="nil"/>
              <w:bottom w:val="single" w:color="auto" w:sz="4" w:space="0"/>
              <w:right w:val="single" w:color="auto" w:sz="4" w:space="0"/>
            </w:tcBorders>
            <w:noWrap/>
            <w:vAlign w:val="top"/>
          </w:tcPr>
          <w:p w14:paraId="7EFDB209">
            <w:pPr>
              <w:spacing w:line="240" w:lineRule="auto"/>
              <w:jc w:val="center"/>
              <w:rPr>
                <w:rFonts w:hint="eastAsia" w:asciiTheme="minorEastAsia" w:hAnsiTheme="minorEastAsia" w:eastAsiaTheme="minorEastAsia" w:cstheme="minorEastAsia"/>
                <w:color w:val="auto"/>
                <w:sz w:val="24"/>
                <w:szCs w:val="24"/>
                <w:highlight w:val="none"/>
              </w:rPr>
            </w:pPr>
          </w:p>
        </w:tc>
        <w:tc>
          <w:tcPr>
            <w:tcW w:w="2552" w:type="dxa"/>
            <w:tcBorders>
              <w:top w:val="nil"/>
              <w:left w:val="nil"/>
              <w:bottom w:val="single" w:color="auto" w:sz="4" w:space="0"/>
              <w:right w:val="single" w:color="auto" w:sz="4" w:space="0"/>
            </w:tcBorders>
            <w:noWrap/>
            <w:vAlign w:val="center"/>
          </w:tcPr>
          <w:p w14:paraId="655F7C6A">
            <w:pPr>
              <w:spacing w:line="240" w:lineRule="auto"/>
              <w:jc w:val="center"/>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133.3</w:t>
            </w:r>
          </w:p>
        </w:tc>
        <w:tc>
          <w:tcPr>
            <w:tcW w:w="1272" w:type="pct"/>
            <w:tcBorders>
              <w:top w:val="nil"/>
              <w:left w:val="nil"/>
              <w:bottom w:val="single" w:color="auto" w:sz="4" w:space="0"/>
              <w:right w:val="single" w:color="auto" w:sz="4" w:space="0"/>
            </w:tcBorders>
            <w:noWrap w:val="0"/>
            <w:vAlign w:val="top"/>
          </w:tcPr>
          <w:p w14:paraId="0E3B9444">
            <w:pPr>
              <w:spacing w:line="240" w:lineRule="auto"/>
              <w:jc w:val="center"/>
              <w:rPr>
                <w:rFonts w:hint="eastAsia" w:asciiTheme="minorEastAsia" w:hAnsiTheme="minorEastAsia" w:eastAsiaTheme="minorEastAsia" w:cstheme="minorEastAsia"/>
                <w:color w:val="auto"/>
                <w:sz w:val="24"/>
                <w:szCs w:val="24"/>
                <w:highlight w:val="none"/>
              </w:rPr>
            </w:pPr>
          </w:p>
        </w:tc>
      </w:tr>
      <w:tr w14:paraId="2A015BDB">
        <w:tblPrEx>
          <w:tblCellMar>
            <w:top w:w="0" w:type="dxa"/>
            <w:left w:w="108" w:type="dxa"/>
            <w:bottom w:w="0" w:type="dxa"/>
            <w:right w:w="108" w:type="dxa"/>
          </w:tblCellMar>
        </w:tblPrEx>
        <w:trPr>
          <w:trHeight w:val="315" w:hRule="atLeast"/>
          <w:jc w:val="center"/>
        </w:trPr>
        <w:tc>
          <w:tcPr>
            <w:tcW w:w="1576" w:type="pct"/>
            <w:tcBorders>
              <w:top w:val="nil"/>
              <w:left w:val="single" w:color="auto" w:sz="4" w:space="0"/>
              <w:bottom w:val="single" w:color="auto" w:sz="4" w:space="0"/>
              <w:right w:val="single" w:color="auto" w:sz="4" w:space="0"/>
            </w:tcBorders>
            <w:noWrap/>
            <w:vAlign w:val="top"/>
          </w:tcPr>
          <w:p w14:paraId="5AE50E30">
            <w:pPr>
              <w:spacing w:line="240" w:lineRule="auto"/>
              <w:jc w:val="center"/>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热端流体平均温度</w:t>
            </w:r>
          </w:p>
        </w:tc>
        <w:tc>
          <w:tcPr>
            <w:tcW w:w="716" w:type="pct"/>
            <w:tcBorders>
              <w:top w:val="nil"/>
              <w:left w:val="nil"/>
              <w:bottom w:val="single" w:color="auto" w:sz="4" w:space="0"/>
              <w:right w:val="single" w:color="auto" w:sz="4" w:space="0"/>
            </w:tcBorders>
            <w:noWrap/>
            <w:vAlign w:val="top"/>
          </w:tcPr>
          <w:p w14:paraId="69E14DA7">
            <w:pPr>
              <w:spacing w:line="240" w:lineRule="auto"/>
              <w:jc w:val="center"/>
              <w:rPr>
                <w:rFonts w:hint="eastAsia" w:asciiTheme="minorEastAsia" w:hAnsiTheme="minorEastAsia" w:eastAsiaTheme="minorEastAsia" w:cstheme="minorEastAsia"/>
                <w:color w:val="auto"/>
                <w:sz w:val="24"/>
                <w:szCs w:val="24"/>
                <w:highlight w:val="none"/>
              </w:rPr>
            </w:pPr>
          </w:p>
        </w:tc>
        <w:tc>
          <w:tcPr>
            <w:tcW w:w="2552" w:type="dxa"/>
            <w:tcBorders>
              <w:top w:val="nil"/>
              <w:left w:val="nil"/>
              <w:bottom w:val="single" w:color="auto" w:sz="4" w:space="0"/>
              <w:right w:val="single" w:color="auto" w:sz="4" w:space="0"/>
            </w:tcBorders>
            <w:noWrap/>
            <w:vAlign w:val="center"/>
          </w:tcPr>
          <w:p w14:paraId="105AA86D">
            <w:pPr>
              <w:spacing w:line="240" w:lineRule="auto"/>
              <w:jc w:val="center"/>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68.2</w:t>
            </w:r>
          </w:p>
        </w:tc>
        <w:tc>
          <w:tcPr>
            <w:tcW w:w="1272" w:type="pct"/>
            <w:tcBorders>
              <w:top w:val="nil"/>
              <w:left w:val="nil"/>
              <w:bottom w:val="single" w:color="auto" w:sz="4" w:space="0"/>
              <w:right w:val="single" w:color="auto" w:sz="4" w:space="0"/>
            </w:tcBorders>
            <w:noWrap w:val="0"/>
            <w:vAlign w:val="top"/>
          </w:tcPr>
          <w:p w14:paraId="41059407">
            <w:pPr>
              <w:spacing w:line="240" w:lineRule="auto"/>
              <w:jc w:val="center"/>
              <w:rPr>
                <w:rFonts w:hint="eastAsia" w:asciiTheme="minorEastAsia" w:hAnsiTheme="minorEastAsia" w:eastAsiaTheme="minorEastAsia" w:cstheme="minorEastAsia"/>
                <w:color w:val="auto"/>
                <w:sz w:val="24"/>
                <w:szCs w:val="24"/>
                <w:highlight w:val="none"/>
              </w:rPr>
            </w:pPr>
          </w:p>
        </w:tc>
      </w:tr>
      <w:tr w14:paraId="40754897">
        <w:tblPrEx>
          <w:tblCellMar>
            <w:top w:w="0" w:type="dxa"/>
            <w:left w:w="108" w:type="dxa"/>
            <w:bottom w:w="0" w:type="dxa"/>
            <w:right w:w="108" w:type="dxa"/>
          </w:tblCellMar>
        </w:tblPrEx>
        <w:trPr>
          <w:trHeight w:val="315" w:hRule="atLeast"/>
          <w:jc w:val="center"/>
        </w:trPr>
        <w:tc>
          <w:tcPr>
            <w:tcW w:w="1576" w:type="pct"/>
            <w:tcBorders>
              <w:top w:val="nil"/>
              <w:left w:val="single" w:color="auto" w:sz="4" w:space="0"/>
              <w:bottom w:val="single" w:color="auto" w:sz="4" w:space="0"/>
              <w:right w:val="single" w:color="auto" w:sz="4" w:space="0"/>
            </w:tcBorders>
            <w:noWrap/>
            <w:vAlign w:val="top"/>
          </w:tcPr>
          <w:p w14:paraId="30792C74">
            <w:pPr>
              <w:spacing w:line="240" w:lineRule="auto"/>
              <w:jc w:val="center"/>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流通阻力</w:t>
            </w:r>
          </w:p>
        </w:tc>
        <w:tc>
          <w:tcPr>
            <w:tcW w:w="716" w:type="pct"/>
            <w:tcBorders>
              <w:top w:val="nil"/>
              <w:left w:val="nil"/>
              <w:bottom w:val="single" w:color="auto" w:sz="4" w:space="0"/>
              <w:right w:val="single" w:color="auto" w:sz="4" w:space="0"/>
            </w:tcBorders>
            <w:noWrap/>
            <w:vAlign w:val="top"/>
          </w:tcPr>
          <w:p w14:paraId="202AAB69">
            <w:pPr>
              <w:spacing w:line="240" w:lineRule="auto"/>
              <w:jc w:val="center"/>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Pa</w:t>
            </w:r>
          </w:p>
        </w:tc>
        <w:tc>
          <w:tcPr>
            <w:tcW w:w="2552" w:type="dxa"/>
            <w:tcBorders>
              <w:top w:val="nil"/>
              <w:left w:val="nil"/>
              <w:bottom w:val="single" w:color="auto" w:sz="4" w:space="0"/>
              <w:right w:val="single" w:color="auto" w:sz="4" w:space="0"/>
            </w:tcBorders>
            <w:noWrap/>
            <w:vAlign w:val="center"/>
          </w:tcPr>
          <w:p w14:paraId="5C2E7F34">
            <w:pPr>
              <w:spacing w:line="240" w:lineRule="auto"/>
              <w:jc w:val="center"/>
              <w:rPr>
                <w:rFonts w:hint="eastAsia" w:asciiTheme="minorEastAsia" w:hAnsiTheme="minorEastAsia" w:eastAsiaTheme="minorEastAsia" w:cstheme="minorEastAsia"/>
                <w:color w:val="auto"/>
                <w:sz w:val="24"/>
                <w:szCs w:val="24"/>
                <w:highlight w:val="none"/>
              </w:rPr>
            </w:pPr>
          </w:p>
        </w:tc>
        <w:tc>
          <w:tcPr>
            <w:tcW w:w="1272" w:type="pct"/>
            <w:tcBorders>
              <w:top w:val="nil"/>
              <w:left w:val="nil"/>
              <w:bottom w:val="single" w:color="auto" w:sz="4" w:space="0"/>
              <w:right w:val="single" w:color="auto" w:sz="4" w:space="0"/>
            </w:tcBorders>
            <w:noWrap w:val="0"/>
            <w:vAlign w:val="top"/>
          </w:tcPr>
          <w:p w14:paraId="5B4149C7">
            <w:pPr>
              <w:spacing w:line="240" w:lineRule="auto"/>
              <w:jc w:val="center"/>
              <w:rPr>
                <w:rFonts w:hint="eastAsia" w:asciiTheme="minorEastAsia" w:hAnsiTheme="minorEastAsia" w:eastAsiaTheme="minorEastAsia" w:cstheme="minorEastAsia"/>
                <w:color w:val="auto"/>
                <w:sz w:val="24"/>
                <w:szCs w:val="24"/>
                <w:highlight w:val="none"/>
              </w:rPr>
            </w:pPr>
          </w:p>
        </w:tc>
      </w:tr>
      <w:tr w14:paraId="4767848C">
        <w:tblPrEx>
          <w:tblCellMar>
            <w:top w:w="0" w:type="dxa"/>
            <w:left w:w="108" w:type="dxa"/>
            <w:bottom w:w="0" w:type="dxa"/>
            <w:right w:w="108" w:type="dxa"/>
          </w:tblCellMar>
        </w:tblPrEx>
        <w:trPr>
          <w:trHeight w:val="315" w:hRule="atLeast"/>
          <w:jc w:val="center"/>
        </w:trPr>
        <w:tc>
          <w:tcPr>
            <w:tcW w:w="1576" w:type="pct"/>
            <w:tcBorders>
              <w:top w:val="nil"/>
              <w:left w:val="single" w:color="auto" w:sz="4" w:space="0"/>
              <w:bottom w:val="single" w:color="auto" w:sz="4" w:space="0"/>
              <w:right w:val="single" w:color="auto" w:sz="4" w:space="0"/>
            </w:tcBorders>
            <w:noWrap/>
            <w:vAlign w:val="top"/>
          </w:tcPr>
          <w:p w14:paraId="4D1C13B8">
            <w:pPr>
              <w:spacing w:line="240" w:lineRule="auto"/>
              <w:jc w:val="center"/>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一次风</w:t>
            </w:r>
          </w:p>
        </w:tc>
        <w:tc>
          <w:tcPr>
            <w:tcW w:w="716" w:type="pct"/>
            <w:tcBorders>
              <w:top w:val="nil"/>
              <w:left w:val="nil"/>
              <w:bottom w:val="single" w:color="auto" w:sz="4" w:space="0"/>
              <w:right w:val="single" w:color="auto" w:sz="4" w:space="0"/>
            </w:tcBorders>
            <w:noWrap/>
            <w:vAlign w:val="top"/>
          </w:tcPr>
          <w:p w14:paraId="17F14613">
            <w:pPr>
              <w:spacing w:line="240" w:lineRule="auto"/>
              <w:jc w:val="center"/>
              <w:rPr>
                <w:rFonts w:hint="eastAsia" w:asciiTheme="minorEastAsia" w:hAnsiTheme="minorEastAsia" w:eastAsiaTheme="minorEastAsia" w:cstheme="minorEastAsia"/>
                <w:color w:val="auto"/>
                <w:sz w:val="24"/>
                <w:szCs w:val="24"/>
                <w:highlight w:val="none"/>
              </w:rPr>
            </w:pPr>
          </w:p>
        </w:tc>
        <w:tc>
          <w:tcPr>
            <w:tcW w:w="2552" w:type="dxa"/>
            <w:tcBorders>
              <w:top w:val="nil"/>
              <w:left w:val="nil"/>
              <w:bottom w:val="single" w:color="auto" w:sz="4" w:space="0"/>
              <w:right w:val="single" w:color="auto" w:sz="4" w:space="0"/>
            </w:tcBorders>
            <w:noWrap/>
            <w:vAlign w:val="center"/>
          </w:tcPr>
          <w:p w14:paraId="0B08AD36">
            <w:pPr>
              <w:spacing w:line="240" w:lineRule="auto"/>
              <w:jc w:val="center"/>
              <w:outlineLvl w:val="8"/>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500</w:t>
            </w:r>
          </w:p>
        </w:tc>
        <w:tc>
          <w:tcPr>
            <w:tcW w:w="1272" w:type="pct"/>
            <w:tcBorders>
              <w:top w:val="nil"/>
              <w:left w:val="nil"/>
              <w:bottom w:val="single" w:color="auto" w:sz="4" w:space="0"/>
              <w:right w:val="single" w:color="auto" w:sz="4" w:space="0"/>
            </w:tcBorders>
            <w:noWrap w:val="0"/>
            <w:vAlign w:val="top"/>
          </w:tcPr>
          <w:p w14:paraId="108F732F">
            <w:pPr>
              <w:spacing w:line="240" w:lineRule="auto"/>
              <w:jc w:val="center"/>
              <w:rPr>
                <w:rFonts w:hint="eastAsia" w:asciiTheme="minorEastAsia" w:hAnsiTheme="minorEastAsia" w:eastAsiaTheme="minorEastAsia" w:cstheme="minorEastAsia"/>
                <w:color w:val="auto"/>
                <w:sz w:val="24"/>
                <w:szCs w:val="24"/>
                <w:highlight w:val="none"/>
              </w:rPr>
            </w:pPr>
          </w:p>
        </w:tc>
      </w:tr>
      <w:tr w14:paraId="28FB4F44">
        <w:tblPrEx>
          <w:tblCellMar>
            <w:top w:w="0" w:type="dxa"/>
            <w:left w:w="108" w:type="dxa"/>
            <w:bottom w:w="0" w:type="dxa"/>
            <w:right w:w="108" w:type="dxa"/>
          </w:tblCellMar>
        </w:tblPrEx>
        <w:trPr>
          <w:trHeight w:val="315" w:hRule="atLeast"/>
          <w:jc w:val="center"/>
        </w:trPr>
        <w:tc>
          <w:tcPr>
            <w:tcW w:w="1576" w:type="pct"/>
            <w:tcBorders>
              <w:top w:val="nil"/>
              <w:left w:val="single" w:color="auto" w:sz="4" w:space="0"/>
              <w:bottom w:val="single" w:color="auto" w:sz="4" w:space="0"/>
              <w:right w:val="single" w:color="auto" w:sz="4" w:space="0"/>
            </w:tcBorders>
            <w:noWrap/>
            <w:vAlign w:val="top"/>
          </w:tcPr>
          <w:p w14:paraId="5D422EC4">
            <w:pPr>
              <w:spacing w:line="240" w:lineRule="auto"/>
              <w:jc w:val="center"/>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二次风</w:t>
            </w:r>
          </w:p>
        </w:tc>
        <w:tc>
          <w:tcPr>
            <w:tcW w:w="716" w:type="pct"/>
            <w:tcBorders>
              <w:top w:val="nil"/>
              <w:left w:val="nil"/>
              <w:bottom w:val="single" w:color="auto" w:sz="4" w:space="0"/>
              <w:right w:val="single" w:color="auto" w:sz="4" w:space="0"/>
            </w:tcBorders>
            <w:noWrap/>
            <w:vAlign w:val="top"/>
          </w:tcPr>
          <w:p w14:paraId="17B4EBD4">
            <w:pPr>
              <w:spacing w:line="240" w:lineRule="auto"/>
              <w:jc w:val="center"/>
              <w:rPr>
                <w:rFonts w:hint="eastAsia" w:asciiTheme="minorEastAsia" w:hAnsiTheme="minorEastAsia" w:eastAsiaTheme="minorEastAsia" w:cstheme="minorEastAsia"/>
                <w:color w:val="auto"/>
                <w:sz w:val="24"/>
                <w:szCs w:val="24"/>
                <w:highlight w:val="none"/>
              </w:rPr>
            </w:pPr>
          </w:p>
        </w:tc>
        <w:tc>
          <w:tcPr>
            <w:tcW w:w="2552" w:type="dxa"/>
            <w:tcBorders>
              <w:top w:val="nil"/>
              <w:left w:val="nil"/>
              <w:bottom w:val="single" w:color="auto" w:sz="4" w:space="0"/>
              <w:right w:val="single" w:color="auto" w:sz="4" w:space="0"/>
            </w:tcBorders>
            <w:noWrap/>
            <w:vAlign w:val="center"/>
          </w:tcPr>
          <w:p w14:paraId="5289082E">
            <w:pPr>
              <w:spacing w:line="240" w:lineRule="auto"/>
              <w:jc w:val="center"/>
              <w:outlineLvl w:val="8"/>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1100</w:t>
            </w:r>
          </w:p>
        </w:tc>
        <w:tc>
          <w:tcPr>
            <w:tcW w:w="1272" w:type="pct"/>
            <w:tcBorders>
              <w:top w:val="nil"/>
              <w:left w:val="nil"/>
              <w:bottom w:val="single" w:color="auto" w:sz="4" w:space="0"/>
              <w:right w:val="single" w:color="auto" w:sz="4" w:space="0"/>
            </w:tcBorders>
            <w:noWrap w:val="0"/>
            <w:vAlign w:val="top"/>
          </w:tcPr>
          <w:p w14:paraId="0E7E6A92">
            <w:pPr>
              <w:spacing w:line="240" w:lineRule="auto"/>
              <w:jc w:val="center"/>
              <w:rPr>
                <w:rFonts w:hint="eastAsia" w:asciiTheme="minorEastAsia" w:hAnsiTheme="minorEastAsia" w:eastAsiaTheme="minorEastAsia" w:cstheme="minorEastAsia"/>
                <w:color w:val="auto"/>
                <w:sz w:val="24"/>
                <w:szCs w:val="24"/>
                <w:highlight w:val="none"/>
              </w:rPr>
            </w:pPr>
          </w:p>
        </w:tc>
      </w:tr>
      <w:tr w14:paraId="543080F5">
        <w:tblPrEx>
          <w:tblCellMar>
            <w:top w:w="0" w:type="dxa"/>
            <w:left w:w="108" w:type="dxa"/>
            <w:bottom w:w="0" w:type="dxa"/>
            <w:right w:w="108" w:type="dxa"/>
          </w:tblCellMar>
        </w:tblPrEx>
        <w:trPr>
          <w:trHeight w:val="315" w:hRule="atLeast"/>
          <w:jc w:val="center"/>
        </w:trPr>
        <w:tc>
          <w:tcPr>
            <w:tcW w:w="1576" w:type="pct"/>
            <w:tcBorders>
              <w:top w:val="nil"/>
              <w:left w:val="single" w:color="auto" w:sz="4" w:space="0"/>
              <w:bottom w:val="single" w:color="auto" w:sz="4" w:space="0"/>
              <w:right w:val="single" w:color="auto" w:sz="4" w:space="0"/>
            </w:tcBorders>
            <w:noWrap/>
            <w:vAlign w:val="top"/>
          </w:tcPr>
          <w:p w14:paraId="1E0FFF61">
            <w:pPr>
              <w:spacing w:line="240" w:lineRule="auto"/>
              <w:jc w:val="center"/>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烟气</w:t>
            </w:r>
          </w:p>
        </w:tc>
        <w:tc>
          <w:tcPr>
            <w:tcW w:w="716" w:type="pct"/>
            <w:tcBorders>
              <w:top w:val="nil"/>
              <w:left w:val="nil"/>
              <w:bottom w:val="single" w:color="auto" w:sz="4" w:space="0"/>
              <w:right w:val="single" w:color="auto" w:sz="4" w:space="0"/>
            </w:tcBorders>
            <w:noWrap/>
            <w:vAlign w:val="top"/>
          </w:tcPr>
          <w:p w14:paraId="446AE876">
            <w:pPr>
              <w:spacing w:line="240" w:lineRule="auto"/>
              <w:jc w:val="center"/>
              <w:rPr>
                <w:rFonts w:hint="eastAsia" w:asciiTheme="minorEastAsia" w:hAnsiTheme="minorEastAsia" w:eastAsiaTheme="minorEastAsia" w:cstheme="minorEastAsia"/>
                <w:color w:val="auto"/>
                <w:sz w:val="24"/>
                <w:szCs w:val="24"/>
                <w:highlight w:val="none"/>
              </w:rPr>
            </w:pPr>
          </w:p>
        </w:tc>
        <w:tc>
          <w:tcPr>
            <w:tcW w:w="2552" w:type="dxa"/>
            <w:tcBorders>
              <w:top w:val="nil"/>
              <w:left w:val="nil"/>
              <w:bottom w:val="single" w:color="auto" w:sz="4" w:space="0"/>
              <w:right w:val="single" w:color="auto" w:sz="4" w:space="0"/>
            </w:tcBorders>
            <w:noWrap/>
            <w:vAlign w:val="center"/>
          </w:tcPr>
          <w:p w14:paraId="52206BBC">
            <w:pPr>
              <w:spacing w:line="240" w:lineRule="auto"/>
              <w:jc w:val="center"/>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1300</w:t>
            </w:r>
          </w:p>
        </w:tc>
        <w:tc>
          <w:tcPr>
            <w:tcW w:w="1272" w:type="pct"/>
            <w:tcBorders>
              <w:top w:val="nil"/>
              <w:left w:val="nil"/>
              <w:bottom w:val="single" w:color="auto" w:sz="4" w:space="0"/>
              <w:right w:val="single" w:color="auto" w:sz="4" w:space="0"/>
            </w:tcBorders>
            <w:noWrap w:val="0"/>
            <w:vAlign w:val="top"/>
          </w:tcPr>
          <w:p w14:paraId="27417D1D">
            <w:pPr>
              <w:spacing w:line="240" w:lineRule="auto"/>
              <w:jc w:val="center"/>
              <w:rPr>
                <w:rFonts w:hint="eastAsia" w:asciiTheme="minorEastAsia" w:hAnsiTheme="minorEastAsia" w:eastAsiaTheme="minorEastAsia" w:cstheme="minorEastAsia"/>
                <w:color w:val="auto"/>
                <w:sz w:val="24"/>
                <w:szCs w:val="24"/>
                <w:highlight w:val="none"/>
              </w:rPr>
            </w:pPr>
          </w:p>
        </w:tc>
      </w:tr>
      <w:tr w14:paraId="72F815DF">
        <w:tblPrEx>
          <w:tblCellMar>
            <w:top w:w="0" w:type="dxa"/>
            <w:left w:w="108" w:type="dxa"/>
            <w:bottom w:w="0" w:type="dxa"/>
            <w:right w:w="108" w:type="dxa"/>
          </w:tblCellMar>
        </w:tblPrEx>
        <w:trPr>
          <w:trHeight w:val="315" w:hRule="atLeast"/>
          <w:jc w:val="center"/>
        </w:trPr>
        <w:tc>
          <w:tcPr>
            <w:tcW w:w="1576" w:type="pct"/>
            <w:tcBorders>
              <w:top w:val="nil"/>
              <w:left w:val="single" w:color="auto" w:sz="4" w:space="0"/>
              <w:bottom w:val="single" w:color="auto" w:sz="4" w:space="0"/>
              <w:right w:val="single" w:color="auto" w:sz="4" w:space="0"/>
            </w:tcBorders>
            <w:noWrap/>
            <w:vAlign w:val="top"/>
          </w:tcPr>
          <w:p w14:paraId="137EB06F">
            <w:pPr>
              <w:spacing w:line="240" w:lineRule="auto"/>
              <w:jc w:val="center"/>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热端压差</w:t>
            </w:r>
          </w:p>
        </w:tc>
        <w:tc>
          <w:tcPr>
            <w:tcW w:w="716" w:type="pct"/>
            <w:tcBorders>
              <w:top w:val="nil"/>
              <w:left w:val="nil"/>
              <w:bottom w:val="single" w:color="auto" w:sz="4" w:space="0"/>
              <w:right w:val="single" w:color="auto" w:sz="4" w:space="0"/>
            </w:tcBorders>
            <w:noWrap/>
            <w:vAlign w:val="top"/>
          </w:tcPr>
          <w:p w14:paraId="430B20CB">
            <w:pPr>
              <w:spacing w:line="240" w:lineRule="auto"/>
              <w:jc w:val="center"/>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Pa</w:t>
            </w:r>
          </w:p>
        </w:tc>
        <w:tc>
          <w:tcPr>
            <w:tcW w:w="2552" w:type="dxa"/>
            <w:tcBorders>
              <w:top w:val="nil"/>
              <w:left w:val="nil"/>
              <w:bottom w:val="single" w:color="auto" w:sz="4" w:space="0"/>
              <w:right w:val="single" w:color="auto" w:sz="4" w:space="0"/>
            </w:tcBorders>
            <w:noWrap/>
            <w:vAlign w:val="center"/>
          </w:tcPr>
          <w:p w14:paraId="43EDD00E">
            <w:pPr>
              <w:spacing w:line="240" w:lineRule="auto"/>
              <w:jc w:val="center"/>
              <w:rPr>
                <w:rFonts w:hint="eastAsia" w:asciiTheme="minorEastAsia" w:hAnsiTheme="minorEastAsia" w:eastAsiaTheme="minorEastAsia" w:cstheme="minorEastAsia"/>
                <w:color w:val="auto"/>
                <w:sz w:val="24"/>
                <w:szCs w:val="24"/>
                <w:highlight w:val="none"/>
              </w:rPr>
            </w:pPr>
          </w:p>
        </w:tc>
        <w:tc>
          <w:tcPr>
            <w:tcW w:w="1272" w:type="pct"/>
            <w:tcBorders>
              <w:top w:val="nil"/>
              <w:left w:val="nil"/>
              <w:bottom w:val="single" w:color="auto" w:sz="4" w:space="0"/>
              <w:right w:val="single" w:color="auto" w:sz="4" w:space="0"/>
            </w:tcBorders>
            <w:noWrap w:val="0"/>
            <w:vAlign w:val="top"/>
          </w:tcPr>
          <w:p w14:paraId="7886D6ED">
            <w:pPr>
              <w:spacing w:line="240" w:lineRule="auto"/>
              <w:jc w:val="center"/>
              <w:rPr>
                <w:rFonts w:hint="eastAsia" w:asciiTheme="minorEastAsia" w:hAnsiTheme="minorEastAsia" w:eastAsiaTheme="minorEastAsia" w:cstheme="minorEastAsia"/>
                <w:color w:val="auto"/>
                <w:sz w:val="24"/>
                <w:szCs w:val="24"/>
                <w:highlight w:val="none"/>
              </w:rPr>
            </w:pPr>
          </w:p>
        </w:tc>
      </w:tr>
      <w:tr w14:paraId="4E223895">
        <w:tblPrEx>
          <w:tblCellMar>
            <w:top w:w="0" w:type="dxa"/>
            <w:left w:w="108" w:type="dxa"/>
            <w:bottom w:w="0" w:type="dxa"/>
            <w:right w:w="108" w:type="dxa"/>
          </w:tblCellMar>
        </w:tblPrEx>
        <w:trPr>
          <w:trHeight w:val="315" w:hRule="atLeast"/>
          <w:jc w:val="center"/>
        </w:trPr>
        <w:tc>
          <w:tcPr>
            <w:tcW w:w="1576" w:type="pct"/>
            <w:tcBorders>
              <w:top w:val="nil"/>
              <w:left w:val="single" w:color="auto" w:sz="4" w:space="0"/>
              <w:bottom w:val="single" w:color="auto" w:sz="4" w:space="0"/>
              <w:right w:val="single" w:color="auto" w:sz="4" w:space="0"/>
            </w:tcBorders>
            <w:noWrap/>
            <w:vAlign w:val="top"/>
          </w:tcPr>
          <w:p w14:paraId="778D96EB">
            <w:pPr>
              <w:spacing w:line="240" w:lineRule="auto"/>
              <w:jc w:val="center"/>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一次风/二次风</w:t>
            </w:r>
          </w:p>
        </w:tc>
        <w:tc>
          <w:tcPr>
            <w:tcW w:w="716" w:type="pct"/>
            <w:tcBorders>
              <w:top w:val="nil"/>
              <w:left w:val="nil"/>
              <w:bottom w:val="single" w:color="auto" w:sz="4" w:space="0"/>
              <w:right w:val="single" w:color="auto" w:sz="4" w:space="0"/>
            </w:tcBorders>
            <w:noWrap/>
            <w:vAlign w:val="top"/>
          </w:tcPr>
          <w:p w14:paraId="61CB2CED">
            <w:pPr>
              <w:spacing w:line="240" w:lineRule="auto"/>
              <w:jc w:val="center"/>
              <w:rPr>
                <w:rFonts w:hint="eastAsia" w:asciiTheme="minorEastAsia" w:hAnsiTheme="minorEastAsia" w:eastAsiaTheme="minorEastAsia" w:cstheme="minorEastAsia"/>
                <w:color w:val="auto"/>
                <w:sz w:val="24"/>
                <w:szCs w:val="24"/>
                <w:highlight w:val="none"/>
              </w:rPr>
            </w:pPr>
          </w:p>
        </w:tc>
        <w:tc>
          <w:tcPr>
            <w:tcW w:w="2552" w:type="dxa"/>
            <w:tcBorders>
              <w:top w:val="nil"/>
              <w:left w:val="nil"/>
              <w:bottom w:val="single" w:color="auto" w:sz="4" w:space="0"/>
              <w:right w:val="single" w:color="auto" w:sz="4" w:space="0"/>
            </w:tcBorders>
            <w:noWrap/>
            <w:vAlign w:val="center"/>
          </w:tcPr>
          <w:p w14:paraId="295F1B97">
            <w:pPr>
              <w:spacing w:line="240" w:lineRule="auto"/>
              <w:jc w:val="center"/>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700.00</w:t>
            </w:r>
          </w:p>
        </w:tc>
        <w:tc>
          <w:tcPr>
            <w:tcW w:w="1272" w:type="pct"/>
            <w:tcBorders>
              <w:top w:val="nil"/>
              <w:left w:val="nil"/>
              <w:bottom w:val="single" w:color="auto" w:sz="4" w:space="0"/>
              <w:right w:val="single" w:color="auto" w:sz="4" w:space="0"/>
            </w:tcBorders>
            <w:noWrap w:val="0"/>
            <w:vAlign w:val="top"/>
          </w:tcPr>
          <w:p w14:paraId="3287A300">
            <w:pPr>
              <w:spacing w:line="240" w:lineRule="auto"/>
              <w:jc w:val="center"/>
              <w:rPr>
                <w:rFonts w:hint="eastAsia" w:asciiTheme="minorEastAsia" w:hAnsiTheme="minorEastAsia" w:eastAsiaTheme="minorEastAsia" w:cstheme="minorEastAsia"/>
                <w:color w:val="auto"/>
                <w:sz w:val="24"/>
                <w:szCs w:val="24"/>
                <w:highlight w:val="none"/>
              </w:rPr>
            </w:pPr>
          </w:p>
        </w:tc>
      </w:tr>
      <w:tr w14:paraId="220DABC8">
        <w:tblPrEx>
          <w:tblCellMar>
            <w:top w:w="0" w:type="dxa"/>
            <w:left w:w="108" w:type="dxa"/>
            <w:bottom w:w="0" w:type="dxa"/>
            <w:right w:w="108" w:type="dxa"/>
          </w:tblCellMar>
        </w:tblPrEx>
        <w:trPr>
          <w:trHeight w:val="315" w:hRule="atLeast"/>
          <w:jc w:val="center"/>
        </w:trPr>
        <w:tc>
          <w:tcPr>
            <w:tcW w:w="1576" w:type="pct"/>
            <w:tcBorders>
              <w:top w:val="nil"/>
              <w:left w:val="single" w:color="auto" w:sz="4" w:space="0"/>
              <w:bottom w:val="single" w:color="auto" w:sz="4" w:space="0"/>
              <w:right w:val="single" w:color="auto" w:sz="4" w:space="0"/>
            </w:tcBorders>
            <w:noWrap/>
            <w:vAlign w:val="top"/>
          </w:tcPr>
          <w:p w14:paraId="70AD622A">
            <w:pPr>
              <w:spacing w:line="240" w:lineRule="auto"/>
              <w:jc w:val="center"/>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二次风/烟气</w:t>
            </w:r>
          </w:p>
        </w:tc>
        <w:tc>
          <w:tcPr>
            <w:tcW w:w="716" w:type="pct"/>
            <w:tcBorders>
              <w:top w:val="nil"/>
              <w:left w:val="nil"/>
              <w:bottom w:val="single" w:color="auto" w:sz="4" w:space="0"/>
              <w:right w:val="single" w:color="auto" w:sz="4" w:space="0"/>
            </w:tcBorders>
            <w:noWrap/>
            <w:vAlign w:val="top"/>
          </w:tcPr>
          <w:p w14:paraId="29383CCC">
            <w:pPr>
              <w:spacing w:line="240" w:lineRule="auto"/>
              <w:jc w:val="center"/>
              <w:rPr>
                <w:rFonts w:hint="eastAsia" w:asciiTheme="minorEastAsia" w:hAnsiTheme="minorEastAsia" w:eastAsiaTheme="minorEastAsia" w:cstheme="minorEastAsia"/>
                <w:color w:val="auto"/>
                <w:sz w:val="24"/>
                <w:szCs w:val="24"/>
                <w:highlight w:val="none"/>
              </w:rPr>
            </w:pPr>
          </w:p>
        </w:tc>
        <w:tc>
          <w:tcPr>
            <w:tcW w:w="2552" w:type="dxa"/>
            <w:tcBorders>
              <w:top w:val="nil"/>
              <w:left w:val="nil"/>
              <w:bottom w:val="single" w:color="auto" w:sz="4" w:space="0"/>
              <w:right w:val="single" w:color="auto" w:sz="4" w:space="0"/>
            </w:tcBorders>
            <w:noWrap/>
            <w:vAlign w:val="center"/>
          </w:tcPr>
          <w:p w14:paraId="720043F4">
            <w:pPr>
              <w:spacing w:line="240" w:lineRule="auto"/>
              <w:jc w:val="center"/>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300.00</w:t>
            </w:r>
          </w:p>
        </w:tc>
        <w:tc>
          <w:tcPr>
            <w:tcW w:w="1272" w:type="pct"/>
            <w:tcBorders>
              <w:top w:val="nil"/>
              <w:left w:val="nil"/>
              <w:bottom w:val="single" w:color="auto" w:sz="4" w:space="0"/>
              <w:right w:val="single" w:color="auto" w:sz="4" w:space="0"/>
            </w:tcBorders>
            <w:noWrap w:val="0"/>
            <w:vAlign w:val="top"/>
          </w:tcPr>
          <w:p w14:paraId="456DE62C">
            <w:pPr>
              <w:spacing w:line="240" w:lineRule="auto"/>
              <w:jc w:val="center"/>
              <w:rPr>
                <w:rFonts w:hint="eastAsia" w:asciiTheme="minorEastAsia" w:hAnsiTheme="minorEastAsia" w:eastAsiaTheme="minorEastAsia" w:cstheme="minorEastAsia"/>
                <w:color w:val="auto"/>
                <w:sz w:val="24"/>
                <w:szCs w:val="24"/>
                <w:highlight w:val="none"/>
              </w:rPr>
            </w:pPr>
          </w:p>
        </w:tc>
      </w:tr>
      <w:tr w14:paraId="1EFBF10D">
        <w:tblPrEx>
          <w:tblCellMar>
            <w:top w:w="0" w:type="dxa"/>
            <w:left w:w="108" w:type="dxa"/>
            <w:bottom w:w="0" w:type="dxa"/>
            <w:right w:w="108" w:type="dxa"/>
          </w:tblCellMar>
        </w:tblPrEx>
        <w:trPr>
          <w:trHeight w:val="315" w:hRule="atLeast"/>
          <w:jc w:val="center"/>
        </w:trPr>
        <w:tc>
          <w:tcPr>
            <w:tcW w:w="1576" w:type="pct"/>
            <w:tcBorders>
              <w:top w:val="nil"/>
              <w:left w:val="single" w:color="auto" w:sz="4" w:space="0"/>
              <w:bottom w:val="single" w:color="auto" w:sz="4" w:space="0"/>
              <w:right w:val="single" w:color="auto" w:sz="4" w:space="0"/>
            </w:tcBorders>
            <w:noWrap/>
            <w:vAlign w:val="top"/>
          </w:tcPr>
          <w:p w14:paraId="69439D41">
            <w:pPr>
              <w:spacing w:line="240" w:lineRule="auto"/>
              <w:jc w:val="center"/>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一次风/烟气</w:t>
            </w:r>
          </w:p>
        </w:tc>
        <w:tc>
          <w:tcPr>
            <w:tcW w:w="716" w:type="pct"/>
            <w:tcBorders>
              <w:top w:val="nil"/>
              <w:left w:val="nil"/>
              <w:bottom w:val="single" w:color="auto" w:sz="4" w:space="0"/>
              <w:right w:val="single" w:color="auto" w:sz="4" w:space="0"/>
            </w:tcBorders>
            <w:noWrap/>
            <w:vAlign w:val="top"/>
          </w:tcPr>
          <w:p w14:paraId="5902EDC8">
            <w:pPr>
              <w:spacing w:line="240" w:lineRule="auto"/>
              <w:jc w:val="center"/>
              <w:rPr>
                <w:rFonts w:hint="eastAsia" w:asciiTheme="minorEastAsia" w:hAnsiTheme="minorEastAsia" w:eastAsiaTheme="minorEastAsia" w:cstheme="minorEastAsia"/>
                <w:color w:val="auto"/>
                <w:sz w:val="24"/>
                <w:szCs w:val="24"/>
                <w:highlight w:val="none"/>
              </w:rPr>
            </w:pPr>
          </w:p>
        </w:tc>
        <w:tc>
          <w:tcPr>
            <w:tcW w:w="2552" w:type="dxa"/>
            <w:tcBorders>
              <w:top w:val="nil"/>
              <w:left w:val="nil"/>
              <w:bottom w:val="single" w:color="auto" w:sz="4" w:space="0"/>
              <w:right w:val="single" w:color="auto" w:sz="4" w:space="0"/>
            </w:tcBorders>
            <w:noWrap/>
            <w:vAlign w:val="center"/>
          </w:tcPr>
          <w:p w14:paraId="7F991B28">
            <w:pPr>
              <w:spacing w:line="240" w:lineRule="auto"/>
              <w:jc w:val="center"/>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1000.00</w:t>
            </w:r>
          </w:p>
        </w:tc>
        <w:tc>
          <w:tcPr>
            <w:tcW w:w="1272" w:type="pct"/>
            <w:tcBorders>
              <w:top w:val="nil"/>
              <w:left w:val="nil"/>
              <w:bottom w:val="single" w:color="auto" w:sz="4" w:space="0"/>
              <w:right w:val="single" w:color="auto" w:sz="4" w:space="0"/>
            </w:tcBorders>
            <w:noWrap w:val="0"/>
            <w:vAlign w:val="top"/>
          </w:tcPr>
          <w:p w14:paraId="2A08D2D9">
            <w:pPr>
              <w:spacing w:line="240" w:lineRule="auto"/>
              <w:jc w:val="center"/>
              <w:rPr>
                <w:rFonts w:hint="eastAsia" w:asciiTheme="minorEastAsia" w:hAnsiTheme="minorEastAsia" w:eastAsiaTheme="minorEastAsia" w:cstheme="minorEastAsia"/>
                <w:color w:val="auto"/>
                <w:sz w:val="24"/>
                <w:szCs w:val="24"/>
                <w:highlight w:val="none"/>
              </w:rPr>
            </w:pPr>
          </w:p>
        </w:tc>
      </w:tr>
      <w:tr w14:paraId="22DEBF51">
        <w:tblPrEx>
          <w:tblCellMar>
            <w:top w:w="0" w:type="dxa"/>
            <w:left w:w="108" w:type="dxa"/>
            <w:bottom w:w="0" w:type="dxa"/>
            <w:right w:w="108" w:type="dxa"/>
          </w:tblCellMar>
        </w:tblPrEx>
        <w:trPr>
          <w:trHeight w:val="315" w:hRule="atLeast"/>
          <w:jc w:val="center"/>
        </w:trPr>
        <w:tc>
          <w:tcPr>
            <w:tcW w:w="1576" w:type="pct"/>
            <w:tcBorders>
              <w:top w:val="nil"/>
              <w:left w:val="single" w:color="auto" w:sz="4" w:space="0"/>
              <w:bottom w:val="single" w:color="auto" w:sz="4" w:space="0"/>
              <w:right w:val="single" w:color="auto" w:sz="4" w:space="0"/>
            </w:tcBorders>
            <w:noWrap/>
            <w:vAlign w:val="top"/>
          </w:tcPr>
          <w:p w14:paraId="78D90C45">
            <w:pPr>
              <w:spacing w:line="240" w:lineRule="auto"/>
              <w:jc w:val="center"/>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冷端压差</w:t>
            </w:r>
          </w:p>
        </w:tc>
        <w:tc>
          <w:tcPr>
            <w:tcW w:w="716" w:type="pct"/>
            <w:tcBorders>
              <w:top w:val="nil"/>
              <w:left w:val="nil"/>
              <w:bottom w:val="single" w:color="auto" w:sz="4" w:space="0"/>
              <w:right w:val="single" w:color="auto" w:sz="4" w:space="0"/>
            </w:tcBorders>
            <w:noWrap/>
            <w:vAlign w:val="top"/>
          </w:tcPr>
          <w:p w14:paraId="72429FD6">
            <w:pPr>
              <w:spacing w:line="240" w:lineRule="auto"/>
              <w:jc w:val="center"/>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Pa</w:t>
            </w:r>
          </w:p>
        </w:tc>
        <w:tc>
          <w:tcPr>
            <w:tcW w:w="2552" w:type="dxa"/>
            <w:tcBorders>
              <w:top w:val="nil"/>
              <w:left w:val="nil"/>
              <w:bottom w:val="single" w:color="auto" w:sz="4" w:space="0"/>
              <w:right w:val="single" w:color="auto" w:sz="4" w:space="0"/>
            </w:tcBorders>
            <w:noWrap/>
            <w:vAlign w:val="center"/>
          </w:tcPr>
          <w:p w14:paraId="05B3189F">
            <w:pPr>
              <w:spacing w:line="240" w:lineRule="auto"/>
              <w:jc w:val="center"/>
              <w:rPr>
                <w:rFonts w:hint="eastAsia" w:asciiTheme="minorEastAsia" w:hAnsiTheme="minorEastAsia" w:eastAsiaTheme="minorEastAsia" w:cstheme="minorEastAsia"/>
                <w:color w:val="auto"/>
                <w:sz w:val="24"/>
                <w:szCs w:val="24"/>
                <w:highlight w:val="none"/>
              </w:rPr>
            </w:pPr>
          </w:p>
        </w:tc>
        <w:tc>
          <w:tcPr>
            <w:tcW w:w="1272" w:type="pct"/>
            <w:tcBorders>
              <w:top w:val="nil"/>
              <w:left w:val="nil"/>
              <w:bottom w:val="single" w:color="auto" w:sz="4" w:space="0"/>
              <w:right w:val="single" w:color="auto" w:sz="4" w:space="0"/>
            </w:tcBorders>
            <w:noWrap w:val="0"/>
            <w:vAlign w:val="top"/>
          </w:tcPr>
          <w:p w14:paraId="1D557417">
            <w:pPr>
              <w:spacing w:line="240" w:lineRule="auto"/>
              <w:jc w:val="center"/>
              <w:rPr>
                <w:rFonts w:hint="eastAsia" w:asciiTheme="minorEastAsia" w:hAnsiTheme="minorEastAsia" w:eastAsiaTheme="minorEastAsia" w:cstheme="minorEastAsia"/>
                <w:color w:val="auto"/>
                <w:sz w:val="24"/>
                <w:szCs w:val="24"/>
                <w:highlight w:val="none"/>
              </w:rPr>
            </w:pPr>
          </w:p>
        </w:tc>
      </w:tr>
      <w:tr w14:paraId="57E4B7B3">
        <w:tblPrEx>
          <w:tblCellMar>
            <w:top w:w="0" w:type="dxa"/>
            <w:left w:w="108" w:type="dxa"/>
            <w:bottom w:w="0" w:type="dxa"/>
            <w:right w:w="108" w:type="dxa"/>
          </w:tblCellMar>
        </w:tblPrEx>
        <w:trPr>
          <w:trHeight w:val="315" w:hRule="atLeast"/>
          <w:jc w:val="center"/>
        </w:trPr>
        <w:tc>
          <w:tcPr>
            <w:tcW w:w="1576" w:type="pct"/>
            <w:tcBorders>
              <w:top w:val="nil"/>
              <w:left w:val="single" w:color="auto" w:sz="4" w:space="0"/>
              <w:bottom w:val="single" w:color="auto" w:sz="4" w:space="0"/>
              <w:right w:val="single" w:color="auto" w:sz="4" w:space="0"/>
            </w:tcBorders>
            <w:noWrap/>
            <w:vAlign w:val="top"/>
          </w:tcPr>
          <w:p w14:paraId="1C833BD5">
            <w:pPr>
              <w:spacing w:line="240" w:lineRule="auto"/>
              <w:jc w:val="center"/>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一次风/二次风</w:t>
            </w:r>
          </w:p>
        </w:tc>
        <w:tc>
          <w:tcPr>
            <w:tcW w:w="716" w:type="pct"/>
            <w:tcBorders>
              <w:top w:val="nil"/>
              <w:left w:val="nil"/>
              <w:bottom w:val="single" w:color="auto" w:sz="4" w:space="0"/>
              <w:right w:val="single" w:color="auto" w:sz="4" w:space="0"/>
            </w:tcBorders>
            <w:noWrap/>
            <w:vAlign w:val="top"/>
          </w:tcPr>
          <w:p w14:paraId="39CC821E">
            <w:pPr>
              <w:spacing w:line="240" w:lineRule="auto"/>
              <w:jc w:val="center"/>
              <w:rPr>
                <w:rFonts w:hint="eastAsia" w:asciiTheme="minorEastAsia" w:hAnsiTheme="minorEastAsia" w:eastAsiaTheme="minorEastAsia" w:cstheme="minorEastAsia"/>
                <w:color w:val="auto"/>
                <w:sz w:val="24"/>
                <w:szCs w:val="24"/>
                <w:highlight w:val="none"/>
              </w:rPr>
            </w:pPr>
          </w:p>
        </w:tc>
        <w:tc>
          <w:tcPr>
            <w:tcW w:w="2552" w:type="dxa"/>
            <w:tcBorders>
              <w:top w:val="nil"/>
              <w:left w:val="nil"/>
              <w:bottom w:val="single" w:color="auto" w:sz="4" w:space="0"/>
              <w:right w:val="single" w:color="auto" w:sz="4" w:space="0"/>
            </w:tcBorders>
            <w:noWrap/>
            <w:vAlign w:val="center"/>
          </w:tcPr>
          <w:p w14:paraId="07B17BF6">
            <w:pPr>
              <w:spacing w:line="240" w:lineRule="auto"/>
              <w:jc w:val="center"/>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636.50</w:t>
            </w:r>
          </w:p>
        </w:tc>
        <w:tc>
          <w:tcPr>
            <w:tcW w:w="1272" w:type="pct"/>
            <w:tcBorders>
              <w:top w:val="nil"/>
              <w:left w:val="nil"/>
              <w:bottom w:val="single" w:color="auto" w:sz="4" w:space="0"/>
              <w:right w:val="single" w:color="auto" w:sz="4" w:space="0"/>
            </w:tcBorders>
            <w:noWrap w:val="0"/>
            <w:vAlign w:val="top"/>
          </w:tcPr>
          <w:p w14:paraId="6C0B3172">
            <w:pPr>
              <w:spacing w:line="240" w:lineRule="auto"/>
              <w:jc w:val="center"/>
              <w:rPr>
                <w:rFonts w:hint="eastAsia" w:asciiTheme="minorEastAsia" w:hAnsiTheme="minorEastAsia" w:eastAsiaTheme="minorEastAsia" w:cstheme="minorEastAsia"/>
                <w:color w:val="auto"/>
                <w:sz w:val="24"/>
                <w:szCs w:val="24"/>
                <w:highlight w:val="none"/>
              </w:rPr>
            </w:pPr>
          </w:p>
        </w:tc>
      </w:tr>
      <w:tr w14:paraId="70668A42">
        <w:tblPrEx>
          <w:tblCellMar>
            <w:top w:w="0" w:type="dxa"/>
            <w:left w:w="108" w:type="dxa"/>
            <w:bottom w:w="0" w:type="dxa"/>
            <w:right w:w="108" w:type="dxa"/>
          </w:tblCellMar>
        </w:tblPrEx>
        <w:trPr>
          <w:trHeight w:val="315" w:hRule="atLeast"/>
          <w:jc w:val="center"/>
        </w:trPr>
        <w:tc>
          <w:tcPr>
            <w:tcW w:w="1576" w:type="pct"/>
            <w:tcBorders>
              <w:top w:val="nil"/>
              <w:left w:val="single" w:color="auto" w:sz="4" w:space="0"/>
              <w:bottom w:val="single" w:color="auto" w:sz="4" w:space="0"/>
              <w:right w:val="single" w:color="auto" w:sz="4" w:space="0"/>
            </w:tcBorders>
            <w:noWrap/>
            <w:vAlign w:val="top"/>
          </w:tcPr>
          <w:p w14:paraId="66960375">
            <w:pPr>
              <w:spacing w:line="240" w:lineRule="auto"/>
              <w:jc w:val="center"/>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二次风/烟气</w:t>
            </w:r>
          </w:p>
        </w:tc>
        <w:tc>
          <w:tcPr>
            <w:tcW w:w="716" w:type="pct"/>
            <w:tcBorders>
              <w:top w:val="nil"/>
              <w:left w:val="nil"/>
              <w:bottom w:val="single" w:color="auto" w:sz="4" w:space="0"/>
              <w:right w:val="single" w:color="auto" w:sz="4" w:space="0"/>
            </w:tcBorders>
            <w:noWrap/>
            <w:vAlign w:val="top"/>
          </w:tcPr>
          <w:p w14:paraId="073EBCC9">
            <w:pPr>
              <w:spacing w:line="240" w:lineRule="auto"/>
              <w:jc w:val="center"/>
              <w:rPr>
                <w:rFonts w:hint="eastAsia" w:asciiTheme="minorEastAsia" w:hAnsiTheme="minorEastAsia" w:eastAsiaTheme="minorEastAsia" w:cstheme="minorEastAsia"/>
                <w:color w:val="auto"/>
                <w:sz w:val="24"/>
                <w:szCs w:val="24"/>
                <w:highlight w:val="none"/>
              </w:rPr>
            </w:pPr>
          </w:p>
        </w:tc>
        <w:tc>
          <w:tcPr>
            <w:tcW w:w="2552" w:type="dxa"/>
            <w:tcBorders>
              <w:top w:val="nil"/>
              <w:left w:val="nil"/>
              <w:bottom w:val="single" w:color="auto" w:sz="4" w:space="0"/>
              <w:right w:val="single" w:color="auto" w:sz="4" w:space="0"/>
            </w:tcBorders>
            <w:noWrap/>
            <w:vAlign w:val="center"/>
          </w:tcPr>
          <w:p w14:paraId="52C2BEF8">
            <w:pPr>
              <w:spacing w:line="240" w:lineRule="auto"/>
              <w:jc w:val="center"/>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541.30</w:t>
            </w:r>
          </w:p>
        </w:tc>
        <w:tc>
          <w:tcPr>
            <w:tcW w:w="1272" w:type="pct"/>
            <w:tcBorders>
              <w:top w:val="nil"/>
              <w:left w:val="nil"/>
              <w:bottom w:val="single" w:color="auto" w:sz="4" w:space="0"/>
              <w:right w:val="single" w:color="auto" w:sz="4" w:space="0"/>
            </w:tcBorders>
            <w:noWrap w:val="0"/>
            <w:vAlign w:val="top"/>
          </w:tcPr>
          <w:p w14:paraId="64BA7C5E">
            <w:pPr>
              <w:spacing w:line="240" w:lineRule="auto"/>
              <w:jc w:val="center"/>
              <w:rPr>
                <w:rFonts w:hint="eastAsia" w:asciiTheme="minorEastAsia" w:hAnsiTheme="minorEastAsia" w:eastAsiaTheme="minorEastAsia" w:cstheme="minorEastAsia"/>
                <w:color w:val="auto"/>
                <w:sz w:val="24"/>
                <w:szCs w:val="24"/>
                <w:highlight w:val="none"/>
              </w:rPr>
            </w:pPr>
          </w:p>
        </w:tc>
      </w:tr>
      <w:tr w14:paraId="278C0679">
        <w:tblPrEx>
          <w:tblCellMar>
            <w:top w:w="0" w:type="dxa"/>
            <w:left w:w="108" w:type="dxa"/>
            <w:bottom w:w="0" w:type="dxa"/>
            <w:right w:w="108" w:type="dxa"/>
          </w:tblCellMar>
        </w:tblPrEx>
        <w:trPr>
          <w:trHeight w:val="315" w:hRule="atLeast"/>
          <w:jc w:val="center"/>
        </w:trPr>
        <w:tc>
          <w:tcPr>
            <w:tcW w:w="1576" w:type="pct"/>
            <w:tcBorders>
              <w:top w:val="nil"/>
              <w:left w:val="single" w:color="auto" w:sz="4" w:space="0"/>
              <w:bottom w:val="single" w:color="auto" w:sz="4" w:space="0"/>
              <w:right w:val="single" w:color="auto" w:sz="4" w:space="0"/>
            </w:tcBorders>
            <w:noWrap/>
            <w:vAlign w:val="top"/>
          </w:tcPr>
          <w:p w14:paraId="40ECACEA">
            <w:pPr>
              <w:spacing w:line="240" w:lineRule="auto"/>
              <w:jc w:val="center"/>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一次风/烟气</w:t>
            </w:r>
          </w:p>
        </w:tc>
        <w:tc>
          <w:tcPr>
            <w:tcW w:w="716" w:type="pct"/>
            <w:tcBorders>
              <w:top w:val="nil"/>
              <w:left w:val="nil"/>
              <w:bottom w:val="single" w:color="auto" w:sz="4" w:space="0"/>
              <w:right w:val="single" w:color="auto" w:sz="4" w:space="0"/>
            </w:tcBorders>
            <w:noWrap/>
            <w:vAlign w:val="top"/>
          </w:tcPr>
          <w:p w14:paraId="78E29BDE">
            <w:pPr>
              <w:spacing w:line="240" w:lineRule="auto"/>
              <w:jc w:val="center"/>
              <w:rPr>
                <w:rFonts w:hint="eastAsia" w:asciiTheme="minorEastAsia" w:hAnsiTheme="minorEastAsia" w:eastAsiaTheme="minorEastAsia" w:cstheme="minorEastAsia"/>
                <w:color w:val="auto"/>
                <w:sz w:val="24"/>
                <w:szCs w:val="24"/>
                <w:highlight w:val="none"/>
              </w:rPr>
            </w:pPr>
          </w:p>
        </w:tc>
        <w:tc>
          <w:tcPr>
            <w:tcW w:w="2552" w:type="dxa"/>
            <w:tcBorders>
              <w:top w:val="nil"/>
              <w:left w:val="nil"/>
              <w:bottom w:val="single" w:color="auto" w:sz="4" w:space="0"/>
              <w:right w:val="single" w:color="auto" w:sz="4" w:space="0"/>
            </w:tcBorders>
            <w:noWrap/>
            <w:vAlign w:val="center"/>
          </w:tcPr>
          <w:p w14:paraId="74986A32">
            <w:pPr>
              <w:spacing w:line="240" w:lineRule="auto"/>
              <w:jc w:val="center"/>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1177.80</w:t>
            </w:r>
          </w:p>
        </w:tc>
        <w:tc>
          <w:tcPr>
            <w:tcW w:w="1272" w:type="pct"/>
            <w:tcBorders>
              <w:top w:val="nil"/>
              <w:left w:val="nil"/>
              <w:bottom w:val="single" w:color="auto" w:sz="4" w:space="0"/>
              <w:right w:val="single" w:color="auto" w:sz="4" w:space="0"/>
            </w:tcBorders>
            <w:noWrap w:val="0"/>
            <w:vAlign w:val="top"/>
          </w:tcPr>
          <w:p w14:paraId="0D0148CC">
            <w:pPr>
              <w:spacing w:line="240" w:lineRule="auto"/>
              <w:jc w:val="center"/>
              <w:rPr>
                <w:rFonts w:hint="eastAsia" w:asciiTheme="minorEastAsia" w:hAnsiTheme="minorEastAsia" w:eastAsiaTheme="minorEastAsia" w:cstheme="minorEastAsia"/>
                <w:color w:val="auto"/>
                <w:sz w:val="24"/>
                <w:szCs w:val="24"/>
                <w:highlight w:val="none"/>
              </w:rPr>
            </w:pPr>
          </w:p>
        </w:tc>
      </w:tr>
      <w:tr w14:paraId="3B37C18F">
        <w:tblPrEx>
          <w:tblCellMar>
            <w:top w:w="0" w:type="dxa"/>
            <w:left w:w="108" w:type="dxa"/>
            <w:bottom w:w="0" w:type="dxa"/>
            <w:right w:w="108" w:type="dxa"/>
          </w:tblCellMar>
        </w:tblPrEx>
        <w:trPr>
          <w:trHeight w:val="315" w:hRule="atLeast"/>
          <w:jc w:val="center"/>
        </w:trPr>
        <w:tc>
          <w:tcPr>
            <w:tcW w:w="1576" w:type="pct"/>
            <w:tcBorders>
              <w:top w:val="nil"/>
              <w:left w:val="single" w:color="auto" w:sz="4" w:space="0"/>
              <w:bottom w:val="single" w:color="auto" w:sz="4" w:space="0"/>
              <w:right w:val="single" w:color="auto" w:sz="4" w:space="0"/>
            </w:tcBorders>
            <w:noWrap/>
            <w:vAlign w:val="top"/>
          </w:tcPr>
          <w:p w14:paraId="7867DD04">
            <w:pPr>
              <w:spacing w:line="240" w:lineRule="auto"/>
              <w:jc w:val="center"/>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漏风量</w:t>
            </w:r>
          </w:p>
        </w:tc>
        <w:tc>
          <w:tcPr>
            <w:tcW w:w="716" w:type="pct"/>
            <w:tcBorders>
              <w:top w:val="nil"/>
              <w:left w:val="nil"/>
              <w:bottom w:val="single" w:color="auto" w:sz="4" w:space="0"/>
              <w:right w:val="single" w:color="auto" w:sz="4" w:space="0"/>
            </w:tcBorders>
            <w:noWrap/>
            <w:vAlign w:val="top"/>
          </w:tcPr>
          <w:p w14:paraId="04927A48">
            <w:pPr>
              <w:spacing w:line="240" w:lineRule="auto"/>
              <w:jc w:val="center"/>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kg/h</w:t>
            </w:r>
          </w:p>
        </w:tc>
        <w:tc>
          <w:tcPr>
            <w:tcW w:w="2552" w:type="dxa"/>
            <w:tcBorders>
              <w:top w:val="nil"/>
              <w:left w:val="nil"/>
              <w:bottom w:val="single" w:color="auto" w:sz="4" w:space="0"/>
              <w:right w:val="single" w:color="auto" w:sz="4" w:space="0"/>
            </w:tcBorders>
            <w:noWrap/>
            <w:vAlign w:val="center"/>
          </w:tcPr>
          <w:p w14:paraId="790D06EC">
            <w:pPr>
              <w:spacing w:line="240" w:lineRule="auto"/>
              <w:jc w:val="center"/>
              <w:rPr>
                <w:rFonts w:hint="eastAsia" w:asciiTheme="minorEastAsia" w:hAnsiTheme="minorEastAsia" w:eastAsiaTheme="minorEastAsia" w:cstheme="minorEastAsia"/>
                <w:color w:val="auto"/>
                <w:sz w:val="24"/>
                <w:szCs w:val="24"/>
                <w:highlight w:val="none"/>
              </w:rPr>
            </w:pPr>
          </w:p>
        </w:tc>
        <w:tc>
          <w:tcPr>
            <w:tcW w:w="1272" w:type="pct"/>
            <w:tcBorders>
              <w:top w:val="nil"/>
              <w:left w:val="nil"/>
              <w:bottom w:val="single" w:color="auto" w:sz="4" w:space="0"/>
              <w:right w:val="single" w:color="auto" w:sz="4" w:space="0"/>
            </w:tcBorders>
            <w:noWrap w:val="0"/>
            <w:vAlign w:val="top"/>
          </w:tcPr>
          <w:p w14:paraId="5CFE89BD">
            <w:pPr>
              <w:spacing w:line="240" w:lineRule="auto"/>
              <w:jc w:val="center"/>
              <w:rPr>
                <w:rFonts w:hint="eastAsia" w:asciiTheme="minorEastAsia" w:hAnsiTheme="minorEastAsia" w:eastAsiaTheme="minorEastAsia" w:cstheme="minorEastAsia"/>
                <w:color w:val="auto"/>
                <w:sz w:val="24"/>
                <w:szCs w:val="24"/>
                <w:highlight w:val="none"/>
              </w:rPr>
            </w:pPr>
          </w:p>
        </w:tc>
      </w:tr>
      <w:tr w14:paraId="509B662E">
        <w:tblPrEx>
          <w:tblCellMar>
            <w:top w:w="0" w:type="dxa"/>
            <w:left w:w="108" w:type="dxa"/>
            <w:bottom w:w="0" w:type="dxa"/>
            <w:right w:w="108" w:type="dxa"/>
          </w:tblCellMar>
        </w:tblPrEx>
        <w:trPr>
          <w:trHeight w:val="315" w:hRule="atLeast"/>
          <w:jc w:val="center"/>
        </w:trPr>
        <w:tc>
          <w:tcPr>
            <w:tcW w:w="1576" w:type="pct"/>
            <w:tcBorders>
              <w:top w:val="nil"/>
              <w:left w:val="single" w:color="auto" w:sz="4" w:space="0"/>
              <w:bottom w:val="single" w:color="auto" w:sz="4" w:space="0"/>
              <w:right w:val="single" w:color="auto" w:sz="4" w:space="0"/>
            </w:tcBorders>
            <w:noWrap/>
            <w:vAlign w:val="top"/>
          </w:tcPr>
          <w:p w14:paraId="597B0CAA">
            <w:pPr>
              <w:spacing w:line="240" w:lineRule="auto"/>
              <w:jc w:val="center"/>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空气到烟气</w:t>
            </w:r>
          </w:p>
        </w:tc>
        <w:tc>
          <w:tcPr>
            <w:tcW w:w="716" w:type="pct"/>
            <w:tcBorders>
              <w:top w:val="nil"/>
              <w:left w:val="nil"/>
              <w:bottom w:val="single" w:color="auto" w:sz="4" w:space="0"/>
              <w:right w:val="single" w:color="auto" w:sz="4" w:space="0"/>
            </w:tcBorders>
            <w:noWrap/>
            <w:vAlign w:val="top"/>
          </w:tcPr>
          <w:p w14:paraId="385A4051">
            <w:pPr>
              <w:spacing w:line="240" w:lineRule="auto"/>
              <w:jc w:val="center"/>
              <w:rPr>
                <w:rFonts w:hint="eastAsia" w:asciiTheme="minorEastAsia" w:hAnsiTheme="minorEastAsia" w:eastAsiaTheme="minorEastAsia" w:cstheme="minorEastAsia"/>
                <w:color w:val="auto"/>
                <w:sz w:val="24"/>
                <w:szCs w:val="24"/>
                <w:highlight w:val="none"/>
              </w:rPr>
            </w:pPr>
          </w:p>
        </w:tc>
        <w:tc>
          <w:tcPr>
            <w:tcW w:w="2552" w:type="dxa"/>
            <w:tcBorders>
              <w:top w:val="nil"/>
              <w:left w:val="nil"/>
              <w:bottom w:val="single" w:color="auto" w:sz="4" w:space="0"/>
              <w:right w:val="single" w:color="auto" w:sz="4" w:space="0"/>
            </w:tcBorders>
            <w:noWrap/>
            <w:vAlign w:val="center"/>
          </w:tcPr>
          <w:p w14:paraId="285B1106">
            <w:pPr>
              <w:spacing w:line="240" w:lineRule="auto"/>
              <w:jc w:val="center"/>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37195</w:t>
            </w:r>
          </w:p>
        </w:tc>
        <w:tc>
          <w:tcPr>
            <w:tcW w:w="1272" w:type="pct"/>
            <w:tcBorders>
              <w:top w:val="nil"/>
              <w:left w:val="nil"/>
              <w:bottom w:val="single" w:color="auto" w:sz="4" w:space="0"/>
              <w:right w:val="single" w:color="auto" w:sz="4" w:space="0"/>
            </w:tcBorders>
            <w:noWrap w:val="0"/>
            <w:vAlign w:val="top"/>
          </w:tcPr>
          <w:p w14:paraId="46F3418E">
            <w:pPr>
              <w:spacing w:line="240" w:lineRule="auto"/>
              <w:jc w:val="center"/>
              <w:rPr>
                <w:rFonts w:hint="eastAsia" w:asciiTheme="minorEastAsia" w:hAnsiTheme="minorEastAsia" w:eastAsiaTheme="minorEastAsia" w:cstheme="minorEastAsia"/>
                <w:color w:val="auto"/>
                <w:sz w:val="24"/>
                <w:szCs w:val="24"/>
                <w:highlight w:val="none"/>
              </w:rPr>
            </w:pPr>
          </w:p>
        </w:tc>
      </w:tr>
      <w:tr w14:paraId="3442580D">
        <w:tblPrEx>
          <w:tblCellMar>
            <w:top w:w="0" w:type="dxa"/>
            <w:left w:w="108" w:type="dxa"/>
            <w:bottom w:w="0" w:type="dxa"/>
            <w:right w:w="108" w:type="dxa"/>
          </w:tblCellMar>
        </w:tblPrEx>
        <w:trPr>
          <w:trHeight w:val="315" w:hRule="atLeast"/>
          <w:jc w:val="center"/>
        </w:trPr>
        <w:tc>
          <w:tcPr>
            <w:tcW w:w="1576" w:type="pct"/>
            <w:tcBorders>
              <w:top w:val="nil"/>
              <w:left w:val="single" w:color="auto" w:sz="4" w:space="0"/>
              <w:bottom w:val="single" w:color="auto" w:sz="4" w:space="0"/>
              <w:right w:val="single" w:color="auto" w:sz="4" w:space="0"/>
            </w:tcBorders>
            <w:noWrap/>
            <w:vAlign w:val="top"/>
          </w:tcPr>
          <w:p w14:paraId="0D83545B">
            <w:pPr>
              <w:spacing w:line="240" w:lineRule="auto"/>
              <w:jc w:val="center"/>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一次风到二次风</w:t>
            </w:r>
          </w:p>
        </w:tc>
        <w:tc>
          <w:tcPr>
            <w:tcW w:w="716" w:type="pct"/>
            <w:tcBorders>
              <w:top w:val="nil"/>
              <w:left w:val="nil"/>
              <w:bottom w:val="single" w:color="auto" w:sz="4" w:space="0"/>
              <w:right w:val="single" w:color="auto" w:sz="4" w:space="0"/>
            </w:tcBorders>
            <w:noWrap/>
            <w:vAlign w:val="top"/>
          </w:tcPr>
          <w:p w14:paraId="2D108D12">
            <w:pPr>
              <w:spacing w:line="240" w:lineRule="auto"/>
              <w:jc w:val="center"/>
              <w:rPr>
                <w:rFonts w:hint="eastAsia" w:asciiTheme="minorEastAsia" w:hAnsiTheme="minorEastAsia" w:eastAsiaTheme="minorEastAsia" w:cstheme="minorEastAsia"/>
                <w:color w:val="auto"/>
                <w:sz w:val="24"/>
                <w:szCs w:val="24"/>
                <w:highlight w:val="none"/>
              </w:rPr>
            </w:pPr>
          </w:p>
        </w:tc>
        <w:tc>
          <w:tcPr>
            <w:tcW w:w="2552" w:type="dxa"/>
            <w:tcBorders>
              <w:top w:val="nil"/>
              <w:left w:val="nil"/>
              <w:bottom w:val="single" w:color="auto" w:sz="4" w:space="0"/>
              <w:right w:val="single" w:color="auto" w:sz="4" w:space="0"/>
            </w:tcBorders>
            <w:noWrap/>
            <w:vAlign w:val="center"/>
          </w:tcPr>
          <w:p w14:paraId="627A07DF">
            <w:pPr>
              <w:spacing w:line="240" w:lineRule="auto"/>
              <w:jc w:val="center"/>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4082</w:t>
            </w:r>
          </w:p>
        </w:tc>
        <w:tc>
          <w:tcPr>
            <w:tcW w:w="1272" w:type="pct"/>
            <w:tcBorders>
              <w:top w:val="nil"/>
              <w:left w:val="nil"/>
              <w:bottom w:val="single" w:color="auto" w:sz="4" w:space="0"/>
              <w:right w:val="single" w:color="auto" w:sz="4" w:space="0"/>
            </w:tcBorders>
            <w:noWrap w:val="0"/>
            <w:vAlign w:val="top"/>
          </w:tcPr>
          <w:p w14:paraId="3300FA82">
            <w:pPr>
              <w:spacing w:line="240" w:lineRule="auto"/>
              <w:jc w:val="center"/>
              <w:rPr>
                <w:rFonts w:hint="eastAsia" w:asciiTheme="minorEastAsia" w:hAnsiTheme="minorEastAsia" w:eastAsiaTheme="minorEastAsia" w:cstheme="minorEastAsia"/>
                <w:color w:val="auto"/>
                <w:sz w:val="24"/>
                <w:szCs w:val="24"/>
                <w:highlight w:val="none"/>
              </w:rPr>
            </w:pPr>
          </w:p>
        </w:tc>
      </w:tr>
      <w:tr w14:paraId="6EE02C48">
        <w:tblPrEx>
          <w:tblCellMar>
            <w:top w:w="0" w:type="dxa"/>
            <w:left w:w="108" w:type="dxa"/>
            <w:bottom w:w="0" w:type="dxa"/>
            <w:right w:w="108" w:type="dxa"/>
          </w:tblCellMar>
        </w:tblPrEx>
        <w:trPr>
          <w:trHeight w:val="315" w:hRule="atLeast"/>
          <w:jc w:val="center"/>
        </w:trPr>
        <w:tc>
          <w:tcPr>
            <w:tcW w:w="1576" w:type="pct"/>
            <w:tcBorders>
              <w:top w:val="nil"/>
              <w:left w:val="single" w:color="auto" w:sz="4" w:space="0"/>
              <w:bottom w:val="single" w:color="auto" w:sz="4" w:space="0"/>
              <w:right w:val="single" w:color="auto" w:sz="4" w:space="0"/>
            </w:tcBorders>
            <w:noWrap/>
            <w:vAlign w:val="top"/>
          </w:tcPr>
          <w:p w14:paraId="1BD26379">
            <w:pPr>
              <w:spacing w:line="240" w:lineRule="auto"/>
              <w:jc w:val="center"/>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二次风到烟气</w:t>
            </w:r>
          </w:p>
        </w:tc>
        <w:tc>
          <w:tcPr>
            <w:tcW w:w="716" w:type="pct"/>
            <w:tcBorders>
              <w:top w:val="nil"/>
              <w:left w:val="nil"/>
              <w:bottom w:val="single" w:color="auto" w:sz="4" w:space="0"/>
              <w:right w:val="single" w:color="auto" w:sz="4" w:space="0"/>
            </w:tcBorders>
            <w:noWrap/>
            <w:vAlign w:val="top"/>
          </w:tcPr>
          <w:p w14:paraId="7A980502">
            <w:pPr>
              <w:spacing w:line="240" w:lineRule="auto"/>
              <w:jc w:val="center"/>
              <w:rPr>
                <w:rFonts w:hint="eastAsia" w:asciiTheme="minorEastAsia" w:hAnsiTheme="minorEastAsia" w:eastAsiaTheme="minorEastAsia" w:cstheme="minorEastAsia"/>
                <w:color w:val="auto"/>
                <w:sz w:val="24"/>
                <w:szCs w:val="24"/>
                <w:highlight w:val="none"/>
              </w:rPr>
            </w:pPr>
          </w:p>
        </w:tc>
        <w:tc>
          <w:tcPr>
            <w:tcW w:w="2552" w:type="dxa"/>
            <w:tcBorders>
              <w:top w:val="nil"/>
              <w:left w:val="nil"/>
              <w:bottom w:val="single" w:color="auto" w:sz="4" w:space="0"/>
              <w:right w:val="single" w:color="auto" w:sz="4" w:space="0"/>
            </w:tcBorders>
            <w:noWrap/>
            <w:vAlign w:val="center"/>
          </w:tcPr>
          <w:p w14:paraId="1AFF3406">
            <w:pPr>
              <w:spacing w:line="240" w:lineRule="auto"/>
              <w:jc w:val="center"/>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7258</w:t>
            </w:r>
          </w:p>
        </w:tc>
        <w:tc>
          <w:tcPr>
            <w:tcW w:w="1272" w:type="pct"/>
            <w:tcBorders>
              <w:top w:val="nil"/>
              <w:left w:val="nil"/>
              <w:bottom w:val="single" w:color="auto" w:sz="4" w:space="0"/>
              <w:right w:val="single" w:color="auto" w:sz="4" w:space="0"/>
            </w:tcBorders>
            <w:noWrap w:val="0"/>
            <w:vAlign w:val="top"/>
          </w:tcPr>
          <w:p w14:paraId="20F17D41">
            <w:pPr>
              <w:spacing w:line="240" w:lineRule="auto"/>
              <w:jc w:val="center"/>
              <w:rPr>
                <w:rFonts w:hint="eastAsia" w:asciiTheme="minorEastAsia" w:hAnsiTheme="minorEastAsia" w:eastAsiaTheme="minorEastAsia" w:cstheme="minorEastAsia"/>
                <w:color w:val="auto"/>
                <w:sz w:val="24"/>
                <w:szCs w:val="24"/>
                <w:highlight w:val="none"/>
              </w:rPr>
            </w:pPr>
          </w:p>
        </w:tc>
      </w:tr>
      <w:tr w14:paraId="616903A0">
        <w:tblPrEx>
          <w:tblCellMar>
            <w:top w:w="0" w:type="dxa"/>
            <w:left w:w="108" w:type="dxa"/>
            <w:bottom w:w="0" w:type="dxa"/>
            <w:right w:w="108" w:type="dxa"/>
          </w:tblCellMar>
        </w:tblPrEx>
        <w:trPr>
          <w:trHeight w:val="315" w:hRule="atLeast"/>
          <w:jc w:val="center"/>
        </w:trPr>
        <w:tc>
          <w:tcPr>
            <w:tcW w:w="1576" w:type="pct"/>
            <w:tcBorders>
              <w:top w:val="nil"/>
              <w:left w:val="single" w:color="auto" w:sz="4" w:space="0"/>
              <w:bottom w:val="single" w:color="auto" w:sz="4" w:space="0"/>
              <w:right w:val="single" w:color="auto" w:sz="4" w:space="0"/>
            </w:tcBorders>
            <w:noWrap/>
            <w:vAlign w:val="top"/>
          </w:tcPr>
          <w:p w14:paraId="14F12013">
            <w:pPr>
              <w:spacing w:line="240" w:lineRule="auto"/>
              <w:jc w:val="center"/>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一次风到烟气</w:t>
            </w:r>
          </w:p>
        </w:tc>
        <w:tc>
          <w:tcPr>
            <w:tcW w:w="716" w:type="pct"/>
            <w:tcBorders>
              <w:top w:val="nil"/>
              <w:left w:val="nil"/>
              <w:bottom w:val="single" w:color="auto" w:sz="4" w:space="0"/>
              <w:right w:val="single" w:color="auto" w:sz="4" w:space="0"/>
            </w:tcBorders>
            <w:noWrap/>
            <w:vAlign w:val="top"/>
          </w:tcPr>
          <w:p w14:paraId="3D901F89">
            <w:pPr>
              <w:spacing w:line="240" w:lineRule="auto"/>
              <w:jc w:val="center"/>
              <w:rPr>
                <w:rFonts w:hint="eastAsia" w:asciiTheme="minorEastAsia" w:hAnsiTheme="minorEastAsia" w:eastAsiaTheme="minorEastAsia" w:cstheme="minorEastAsia"/>
                <w:color w:val="auto"/>
                <w:sz w:val="24"/>
                <w:szCs w:val="24"/>
                <w:highlight w:val="none"/>
              </w:rPr>
            </w:pPr>
          </w:p>
        </w:tc>
        <w:tc>
          <w:tcPr>
            <w:tcW w:w="2552" w:type="dxa"/>
            <w:tcBorders>
              <w:top w:val="nil"/>
              <w:left w:val="nil"/>
              <w:bottom w:val="single" w:color="auto" w:sz="4" w:space="0"/>
              <w:right w:val="single" w:color="auto" w:sz="4" w:space="0"/>
            </w:tcBorders>
            <w:noWrap/>
            <w:vAlign w:val="center"/>
          </w:tcPr>
          <w:p w14:paraId="0BBAB395">
            <w:pPr>
              <w:spacing w:line="240" w:lineRule="auto"/>
              <w:jc w:val="center"/>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29937</w:t>
            </w:r>
          </w:p>
        </w:tc>
        <w:tc>
          <w:tcPr>
            <w:tcW w:w="1272" w:type="pct"/>
            <w:tcBorders>
              <w:top w:val="nil"/>
              <w:left w:val="nil"/>
              <w:bottom w:val="single" w:color="auto" w:sz="4" w:space="0"/>
              <w:right w:val="single" w:color="auto" w:sz="4" w:space="0"/>
            </w:tcBorders>
            <w:noWrap w:val="0"/>
            <w:vAlign w:val="top"/>
          </w:tcPr>
          <w:p w14:paraId="241112D6">
            <w:pPr>
              <w:spacing w:line="240" w:lineRule="auto"/>
              <w:jc w:val="center"/>
              <w:rPr>
                <w:rFonts w:hint="eastAsia" w:asciiTheme="minorEastAsia" w:hAnsiTheme="minorEastAsia" w:eastAsiaTheme="minorEastAsia" w:cstheme="minorEastAsia"/>
                <w:color w:val="auto"/>
                <w:sz w:val="24"/>
                <w:szCs w:val="24"/>
                <w:highlight w:val="none"/>
              </w:rPr>
            </w:pPr>
          </w:p>
        </w:tc>
      </w:tr>
      <w:tr w14:paraId="47E61907">
        <w:tblPrEx>
          <w:tblCellMar>
            <w:top w:w="0" w:type="dxa"/>
            <w:left w:w="108" w:type="dxa"/>
            <w:bottom w:w="0" w:type="dxa"/>
            <w:right w:w="108" w:type="dxa"/>
          </w:tblCellMar>
        </w:tblPrEx>
        <w:trPr>
          <w:trHeight w:val="315" w:hRule="atLeast"/>
          <w:jc w:val="center"/>
        </w:trPr>
        <w:tc>
          <w:tcPr>
            <w:tcW w:w="1576" w:type="pct"/>
            <w:tcBorders>
              <w:top w:val="nil"/>
              <w:left w:val="single" w:color="auto" w:sz="4" w:space="0"/>
              <w:bottom w:val="single" w:color="auto" w:sz="4" w:space="0"/>
              <w:right w:val="single" w:color="auto" w:sz="4" w:space="0"/>
            </w:tcBorders>
            <w:noWrap/>
            <w:vAlign w:val="top"/>
          </w:tcPr>
          <w:p w14:paraId="76308622">
            <w:pPr>
              <w:spacing w:line="240" w:lineRule="auto"/>
              <w:jc w:val="center"/>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漏风率</w:t>
            </w:r>
          </w:p>
        </w:tc>
        <w:tc>
          <w:tcPr>
            <w:tcW w:w="716" w:type="pct"/>
            <w:tcBorders>
              <w:top w:val="nil"/>
              <w:left w:val="nil"/>
              <w:bottom w:val="single" w:color="auto" w:sz="4" w:space="0"/>
              <w:right w:val="single" w:color="auto" w:sz="4" w:space="0"/>
            </w:tcBorders>
            <w:noWrap/>
            <w:vAlign w:val="top"/>
          </w:tcPr>
          <w:p w14:paraId="213FF2FB">
            <w:pPr>
              <w:spacing w:line="240" w:lineRule="auto"/>
              <w:jc w:val="center"/>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w:t>
            </w:r>
          </w:p>
        </w:tc>
        <w:tc>
          <w:tcPr>
            <w:tcW w:w="2552" w:type="dxa"/>
            <w:tcBorders>
              <w:top w:val="nil"/>
              <w:left w:val="nil"/>
              <w:bottom w:val="single" w:color="auto" w:sz="4" w:space="0"/>
              <w:right w:val="single" w:color="auto" w:sz="4" w:space="0"/>
            </w:tcBorders>
            <w:noWrap/>
            <w:vAlign w:val="center"/>
          </w:tcPr>
          <w:p w14:paraId="7A69653C">
            <w:pPr>
              <w:spacing w:line="240" w:lineRule="auto"/>
              <w:jc w:val="center"/>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5.49</w:t>
            </w:r>
          </w:p>
        </w:tc>
        <w:tc>
          <w:tcPr>
            <w:tcW w:w="1272" w:type="pct"/>
            <w:tcBorders>
              <w:top w:val="nil"/>
              <w:left w:val="nil"/>
              <w:bottom w:val="single" w:color="auto" w:sz="4" w:space="0"/>
              <w:right w:val="single" w:color="auto" w:sz="4" w:space="0"/>
            </w:tcBorders>
            <w:noWrap w:val="0"/>
            <w:vAlign w:val="top"/>
          </w:tcPr>
          <w:p w14:paraId="182BD3A6">
            <w:pPr>
              <w:spacing w:line="240" w:lineRule="auto"/>
              <w:jc w:val="center"/>
              <w:rPr>
                <w:rFonts w:hint="eastAsia" w:asciiTheme="minorEastAsia" w:hAnsiTheme="minorEastAsia" w:eastAsiaTheme="minorEastAsia" w:cstheme="minorEastAsia"/>
                <w:color w:val="auto"/>
                <w:sz w:val="24"/>
                <w:szCs w:val="24"/>
                <w:highlight w:val="none"/>
              </w:rPr>
            </w:pPr>
          </w:p>
        </w:tc>
      </w:tr>
      <w:tr w14:paraId="47286FE4">
        <w:tblPrEx>
          <w:tblCellMar>
            <w:top w:w="0" w:type="dxa"/>
            <w:left w:w="108" w:type="dxa"/>
            <w:bottom w:w="0" w:type="dxa"/>
            <w:right w:w="108" w:type="dxa"/>
          </w:tblCellMar>
        </w:tblPrEx>
        <w:trPr>
          <w:trHeight w:val="315" w:hRule="atLeast"/>
          <w:jc w:val="center"/>
        </w:trPr>
        <w:tc>
          <w:tcPr>
            <w:tcW w:w="1576" w:type="pct"/>
            <w:tcBorders>
              <w:top w:val="nil"/>
              <w:left w:val="single" w:color="auto" w:sz="4" w:space="0"/>
              <w:bottom w:val="single" w:color="auto" w:sz="4" w:space="0"/>
              <w:right w:val="single" w:color="auto" w:sz="4" w:space="0"/>
            </w:tcBorders>
            <w:noWrap/>
            <w:vAlign w:val="top"/>
          </w:tcPr>
          <w:p w14:paraId="57899BC1">
            <w:pPr>
              <w:spacing w:line="240" w:lineRule="auto"/>
              <w:jc w:val="center"/>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一次风漏风率</w:t>
            </w:r>
          </w:p>
        </w:tc>
        <w:tc>
          <w:tcPr>
            <w:tcW w:w="716" w:type="pct"/>
            <w:tcBorders>
              <w:top w:val="nil"/>
              <w:left w:val="nil"/>
              <w:bottom w:val="single" w:color="auto" w:sz="4" w:space="0"/>
              <w:right w:val="single" w:color="auto" w:sz="4" w:space="0"/>
            </w:tcBorders>
            <w:noWrap/>
            <w:vAlign w:val="top"/>
          </w:tcPr>
          <w:p w14:paraId="15754CDB">
            <w:pPr>
              <w:spacing w:line="240" w:lineRule="auto"/>
              <w:jc w:val="center"/>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w:t>
            </w:r>
          </w:p>
        </w:tc>
        <w:tc>
          <w:tcPr>
            <w:tcW w:w="2552" w:type="dxa"/>
            <w:tcBorders>
              <w:top w:val="nil"/>
              <w:left w:val="nil"/>
              <w:bottom w:val="single" w:color="auto" w:sz="4" w:space="0"/>
              <w:right w:val="single" w:color="auto" w:sz="4" w:space="0"/>
            </w:tcBorders>
            <w:noWrap/>
            <w:vAlign w:val="center"/>
          </w:tcPr>
          <w:p w14:paraId="2281E1A9">
            <w:pPr>
              <w:spacing w:line="240" w:lineRule="auto"/>
              <w:jc w:val="center"/>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19.97</w:t>
            </w:r>
          </w:p>
        </w:tc>
        <w:tc>
          <w:tcPr>
            <w:tcW w:w="1272" w:type="pct"/>
            <w:tcBorders>
              <w:top w:val="nil"/>
              <w:left w:val="nil"/>
              <w:bottom w:val="single" w:color="auto" w:sz="4" w:space="0"/>
              <w:right w:val="single" w:color="auto" w:sz="4" w:space="0"/>
            </w:tcBorders>
            <w:noWrap w:val="0"/>
            <w:vAlign w:val="top"/>
          </w:tcPr>
          <w:p w14:paraId="438EFD7A">
            <w:pPr>
              <w:spacing w:line="240" w:lineRule="auto"/>
              <w:jc w:val="center"/>
              <w:rPr>
                <w:rFonts w:hint="eastAsia" w:asciiTheme="minorEastAsia" w:hAnsiTheme="minorEastAsia" w:eastAsiaTheme="minorEastAsia" w:cstheme="minorEastAsia"/>
                <w:color w:val="auto"/>
                <w:sz w:val="24"/>
                <w:szCs w:val="24"/>
                <w:highlight w:val="none"/>
              </w:rPr>
            </w:pPr>
          </w:p>
        </w:tc>
      </w:tr>
    </w:tbl>
    <w:p w14:paraId="0CED9CFA">
      <w:pPr>
        <w:spacing w:line="360" w:lineRule="auto"/>
        <w:ind w:firstLine="480" w:firstLineChars="200"/>
        <w:rPr>
          <w:rFonts w:hint="eastAsia"/>
          <w:color w:val="auto"/>
          <w:highlight w:val="none"/>
        </w:rPr>
      </w:pPr>
      <w:r>
        <w:rPr>
          <w:rFonts w:hint="eastAsia"/>
          <w:color w:val="auto"/>
          <w:highlight w:val="none"/>
        </w:rPr>
        <w:t>注2：因我厂实际燃用煤种与设计煤种偏差大，实际锅炉也从未至满负荷，表中数据如</w:t>
      </w:r>
      <w:r>
        <w:rPr>
          <w:rFonts w:hint="eastAsia"/>
          <w:color w:val="auto"/>
          <w:highlight w:val="none"/>
          <w:lang w:eastAsia="zh-CN"/>
        </w:rPr>
        <w:t>投标方</w:t>
      </w:r>
      <w:r>
        <w:rPr>
          <w:rFonts w:hint="eastAsia"/>
          <w:color w:val="auto"/>
          <w:highlight w:val="none"/>
        </w:rPr>
        <w:t>认为对设计选型有影响需要核实或者增加，</w:t>
      </w:r>
      <w:r>
        <w:rPr>
          <w:rFonts w:hint="eastAsia"/>
          <w:color w:val="auto"/>
          <w:highlight w:val="none"/>
          <w:lang w:eastAsia="zh-CN"/>
        </w:rPr>
        <w:t>投标方</w:t>
      </w:r>
      <w:r>
        <w:rPr>
          <w:rFonts w:hint="eastAsia"/>
          <w:color w:val="auto"/>
          <w:highlight w:val="none"/>
        </w:rPr>
        <w:t>可另行提出，也可在不影响锅炉运行的情况下至现场测量。</w:t>
      </w:r>
      <w:r>
        <w:rPr>
          <w:rFonts w:hint="eastAsia"/>
          <w:color w:val="auto"/>
          <w:highlight w:val="none"/>
          <w:lang w:eastAsia="zh-CN"/>
        </w:rPr>
        <w:t>投标方</w:t>
      </w:r>
      <w:r>
        <w:rPr>
          <w:rFonts w:hint="eastAsia"/>
          <w:color w:val="auto"/>
          <w:highlight w:val="none"/>
        </w:rPr>
        <w:t>应保证最终空预器改造的性能参数，且不影响报价。</w:t>
      </w:r>
    </w:p>
    <w:p w14:paraId="7868AE06">
      <w:pPr>
        <w:spacing w:line="360" w:lineRule="auto"/>
        <w:rPr>
          <w:rFonts w:hint="eastAsia"/>
          <w:color w:val="auto"/>
          <w:highlight w:val="none"/>
        </w:rPr>
      </w:pPr>
    </w:p>
    <w:p w14:paraId="65026D23">
      <w:pPr>
        <w:spacing w:line="360" w:lineRule="auto"/>
        <w:rPr>
          <w:color w:val="auto"/>
          <w:highlight w:val="none"/>
        </w:rPr>
      </w:pPr>
      <w:r>
        <w:rPr>
          <w:rFonts w:hint="eastAsia"/>
          <w:color w:val="auto"/>
          <w:highlight w:val="none"/>
        </w:rPr>
        <w:t xml:space="preserve">表二 </w:t>
      </w:r>
      <w:r>
        <w:rPr>
          <w:rFonts w:hint="eastAsia"/>
          <w:color w:val="auto"/>
          <w:highlight w:val="none"/>
          <w:lang w:val="en-US" w:eastAsia="zh-CN"/>
        </w:rPr>
        <w:t>单台炉空预器</w:t>
      </w:r>
      <w:r>
        <w:rPr>
          <w:rFonts w:hint="eastAsia"/>
          <w:color w:val="auto"/>
          <w:highlight w:val="none"/>
        </w:rPr>
        <w:t>换热性能参数计算表（</w:t>
      </w:r>
      <w:r>
        <w:rPr>
          <w:rFonts w:hint="eastAsia"/>
          <w:color w:val="auto"/>
          <w:highlight w:val="none"/>
          <w:lang w:eastAsia="zh-CN"/>
        </w:rPr>
        <w:t>投标方</w:t>
      </w:r>
      <w:r>
        <w:rPr>
          <w:rFonts w:hint="eastAsia"/>
          <w:color w:val="auto"/>
          <w:highlight w:val="none"/>
        </w:rPr>
        <w:t>填写）</w:t>
      </w:r>
    </w:p>
    <w:tbl>
      <w:tblPr>
        <w:tblStyle w:val="9"/>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238"/>
        <w:gridCol w:w="1312"/>
        <w:gridCol w:w="1202"/>
        <w:gridCol w:w="7"/>
        <w:gridCol w:w="1379"/>
        <w:gridCol w:w="1918"/>
      </w:tblGrid>
      <w:tr w14:paraId="4340689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2238" w:type="dxa"/>
            <w:vAlign w:val="center"/>
          </w:tcPr>
          <w:p w14:paraId="13E4B784">
            <w:pPr>
              <w:jc w:val="center"/>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项目</w:t>
            </w:r>
          </w:p>
        </w:tc>
        <w:tc>
          <w:tcPr>
            <w:tcW w:w="1312" w:type="dxa"/>
            <w:vAlign w:val="center"/>
          </w:tcPr>
          <w:p w14:paraId="76CC8E37">
            <w:pPr>
              <w:jc w:val="center"/>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单位</w:t>
            </w:r>
          </w:p>
        </w:tc>
        <w:tc>
          <w:tcPr>
            <w:tcW w:w="1202" w:type="dxa"/>
            <w:vAlign w:val="center"/>
          </w:tcPr>
          <w:p w14:paraId="6C4B517D">
            <w:pPr>
              <w:jc w:val="center"/>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热端元件</w:t>
            </w:r>
          </w:p>
        </w:tc>
        <w:tc>
          <w:tcPr>
            <w:tcW w:w="1386" w:type="dxa"/>
            <w:gridSpan w:val="2"/>
            <w:vAlign w:val="center"/>
          </w:tcPr>
          <w:p w14:paraId="41F0B8ED">
            <w:pPr>
              <w:jc w:val="center"/>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冷端元件</w:t>
            </w:r>
          </w:p>
        </w:tc>
        <w:tc>
          <w:tcPr>
            <w:tcW w:w="1918" w:type="dxa"/>
            <w:vAlign w:val="center"/>
          </w:tcPr>
          <w:p w14:paraId="0C7CBF3E">
            <w:pPr>
              <w:jc w:val="center"/>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备注</w:t>
            </w:r>
          </w:p>
        </w:tc>
      </w:tr>
      <w:tr w14:paraId="5177FB1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2238" w:type="dxa"/>
            <w:vAlign w:val="center"/>
          </w:tcPr>
          <w:p w14:paraId="03C55DFE">
            <w:pPr>
              <w:jc w:val="center"/>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空气侧换热效率</w:t>
            </w:r>
          </w:p>
        </w:tc>
        <w:tc>
          <w:tcPr>
            <w:tcW w:w="1312" w:type="dxa"/>
            <w:vAlign w:val="center"/>
          </w:tcPr>
          <w:p w14:paraId="41DA6D67">
            <w:pPr>
              <w:jc w:val="center"/>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w:t>
            </w:r>
          </w:p>
        </w:tc>
        <w:tc>
          <w:tcPr>
            <w:tcW w:w="1209" w:type="dxa"/>
            <w:gridSpan w:val="2"/>
            <w:vAlign w:val="center"/>
          </w:tcPr>
          <w:p w14:paraId="6FC90AD7">
            <w:pPr>
              <w:jc w:val="center"/>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93.34</w:t>
            </w:r>
          </w:p>
        </w:tc>
        <w:tc>
          <w:tcPr>
            <w:tcW w:w="1379" w:type="dxa"/>
            <w:vAlign w:val="center"/>
          </w:tcPr>
          <w:p w14:paraId="29883EE2">
            <w:pPr>
              <w:jc w:val="both"/>
              <w:rPr>
                <w:rFonts w:hint="eastAsia" w:asciiTheme="minorEastAsia" w:hAnsiTheme="minorEastAsia" w:eastAsiaTheme="minorEastAsia" w:cstheme="minorEastAsia"/>
                <w:color w:val="auto"/>
                <w:sz w:val="24"/>
                <w:szCs w:val="24"/>
                <w:highlight w:val="none"/>
              </w:rPr>
            </w:pPr>
          </w:p>
        </w:tc>
        <w:tc>
          <w:tcPr>
            <w:tcW w:w="1918" w:type="dxa"/>
            <w:vMerge w:val="restart"/>
            <w:vAlign w:val="center"/>
          </w:tcPr>
          <w:p w14:paraId="4D97CEEE">
            <w:pPr>
              <w:jc w:val="center"/>
              <w:rPr>
                <w:rFonts w:hint="eastAsia" w:asciiTheme="minorEastAsia" w:hAnsiTheme="minorEastAsia" w:eastAsiaTheme="minorEastAsia" w:cstheme="minorEastAsia"/>
                <w:color w:val="auto"/>
                <w:sz w:val="24"/>
                <w:szCs w:val="24"/>
                <w:highlight w:val="none"/>
              </w:rPr>
            </w:pPr>
          </w:p>
        </w:tc>
      </w:tr>
      <w:tr w14:paraId="2CDC5EA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2238" w:type="dxa"/>
            <w:vAlign w:val="center"/>
          </w:tcPr>
          <w:p w14:paraId="21EA7C76">
            <w:pPr>
              <w:jc w:val="center"/>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烟气侧换热效率</w:t>
            </w:r>
          </w:p>
        </w:tc>
        <w:tc>
          <w:tcPr>
            <w:tcW w:w="1312" w:type="dxa"/>
            <w:vAlign w:val="center"/>
          </w:tcPr>
          <w:p w14:paraId="460CF4B7">
            <w:pPr>
              <w:jc w:val="center"/>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w:t>
            </w:r>
          </w:p>
        </w:tc>
        <w:tc>
          <w:tcPr>
            <w:tcW w:w="1209" w:type="dxa"/>
            <w:gridSpan w:val="2"/>
            <w:vAlign w:val="center"/>
          </w:tcPr>
          <w:p w14:paraId="3B5F5658">
            <w:pPr>
              <w:jc w:val="center"/>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67.39</w:t>
            </w:r>
          </w:p>
        </w:tc>
        <w:tc>
          <w:tcPr>
            <w:tcW w:w="1379" w:type="dxa"/>
            <w:vAlign w:val="center"/>
          </w:tcPr>
          <w:p w14:paraId="5590FB50">
            <w:pPr>
              <w:jc w:val="both"/>
              <w:rPr>
                <w:rFonts w:hint="eastAsia" w:asciiTheme="minorEastAsia" w:hAnsiTheme="minorEastAsia" w:eastAsiaTheme="minorEastAsia" w:cstheme="minorEastAsia"/>
                <w:color w:val="auto"/>
                <w:sz w:val="24"/>
                <w:szCs w:val="24"/>
                <w:highlight w:val="none"/>
              </w:rPr>
            </w:pPr>
          </w:p>
        </w:tc>
        <w:tc>
          <w:tcPr>
            <w:tcW w:w="1918" w:type="dxa"/>
            <w:vMerge w:val="continue"/>
            <w:vAlign w:val="center"/>
          </w:tcPr>
          <w:p w14:paraId="74FF422F">
            <w:pPr>
              <w:jc w:val="center"/>
              <w:rPr>
                <w:rFonts w:hint="eastAsia" w:asciiTheme="minorEastAsia" w:hAnsiTheme="minorEastAsia" w:eastAsiaTheme="minorEastAsia" w:cstheme="minorEastAsia"/>
                <w:color w:val="auto"/>
                <w:sz w:val="24"/>
                <w:szCs w:val="24"/>
                <w:highlight w:val="none"/>
              </w:rPr>
            </w:pPr>
          </w:p>
        </w:tc>
      </w:tr>
      <w:tr w14:paraId="7AB2A81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2238" w:type="dxa"/>
            <w:vAlign w:val="center"/>
          </w:tcPr>
          <w:p w14:paraId="05C0CD3C">
            <w:pPr>
              <w:jc w:val="center"/>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X比</w:t>
            </w:r>
          </w:p>
        </w:tc>
        <w:tc>
          <w:tcPr>
            <w:tcW w:w="1312" w:type="dxa"/>
            <w:vAlign w:val="center"/>
          </w:tcPr>
          <w:p w14:paraId="1889EA2C">
            <w:pPr>
              <w:jc w:val="center"/>
              <w:rPr>
                <w:rFonts w:hint="eastAsia" w:asciiTheme="minorEastAsia" w:hAnsiTheme="minorEastAsia" w:eastAsiaTheme="minorEastAsia" w:cstheme="minorEastAsia"/>
                <w:color w:val="auto"/>
                <w:sz w:val="24"/>
                <w:szCs w:val="24"/>
                <w:highlight w:val="none"/>
              </w:rPr>
            </w:pPr>
          </w:p>
        </w:tc>
        <w:tc>
          <w:tcPr>
            <w:tcW w:w="1209" w:type="dxa"/>
            <w:gridSpan w:val="2"/>
            <w:vAlign w:val="center"/>
          </w:tcPr>
          <w:p w14:paraId="43041260">
            <w:pPr>
              <w:jc w:val="center"/>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0.7214</w:t>
            </w:r>
          </w:p>
        </w:tc>
        <w:tc>
          <w:tcPr>
            <w:tcW w:w="1379" w:type="dxa"/>
            <w:vAlign w:val="center"/>
          </w:tcPr>
          <w:p w14:paraId="149B5761">
            <w:pPr>
              <w:jc w:val="both"/>
              <w:rPr>
                <w:rFonts w:hint="eastAsia" w:asciiTheme="minorEastAsia" w:hAnsiTheme="minorEastAsia" w:eastAsiaTheme="minorEastAsia" w:cstheme="minorEastAsia"/>
                <w:color w:val="auto"/>
                <w:sz w:val="24"/>
                <w:szCs w:val="24"/>
                <w:highlight w:val="none"/>
              </w:rPr>
            </w:pPr>
          </w:p>
        </w:tc>
        <w:tc>
          <w:tcPr>
            <w:tcW w:w="1918" w:type="dxa"/>
            <w:vAlign w:val="center"/>
          </w:tcPr>
          <w:p w14:paraId="28D46259">
            <w:pPr>
              <w:jc w:val="center"/>
              <w:rPr>
                <w:rFonts w:hint="eastAsia" w:asciiTheme="minorEastAsia" w:hAnsiTheme="minorEastAsia" w:eastAsiaTheme="minorEastAsia" w:cstheme="minorEastAsia"/>
                <w:color w:val="auto"/>
                <w:sz w:val="24"/>
                <w:szCs w:val="24"/>
                <w:highlight w:val="none"/>
              </w:rPr>
            </w:pPr>
          </w:p>
        </w:tc>
      </w:tr>
      <w:tr w14:paraId="4705AE3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2238" w:type="dxa"/>
            <w:vAlign w:val="center"/>
          </w:tcPr>
          <w:p w14:paraId="7D7C33D6">
            <w:pPr>
              <w:jc w:val="center"/>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换热系数</w:t>
            </w:r>
          </w:p>
        </w:tc>
        <w:tc>
          <w:tcPr>
            <w:tcW w:w="1312" w:type="dxa"/>
            <w:vAlign w:val="center"/>
          </w:tcPr>
          <w:p w14:paraId="242FF51E">
            <w:pPr>
              <w:jc w:val="center"/>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W/(㎡·℃)</w:t>
            </w:r>
          </w:p>
        </w:tc>
        <w:tc>
          <w:tcPr>
            <w:tcW w:w="1209" w:type="dxa"/>
            <w:gridSpan w:val="2"/>
            <w:vAlign w:val="center"/>
          </w:tcPr>
          <w:p w14:paraId="5CE3CD0D">
            <w:pPr>
              <w:jc w:val="center"/>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13.32</w:t>
            </w:r>
          </w:p>
        </w:tc>
        <w:tc>
          <w:tcPr>
            <w:tcW w:w="1379" w:type="dxa"/>
            <w:vAlign w:val="center"/>
          </w:tcPr>
          <w:p w14:paraId="2EE7416C">
            <w:pPr>
              <w:jc w:val="both"/>
              <w:rPr>
                <w:rFonts w:hint="eastAsia" w:asciiTheme="minorEastAsia" w:hAnsiTheme="minorEastAsia" w:eastAsiaTheme="minorEastAsia" w:cstheme="minorEastAsia"/>
                <w:color w:val="auto"/>
                <w:sz w:val="24"/>
                <w:szCs w:val="24"/>
                <w:highlight w:val="none"/>
              </w:rPr>
            </w:pPr>
          </w:p>
        </w:tc>
        <w:tc>
          <w:tcPr>
            <w:tcW w:w="1918" w:type="dxa"/>
            <w:vMerge w:val="restart"/>
            <w:vAlign w:val="center"/>
          </w:tcPr>
          <w:p w14:paraId="0FCA0514">
            <w:pPr>
              <w:jc w:val="center"/>
              <w:rPr>
                <w:rFonts w:hint="eastAsia" w:asciiTheme="minorEastAsia" w:hAnsiTheme="minorEastAsia" w:eastAsiaTheme="minorEastAsia" w:cstheme="minorEastAsia"/>
                <w:color w:val="auto"/>
                <w:sz w:val="24"/>
                <w:szCs w:val="24"/>
                <w:highlight w:val="none"/>
              </w:rPr>
            </w:pPr>
          </w:p>
        </w:tc>
      </w:tr>
      <w:tr w14:paraId="094A306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2238" w:type="dxa"/>
            <w:vAlign w:val="center"/>
          </w:tcPr>
          <w:p w14:paraId="4E6E63D8">
            <w:pPr>
              <w:jc w:val="center"/>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换热量</w:t>
            </w:r>
          </w:p>
        </w:tc>
        <w:tc>
          <w:tcPr>
            <w:tcW w:w="1312" w:type="dxa"/>
            <w:vAlign w:val="center"/>
          </w:tcPr>
          <w:p w14:paraId="0DBA8720">
            <w:pPr>
              <w:jc w:val="center"/>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KW</w:t>
            </w:r>
          </w:p>
        </w:tc>
        <w:tc>
          <w:tcPr>
            <w:tcW w:w="1209" w:type="dxa"/>
            <w:gridSpan w:val="2"/>
            <w:vAlign w:val="center"/>
          </w:tcPr>
          <w:p w14:paraId="603F0251">
            <w:pPr>
              <w:jc w:val="center"/>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50753</w:t>
            </w:r>
          </w:p>
        </w:tc>
        <w:tc>
          <w:tcPr>
            <w:tcW w:w="1379" w:type="dxa"/>
            <w:vAlign w:val="center"/>
          </w:tcPr>
          <w:p w14:paraId="6BF1461E">
            <w:pPr>
              <w:jc w:val="both"/>
              <w:rPr>
                <w:rFonts w:hint="eastAsia" w:asciiTheme="minorEastAsia" w:hAnsiTheme="minorEastAsia" w:eastAsiaTheme="minorEastAsia" w:cstheme="minorEastAsia"/>
                <w:color w:val="auto"/>
                <w:sz w:val="24"/>
                <w:szCs w:val="24"/>
                <w:highlight w:val="none"/>
              </w:rPr>
            </w:pPr>
          </w:p>
        </w:tc>
        <w:tc>
          <w:tcPr>
            <w:tcW w:w="1918" w:type="dxa"/>
            <w:vMerge w:val="continue"/>
            <w:vAlign w:val="center"/>
          </w:tcPr>
          <w:p w14:paraId="5A39523F">
            <w:pPr>
              <w:jc w:val="center"/>
              <w:rPr>
                <w:rFonts w:hint="eastAsia" w:asciiTheme="minorEastAsia" w:hAnsiTheme="minorEastAsia" w:eastAsiaTheme="minorEastAsia" w:cstheme="minorEastAsia"/>
                <w:color w:val="auto"/>
                <w:sz w:val="24"/>
                <w:szCs w:val="24"/>
                <w:highlight w:val="none"/>
              </w:rPr>
            </w:pPr>
          </w:p>
        </w:tc>
      </w:tr>
      <w:tr w14:paraId="4AD030C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2238" w:type="dxa"/>
            <w:vAlign w:val="center"/>
          </w:tcPr>
          <w:p w14:paraId="31AEA231">
            <w:pPr>
              <w:jc w:val="center"/>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元件中烟气流速</w:t>
            </w:r>
          </w:p>
        </w:tc>
        <w:tc>
          <w:tcPr>
            <w:tcW w:w="1312" w:type="dxa"/>
            <w:vAlign w:val="center"/>
          </w:tcPr>
          <w:p w14:paraId="27CACC31">
            <w:pPr>
              <w:jc w:val="center"/>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m/s</w:t>
            </w:r>
          </w:p>
        </w:tc>
        <w:tc>
          <w:tcPr>
            <w:tcW w:w="1202" w:type="dxa"/>
            <w:vAlign w:val="center"/>
          </w:tcPr>
          <w:p w14:paraId="1DF46B00">
            <w:pPr>
              <w:jc w:val="center"/>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10.00</w:t>
            </w:r>
          </w:p>
        </w:tc>
        <w:tc>
          <w:tcPr>
            <w:tcW w:w="1386" w:type="dxa"/>
            <w:gridSpan w:val="2"/>
            <w:vAlign w:val="center"/>
          </w:tcPr>
          <w:p w14:paraId="62435AE3">
            <w:pPr>
              <w:jc w:val="center"/>
              <w:rPr>
                <w:rFonts w:hint="eastAsia" w:asciiTheme="minorEastAsia" w:hAnsiTheme="minorEastAsia" w:eastAsiaTheme="minorEastAsia" w:cstheme="minorEastAsia"/>
                <w:color w:val="auto"/>
                <w:sz w:val="24"/>
                <w:szCs w:val="24"/>
                <w:highlight w:val="none"/>
              </w:rPr>
            </w:pPr>
          </w:p>
        </w:tc>
        <w:tc>
          <w:tcPr>
            <w:tcW w:w="1918" w:type="dxa"/>
            <w:vMerge w:val="restart"/>
            <w:vAlign w:val="center"/>
          </w:tcPr>
          <w:p w14:paraId="0F7BB8FC">
            <w:pPr>
              <w:jc w:val="center"/>
              <w:rPr>
                <w:rFonts w:hint="eastAsia" w:asciiTheme="minorEastAsia" w:hAnsiTheme="minorEastAsia" w:eastAsiaTheme="minorEastAsia" w:cstheme="minorEastAsia"/>
                <w:color w:val="auto"/>
                <w:sz w:val="24"/>
                <w:szCs w:val="24"/>
                <w:highlight w:val="none"/>
              </w:rPr>
            </w:pPr>
          </w:p>
        </w:tc>
      </w:tr>
      <w:tr w14:paraId="29D0714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2238" w:type="dxa"/>
            <w:vAlign w:val="center"/>
          </w:tcPr>
          <w:p w14:paraId="0C14A66F">
            <w:pPr>
              <w:jc w:val="center"/>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元件中一次风流速</w:t>
            </w:r>
          </w:p>
        </w:tc>
        <w:tc>
          <w:tcPr>
            <w:tcW w:w="1312" w:type="dxa"/>
            <w:vAlign w:val="center"/>
          </w:tcPr>
          <w:p w14:paraId="070F8972">
            <w:pPr>
              <w:jc w:val="center"/>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m/s</w:t>
            </w:r>
          </w:p>
        </w:tc>
        <w:tc>
          <w:tcPr>
            <w:tcW w:w="1202" w:type="dxa"/>
            <w:vAlign w:val="center"/>
          </w:tcPr>
          <w:p w14:paraId="6FA4C282">
            <w:pPr>
              <w:jc w:val="center"/>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5.22</w:t>
            </w:r>
          </w:p>
        </w:tc>
        <w:tc>
          <w:tcPr>
            <w:tcW w:w="1386" w:type="dxa"/>
            <w:gridSpan w:val="2"/>
            <w:vAlign w:val="center"/>
          </w:tcPr>
          <w:p w14:paraId="19F9E8D9">
            <w:pPr>
              <w:jc w:val="center"/>
              <w:rPr>
                <w:rFonts w:hint="eastAsia" w:asciiTheme="minorEastAsia" w:hAnsiTheme="minorEastAsia" w:eastAsiaTheme="minorEastAsia" w:cstheme="minorEastAsia"/>
                <w:color w:val="auto"/>
                <w:sz w:val="24"/>
                <w:szCs w:val="24"/>
                <w:highlight w:val="none"/>
              </w:rPr>
            </w:pPr>
          </w:p>
        </w:tc>
        <w:tc>
          <w:tcPr>
            <w:tcW w:w="1918" w:type="dxa"/>
            <w:vMerge w:val="continue"/>
            <w:vAlign w:val="center"/>
          </w:tcPr>
          <w:p w14:paraId="1427A809">
            <w:pPr>
              <w:jc w:val="center"/>
              <w:rPr>
                <w:rFonts w:hint="eastAsia" w:asciiTheme="minorEastAsia" w:hAnsiTheme="minorEastAsia" w:eastAsiaTheme="minorEastAsia" w:cstheme="minorEastAsia"/>
                <w:color w:val="auto"/>
                <w:sz w:val="24"/>
                <w:szCs w:val="24"/>
                <w:highlight w:val="none"/>
              </w:rPr>
            </w:pPr>
          </w:p>
        </w:tc>
      </w:tr>
      <w:tr w14:paraId="08C49FD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2238" w:type="dxa"/>
            <w:vAlign w:val="center"/>
          </w:tcPr>
          <w:p w14:paraId="4C537B1D">
            <w:pPr>
              <w:jc w:val="center"/>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元件中二次风流速</w:t>
            </w:r>
          </w:p>
        </w:tc>
        <w:tc>
          <w:tcPr>
            <w:tcW w:w="1312" w:type="dxa"/>
            <w:vAlign w:val="center"/>
          </w:tcPr>
          <w:p w14:paraId="19D462FC">
            <w:pPr>
              <w:jc w:val="center"/>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m/s</w:t>
            </w:r>
          </w:p>
        </w:tc>
        <w:tc>
          <w:tcPr>
            <w:tcW w:w="1202" w:type="dxa"/>
            <w:vAlign w:val="center"/>
          </w:tcPr>
          <w:p w14:paraId="294E0BDC">
            <w:pPr>
              <w:jc w:val="center"/>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7.81</w:t>
            </w:r>
          </w:p>
        </w:tc>
        <w:tc>
          <w:tcPr>
            <w:tcW w:w="1386" w:type="dxa"/>
            <w:gridSpan w:val="2"/>
            <w:vAlign w:val="center"/>
          </w:tcPr>
          <w:p w14:paraId="39CCEEA0">
            <w:pPr>
              <w:jc w:val="center"/>
              <w:rPr>
                <w:rFonts w:hint="eastAsia" w:asciiTheme="minorEastAsia" w:hAnsiTheme="minorEastAsia" w:eastAsiaTheme="minorEastAsia" w:cstheme="minorEastAsia"/>
                <w:color w:val="auto"/>
                <w:sz w:val="24"/>
                <w:szCs w:val="24"/>
                <w:highlight w:val="none"/>
              </w:rPr>
            </w:pPr>
          </w:p>
        </w:tc>
        <w:tc>
          <w:tcPr>
            <w:tcW w:w="1918" w:type="dxa"/>
            <w:vMerge w:val="continue"/>
            <w:vAlign w:val="center"/>
          </w:tcPr>
          <w:p w14:paraId="07FA525E">
            <w:pPr>
              <w:jc w:val="center"/>
              <w:rPr>
                <w:rFonts w:hint="eastAsia" w:asciiTheme="minorEastAsia" w:hAnsiTheme="minorEastAsia" w:eastAsiaTheme="minorEastAsia" w:cstheme="minorEastAsia"/>
                <w:color w:val="auto"/>
                <w:sz w:val="24"/>
                <w:szCs w:val="24"/>
                <w:highlight w:val="none"/>
              </w:rPr>
            </w:pPr>
          </w:p>
        </w:tc>
      </w:tr>
      <w:tr w14:paraId="7CD8F64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510" w:hRule="atLeast"/>
          <w:jc w:val="center"/>
        </w:trPr>
        <w:tc>
          <w:tcPr>
            <w:tcW w:w="2238" w:type="dxa"/>
            <w:vAlign w:val="center"/>
          </w:tcPr>
          <w:p w14:paraId="017A6EE2">
            <w:pPr>
              <w:jc w:val="center"/>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总换热面积</w:t>
            </w:r>
          </w:p>
          <w:p w14:paraId="5FEB1AD4">
            <w:pPr>
              <w:jc w:val="center"/>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（所供产品）</w:t>
            </w:r>
          </w:p>
        </w:tc>
        <w:tc>
          <w:tcPr>
            <w:tcW w:w="1312" w:type="dxa"/>
            <w:vAlign w:val="center"/>
          </w:tcPr>
          <w:p w14:paraId="50CA2344">
            <w:pPr>
              <w:jc w:val="center"/>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单面、㎡</w:t>
            </w:r>
          </w:p>
        </w:tc>
        <w:tc>
          <w:tcPr>
            <w:tcW w:w="1202" w:type="dxa"/>
            <w:vAlign w:val="center"/>
          </w:tcPr>
          <w:p w14:paraId="1EFF1F2C">
            <w:pPr>
              <w:jc w:val="center"/>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17987</w:t>
            </w:r>
          </w:p>
        </w:tc>
        <w:tc>
          <w:tcPr>
            <w:tcW w:w="1386" w:type="dxa"/>
            <w:gridSpan w:val="2"/>
            <w:vAlign w:val="center"/>
          </w:tcPr>
          <w:p w14:paraId="3E501190">
            <w:pPr>
              <w:jc w:val="center"/>
              <w:rPr>
                <w:rFonts w:hint="eastAsia" w:asciiTheme="minorEastAsia" w:hAnsiTheme="minorEastAsia" w:eastAsiaTheme="minorEastAsia" w:cstheme="minorEastAsia"/>
                <w:color w:val="auto"/>
                <w:sz w:val="24"/>
                <w:szCs w:val="24"/>
                <w:highlight w:val="none"/>
              </w:rPr>
            </w:pPr>
          </w:p>
        </w:tc>
        <w:tc>
          <w:tcPr>
            <w:tcW w:w="1918" w:type="dxa"/>
            <w:vAlign w:val="center"/>
          </w:tcPr>
          <w:p w14:paraId="0AA9C65F">
            <w:pPr>
              <w:jc w:val="center"/>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两台预热器单面</w:t>
            </w:r>
          </w:p>
        </w:tc>
      </w:tr>
      <w:tr w14:paraId="206FF74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2238" w:type="dxa"/>
            <w:vAlign w:val="center"/>
          </w:tcPr>
          <w:p w14:paraId="66CF0625">
            <w:pPr>
              <w:jc w:val="center"/>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换热元件总重量（所供产品）</w:t>
            </w:r>
          </w:p>
        </w:tc>
        <w:tc>
          <w:tcPr>
            <w:tcW w:w="1312" w:type="dxa"/>
            <w:vAlign w:val="center"/>
          </w:tcPr>
          <w:p w14:paraId="24CB9157">
            <w:pPr>
              <w:jc w:val="center"/>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吨</w:t>
            </w:r>
          </w:p>
        </w:tc>
        <w:tc>
          <w:tcPr>
            <w:tcW w:w="1202" w:type="dxa"/>
            <w:vAlign w:val="center"/>
          </w:tcPr>
          <w:p w14:paraId="28B15870">
            <w:pPr>
              <w:jc w:val="center"/>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82.3</w:t>
            </w:r>
          </w:p>
        </w:tc>
        <w:tc>
          <w:tcPr>
            <w:tcW w:w="1386" w:type="dxa"/>
            <w:gridSpan w:val="2"/>
            <w:vAlign w:val="center"/>
          </w:tcPr>
          <w:p w14:paraId="744E4FE7">
            <w:pPr>
              <w:jc w:val="center"/>
              <w:rPr>
                <w:rFonts w:hint="eastAsia" w:asciiTheme="minorEastAsia" w:hAnsiTheme="minorEastAsia" w:eastAsiaTheme="minorEastAsia" w:cstheme="minorEastAsia"/>
                <w:color w:val="auto"/>
                <w:sz w:val="24"/>
                <w:szCs w:val="24"/>
                <w:highlight w:val="none"/>
              </w:rPr>
            </w:pPr>
          </w:p>
        </w:tc>
        <w:tc>
          <w:tcPr>
            <w:tcW w:w="1918" w:type="dxa"/>
            <w:vAlign w:val="center"/>
          </w:tcPr>
          <w:p w14:paraId="1820ED06">
            <w:pPr>
              <w:jc w:val="center"/>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两台预热器</w:t>
            </w:r>
          </w:p>
        </w:tc>
      </w:tr>
    </w:tbl>
    <w:p w14:paraId="652B3617">
      <w:pPr>
        <w:spacing w:line="360" w:lineRule="auto"/>
        <w:rPr>
          <w:rFonts w:hint="eastAsia"/>
          <w:color w:val="auto"/>
          <w:highlight w:val="none"/>
        </w:rPr>
      </w:pPr>
    </w:p>
    <w:p w14:paraId="4F550900">
      <w:pPr>
        <w:spacing w:line="360" w:lineRule="auto"/>
        <w:rPr>
          <w:color w:val="auto"/>
          <w:highlight w:val="none"/>
        </w:rPr>
      </w:pPr>
      <w:r>
        <w:rPr>
          <w:rFonts w:hint="eastAsia"/>
          <w:color w:val="auto"/>
          <w:highlight w:val="none"/>
        </w:rPr>
        <w:t>表三 板型参数表（</w:t>
      </w:r>
      <w:r>
        <w:rPr>
          <w:rFonts w:hint="eastAsia"/>
          <w:color w:val="auto"/>
          <w:highlight w:val="none"/>
          <w:lang w:eastAsia="zh-CN"/>
        </w:rPr>
        <w:t>投标方</w:t>
      </w:r>
      <w:r>
        <w:rPr>
          <w:rFonts w:hint="eastAsia"/>
          <w:color w:val="auto"/>
          <w:highlight w:val="none"/>
        </w:rPr>
        <w:t>填写）</w:t>
      </w:r>
    </w:p>
    <w:tbl>
      <w:tblPr>
        <w:tblStyle w:val="9"/>
        <w:tblW w:w="9576"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23"/>
        <w:gridCol w:w="1093"/>
        <w:gridCol w:w="1080"/>
        <w:gridCol w:w="1080"/>
        <w:gridCol w:w="1080"/>
        <w:gridCol w:w="1080"/>
        <w:gridCol w:w="937"/>
        <w:gridCol w:w="1090"/>
        <w:gridCol w:w="1213"/>
      </w:tblGrid>
      <w:tr w14:paraId="1BFDA64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blHeader/>
          <w:jc w:val="center"/>
        </w:trPr>
        <w:tc>
          <w:tcPr>
            <w:tcW w:w="923" w:type="dxa"/>
            <w:noWrap w:val="0"/>
            <w:vAlign w:val="center"/>
          </w:tcPr>
          <w:p w14:paraId="626C6B06">
            <w:pPr>
              <w:jc w:val="center"/>
              <w:rPr>
                <w:rFonts w:hint="eastAsia" w:ascii="Calibri" w:hAnsi="Calibri"/>
                <w:color w:val="auto"/>
                <w:highlight w:val="none"/>
              </w:rPr>
            </w:pPr>
            <w:r>
              <w:rPr>
                <w:rFonts w:hint="eastAsia" w:ascii="Calibri" w:hAnsi="Calibri"/>
                <w:color w:val="auto"/>
                <w:highlight w:val="none"/>
              </w:rPr>
              <w:t>项目</w:t>
            </w:r>
          </w:p>
        </w:tc>
        <w:tc>
          <w:tcPr>
            <w:tcW w:w="1093" w:type="dxa"/>
            <w:noWrap w:val="0"/>
            <w:vAlign w:val="center"/>
          </w:tcPr>
          <w:p w14:paraId="1546678F">
            <w:pPr>
              <w:jc w:val="center"/>
              <w:rPr>
                <w:rFonts w:hint="eastAsia" w:ascii="Calibri" w:hAnsi="Calibri"/>
                <w:color w:val="auto"/>
                <w:highlight w:val="none"/>
              </w:rPr>
            </w:pPr>
            <w:r>
              <w:rPr>
                <w:rFonts w:hint="eastAsia" w:ascii="Calibri" w:hAnsi="Calibri"/>
                <w:color w:val="auto"/>
                <w:highlight w:val="none"/>
              </w:rPr>
              <w:t>材料</w:t>
            </w:r>
          </w:p>
          <w:p w14:paraId="491D56FC">
            <w:pPr>
              <w:jc w:val="center"/>
              <w:rPr>
                <w:rFonts w:ascii="Calibri" w:hAnsi="Calibri"/>
                <w:color w:val="auto"/>
                <w:highlight w:val="none"/>
              </w:rPr>
            </w:pPr>
            <w:r>
              <w:rPr>
                <w:rFonts w:hint="eastAsia" w:ascii="Calibri" w:hAnsi="Calibri"/>
                <w:color w:val="auto"/>
                <w:highlight w:val="none"/>
              </w:rPr>
              <w:t>板厚</w:t>
            </w:r>
          </w:p>
          <w:p w14:paraId="76853ACF">
            <w:pPr>
              <w:jc w:val="center"/>
              <w:rPr>
                <w:rFonts w:ascii="Calibri" w:hAnsi="Calibri"/>
                <w:color w:val="auto"/>
                <w:highlight w:val="none"/>
              </w:rPr>
            </w:pPr>
            <w:r>
              <w:rPr>
                <w:rFonts w:ascii="Calibri" w:hAnsi="Calibri"/>
                <w:color w:val="auto"/>
                <w:highlight w:val="none"/>
              </w:rPr>
              <w:t>mm</w:t>
            </w:r>
          </w:p>
        </w:tc>
        <w:tc>
          <w:tcPr>
            <w:tcW w:w="1080" w:type="dxa"/>
            <w:noWrap w:val="0"/>
            <w:vAlign w:val="center"/>
          </w:tcPr>
          <w:p w14:paraId="6456D4C4">
            <w:pPr>
              <w:jc w:val="center"/>
              <w:rPr>
                <w:rFonts w:ascii="Calibri" w:hAnsi="Calibri"/>
                <w:color w:val="auto"/>
                <w:highlight w:val="none"/>
              </w:rPr>
            </w:pPr>
            <w:r>
              <w:rPr>
                <w:rFonts w:hint="eastAsia" w:ascii="Calibri" w:hAnsi="Calibri"/>
                <w:color w:val="auto"/>
                <w:highlight w:val="none"/>
              </w:rPr>
              <w:t>定位板高度</w:t>
            </w:r>
          </w:p>
          <w:p w14:paraId="6603BB61">
            <w:pPr>
              <w:jc w:val="center"/>
              <w:rPr>
                <w:rFonts w:ascii="Calibri" w:hAnsi="Calibri"/>
                <w:color w:val="auto"/>
                <w:highlight w:val="none"/>
              </w:rPr>
            </w:pPr>
            <w:r>
              <w:rPr>
                <w:rFonts w:ascii="Calibri" w:hAnsi="Calibri"/>
                <w:color w:val="auto"/>
                <w:highlight w:val="none"/>
              </w:rPr>
              <w:t>mm</w:t>
            </w:r>
          </w:p>
        </w:tc>
        <w:tc>
          <w:tcPr>
            <w:tcW w:w="1080" w:type="dxa"/>
            <w:noWrap w:val="0"/>
            <w:vAlign w:val="center"/>
          </w:tcPr>
          <w:p w14:paraId="419C00B1">
            <w:pPr>
              <w:jc w:val="center"/>
              <w:rPr>
                <w:rFonts w:ascii="Calibri" w:hAnsi="Calibri"/>
                <w:color w:val="auto"/>
                <w:highlight w:val="none"/>
              </w:rPr>
            </w:pPr>
            <w:r>
              <w:rPr>
                <w:rFonts w:hint="eastAsia" w:ascii="Calibri" w:hAnsi="Calibri"/>
                <w:color w:val="auto"/>
                <w:highlight w:val="none"/>
              </w:rPr>
              <w:t>波纹板高度</w:t>
            </w:r>
          </w:p>
          <w:p w14:paraId="7D00577B">
            <w:pPr>
              <w:jc w:val="center"/>
              <w:rPr>
                <w:rFonts w:ascii="Calibri" w:hAnsi="Calibri"/>
                <w:color w:val="auto"/>
                <w:highlight w:val="none"/>
              </w:rPr>
            </w:pPr>
            <w:r>
              <w:rPr>
                <w:rFonts w:ascii="Calibri" w:hAnsi="Calibri"/>
                <w:color w:val="auto"/>
                <w:highlight w:val="none"/>
              </w:rPr>
              <w:t>mm</w:t>
            </w:r>
          </w:p>
        </w:tc>
        <w:tc>
          <w:tcPr>
            <w:tcW w:w="1080" w:type="dxa"/>
            <w:noWrap w:val="0"/>
            <w:vAlign w:val="center"/>
          </w:tcPr>
          <w:p w14:paraId="0C8964EE">
            <w:pPr>
              <w:jc w:val="center"/>
              <w:rPr>
                <w:rFonts w:hint="eastAsia" w:ascii="Calibri" w:hAnsi="Calibri"/>
                <w:color w:val="auto"/>
                <w:highlight w:val="none"/>
              </w:rPr>
            </w:pPr>
            <w:r>
              <w:rPr>
                <w:rFonts w:hint="eastAsia" w:ascii="Calibri" w:hAnsi="Calibri"/>
                <w:color w:val="auto"/>
                <w:highlight w:val="none"/>
              </w:rPr>
              <w:t>每对</w:t>
            </w:r>
          </w:p>
          <w:p w14:paraId="1C430498">
            <w:pPr>
              <w:jc w:val="center"/>
              <w:rPr>
                <w:rFonts w:ascii="Calibri" w:hAnsi="Calibri"/>
                <w:color w:val="auto"/>
                <w:highlight w:val="none"/>
              </w:rPr>
            </w:pPr>
            <w:r>
              <w:rPr>
                <w:rFonts w:hint="eastAsia" w:ascii="Calibri" w:hAnsi="Calibri"/>
                <w:color w:val="auto"/>
                <w:highlight w:val="none"/>
              </w:rPr>
              <w:t>高度</w:t>
            </w:r>
          </w:p>
          <w:p w14:paraId="7A1E05C3">
            <w:pPr>
              <w:jc w:val="center"/>
              <w:rPr>
                <w:rFonts w:ascii="Calibri" w:hAnsi="Calibri"/>
                <w:color w:val="auto"/>
                <w:highlight w:val="none"/>
              </w:rPr>
            </w:pPr>
            <w:r>
              <w:rPr>
                <w:rFonts w:ascii="Calibri" w:hAnsi="Calibri"/>
                <w:color w:val="auto"/>
                <w:highlight w:val="none"/>
              </w:rPr>
              <w:t>mm</w:t>
            </w:r>
          </w:p>
        </w:tc>
        <w:tc>
          <w:tcPr>
            <w:tcW w:w="1080" w:type="dxa"/>
            <w:noWrap w:val="0"/>
            <w:vAlign w:val="center"/>
          </w:tcPr>
          <w:p w14:paraId="62ACECDB">
            <w:pPr>
              <w:jc w:val="center"/>
              <w:rPr>
                <w:rFonts w:ascii="Calibri" w:hAnsi="Calibri"/>
                <w:color w:val="auto"/>
                <w:highlight w:val="none"/>
              </w:rPr>
            </w:pPr>
            <w:r>
              <w:rPr>
                <w:rFonts w:hint="eastAsia" w:ascii="Calibri" w:hAnsi="Calibri"/>
                <w:color w:val="auto"/>
                <w:highlight w:val="none"/>
              </w:rPr>
              <w:t>流通面积比</w:t>
            </w:r>
          </w:p>
          <w:p w14:paraId="1641DEE2">
            <w:pPr>
              <w:jc w:val="center"/>
              <w:rPr>
                <w:rFonts w:ascii="Calibri" w:hAnsi="Calibri"/>
                <w:color w:val="auto"/>
                <w:highlight w:val="none"/>
              </w:rPr>
            </w:pPr>
            <w:r>
              <w:rPr>
                <w:rFonts w:ascii="Calibri" w:hAnsi="Calibri"/>
                <w:color w:val="auto"/>
                <w:highlight w:val="none"/>
              </w:rPr>
              <w:t>m</w:t>
            </w:r>
            <w:r>
              <w:rPr>
                <w:rFonts w:ascii="Calibri" w:hAnsi="Calibri"/>
                <w:color w:val="auto"/>
                <w:highlight w:val="none"/>
                <w:vertAlign w:val="superscript"/>
              </w:rPr>
              <w:t>2</w:t>
            </w:r>
            <w:r>
              <w:rPr>
                <w:rFonts w:ascii="Calibri" w:hAnsi="Calibri"/>
                <w:color w:val="auto"/>
                <w:highlight w:val="none"/>
              </w:rPr>
              <w:t>/m</w:t>
            </w:r>
            <w:r>
              <w:rPr>
                <w:rFonts w:ascii="Calibri" w:hAnsi="Calibri"/>
                <w:color w:val="auto"/>
                <w:highlight w:val="none"/>
                <w:vertAlign w:val="superscript"/>
              </w:rPr>
              <w:t>2</w:t>
            </w:r>
          </w:p>
        </w:tc>
        <w:tc>
          <w:tcPr>
            <w:tcW w:w="937" w:type="dxa"/>
            <w:noWrap w:val="0"/>
            <w:vAlign w:val="center"/>
          </w:tcPr>
          <w:p w14:paraId="72E8AEC0">
            <w:pPr>
              <w:jc w:val="center"/>
              <w:rPr>
                <w:rFonts w:hint="eastAsia" w:ascii="Calibri" w:hAnsi="Calibri"/>
                <w:color w:val="auto"/>
                <w:highlight w:val="none"/>
              </w:rPr>
            </w:pPr>
            <w:r>
              <w:rPr>
                <w:rFonts w:hint="eastAsia" w:ascii="Calibri" w:hAnsi="Calibri"/>
                <w:color w:val="auto"/>
                <w:highlight w:val="none"/>
              </w:rPr>
              <w:t>当量</w:t>
            </w:r>
          </w:p>
          <w:p w14:paraId="61D692E0">
            <w:pPr>
              <w:jc w:val="center"/>
              <w:rPr>
                <w:rFonts w:ascii="Calibri" w:hAnsi="Calibri"/>
                <w:color w:val="auto"/>
                <w:highlight w:val="none"/>
              </w:rPr>
            </w:pPr>
            <w:r>
              <w:rPr>
                <w:rFonts w:hint="eastAsia" w:ascii="Calibri" w:hAnsi="Calibri"/>
                <w:color w:val="auto"/>
                <w:highlight w:val="none"/>
              </w:rPr>
              <w:t>直径</w:t>
            </w:r>
          </w:p>
          <w:p w14:paraId="279C283F">
            <w:pPr>
              <w:jc w:val="center"/>
              <w:rPr>
                <w:rFonts w:ascii="Calibri" w:hAnsi="Calibri"/>
                <w:color w:val="auto"/>
                <w:highlight w:val="none"/>
              </w:rPr>
            </w:pPr>
            <w:r>
              <w:rPr>
                <w:rFonts w:ascii="Calibri" w:hAnsi="Calibri"/>
                <w:color w:val="auto"/>
                <w:highlight w:val="none"/>
              </w:rPr>
              <w:t>mm</w:t>
            </w:r>
          </w:p>
        </w:tc>
        <w:tc>
          <w:tcPr>
            <w:tcW w:w="1090" w:type="dxa"/>
            <w:noWrap w:val="0"/>
            <w:vAlign w:val="center"/>
          </w:tcPr>
          <w:p w14:paraId="58B7B730">
            <w:pPr>
              <w:jc w:val="center"/>
              <w:rPr>
                <w:rFonts w:ascii="Calibri" w:hAnsi="Calibri"/>
                <w:color w:val="auto"/>
                <w:highlight w:val="none"/>
              </w:rPr>
            </w:pPr>
            <w:r>
              <w:rPr>
                <w:rFonts w:hint="eastAsia" w:ascii="Calibri" w:hAnsi="Calibri"/>
                <w:color w:val="auto"/>
                <w:highlight w:val="none"/>
              </w:rPr>
              <w:t>单位体积面积（双面）</w:t>
            </w:r>
          </w:p>
          <w:p w14:paraId="1CF1C7FA">
            <w:pPr>
              <w:jc w:val="center"/>
              <w:rPr>
                <w:rFonts w:ascii="Calibri" w:hAnsi="Calibri"/>
                <w:color w:val="auto"/>
                <w:highlight w:val="none"/>
              </w:rPr>
            </w:pPr>
            <w:r>
              <w:rPr>
                <w:rFonts w:ascii="Calibri" w:hAnsi="Calibri"/>
                <w:color w:val="auto"/>
                <w:highlight w:val="none"/>
              </w:rPr>
              <w:t>m</w:t>
            </w:r>
            <w:r>
              <w:rPr>
                <w:rFonts w:ascii="Calibri" w:hAnsi="Calibri"/>
                <w:color w:val="auto"/>
                <w:highlight w:val="none"/>
                <w:vertAlign w:val="superscript"/>
              </w:rPr>
              <w:t>2</w:t>
            </w:r>
            <w:r>
              <w:rPr>
                <w:rFonts w:ascii="Calibri" w:hAnsi="Calibri"/>
                <w:color w:val="auto"/>
                <w:highlight w:val="none"/>
              </w:rPr>
              <w:t>/m</w:t>
            </w:r>
            <w:r>
              <w:rPr>
                <w:rFonts w:ascii="Calibri" w:hAnsi="Calibri"/>
                <w:color w:val="auto"/>
                <w:highlight w:val="none"/>
                <w:vertAlign w:val="superscript"/>
              </w:rPr>
              <w:t>3</w:t>
            </w:r>
          </w:p>
        </w:tc>
        <w:tc>
          <w:tcPr>
            <w:tcW w:w="1213" w:type="dxa"/>
            <w:noWrap w:val="0"/>
            <w:vAlign w:val="center"/>
          </w:tcPr>
          <w:p w14:paraId="5A17D06D">
            <w:pPr>
              <w:jc w:val="center"/>
              <w:rPr>
                <w:rFonts w:ascii="Calibri" w:hAnsi="Calibri"/>
                <w:color w:val="auto"/>
                <w:highlight w:val="none"/>
              </w:rPr>
            </w:pPr>
            <w:r>
              <w:rPr>
                <w:rFonts w:hint="eastAsia" w:ascii="Calibri" w:hAnsi="Calibri"/>
                <w:color w:val="auto"/>
                <w:highlight w:val="none"/>
              </w:rPr>
              <w:t>单位体积重量</w:t>
            </w:r>
          </w:p>
          <w:p w14:paraId="5091C391">
            <w:pPr>
              <w:jc w:val="center"/>
              <w:rPr>
                <w:rFonts w:ascii="Calibri" w:hAnsi="Calibri"/>
                <w:color w:val="auto"/>
                <w:highlight w:val="none"/>
              </w:rPr>
            </w:pPr>
            <w:r>
              <w:rPr>
                <w:rFonts w:ascii="Calibri" w:hAnsi="Calibri"/>
                <w:color w:val="auto"/>
                <w:highlight w:val="none"/>
              </w:rPr>
              <w:t>Kg/m</w:t>
            </w:r>
            <w:r>
              <w:rPr>
                <w:rFonts w:ascii="Calibri" w:hAnsi="Calibri"/>
                <w:color w:val="auto"/>
                <w:highlight w:val="none"/>
                <w:vertAlign w:val="superscript"/>
              </w:rPr>
              <w:t>3</w:t>
            </w:r>
          </w:p>
        </w:tc>
      </w:tr>
      <w:tr w14:paraId="0A93E87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923" w:type="dxa"/>
            <w:noWrap w:val="0"/>
            <w:vAlign w:val="center"/>
          </w:tcPr>
          <w:p w14:paraId="6A84EE76">
            <w:pPr>
              <w:jc w:val="center"/>
              <w:rPr>
                <w:rFonts w:hint="eastAsia" w:ascii="Calibri" w:hAnsi="Calibri"/>
                <w:color w:val="auto"/>
                <w:highlight w:val="none"/>
              </w:rPr>
            </w:pPr>
            <w:r>
              <w:rPr>
                <w:rFonts w:hint="eastAsia" w:ascii="Calibri" w:hAnsi="Calibri"/>
                <w:color w:val="auto"/>
                <w:highlight w:val="none"/>
              </w:rPr>
              <w:t>冷端</w:t>
            </w:r>
          </w:p>
          <w:p w14:paraId="1A1E3D8F">
            <w:pPr>
              <w:jc w:val="center"/>
              <w:rPr>
                <w:rFonts w:ascii="Calibri" w:hAnsi="Calibri"/>
                <w:color w:val="auto"/>
                <w:highlight w:val="none"/>
              </w:rPr>
            </w:pPr>
            <w:r>
              <w:rPr>
                <w:rFonts w:hint="eastAsia" w:ascii="Calibri" w:hAnsi="Calibri"/>
                <w:color w:val="auto"/>
                <w:highlight w:val="none"/>
              </w:rPr>
              <w:t>元件</w:t>
            </w:r>
          </w:p>
        </w:tc>
        <w:tc>
          <w:tcPr>
            <w:tcW w:w="1093" w:type="dxa"/>
            <w:noWrap w:val="0"/>
            <w:vAlign w:val="center"/>
          </w:tcPr>
          <w:p w14:paraId="4BC36DC0">
            <w:pPr>
              <w:jc w:val="center"/>
              <w:rPr>
                <w:rFonts w:ascii="Calibri" w:hAnsi="Calibri"/>
                <w:color w:val="auto"/>
                <w:highlight w:val="none"/>
              </w:rPr>
            </w:pPr>
          </w:p>
        </w:tc>
        <w:tc>
          <w:tcPr>
            <w:tcW w:w="1080" w:type="dxa"/>
            <w:noWrap w:val="0"/>
            <w:vAlign w:val="center"/>
          </w:tcPr>
          <w:p w14:paraId="5A3890A5">
            <w:pPr>
              <w:jc w:val="center"/>
              <w:rPr>
                <w:rFonts w:ascii="Calibri" w:hAnsi="Calibri"/>
                <w:color w:val="auto"/>
                <w:highlight w:val="none"/>
              </w:rPr>
            </w:pPr>
          </w:p>
        </w:tc>
        <w:tc>
          <w:tcPr>
            <w:tcW w:w="1080" w:type="dxa"/>
            <w:noWrap w:val="0"/>
            <w:vAlign w:val="center"/>
          </w:tcPr>
          <w:p w14:paraId="0E50753C">
            <w:pPr>
              <w:jc w:val="center"/>
              <w:rPr>
                <w:rFonts w:ascii="Calibri" w:hAnsi="Calibri"/>
                <w:color w:val="auto"/>
                <w:highlight w:val="none"/>
              </w:rPr>
            </w:pPr>
          </w:p>
        </w:tc>
        <w:tc>
          <w:tcPr>
            <w:tcW w:w="1080" w:type="dxa"/>
            <w:noWrap w:val="0"/>
            <w:vAlign w:val="center"/>
          </w:tcPr>
          <w:p w14:paraId="430F7E06">
            <w:pPr>
              <w:jc w:val="center"/>
              <w:rPr>
                <w:rFonts w:ascii="Calibri" w:hAnsi="Calibri"/>
                <w:color w:val="auto"/>
                <w:highlight w:val="none"/>
              </w:rPr>
            </w:pPr>
          </w:p>
        </w:tc>
        <w:tc>
          <w:tcPr>
            <w:tcW w:w="1080" w:type="dxa"/>
            <w:noWrap w:val="0"/>
            <w:vAlign w:val="center"/>
          </w:tcPr>
          <w:p w14:paraId="709BFC5A">
            <w:pPr>
              <w:jc w:val="center"/>
              <w:rPr>
                <w:rFonts w:ascii="Calibri" w:hAnsi="Calibri"/>
                <w:color w:val="auto"/>
                <w:highlight w:val="none"/>
              </w:rPr>
            </w:pPr>
          </w:p>
        </w:tc>
        <w:tc>
          <w:tcPr>
            <w:tcW w:w="937" w:type="dxa"/>
            <w:noWrap w:val="0"/>
            <w:vAlign w:val="center"/>
          </w:tcPr>
          <w:p w14:paraId="74C1D97E">
            <w:pPr>
              <w:jc w:val="center"/>
              <w:rPr>
                <w:rFonts w:ascii="Calibri" w:hAnsi="Calibri"/>
                <w:color w:val="auto"/>
                <w:highlight w:val="none"/>
              </w:rPr>
            </w:pPr>
          </w:p>
        </w:tc>
        <w:tc>
          <w:tcPr>
            <w:tcW w:w="1090" w:type="dxa"/>
            <w:noWrap w:val="0"/>
            <w:vAlign w:val="center"/>
          </w:tcPr>
          <w:p w14:paraId="0EAEB7A0">
            <w:pPr>
              <w:jc w:val="center"/>
              <w:rPr>
                <w:rFonts w:ascii="Calibri" w:hAnsi="Calibri"/>
                <w:color w:val="auto"/>
                <w:highlight w:val="none"/>
              </w:rPr>
            </w:pPr>
          </w:p>
        </w:tc>
        <w:tc>
          <w:tcPr>
            <w:tcW w:w="1213" w:type="dxa"/>
            <w:noWrap w:val="0"/>
            <w:vAlign w:val="center"/>
          </w:tcPr>
          <w:p w14:paraId="5233F73D">
            <w:pPr>
              <w:jc w:val="center"/>
              <w:rPr>
                <w:rFonts w:ascii="Calibri" w:hAnsi="Calibri"/>
                <w:color w:val="auto"/>
                <w:highlight w:val="none"/>
              </w:rPr>
            </w:pPr>
          </w:p>
        </w:tc>
      </w:tr>
    </w:tbl>
    <w:p w14:paraId="051610DC">
      <w:pPr>
        <w:spacing w:line="360" w:lineRule="auto"/>
        <w:rPr>
          <w:color w:val="auto"/>
          <w:highlight w:val="none"/>
        </w:rPr>
      </w:pPr>
      <w:r>
        <w:rPr>
          <w:color w:val="auto"/>
          <w:highlight w:val="none"/>
        </w:rPr>
        <w:t>表</w:t>
      </w:r>
      <w:r>
        <w:rPr>
          <w:rFonts w:hint="eastAsia"/>
          <w:color w:val="auto"/>
          <w:highlight w:val="none"/>
        </w:rPr>
        <w:t>四</w:t>
      </w:r>
      <w:r>
        <w:rPr>
          <w:color w:val="auto"/>
          <w:highlight w:val="none"/>
        </w:rPr>
        <w:t xml:space="preserve"> </w:t>
      </w:r>
      <w:r>
        <w:rPr>
          <w:rFonts w:hint="eastAsia"/>
          <w:color w:val="auto"/>
          <w:highlight w:val="none"/>
        </w:rPr>
        <w:t>更换</w:t>
      </w:r>
      <w:r>
        <w:rPr>
          <w:color w:val="auto"/>
          <w:highlight w:val="none"/>
        </w:rPr>
        <w:t>后</w:t>
      </w:r>
      <w:r>
        <w:rPr>
          <w:rFonts w:hint="eastAsia"/>
          <w:color w:val="auto"/>
          <w:highlight w:val="none"/>
        </w:rPr>
        <w:t>单台</w:t>
      </w:r>
      <w:r>
        <w:rPr>
          <w:color w:val="auto"/>
          <w:highlight w:val="none"/>
        </w:rPr>
        <w:t>空预器技术参数表(由</w:t>
      </w:r>
      <w:r>
        <w:rPr>
          <w:rFonts w:hint="eastAsia"/>
          <w:color w:val="auto"/>
          <w:highlight w:val="none"/>
          <w:lang w:eastAsia="zh-CN"/>
        </w:rPr>
        <w:t>投标方</w:t>
      </w:r>
      <w:r>
        <w:rPr>
          <w:color w:val="auto"/>
          <w:highlight w:val="none"/>
        </w:rPr>
        <w:t>填写)</w:t>
      </w:r>
      <w:r>
        <w:rPr>
          <w:rFonts w:hint="eastAsia"/>
          <w:color w:val="auto"/>
          <w:highlight w:val="none"/>
        </w:rPr>
        <w:t xml:space="preserve"> </w:t>
      </w:r>
    </w:p>
    <w:tbl>
      <w:tblPr>
        <w:tblStyle w:val="9"/>
        <w:tblW w:w="5035"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4367"/>
        <w:gridCol w:w="1813"/>
        <w:gridCol w:w="1435"/>
        <w:gridCol w:w="1338"/>
      </w:tblGrid>
      <w:tr w14:paraId="2B56A08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blHeader/>
          <w:jc w:val="center"/>
        </w:trPr>
        <w:tc>
          <w:tcPr>
            <w:tcW w:w="2438" w:type="pct"/>
            <w:noWrap w:val="0"/>
            <w:vAlign w:val="center"/>
          </w:tcPr>
          <w:p w14:paraId="6A06FB99">
            <w:pPr>
              <w:spacing w:line="240" w:lineRule="auto"/>
              <w:jc w:val="center"/>
              <w:rPr>
                <w:color w:val="auto"/>
                <w:highlight w:val="none"/>
              </w:rPr>
            </w:pPr>
            <w:r>
              <w:rPr>
                <w:color w:val="auto"/>
                <w:highlight w:val="none"/>
              </w:rPr>
              <w:t>名称</w:t>
            </w:r>
          </w:p>
        </w:tc>
        <w:tc>
          <w:tcPr>
            <w:tcW w:w="1012" w:type="pct"/>
            <w:noWrap w:val="0"/>
            <w:vAlign w:val="center"/>
          </w:tcPr>
          <w:p w14:paraId="53F45218">
            <w:pPr>
              <w:spacing w:line="240" w:lineRule="auto"/>
              <w:rPr>
                <w:color w:val="auto"/>
                <w:highlight w:val="none"/>
              </w:rPr>
            </w:pPr>
            <w:r>
              <w:rPr>
                <w:rFonts w:hint="eastAsia"/>
                <w:color w:val="auto"/>
                <w:highlight w:val="none"/>
                <w:lang w:eastAsia="zh-CN"/>
              </w:rPr>
              <w:t>招标方</w:t>
            </w:r>
            <w:r>
              <w:rPr>
                <w:color w:val="auto"/>
                <w:highlight w:val="none"/>
              </w:rPr>
              <w:t>要求值</w:t>
            </w:r>
          </w:p>
        </w:tc>
        <w:tc>
          <w:tcPr>
            <w:tcW w:w="801" w:type="pct"/>
            <w:noWrap w:val="0"/>
            <w:vAlign w:val="center"/>
          </w:tcPr>
          <w:p w14:paraId="476B3074">
            <w:pPr>
              <w:spacing w:line="240" w:lineRule="auto"/>
              <w:rPr>
                <w:color w:val="auto"/>
                <w:highlight w:val="none"/>
              </w:rPr>
            </w:pPr>
            <w:r>
              <w:rPr>
                <w:rFonts w:hint="eastAsia"/>
                <w:color w:val="auto"/>
                <w:highlight w:val="none"/>
                <w:lang w:eastAsia="zh-CN"/>
              </w:rPr>
              <w:t>投标方</w:t>
            </w:r>
            <w:r>
              <w:rPr>
                <w:color w:val="auto"/>
                <w:highlight w:val="none"/>
              </w:rPr>
              <w:t>提供</w:t>
            </w:r>
          </w:p>
        </w:tc>
        <w:tc>
          <w:tcPr>
            <w:tcW w:w="747" w:type="pct"/>
            <w:noWrap w:val="0"/>
            <w:vAlign w:val="center"/>
          </w:tcPr>
          <w:p w14:paraId="66E68CA7">
            <w:pPr>
              <w:spacing w:line="240" w:lineRule="auto"/>
              <w:jc w:val="center"/>
              <w:rPr>
                <w:color w:val="auto"/>
                <w:highlight w:val="none"/>
              </w:rPr>
            </w:pPr>
            <w:r>
              <w:rPr>
                <w:color w:val="auto"/>
                <w:highlight w:val="none"/>
              </w:rPr>
              <w:t>备注</w:t>
            </w:r>
          </w:p>
        </w:tc>
      </w:tr>
      <w:tr w14:paraId="5FF4A7B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438" w:type="pct"/>
            <w:noWrap w:val="0"/>
            <w:vAlign w:val="top"/>
          </w:tcPr>
          <w:p w14:paraId="012E3146">
            <w:pPr>
              <w:spacing w:line="240" w:lineRule="auto"/>
              <w:rPr>
                <w:color w:val="auto"/>
                <w:highlight w:val="none"/>
              </w:rPr>
            </w:pPr>
            <w:r>
              <w:rPr>
                <w:color w:val="auto"/>
                <w:highlight w:val="none"/>
              </w:rPr>
              <w:t>1、空气预热器设计参数</w:t>
            </w:r>
          </w:p>
        </w:tc>
        <w:tc>
          <w:tcPr>
            <w:tcW w:w="1012" w:type="pct"/>
            <w:noWrap w:val="0"/>
            <w:vAlign w:val="top"/>
          </w:tcPr>
          <w:p w14:paraId="1ED21413">
            <w:pPr>
              <w:spacing w:line="240" w:lineRule="auto"/>
              <w:jc w:val="center"/>
              <w:rPr>
                <w:color w:val="auto"/>
                <w:highlight w:val="none"/>
              </w:rPr>
            </w:pPr>
          </w:p>
        </w:tc>
        <w:tc>
          <w:tcPr>
            <w:tcW w:w="801" w:type="pct"/>
            <w:noWrap w:val="0"/>
            <w:vAlign w:val="top"/>
          </w:tcPr>
          <w:p w14:paraId="7B0B8CF7">
            <w:pPr>
              <w:spacing w:line="240" w:lineRule="auto"/>
              <w:jc w:val="center"/>
              <w:rPr>
                <w:color w:val="auto"/>
                <w:highlight w:val="none"/>
              </w:rPr>
            </w:pPr>
          </w:p>
        </w:tc>
        <w:tc>
          <w:tcPr>
            <w:tcW w:w="747" w:type="pct"/>
            <w:noWrap w:val="0"/>
            <w:vAlign w:val="top"/>
          </w:tcPr>
          <w:p w14:paraId="5E954814">
            <w:pPr>
              <w:spacing w:line="240" w:lineRule="auto"/>
              <w:jc w:val="center"/>
              <w:rPr>
                <w:color w:val="auto"/>
                <w:highlight w:val="none"/>
              </w:rPr>
            </w:pPr>
          </w:p>
        </w:tc>
      </w:tr>
      <w:tr w14:paraId="5E90062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438" w:type="pct"/>
            <w:noWrap w:val="0"/>
            <w:vAlign w:val="top"/>
          </w:tcPr>
          <w:p w14:paraId="2195A9D8">
            <w:pPr>
              <w:spacing w:line="240" w:lineRule="auto"/>
              <w:ind w:leftChars="-45" w:hanging="108" w:hangingChars="45"/>
              <w:rPr>
                <w:color w:val="auto"/>
                <w:highlight w:val="none"/>
              </w:rPr>
            </w:pPr>
            <w:r>
              <w:rPr>
                <w:color w:val="auto"/>
                <w:highlight w:val="none"/>
              </w:rPr>
              <w:t>（1）制造商</w:t>
            </w:r>
          </w:p>
        </w:tc>
        <w:tc>
          <w:tcPr>
            <w:tcW w:w="1012" w:type="pct"/>
            <w:noWrap w:val="0"/>
            <w:vAlign w:val="top"/>
          </w:tcPr>
          <w:p w14:paraId="0AA7BFEF">
            <w:pPr>
              <w:spacing w:line="240" w:lineRule="auto"/>
              <w:jc w:val="center"/>
              <w:rPr>
                <w:color w:val="auto"/>
                <w:highlight w:val="none"/>
              </w:rPr>
            </w:pPr>
          </w:p>
        </w:tc>
        <w:tc>
          <w:tcPr>
            <w:tcW w:w="801" w:type="pct"/>
            <w:noWrap w:val="0"/>
            <w:vAlign w:val="top"/>
          </w:tcPr>
          <w:p w14:paraId="59F68F46">
            <w:pPr>
              <w:spacing w:line="240" w:lineRule="auto"/>
              <w:jc w:val="center"/>
              <w:rPr>
                <w:color w:val="auto"/>
                <w:highlight w:val="none"/>
              </w:rPr>
            </w:pPr>
          </w:p>
        </w:tc>
        <w:tc>
          <w:tcPr>
            <w:tcW w:w="747" w:type="pct"/>
            <w:noWrap w:val="0"/>
            <w:vAlign w:val="top"/>
          </w:tcPr>
          <w:p w14:paraId="5152E1EF">
            <w:pPr>
              <w:spacing w:line="240" w:lineRule="auto"/>
              <w:jc w:val="center"/>
              <w:rPr>
                <w:color w:val="auto"/>
                <w:highlight w:val="none"/>
              </w:rPr>
            </w:pPr>
          </w:p>
        </w:tc>
      </w:tr>
      <w:tr w14:paraId="3B4A8B6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7" w:hRule="atLeast"/>
          <w:jc w:val="center"/>
        </w:trPr>
        <w:tc>
          <w:tcPr>
            <w:tcW w:w="2438" w:type="pct"/>
            <w:noWrap w:val="0"/>
            <w:vAlign w:val="top"/>
          </w:tcPr>
          <w:p w14:paraId="6B8A9BCD">
            <w:pPr>
              <w:spacing w:line="240" w:lineRule="auto"/>
              <w:ind w:leftChars="-45" w:hanging="108" w:hangingChars="45"/>
              <w:rPr>
                <w:color w:val="auto"/>
                <w:highlight w:val="none"/>
              </w:rPr>
            </w:pPr>
            <w:r>
              <w:rPr>
                <w:color w:val="auto"/>
                <w:highlight w:val="none"/>
              </w:rPr>
              <w:t>（2）型式</w:t>
            </w:r>
          </w:p>
        </w:tc>
        <w:tc>
          <w:tcPr>
            <w:tcW w:w="1012" w:type="pct"/>
            <w:noWrap w:val="0"/>
            <w:vAlign w:val="top"/>
          </w:tcPr>
          <w:p w14:paraId="486C613B">
            <w:pPr>
              <w:spacing w:line="240" w:lineRule="auto"/>
              <w:jc w:val="center"/>
              <w:rPr>
                <w:color w:val="auto"/>
                <w:highlight w:val="none"/>
              </w:rPr>
            </w:pPr>
            <w:r>
              <w:rPr>
                <w:rFonts w:hint="eastAsia"/>
                <w:color w:val="auto"/>
                <w:highlight w:val="none"/>
              </w:rPr>
              <w:t>三分仓</w:t>
            </w:r>
          </w:p>
        </w:tc>
        <w:tc>
          <w:tcPr>
            <w:tcW w:w="801" w:type="pct"/>
            <w:noWrap w:val="0"/>
            <w:vAlign w:val="top"/>
          </w:tcPr>
          <w:p w14:paraId="32549A06">
            <w:pPr>
              <w:spacing w:line="240" w:lineRule="auto"/>
              <w:jc w:val="center"/>
              <w:rPr>
                <w:color w:val="auto"/>
                <w:highlight w:val="none"/>
              </w:rPr>
            </w:pPr>
          </w:p>
        </w:tc>
        <w:tc>
          <w:tcPr>
            <w:tcW w:w="747" w:type="pct"/>
            <w:noWrap w:val="0"/>
            <w:vAlign w:val="top"/>
          </w:tcPr>
          <w:p w14:paraId="4F7D5A0C">
            <w:pPr>
              <w:spacing w:line="240" w:lineRule="auto"/>
              <w:jc w:val="center"/>
              <w:rPr>
                <w:color w:val="auto"/>
                <w:highlight w:val="none"/>
              </w:rPr>
            </w:pPr>
          </w:p>
        </w:tc>
      </w:tr>
      <w:tr w14:paraId="180F6C8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438" w:type="pct"/>
            <w:noWrap w:val="0"/>
            <w:vAlign w:val="top"/>
          </w:tcPr>
          <w:p w14:paraId="290DE4E0">
            <w:pPr>
              <w:spacing w:line="240" w:lineRule="auto"/>
              <w:ind w:leftChars="-45" w:hanging="108" w:hangingChars="45"/>
              <w:rPr>
                <w:color w:val="auto"/>
                <w:highlight w:val="none"/>
              </w:rPr>
            </w:pPr>
            <w:r>
              <w:rPr>
                <w:color w:val="auto"/>
                <w:highlight w:val="none"/>
              </w:rPr>
              <w:t>（3）转速（运行/清洗）</w:t>
            </w:r>
          </w:p>
        </w:tc>
        <w:tc>
          <w:tcPr>
            <w:tcW w:w="1012" w:type="pct"/>
            <w:noWrap w:val="0"/>
            <w:vAlign w:val="top"/>
          </w:tcPr>
          <w:p w14:paraId="0015080E">
            <w:pPr>
              <w:spacing w:line="240" w:lineRule="auto"/>
              <w:jc w:val="center"/>
              <w:rPr>
                <w:color w:val="auto"/>
                <w:highlight w:val="none"/>
              </w:rPr>
            </w:pPr>
            <w:r>
              <w:rPr>
                <w:rFonts w:hint="eastAsia"/>
                <w:color w:val="auto"/>
                <w:highlight w:val="none"/>
              </w:rPr>
              <w:t>0.9/0.225</w:t>
            </w:r>
          </w:p>
        </w:tc>
        <w:tc>
          <w:tcPr>
            <w:tcW w:w="801" w:type="pct"/>
            <w:noWrap w:val="0"/>
            <w:vAlign w:val="top"/>
          </w:tcPr>
          <w:p w14:paraId="666B5A2B">
            <w:pPr>
              <w:spacing w:line="240" w:lineRule="auto"/>
              <w:jc w:val="center"/>
              <w:rPr>
                <w:color w:val="auto"/>
                <w:highlight w:val="none"/>
              </w:rPr>
            </w:pPr>
          </w:p>
        </w:tc>
        <w:tc>
          <w:tcPr>
            <w:tcW w:w="747" w:type="pct"/>
            <w:noWrap w:val="0"/>
            <w:vAlign w:val="top"/>
          </w:tcPr>
          <w:p w14:paraId="64AE4616">
            <w:pPr>
              <w:spacing w:line="240" w:lineRule="auto"/>
              <w:jc w:val="center"/>
              <w:rPr>
                <w:color w:val="auto"/>
                <w:highlight w:val="none"/>
              </w:rPr>
            </w:pPr>
          </w:p>
        </w:tc>
      </w:tr>
      <w:tr w14:paraId="1AD46C0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438" w:type="pct"/>
            <w:noWrap w:val="0"/>
            <w:vAlign w:val="top"/>
          </w:tcPr>
          <w:p w14:paraId="1466EA9A">
            <w:pPr>
              <w:spacing w:line="240" w:lineRule="auto"/>
              <w:ind w:leftChars="-45" w:hanging="108" w:hangingChars="45"/>
              <w:rPr>
                <w:color w:val="auto"/>
                <w:highlight w:val="none"/>
              </w:rPr>
            </w:pPr>
            <w:r>
              <w:rPr>
                <w:color w:val="auto"/>
                <w:highlight w:val="none"/>
              </w:rPr>
              <w:t>（4）有效防</w:t>
            </w:r>
            <w:r>
              <w:rPr>
                <w:rFonts w:hint="eastAsia"/>
                <w:color w:val="auto"/>
                <w:highlight w:val="none"/>
              </w:rPr>
              <w:t>泄漏</w:t>
            </w:r>
            <w:r>
              <w:rPr>
                <w:color w:val="auto"/>
                <w:highlight w:val="none"/>
              </w:rPr>
              <w:t>系统形式</w:t>
            </w:r>
          </w:p>
        </w:tc>
        <w:tc>
          <w:tcPr>
            <w:tcW w:w="1012" w:type="pct"/>
            <w:noWrap w:val="0"/>
            <w:vAlign w:val="top"/>
          </w:tcPr>
          <w:p w14:paraId="18A4556F">
            <w:pPr>
              <w:spacing w:line="240" w:lineRule="auto"/>
              <w:jc w:val="center"/>
              <w:rPr>
                <w:color w:val="auto"/>
                <w:highlight w:val="none"/>
              </w:rPr>
            </w:pPr>
          </w:p>
        </w:tc>
        <w:tc>
          <w:tcPr>
            <w:tcW w:w="801" w:type="pct"/>
            <w:noWrap w:val="0"/>
            <w:vAlign w:val="top"/>
          </w:tcPr>
          <w:p w14:paraId="7DC86457">
            <w:pPr>
              <w:spacing w:line="240" w:lineRule="auto"/>
              <w:jc w:val="center"/>
              <w:rPr>
                <w:color w:val="auto"/>
                <w:highlight w:val="none"/>
              </w:rPr>
            </w:pPr>
          </w:p>
        </w:tc>
        <w:tc>
          <w:tcPr>
            <w:tcW w:w="747" w:type="pct"/>
            <w:noWrap w:val="0"/>
            <w:vAlign w:val="top"/>
          </w:tcPr>
          <w:p w14:paraId="1995560D">
            <w:pPr>
              <w:spacing w:line="240" w:lineRule="auto"/>
              <w:jc w:val="center"/>
              <w:rPr>
                <w:color w:val="auto"/>
                <w:highlight w:val="none"/>
              </w:rPr>
            </w:pPr>
          </w:p>
        </w:tc>
      </w:tr>
      <w:tr w14:paraId="5CB7C4C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438" w:type="pct"/>
            <w:noWrap w:val="0"/>
            <w:vAlign w:val="top"/>
          </w:tcPr>
          <w:p w14:paraId="74556EB1">
            <w:pPr>
              <w:spacing w:line="240" w:lineRule="auto"/>
              <w:ind w:leftChars="-45" w:hanging="108" w:hangingChars="45"/>
              <w:rPr>
                <w:color w:val="auto"/>
                <w:highlight w:val="none"/>
              </w:rPr>
            </w:pPr>
            <w:r>
              <w:rPr>
                <w:color w:val="auto"/>
                <w:highlight w:val="none"/>
              </w:rPr>
              <w:t>（5）压降（烟气侧/一次风侧/二次风侧）</w:t>
            </w:r>
          </w:p>
        </w:tc>
        <w:tc>
          <w:tcPr>
            <w:tcW w:w="1012" w:type="pct"/>
            <w:noWrap w:val="0"/>
            <w:vAlign w:val="top"/>
          </w:tcPr>
          <w:p w14:paraId="5B015199">
            <w:pPr>
              <w:spacing w:line="240" w:lineRule="auto"/>
              <w:jc w:val="center"/>
              <w:rPr>
                <w:color w:val="auto"/>
                <w:highlight w:val="none"/>
              </w:rPr>
            </w:pPr>
            <w:r>
              <w:rPr>
                <w:rFonts w:hint="eastAsia"/>
                <w:color w:val="auto"/>
                <w:highlight w:val="none"/>
              </w:rPr>
              <w:t>1300/500/1100</w:t>
            </w:r>
          </w:p>
        </w:tc>
        <w:tc>
          <w:tcPr>
            <w:tcW w:w="801" w:type="pct"/>
            <w:noWrap w:val="0"/>
            <w:vAlign w:val="top"/>
          </w:tcPr>
          <w:p w14:paraId="4137F860">
            <w:pPr>
              <w:spacing w:line="240" w:lineRule="auto"/>
              <w:jc w:val="center"/>
              <w:rPr>
                <w:color w:val="auto"/>
                <w:highlight w:val="none"/>
              </w:rPr>
            </w:pPr>
          </w:p>
        </w:tc>
        <w:tc>
          <w:tcPr>
            <w:tcW w:w="747" w:type="pct"/>
            <w:noWrap w:val="0"/>
            <w:vAlign w:val="top"/>
          </w:tcPr>
          <w:p w14:paraId="6D5BCB8D">
            <w:pPr>
              <w:spacing w:line="240" w:lineRule="auto"/>
              <w:jc w:val="center"/>
              <w:rPr>
                <w:color w:val="auto"/>
                <w:highlight w:val="none"/>
              </w:rPr>
            </w:pPr>
          </w:p>
        </w:tc>
      </w:tr>
      <w:tr w14:paraId="469F70B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438" w:type="pct"/>
            <w:noWrap w:val="0"/>
            <w:vAlign w:val="top"/>
          </w:tcPr>
          <w:p w14:paraId="5A4E328E">
            <w:pPr>
              <w:spacing w:line="240" w:lineRule="auto"/>
              <w:ind w:leftChars="-45" w:hanging="108" w:hangingChars="45"/>
              <w:rPr>
                <w:color w:val="auto"/>
                <w:highlight w:val="none"/>
              </w:rPr>
            </w:pPr>
            <w:r>
              <w:rPr>
                <w:color w:val="auto"/>
                <w:highlight w:val="none"/>
              </w:rPr>
              <w:t>（</w:t>
            </w:r>
            <w:r>
              <w:rPr>
                <w:rFonts w:hint="eastAsia"/>
                <w:color w:val="auto"/>
                <w:highlight w:val="none"/>
                <w:lang w:val="en-US" w:eastAsia="zh-CN"/>
              </w:rPr>
              <w:t>6</w:t>
            </w:r>
            <w:r>
              <w:rPr>
                <w:color w:val="auto"/>
                <w:highlight w:val="none"/>
              </w:rPr>
              <w:t>）</w:t>
            </w:r>
            <w:r>
              <w:rPr>
                <w:rFonts w:hint="eastAsia"/>
                <w:color w:val="auto"/>
                <w:highlight w:val="none"/>
              </w:rPr>
              <w:t>冷端</w:t>
            </w:r>
            <w:r>
              <w:rPr>
                <w:color w:val="auto"/>
                <w:highlight w:val="none"/>
              </w:rPr>
              <w:t>换热元件</w:t>
            </w:r>
          </w:p>
        </w:tc>
        <w:tc>
          <w:tcPr>
            <w:tcW w:w="1012" w:type="pct"/>
            <w:noWrap w:val="0"/>
            <w:vAlign w:val="top"/>
          </w:tcPr>
          <w:p w14:paraId="51138F53">
            <w:pPr>
              <w:spacing w:line="240" w:lineRule="auto"/>
              <w:jc w:val="center"/>
              <w:rPr>
                <w:color w:val="auto"/>
                <w:highlight w:val="none"/>
              </w:rPr>
            </w:pPr>
          </w:p>
        </w:tc>
        <w:tc>
          <w:tcPr>
            <w:tcW w:w="801" w:type="pct"/>
            <w:noWrap w:val="0"/>
            <w:vAlign w:val="top"/>
          </w:tcPr>
          <w:p w14:paraId="3D279E63">
            <w:pPr>
              <w:spacing w:line="240" w:lineRule="auto"/>
              <w:jc w:val="center"/>
              <w:rPr>
                <w:color w:val="auto"/>
                <w:highlight w:val="none"/>
              </w:rPr>
            </w:pPr>
          </w:p>
        </w:tc>
        <w:tc>
          <w:tcPr>
            <w:tcW w:w="747" w:type="pct"/>
            <w:noWrap w:val="0"/>
            <w:vAlign w:val="top"/>
          </w:tcPr>
          <w:p w14:paraId="03B40E63">
            <w:pPr>
              <w:spacing w:line="240" w:lineRule="auto"/>
              <w:jc w:val="center"/>
              <w:rPr>
                <w:color w:val="auto"/>
                <w:highlight w:val="none"/>
              </w:rPr>
            </w:pPr>
          </w:p>
        </w:tc>
      </w:tr>
      <w:tr w14:paraId="627ACFB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438" w:type="pct"/>
            <w:noWrap w:val="0"/>
            <w:vAlign w:val="top"/>
          </w:tcPr>
          <w:p w14:paraId="4E6235E6">
            <w:pPr>
              <w:spacing w:line="240" w:lineRule="auto"/>
              <w:ind w:firstLine="480" w:firstLineChars="200"/>
              <w:rPr>
                <w:color w:val="auto"/>
                <w:highlight w:val="none"/>
              </w:rPr>
            </w:pPr>
            <w:r>
              <w:rPr>
                <w:color w:val="auto"/>
                <w:highlight w:val="none"/>
              </w:rPr>
              <w:t>冷端换热元件</w:t>
            </w:r>
            <w:r>
              <w:rPr>
                <w:rFonts w:hint="eastAsia"/>
                <w:color w:val="auto"/>
                <w:highlight w:val="none"/>
              </w:rPr>
              <w:t>板型</w:t>
            </w:r>
          </w:p>
        </w:tc>
        <w:tc>
          <w:tcPr>
            <w:tcW w:w="1012" w:type="pct"/>
            <w:noWrap w:val="0"/>
            <w:vAlign w:val="top"/>
          </w:tcPr>
          <w:p w14:paraId="07943EBB">
            <w:pPr>
              <w:spacing w:line="240" w:lineRule="auto"/>
              <w:jc w:val="center"/>
              <w:rPr>
                <w:color w:val="auto"/>
                <w:highlight w:val="none"/>
              </w:rPr>
            </w:pPr>
          </w:p>
        </w:tc>
        <w:tc>
          <w:tcPr>
            <w:tcW w:w="801" w:type="pct"/>
            <w:noWrap w:val="0"/>
            <w:vAlign w:val="top"/>
          </w:tcPr>
          <w:p w14:paraId="7CF14849">
            <w:pPr>
              <w:spacing w:line="240" w:lineRule="auto"/>
              <w:jc w:val="center"/>
              <w:rPr>
                <w:color w:val="auto"/>
                <w:highlight w:val="none"/>
              </w:rPr>
            </w:pPr>
          </w:p>
        </w:tc>
        <w:tc>
          <w:tcPr>
            <w:tcW w:w="747" w:type="pct"/>
            <w:noWrap w:val="0"/>
            <w:vAlign w:val="top"/>
          </w:tcPr>
          <w:p w14:paraId="14029131">
            <w:pPr>
              <w:spacing w:line="240" w:lineRule="auto"/>
              <w:jc w:val="center"/>
              <w:rPr>
                <w:color w:val="auto"/>
                <w:highlight w:val="none"/>
              </w:rPr>
            </w:pPr>
          </w:p>
        </w:tc>
      </w:tr>
      <w:tr w14:paraId="3BCFEF5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438" w:type="pct"/>
            <w:noWrap w:val="0"/>
            <w:vAlign w:val="center"/>
          </w:tcPr>
          <w:p w14:paraId="08C73BBB">
            <w:pPr>
              <w:spacing w:line="240" w:lineRule="auto"/>
              <w:ind w:firstLine="480" w:firstLineChars="200"/>
              <w:rPr>
                <w:color w:val="auto"/>
                <w:highlight w:val="none"/>
              </w:rPr>
            </w:pPr>
            <w:r>
              <w:rPr>
                <w:color w:val="auto"/>
                <w:highlight w:val="none"/>
              </w:rPr>
              <w:t>冷端换热元件</w:t>
            </w:r>
            <w:r>
              <w:rPr>
                <w:rFonts w:hint="eastAsia"/>
                <w:color w:val="auto"/>
                <w:highlight w:val="none"/>
              </w:rPr>
              <w:t>板基材</w:t>
            </w:r>
          </w:p>
        </w:tc>
        <w:tc>
          <w:tcPr>
            <w:tcW w:w="1012" w:type="pct"/>
            <w:noWrap w:val="0"/>
            <w:vAlign w:val="center"/>
          </w:tcPr>
          <w:p w14:paraId="15329BF5">
            <w:pPr>
              <w:spacing w:line="240" w:lineRule="auto"/>
              <w:jc w:val="center"/>
              <w:rPr>
                <w:color w:val="auto"/>
                <w:highlight w:val="none"/>
              </w:rPr>
            </w:pPr>
            <w:r>
              <w:rPr>
                <w:rFonts w:hint="eastAsia"/>
                <w:color w:val="auto"/>
                <w:highlight w:val="none"/>
              </w:rPr>
              <w:t>超</w:t>
            </w:r>
            <w:r>
              <w:rPr>
                <w:color w:val="auto"/>
                <w:highlight w:val="none"/>
              </w:rPr>
              <w:t>低碳钢，含碳量</w:t>
            </w:r>
            <w:r>
              <w:rPr>
                <w:rFonts w:hint="eastAsia"/>
                <w:color w:val="auto"/>
                <w:highlight w:val="none"/>
              </w:rPr>
              <w:t>＜</w:t>
            </w:r>
            <w:r>
              <w:rPr>
                <w:color w:val="auto"/>
                <w:highlight w:val="none"/>
              </w:rPr>
              <w:t>0.004%</w:t>
            </w:r>
          </w:p>
        </w:tc>
        <w:tc>
          <w:tcPr>
            <w:tcW w:w="801" w:type="pct"/>
            <w:noWrap w:val="0"/>
            <w:vAlign w:val="top"/>
          </w:tcPr>
          <w:p w14:paraId="5674C72F">
            <w:pPr>
              <w:spacing w:line="240" w:lineRule="auto"/>
              <w:jc w:val="center"/>
              <w:rPr>
                <w:color w:val="auto"/>
                <w:highlight w:val="none"/>
              </w:rPr>
            </w:pPr>
          </w:p>
        </w:tc>
        <w:tc>
          <w:tcPr>
            <w:tcW w:w="747" w:type="pct"/>
            <w:noWrap w:val="0"/>
            <w:vAlign w:val="center"/>
          </w:tcPr>
          <w:p w14:paraId="03845F30">
            <w:pPr>
              <w:spacing w:line="240" w:lineRule="auto"/>
              <w:jc w:val="center"/>
              <w:rPr>
                <w:color w:val="auto"/>
                <w:highlight w:val="none"/>
              </w:rPr>
            </w:pPr>
            <w:r>
              <w:rPr>
                <w:rFonts w:hint="eastAsia"/>
                <w:color w:val="auto"/>
                <w:highlight w:val="none"/>
              </w:rPr>
              <w:t>宝钢、新日铁或相当于</w:t>
            </w:r>
          </w:p>
        </w:tc>
      </w:tr>
      <w:tr w14:paraId="78A2556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438" w:type="pct"/>
            <w:noWrap w:val="0"/>
            <w:vAlign w:val="top"/>
          </w:tcPr>
          <w:p w14:paraId="7352E06C">
            <w:pPr>
              <w:spacing w:line="240" w:lineRule="auto"/>
              <w:ind w:firstLine="480" w:firstLineChars="200"/>
              <w:rPr>
                <w:color w:val="auto"/>
                <w:highlight w:val="none"/>
              </w:rPr>
            </w:pPr>
            <w:r>
              <w:rPr>
                <w:color w:val="auto"/>
                <w:highlight w:val="none"/>
              </w:rPr>
              <w:t>冷端换热元件</w:t>
            </w:r>
            <w:r>
              <w:rPr>
                <w:rFonts w:hint="eastAsia"/>
                <w:color w:val="auto"/>
                <w:highlight w:val="none"/>
              </w:rPr>
              <w:t>板型流通面积比</w:t>
            </w:r>
          </w:p>
        </w:tc>
        <w:tc>
          <w:tcPr>
            <w:tcW w:w="1012" w:type="pct"/>
            <w:noWrap w:val="0"/>
            <w:vAlign w:val="center"/>
          </w:tcPr>
          <w:p w14:paraId="1162342D">
            <w:pPr>
              <w:spacing w:line="240" w:lineRule="auto"/>
              <w:jc w:val="center"/>
              <w:rPr>
                <w:color w:val="auto"/>
                <w:highlight w:val="none"/>
                <w:lang w:val="en-US" w:eastAsia="zh-CN"/>
              </w:rPr>
            </w:pPr>
            <w:r>
              <w:rPr>
                <w:rFonts w:hint="eastAsia"/>
                <w:color w:val="auto"/>
                <w:highlight w:val="none"/>
              </w:rPr>
              <w:t>0.8189</w:t>
            </w:r>
            <w:r>
              <w:rPr>
                <w:color w:val="auto"/>
                <w:highlight w:val="none"/>
              </w:rPr>
              <w:t xml:space="preserve"> m2/m</w:t>
            </w:r>
            <w:r>
              <w:rPr>
                <w:color w:val="auto"/>
                <w:sz w:val="24"/>
                <w:highlight w:val="none"/>
                <w:vertAlign w:val="superscript"/>
              </w:rPr>
              <w:t>2</w:t>
            </w:r>
          </w:p>
        </w:tc>
        <w:tc>
          <w:tcPr>
            <w:tcW w:w="801" w:type="pct"/>
            <w:noWrap w:val="0"/>
            <w:vAlign w:val="top"/>
          </w:tcPr>
          <w:p w14:paraId="7F263940">
            <w:pPr>
              <w:spacing w:line="240" w:lineRule="auto"/>
              <w:jc w:val="center"/>
              <w:rPr>
                <w:color w:val="auto"/>
                <w:highlight w:val="none"/>
              </w:rPr>
            </w:pPr>
          </w:p>
        </w:tc>
        <w:tc>
          <w:tcPr>
            <w:tcW w:w="747" w:type="pct"/>
            <w:noWrap w:val="0"/>
            <w:vAlign w:val="top"/>
          </w:tcPr>
          <w:p w14:paraId="0C72E628">
            <w:pPr>
              <w:spacing w:line="240" w:lineRule="auto"/>
              <w:jc w:val="center"/>
              <w:rPr>
                <w:color w:val="auto"/>
                <w:highlight w:val="none"/>
              </w:rPr>
            </w:pPr>
          </w:p>
        </w:tc>
      </w:tr>
      <w:tr w14:paraId="305BF4E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438" w:type="pct"/>
            <w:noWrap w:val="0"/>
            <w:vAlign w:val="top"/>
          </w:tcPr>
          <w:p w14:paraId="681E7185">
            <w:pPr>
              <w:spacing w:line="240" w:lineRule="auto"/>
              <w:ind w:firstLine="480" w:firstLineChars="200"/>
              <w:rPr>
                <w:color w:val="auto"/>
                <w:highlight w:val="none"/>
              </w:rPr>
            </w:pPr>
            <w:r>
              <w:rPr>
                <w:color w:val="auto"/>
                <w:highlight w:val="none"/>
              </w:rPr>
              <w:t>冷端换热元件</w:t>
            </w:r>
            <w:r>
              <w:rPr>
                <w:rFonts w:hint="eastAsia"/>
                <w:color w:val="auto"/>
                <w:highlight w:val="none"/>
              </w:rPr>
              <w:t>板型每对高度</w:t>
            </w:r>
          </w:p>
        </w:tc>
        <w:tc>
          <w:tcPr>
            <w:tcW w:w="1012" w:type="pct"/>
            <w:noWrap w:val="0"/>
            <w:vAlign w:val="center"/>
          </w:tcPr>
          <w:p w14:paraId="6D1B2C57">
            <w:pPr>
              <w:spacing w:line="240" w:lineRule="auto"/>
              <w:jc w:val="center"/>
              <w:rPr>
                <w:color w:val="auto"/>
                <w:highlight w:val="none"/>
                <w:lang w:val="en-US" w:eastAsia="zh-CN"/>
              </w:rPr>
            </w:pPr>
            <w:r>
              <w:rPr>
                <w:rFonts w:hint="eastAsia"/>
                <w:color w:val="auto"/>
                <w:highlight w:val="none"/>
              </w:rPr>
              <w:t>13.11</w:t>
            </w:r>
            <w:r>
              <w:rPr>
                <w:color w:val="auto"/>
                <w:highlight w:val="none"/>
              </w:rPr>
              <w:t xml:space="preserve"> mm</w:t>
            </w:r>
          </w:p>
        </w:tc>
        <w:tc>
          <w:tcPr>
            <w:tcW w:w="801" w:type="pct"/>
            <w:noWrap w:val="0"/>
            <w:vAlign w:val="top"/>
          </w:tcPr>
          <w:p w14:paraId="1063C47C">
            <w:pPr>
              <w:spacing w:line="240" w:lineRule="auto"/>
              <w:jc w:val="center"/>
              <w:rPr>
                <w:color w:val="auto"/>
                <w:highlight w:val="none"/>
              </w:rPr>
            </w:pPr>
          </w:p>
        </w:tc>
        <w:tc>
          <w:tcPr>
            <w:tcW w:w="747" w:type="pct"/>
            <w:noWrap w:val="0"/>
            <w:vAlign w:val="top"/>
          </w:tcPr>
          <w:p w14:paraId="7F339222">
            <w:pPr>
              <w:spacing w:line="240" w:lineRule="auto"/>
              <w:jc w:val="center"/>
              <w:rPr>
                <w:color w:val="auto"/>
                <w:highlight w:val="none"/>
              </w:rPr>
            </w:pPr>
          </w:p>
        </w:tc>
      </w:tr>
      <w:tr w14:paraId="48C6796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438" w:type="pct"/>
            <w:noWrap w:val="0"/>
            <w:vAlign w:val="top"/>
          </w:tcPr>
          <w:p w14:paraId="129B65D3">
            <w:pPr>
              <w:spacing w:line="240" w:lineRule="auto"/>
              <w:ind w:firstLine="480" w:firstLineChars="200"/>
              <w:rPr>
                <w:color w:val="auto"/>
                <w:highlight w:val="none"/>
              </w:rPr>
            </w:pPr>
            <w:r>
              <w:rPr>
                <w:color w:val="auto"/>
                <w:highlight w:val="none"/>
              </w:rPr>
              <w:t>冷端换热元件</w:t>
            </w:r>
            <w:r>
              <w:rPr>
                <w:rFonts w:hint="eastAsia"/>
                <w:color w:val="auto"/>
                <w:highlight w:val="none"/>
              </w:rPr>
              <w:t>板型当量直径</w:t>
            </w:r>
          </w:p>
        </w:tc>
        <w:tc>
          <w:tcPr>
            <w:tcW w:w="1012" w:type="pct"/>
            <w:noWrap w:val="0"/>
            <w:vAlign w:val="center"/>
          </w:tcPr>
          <w:p w14:paraId="63C7CF13">
            <w:pPr>
              <w:spacing w:line="240" w:lineRule="auto"/>
              <w:jc w:val="center"/>
              <w:rPr>
                <w:color w:val="auto"/>
                <w:highlight w:val="none"/>
                <w:lang w:val="en-US" w:eastAsia="zh-CN"/>
              </w:rPr>
            </w:pPr>
            <w:r>
              <w:rPr>
                <w:rFonts w:hint="eastAsia"/>
                <w:color w:val="auto"/>
                <w:highlight w:val="none"/>
              </w:rPr>
              <w:t>9.754</w:t>
            </w:r>
            <w:r>
              <w:rPr>
                <w:color w:val="auto"/>
                <w:highlight w:val="none"/>
              </w:rPr>
              <w:t xml:space="preserve"> mm</w:t>
            </w:r>
          </w:p>
        </w:tc>
        <w:tc>
          <w:tcPr>
            <w:tcW w:w="801" w:type="pct"/>
            <w:noWrap w:val="0"/>
            <w:vAlign w:val="top"/>
          </w:tcPr>
          <w:p w14:paraId="695C1C70">
            <w:pPr>
              <w:spacing w:line="240" w:lineRule="auto"/>
              <w:jc w:val="center"/>
              <w:rPr>
                <w:color w:val="auto"/>
                <w:highlight w:val="none"/>
              </w:rPr>
            </w:pPr>
          </w:p>
        </w:tc>
        <w:tc>
          <w:tcPr>
            <w:tcW w:w="747" w:type="pct"/>
            <w:noWrap w:val="0"/>
            <w:vAlign w:val="top"/>
          </w:tcPr>
          <w:p w14:paraId="3EA31AC9">
            <w:pPr>
              <w:spacing w:line="240" w:lineRule="auto"/>
              <w:jc w:val="center"/>
              <w:rPr>
                <w:color w:val="auto"/>
                <w:highlight w:val="none"/>
              </w:rPr>
            </w:pPr>
          </w:p>
        </w:tc>
      </w:tr>
      <w:tr w14:paraId="2203C00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438" w:type="pct"/>
            <w:noWrap w:val="0"/>
            <w:vAlign w:val="top"/>
          </w:tcPr>
          <w:p w14:paraId="27158EC7">
            <w:pPr>
              <w:spacing w:line="240" w:lineRule="auto"/>
              <w:ind w:firstLine="480" w:firstLineChars="200"/>
              <w:rPr>
                <w:color w:val="auto"/>
                <w:highlight w:val="none"/>
              </w:rPr>
            </w:pPr>
            <w:r>
              <w:rPr>
                <w:color w:val="auto"/>
                <w:highlight w:val="none"/>
              </w:rPr>
              <w:t>冷端换热元件</w:t>
            </w:r>
            <w:r>
              <w:rPr>
                <w:rFonts w:hint="eastAsia"/>
                <w:color w:val="auto"/>
                <w:highlight w:val="none"/>
              </w:rPr>
              <w:t>板型长度系数</w:t>
            </w:r>
          </w:p>
        </w:tc>
        <w:tc>
          <w:tcPr>
            <w:tcW w:w="1012" w:type="pct"/>
            <w:noWrap w:val="0"/>
            <w:vAlign w:val="center"/>
          </w:tcPr>
          <w:p w14:paraId="4F4C6E1C">
            <w:pPr>
              <w:spacing w:line="240" w:lineRule="auto"/>
              <w:jc w:val="center"/>
              <w:rPr>
                <w:color w:val="auto"/>
                <w:highlight w:val="none"/>
                <w:lang w:val="en-US" w:eastAsia="zh-CN"/>
              </w:rPr>
            </w:pPr>
            <w:r>
              <w:rPr>
                <w:rFonts w:hint="eastAsia"/>
                <w:color w:val="auto"/>
                <w:highlight w:val="none"/>
              </w:rPr>
              <w:t>2.1869</w:t>
            </w:r>
          </w:p>
        </w:tc>
        <w:tc>
          <w:tcPr>
            <w:tcW w:w="801" w:type="pct"/>
            <w:noWrap w:val="0"/>
            <w:vAlign w:val="top"/>
          </w:tcPr>
          <w:p w14:paraId="6A962205">
            <w:pPr>
              <w:spacing w:line="240" w:lineRule="auto"/>
              <w:jc w:val="center"/>
              <w:rPr>
                <w:color w:val="auto"/>
                <w:highlight w:val="none"/>
              </w:rPr>
            </w:pPr>
          </w:p>
        </w:tc>
        <w:tc>
          <w:tcPr>
            <w:tcW w:w="747" w:type="pct"/>
            <w:noWrap w:val="0"/>
            <w:vAlign w:val="top"/>
          </w:tcPr>
          <w:p w14:paraId="7FCE00FE">
            <w:pPr>
              <w:spacing w:line="240" w:lineRule="auto"/>
              <w:jc w:val="center"/>
              <w:rPr>
                <w:color w:val="auto"/>
                <w:highlight w:val="none"/>
              </w:rPr>
            </w:pPr>
          </w:p>
        </w:tc>
      </w:tr>
      <w:tr w14:paraId="65A91CF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438" w:type="pct"/>
            <w:noWrap w:val="0"/>
            <w:vAlign w:val="top"/>
          </w:tcPr>
          <w:p w14:paraId="09751460">
            <w:pPr>
              <w:spacing w:line="240" w:lineRule="auto"/>
              <w:ind w:firstLine="480" w:firstLineChars="200"/>
              <w:rPr>
                <w:color w:val="auto"/>
                <w:highlight w:val="none"/>
              </w:rPr>
            </w:pPr>
            <w:r>
              <w:rPr>
                <w:color w:val="auto"/>
                <w:highlight w:val="none"/>
              </w:rPr>
              <w:t>冷端换热元件材质及含碳量</w:t>
            </w:r>
          </w:p>
        </w:tc>
        <w:tc>
          <w:tcPr>
            <w:tcW w:w="1012" w:type="pct"/>
            <w:noWrap w:val="0"/>
            <w:vAlign w:val="top"/>
          </w:tcPr>
          <w:p w14:paraId="5377FE87">
            <w:pPr>
              <w:spacing w:line="240" w:lineRule="auto"/>
              <w:jc w:val="center"/>
              <w:rPr>
                <w:color w:val="auto"/>
                <w:highlight w:val="none"/>
              </w:rPr>
            </w:pPr>
            <w:r>
              <w:rPr>
                <w:rFonts w:hint="eastAsia"/>
                <w:color w:val="auto"/>
                <w:highlight w:val="none"/>
              </w:rPr>
              <w:t>＜</w:t>
            </w:r>
            <w:r>
              <w:rPr>
                <w:color w:val="auto"/>
                <w:highlight w:val="none"/>
              </w:rPr>
              <w:t>0.004%</w:t>
            </w:r>
          </w:p>
        </w:tc>
        <w:tc>
          <w:tcPr>
            <w:tcW w:w="801" w:type="pct"/>
            <w:noWrap w:val="0"/>
            <w:vAlign w:val="top"/>
          </w:tcPr>
          <w:p w14:paraId="0E67875A">
            <w:pPr>
              <w:spacing w:line="240" w:lineRule="auto"/>
              <w:jc w:val="center"/>
              <w:rPr>
                <w:color w:val="auto"/>
                <w:highlight w:val="none"/>
              </w:rPr>
            </w:pPr>
          </w:p>
        </w:tc>
        <w:tc>
          <w:tcPr>
            <w:tcW w:w="747" w:type="pct"/>
            <w:noWrap w:val="0"/>
            <w:vAlign w:val="top"/>
          </w:tcPr>
          <w:p w14:paraId="56581923">
            <w:pPr>
              <w:spacing w:line="240" w:lineRule="auto"/>
              <w:jc w:val="center"/>
              <w:rPr>
                <w:color w:val="auto"/>
                <w:highlight w:val="none"/>
              </w:rPr>
            </w:pPr>
          </w:p>
        </w:tc>
      </w:tr>
      <w:tr w14:paraId="039CE0D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438" w:type="pct"/>
            <w:noWrap w:val="0"/>
            <w:vAlign w:val="top"/>
          </w:tcPr>
          <w:p w14:paraId="1B46E27E">
            <w:pPr>
              <w:spacing w:line="240" w:lineRule="auto"/>
              <w:rPr>
                <w:color w:val="auto"/>
                <w:highlight w:val="none"/>
              </w:rPr>
            </w:pPr>
            <w:r>
              <w:rPr>
                <w:color w:val="auto"/>
                <w:highlight w:val="none"/>
              </w:rPr>
              <w:t xml:space="preserve">    冷端换热面积</w:t>
            </w:r>
          </w:p>
        </w:tc>
        <w:tc>
          <w:tcPr>
            <w:tcW w:w="1012" w:type="pct"/>
            <w:noWrap w:val="0"/>
            <w:vAlign w:val="top"/>
          </w:tcPr>
          <w:p w14:paraId="3948C909">
            <w:pPr>
              <w:spacing w:line="240" w:lineRule="auto"/>
              <w:jc w:val="center"/>
              <w:rPr>
                <w:color w:val="auto"/>
                <w:highlight w:val="none"/>
              </w:rPr>
            </w:pPr>
            <w:r>
              <w:rPr>
                <w:rFonts w:hint="eastAsia"/>
                <w:color w:val="auto"/>
                <w:highlight w:val="none"/>
              </w:rPr>
              <w:t>15802</w:t>
            </w:r>
            <w:r>
              <w:rPr>
                <w:color w:val="auto"/>
                <w:highlight w:val="none"/>
              </w:rPr>
              <w:t xml:space="preserve"> m</w:t>
            </w:r>
            <w:r>
              <w:rPr>
                <w:color w:val="auto"/>
                <w:sz w:val="24"/>
                <w:highlight w:val="none"/>
                <w:vertAlign w:val="superscript"/>
              </w:rPr>
              <w:t>2</w:t>
            </w:r>
          </w:p>
        </w:tc>
        <w:tc>
          <w:tcPr>
            <w:tcW w:w="801" w:type="pct"/>
            <w:noWrap w:val="0"/>
            <w:vAlign w:val="top"/>
          </w:tcPr>
          <w:p w14:paraId="4ADFD77C">
            <w:pPr>
              <w:spacing w:line="240" w:lineRule="auto"/>
              <w:jc w:val="center"/>
              <w:rPr>
                <w:color w:val="auto"/>
                <w:highlight w:val="none"/>
              </w:rPr>
            </w:pPr>
          </w:p>
        </w:tc>
        <w:tc>
          <w:tcPr>
            <w:tcW w:w="747" w:type="pct"/>
            <w:noWrap w:val="0"/>
            <w:vAlign w:val="top"/>
          </w:tcPr>
          <w:p w14:paraId="39E62828">
            <w:pPr>
              <w:spacing w:line="240" w:lineRule="auto"/>
              <w:jc w:val="center"/>
              <w:rPr>
                <w:color w:val="auto"/>
                <w:highlight w:val="none"/>
              </w:rPr>
            </w:pPr>
            <w:r>
              <w:rPr>
                <w:rFonts w:hint="eastAsia"/>
                <w:color w:val="auto"/>
                <w:highlight w:val="none"/>
              </w:rPr>
              <w:t>单台</w:t>
            </w:r>
            <w:r>
              <w:rPr>
                <w:rFonts w:hint="eastAsia"/>
                <w:color w:val="auto"/>
                <w:highlight w:val="none"/>
                <w:lang w:val="en-US" w:eastAsia="zh-CN"/>
              </w:rPr>
              <w:t>空预器</w:t>
            </w:r>
            <w:r>
              <w:rPr>
                <w:rFonts w:hint="eastAsia"/>
                <w:color w:val="auto"/>
                <w:highlight w:val="none"/>
              </w:rPr>
              <w:t>双面</w:t>
            </w:r>
          </w:p>
        </w:tc>
      </w:tr>
      <w:tr w14:paraId="5A0620F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438" w:type="pct"/>
            <w:noWrap w:val="0"/>
            <w:vAlign w:val="top"/>
          </w:tcPr>
          <w:p w14:paraId="111C886F">
            <w:pPr>
              <w:spacing w:line="240" w:lineRule="auto"/>
              <w:rPr>
                <w:color w:val="auto"/>
                <w:highlight w:val="none"/>
              </w:rPr>
            </w:pPr>
            <w:r>
              <w:rPr>
                <w:color w:val="auto"/>
                <w:highlight w:val="none"/>
              </w:rPr>
              <w:t xml:space="preserve">    冷端换热元件高度</w:t>
            </w:r>
          </w:p>
        </w:tc>
        <w:tc>
          <w:tcPr>
            <w:tcW w:w="1012" w:type="pct"/>
            <w:noWrap w:val="0"/>
            <w:vAlign w:val="top"/>
          </w:tcPr>
          <w:p w14:paraId="1BCA4767">
            <w:pPr>
              <w:spacing w:line="240" w:lineRule="auto"/>
              <w:jc w:val="center"/>
              <w:rPr>
                <w:rFonts w:hint="eastAsia" w:ascii="Times New Roman" w:hAnsi="Times New Roman" w:eastAsia="宋体" w:cs="Times New Roman"/>
                <w:color w:val="auto"/>
                <w:highlight w:val="none"/>
              </w:rPr>
            </w:pPr>
            <w:r>
              <w:rPr>
                <w:rFonts w:hint="eastAsia" w:ascii="Times New Roman" w:hAnsi="Times New Roman" w:eastAsia="宋体" w:cs="Times New Roman"/>
                <w:color w:val="auto"/>
                <w:highlight w:val="none"/>
              </w:rPr>
              <w:t>≥1200mm</w:t>
            </w:r>
          </w:p>
        </w:tc>
        <w:tc>
          <w:tcPr>
            <w:tcW w:w="801" w:type="pct"/>
            <w:noWrap w:val="0"/>
            <w:vAlign w:val="top"/>
          </w:tcPr>
          <w:p w14:paraId="7C571C18">
            <w:pPr>
              <w:spacing w:line="240" w:lineRule="auto"/>
              <w:jc w:val="center"/>
              <w:rPr>
                <w:rFonts w:hint="eastAsia" w:ascii="Times New Roman" w:hAnsi="Times New Roman" w:eastAsia="宋体" w:cs="Times New Roman"/>
                <w:color w:val="auto"/>
                <w:highlight w:val="none"/>
              </w:rPr>
            </w:pPr>
          </w:p>
        </w:tc>
        <w:tc>
          <w:tcPr>
            <w:tcW w:w="747" w:type="pct"/>
            <w:noWrap w:val="0"/>
            <w:vAlign w:val="top"/>
          </w:tcPr>
          <w:p w14:paraId="45117CA0">
            <w:pPr>
              <w:spacing w:line="240" w:lineRule="auto"/>
              <w:jc w:val="center"/>
              <w:rPr>
                <w:color w:val="auto"/>
                <w:highlight w:val="none"/>
              </w:rPr>
            </w:pPr>
          </w:p>
        </w:tc>
      </w:tr>
      <w:tr w14:paraId="67FE912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438" w:type="pct"/>
            <w:noWrap w:val="0"/>
            <w:vAlign w:val="top"/>
          </w:tcPr>
          <w:p w14:paraId="7A9E0C9F">
            <w:pPr>
              <w:spacing w:line="240" w:lineRule="auto"/>
              <w:rPr>
                <w:color w:val="auto"/>
                <w:highlight w:val="none"/>
              </w:rPr>
            </w:pPr>
            <w:r>
              <w:rPr>
                <w:color w:val="auto"/>
                <w:highlight w:val="none"/>
              </w:rPr>
              <w:t xml:space="preserve">    冷端换热元件厚度</w:t>
            </w:r>
          </w:p>
        </w:tc>
        <w:tc>
          <w:tcPr>
            <w:tcW w:w="1012" w:type="pct"/>
            <w:noWrap w:val="0"/>
            <w:vAlign w:val="top"/>
          </w:tcPr>
          <w:p w14:paraId="53CAFBDB">
            <w:pPr>
              <w:spacing w:line="240" w:lineRule="auto"/>
              <w:jc w:val="center"/>
              <w:rPr>
                <w:rFonts w:hint="eastAsia" w:ascii="Times New Roman" w:hAnsi="Times New Roman" w:eastAsia="宋体" w:cs="Times New Roman"/>
                <w:color w:val="auto"/>
                <w:highlight w:val="none"/>
              </w:rPr>
            </w:pPr>
            <w:r>
              <w:rPr>
                <w:rFonts w:hint="eastAsia" w:ascii="Times New Roman" w:hAnsi="Times New Roman" w:eastAsia="宋体" w:cs="Times New Roman"/>
                <w:color w:val="auto"/>
                <w:highlight w:val="none"/>
              </w:rPr>
              <w:t>0.75+0.15*2mm</w:t>
            </w:r>
          </w:p>
        </w:tc>
        <w:tc>
          <w:tcPr>
            <w:tcW w:w="801" w:type="pct"/>
            <w:noWrap w:val="0"/>
            <w:vAlign w:val="top"/>
          </w:tcPr>
          <w:p w14:paraId="09D6F07C">
            <w:pPr>
              <w:spacing w:line="240" w:lineRule="auto"/>
              <w:jc w:val="center"/>
              <w:rPr>
                <w:rFonts w:hint="eastAsia" w:ascii="Times New Roman" w:hAnsi="Times New Roman" w:eastAsia="宋体" w:cs="Times New Roman"/>
                <w:color w:val="auto"/>
                <w:highlight w:val="none"/>
              </w:rPr>
            </w:pPr>
          </w:p>
        </w:tc>
        <w:tc>
          <w:tcPr>
            <w:tcW w:w="747" w:type="pct"/>
            <w:noWrap w:val="0"/>
            <w:vAlign w:val="top"/>
          </w:tcPr>
          <w:p w14:paraId="1A25609D">
            <w:pPr>
              <w:spacing w:line="240" w:lineRule="auto"/>
              <w:jc w:val="center"/>
              <w:rPr>
                <w:color w:val="auto"/>
                <w:highlight w:val="none"/>
              </w:rPr>
            </w:pPr>
          </w:p>
        </w:tc>
      </w:tr>
      <w:tr w14:paraId="5904C49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438" w:type="pct"/>
            <w:noWrap w:val="0"/>
            <w:vAlign w:val="top"/>
          </w:tcPr>
          <w:p w14:paraId="1B9419CE">
            <w:pPr>
              <w:spacing w:line="240" w:lineRule="auto"/>
              <w:rPr>
                <w:color w:val="auto"/>
                <w:highlight w:val="none"/>
              </w:rPr>
            </w:pPr>
            <w:r>
              <w:rPr>
                <w:color w:val="auto"/>
                <w:highlight w:val="none"/>
              </w:rPr>
              <w:t xml:space="preserve">    镀搪瓷厚度</w:t>
            </w:r>
          </w:p>
        </w:tc>
        <w:tc>
          <w:tcPr>
            <w:tcW w:w="1012" w:type="pct"/>
            <w:noWrap w:val="0"/>
            <w:vAlign w:val="top"/>
          </w:tcPr>
          <w:p w14:paraId="06F86766">
            <w:pPr>
              <w:spacing w:line="240" w:lineRule="auto"/>
              <w:jc w:val="center"/>
              <w:rPr>
                <w:color w:val="auto"/>
                <w:highlight w:val="none"/>
              </w:rPr>
            </w:pPr>
            <w:r>
              <w:rPr>
                <w:color w:val="auto"/>
                <w:highlight w:val="none"/>
              </w:rPr>
              <w:t>0.15</w:t>
            </w:r>
            <w:r>
              <w:rPr>
                <w:rFonts w:hint="eastAsia" w:asciiTheme="minorEastAsia" w:hAnsiTheme="minorEastAsia" w:eastAsiaTheme="minorEastAsia" w:cstheme="minorEastAsia"/>
                <w:color w:val="auto"/>
                <w:sz w:val="24"/>
                <w:szCs w:val="24"/>
                <w:highlight w:val="none"/>
                <w:lang w:val="en-US" w:eastAsia="zh-CN"/>
              </w:rPr>
              <w:t>±0.03</w:t>
            </w:r>
            <w:r>
              <w:rPr>
                <w:color w:val="auto"/>
                <w:highlight w:val="none"/>
              </w:rPr>
              <w:t>mm</w:t>
            </w:r>
          </w:p>
        </w:tc>
        <w:tc>
          <w:tcPr>
            <w:tcW w:w="801" w:type="pct"/>
            <w:noWrap w:val="0"/>
            <w:vAlign w:val="top"/>
          </w:tcPr>
          <w:p w14:paraId="2B3D4DE5">
            <w:pPr>
              <w:spacing w:line="240" w:lineRule="auto"/>
              <w:jc w:val="center"/>
              <w:rPr>
                <w:color w:val="auto"/>
                <w:highlight w:val="none"/>
              </w:rPr>
            </w:pPr>
          </w:p>
        </w:tc>
        <w:tc>
          <w:tcPr>
            <w:tcW w:w="747" w:type="pct"/>
            <w:noWrap w:val="0"/>
            <w:vAlign w:val="top"/>
          </w:tcPr>
          <w:p w14:paraId="671C367D">
            <w:pPr>
              <w:spacing w:line="240" w:lineRule="auto"/>
              <w:jc w:val="center"/>
              <w:rPr>
                <w:rFonts w:hint="eastAsia" w:eastAsia="宋体"/>
                <w:color w:val="auto"/>
                <w:highlight w:val="none"/>
                <w:lang w:val="en-US" w:eastAsia="zh-CN"/>
              </w:rPr>
            </w:pPr>
            <w:r>
              <w:rPr>
                <w:rFonts w:hint="eastAsia"/>
                <w:color w:val="auto"/>
                <w:highlight w:val="none"/>
                <w:lang w:val="en-US" w:eastAsia="zh-CN"/>
              </w:rPr>
              <w:t>单面</w:t>
            </w:r>
          </w:p>
        </w:tc>
      </w:tr>
      <w:tr w14:paraId="6727EF0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438" w:type="pct"/>
            <w:noWrap w:val="0"/>
            <w:vAlign w:val="center"/>
          </w:tcPr>
          <w:p w14:paraId="49FBD9FB">
            <w:pPr>
              <w:spacing w:line="240" w:lineRule="auto"/>
              <w:ind w:firstLine="480" w:firstLineChars="200"/>
              <w:rPr>
                <w:color w:val="auto"/>
                <w:highlight w:val="none"/>
              </w:rPr>
            </w:pPr>
            <w:r>
              <w:rPr>
                <w:color w:val="auto"/>
                <w:highlight w:val="none"/>
              </w:rPr>
              <w:t>镀搪瓷方式及厂家</w:t>
            </w:r>
          </w:p>
        </w:tc>
        <w:tc>
          <w:tcPr>
            <w:tcW w:w="1012" w:type="pct"/>
            <w:noWrap w:val="0"/>
            <w:vAlign w:val="top"/>
          </w:tcPr>
          <w:p w14:paraId="458E57CF">
            <w:pPr>
              <w:spacing w:line="240" w:lineRule="auto"/>
              <w:jc w:val="center"/>
              <w:rPr>
                <w:color w:val="auto"/>
                <w:highlight w:val="none"/>
              </w:rPr>
            </w:pPr>
            <w:r>
              <w:rPr>
                <w:rFonts w:hint="eastAsia"/>
                <w:color w:val="auto"/>
                <w:highlight w:val="none"/>
              </w:rPr>
              <w:t>干法静电喷涂</w:t>
            </w:r>
          </w:p>
        </w:tc>
        <w:tc>
          <w:tcPr>
            <w:tcW w:w="801" w:type="pct"/>
            <w:noWrap w:val="0"/>
            <w:vAlign w:val="top"/>
          </w:tcPr>
          <w:p w14:paraId="02E8A766">
            <w:pPr>
              <w:spacing w:line="240" w:lineRule="auto"/>
              <w:jc w:val="center"/>
              <w:rPr>
                <w:color w:val="auto"/>
                <w:highlight w:val="none"/>
              </w:rPr>
            </w:pPr>
          </w:p>
        </w:tc>
        <w:tc>
          <w:tcPr>
            <w:tcW w:w="747" w:type="pct"/>
            <w:noWrap w:val="0"/>
            <w:vAlign w:val="top"/>
          </w:tcPr>
          <w:p w14:paraId="57A9DFB9">
            <w:pPr>
              <w:spacing w:line="240" w:lineRule="auto"/>
              <w:jc w:val="center"/>
              <w:rPr>
                <w:rFonts w:hint="default" w:eastAsia="宋体"/>
                <w:color w:val="auto"/>
                <w:highlight w:val="none"/>
                <w:lang w:val="en-US" w:eastAsia="zh-CN"/>
              </w:rPr>
            </w:pPr>
            <w:r>
              <w:rPr>
                <w:rFonts w:hint="eastAsia"/>
                <w:color w:val="auto"/>
                <w:highlight w:val="none"/>
              </w:rPr>
              <w:t>复乐、拜克、杜邦或相当于</w:t>
            </w:r>
          </w:p>
        </w:tc>
      </w:tr>
      <w:tr w14:paraId="5508371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438" w:type="pct"/>
            <w:noWrap w:val="0"/>
            <w:vAlign w:val="top"/>
          </w:tcPr>
          <w:p w14:paraId="794B55B0">
            <w:pPr>
              <w:spacing w:line="240" w:lineRule="auto"/>
              <w:ind w:firstLine="480" w:firstLineChars="200"/>
              <w:rPr>
                <w:color w:val="auto"/>
                <w:highlight w:val="none"/>
              </w:rPr>
            </w:pPr>
            <w:r>
              <w:rPr>
                <w:color w:val="auto"/>
                <w:highlight w:val="none"/>
              </w:rPr>
              <w:t>冷端换热元件重量</w:t>
            </w:r>
          </w:p>
        </w:tc>
        <w:tc>
          <w:tcPr>
            <w:tcW w:w="1012" w:type="pct"/>
            <w:noWrap w:val="0"/>
            <w:vAlign w:val="top"/>
          </w:tcPr>
          <w:p w14:paraId="6D038316">
            <w:pPr>
              <w:spacing w:line="240" w:lineRule="auto"/>
              <w:jc w:val="center"/>
              <w:rPr>
                <w:color w:val="auto"/>
                <w:highlight w:val="none"/>
              </w:rPr>
            </w:pPr>
          </w:p>
        </w:tc>
        <w:tc>
          <w:tcPr>
            <w:tcW w:w="801" w:type="pct"/>
            <w:noWrap w:val="0"/>
            <w:vAlign w:val="top"/>
          </w:tcPr>
          <w:p w14:paraId="08BA1027">
            <w:pPr>
              <w:spacing w:line="240" w:lineRule="auto"/>
              <w:jc w:val="center"/>
              <w:rPr>
                <w:color w:val="auto"/>
                <w:highlight w:val="none"/>
              </w:rPr>
            </w:pPr>
          </w:p>
        </w:tc>
        <w:tc>
          <w:tcPr>
            <w:tcW w:w="747" w:type="pct"/>
            <w:noWrap w:val="0"/>
            <w:vAlign w:val="top"/>
          </w:tcPr>
          <w:p w14:paraId="4C9E2480">
            <w:pPr>
              <w:spacing w:line="240" w:lineRule="auto"/>
              <w:jc w:val="center"/>
              <w:rPr>
                <w:color w:val="auto"/>
                <w:highlight w:val="none"/>
              </w:rPr>
            </w:pPr>
          </w:p>
        </w:tc>
      </w:tr>
      <w:tr w14:paraId="008A6FF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438" w:type="pct"/>
            <w:noWrap w:val="0"/>
            <w:vAlign w:val="top"/>
          </w:tcPr>
          <w:p w14:paraId="223B10D8">
            <w:pPr>
              <w:spacing w:line="240" w:lineRule="auto"/>
              <w:ind w:firstLine="480" w:firstLineChars="200"/>
              <w:rPr>
                <w:color w:val="auto"/>
                <w:highlight w:val="none"/>
              </w:rPr>
            </w:pPr>
            <w:r>
              <w:rPr>
                <w:color w:val="auto"/>
                <w:highlight w:val="none"/>
              </w:rPr>
              <w:t>设计使用寿命</w:t>
            </w:r>
          </w:p>
        </w:tc>
        <w:tc>
          <w:tcPr>
            <w:tcW w:w="1012" w:type="pct"/>
            <w:noWrap w:val="0"/>
            <w:vAlign w:val="top"/>
          </w:tcPr>
          <w:p w14:paraId="26D6D37C">
            <w:pPr>
              <w:spacing w:line="240" w:lineRule="auto"/>
              <w:jc w:val="center"/>
              <w:rPr>
                <w:color w:val="auto"/>
                <w:highlight w:val="none"/>
              </w:rPr>
            </w:pPr>
            <w:r>
              <w:rPr>
                <w:rFonts w:hint="eastAsia"/>
                <w:color w:val="auto"/>
                <w:highlight w:val="none"/>
              </w:rPr>
              <w:t>≥50000h</w:t>
            </w:r>
          </w:p>
        </w:tc>
        <w:tc>
          <w:tcPr>
            <w:tcW w:w="801" w:type="pct"/>
            <w:noWrap w:val="0"/>
            <w:vAlign w:val="top"/>
          </w:tcPr>
          <w:p w14:paraId="723BC55D">
            <w:pPr>
              <w:spacing w:line="240" w:lineRule="auto"/>
              <w:jc w:val="center"/>
              <w:rPr>
                <w:color w:val="auto"/>
                <w:highlight w:val="none"/>
              </w:rPr>
            </w:pPr>
          </w:p>
        </w:tc>
        <w:tc>
          <w:tcPr>
            <w:tcW w:w="747" w:type="pct"/>
            <w:noWrap w:val="0"/>
            <w:vAlign w:val="top"/>
          </w:tcPr>
          <w:p w14:paraId="5B2C66FF">
            <w:pPr>
              <w:spacing w:line="240" w:lineRule="auto"/>
              <w:jc w:val="center"/>
              <w:rPr>
                <w:color w:val="auto"/>
                <w:highlight w:val="none"/>
              </w:rPr>
            </w:pPr>
          </w:p>
        </w:tc>
      </w:tr>
      <w:tr w14:paraId="70C5EAC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2438" w:type="pct"/>
            <w:noWrap w:val="0"/>
            <w:vAlign w:val="top"/>
          </w:tcPr>
          <w:p w14:paraId="1387580E">
            <w:pPr>
              <w:spacing w:line="240" w:lineRule="auto"/>
              <w:jc w:val="left"/>
              <w:rPr>
                <w:rFonts w:hint="eastAsia" w:eastAsia="宋体"/>
                <w:color w:val="auto"/>
                <w:highlight w:val="none"/>
                <w:lang w:eastAsia="zh-CN"/>
              </w:rPr>
            </w:pPr>
            <w:r>
              <w:rPr>
                <w:rFonts w:hint="eastAsia"/>
                <w:color w:val="auto"/>
                <w:highlight w:val="none"/>
              </w:rPr>
              <w:t>2、重量</w:t>
            </w:r>
            <w:r>
              <w:rPr>
                <w:rFonts w:hint="eastAsia"/>
                <w:color w:val="auto"/>
                <w:highlight w:val="none"/>
                <w:lang w:eastAsia="zh-CN"/>
              </w:rPr>
              <w:t>（</w:t>
            </w:r>
            <w:r>
              <w:rPr>
                <w:rFonts w:hint="eastAsia"/>
                <w:color w:val="auto"/>
                <w:highlight w:val="none"/>
                <w:lang w:val="en-US" w:eastAsia="zh-CN"/>
              </w:rPr>
              <w:t>单台空预器冷端换热元件</w:t>
            </w:r>
            <w:r>
              <w:rPr>
                <w:rFonts w:hint="eastAsia"/>
                <w:color w:val="auto"/>
                <w:highlight w:val="none"/>
                <w:lang w:eastAsia="zh-CN"/>
              </w:rPr>
              <w:t>）</w:t>
            </w:r>
          </w:p>
        </w:tc>
        <w:tc>
          <w:tcPr>
            <w:tcW w:w="1012" w:type="pct"/>
            <w:noWrap w:val="0"/>
            <w:vAlign w:val="top"/>
          </w:tcPr>
          <w:p w14:paraId="112499EB">
            <w:pPr>
              <w:spacing w:line="240" w:lineRule="auto"/>
              <w:jc w:val="center"/>
              <w:rPr>
                <w:color w:val="auto"/>
                <w:highlight w:val="none"/>
              </w:rPr>
            </w:pPr>
          </w:p>
        </w:tc>
        <w:tc>
          <w:tcPr>
            <w:tcW w:w="801" w:type="pct"/>
            <w:noWrap w:val="0"/>
            <w:vAlign w:val="top"/>
          </w:tcPr>
          <w:p w14:paraId="769B1791">
            <w:pPr>
              <w:spacing w:line="240" w:lineRule="auto"/>
              <w:jc w:val="center"/>
              <w:rPr>
                <w:color w:val="auto"/>
                <w:highlight w:val="none"/>
              </w:rPr>
            </w:pPr>
          </w:p>
        </w:tc>
        <w:tc>
          <w:tcPr>
            <w:tcW w:w="747" w:type="pct"/>
            <w:noWrap w:val="0"/>
            <w:vAlign w:val="top"/>
          </w:tcPr>
          <w:p w14:paraId="4B38A332">
            <w:pPr>
              <w:spacing w:line="240" w:lineRule="auto"/>
              <w:jc w:val="center"/>
              <w:rPr>
                <w:rFonts w:hint="default" w:eastAsia="宋体"/>
                <w:color w:val="auto"/>
                <w:highlight w:val="none"/>
                <w:lang w:val="en-US" w:eastAsia="zh-CN"/>
              </w:rPr>
            </w:pPr>
          </w:p>
        </w:tc>
      </w:tr>
    </w:tbl>
    <w:p w14:paraId="77228B51">
      <w:pPr>
        <w:spacing w:line="360" w:lineRule="auto"/>
        <w:rPr>
          <w:rFonts w:hint="eastAsia"/>
          <w:bCs/>
          <w:color w:val="auto"/>
          <w:highlight w:val="none"/>
        </w:rPr>
      </w:pPr>
    </w:p>
    <w:p w14:paraId="5E4EE029">
      <w:pPr>
        <w:tabs>
          <w:tab w:val="left" w:pos="480"/>
        </w:tabs>
        <w:spacing w:line="360" w:lineRule="auto"/>
        <w:rPr>
          <w:rFonts w:hint="eastAsia" w:asciiTheme="minorEastAsia" w:hAnsiTheme="minorEastAsia" w:eastAsiaTheme="minorEastAsia" w:cstheme="minorEastAsia"/>
          <w:color w:val="auto"/>
          <w:highlight w:val="none"/>
          <w:lang w:val="en-US" w:eastAsia="zh-CN"/>
        </w:rPr>
      </w:pPr>
      <w:r>
        <w:rPr>
          <w:rFonts w:hint="eastAsia" w:asciiTheme="minorEastAsia" w:hAnsiTheme="minorEastAsia" w:eastAsiaTheme="minorEastAsia" w:cstheme="minorEastAsia"/>
          <w:color w:val="auto"/>
          <w:highlight w:val="none"/>
          <w:lang w:val="en-US" w:eastAsia="zh-CN"/>
        </w:rPr>
        <w:t>5包装要求</w:t>
      </w:r>
    </w:p>
    <w:p w14:paraId="24E6561E">
      <w:pPr>
        <w:tabs>
          <w:tab w:val="left" w:pos="480"/>
        </w:tabs>
        <w:spacing w:line="360" w:lineRule="auto"/>
        <w:rPr>
          <w:rFonts w:hint="eastAsia" w:asciiTheme="minorEastAsia" w:hAnsiTheme="minorEastAsia" w:eastAsiaTheme="minorEastAsia" w:cstheme="minorEastAsia"/>
          <w:color w:val="auto"/>
          <w:highlight w:val="none"/>
          <w:lang w:val="en-US" w:eastAsia="zh-CN"/>
        </w:rPr>
      </w:pPr>
      <w:r>
        <w:rPr>
          <w:rFonts w:hint="eastAsia" w:asciiTheme="minorEastAsia" w:hAnsiTheme="minorEastAsia" w:eastAsiaTheme="minorEastAsia" w:cstheme="minorEastAsia"/>
          <w:color w:val="auto"/>
          <w:highlight w:val="none"/>
          <w:lang w:val="en-US" w:eastAsia="zh-CN"/>
        </w:rPr>
        <w:t>5.1 为避免换热元件在运输途中出现损坏，及保管存贮的需要，投标方必须对换热元件进行固定包装。换热元件包装应符合标准GB/T 13384的规定，并采取防雨、防潮、防锈、防震等措施。</w:t>
      </w:r>
    </w:p>
    <w:p w14:paraId="67878A48">
      <w:pPr>
        <w:tabs>
          <w:tab w:val="left" w:pos="480"/>
        </w:tabs>
        <w:spacing w:line="360" w:lineRule="auto"/>
        <w:rPr>
          <w:color w:val="auto"/>
          <w:kern w:val="16"/>
          <w:highlight w:val="none"/>
        </w:rPr>
        <w:sectPr>
          <w:footerReference r:id="rId9" w:type="default"/>
          <w:endnotePr>
            <w:numFmt w:val="decimal"/>
          </w:endnotePr>
          <w:pgSz w:w="11907" w:h="16840"/>
          <w:pgMar w:top="1418" w:right="1531" w:bottom="1418" w:left="1701" w:header="851" w:footer="1021" w:gutter="0"/>
          <w:pgNumType w:fmt="decimal" w:start="1"/>
          <w:cols w:space="720" w:num="1"/>
          <w:docGrid w:linePitch="326" w:charSpace="0"/>
        </w:sectPr>
      </w:pPr>
      <w:r>
        <w:rPr>
          <w:rFonts w:hint="eastAsia" w:asciiTheme="minorEastAsia" w:hAnsiTheme="minorEastAsia" w:eastAsiaTheme="minorEastAsia" w:cstheme="minorEastAsia"/>
          <w:color w:val="auto"/>
          <w:highlight w:val="none"/>
          <w:lang w:val="en-US" w:eastAsia="zh-CN"/>
        </w:rPr>
        <w:t>5.2 换热元件有不同规格时，一个托盘上只能放一种规格换热元件，同时左、右两侧换热元件不能放在同一托盘上。</w:t>
      </w:r>
    </w:p>
    <w:p w14:paraId="6ADAC2FF">
      <w:pPr>
        <w:keepNext/>
        <w:keepLines/>
        <w:adjustRightInd w:val="0"/>
        <w:spacing w:line="360" w:lineRule="auto"/>
        <w:textAlignment w:val="baseline"/>
        <w:outlineLvl w:val="0"/>
        <w:rPr>
          <w:rFonts w:ascii="宋体"/>
          <w:b/>
          <w:color w:val="auto"/>
          <w:kern w:val="44"/>
          <w:sz w:val="30"/>
          <w:szCs w:val="30"/>
          <w:highlight w:val="none"/>
        </w:rPr>
      </w:pPr>
      <w:bookmarkStart w:id="13" w:name="_Toc26402"/>
      <w:r>
        <w:rPr>
          <w:rFonts w:hint="eastAsia" w:ascii="宋体"/>
          <w:b/>
          <w:color w:val="auto"/>
          <w:kern w:val="44"/>
          <w:sz w:val="30"/>
          <w:szCs w:val="30"/>
          <w:highlight w:val="none"/>
        </w:rPr>
        <w:t>附件2 供货范围</w:t>
      </w:r>
      <w:bookmarkEnd w:id="13"/>
    </w:p>
    <w:p w14:paraId="130CA603">
      <w:pPr>
        <w:keepNext/>
        <w:keepLines/>
        <w:adjustRightInd w:val="0"/>
        <w:spacing w:line="360" w:lineRule="auto"/>
        <w:textAlignment w:val="baseline"/>
        <w:outlineLvl w:val="1"/>
        <w:rPr>
          <w:rFonts w:hint="eastAsia" w:ascii="宋体" w:hAnsi="宋体"/>
          <w:b/>
          <w:bCs/>
          <w:color w:val="auto"/>
          <w:kern w:val="44"/>
          <w:sz w:val="28"/>
          <w:szCs w:val="28"/>
          <w:highlight w:val="none"/>
        </w:rPr>
      </w:pPr>
      <w:bookmarkStart w:id="14" w:name="_Toc96238082"/>
      <w:bookmarkStart w:id="15" w:name="_Toc170462606"/>
      <w:bookmarkStart w:id="16" w:name="_Toc170270580"/>
      <w:r>
        <w:rPr>
          <w:rFonts w:ascii="宋体" w:hAnsi="宋体"/>
          <w:b/>
          <w:bCs/>
          <w:color w:val="auto"/>
          <w:kern w:val="44"/>
          <w:sz w:val="28"/>
          <w:szCs w:val="28"/>
          <w:highlight w:val="none"/>
        </w:rPr>
        <w:t xml:space="preserve">1  </w:t>
      </w:r>
      <w:r>
        <w:rPr>
          <w:rFonts w:hint="eastAsia" w:ascii="宋体" w:hAnsi="宋体"/>
          <w:b/>
          <w:bCs/>
          <w:color w:val="auto"/>
          <w:kern w:val="44"/>
          <w:sz w:val="28"/>
          <w:szCs w:val="28"/>
          <w:highlight w:val="none"/>
        </w:rPr>
        <w:t>一般要求</w:t>
      </w:r>
      <w:bookmarkEnd w:id="14"/>
      <w:bookmarkEnd w:id="15"/>
      <w:bookmarkEnd w:id="16"/>
    </w:p>
    <w:p w14:paraId="2E7E8920">
      <w:pPr>
        <w:tabs>
          <w:tab w:val="left" w:pos="480"/>
        </w:tabs>
        <w:spacing w:line="360" w:lineRule="auto"/>
        <w:rPr>
          <w:rFonts w:hint="eastAsia" w:asciiTheme="minorEastAsia" w:hAnsiTheme="minorEastAsia" w:eastAsiaTheme="minorEastAsia" w:cstheme="minorEastAsia"/>
          <w:color w:val="auto"/>
          <w:highlight w:val="none"/>
          <w:lang w:val="en-US" w:eastAsia="zh-CN"/>
        </w:rPr>
      </w:pPr>
      <w:r>
        <w:rPr>
          <w:rFonts w:hint="eastAsia" w:asciiTheme="minorEastAsia" w:hAnsiTheme="minorEastAsia" w:eastAsiaTheme="minorEastAsia" w:cstheme="minorEastAsia"/>
          <w:color w:val="auto"/>
          <w:highlight w:val="none"/>
          <w:lang w:val="en-US" w:eastAsia="zh-CN"/>
        </w:rPr>
        <w:t>1.1本附件规定了合同设备的供货范围。投标方保证提供设备为全新的、先进的、成熟的、完整的和安全可靠的，且设备的技术经济性能符合附件1的要求。</w:t>
      </w:r>
    </w:p>
    <w:p w14:paraId="742CFB3C">
      <w:pPr>
        <w:tabs>
          <w:tab w:val="left" w:pos="480"/>
        </w:tabs>
        <w:spacing w:line="360" w:lineRule="auto"/>
        <w:rPr>
          <w:rFonts w:hint="eastAsia" w:asciiTheme="minorEastAsia" w:hAnsiTheme="minorEastAsia" w:eastAsiaTheme="minorEastAsia" w:cstheme="minorEastAsia"/>
          <w:color w:val="auto"/>
          <w:highlight w:val="none"/>
          <w:lang w:val="en-US" w:eastAsia="zh-CN"/>
        </w:rPr>
      </w:pPr>
      <w:r>
        <w:rPr>
          <w:rFonts w:hint="eastAsia" w:asciiTheme="minorEastAsia" w:hAnsiTheme="minorEastAsia" w:eastAsiaTheme="minorEastAsia" w:cstheme="minorEastAsia"/>
          <w:color w:val="auto"/>
          <w:highlight w:val="none"/>
          <w:lang w:val="en-US" w:eastAsia="zh-CN"/>
        </w:rPr>
        <w:t>1.2投标方应提供详细供货清单，清单中依次说明型号、数量、产地、生产厂家等内容。对于属于整套设备运行和施工所必需的部件，即使本合同附件未列出或数目不足，投标方仍须在执行合同时无偿补足。</w:t>
      </w:r>
    </w:p>
    <w:p w14:paraId="4379E485">
      <w:pPr>
        <w:tabs>
          <w:tab w:val="left" w:pos="480"/>
        </w:tabs>
        <w:spacing w:line="360" w:lineRule="auto"/>
        <w:rPr>
          <w:rFonts w:hint="eastAsia" w:asciiTheme="minorEastAsia" w:hAnsiTheme="minorEastAsia" w:eastAsiaTheme="minorEastAsia" w:cstheme="minorEastAsia"/>
          <w:color w:val="auto"/>
          <w:highlight w:val="none"/>
          <w:lang w:val="en-US" w:eastAsia="zh-CN"/>
        </w:rPr>
      </w:pPr>
      <w:r>
        <w:rPr>
          <w:rFonts w:hint="eastAsia" w:asciiTheme="minorEastAsia" w:hAnsiTheme="minorEastAsia" w:eastAsiaTheme="minorEastAsia" w:cstheme="minorEastAsia"/>
          <w:color w:val="auto"/>
          <w:highlight w:val="none"/>
          <w:lang w:val="en-US" w:eastAsia="zh-CN"/>
        </w:rPr>
        <w:t>1.3除有特别注明外，所列数量为2台锅炉4台空预器冷端换热元件所需总量。</w:t>
      </w:r>
    </w:p>
    <w:p w14:paraId="60368FC1">
      <w:pPr>
        <w:tabs>
          <w:tab w:val="left" w:pos="480"/>
        </w:tabs>
        <w:spacing w:line="360" w:lineRule="auto"/>
        <w:rPr>
          <w:rFonts w:hint="eastAsia" w:asciiTheme="minorEastAsia" w:hAnsiTheme="minorEastAsia" w:eastAsiaTheme="minorEastAsia" w:cstheme="minorEastAsia"/>
          <w:color w:val="auto"/>
          <w:highlight w:val="none"/>
          <w:lang w:val="en-US" w:eastAsia="zh-CN"/>
        </w:rPr>
      </w:pPr>
      <w:r>
        <w:rPr>
          <w:rFonts w:hint="eastAsia" w:asciiTheme="minorEastAsia" w:hAnsiTheme="minorEastAsia" w:eastAsiaTheme="minorEastAsia" w:cstheme="minorEastAsia"/>
          <w:color w:val="auto"/>
          <w:highlight w:val="none"/>
          <w:lang w:val="en-US" w:eastAsia="zh-CN"/>
        </w:rPr>
        <w:t>1.4投标方应提供所有安装所需专用工具和消耗材料等，并提供详细供货清单。</w:t>
      </w:r>
    </w:p>
    <w:p w14:paraId="4BCBC362">
      <w:pPr>
        <w:tabs>
          <w:tab w:val="left" w:pos="480"/>
        </w:tabs>
        <w:spacing w:line="360" w:lineRule="auto"/>
        <w:rPr>
          <w:rFonts w:hint="eastAsia" w:asciiTheme="minorEastAsia" w:hAnsiTheme="minorEastAsia" w:eastAsiaTheme="minorEastAsia" w:cstheme="minorEastAsia"/>
          <w:color w:val="auto"/>
          <w:highlight w:val="none"/>
          <w:lang w:val="en-US" w:eastAsia="zh-CN"/>
        </w:rPr>
      </w:pPr>
      <w:r>
        <w:rPr>
          <w:rFonts w:hint="eastAsia" w:asciiTheme="minorEastAsia" w:hAnsiTheme="minorEastAsia" w:eastAsiaTheme="minorEastAsia" w:cstheme="minorEastAsia"/>
          <w:color w:val="auto"/>
          <w:highlight w:val="none"/>
          <w:lang w:val="en-US" w:eastAsia="zh-CN"/>
        </w:rPr>
        <w:t>1.5提供满足运行、安装、调试用备品备件，并在投标书中给出具体清单。</w:t>
      </w:r>
    </w:p>
    <w:p w14:paraId="38F6B131">
      <w:pPr>
        <w:tabs>
          <w:tab w:val="left" w:pos="480"/>
        </w:tabs>
        <w:spacing w:line="360" w:lineRule="auto"/>
        <w:rPr>
          <w:rFonts w:hint="eastAsia" w:asciiTheme="minorEastAsia" w:hAnsiTheme="minorEastAsia" w:eastAsiaTheme="minorEastAsia" w:cstheme="minorEastAsia"/>
          <w:color w:val="auto"/>
          <w:highlight w:val="none"/>
          <w:lang w:val="en-US" w:eastAsia="zh-CN"/>
        </w:rPr>
      </w:pPr>
      <w:r>
        <w:rPr>
          <w:rFonts w:hint="eastAsia" w:asciiTheme="minorEastAsia" w:hAnsiTheme="minorEastAsia" w:eastAsiaTheme="minorEastAsia" w:cstheme="minorEastAsia"/>
          <w:color w:val="auto"/>
          <w:highlight w:val="none"/>
          <w:lang w:val="en-US" w:eastAsia="zh-CN"/>
        </w:rPr>
        <w:t>1.6提供所供设备中的进口件清单。</w:t>
      </w:r>
    </w:p>
    <w:p w14:paraId="189658C2">
      <w:pPr>
        <w:tabs>
          <w:tab w:val="left" w:pos="480"/>
        </w:tabs>
        <w:spacing w:line="360" w:lineRule="auto"/>
        <w:rPr>
          <w:rFonts w:hint="eastAsia" w:asciiTheme="minorEastAsia" w:hAnsiTheme="minorEastAsia" w:eastAsiaTheme="minorEastAsia" w:cstheme="minorEastAsia"/>
          <w:color w:val="auto"/>
          <w:highlight w:val="none"/>
          <w:lang w:val="sq-AL" w:eastAsia="zh-CN"/>
        </w:rPr>
      </w:pPr>
      <w:r>
        <w:rPr>
          <w:rFonts w:hint="eastAsia" w:asciiTheme="minorEastAsia" w:hAnsiTheme="minorEastAsia" w:eastAsiaTheme="minorEastAsia" w:cstheme="minorEastAsia"/>
          <w:color w:val="auto"/>
          <w:highlight w:val="none"/>
          <w:lang w:val="en-US" w:eastAsia="zh-CN"/>
        </w:rPr>
        <w:t>1.7</w:t>
      </w:r>
      <w:r>
        <w:rPr>
          <w:rFonts w:hint="eastAsia" w:asciiTheme="minorEastAsia" w:hAnsiTheme="minorEastAsia" w:eastAsiaTheme="minorEastAsia" w:cstheme="minorEastAsia"/>
          <w:color w:val="auto"/>
          <w:highlight w:val="none"/>
          <w:lang w:val="sq-AL" w:eastAsia="zh-CN"/>
        </w:rPr>
        <w:t>投标方提供的技术资料清单见附件3。</w:t>
      </w:r>
    </w:p>
    <w:p w14:paraId="47F05DAA">
      <w:pPr>
        <w:tabs>
          <w:tab w:val="left" w:pos="480"/>
        </w:tabs>
        <w:spacing w:line="360" w:lineRule="auto"/>
        <w:rPr>
          <w:rFonts w:hint="eastAsia" w:asciiTheme="minorEastAsia" w:hAnsiTheme="minorEastAsia" w:eastAsiaTheme="minorEastAsia" w:cstheme="minorEastAsia"/>
          <w:color w:val="auto"/>
          <w:highlight w:val="none"/>
          <w:lang w:val="sq-AL" w:eastAsia="zh-CN"/>
        </w:rPr>
      </w:pPr>
      <w:r>
        <w:rPr>
          <w:rFonts w:hint="eastAsia" w:asciiTheme="minorEastAsia" w:hAnsiTheme="minorEastAsia" w:eastAsiaTheme="minorEastAsia" w:cstheme="minorEastAsia"/>
          <w:color w:val="auto"/>
          <w:highlight w:val="none"/>
          <w:lang w:val="en-US" w:eastAsia="zh-CN"/>
        </w:rPr>
        <w:t>1.8</w:t>
      </w:r>
      <w:r>
        <w:rPr>
          <w:rFonts w:hint="eastAsia" w:asciiTheme="minorEastAsia" w:hAnsiTheme="minorEastAsia" w:eastAsiaTheme="minorEastAsia" w:cstheme="minorEastAsia"/>
          <w:color w:val="auto"/>
          <w:highlight w:val="none"/>
          <w:lang w:val="sq-AL" w:eastAsia="zh-CN"/>
        </w:rPr>
        <w:t>投标方应提供提供随机备品备件清单，并推荐5年运行的备品备件清单。</w:t>
      </w:r>
    </w:p>
    <w:p w14:paraId="41951A1F">
      <w:pPr>
        <w:tabs>
          <w:tab w:val="left" w:pos="480"/>
        </w:tabs>
        <w:spacing w:line="360" w:lineRule="auto"/>
        <w:rPr>
          <w:rFonts w:hint="eastAsia" w:asciiTheme="minorEastAsia" w:hAnsiTheme="minorEastAsia" w:eastAsiaTheme="minorEastAsia" w:cstheme="minorEastAsia"/>
          <w:color w:val="auto"/>
          <w:highlight w:val="none"/>
          <w:lang w:val="sq-AL" w:eastAsia="zh-CN"/>
        </w:rPr>
      </w:pPr>
      <w:r>
        <w:rPr>
          <w:rFonts w:hint="eastAsia" w:asciiTheme="minorEastAsia" w:hAnsiTheme="minorEastAsia" w:eastAsiaTheme="minorEastAsia" w:cstheme="minorEastAsia"/>
          <w:color w:val="auto"/>
          <w:highlight w:val="none"/>
          <w:lang w:val="en-US" w:eastAsia="zh-CN"/>
        </w:rPr>
        <w:t>1.9</w:t>
      </w:r>
      <w:r>
        <w:rPr>
          <w:rFonts w:hint="eastAsia" w:asciiTheme="minorEastAsia" w:hAnsiTheme="minorEastAsia" w:eastAsiaTheme="minorEastAsia" w:cstheme="minorEastAsia"/>
          <w:color w:val="auto"/>
          <w:highlight w:val="none"/>
          <w:lang w:val="sq-AL" w:eastAsia="zh-CN"/>
        </w:rPr>
        <w:t>设备投运后两年内出现产品质量问题，投标方应在接到招标方通知后3天内到达现场免费修理或更换。</w:t>
      </w:r>
    </w:p>
    <w:p w14:paraId="154E67F4">
      <w:pPr>
        <w:tabs>
          <w:tab w:val="left" w:pos="480"/>
        </w:tabs>
        <w:spacing w:line="360" w:lineRule="auto"/>
        <w:rPr>
          <w:rFonts w:hint="eastAsia" w:asciiTheme="minorEastAsia" w:hAnsiTheme="minorEastAsia" w:eastAsiaTheme="minorEastAsia" w:cstheme="minorEastAsia"/>
          <w:color w:val="auto"/>
          <w:highlight w:val="none"/>
          <w:lang w:val="sq-AL" w:eastAsia="zh-CN"/>
        </w:rPr>
      </w:pPr>
      <w:r>
        <w:rPr>
          <w:rFonts w:hint="eastAsia" w:asciiTheme="minorEastAsia" w:hAnsiTheme="minorEastAsia" w:eastAsiaTheme="minorEastAsia" w:cstheme="minorEastAsia"/>
          <w:color w:val="auto"/>
          <w:highlight w:val="none"/>
          <w:lang w:val="en-US" w:eastAsia="zh-CN"/>
        </w:rPr>
        <w:t>1.10</w:t>
      </w:r>
      <w:r>
        <w:rPr>
          <w:rFonts w:hint="eastAsia" w:asciiTheme="minorEastAsia" w:hAnsiTheme="minorEastAsia" w:eastAsiaTheme="minorEastAsia" w:cstheme="minorEastAsia"/>
          <w:color w:val="auto"/>
          <w:highlight w:val="none"/>
          <w:lang w:val="sq-AL" w:eastAsia="zh-CN"/>
        </w:rPr>
        <w:t>本附件的表格应详细填写。</w:t>
      </w:r>
    </w:p>
    <w:p w14:paraId="5AC40544">
      <w:pPr>
        <w:keepNext/>
        <w:keepLines/>
        <w:adjustRightInd w:val="0"/>
        <w:spacing w:line="360" w:lineRule="auto"/>
        <w:textAlignment w:val="baseline"/>
        <w:outlineLvl w:val="1"/>
        <w:rPr>
          <w:rFonts w:hint="eastAsia" w:ascii="宋体" w:hAnsi="宋体"/>
          <w:b/>
          <w:bCs/>
          <w:color w:val="auto"/>
          <w:kern w:val="44"/>
          <w:sz w:val="28"/>
          <w:szCs w:val="28"/>
          <w:highlight w:val="none"/>
        </w:rPr>
      </w:pPr>
      <w:bookmarkStart w:id="17" w:name="_Toc394471048"/>
      <w:bookmarkStart w:id="18" w:name="_Toc18813692"/>
      <w:bookmarkStart w:id="19" w:name="_Toc64705877"/>
      <w:bookmarkStart w:id="20" w:name="_Toc96238084"/>
      <w:bookmarkStart w:id="21" w:name="_Toc60567004"/>
      <w:r>
        <w:rPr>
          <w:rFonts w:hint="eastAsia" w:ascii="宋体" w:hAnsi="宋体"/>
          <w:b/>
          <w:bCs/>
          <w:color w:val="auto"/>
          <w:kern w:val="44"/>
          <w:sz w:val="28"/>
          <w:szCs w:val="28"/>
          <w:highlight w:val="none"/>
        </w:rPr>
        <w:t>2</w:t>
      </w:r>
      <w:r>
        <w:rPr>
          <w:rFonts w:ascii="宋体" w:hAnsi="宋体"/>
          <w:b/>
          <w:bCs/>
          <w:color w:val="auto"/>
          <w:kern w:val="44"/>
          <w:sz w:val="28"/>
          <w:szCs w:val="28"/>
          <w:highlight w:val="none"/>
        </w:rPr>
        <w:t xml:space="preserve"> </w:t>
      </w:r>
      <w:r>
        <w:rPr>
          <w:rFonts w:hint="eastAsia"/>
          <w:b/>
          <w:color w:val="auto"/>
          <w:sz w:val="30"/>
          <w:szCs w:val="30"/>
          <w:highlight w:val="none"/>
          <w:lang w:eastAsia="zh-CN"/>
        </w:rPr>
        <w:t>投标方</w:t>
      </w:r>
      <w:r>
        <w:rPr>
          <w:rFonts w:hint="eastAsia"/>
          <w:b/>
          <w:color w:val="auto"/>
          <w:sz w:val="30"/>
          <w:szCs w:val="30"/>
          <w:highlight w:val="none"/>
        </w:rPr>
        <w:t>供货</w:t>
      </w:r>
      <w:r>
        <w:rPr>
          <w:b/>
          <w:color w:val="auto"/>
          <w:sz w:val="30"/>
          <w:szCs w:val="30"/>
          <w:highlight w:val="none"/>
        </w:rPr>
        <w:t>范围</w:t>
      </w:r>
    </w:p>
    <w:p w14:paraId="05C9B281">
      <w:pPr>
        <w:spacing w:line="360" w:lineRule="auto"/>
        <w:rPr>
          <w:rFonts w:hint="eastAsia"/>
          <w:color w:val="auto"/>
          <w:highlight w:val="none"/>
        </w:rPr>
      </w:pPr>
      <w:r>
        <w:rPr>
          <w:rFonts w:hint="eastAsia"/>
          <w:color w:val="auto"/>
          <w:spacing w:val="5"/>
          <w:highlight w:val="none"/>
        </w:rPr>
        <w:t>2.1</w:t>
      </w:r>
      <w:r>
        <w:rPr>
          <w:rFonts w:hint="eastAsia"/>
          <w:color w:val="auto"/>
          <w:spacing w:val="5"/>
          <w:highlight w:val="none"/>
          <w:lang w:eastAsia="zh-CN"/>
        </w:rPr>
        <w:t>投标方</w:t>
      </w:r>
      <w:r>
        <w:rPr>
          <w:color w:val="auto"/>
          <w:spacing w:val="5"/>
          <w:highlight w:val="none"/>
        </w:rPr>
        <w:t>负责提供</w:t>
      </w:r>
      <w:r>
        <w:rPr>
          <w:rFonts w:hint="eastAsia"/>
          <w:color w:val="auto"/>
          <w:spacing w:val="5"/>
          <w:highlight w:val="none"/>
        </w:rPr>
        <w:t>2</w:t>
      </w:r>
      <w:r>
        <w:rPr>
          <w:color w:val="auto"/>
          <w:spacing w:val="5"/>
          <w:highlight w:val="none"/>
        </w:rPr>
        <w:t>台</w:t>
      </w:r>
      <w:r>
        <w:rPr>
          <w:rFonts w:hint="eastAsia"/>
          <w:color w:val="auto"/>
          <w:spacing w:val="5"/>
          <w:highlight w:val="none"/>
          <w:lang w:val="en-US" w:eastAsia="zh-CN"/>
        </w:rPr>
        <w:t>锅炉4台空预器</w:t>
      </w:r>
      <w:r>
        <w:rPr>
          <w:rFonts w:hint="eastAsia"/>
          <w:color w:val="auto"/>
          <w:spacing w:val="5"/>
          <w:highlight w:val="none"/>
        </w:rPr>
        <w:t>的</w:t>
      </w:r>
      <w:r>
        <w:rPr>
          <w:rFonts w:hint="eastAsia"/>
          <w:color w:val="auto"/>
          <w:spacing w:val="5"/>
          <w:highlight w:val="none"/>
          <w:lang w:val="en-US" w:eastAsia="zh-CN"/>
        </w:rPr>
        <w:t>冷端</w:t>
      </w:r>
      <w:r>
        <w:rPr>
          <w:rFonts w:hint="eastAsia"/>
          <w:color w:val="auto"/>
          <w:highlight w:val="none"/>
        </w:rPr>
        <w:t>换热元件，更换</w:t>
      </w:r>
      <w:r>
        <w:rPr>
          <w:color w:val="auto"/>
          <w:spacing w:val="5"/>
          <w:highlight w:val="none"/>
        </w:rPr>
        <w:t>所需全套设备和材料，</w:t>
      </w:r>
      <w:r>
        <w:rPr>
          <w:rFonts w:hint="eastAsia"/>
          <w:color w:val="auto"/>
          <w:highlight w:val="none"/>
          <w:lang w:eastAsia="zh-CN"/>
        </w:rPr>
        <w:t>投标方</w:t>
      </w:r>
      <w:r>
        <w:rPr>
          <w:color w:val="auto"/>
          <w:highlight w:val="none"/>
        </w:rPr>
        <w:t>的供货范围必须包括(但不限于此)下列内容：</w:t>
      </w:r>
    </w:p>
    <w:p w14:paraId="4C7D844C">
      <w:pPr>
        <w:spacing w:line="360" w:lineRule="auto"/>
        <w:ind w:left="617" w:leftChars="257"/>
        <w:rPr>
          <w:rFonts w:hint="eastAsia"/>
          <w:color w:val="auto"/>
          <w:highlight w:val="none"/>
        </w:rPr>
      </w:pPr>
      <w:r>
        <w:rPr>
          <w:color w:val="auto"/>
          <w:highlight w:val="none"/>
        </w:rPr>
        <w:t>a．</w:t>
      </w:r>
      <w:r>
        <w:rPr>
          <w:rFonts w:hint="eastAsia"/>
          <w:color w:val="auto"/>
          <w:highlight w:val="none"/>
          <w:lang w:val="en-US" w:eastAsia="zh-CN"/>
        </w:rPr>
        <w:t>2</w:t>
      </w:r>
      <w:r>
        <w:rPr>
          <w:rFonts w:hint="eastAsia"/>
          <w:color w:val="auto"/>
          <w:highlight w:val="none"/>
        </w:rPr>
        <w:t>台锅炉</w:t>
      </w:r>
      <w:r>
        <w:rPr>
          <w:rFonts w:hint="eastAsia"/>
          <w:color w:val="auto"/>
          <w:highlight w:val="none"/>
          <w:lang w:val="en-US" w:eastAsia="zh-CN"/>
        </w:rPr>
        <w:t>4</w:t>
      </w:r>
      <w:r>
        <w:rPr>
          <w:rFonts w:hint="eastAsia"/>
          <w:color w:val="auto"/>
          <w:highlight w:val="none"/>
        </w:rPr>
        <w:t>台空预器</w:t>
      </w:r>
      <w:r>
        <w:rPr>
          <w:rFonts w:hint="eastAsia"/>
          <w:color w:val="auto"/>
          <w:highlight w:val="none"/>
          <w:lang w:val="en-US" w:eastAsia="zh-CN"/>
        </w:rPr>
        <w:t>的冷端</w:t>
      </w:r>
      <w:r>
        <w:rPr>
          <w:rFonts w:hint="eastAsia"/>
          <w:color w:val="auto"/>
          <w:highlight w:val="none"/>
        </w:rPr>
        <w:t>换热元件</w:t>
      </w:r>
      <w:r>
        <w:rPr>
          <w:color w:val="auto"/>
          <w:highlight w:val="none"/>
        </w:rPr>
        <w:t>。</w:t>
      </w:r>
    </w:p>
    <w:p w14:paraId="61197E73">
      <w:pPr>
        <w:spacing w:line="360" w:lineRule="auto"/>
        <w:ind w:left="617" w:leftChars="257"/>
        <w:rPr>
          <w:rFonts w:hint="eastAsia"/>
          <w:color w:val="auto"/>
          <w:highlight w:val="none"/>
        </w:rPr>
      </w:pPr>
      <w:r>
        <w:rPr>
          <w:rFonts w:hint="eastAsia"/>
          <w:color w:val="auto"/>
          <w:highlight w:val="none"/>
        </w:rPr>
        <w:t>b</w:t>
      </w:r>
      <w:r>
        <w:rPr>
          <w:color w:val="auto"/>
          <w:highlight w:val="none"/>
        </w:rPr>
        <w:t>．满足本规范</w:t>
      </w:r>
      <w:r>
        <w:rPr>
          <w:rFonts w:hint="eastAsia"/>
          <w:color w:val="auto"/>
          <w:highlight w:val="none"/>
          <w:lang w:val="en-US" w:eastAsia="zh-CN"/>
        </w:rPr>
        <w:t>冷端换热元件更换</w:t>
      </w:r>
      <w:r>
        <w:rPr>
          <w:color w:val="auto"/>
          <w:highlight w:val="none"/>
        </w:rPr>
        <w:t>要求所需的其它设备及安装材料。</w:t>
      </w:r>
    </w:p>
    <w:p w14:paraId="6B494574">
      <w:pPr>
        <w:spacing w:line="360" w:lineRule="auto"/>
        <w:ind w:left="617" w:leftChars="257"/>
        <w:rPr>
          <w:color w:val="auto"/>
          <w:highlight w:val="none"/>
        </w:rPr>
      </w:pPr>
      <w:r>
        <w:rPr>
          <w:rFonts w:hint="eastAsia"/>
          <w:color w:val="auto"/>
          <w:highlight w:val="none"/>
        </w:rPr>
        <w:t>c</w:t>
      </w:r>
      <w:r>
        <w:rPr>
          <w:color w:val="auto"/>
          <w:highlight w:val="none"/>
        </w:rPr>
        <w:t>．安装、调试及1年质保期的备品备件及专用工具。</w:t>
      </w:r>
    </w:p>
    <w:p w14:paraId="66126559">
      <w:pPr>
        <w:tabs>
          <w:tab w:val="left" w:pos="480"/>
        </w:tabs>
        <w:spacing w:line="360" w:lineRule="auto"/>
        <w:ind w:left="250" w:hanging="250" w:hangingChars="100"/>
        <w:outlineLvl w:val="1"/>
        <w:rPr>
          <w:color w:val="auto"/>
          <w:spacing w:val="5"/>
          <w:highlight w:val="none"/>
        </w:rPr>
      </w:pPr>
      <w:r>
        <w:rPr>
          <w:rFonts w:hint="eastAsia"/>
          <w:color w:val="auto"/>
          <w:spacing w:val="5"/>
          <w:highlight w:val="none"/>
        </w:rPr>
        <w:t>2</w:t>
      </w:r>
      <w:r>
        <w:rPr>
          <w:color w:val="auto"/>
          <w:spacing w:val="5"/>
          <w:highlight w:val="none"/>
        </w:rPr>
        <w:t>.2 供货范围清单（</w:t>
      </w:r>
      <w:r>
        <w:rPr>
          <w:rFonts w:hint="eastAsia"/>
          <w:color w:val="auto"/>
          <w:spacing w:val="5"/>
          <w:highlight w:val="none"/>
          <w:lang w:val="en-US" w:eastAsia="zh-CN"/>
        </w:rPr>
        <w:t>2</w:t>
      </w:r>
      <w:r>
        <w:rPr>
          <w:rFonts w:hint="eastAsia"/>
          <w:color w:val="auto"/>
          <w:spacing w:val="5"/>
          <w:highlight w:val="none"/>
        </w:rPr>
        <w:t>台锅炉</w:t>
      </w:r>
      <w:r>
        <w:rPr>
          <w:rFonts w:hint="eastAsia"/>
          <w:color w:val="auto"/>
          <w:spacing w:val="5"/>
          <w:highlight w:val="none"/>
          <w:lang w:val="en-US" w:eastAsia="zh-CN"/>
        </w:rPr>
        <w:t>4</w:t>
      </w:r>
      <w:r>
        <w:rPr>
          <w:rFonts w:hint="eastAsia"/>
          <w:color w:val="auto"/>
          <w:spacing w:val="5"/>
          <w:highlight w:val="none"/>
        </w:rPr>
        <w:t>台空预器</w:t>
      </w:r>
      <w:r>
        <w:rPr>
          <w:rFonts w:hint="eastAsia"/>
          <w:color w:val="auto"/>
          <w:spacing w:val="5"/>
          <w:highlight w:val="none"/>
          <w:lang w:val="en-US" w:eastAsia="zh-CN"/>
        </w:rPr>
        <w:t>冷端换热元件</w:t>
      </w:r>
      <w:r>
        <w:rPr>
          <w:rFonts w:hint="eastAsia"/>
          <w:color w:val="auto"/>
          <w:spacing w:val="5"/>
          <w:highlight w:val="none"/>
        </w:rPr>
        <w:t>总量</w:t>
      </w:r>
      <w:r>
        <w:rPr>
          <w:color w:val="auto"/>
          <w:spacing w:val="5"/>
          <w:highlight w:val="none"/>
        </w:rPr>
        <w:t>，包括但不限于）</w:t>
      </w:r>
    </w:p>
    <w:tbl>
      <w:tblPr>
        <w:tblStyle w:val="9"/>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703"/>
        <w:gridCol w:w="1927"/>
        <w:gridCol w:w="1388"/>
        <w:gridCol w:w="850"/>
        <w:gridCol w:w="788"/>
        <w:gridCol w:w="799"/>
        <w:gridCol w:w="1187"/>
        <w:gridCol w:w="1249"/>
      </w:tblGrid>
      <w:tr w14:paraId="52137E1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1" w:hRule="atLeast"/>
          <w:tblHeader/>
        </w:trPr>
        <w:tc>
          <w:tcPr>
            <w:tcW w:w="395" w:type="pct"/>
            <w:tcBorders>
              <w:top w:val="single" w:color="auto" w:sz="4" w:space="0"/>
              <w:left w:val="single" w:color="auto" w:sz="4" w:space="0"/>
              <w:bottom w:val="single" w:color="auto" w:sz="4" w:space="0"/>
              <w:right w:val="single" w:color="auto" w:sz="4" w:space="0"/>
            </w:tcBorders>
            <w:noWrap w:val="0"/>
            <w:vAlign w:val="center"/>
          </w:tcPr>
          <w:p w14:paraId="733055E7">
            <w:pPr>
              <w:spacing w:line="240" w:lineRule="auto"/>
              <w:jc w:val="center"/>
              <w:rPr>
                <w:color w:val="auto"/>
                <w:szCs w:val="21"/>
                <w:highlight w:val="none"/>
              </w:rPr>
            </w:pPr>
            <w:r>
              <w:rPr>
                <w:rFonts w:hint="eastAsia"/>
                <w:color w:val="auto"/>
                <w:szCs w:val="21"/>
                <w:highlight w:val="none"/>
              </w:rPr>
              <w:t>序号</w:t>
            </w:r>
          </w:p>
        </w:tc>
        <w:tc>
          <w:tcPr>
            <w:tcW w:w="1083" w:type="pct"/>
            <w:tcBorders>
              <w:top w:val="single" w:color="auto" w:sz="4" w:space="0"/>
              <w:left w:val="single" w:color="auto" w:sz="4" w:space="0"/>
              <w:bottom w:val="single" w:color="auto" w:sz="4" w:space="0"/>
              <w:right w:val="single" w:color="auto" w:sz="4" w:space="0"/>
            </w:tcBorders>
            <w:noWrap w:val="0"/>
            <w:vAlign w:val="center"/>
          </w:tcPr>
          <w:p w14:paraId="3243141C">
            <w:pPr>
              <w:spacing w:line="240" w:lineRule="auto"/>
              <w:jc w:val="center"/>
              <w:rPr>
                <w:color w:val="auto"/>
                <w:szCs w:val="21"/>
                <w:highlight w:val="none"/>
              </w:rPr>
            </w:pPr>
            <w:r>
              <w:rPr>
                <w:rFonts w:hint="eastAsia"/>
                <w:color w:val="auto"/>
                <w:szCs w:val="21"/>
                <w:highlight w:val="none"/>
              </w:rPr>
              <w:t>名称</w:t>
            </w:r>
          </w:p>
        </w:tc>
        <w:tc>
          <w:tcPr>
            <w:tcW w:w="780" w:type="pct"/>
            <w:tcBorders>
              <w:top w:val="single" w:color="auto" w:sz="4" w:space="0"/>
              <w:left w:val="single" w:color="auto" w:sz="4" w:space="0"/>
              <w:bottom w:val="single" w:color="auto" w:sz="4" w:space="0"/>
              <w:right w:val="single" w:color="auto" w:sz="4" w:space="0"/>
            </w:tcBorders>
            <w:noWrap w:val="0"/>
            <w:vAlign w:val="center"/>
          </w:tcPr>
          <w:p w14:paraId="5FAD672C">
            <w:pPr>
              <w:spacing w:line="240" w:lineRule="auto"/>
              <w:rPr>
                <w:color w:val="auto"/>
                <w:szCs w:val="21"/>
                <w:highlight w:val="none"/>
              </w:rPr>
            </w:pPr>
            <w:r>
              <w:rPr>
                <w:rFonts w:hint="eastAsia"/>
                <w:color w:val="auto"/>
                <w:szCs w:val="21"/>
                <w:highlight w:val="none"/>
              </w:rPr>
              <w:t>规格及型号</w:t>
            </w:r>
          </w:p>
        </w:tc>
        <w:tc>
          <w:tcPr>
            <w:tcW w:w="478" w:type="pct"/>
            <w:tcBorders>
              <w:top w:val="single" w:color="auto" w:sz="4" w:space="0"/>
              <w:left w:val="single" w:color="auto" w:sz="4" w:space="0"/>
              <w:bottom w:val="single" w:color="auto" w:sz="4" w:space="0"/>
              <w:right w:val="single" w:color="auto" w:sz="4" w:space="0"/>
            </w:tcBorders>
            <w:noWrap w:val="0"/>
            <w:vAlign w:val="center"/>
          </w:tcPr>
          <w:p w14:paraId="6617CA38">
            <w:pPr>
              <w:spacing w:line="240" w:lineRule="auto"/>
              <w:jc w:val="center"/>
              <w:rPr>
                <w:color w:val="auto"/>
                <w:szCs w:val="21"/>
                <w:highlight w:val="none"/>
              </w:rPr>
            </w:pPr>
            <w:r>
              <w:rPr>
                <w:rFonts w:hint="eastAsia"/>
                <w:color w:val="auto"/>
                <w:szCs w:val="21"/>
                <w:highlight w:val="none"/>
              </w:rPr>
              <w:t>单位</w:t>
            </w:r>
          </w:p>
        </w:tc>
        <w:tc>
          <w:tcPr>
            <w:tcW w:w="443" w:type="pct"/>
            <w:tcBorders>
              <w:top w:val="single" w:color="auto" w:sz="4" w:space="0"/>
              <w:left w:val="single" w:color="auto" w:sz="4" w:space="0"/>
              <w:bottom w:val="single" w:color="auto" w:sz="4" w:space="0"/>
              <w:right w:val="single" w:color="auto" w:sz="4" w:space="0"/>
            </w:tcBorders>
            <w:noWrap w:val="0"/>
            <w:vAlign w:val="center"/>
          </w:tcPr>
          <w:p w14:paraId="36C9286F">
            <w:pPr>
              <w:spacing w:line="240" w:lineRule="auto"/>
              <w:jc w:val="center"/>
              <w:rPr>
                <w:color w:val="auto"/>
                <w:szCs w:val="21"/>
                <w:highlight w:val="none"/>
              </w:rPr>
            </w:pPr>
            <w:r>
              <w:rPr>
                <w:rFonts w:hint="eastAsia"/>
                <w:color w:val="auto"/>
                <w:szCs w:val="21"/>
                <w:highlight w:val="none"/>
              </w:rPr>
              <w:t>数量</w:t>
            </w:r>
          </w:p>
        </w:tc>
        <w:tc>
          <w:tcPr>
            <w:tcW w:w="449" w:type="pct"/>
            <w:tcBorders>
              <w:top w:val="single" w:color="auto" w:sz="4" w:space="0"/>
              <w:left w:val="single" w:color="auto" w:sz="4" w:space="0"/>
              <w:bottom w:val="single" w:color="auto" w:sz="4" w:space="0"/>
              <w:right w:val="single" w:color="auto" w:sz="4" w:space="0"/>
            </w:tcBorders>
            <w:noWrap w:val="0"/>
            <w:vAlign w:val="center"/>
          </w:tcPr>
          <w:p w14:paraId="35E1E2DE">
            <w:pPr>
              <w:spacing w:line="240" w:lineRule="auto"/>
              <w:ind w:hanging="1"/>
              <w:jc w:val="center"/>
              <w:rPr>
                <w:color w:val="auto"/>
                <w:szCs w:val="21"/>
                <w:highlight w:val="none"/>
              </w:rPr>
            </w:pPr>
            <w:r>
              <w:rPr>
                <w:rFonts w:hint="eastAsia"/>
                <w:color w:val="auto"/>
                <w:szCs w:val="21"/>
                <w:highlight w:val="none"/>
              </w:rPr>
              <w:t>产地</w:t>
            </w:r>
          </w:p>
        </w:tc>
        <w:tc>
          <w:tcPr>
            <w:tcW w:w="667" w:type="pct"/>
            <w:tcBorders>
              <w:top w:val="single" w:color="auto" w:sz="4" w:space="0"/>
              <w:left w:val="single" w:color="auto" w:sz="4" w:space="0"/>
              <w:bottom w:val="single" w:color="auto" w:sz="4" w:space="0"/>
              <w:right w:val="single" w:color="auto" w:sz="4" w:space="0"/>
            </w:tcBorders>
            <w:noWrap w:val="0"/>
            <w:vAlign w:val="center"/>
          </w:tcPr>
          <w:p w14:paraId="7B378B76">
            <w:pPr>
              <w:spacing w:line="240" w:lineRule="auto"/>
              <w:jc w:val="center"/>
              <w:rPr>
                <w:color w:val="auto"/>
                <w:szCs w:val="21"/>
                <w:highlight w:val="none"/>
              </w:rPr>
            </w:pPr>
            <w:r>
              <w:rPr>
                <w:rFonts w:hint="eastAsia"/>
                <w:color w:val="auto"/>
                <w:szCs w:val="21"/>
                <w:highlight w:val="none"/>
              </w:rPr>
              <w:t>生产厂家</w:t>
            </w:r>
          </w:p>
        </w:tc>
        <w:tc>
          <w:tcPr>
            <w:tcW w:w="702" w:type="pct"/>
            <w:tcBorders>
              <w:top w:val="single" w:color="auto" w:sz="4" w:space="0"/>
              <w:left w:val="single" w:color="auto" w:sz="4" w:space="0"/>
              <w:bottom w:val="single" w:color="auto" w:sz="4" w:space="0"/>
              <w:right w:val="single" w:color="auto" w:sz="4" w:space="0"/>
            </w:tcBorders>
            <w:noWrap w:val="0"/>
            <w:vAlign w:val="center"/>
          </w:tcPr>
          <w:p w14:paraId="6641A8E6">
            <w:pPr>
              <w:spacing w:line="240" w:lineRule="auto"/>
              <w:jc w:val="center"/>
              <w:rPr>
                <w:color w:val="auto"/>
                <w:szCs w:val="21"/>
                <w:highlight w:val="none"/>
              </w:rPr>
            </w:pPr>
            <w:r>
              <w:rPr>
                <w:rFonts w:hint="eastAsia"/>
                <w:color w:val="auto"/>
                <w:szCs w:val="21"/>
                <w:highlight w:val="none"/>
              </w:rPr>
              <w:t>备注</w:t>
            </w:r>
          </w:p>
        </w:tc>
      </w:tr>
      <w:tr w14:paraId="461461F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0" w:hRule="atLeast"/>
        </w:trPr>
        <w:tc>
          <w:tcPr>
            <w:tcW w:w="395" w:type="pct"/>
            <w:tcBorders>
              <w:top w:val="single" w:color="auto" w:sz="4" w:space="0"/>
              <w:left w:val="single" w:color="auto" w:sz="4" w:space="0"/>
              <w:bottom w:val="single" w:color="auto" w:sz="4" w:space="0"/>
              <w:right w:val="single" w:color="auto" w:sz="4" w:space="0"/>
            </w:tcBorders>
            <w:noWrap w:val="0"/>
            <w:vAlign w:val="center"/>
          </w:tcPr>
          <w:p w14:paraId="6EC1F869">
            <w:pPr>
              <w:pStyle w:val="5"/>
              <w:spacing w:line="240" w:lineRule="auto"/>
              <w:ind w:left="0" w:leftChars="0" w:firstLine="0" w:firstLineChars="0"/>
              <w:jc w:val="center"/>
              <w:rPr>
                <w:rFonts w:hint="eastAsia" w:asciiTheme="minorEastAsia" w:hAnsiTheme="minorEastAsia" w:eastAsiaTheme="minorEastAsia" w:cstheme="minorEastAsia"/>
                <w:color w:val="auto"/>
                <w:kern w:val="2"/>
                <w:sz w:val="24"/>
                <w:szCs w:val="24"/>
                <w:highlight w:val="none"/>
                <w:lang w:val="en-US" w:eastAsia="zh-CN" w:bidi="ar-SA"/>
              </w:rPr>
            </w:pPr>
            <w:r>
              <w:rPr>
                <w:rFonts w:hint="eastAsia" w:asciiTheme="minorEastAsia" w:hAnsiTheme="minorEastAsia" w:eastAsiaTheme="minorEastAsia" w:cstheme="minorEastAsia"/>
                <w:color w:val="auto"/>
                <w:sz w:val="24"/>
                <w:szCs w:val="24"/>
                <w:highlight w:val="none"/>
              </w:rPr>
              <w:t>1</w:t>
            </w:r>
          </w:p>
        </w:tc>
        <w:tc>
          <w:tcPr>
            <w:tcW w:w="1083" w:type="pct"/>
            <w:tcBorders>
              <w:top w:val="single" w:color="auto" w:sz="4" w:space="0"/>
              <w:left w:val="single" w:color="auto" w:sz="4" w:space="0"/>
              <w:bottom w:val="single" w:color="auto" w:sz="4" w:space="0"/>
              <w:right w:val="single" w:color="auto" w:sz="4" w:space="0"/>
            </w:tcBorders>
            <w:noWrap w:val="0"/>
            <w:vAlign w:val="center"/>
          </w:tcPr>
          <w:p w14:paraId="385C2090">
            <w:pPr>
              <w:pStyle w:val="5"/>
              <w:spacing w:line="240" w:lineRule="auto"/>
              <w:ind w:left="0" w:leftChars="0" w:firstLine="0" w:firstLineChars="0"/>
              <w:jc w:val="center"/>
              <w:rPr>
                <w:rFonts w:hint="eastAsia" w:asciiTheme="minorEastAsia" w:hAnsiTheme="minorEastAsia" w:eastAsiaTheme="minorEastAsia" w:cstheme="minorEastAsia"/>
                <w:color w:val="auto"/>
                <w:kern w:val="2"/>
                <w:sz w:val="24"/>
                <w:szCs w:val="24"/>
                <w:highlight w:val="none"/>
                <w:lang w:val="en-US" w:eastAsia="zh-CN" w:bidi="ar-SA"/>
              </w:rPr>
            </w:pPr>
            <w:r>
              <w:rPr>
                <w:rFonts w:hint="eastAsia" w:asciiTheme="minorEastAsia" w:hAnsiTheme="minorEastAsia" w:eastAsiaTheme="minorEastAsia" w:cstheme="minorEastAsia"/>
                <w:color w:val="auto"/>
                <w:sz w:val="24"/>
                <w:szCs w:val="24"/>
                <w:highlight w:val="none"/>
              </w:rPr>
              <w:t>冷端换热元件A</w:t>
            </w:r>
          </w:p>
        </w:tc>
        <w:tc>
          <w:tcPr>
            <w:tcW w:w="780" w:type="pct"/>
            <w:tcBorders>
              <w:left w:val="single" w:color="auto" w:sz="4" w:space="0"/>
              <w:right w:val="single" w:color="auto" w:sz="4" w:space="0"/>
            </w:tcBorders>
            <w:noWrap w:val="0"/>
            <w:vAlign w:val="center"/>
          </w:tcPr>
          <w:p w14:paraId="619AE5B9">
            <w:pPr>
              <w:pStyle w:val="5"/>
              <w:spacing w:line="240" w:lineRule="auto"/>
              <w:ind w:left="0" w:leftChars="0" w:firstLine="0" w:firstLineChars="0"/>
              <w:jc w:val="center"/>
              <w:rPr>
                <w:rFonts w:hint="default" w:asciiTheme="minorEastAsia" w:hAnsiTheme="minorEastAsia" w:eastAsiaTheme="minorEastAsia" w:cstheme="minorEastAsia"/>
                <w:color w:val="auto"/>
                <w:kern w:val="2"/>
                <w:sz w:val="24"/>
                <w:szCs w:val="24"/>
                <w:highlight w:val="none"/>
                <w:lang w:val="en-US" w:eastAsia="zh-CN" w:bidi="ar-SA"/>
              </w:rPr>
            </w:pPr>
          </w:p>
        </w:tc>
        <w:tc>
          <w:tcPr>
            <w:tcW w:w="478" w:type="pct"/>
            <w:tcBorders>
              <w:top w:val="single" w:color="auto" w:sz="4" w:space="0"/>
              <w:left w:val="single" w:color="auto" w:sz="4" w:space="0"/>
              <w:bottom w:val="single" w:color="auto" w:sz="4" w:space="0"/>
              <w:right w:val="single" w:color="auto" w:sz="4" w:space="0"/>
            </w:tcBorders>
            <w:noWrap w:val="0"/>
            <w:vAlign w:val="center"/>
          </w:tcPr>
          <w:p w14:paraId="777BBB71">
            <w:pPr>
              <w:pStyle w:val="5"/>
              <w:spacing w:line="240" w:lineRule="auto"/>
              <w:ind w:left="0" w:leftChars="0" w:firstLine="0" w:firstLineChars="0"/>
              <w:jc w:val="center"/>
              <w:rPr>
                <w:rFonts w:hint="eastAsia" w:asciiTheme="minorEastAsia" w:hAnsiTheme="minorEastAsia" w:eastAsiaTheme="minorEastAsia" w:cstheme="minorEastAsia"/>
                <w:color w:val="auto"/>
                <w:kern w:val="2"/>
                <w:sz w:val="24"/>
                <w:szCs w:val="24"/>
                <w:highlight w:val="none"/>
                <w:lang w:val="en-US" w:eastAsia="zh-CN" w:bidi="ar-SA"/>
              </w:rPr>
            </w:pPr>
            <w:r>
              <w:rPr>
                <w:rFonts w:hint="eastAsia" w:asciiTheme="minorEastAsia" w:hAnsiTheme="minorEastAsia" w:eastAsiaTheme="minorEastAsia" w:cstheme="minorEastAsia"/>
                <w:color w:val="auto"/>
                <w:sz w:val="24"/>
                <w:szCs w:val="24"/>
                <w:highlight w:val="none"/>
              </w:rPr>
              <w:t>件</w:t>
            </w:r>
          </w:p>
        </w:tc>
        <w:tc>
          <w:tcPr>
            <w:tcW w:w="443" w:type="pct"/>
            <w:tcBorders>
              <w:top w:val="single" w:color="auto" w:sz="4" w:space="0"/>
              <w:left w:val="single" w:color="auto" w:sz="4" w:space="0"/>
              <w:bottom w:val="single" w:color="auto" w:sz="4" w:space="0"/>
              <w:right w:val="single" w:color="auto" w:sz="4" w:space="0"/>
            </w:tcBorders>
            <w:noWrap w:val="0"/>
            <w:vAlign w:val="center"/>
          </w:tcPr>
          <w:p w14:paraId="4FFA6EC2">
            <w:pPr>
              <w:pStyle w:val="5"/>
              <w:spacing w:line="240" w:lineRule="auto"/>
              <w:ind w:left="0" w:leftChars="0" w:firstLine="0" w:firstLineChars="0"/>
              <w:jc w:val="center"/>
              <w:rPr>
                <w:rFonts w:hint="default" w:asciiTheme="minorEastAsia" w:hAnsiTheme="minorEastAsia" w:eastAsiaTheme="minorEastAsia" w:cstheme="minorEastAsia"/>
                <w:color w:val="auto"/>
                <w:kern w:val="2"/>
                <w:sz w:val="24"/>
                <w:szCs w:val="24"/>
                <w:highlight w:val="none"/>
                <w:lang w:val="en-US" w:eastAsia="zh-CN" w:bidi="ar-SA"/>
              </w:rPr>
            </w:pPr>
            <w:r>
              <w:rPr>
                <w:rFonts w:hint="eastAsia" w:asciiTheme="minorEastAsia" w:hAnsiTheme="minorEastAsia" w:eastAsiaTheme="minorEastAsia" w:cstheme="minorEastAsia"/>
                <w:color w:val="auto"/>
                <w:sz w:val="24"/>
                <w:szCs w:val="24"/>
                <w:highlight w:val="none"/>
              </w:rPr>
              <w:t>192</w:t>
            </w:r>
          </w:p>
        </w:tc>
        <w:tc>
          <w:tcPr>
            <w:tcW w:w="449" w:type="pct"/>
            <w:tcBorders>
              <w:top w:val="single" w:color="auto" w:sz="4" w:space="0"/>
              <w:left w:val="single" w:color="auto" w:sz="4" w:space="0"/>
              <w:bottom w:val="single" w:color="auto" w:sz="4" w:space="0"/>
              <w:right w:val="single" w:color="auto" w:sz="4" w:space="0"/>
            </w:tcBorders>
            <w:noWrap w:val="0"/>
            <w:vAlign w:val="center"/>
          </w:tcPr>
          <w:p w14:paraId="04E4683B">
            <w:pPr>
              <w:spacing w:line="240" w:lineRule="auto"/>
              <w:jc w:val="center"/>
              <w:rPr>
                <w:color w:val="auto"/>
                <w:szCs w:val="21"/>
                <w:highlight w:val="none"/>
              </w:rPr>
            </w:pPr>
          </w:p>
        </w:tc>
        <w:tc>
          <w:tcPr>
            <w:tcW w:w="667" w:type="pct"/>
            <w:tcBorders>
              <w:top w:val="single" w:color="auto" w:sz="4" w:space="0"/>
              <w:left w:val="single" w:color="auto" w:sz="4" w:space="0"/>
              <w:bottom w:val="single" w:color="auto" w:sz="4" w:space="0"/>
              <w:right w:val="single" w:color="auto" w:sz="4" w:space="0"/>
            </w:tcBorders>
            <w:noWrap w:val="0"/>
            <w:vAlign w:val="center"/>
          </w:tcPr>
          <w:p w14:paraId="4B09ABB9">
            <w:pPr>
              <w:spacing w:line="240" w:lineRule="auto"/>
              <w:ind w:firstLine="480" w:firstLineChars="200"/>
              <w:jc w:val="center"/>
              <w:rPr>
                <w:color w:val="auto"/>
                <w:szCs w:val="21"/>
                <w:highlight w:val="none"/>
              </w:rPr>
            </w:pPr>
          </w:p>
        </w:tc>
        <w:tc>
          <w:tcPr>
            <w:tcW w:w="702" w:type="pct"/>
            <w:tcBorders>
              <w:top w:val="single" w:color="auto" w:sz="4" w:space="0"/>
              <w:left w:val="single" w:color="auto" w:sz="4" w:space="0"/>
              <w:bottom w:val="single" w:color="auto" w:sz="4" w:space="0"/>
              <w:right w:val="single" w:color="auto" w:sz="4" w:space="0"/>
            </w:tcBorders>
            <w:noWrap w:val="0"/>
            <w:vAlign w:val="center"/>
          </w:tcPr>
          <w:p w14:paraId="23034C2A">
            <w:pPr>
              <w:spacing w:line="240" w:lineRule="auto"/>
              <w:ind w:firstLine="480" w:firstLineChars="200"/>
              <w:jc w:val="center"/>
              <w:rPr>
                <w:color w:val="auto"/>
                <w:szCs w:val="21"/>
                <w:highlight w:val="none"/>
              </w:rPr>
            </w:pPr>
          </w:p>
        </w:tc>
      </w:tr>
      <w:tr w14:paraId="20FDA30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0" w:hRule="atLeast"/>
        </w:trPr>
        <w:tc>
          <w:tcPr>
            <w:tcW w:w="395" w:type="pct"/>
            <w:tcBorders>
              <w:top w:val="single" w:color="auto" w:sz="4" w:space="0"/>
              <w:left w:val="single" w:color="auto" w:sz="4" w:space="0"/>
              <w:bottom w:val="single" w:color="auto" w:sz="4" w:space="0"/>
              <w:right w:val="single" w:color="auto" w:sz="4" w:space="0"/>
            </w:tcBorders>
            <w:noWrap w:val="0"/>
            <w:vAlign w:val="center"/>
          </w:tcPr>
          <w:p w14:paraId="750D3E9B">
            <w:pPr>
              <w:pStyle w:val="5"/>
              <w:spacing w:line="240" w:lineRule="auto"/>
              <w:ind w:left="0" w:leftChars="0" w:firstLine="0" w:firstLineChars="0"/>
              <w:jc w:val="center"/>
              <w:rPr>
                <w:rFonts w:hint="eastAsia" w:asciiTheme="minorEastAsia" w:hAnsiTheme="minorEastAsia" w:eastAsiaTheme="minorEastAsia" w:cstheme="minorEastAsia"/>
                <w:color w:val="auto"/>
                <w:kern w:val="2"/>
                <w:sz w:val="24"/>
                <w:szCs w:val="24"/>
                <w:highlight w:val="none"/>
                <w:lang w:val="en-US" w:eastAsia="zh-CN" w:bidi="ar-SA"/>
              </w:rPr>
            </w:pPr>
            <w:r>
              <w:rPr>
                <w:rFonts w:hint="eastAsia" w:asciiTheme="minorEastAsia" w:hAnsiTheme="minorEastAsia" w:eastAsiaTheme="minorEastAsia" w:cstheme="minorEastAsia"/>
                <w:color w:val="auto"/>
                <w:sz w:val="24"/>
                <w:szCs w:val="24"/>
                <w:highlight w:val="none"/>
              </w:rPr>
              <w:t>2</w:t>
            </w:r>
          </w:p>
        </w:tc>
        <w:tc>
          <w:tcPr>
            <w:tcW w:w="1083" w:type="pct"/>
            <w:tcBorders>
              <w:top w:val="single" w:color="auto" w:sz="4" w:space="0"/>
              <w:left w:val="single" w:color="auto" w:sz="4" w:space="0"/>
              <w:bottom w:val="single" w:color="auto" w:sz="4" w:space="0"/>
              <w:right w:val="single" w:color="auto" w:sz="4" w:space="0"/>
            </w:tcBorders>
            <w:noWrap w:val="0"/>
            <w:vAlign w:val="center"/>
          </w:tcPr>
          <w:p w14:paraId="2C0FA354">
            <w:pPr>
              <w:pStyle w:val="5"/>
              <w:spacing w:line="240" w:lineRule="auto"/>
              <w:ind w:left="0" w:leftChars="0" w:firstLine="0" w:firstLineChars="0"/>
              <w:jc w:val="center"/>
              <w:rPr>
                <w:rFonts w:hint="eastAsia" w:asciiTheme="minorEastAsia" w:hAnsiTheme="minorEastAsia" w:eastAsiaTheme="minorEastAsia" w:cstheme="minorEastAsia"/>
                <w:color w:val="auto"/>
                <w:kern w:val="2"/>
                <w:sz w:val="24"/>
                <w:szCs w:val="24"/>
                <w:highlight w:val="none"/>
                <w:lang w:val="en-US" w:eastAsia="zh-CN" w:bidi="ar-SA"/>
              </w:rPr>
            </w:pPr>
            <w:r>
              <w:rPr>
                <w:rFonts w:hint="eastAsia" w:asciiTheme="minorEastAsia" w:hAnsiTheme="minorEastAsia" w:eastAsiaTheme="minorEastAsia" w:cstheme="minorEastAsia"/>
                <w:color w:val="auto"/>
                <w:sz w:val="24"/>
                <w:szCs w:val="24"/>
                <w:highlight w:val="none"/>
              </w:rPr>
              <w:t>冷端换热元件B</w:t>
            </w:r>
          </w:p>
        </w:tc>
        <w:tc>
          <w:tcPr>
            <w:tcW w:w="780" w:type="pct"/>
            <w:tcBorders>
              <w:left w:val="single" w:color="auto" w:sz="4" w:space="0"/>
              <w:right w:val="single" w:color="auto" w:sz="4" w:space="0"/>
            </w:tcBorders>
            <w:noWrap w:val="0"/>
            <w:vAlign w:val="center"/>
          </w:tcPr>
          <w:p w14:paraId="0339FBD6">
            <w:pPr>
              <w:pStyle w:val="5"/>
              <w:spacing w:line="240" w:lineRule="auto"/>
              <w:ind w:left="0" w:leftChars="0" w:firstLine="0" w:firstLineChars="0"/>
              <w:jc w:val="center"/>
              <w:rPr>
                <w:rFonts w:hint="default" w:asciiTheme="minorEastAsia" w:hAnsiTheme="minorEastAsia" w:eastAsiaTheme="minorEastAsia" w:cstheme="minorEastAsia"/>
                <w:color w:val="auto"/>
                <w:kern w:val="2"/>
                <w:sz w:val="24"/>
                <w:szCs w:val="24"/>
                <w:highlight w:val="none"/>
                <w:lang w:val="en-US" w:eastAsia="zh-CN" w:bidi="ar-SA"/>
              </w:rPr>
            </w:pPr>
          </w:p>
        </w:tc>
        <w:tc>
          <w:tcPr>
            <w:tcW w:w="478" w:type="pct"/>
            <w:tcBorders>
              <w:top w:val="single" w:color="auto" w:sz="4" w:space="0"/>
              <w:left w:val="single" w:color="auto" w:sz="4" w:space="0"/>
              <w:bottom w:val="single" w:color="auto" w:sz="4" w:space="0"/>
              <w:right w:val="single" w:color="auto" w:sz="4" w:space="0"/>
            </w:tcBorders>
            <w:noWrap w:val="0"/>
            <w:vAlign w:val="center"/>
          </w:tcPr>
          <w:p w14:paraId="1D24762A">
            <w:pPr>
              <w:pStyle w:val="5"/>
              <w:spacing w:line="240" w:lineRule="auto"/>
              <w:ind w:left="0" w:leftChars="0" w:firstLine="0" w:firstLineChars="0"/>
              <w:jc w:val="center"/>
              <w:rPr>
                <w:rFonts w:hint="eastAsia" w:asciiTheme="minorEastAsia" w:hAnsiTheme="minorEastAsia" w:eastAsiaTheme="minorEastAsia" w:cstheme="minorEastAsia"/>
                <w:color w:val="auto"/>
                <w:kern w:val="2"/>
                <w:sz w:val="24"/>
                <w:szCs w:val="24"/>
                <w:highlight w:val="none"/>
                <w:lang w:val="en-US" w:eastAsia="zh-CN" w:bidi="ar-SA"/>
              </w:rPr>
            </w:pPr>
            <w:r>
              <w:rPr>
                <w:rFonts w:hint="eastAsia" w:asciiTheme="minorEastAsia" w:hAnsiTheme="minorEastAsia" w:eastAsiaTheme="minorEastAsia" w:cstheme="minorEastAsia"/>
                <w:color w:val="auto"/>
                <w:sz w:val="24"/>
                <w:szCs w:val="24"/>
                <w:highlight w:val="none"/>
              </w:rPr>
              <w:t>件</w:t>
            </w:r>
          </w:p>
        </w:tc>
        <w:tc>
          <w:tcPr>
            <w:tcW w:w="443" w:type="pct"/>
            <w:tcBorders>
              <w:top w:val="single" w:color="auto" w:sz="4" w:space="0"/>
              <w:left w:val="single" w:color="auto" w:sz="4" w:space="0"/>
              <w:bottom w:val="single" w:color="auto" w:sz="4" w:space="0"/>
              <w:right w:val="single" w:color="auto" w:sz="4" w:space="0"/>
            </w:tcBorders>
            <w:noWrap w:val="0"/>
            <w:vAlign w:val="center"/>
          </w:tcPr>
          <w:p w14:paraId="1BF73CF6">
            <w:pPr>
              <w:pStyle w:val="5"/>
              <w:spacing w:line="240" w:lineRule="auto"/>
              <w:ind w:left="0" w:leftChars="0" w:firstLine="0" w:firstLineChars="0"/>
              <w:jc w:val="center"/>
              <w:rPr>
                <w:rFonts w:hint="default" w:asciiTheme="minorEastAsia" w:hAnsiTheme="minorEastAsia" w:eastAsiaTheme="minorEastAsia" w:cstheme="minorEastAsia"/>
                <w:color w:val="auto"/>
                <w:kern w:val="2"/>
                <w:sz w:val="24"/>
                <w:szCs w:val="24"/>
                <w:highlight w:val="none"/>
                <w:lang w:val="en-US" w:eastAsia="zh-CN" w:bidi="ar-SA"/>
              </w:rPr>
            </w:pPr>
            <w:r>
              <w:rPr>
                <w:rFonts w:hint="eastAsia" w:asciiTheme="minorEastAsia" w:hAnsiTheme="minorEastAsia" w:eastAsiaTheme="minorEastAsia" w:cstheme="minorEastAsia"/>
                <w:color w:val="auto"/>
                <w:sz w:val="24"/>
                <w:szCs w:val="24"/>
                <w:highlight w:val="none"/>
              </w:rPr>
              <w:t>192</w:t>
            </w:r>
          </w:p>
        </w:tc>
        <w:tc>
          <w:tcPr>
            <w:tcW w:w="449" w:type="pct"/>
            <w:tcBorders>
              <w:top w:val="single" w:color="auto" w:sz="4" w:space="0"/>
              <w:left w:val="single" w:color="auto" w:sz="4" w:space="0"/>
              <w:bottom w:val="single" w:color="auto" w:sz="4" w:space="0"/>
              <w:right w:val="single" w:color="auto" w:sz="4" w:space="0"/>
            </w:tcBorders>
            <w:noWrap w:val="0"/>
            <w:vAlign w:val="center"/>
          </w:tcPr>
          <w:p w14:paraId="33918A88">
            <w:pPr>
              <w:spacing w:line="240" w:lineRule="auto"/>
              <w:jc w:val="center"/>
              <w:rPr>
                <w:color w:val="auto"/>
                <w:szCs w:val="21"/>
                <w:highlight w:val="none"/>
              </w:rPr>
            </w:pPr>
          </w:p>
        </w:tc>
        <w:tc>
          <w:tcPr>
            <w:tcW w:w="667" w:type="pct"/>
            <w:tcBorders>
              <w:top w:val="single" w:color="auto" w:sz="4" w:space="0"/>
              <w:left w:val="single" w:color="auto" w:sz="4" w:space="0"/>
              <w:bottom w:val="single" w:color="auto" w:sz="4" w:space="0"/>
              <w:right w:val="single" w:color="auto" w:sz="4" w:space="0"/>
            </w:tcBorders>
            <w:noWrap w:val="0"/>
            <w:vAlign w:val="center"/>
          </w:tcPr>
          <w:p w14:paraId="3BBF8C15">
            <w:pPr>
              <w:spacing w:line="240" w:lineRule="auto"/>
              <w:ind w:firstLine="480" w:firstLineChars="200"/>
              <w:jc w:val="center"/>
              <w:rPr>
                <w:color w:val="auto"/>
                <w:szCs w:val="21"/>
                <w:highlight w:val="none"/>
              </w:rPr>
            </w:pPr>
          </w:p>
        </w:tc>
        <w:tc>
          <w:tcPr>
            <w:tcW w:w="702" w:type="pct"/>
            <w:tcBorders>
              <w:top w:val="single" w:color="auto" w:sz="4" w:space="0"/>
              <w:left w:val="single" w:color="auto" w:sz="4" w:space="0"/>
              <w:bottom w:val="single" w:color="auto" w:sz="4" w:space="0"/>
              <w:right w:val="single" w:color="auto" w:sz="4" w:space="0"/>
            </w:tcBorders>
            <w:noWrap w:val="0"/>
            <w:vAlign w:val="center"/>
          </w:tcPr>
          <w:p w14:paraId="742E072D">
            <w:pPr>
              <w:spacing w:line="240" w:lineRule="auto"/>
              <w:ind w:firstLine="480" w:firstLineChars="200"/>
              <w:jc w:val="center"/>
              <w:rPr>
                <w:color w:val="auto"/>
                <w:szCs w:val="21"/>
                <w:highlight w:val="none"/>
              </w:rPr>
            </w:pPr>
          </w:p>
        </w:tc>
      </w:tr>
      <w:tr w14:paraId="4D35E03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0" w:hRule="atLeast"/>
        </w:trPr>
        <w:tc>
          <w:tcPr>
            <w:tcW w:w="395" w:type="pct"/>
            <w:tcBorders>
              <w:top w:val="single" w:color="auto" w:sz="4" w:space="0"/>
              <w:left w:val="single" w:color="auto" w:sz="4" w:space="0"/>
              <w:bottom w:val="single" w:color="auto" w:sz="4" w:space="0"/>
              <w:right w:val="single" w:color="auto" w:sz="4" w:space="0"/>
            </w:tcBorders>
            <w:noWrap w:val="0"/>
            <w:vAlign w:val="center"/>
          </w:tcPr>
          <w:p w14:paraId="1FC89DFF">
            <w:pPr>
              <w:pStyle w:val="5"/>
              <w:spacing w:line="240" w:lineRule="auto"/>
              <w:ind w:left="0" w:leftChars="0" w:firstLine="0" w:firstLineChars="0"/>
              <w:jc w:val="center"/>
              <w:rPr>
                <w:rFonts w:hint="eastAsia" w:asciiTheme="minorEastAsia" w:hAnsiTheme="minorEastAsia" w:eastAsiaTheme="minorEastAsia" w:cstheme="minorEastAsia"/>
                <w:color w:val="auto"/>
                <w:kern w:val="2"/>
                <w:sz w:val="24"/>
                <w:szCs w:val="24"/>
                <w:highlight w:val="none"/>
                <w:lang w:val="en-US" w:eastAsia="zh-CN" w:bidi="ar-SA"/>
              </w:rPr>
            </w:pPr>
            <w:r>
              <w:rPr>
                <w:rFonts w:hint="eastAsia" w:asciiTheme="minorEastAsia" w:hAnsiTheme="minorEastAsia" w:eastAsiaTheme="minorEastAsia" w:cstheme="minorEastAsia"/>
                <w:color w:val="auto"/>
                <w:sz w:val="24"/>
                <w:szCs w:val="24"/>
                <w:highlight w:val="none"/>
              </w:rPr>
              <w:t>3</w:t>
            </w:r>
          </w:p>
        </w:tc>
        <w:tc>
          <w:tcPr>
            <w:tcW w:w="1083" w:type="pct"/>
            <w:tcBorders>
              <w:top w:val="single" w:color="auto" w:sz="4" w:space="0"/>
              <w:left w:val="single" w:color="auto" w:sz="4" w:space="0"/>
              <w:bottom w:val="single" w:color="auto" w:sz="4" w:space="0"/>
              <w:right w:val="single" w:color="auto" w:sz="4" w:space="0"/>
            </w:tcBorders>
            <w:noWrap w:val="0"/>
            <w:vAlign w:val="center"/>
          </w:tcPr>
          <w:p w14:paraId="7F038696">
            <w:pPr>
              <w:pStyle w:val="5"/>
              <w:spacing w:line="240" w:lineRule="auto"/>
              <w:ind w:left="0" w:leftChars="0" w:firstLine="0" w:firstLineChars="0"/>
              <w:jc w:val="center"/>
              <w:rPr>
                <w:rFonts w:hint="eastAsia" w:asciiTheme="minorEastAsia" w:hAnsiTheme="minorEastAsia" w:eastAsiaTheme="minorEastAsia" w:cstheme="minorEastAsia"/>
                <w:color w:val="auto"/>
                <w:kern w:val="2"/>
                <w:sz w:val="24"/>
                <w:szCs w:val="24"/>
                <w:highlight w:val="none"/>
                <w:lang w:val="en-US" w:eastAsia="zh-CN" w:bidi="ar-SA"/>
              </w:rPr>
            </w:pPr>
            <w:r>
              <w:rPr>
                <w:rFonts w:hint="eastAsia" w:asciiTheme="minorEastAsia" w:hAnsiTheme="minorEastAsia" w:eastAsiaTheme="minorEastAsia" w:cstheme="minorEastAsia"/>
                <w:color w:val="auto"/>
                <w:sz w:val="24"/>
                <w:szCs w:val="24"/>
                <w:highlight w:val="none"/>
              </w:rPr>
              <w:t>冷端换热元件C</w:t>
            </w:r>
          </w:p>
        </w:tc>
        <w:tc>
          <w:tcPr>
            <w:tcW w:w="780" w:type="pct"/>
            <w:tcBorders>
              <w:left w:val="single" w:color="auto" w:sz="4" w:space="0"/>
              <w:right w:val="single" w:color="auto" w:sz="4" w:space="0"/>
            </w:tcBorders>
            <w:noWrap w:val="0"/>
            <w:vAlign w:val="center"/>
          </w:tcPr>
          <w:p w14:paraId="358078C8">
            <w:pPr>
              <w:pStyle w:val="5"/>
              <w:spacing w:line="240" w:lineRule="auto"/>
              <w:ind w:left="0" w:leftChars="0" w:firstLine="0" w:firstLineChars="0"/>
              <w:jc w:val="center"/>
              <w:rPr>
                <w:rFonts w:hint="default" w:asciiTheme="minorEastAsia" w:hAnsiTheme="minorEastAsia" w:eastAsiaTheme="minorEastAsia" w:cstheme="minorEastAsia"/>
                <w:color w:val="auto"/>
                <w:kern w:val="2"/>
                <w:sz w:val="24"/>
                <w:szCs w:val="24"/>
                <w:highlight w:val="none"/>
                <w:lang w:val="en-US" w:eastAsia="zh-CN" w:bidi="ar-SA"/>
              </w:rPr>
            </w:pPr>
          </w:p>
        </w:tc>
        <w:tc>
          <w:tcPr>
            <w:tcW w:w="478" w:type="pct"/>
            <w:tcBorders>
              <w:top w:val="single" w:color="auto" w:sz="4" w:space="0"/>
              <w:left w:val="single" w:color="auto" w:sz="4" w:space="0"/>
              <w:bottom w:val="single" w:color="auto" w:sz="4" w:space="0"/>
              <w:right w:val="single" w:color="auto" w:sz="4" w:space="0"/>
            </w:tcBorders>
            <w:noWrap w:val="0"/>
            <w:vAlign w:val="center"/>
          </w:tcPr>
          <w:p w14:paraId="7186DCB7">
            <w:pPr>
              <w:pStyle w:val="5"/>
              <w:spacing w:line="240" w:lineRule="auto"/>
              <w:ind w:left="0" w:leftChars="0" w:firstLine="0" w:firstLineChars="0"/>
              <w:jc w:val="center"/>
              <w:rPr>
                <w:rFonts w:hint="eastAsia" w:asciiTheme="minorEastAsia" w:hAnsiTheme="minorEastAsia" w:eastAsiaTheme="minorEastAsia" w:cstheme="minorEastAsia"/>
                <w:color w:val="auto"/>
                <w:kern w:val="2"/>
                <w:sz w:val="24"/>
                <w:szCs w:val="24"/>
                <w:highlight w:val="none"/>
                <w:lang w:val="en-US" w:eastAsia="zh-CN" w:bidi="ar-SA"/>
              </w:rPr>
            </w:pPr>
            <w:r>
              <w:rPr>
                <w:rFonts w:hint="eastAsia" w:asciiTheme="minorEastAsia" w:hAnsiTheme="minorEastAsia" w:eastAsiaTheme="minorEastAsia" w:cstheme="minorEastAsia"/>
                <w:color w:val="auto"/>
                <w:sz w:val="24"/>
                <w:szCs w:val="24"/>
                <w:highlight w:val="none"/>
              </w:rPr>
              <w:t>件</w:t>
            </w:r>
          </w:p>
        </w:tc>
        <w:tc>
          <w:tcPr>
            <w:tcW w:w="443" w:type="pct"/>
            <w:tcBorders>
              <w:top w:val="single" w:color="auto" w:sz="4" w:space="0"/>
              <w:left w:val="single" w:color="auto" w:sz="4" w:space="0"/>
              <w:bottom w:val="single" w:color="auto" w:sz="4" w:space="0"/>
              <w:right w:val="single" w:color="auto" w:sz="4" w:space="0"/>
            </w:tcBorders>
            <w:noWrap w:val="0"/>
            <w:vAlign w:val="center"/>
          </w:tcPr>
          <w:p w14:paraId="2997F8B0">
            <w:pPr>
              <w:pStyle w:val="5"/>
              <w:spacing w:line="240" w:lineRule="auto"/>
              <w:ind w:left="0" w:leftChars="0" w:firstLine="0" w:firstLineChars="0"/>
              <w:jc w:val="center"/>
              <w:rPr>
                <w:rFonts w:hint="default" w:asciiTheme="minorEastAsia" w:hAnsiTheme="minorEastAsia" w:eastAsiaTheme="minorEastAsia" w:cstheme="minorEastAsia"/>
                <w:color w:val="auto"/>
                <w:kern w:val="2"/>
                <w:sz w:val="24"/>
                <w:szCs w:val="24"/>
                <w:highlight w:val="none"/>
                <w:lang w:val="en-US" w:eastAsia="zh-CN" w:bidi="ar-SA"/>
              </w:rPr>
            </w:pPr>
            <w:r>
              <w:rPr>
                <w:rFonts w:hint="eastAsia" w:asciiTheme="minorEastAsia" w:hAnsiTheme="minorEastAsia" w:eastAsiaTheme="minorEastAsia" w:cstheme="minorEastAsia"/>
                <w:color w:val="auto"/>
                <w:sz w:val="24"/>
                <w:szCs w:val="24"/>
                <w:highlight w:val="none"/>
              </w:rPr>
              <w:t>192</w:t>
            </w:r>
          </w:p>
        </w:tc>
        <w:tc>
          <w:tcPr>
            <w:tcW w:w="449" w:type="pct"/>
            <w:tcBorders>
              <w:top w:val="single" w:color="auto" w:sz="4" w:space="0"/>
              <w:left w:val="single" w:color="auto" w:sz="4" w:space="0"/>
              <w:bottom w:val="single" w:color="auto" w:sz="4" w:space="0"/>
              <w:right w:val="single" w:color="auto" w:sz="4" w:space="0"/>
            </w:tcBorders>
            <w:noWrap w:val="0"/>
            <w:vAlign w:val="center"/>
          </w:tcPr>
          <w:p w14:paraId="2AAFBE9D">
            <w:pPr>
              <w:spacing w:line="240" w:lineRule="auto"/>
              <w:jc w:val="center"/>
              <w:rPr>
                <w:color w:val="auto"/>
                <w:szCs w:val="21"/>
                <w:highlight w:val="none"/>
              </w:rPr>
            </w:pPr>
          </w:p>
        </w:tc>
        <w:tc>
          <w:tcPr>
            <w:tcW w:w="667" w:type="pct"/>
            <w:tcBorders>
              <w:top w:val="single" w:color="auto" w:sz="4" w:space="0"/>
              <w:left w:val="single" w:color="auto" w:sz="4" w:space="0"/>
              <w:bottom w:val="single" w:color="auto" w:sz="4" w:space="0"/>
              <w:right w:val="single" w:color="auto" w:sz="4" w:space="0"/>
            </w:tcBorders>
            <w:noWrap w:val="0"/>
            <w:vAlign w:val="center"/>
          </w:tcPr>
          <w:p w14:paraId="08FC8983">
            <w:pPr>
              <w:spacing w:line="240" w:lineRule="auto"/>
              <w:ind w:firstLine="480" w:firstLineChars="200"/>
              <w:jc w:val="center"/>
              <w:rPr>
                <w:color w:val="auto"/>
                <w:szCs w:val="21"/>
                <w:highlight w:val="none"/>
              </w:rPr>
            </w:pPr>
          </w:p>
        </w:tc>
        <w:tc>
          <w:tcPr>
            <w:tcW w:w="702" w:type="pct"/>
            <w:tcBorders>
              <w:top w:val="single" w:color="auto" w:sz="4" w:space="0"/>
              <w:left w:val="single" w:color="auto" w:sz="4" w:space="0"/>
              <w:bottom w:val="single" w:color="auto" w:sz="4" w:space="0"/>
              <w:right w:val="single" w:color="auto" w:sz="4" w:space="0"/>
            </w:tcBorders>
            <w:noWrap w:val="0"/>
            <w:vAlign w:val="center"/>
          </w:tcPr>
          <w:p w14:paraId="341335F3">
            <w:pPr>
              <w:spacing w:line="240" w:lineRule="auto"/>
              <w:ind w:firstLine="480" w:firstLineChars="200"/>
              <w:jc w:val="center"/>
              <w:rPr>
                <w:color w:val="auto"/>
                <w:szCs w:val="21"/>
                <w:highlight w:val="none"/>
              </w:rPr>
            </w:pPr>
          </w:p>
        </w:tc>
      </w:tr>
      <w:tr w14:paraId="2D94C2F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0" w:hRule="atLeast"/>
        </w:trPr>
        <w:tc>
          <w:tcPr>
            <w:tcW w:w="395" w:type="pct"/>
            <w:tcBorders>
              <w:top w:val="single" w:color="auto" w:sz="4" w:space="0"/>
              <w:left w:val="single" w:color="auto" w:sz="4" w:space="0"/>
              <w:bottom w:val="single" w:color="auto" w:sz="4" w:space="0"/>
              <w:right w:val="single" w:color="auto" w:sz="4" w:space="0"/>
            </w:tcBorders>
            <w:noWrap w:val="0"/>
            <w:vAlign w:val="center"/>
          </w:tcPr>
          <w:p w14:paraId="57F42201">
            <w:pPr>
              <w:spacing w:line="240" w:lineRule="auto"/>
              <w:jc w:val="center"/>
              <w:rPr>
                <w:rFonts w:hint="eastAsia" w:ascii="Times New Roman" w:hAnsi="Times New Roman" w:eastAsia="宋体" w:cs="Times New Roman"/>
                <w:color w:val="auto"/>
                <w:kern w:val="2"/>
                <w:sz w:val="24"/>
                <w:szCs w:val="21"/>
                <w:highlight w:val="none"/>
                <w:lang w:val="en-US" w:eastAsia="zh-CN" w:bidi="ar-SA"/>
              </w:rPr>
            </w:pPr>
            <w:r>
              <w:rPr>
                <w:rFonts w:hint="eastAsia"/>
                <w:color w:val="auto"/>
                <w:szCs w:val="21"/>
                <w:highlight w:val="none"/>
                <w:lang w:val="en-US" w:eastAsia="zh-CN"/>
              </w:rPr>
              <w:t>4</w:t>
            </w:r>
          </w:p>
        </w:tc>
        <w:tc>
          <w:tcPr>
            <w:tcW w:w="1083" w:type="pct"/>
            <w:tcBorders>
              <w:top w:val="single" w:color="auto" w:sz="4" w:space="0"/>
              <w:left w:val="single" w:color="auto" w:sz="4" w:space="0"/>
              <w:bottom w:val="single" w:color="auto" w:sz="4" w:space="0"/>
              <w:right w:val="single" w:color="auto" w:sz="4" w:space="0"/>
            </w:tcBorders>
            <w:noWrap w:val="0"/>
            <w:vAlign w:val="center"/>
          </w:tcPr>
          <w:p w14:paraId="3872660F">
            <w:pPr>
              <w:spacing w:line="240" w:lineRule="auto"/>
              <w:jc w:val="center"/>
              <w:rPr>
                <w:rFonts w:hint="eastAsia"/>
                <w:color w:val="auto"/>
                <w:szCs w:val="21"/>
                <w:highlight w:val="none"/>
              </w:rPr>
            </w:pPr>
            <w:r>
              <w:rPr>
                <w:rFonts w:hint="eastAsia"/>
                <w:color w:val="auto"/>
                <w:szCs w:val="21"/>
                <w:highlight w:val="none"/>
              </w:rPr>
              <w:t>栅架、封仓板</w:t>
            </w:r>
          </w:p>
          <w:p w14:paraId="358B85FB">
            <w:pPr>
              <w:spacing w:line="240" w:lineRule="auto"/>
              <w:jc w:val="center"/>
              <w:rPr>
                <w:rFonts w:hint="eastAsia" w:ascii="Times New Roman" w:hAnsi="Times New Roman" w:eastAsia="宋体" w:cs="Times New Roman"/>
                <w:color w:val="auto"/>
                <w:kern w:val="2"/>
                <w:sz w:val="24"/>
                <w:szCs w:val="21"/>
                <w:highlight w:val="none"/>
                <w:lang w:val="en-US" w:eastAsia="zh-CN" w:bidi="ar-SA"/>
              </w:rPr>
            </w:pPr>
            <w:r>
              <w:rPr>
                <w:rFonts w:hint="eastAsia"/>
                <w:color w:val="auto"/>
                <w:szCs w:val="21"/>
                <w:highlight w:val="none"/>
                <w:lang w:val="en-US" w:eastAsia="zh-CN"/>
              </w:rPr>
              <w:t>考登钢</w:t>
            </w:r>
          </w:p>
        </w:tc>
        <w:tc>
          <w:tcPr>
            <w:tcW w:w="780" w:type="pct"/>
            <w:tcBorders>
              <w:top w:val="single" w:color="auto" w:sz="4" w:space="0"/>
              <w:left w:val="single" w:color="auto" w:sz="4" w:space="0"/>
              <w:bottom w:val="single" w:color="auto" w:sz="4" w:space="0"/>
              <w:right w:val="single" w:color="auto" w:sz="4" w:space="0"/>
            </w:tcBorders>
            <w:noWrap w:val="0"/>
            <w:vAlign w:val="center"/>
          </w:tcPr>
          <w:p w14:paraId="67B799D6">
            <w:pPr>
              <w:widowControl/>
              <w:spacing w:line="240" w:lineRule="auto"/>
              <w:jc w:val="center"/>
              <w:rPr>
                <w:rFonts w:hint="default" w:ascii="Times New Roman" w:hAnsi="Times New Roman" w:eastAsia="宋体" w:cs="Times New Roman"/>
                <w:color w:val="auto"/>
                <w:kern w:val="2"/>
                <w:sz w:val="24"/>
                <w:szCs w:val="21"/>
                <w:highlight w:val="none"/>
                <w:lang w:val="en-US" w:eastAsia="zh-CN" w:bidi="ar-SA"/>
              </w:rPr>
            </w:pPr>
            <w:r>
              <w:rPr>
                <w:rFonts w:hint="eastAsia"/>
                <w:color w:val="auto"/>
                <w:szCs w:val="21"/>
                <w:highlight w:val="none"/>
              </w:rPr>
              <w:t>配套</w:t>
            </w:r>
          </w:p>
        </w:tc>
        <w:tc>
          <w:tcPr>
            <w:tcW w:w="478" w:type="pct"/>
            <w:tcBorders>
              <w:top w:val="single" w:color="auto" w:sz="4" w:space="0"/>
              <w:left w:val="single" w:color="auto" w:sz="4" w:space="0"/>
              <w:bottom w:val="single" w:color="auto" w:sz="4" w:space="0"/>
              <w:right w:val="single" w:color="auto" w:sz="4" w:space="0"/>
            </w:tcBorders>
            <w:noWrap w:val="0"/>
            <w:vAlign w:val="center"/>
          </w:tcPr>
          <w:p w14:paraId="5AF70EE0">
            <w:pPr>
              <w:spacing w:line="240" w:lineRule="auto"/>
              <w:jc w:val="center"/>
              <w:rPr>
                <w:rFonts w:hint="eastAsia" w:ascii="Times New Roman" w:hAnsi="Times New Roman" w:eastAsia="宋体" w:cs="Times New Roman"/>
                <w:color w:val="auto"/>
                <w:kern w:val="2"/>
                <w:sz w:val="24"/>
                <w:szCs w:val="21"/>
                <w:highlight w:val="none"/>
                <w:lang w:val="en-US" w:eastAsia="zh-CN" w:bidi="ar-SA"/>
              </w:rPr>
            </w:pPr>
            <w:r>
              <w:rPr>
                <w:rFonts w:hint="eastAsia"/>
                <w:color w:val="auto"/>
                <w:szCs w:val="21"/>
                <w:highlight w:val="none"/>
              </w:rPr>
              <w:t>台套</w:t>
            </w:r>
          </w:p>
        </w:tc>
        <w:tc>
          <w:tcPr>
            <w:tcW w:w="443" w:type="pct"/>
            <w:tcBorders>
              <w:top w:val="single" w:color="auto" w:sz="4" w:space="0"/>
              <w:left w:val="single" w:color="auto" w:sz="4" w:space="0"/>
              <w:bottom w:val="single" w:color="auto" w:sz="4" w:space="0"/>
              <w:right w:val="single" w:color="auto" w:sz="4" w:space="0"/>
            </w:tcBorders>
            <w:noWrap w:val="0"/>
            <w:vAlign w:val="center"/>
          </w:tcPr>
          <w:p w14:paraId="567FB523">
            <w:pPr>
              <w:spacing w:line="240" w:lineRule="auto"/>
              <w:jc w:val="center"/>
              <w:rPr>
                <w:rFonts w:hint="eastAsia" w:ascii="Times New Roman" w:hAnsi="Times New Roman" w:eastAsia="宋体" w:cs="Times New Roman"/>
                <w:color w:val="auto"/>
                <w:kern w:val="2"/>
                <w:sz w:val="24"/>
                <w:szCs w:val="21"/>
                <w:highlight w:val="none"/>
                <w:lang w:val="en-US" w:eastAsia="zh-CN" w:bidi="ar-SA"/>
              </w:rPr>
            </w:pPr>
            <w:r>
              <w:rPr>
                <w:rFonts w:hint="eastAsia" w:eastAsia="宋体"/>
                <w:color w:val="auto"/>
                <w:szCs w:val="21"/>
                <w:highlight w:val="none"/>
                <w:lang w:val="en-US" w:eastAsia="zh-CN"/>
              </w:rPr>
              <w:t>4</w:t>
            </w:r>
          </w:p>
        </w:tc>
        <w:tc>
          <w:tcPr>
            <w:tcW w:w="449" w:type="pct"/>
            <w:tcBorders>
              <w:top w:val="single" w:color="auto" w:sz="4" w:space="0"/>
              <w:left w:val="single" w:color="auto" w:sz="4" w:space="0"/>
              <w:bottom w:val="single" w:color="auto" w:sz="4" w:space="0"/>
              <w:right w:val="single" w:color="auto" w:sz="4" w:space="0"/>
            </w:tcBorders>
            <w:noWrap w:val="0"/>
            <w:vAlign w:val="center"/>
          </w:tcPr>
          <w:p w14:paraId="3B640C21">
            <w:pPr>
              <w:spacing w:line="240" w:lineRule="auto"/>
              <w:jc w:val="center"/>
              <w:rPr>
                <w:rFonts w:ascii="Times New Roman" w:hAnsi="Times New Roman" w:eastAsia="宋体" w:cs="Times New Roman"/>
                <w:color w:val="auto"/>
                <w:kern w:val="2"/>
                <w:sz w:val="24"/>
                <w:szCs w:val="21"/>
                <w:highlight w:val="none"/>
                <w:lang w:val="en-US" w:eastAsia="zh-CN" w:bidi="ar-SA"/>
              </w:rPr>
            </w:pPr>
          </w:p>
        </w:tc>
        <w:tc>
          <w:tcPr>
            <w:tcW w:w="667" w:type="pct"/>
            <w:tcBorders>
              <w:top w:val="single" w:color="auto" w:sz="4" w:space="0"/>
              <w:left w:val="single" w:color="auto" w:sz="4" w:space="0"/>
              <w:bottom w:val="single" w:color="auto" w:sz="4" w:space="0"/>
              <w:right w:val="single" w:color="auto" w:sz="4" w:space="0"/>
            </w:tcBorders>
            <w:noWrap w:val="0"/>
            <w:vAlign w:val="center"/>
          </w:tcPr>
          <w:p w14:paraId="0C3D96E5">
            <w:pPr>
              <w:spacing w:line="240" w:lineRule="auto"/>
              <w:ind w:firstLine="480" w:firstLineChars="200"/>
              <w:jc w:val="center"/>
              <w:rPr>
                <w:rFonts w:ascii="Times New Roman" w:hAnsi="Times New Roman" w:eastAsia="宋体" w:cs="Times New Roman"/>
                <w:color w:val="auto"/>
                <w:kern w:val="2"/>
                <w:sz w:val="24"/>
                <w:szCs w:val="21"/>
                <w:highlight w:val="none"/>
                <w:lang w:val="en-US" w:eastAsia="zh-CN" w:bidi="ar-SA"/>
              </w:rPr>
            </w:pPr>
          </w:p>
        </w:tc>
        <w:tc>
          <w:tcPr>
            <w:tcW w:w="702" w:type="pct"/>
            <w:vMerge w:val="restart"/>
            <w:tcBorders>
              <w:top w:val="single" w:color="auto" w:sz="4" w:space="0"/>
              <w:left w:val="single" w:color="auto" w:sz="4" w:space="0"/>
              <w:right w:val="single" w:color="auto" w:sz="4" w:space="0"/>
            </w:tcBorders>
            <w:noWrap w:val="0"/>
            <w:vAlign w:val="center"/>
          </w:tcPr>
          <w:p w14:paraId="37BED97F">
            <w:pPr>
              <w:spacing w:line="240" w:lineRule="auto"/>
              <w:jc w:val="both"/>
              <w:rPr>
                <w:rFonts w:hint="eastAsia" w:ascii="Times New Roman" w:hAnsi="Times New Roman" w:eastAsia="宋体" w:cs="Times New Roman"/>
                <w:color w:val="auto"/>
                <w:kern w:val="2"/>
                <w:sz w:val="24"/>
                <w:szCs w:val="21"/>
                <w:highlight w:val="none"/>
                <w:lang w:val="en-US" w:eastAsia="zh-CN" w:bidi="ar-SA"/>
              </w:rPr>
            </w:pPr>
            <w:r>
              <w:rPr>
                <w:rFonts w:hint="eastAsia"/>
                <w:color w:val="auto"/>
                <w:szCs w:val="21"/>
                <w:highlight w:val="none"/>
                <w:lang w:val="en-US" w:eastAsia="zh-CN"/>
              </w:rPr>
              <w:t>且要求不低于</w:t>
            </w:r>
            <w:r>
              <w:rPr>
                <w:rFonts w:hint="eastAsia"/>
                <w:color w:val="auto"/>
                <w:szCs w:val="21"/>
                <w:highlight w:val="none"/>
              </w:rPr>
              <w:t>满足</w:t>
            </w:r>
            <w:r>
              <w:rPr>
                <w:rFonts w:hint="eastAsia"/>
                <w:color w:val="auto"/>
                <w:szCs w:val="21"/>
                <w:highlight w:val="none"/>
                <w:lang w:val="en-US" w:eastAsia="zh-CN"/>
              </w:rPr>
              <w:t>4</w:t>
            </w:r>
            <w:r>
              <w:rPr>
                <w:rFonts w:hint="eastAsia"/>
                <w:color w:val="auto"/>
                <w:szCs w:val="21"/>
                <w:highlight w:val="none"/>
              </w:rPr>
              <w:t>台空预器</w:t>
            </w:r>
            <w:r>
              <w:rPr>
                <w:rFonts w:hint="eastAsia"/>
                <w:color w:val="auto"/>
                <w:szCs w:val="21"/>
                <w:highlight w:val="none"/>
                <w:lang w:val="en-US" w:eastAsia="zh-CN"/>
              </w:rPr>
              <w:t>冷端换热元件更换所需</w:t>
            </w:r>
            <w:r>
              <w:rPr>
                <w:rFonts w:hint="eastAsia"/>
                <w:color w:val="auto"/>
                <w:szCs w:val="21"/>
                <w:highlight w:val="none"/>
              </w:rPr>
              <w:t>用量</w:t>
            </w:r>
          </w:p>
        </w:tc>
      </w:tr>
      <w:tr w14:paraId="6AD80FB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0" w:hRule="atLeast"/>
        </w:trPr>
        <w:tc>
          <w:tcPr>
            <w:tcW w:w="395" w:type="pct"/>
            <w:tcBorders>
              <w:top w:val="single" w:color="auto" w:sz="4" w:space="0"/>
              <w:left w:val="single" w:color="auto" w:sz="4" w:space="0"/>
              <w:bottom w:val="single" w:color="auto" w:sz="4" w:space="0"/>
              <w:right w:val="single" w:color="auto" w:sz="4" w:space="0"/>
            </w:tcBorders>
            <w:noWrap w:val="0"/>
            <w:vAlign w:val="center"/>
          </w:tcPr>
          <w:p w14:paraId="21589F6C">
            <w:pPr>
              <w:spacing w:line="240" w:lineRule="auto"/>
              <w:jc w:val="center"/>
              <w:rPr>
                <w:rFonts w:hint="default" w:ascii="Times New Roman" w:hAnsi="Times New Roman" w:eastAsia="宋体" w:cs="Times New Roman"/>
                <w:color w:val="auto"/>
                <w:kern w:val="2"/>
                <w:sz w:val="24"/>
                <w:szCs w:val="21"/>
                <w:highlight w:val="none"/>
                <w:lang w:val="en-US" w:eastAsia="zh-CN" w:bidi="ar-SA"/>
              </w:rPr>
            </w:pPr>
            <w:r>
              <w:rPr>
                <w:rFonts w:hint="eastAsia" w:cs="Times New Roman"/>
                <w:color w:val="auto"/>
                <w:kern w:val="2"/>
                <w:sz w:val="24"/>
                <w:szCs w:val="21"/>
                <w:highlight w:val="none"/>
                <w:lang w:val="en-US" w:eastAsia="zh-CN" w:bidi="ar-SA"/>
              </w:rPr>
              <w:t>5</w:t>
            </w:r>
          </w:p>
        </w:tc>
        <w:tc>
          <w:tcPr>
            <w:tcW w:w="1083" w:type="pct"/>
            <w:tcBorders>
              <w:top w:val="single" w:color="auto" w:sz="4" w:space="0"/>
              <w:left w:val="single" w:color="auto" w:sz="4" w:space="0"/>
              <w:bottom w:val="single" w:color="auto" w:sz="4" w:space="0"/>
              <w:right w:val="single" w:color="auto" w:sz="4" w:space="0"/>
            </w:tcBorders>
            <w:noWrap w:val="0"/>
            <w:vAlign w:val="top"/>
          </w:tcPr>
          <w:p w14:paraId="7C958722">
            <w:pPr>
              <w:spacing w:beforeLines="0" w:afterLines="0"/>
              <w:jc w:val="center"/>
              <w:rPr>
                <w:rFonts w:hint="eastAsia" w:ascii="宋体" w:hAnsi="宋体" w:eastAsia="宋体" w:cs="Times New Roman"/>
                <w:color w:val="auto"/>
                <w:kern w:val="2"/>
                <w:sz w:val="24"/>
                <w:szCs w:val="24"/>
                <w:highlight w:val="none"/>
                <w:lang w:val="en-US" w:eastAsia="zh-CN" w:bidi="ar-SA"/>
              </w:rPr>
            </w:pPr>
            <w:r>
              <w:rPr>
                <w:rFonts w:hint="eastAsia" w:ascii="宋体" w:hAnsi="宋体"/>
                <w:color w:val="auto"/>
                <w:sz w:val="24"/>
                <w:szCs w:val="24"/>
                <w:highlight w:val="none"/>
                <w:lang w:val="en-US" w:eastAsia="zh-CN"/>
              </w:rPr>
              <w:t>冷端</w:t>
            </w:r>
            <w:r>
              <w:rPr>
                <w:rFonts w:hint="eastAsia" w:ascii="宋体" w:hAnsi="宋体"/>
                <w:color w:val="auto"/>
                <w:sz w:val="24"/>
                <w:szCs w:val="24"/>
                <w:highlight w:val="none"/>
              </w:rPr>
              <w:t>内侧径向密封片</w:t>
            </w:r>
          </w:p>
        </w:tc>
        <w:tc>
          <w:tcPr>
            <w:tcW w:w="780" w:type="pct"/>
            <w:tcBorders>
              <w:top w:val="single" w:color="auto" w:sz="4" w:space="0"/>
              <w:left w:val="single" w:color="auto" w:sz="4" w:space="0"/>
              <w:bottom w:val="single" w:color="auto" w:sz="4" w:space="0"/>
              <w:right w:val="single" w:color="auto" w:sz="4" w:space="0"/>
            </w:tcBorders>
            <w:noWrap w:val="0"/>
            <w:vAlign w:val="center"/>
          </w:tcPr>
          <w:p w14:paraId="60F65A34">
            <w:pPr>
              <w:spacing w:line="240" w:lineRule="auto"/>
              <w:jc w:val="center"/>
              <w:rPr>
                <w:rFonts w:hint="eastAsia" w:ascii="Times New Roman" w:hAnsi="Times New Roman" w:eastAsia="宋体" w:cs="Times New Roman"/>
                <w:color w:val="auto"/>
                <w:kern w:val="2"/>
                <w:sz w:val="24"/>
                <w:szCs w:val="21"/>
                <w:highlight w:val="none"/>
                <w:lang w:val="en-US" w:eastAsia="zh-CN" w:bidi="ar-SA"/>
              </w:rPr>
            </w:pPr>
            <w:r>
              <w:rPr>
                <w:rFonts w:hint="eastAsia"/>
                <w:color w:val="auto"/>
                <w:szCs w:val="21"/>
                <w:highlight w:val="none"/>
              </w:rPr>
              <w:t>配套</w:t>
            </w:r>
          </w:p>
        </w:tc>
        <w:tc>
          <w:tcPr>
            <w:tcW w:w="478" w:type="pct"/>
            <w:tcBorders>
              <w:top w:val="single" w:color="auto" w:sz="4" w:space="0"/>
              <w:left w:val="single" w:color="auto" w:sz="4" w:space="0"/>
              <w:bottom w:val="single" w:color="auto" w:sz="4" w:space="0"/>
              <w:right w:val="single" w:color="auto" w:sz="4" w:space="0"/>
            </w:tcBorders>
            <w:noWrap w:val="0"/>
            <w:vAlign w:val="center"/>
          </w:tcPr>
          <w:p w14:paraId="63FDDE9B">
            <w:pPr>
              <w:spacing w:line="240" w:lineRule="auto"/>
              <w:jc w:val="center"/>
              <w:rPr>
                <w:rFonts w:hint="eastAsia" w:ascii="Times New Roman" w:hAnsi="Times New Roman" w:eastAsia="宋体" w:cs="Times New Roman"/>
                <w:color w:val="auto"/>
                <w:kern w:val="2"/>
                <w:sz w:val="24"/>
                <w:szCs w:val="21"/>
                <w:highlight w:val="none"/>
                <w:lang w:val="en-US" w:eastAsia="zh-CN" w:bidi="ar-SA"/>
              </w:rPr>
            </w:pPr>
            <w:r>
              <w:rPr>
                <w:rFonts w:hint="eastAsia"/>
                <w:color w:val="auto"/>
                <w:szCs w:val="21"/>
                <w:highlight w:val="none"/>
                <w:lang w:val="en-US" w:eastAsia="zh-CN"/>
              </w:rPr>
              <w:t>件</w:t>
            </w:r>
          </w:p>
        </w:tc>
        <w:tc>
          <w:tcPr>
            <w:tcW w:w="443" w:type="pct"/>
            <w:tcBorders>
              <w:top w:val="single" w:color="auto" w:sz="4" w:space="0"/>
              <w:left w:val="single" w:color="auto" w:sz="4" w:space="0"/>
              <w:bottom w:val="single" w:color="auto" w:sz="4" w:space="0"/>
              <w:right w:val="single" w:color="auto" w:sz="4" w:space="0"/>
            </w:tcBorders>
            <w:noWrap w:val="0"/>
            <w:vAlign w:val="top"/>
          </w:tcPr>
          <w:p w14:paraId="44114FEB">
            <w:pPr>
              <w:spacing w:beforeLines="0" w:afterLines="0"/>
              <w:jc w:val="center"/>
              <w:rPr>
                <w:rFonts w:hint="eastAsia" w:ascii="等线" w:hAnsi="等线" w:eastAsia="等线" w:cs="Times New Roman"/>
                <w:color w:val="auto"/>
                <w:kern w:val="2"/>
                <w:sz w:val="24"/>
                <w:szCs w:val="24"/>
                <w:highlight w:val="none"/>
                <w:lang w:val="en-US" w:eastAsia="zh-CN" w:bidi="ar-SA"/>
              </w:rPr>
            </w:pPr>
            <w:r>
              <w:rPr>
                <w:rFonts w:hint="eastAsia" w:ascii="等线" w:hAnsi="等线" w:eastAsia="等线"/>
                <w:color w:val="auto"/>
                <w:sz w:val="24"/>
                <w:szCs w:val="24"/>
                <w:highlight w:val="none"/>
              </w:rPr>
              <w:t>396</w:t>
            </w:r>
          </w:p>
        </w:tc>
        <w:tc>
          <w:tcPr>
            <w:tcW w:w="449" w:type="pct"/>
            <w:tcBorders>
              <w:top w:val="single" w:color="auto" w:sz="4" w:space="0"/>
              <w:left w:val="single" w:color="auto" w:sz="4" w:space="0"/>
              <w:bottom w:val="single" w:color="auto" w:sz="4" w:space="0"/>
              <w:right w:val="single" w:color="auto" w:sz="4" w:space="0"/>
            </w:tcBorders>
            <w:noWrap w:val="0"/>
            <w:vAlign w:val="center"/>
          </w:tcPr>
          <w:p w14:paraId="03DED5EA">
            <w:pPr>
              <w:spacing w:line="240" w:lineRule="auto"/>
              <w:jc w:val="center"/>
              <w:rPr>
                <w:rFonts w:ascii="Times New Roman" w:hAnsi="Times New Roman" w:eastAsia="宋体" w:cs="Times New Roman"/>
                <w:color w:val="auto"/>
                <w:kern w:val="2"/>
                <w:sz w:val="24"/>
                <w:szCs w:val="21"/>
                <w:highlight w:val="none"/>
                <w:lang w:val="en-US" w:eastAsia="zh-CN" w:bidi="ar-SA"/>
              </w:rPr>
            </w:pPr>
          </w:p>
        </w:tc>
        <w:tc>
          <w:tcPr>
            <w:tcW w:w="667" w:type="pct"/>
            <w:tcBorders>
              <w:top w:val="single" w:color="auto" w:sz="4" w:space="0"/>
              <w:left w:val="single" w:color="auto" w:sz="4" w:space="0"/>
              <w:bottom w:val="single" w:color="auto" w:sz="4" w:space="0"/>
              <w:right w:val="single" w:color="auto" w:sz="4" w:space="0"/>
            </w:tcBorders>
            <w:noWrap w:val="0"/>
            <w:vAlign w:val="center"/>
          </w:tcPr>
          <w:p w14:paraId="23B297A9">
            <w:pPr>
              <w:spacing w:line="240" w:lineRule="auto"/>
              <w:ind w:firstLine="480" w:firstLineChars="200"/>
              <w:jc w:val="center"/>
              <w:rPr>
                <w:rFonts w:ascii="Times New Roman" w:hAnsi="Times New Roman" w:eastAsia="宋体" w:cs="Times New Roman"/>
                <w:color w:val="auto"/>
                <w:kern w:val="2"/>
                <w:sz w:val="24"/>
                <w:szCs w:val="21"/>
                <w:highlight w:val="none"/>
                <w:lang w:val="en-US" w:eastAsia="zh-CN" w:bidi="ar-SA"/>
              </w:rPr>
            </w:pPr>
          </w:p>
        </w:tc>
        <w:tc>
          <w:tcPr>
            <w:tcW w:w="702" w:type="pct"/>
            <w:vMerge w:val="continue"/>
            <w:tcBorders>
              <w:left w:val="single" w:color="auto" w:sz="4" w:space="0"/>
              <w:right w:val="single" w:color="auto" w:sz="4" w:space="0"/>
            </w:tcBorders>
            <w:noWrap w:val="0"/>
            <w:vAlign w:val="center"/>
          </w:tcPr>
          <w:p w14:paraId="52CC5C99">
            <w:pPr>
              <w:spacing w:line="240" w:lineRule="auto"/>
              <w:jc w:val="center"/>
              <w:rPr>
                <w:rFonts w:hint="eastAsia" w:ascii="Times New Roman" w:hAnsi="Times New Roman" w:eastAsia="宋体" w:cs="Times New Roman"/>
                <w:color w:val="auto"/>
                <w:kern w:val="2"/>
                <w:sz w:val="24"/>
                <w:szCs w:val="21"/>
                <w:highlight w:val="none"/>
                <w:lang w:val="en-US" w:eastAsia="zh-CN" w:bidi="ar-SA"/>
              </w:rPr>
            </w:pPr>
          </w:p>
        </w:tc>
      </w:tr>
      <w:tr w14:paraId="0F19F35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0" w:hRule="atLeast"/>
        </w:trPr>
        <w:tc>
          <w:tcPr>
            <w:tcW w:w="395" w:type="pct"/>
            <w:tcBorders>
              <w:top w:val="single" w:color="auto" w:sz="4" w:space="0"/>
              <w:left w:val="single" w:color="auto" w:sz="4" w:space="0"/>
              <w:bottom w:val="single" w:color="auto" w:sz="4" w:space="0"/>
              <w:right w:val="single" w:color="auto" w:sz="4" w:space="0"/>
            </w:tcBorders>
            <w:noWrap w:val="0"/>
            <w:vAlign w:val="center"/>
          </w:tcPr>
          <w:p w14:paraId="026E0D17">
            <w:pPr>
              <w:spacing w:line="240" w:lineRule="auto"/>
              <w:jc w:val="center"/>
              <w:rPr>
                <w:rFonts w:hint="default" w:ascii="Times New Roman" w:hAnsi="Times New Roman" w:eastAsia="宋体" w:cs="Times New Roman"/>
                <w:color w:val="auto"/>
                <w:kern w:val="2"/>
                <w:sz w:val="24"/>
                <w:szCs w:val="21"/>
                <w:highlight w:val="none"/>
                <w:lang w:val="en-US" w:eastAsia="zh-CN" w:bidi="ar-SA"/>
              </w:rPr>
            </w:pPr>
            <w:r>
              <w:rPr>
                <w:rFonts w:hint="eastAsia" w:cs="Times New Roman"/>
                <w:color w:val="auto"/>
                <w:kern w:val="2"/>
                <w:sz w:val="24"/>
                <w:szCs w:val="21"/>
                <w:highlight w:val="none"/>
                <w:lang w:val="en-US" w:eastAsia="zh-CN" w:bidi="ar-SA"/>
              </w:rPr>
              <w:t>6</w:t>
            </w:r>
          </w:p>
        </w:tc>
        <w:tc>
          <w:tcPr>
            <w:tcW w:w="1083" w:type="pct"/>
            <w:tcBorders>
              <w:top w:val="single" w:color="auto" w:sz="4" w:space="0"/>
              <w:left w:val="single" w:color="auto" w:sz="4" w:space="0"/>
              <w:bottom w:val="single" w:color="auto" w:sz="4" w:space="0"/>
              <w:right w:val="single" w:color="auto" w:sz="4" w:space="0"/>
            </w:tcBorders>
            <w:noWrap w:val="0"/>
            <w:vAlign w:val="top"/>
          </w:tcPr>
          <w:p w14:paraId="24841A9F">
            <w:pPr>
              <w:spacing w:beforeLines="0" w:afterLines="0"/>
              <w:jc w:val="center"/>
              <w:rPr>
                <w:rFonts w:hint="eastAsia" w:ascii="宋体" w:hAnsi="宋体" w:eastAsia="宋体" w:cs="Times New Roman"/>
                <w:color w:val="auto"/>
                <w:kern w:val="2"/>
                <w:sz w:val="24"/>
                <w:szCs w:val="24"/>
                <w:highlight w:val="none"/>
                <w:lang w:val="en-US" w:eastAsia="zh-CN" w:bidi="ar-SA"/>
              </w:rPr>
            </w:pPr>
            <w:r>
              <w:rPr>
                <w:rFonts w:hint="eastAsia" w:ascii="宋体" w:hAnsi="宋体"/>
                <w:color w:val="auto"/>
                <w:sz w:val="24"/>
                <w:szCs w:val="24"/>
                <w:highlight w:val="none"/>
              </w:rPr>
              <w:t>冷端内侧压板</w:t>
            </w:r>
          </w:p>
        </w:tc>
        <w:tc>
          <w:tcPr>
            <w:tcW w:w="780" w:type="pct"/>
            <w:tcBorders>
              <w:top w:val="single" w:color="auto" w:sz="4" w:space="0"/>
              <w:left w:val="single" w:color="auto" w:sz="4" w:space="0"/>
              <w:bottom w:val="single" w:color="auto" w:sz="4" w:space="0"/>
              <w:right w:val="single" w:color="auto" w:sz="4" w:space="0"/>
            </w:tcBorders>
            <w:noWrap w:val="0"/>
            <w:vAlign w:val="center"/>
          </w:tcPr>
          <w:p w14:paraId="32CD22F1">
            <w:pPr>
              <w:spacing w:line="240" w:lineRule="auto"/>
              <w:jc w:val="center"/>
              <w:rPr>
                <w:rFonts w:hint="eastAsia" w:ascii="Times New Roman" w:hAnsi="Times New Roman" w:eastAsia="宋体" w:cs="Times New Roman"/>
                <w:color w:val="auto"/>
                <w:kern w:val="2"/>
                <w:sz w:val="24"/>
                <w:szCs w:val="21"/>
                <w:highlight w:val="none"/>
                <w:lang w:val="en-US" w:eastAsia="zh-CN" w:bidi="ar-SA"/>
              </w:rPr>
            </w:pPr>
            <w:r>
              <w:rPr>
                <w:rFonts w:hint="eastAsia"/>
                <w:color w:val="auto"/>
                <w:szCs w:val="21"/>
                <w:highlight w:val="none"/>
              </w:rPr>
              <w:t>配套</w:t>
            </w:r>
          </w:p>
        </w:tc>
        <w:tc>
          <w:tcPr>
            <w:tcW w:w="478" w:type="pct"/>
            <w:tcBorders>
              <w:top w:val="single" w:color="auto" w:sz="4" w:space="0"/>
              <w:left w:val="single" w:color="auto" w:sz="4" w:space="0"/>
              <w:bottom w:val="single" w:color="auto" w:sz="4" w:space="0"/>
              <w:right w:val="single" w:color="auto" w:sz="4" w:space="0"/>
            </w:tcBorders>
            <w:noWrap w:val="0"/>
            <w:vAlign w:val="center"/>
          </w:tcPr>
          <w:p w14:paraId="57D3C2A4">
            <w:pPr>
              <w:spacing w:line="240" w:lineRule="auto"/>
              <w:jc w:val="center"/>
              <w:rPr>
                <w:rFonts w:hint="eastAsia" w:ascii="Times New Roman" w:hAnsi="Times New Roman" w:eastAsia="宋体" w:cs="Times New Roman"/>
                <w:color w:val="auto"/>
                <w:kern w:val="2"/>
                <w:sz w:val="24"/>
                <w:szCs w:val="21"/>
                <w:highlight w:val="none"/>
                <w:lang w:val="en-US" w:eastAsia="zh-CN" w:bidi="ar-SA"/>
              </w:rPr>
            </w:pPr>
            <w:r>
              <w:rPr>
                <w:rFonts w:hint="eastAsia"/>
                <w:color w:val="auto"/>
                <w:szCs w:val="21"/>
                <w:highlight w:val="none"/>
                <w:lang w:val="en-US" w:eastAsia="zh-CN"/>
              </w:rPr>
              <w:t>件</w:t>
            </w:r>
          </w:p>
        </w:tc>
        <w:tc>
          <w:tcPr>
            <w:tcW w:w="443" w:type="pct"/>
            <w:tcBorders>
              <w:top w:val="single" w:color="auto" w:sz="4" w:space="0"/>
              <w:left w:val="single" w:color="auto" w:sz="4" w:space="0"/>
              <w:bottom w:val="single" w:color="auto" w:sz="4" w:space="0"/>
              <w:right w:val="single" w:color="auto" w:sz="4" w:space="0"/>
            </w:tcBorders>
            <w:noWrap w:val="0"/>
            <w:vAlign w:val="top"/>
          </w:tcPr>
          <w:p w14:paraId="52AD689F">
            <w:pPr>
              <w:spacing w:beforeLines="0" w:afterLines="0"/>
              <w:jc w:val="center"/>
              <w:rPr>
                <w:rFonts w:hint="eastAsia" w:ascii="等线" w:hAnsi="等线" w:eastAsia="等线" w:cs="Times New Roman"/>
                <w:color w:val="auto"/>
                <w:kern w:val="2"/>
                <w:sz w:val="24"/>
                <w:szCs w:val="24"/>
                <w:highlight w:val="none"/>
                <w:lang w:val="en-US" w:eastAsia="zh-CN" w:bidi="ar-SA"/>
              </w:rPr>
            </w:pPr>
            <w:r>
              <w:rPr>
                <w:rFonts w:hint="eastAsia" w:ascii="等线" w:hAnsi="等线" w:eastAsia="等线"/>
                <w:color w:val="auto"/>
                <w:sz w:val="24"/>
                <w:szCs w:val="24"/>
                <w:highlight w:val="none"/>
              </w:rPr>
              <w:t>396</w:t>
            </w:r>
          </w:p>
        </w:tc>
        <w:tc>
          <w:tcPr>
            <w:tcW w:w="449" w:type="pct"/>
            <w:tcBorders>
              <w:top w:val="single" w:color="auto" w:sz="4" w:space="0"/>
              <w:left w:val="single" w:color="auto" w:sz="4" w:space="0"/>
              <w:bottom w:val="single" w:color="auto" w:sz="4" w:space="0"/>
              <w:right w:val="single" w:color="auto" w:sz="4" w:space="0"/>
            </w:tcBorders>
            <w:noWrap w:val="0"/>
            <w:vAlign w:val="center"/>
          </w:tcPr>
          <w:p w14:paraId="237C79B6">
            <w:pPr>
              <w:spacing w:line="240" w:lineRule="auto"/>
              <w:jc w:val="center"/>
              <w:rPr>
                <w:rFonts w:ascii="Times New Roman" w:hAnsi="Times New Roman" w:eastAsia="宋体" w:cs="Times New Roman"/>
                <w:color w:val="auto"/>
                <w:kern w:val="2"/>
                <w:sz w:val="24"/>
                <w:szCs w:val="21"/>
                <w:highlight w:val="none"/>
                <w:lang w:val="en-US" w:eastAsia="zh-CN" w:bidi="ar-SA"/>
              </w:rPr>
            </w:pPr>
          </w:p>
        </w:tc>
        <w:tc>
          <w:tcPr>
            <w:tcW w:w="667" w:type="pct"/>
            <w:tcBorders>
              <w:top w:val="single" w:color="auto" w:sz="4" w:space="0"/>
              <w:left w:val="single" w:color="auto" w:sz="4" w:space="0"/>
              <w:bottom w:val="single" w:color="auto" w:sz="4" w:space="0"/>
              <w:right w:val="single" w:color="auto" w:sz="4" w:space="0"/>
            </w:tcBorders>
            <w:noWrap w:val="0"/>
            <w:vAlign w:val="center"/>
          </w:tcPr>
          <w:p w14:paraId="49FC154B">
            <w:pPr>
              <w:spacing w:line="240" w:lineRule="auto"/>
              <w:ind w:firstLine="480" w:firstLineChars="200"/>
              <w:jc w:val="center"/>
              <w:rPr>
                <w:rFonts w:ascii="Times New Roman" w:hAnsi="Times New Roman" w:eastAsia="宋体" w:cs="Times New Roman"/>
                <w:color w:val="auto"/>
                <w:kern w:val="2"/>
                <w:sz w:val="24"/>
                <w:szCs w:val="21"/>
                <w:highlight w:val="none"/>
                <w:lang w:val="en-US" w:eastAsia="zh-CN" w:bidi="ar-SA"/>
              </w:rPr>
            </w:pPr>
          </w:p>
        </w:tc>
        <w:tc>
          <w:tcPr>
            <w:tcW w:w="702" w:type="pct"/>
            <w:vMerge w:val="continue"/>
            <w:tcBorders>
              <w:left w:val="single" w:color="auto" w:sz="4" w:space="0"/>
              <w:right w:val="single" w:color="auto" w:sz="4" w:space="0"/>
            </w:tcBorders>
            <w:noWrap w:val="0"/>
            <w:vAlign w:val="center"/>
          </w:tcPr>
          <w:p w14:paraId="79B1E07A">
            <w:pPr>
              <w:spacing w:line="240" w:lineRule="auto"/>
              <w:jc w:val="center"/>
              <w:rPr>
                <w:rFonts w:hint="eastAsia" w:ascii="Times New Roman" w:hAnsi="Times New Roman" w:eastAsia="宋体" w:cs="Times New Roman"/>
                <w:color w:val="auto"/>
                <w:kern w:val="2"/>
                <w:sz w:val="24"/>
                <w:szCs w:val="21"/>
                <w:highlight w:val="none"/>
                <w:lang w:val="en-US" w:eastAsia="zh-CN" w:bidi="ar-SA"/>
              </w:rPr>
            </w:pPr>
          </w:p>
        </w:tc>
      </w:tr>
      <w:tr w14:paraId="45DC3E3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0" w:hRule="atLeast"/>
        </w:trPr>
        <w:tc>
          <w:tcPr>
            <w:tcW w:w="395" w:type="pct"/>
            <w:tcBorders>
              <w:top w:val="single" w:color="auto" w:sz="4" w:space="0"/>
              <w:left w:val="single" w:color="auto" w:sz="4" w:space="0"/>
              <w:bottom w:val="single" w:color="auto" w:sz="4" w:space="0"/>
              <w:right w:val="single" w:color="auto" w:sz="4" w:space="0"/>
            </w:tcBorders>
            <w:noWrap w:val="0"/>
            <w:vAlign w:val="center"/>
          </w:tcPr>
          <w:p w14:paraId="64A449CA">
            <w:pPr>
              <w:spacing w:line="240" w:lineRule="auto"/>
              <w:jc w:val="center"/>
              <w:rPr>
                <w:rFonts w:hint="default" w:ascii="Times New Roman" w:hAnsi="Times New Roman" w:eastAsia="宋体" w:cs="Times New Roman"/>
                <w:color w:val="auto"/>
                <w:kern w:val="2"/>
                <w:sz w:val="24"/>
                <w:szCs w:val="21"/>
                <w:highlight w:val="none"/>
                <w:lang w:val="en-US" w:eastAsia="zh-CN" w:bidi="ar-SA"/>
              </w:rPr>
            </w:pPr>
            <w:r>
              <w:rPr>
                <w:rFonts w:hint="eastAsia"/>
                <w:color w:val="auto"/>
                <w:szCs w:val="21"/>
                <w:highlight w:val="none"/>
                <w:lang w:val="en-US" w:eastAsia="zh-CN"/>
              </w:rPr>
              <w:t>7</w:t>
            </w:r>
          </w:p>
        </w:tc>
        <w:tc>
          <w:tcPr>
            <w:tcW w:w="1083" w:type="pct"/>
            <w:tcBorders>
              <w:top w:val="single" w:color="auto" w:sz="4" w:space="0"/>
              <w:left w:val="single" w:color="auto" w:sz="4" w:space="0"/>
              <w:bottom w:val="single" w:color="auto" w:sz="4" w:space="0"/>
              <w:right w:val="single" w:color="auto" w:sz="4" w:space="0"/>
            </w:tcBorders>
            <w:noWrap w:val="0"/>
            <w:vAlign w:val="top"/>
          </w:tcPr>
          <w:p w14:paraId="2D7C83C1">
            <w:pPr>
              <w:spacing w:beforeLines="0" w:afterLines="0"/>
              <w:jc w:val="center"/>
              <w:rPr>
                <w:rFonts w:hint="eastAsia" w:ascii="宋体" w:hAnsi="宋体" w:eastAsia="宋体" w:cs="Times New Roman"/>
                <w:color w:val="auto"/>
                <w:kern w:val="2"/>
                <w:sz w:val="24"/>
                <w:szCs w:val="24"/>
                <w:highlight w:val="none"/>
                <w:lang w:val="en-US" w:eastAsia="zh-CN" w:bidi="ar-SA"/>
              </w:rPr>
            </w:pPr>
            <w:r>
              <w:rPr>
                <w:rFonts w:hint="eastAsia" w:ascii="宋体" w:hAnsi="宋体"/>
                <w:color w:val="auto"/>
                <w:sz w:val="24"/>
                <w:szCs w:val="24"/>
                <w:highlight w:val="none"/>
              </w:rPr>
              <w:t>中间压板</w:t>
            </w:r>
          </w:p>
        </w:tc>
        <w:tc>
          <w:tcPr>
            <w:tcW w:w="780" w:type="pct"/>
            <w:tcBorders>
              <w:top w:val="single" w:color="auto" w:sz="4" w:space="0"/>
              <w:left w:val="single" w:color="auto" w:sz="4" w:space="0"/>
              <w:bottom w:val="single" w:color="auto" w:sz="4" w:space="0"/>
              <w:right w:val="single" w:color="auto" w:sz="4" w:space="0"/>
            </w:tcBorders>
            <w:noWrap w:val="0"/>
            <w:vAlign w:val="center"/>
          </w:tcPr>
          <w:p w14:paraId="210BD47F">
            <w:pPr>
              <w:spacing w:line="240" w:lineRule="auto"/>
              <w:jc w:val="center"/>
              <w:rPr>
                <w:rFonts w:hint="eastAsia" w:ascii="Times New Roman" w:hAnsi="Times New Roman" w:eastAsia="宋体" w:cs="Times New Roman"/>
                <w:color w:val="auto"/>
                <w:kern w:val="2"/>
                <w:sz w:val="24"/>
                <w:szCs w:val="21"/>
                <w:highlight w:val="none"/>
                <w:lang w:val="en-US" w:eastAsia="zh-CN" w:bidi="ar-SA"/>
              </w:rPr>
            </w:pPr>
            <w:r>
              <w:rPr>
                <w:rFonts w:hint="eastAsia"/>
                <w:color w:val="auto"/>
                <w:szCs w:val="21"/>
                <w:highlight w:val="none"/>
              </w:rPr>
              <w:t>配套</w:t>
            </w:r>
          </w:p>
        </w:tc>
        <w:tc>
          <w:tcPr>
            <w:tcW w:w="478" w:type="pct"/>
            <w:tcBorders>
              <w:top w:val="single" w:color="auto" w:sz="4" w:space="0"/>
              <w:left w:val="single" w:color="auto" w:sz="4" w:space="0"/>
              <w:bottom w:val="single" w:color="auto" w:sz="4" w:space="0"/>
              <w:right w:val="single" w:color="auto" w:sz="4" w:space="0"/>
            </w:tcBorders>
            <w:noWrap w:val="0"/>
            <w:vAlign w:val="center"/>
          </w:tcPr>
          <w:p w14:paraId="2A3980C5">
            <w:pPr>
              <w:spacing w:line="240" w:lineRule="auto"/>
              <w:jc w:val="center"/>
              <w:rPr>
                <w:rFonts w:hint="eastAsia" w:ascii="Times New Roman" w:hAnsi="Times New Roman" w:eastAsia="宋体" w:cs="Times New Roman"/>
                <w:color w:val="auto"/>
                <w:kern w:val="2"/>
                <w:sz w:val="24"/>
                <w:szCs w:val="21"/>
                <w:highlight w:val="none"/>
                <w:lang w:val="en-US" w:eastAsia="zh-CN" w:bidi="ar-SA"/>
              </w:rPr>
            </w:pPr>
            <w:r>
              <w:rPr>
                <w:rFonts w:hint="eastAsia"/>
                <w:color w:val="auto"/>
                <w:szCs w:val="21"/>
                <w:highlight w:val="none"/>
                <w:lang w:val="en-US" w:eastAsia="zh-CN"/>
              </w:rPr>
              <w:t>件</w:t>
            </w:r>
          </w:p>
        </w:tc>
        <w:tc>
          <w:tcPr>
            <w:tcW w:w="443" w:type="pct"/>
            <w:tcBorders>
              <w:top w:val="single" w:color="auto" w:sz="4" w:space="0"/>
              <w:left w:val="single" w:color="auto" w:sz="4" w:space="0"/>
              <w:bottom w:val="single" w:color="auto" w:sz="4" w:space="0"/>
              <w:right w:val="single" w:color="auto" w:sz="4" w:space="0"/>
            </w:tcBorders>
            <w:noWrap w:val="0"/>
            <w:vAlign w:val="top"/>
          </w:tcPr>
          <w:p w14:paraId="5D02E3A1">
            <w:pPr>
              <w:spacing w:beforeLines="0" w:afterLines="0"/>
              <w:jc w:val="center"/>
              <w:rPr>
                <w:rFonts w:hint="eastAsia" w:ascii="等线" w:hAnsi="等线" w:eastAsia="等线" w:cs="Times New Roman"/>
                <w:color w:val="auto"/>
                <w:kern w:val="2"/>
                <w:sz w:val="24"/>
                <w:szCs w:val="24"/>
                <w:highlight w:val="none"/>
                <w:lang w:val="en-US" w:eastAsia="zh-CN" w:bidi="ar-SA"/>
              </w:rPr>
            </w:pPr>
            <w:r>
              <w:rPr>
                <w:rFonts w:hint="eastAsia" w:ascii="等线" w:hAnsi="等线" w:eastAsia="等线"/>
                <w:color w:val="auto"/>
                <w:sz w:val="24"/>
                <w:szCs w:val="24"/>
                <w:highlight w:val="none"/>
              </w:rPr>
              <w:t>596</w:t>
            </w:r>
          </w:p>
        </w:tc>
        <w:tc>
          <w:tcPr>
            <w:tcW w:w="449" w:type="pct"/>
            <w:tcBorders>
              <w:top w:val="single" w:color="auto" w:sz="4" w:space="0"/>
              <w:left w:val="single" w:color="auto" w:sz="4" w:space="0"/>
              <w:bottom w:val="single" w:color="auto" w:sz="4" w:space="0"/>
              <w:right w:val="single" w:color="auto" w:sz="4" w:space="0"/>
            </w:tcBorders>
            <w:noWrap w:val="0"/>
            <w:vAlign w:val="center"/>
          </w:tcPr>
          <w:p w14:paraId="1BCAA6F2">
            <w:pPr>
              <w:spacing w:line="240" w:lineRule="auto"/>
              <w:jc w:val="center"/>
              <w:rPr>
                <w:rFonts w:ascii="Times New Roman" w:hAnsi="Times New Roman" w:eastAsia="宋体" w:cs="Times New Roman"/>
                <w:color w:val="auto"/>
                <w:kern w:val="2"/>
                <w:sz w:val="24"/>
                <w:szCs w:val="21"/>
                <w:highlight w:val="none"/>
                <w:lang w:val="en-US" w:eastAsia="zh-CN" w:bidi="ar-SA"/>
              </w:rPr>
            </w:pPr>
          </w:p>
        </w:tc>
        <w:tc>
          <w:tcPr>
            <w:tcW w:w="667" w:type="pct"/>
            <w:tcBorders>
              <w:top w:val="single" w:color="auto" w:sz="4" w:space="0"/>
              <w:left w:val="single" w:color="auto" w:sz="4" w:space="0"/>
              <w:bottom w:val="single" w:color="auto" w:sz="4" w:space="0"/>
              <w:right w:val="single" w:color="auto" w:sz="4" w:space="0"/>
            </w:tcBorders>
            <w:noWrap w:val="0"/>
            <w:vAlign w:val="center"/>
          </w:tcPr>
          <w:p w14:paraId="21EE8647">
            <w:pPr>
              <w:spacing w:line="240" w:lineRule="auto"/>
              <w:ind w:firstLine="480" w:firstLineChars="200"/>
              <w:jc w:val="center"/>
              <w:rPr>
                <w:rFonts w:ascii="Times New Roman" w:hAnsi="Times New Roman" w:eastAsia="宋体" w:cs="Times New Roman"/>
                <w:color w:val="auto"/>
                <w:kern w:val="2"/>
                <w:sz w:val="24"/>
                <w:szCs w:val="21"/>
                <w:highlight w:val="none"/>
                <w:lang w:val="en-US" w:eastAsia="zh-CN" w:bidi="ar-SA"/>
              </w:rPr>
            </w:pPr>
          </w:p>
        </w:tc>
        <w:tc>
          <w:tcPr>
            <w:tcW w:w="702" w:type="pct"/>
            <w:vMerge w:val="continue"/>
            <w:tcBorders>
              <w:left w:val="single" w:color="auto" w:sz="4" w:space="0"/>
              <w:right w:val="single" w:color="auto" w:sz="4" w:space="0"/>
            </w:tcBorders>
            <w:noWrap w:val="0"/>
            <w:vAlign w:val="center"/>
          </w:tcPr>
          <w:p w14:paraId="5D7CB1C8">
            <w:pPr>
              <w:spacing w:line="240" w:lineRule="auto"/>
              <w:jc w:val="center"/>
              <w:rPr>
                <w:rFonts w:hint="eastAsia" w:ascii="Times New Roman" w:hAnsi="Times New Roman" w:eastAsia="宋体" w:cs="Times New Roman"/>
                <w:color w:val="auto"/>
                <w:kern w:val="2"/>
                <w:sz w:val="24"/>
                <w:szCs w:val="21"/>
                <w:highlight w:val="none"/>
                <w:lang w:val="en-US" w:eastAsia="zh-CN" w:bidi="ar-SA"/>
              </w:rPr>
            </w:pPr>
          </w:p>
        </w:tc>
      </w:tr>
      <w:tr w14:paraId="383543F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0" w:hRule="atLeast"/>
        </w:trPr>
        <w:tc>
          <w:tcPr>
            <w:tcW w:w="395" w:type="pct"/>
            <w:tcBorders>
              <w:top w:val="single" w:color="auto" w:sz="4" w:space="0"/>
              <w:left w:val="single" w:color="auto" w:sz="4" w:space="0"/>
              <w:bottom w:val="single" w:color="auto" w:sz="4" w:space="0"/>
              <w:right w:val="single" w:color="auto" w:sz="4" w:space="0"/>
            </w:tcBorders>
            <w:noWrap w:val="0"/>
            <w:vAlign w:val="center"/>
          </w:tcPr>
          <w:p w14:paraId="308352E2">
            <w:pPr>
              <w:spacing w:line="240" w:lineRule="auto"/>
              <w:jc w:val="center"/>
              <w:rPr>
                <w:rFonts w:hint="default" w:ascii="Times New Roman" w:hAnsi="Times New Roman" w:eastAsia="宋体" w:cs="Times New Roman"/>
                <w:color w:val="auto"/>
                <w:kern w:val="2"/>
                <w:sz w:val="24"/>
                <w:szCs w:val="21"/>
                <w:highlight w:val="none"/>
                <w:lang w:val="en-US" w:eastAsia="zh-CN" w:bidi="ar-SA"/>
              </w:rPr>
            </w:pPr>
            <w:r>
              <w:rPr>
                <w:rFonts w:hint="eastAsia"/>
                <w:color w:val="auto"/>
                <w:szCs w:val="21"/>
                <w:highlight w:val="none"/>
                <w:lang w:val="en-US" w:eastAsia="zh-CN"/>
              </w:rPr>
              <w:t>8</w:t>
            </w:r>
          </w:p>
        </w:tc>
        <w:tc>
          <w:tcPr>
            <w:tcW w:w="1083" w:type="pct"/>
            <w:tcBorders>
              <w:top w:val="single" w:color="auto" w:sz="4" w:space="0"/>
              <w:left w:val="single" w:color="auto" w:sz="4" w:space="0"/>
              <w:bottom w:val="single" w:color="auto" w:sz="4" w:space="0"/>
              <w:right w:val="single" w:color="auto" w:sz="4" w:space="0"/>
            </w:tcBorders>
            <w:noWrap w:val="0"/>
            <w:vAlign w:val="top"/>
          </w:tcPr>
          <w:p w14:paraId="50666E53">
            <w:pPr>
              <w:spacing w:beforeLines="0" w:afterLines="0"/>
              <w:jc w:val="center"/>
              <w:rPr>
                <w:rFonts w:hint="eastAsia" w:ascii="宋体" w:hAnsi="宋体" w:eastAsia="宋体" w:cs="Times New Roman"/>
                <w:color w:val="auto"/>
                <w:kern w:val="2"/>
                <w:sz w:val="24"/>
                <w:szCs w:val="24"/>
                <w:highlight w:val="none"/>
                <w:lang w:val="en-US" w:eastAsia="zh-CN" w:bidi="ar-SA"/>
              </w:rPr>
            </w:pPr>
            <w:r>
              <w:rPr>
                <w:rFonts w:hint="eastAsia" w:ascii="宋体" w:hAnsi="宋体"/>
                <w:color w:val="auto"/>
                <w:sz w:val="24"/>
                <w:szCs w:val="24"/>
                <w:highlight w:val="none"/>
              </w:rPr>
              <w:t>外侧压板</w:t>
            </w:r>
          </w:p>
        </w:tc>
        <w:tc>
          <w:tcPr>
            <w:tcW w:w="780" w:type="pct"/>
            <w:tcBorders>
              <w:top w:val="single" w:color="auto" w:sz="4" w:space="0"/>
              <w:left w:val="single" w:color="auto" w:sz="4" w:space="0"/>
              <w:bottom w:val="single" w:color="auto" w:sz="4" w:space="0"/>
              <w:right w:val="single" w:color="auto" w:sz="4" w:space="0"/>
            </w:tcBorders>
            <w:noWrap w:val="0"/>
            <w:vAlign w:val="center"/>
          </w:tcPr>
          <w:p w14:paraId="2B8EBDB5">
            <w:pPr>
              <w:spacing w:line="240" w:lineRule="auto"/>
              <w:jc w:val="center"/>
              <w:rPr>
                <w:rFonts w:hint="eastAsia" w:ascii="Times New Roman" w:hAnsi="Times New Roman" w:eastAsia="宋体" w:cs="Times New Roman"/>
                <w:color w:val="auto"/>
                <w:kern w:val="2"/>
                <w:sz w:val="24"/>
                <w:szCs w:val="21"/>
                <w:highlight w:val="none"/>
                <w:lang w:val="en-US" w:eastAsia="zh-CN" w:bidi="ar-SA"/>
              </w:rPr>
            </w:pPr>
            <w:r>
              <w:rPr>
                <w:rFonts w:hint="eastAsia"/>
                <w:color w:val="auto"/>
                <w:szCs w:val="21"/>
                <w:highlight w:val="none"/>
              </w:rPr>
              <w:t>配套</w:t>
            </w:r>
          </w:p>
        </w:tc>
        <w:tc>
          <w:tcPr>
            <w:tcW w:w="478" w:type="pct"/>
            <w:tcBorders>
              <w:top w:val="single" w:color="auto" w:sz="4" w:space="0"/>
              <w:left w:val="single" w:color="auto" w:sz="4" w:space="0"/>
              <w:bottom w:val="single" w:color="auto" w:sz="4" w:space="0"/>
              <w:right w:val="single" w:color="auto" w:sz="4" w:space="0"/>
            </w:tcBorders>
            <w:noWrap w:val="0"/>
            <w:vAlign w:val="center"/>
          </w:tcPr>
          <w:p w14:paraId="1D3A5BC8">
            <w:pPr>
              <w:spacing w:line="240" w:lineRule="auto"/>
              <w:jc w:val="center"/>
              <w:rPr>
                <w:rFonts w:hint="eastAsia" w:ascii="Times New Roman" w:hAnsi="Times New Roman" w:eastAsia="宋体" w:cs="Times New Roman"/>
                <w:color w:val="auto"/>
                <w:kern w:val="2"/>
                <w:sz w:val="24"/>
                <w:szCs w:val="21"/>
                <w:highlight w:val="none"/>
                <w:lang w:val="en-US" w:eastAsia="zh-CN" w:bidi="ar-SA"/>
              </w:rPr>
            </w:pPr>
            <w:r>
              <w:rPr>
                <w:rFonts w:hint="eastAsia"/>
                <w:color w:val="auto"/>
                <w:szCs w:val="21"/>
                <w:highlight w:val="none"/>
                <w:lang w:val="en-US" w:eastAsia="zh-CN"/>
              </w:rPr>
              <w:t>件</w:t>
            </w:r>
          </w:p>
        </w:tc>
        <w:tc>
          <w:tcPr>
            <w:tcW w:w="443" w:type="pct"/>
            <w:tcBorders>
              <w:top w:val="single" w:color="auto" w:sz="4" w:space="0"/>
              <w:left w:val="single" w:color="auto" w:sz="4" w:space="0"/>
              <w:bottom w:val="single" w:color="auto" w:sz="4" w:space="0"/>
              <w:right w:val="single" w:color="auto" w:sz="4" w:space="0"/>
            </w:tcBorders>
            <w:noWrap w:val="0"/>
            <w:vAlign w:val="top"/>
          </w:tcPr>
          <w:p w14:paraId="2F4D82CB">
            <w:pPr>
              <w:spacing w:beforeLines="0" w:afterLines="0"/>
              <w:jc w:val="center"/>
              <w:rPr>
                <w:rFonts w:hint="eastAsia" w:ascii="等线" w:hAnsi="等线" w:eastAsia="等线" w:cs="Times New Roman"/>
                <w:color w:val="auto"/>
                <w:kern w:val="2"/>
                <w:sz w:val="24"/>
                <w:szCs w:val="24"/>
                <w:highlight w:val="none"/>
                <w:lang w:val="en-US" w:eastAsia="zh-CN" w:bidi="ar-SA"/>
              </w:rPr>
            </w:pPr>
            <w:r>
              <w:rPr>
                <w:rFonts w:hint="eastAsia" w:ascii="等线" w:hAnsi="等线" w:eastAsia="等线"/>
                <w:color w:val="auto"/>
                <w:sz w:val="24"/>
                <w:szCs w:val="24"/>
                <w:highlight w:val="none"/>
              </w:rPr>
              <w:t>596</w:t>
            </w:r>
          </w:p>
        </w:tc>
        <w:tc>
          <w:tcPr>
            <w:tcW w:w="449" w:type="pct"/>
            <w:tcBorders>
              <w:top w:val="single" w:color="auto" w:sz="4" w:space="0"/>
              <w:left w:val="single" w:color="auto" w:sz="4" w:space="0"/>
              <w:bottom w:val="single" w:color="auto" w:sz="4" w:space="0"/>
              <w:right w:val="single" w:color="auto" w:sz="4" w:space="0"/>
            </w:tcBorders>
            <w:noWrap w:val="0"/>
            <w:vAlign w:val="center"/>
          </w:tcPr>
          <w:p w14:paraId="19F861E8">
            <w:pPr>
              <w:spacing w:line="240" w:lineRule="auto"/>
              <w:jc w:val="center"/>
              <w:rPr>
                <w:rFonts w:ascii="Times New Roman" w:hAnsi="Times New Roman" w:eastAsia="宋体" w:cs="Times New Roman"/>
                <w:color w:val="auto"/>
                <w:kern w:val="2"/>
                <w:sz w:val="24"/>
                <w:szCs w:val="21"/>
                <w:highlight w:val="none"/>
                <w:lang w:val="en-US" w:eastAsia="zh-CN" w:bidi="ar-SA"/>
              </w:rPr>
            </w:pPr>
          </w:p>
        </w:tc>
        <w:tc>
          <w:tcPr>
            <w:tcW w:w="667" w:type="pct"/>
            <w:tcBorders>
              <w:top w:val="single" w:color="auto" w:sz="4" w:space="0"/>
              <w:left w:val="single" w:color="auto" w:sz="4" w:space="0"/>
              <w:bottom w:val="single" w:color="auto" w:sz="4" w:space="0"/>
              <w:right w:val="single" w:color="auto" w:sz="4" w:space="0"/>
            </w:tcBorders>
            <w:noWrap w:val="0"/>
            <w:vAlign w:val="center"/>
          </w:tcPr>
          <w:p w14:paraId="71341F97">
            <w:pPr>
              <w:spacing w:line="240" w:lineRule="auto"/>
              <w:ind w:firstLine="480" w:firstLineChars="200"/>
              <w:jc w:val="center"/>
              <w:rPr>
                <w:rFonts w:ascii="Times New Roman" w:hAnsi="Times New Roman" w:eastAsia="宋体" w:cs="Times New Roman"/>
                <w:color w:val="auto"/>
                <w:kern w:val="2"/>
                <w:sz w:val="24"/>
                <w:szCs w:val="21"/>
                <w:highlight w:val="none"/>
                <w:lang w:val="en-US" w:eastAsia="zh-CN" w:bidi="ar-SA"/>
              </w:rPr>
            </w:pPr>
          </w:p>
        </w:tc>
        <w:tc>
          <w:tcPr>
            <w:tcW w:w="702" w:type="pct"/>
            <w:vMerge w:val="continue"/>
            <w:tcBorders>
              <w:left w:val="single" w:color="auto" w:sz="4" w:space="0"/>
              <w:right w:val="single" w:color="auto" w:sz="4" w:space="0"/>
            </w:tcBorders>
            <w:noWrap w:val="0"/>
            <w:vAlign w:val="center"/>
          </w:tcPr>
          <w:p w14:paraId="1AB7274E">
            <w:pPr>
              <w:spacing w:line="240" w:lineRule="auto"/>
              <w:jc w:val="center"/>
              <w:rPr>
                <w:rFonts w:hint="eastAsia" w:ascii="Times New Roman" w:hAnsi="Times New Roman" w:eastAsia="宋体" w:cs="Times New Roman"/>
                <w:color w:val="auto"/>
                <w:kern w:val="2"/>
                <w:sz w:val="24"/>
                <w:szCs w:val="21"/>
                <w:highlight w:val="none"/>
                <w:lang w:val="en-US" w:eastAsia="zh-CN" w:bidi="ar-SA"/>
              </w:rPr>
            </w:pPr>
          </w:p>
        </w:tc>
      </w:tr>
      <w:tr w14:paraId="14BE2FD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0" w:hRule="atLeast"/>
        </w:trPr>
        <w:tc>
          <w:tcPr>
            <w:tcW w:w="395" w:type="pct"/>
            <w:tcBorders>
              <w:top w:val="single" w:color="auto" w:sz="4" w:space="0"/>
              <w:left w:val="single" w:color="auto" w:sz="4" w:space="0"/>
              <w:bottom w:val="single" w:color="auto" w:sz="4" w:space="0"/>
              <w:right w:val="single" w:color="auto" w:sz="4" w:space="0"/>
            </w:tcBorders>
            <w:noWrap w:val="0"/>
            <w:vAlign w:val="center"/>
          </w:tcPr>
          <w:p w14:paraId="5ED54C2D">
            <w:pPr>
              <w:spacing w:line="240" w:lineRule="auto"/>
              <w:jc w:val="center"/>
              <w:rPr>
                <w:rFonts w:hint="default"/>
                <w:color w:val="auto"/>
                <w:szCs w:val="21"/>
                <w:highlight w:val="none"/>
                <w:lang w:val="en-US" w:eastAsia="zh-CN"/>
              </w:rPr>
            </w:pPr>
            <w:r>
              <w:rPr>
                <w:rFonts w:hint="eastAsia"/>
                <w:color w:val="auto"/>
                <w:szCs w:val="21"/>
                <w:highlight w:val="none"/>
                <w:lang w:val="en-US" w:eastAsia="zh-CN"/>
              </w:rPr>
              <w:t>9</w:t>
            </w:r>
          </w:p>
        </w:tc>
        <w:tc>
          <w:tcPr>
            <w:tcW w:w="1083" w:type="pct"/>
            <w:tcBorders>
              <w:top w:val="single" w:color="auto" w:sz="4" w:space="0"/>
              <w:left w:val="single" w:color="auto" w:sz="4" w:space="0"/>
              <w:bottom w:val="single" w:color="auto" w:sz="4" w:space="0"/>
              <w:right w:val="single" w:color="auto" w:sz="4" w:space="0"/>
            </w:tcBorders>
            <w:noWrap w:val="0"/>
            <w:vAlign w:val="top"/>
          </w:tcPr>
          <w:p w14:paraId="7C3444E5">
            <w:pPr>
              <w:spacing w:beforeLines="0" w:afterLines="0"/>
              <w:jc w:val="both"/>
              <w:rPr>
                <w:rFonts w:hint="eastAsia" w:ascii="宋体" w:hAnsi="宋体" w:eastAsia="宋体" w:cs="Times New Roman"/>
                <w:color w:val="auto"/>
                <w:kern w:val="2"/>
                <w:sz w:val="24"/>
                <w:szCs w:val="24"/>
                <w:highlight w:val="none"/>
                <w:lang w:val="en-US" w:eastAsia="zh-CN" w:bidi="ar-SA"/>
              </w:rPr>
            </w:pPr>
            <w:r>
              <w:rPr>
                <w:rFonts w:hint="eastAsia" w:ascii="宋体" w:hAnsi="宋体"/>
                <w:color w:val="auto"/>
                <w:sz w:val="24"/>
                <w:szCs w:val="24"/>
                <w:highlight w:val="none"/>
              </w:rPr>
              <w:t>中间径向密封片</w:t>
            </w:r>
          </w:p>
        </w:tc>
        <w:tc>
          <w:tcPr>
            <w:tcW w:w="780" w:type="pct"/>
            <w:tcBorders>
              <w:top w:val="single" w:color="auto" w:sz="4" w:space="0"/>
              <w:left w:val="single" w:color="auto" w:sz="4" w:space="0"/>
              <w:bottom w:val="single" w:color="auto" w:sz="4" w:space="0"/>
              <w:right w:val="single" w:color="auto" w:sz="4" w:space="0"/>
            </w:tcBorders>
            <w:noWrap w:val="0"/>
            <w:vAlign w:val="center"/>
          </w:tcPr>
          <w:p w14:paraId="72121863">
            <w:pPr>
              <w:pStyle w:val="5"/>
              <w:spacing w:line="240" w:lineRule="auto"/>
              <w:ind w:left="0" w:leftChars="0" w:firstLine="0" w:firstLineChars="0"/>
              <w:jc w:val="center"/>
              <w:rPr>
                <w:rFonts w:hint="eastAsia" w:asciiTheme="minorEastAsia" w:hAnsiTheme="minorEastAsia" w:eastAsiaTheme="minorEastAsia" w:cstheme="minorEastAsia"/>
                <w:color w:val="auto"/>
                <w:sz w:val="24"/>
                <w:szCs w:val="24"/>
                <w:highlight w:val="none"/>
              </w:rPr>
            </w:pPr>
            <w:r>
              <w:rPr>
                <w:rFonts w:hint="eastAsia"/>
                <w:color w:val="auto"/>
                <w:szCs w:val="21"/>
                <w:highlight w:val="none"/>
              </w:rPr>
              <w:t>配套</w:t>
            </w:r>
          </w:p>
        </w:tc>
        <w:tc>
          <w:tcPr>
            <w:tcW w:w="478" w:type="pct"/>
            <w:tcBorders>
              <w:top w:val="single" w:color="auto" w:sz="4" w:space="0"/>
              <w:left w:val="single" w:color="auto" w:sz="4" w:space="0"/>
              <w:bottom w:val="single" w:color="auto" w:sz="4" w:space="0"/>
              <w:right w:val="single" w:color="auto" w:sz="4" w:space="0"/>
            </w:tcBorders>
            <w:noWrap w:val="0"/>
            <w:vAlign w:val="center"/>
          </w:tcPr>
          <w:p w14:paraId="44B8A7AC">
            <w:pPr>
              <w:spacing w:line="240" w:lineRule="auto"/>
              <w:jc w:val="center"/>
              <w:rPr>
                <w:rFonts w:hint="eastAsia"/>
                <w:color w:val="auto"/>
                <w:szCs w:val="21"/>
                <w:highlight w:val="none"/>
              </w:rPr>
            </w:pPr>
            <w:r>
              <w:rPr>
                <w:rFonts w:hint="eastAsia"/>
                <w:color w:val="auto"/>
                <w:szCs w:val="21"/>
                <w:highlight w:val="none"/>
                <w:lang w:val="en-US" w:eastAsia="zh-CN"/>
              </w:rPr>
              <w:t>件</w:t>
            </w:r>
          </w:p>
        </w:tc>
        <w:tc>
          <w:tcPr>
            <w:tcW w:w="443" w:type="pct"/>
            <w:tcBorders>
              <w:top w:val="single" w:color="auto" w:sz="4" w:space="0"/>
              <w:left w:val="single" w:color="auto" w:sz="4" w:space="0"/>
              <w:bottom w:val="single" w:color="auto" w:sz="4" w:space="0"/>
              <w:right w:val="single" w:color="auto" w:sz="4" w:space="0"/>
            </w:tcBorders>
            <w:noWrap w:val="0"/>
            <w:vAlign w:val="top"/>
          </w:tcPr>
          <w:p w14:paraId="343098D5">
            <w:pPr>
              <w:spacing w:beforeLines="0" w:afterLines="0"/>
              <w:jc w:val="center"/>
              <w:rPr>
                <w:rFonts w:hint="eastAsia" w:ascii="等线" w:hAnsi="等线" w:eastAsia="等线" w:cs="Times New Roman"/>
                <w:color w:val="auto"/>
                <w:kern w:val="2"/>
                <w:sz w:val="24"/>
                <w:szCs w:val="24"/>
                <w:highlight w:val="none"/>
                <w:lang w:val="en-US" w:eastAsia="zh-CN" w:bidi="ar-SA"/>
              </w:rPr>
            </w:pPr>
            <w:r>
              <w:rPr>
                <w:rFonts w:hint="eastAsia" w:ascii="等线" w:hAnsi="等线" w:eastAsia="等线"/>
                <w:color w:val="auto"/>
                <w:sz w:val="24"/>
                <w:szCs w:val="24"/>
                <w:highlight w:val="none"/>
              </w:rPr>
              <w:t>1192</w:t>
            </w:r>
          </w:p>
        </w:tc>
        <w:tc>
          <w:tcPr>
            <w:tcW w:w="449" w:type="pct"/>
            <w:tcBorders>
              <w:top w:val="single" w:color="auto" w:sz="4" w:space="0"/>
              <w:left w:val="single" w:color="auto" w:sz="4" w:space="0"/>
              <w:bottom w:val="single" w:color="auto" w:sz="4" w:space="0"/>
              <w:right w:val="single" w:color="auto" w:sz="4" w:space="0"/>
            </w:tcBorders>
            <w:noWrap w:val="0"/>
            <w:vAlign w:val="center"/>
          </w:tcPr>
          <w:p w14:paraId="41CD5E59">
            <w:pPr>
              <w:spacing w:line="240" w:lineRule="auto"/>
              <w:jc w:val="center"/>
              <w:rPr>
                <w:rFonts w:ascii="Times New Roman" w:hAnsi="Times New Roman" w:eastAsia="宋体" w:cs="Times New Roman"/>
                <w:color w:val="auto"/>
                <w:kern w:val="2"/>
                <w:sz w:val="24"/>
                <w:szCs w:val="21"/>
                <w:highlight w:val="none"/>
                <w:lang w:val="en-US" w:eastAsia="zh-CN" w:bidi="ar-SA"/>
              </w:rPr>
            </w:pPr>
          </w:p>
        </w:tc>
        <w:tc>
          <w:tcPr>
            <w:tcW w:w="667" w:type="pct"/>
            <w:tcBorders>
              <w:top w:val="single" w:color="auto" w:sz="4" w:space="0"/>
              <w:left w:val="single" w:color="auto" w:sz="4" w:space="0"/>
              <w:bottom w:val="single" w:color="auto" w:sz="4" w:space="0"/>
              <w:right w:val="single" w:color="auto" w:sz="4" w:space="0"/>
            </w:tcBorders>
            <w:noWrap w:val="0"/>
            <w:vAlign w:val="center"/>
          </w:tcPr>
          <w:p w14:paraId="5FCF1C22">
            <w:pPr>
              <w:spacing w:line="240" w:lineRule="auto"/>
              <w:ind w:firstLine="480" w:firstLineChars="200"/>
              <w:jc w:val="center"/>
              <w:rPr>
                <w:rFonts w:ascii="Times New Roman" w:hAnsi="Times New Roman" w:eastAsia="宋体" w:cs="Times New Roman"/>
                <w:color w:val="auto"/>
                <w:kern w:val="2"/>
                <w:sz w:val="24"/>
                <w:szCs w:val="21"/>
                <w:highlight w:val="none"/>
                <w:lang w:val="en-US" w:eastAsia="zh-CN" w:bidi="ar-SA"/>
              </w:rPr>
            </w:pPr>
          </w:p>
        </w:tc>
        <w:tc>
          <w:tcPr>
            <w:tcW w:w="702" w:type="pct"/>
            <w:vMerge w:val="continue"/>
            <w:tcBorders>
              <w:left w:val="single" w:color="auto" w:sz="4" w:space="0"/>
              <w:right w:val="single" w:color="auto" w:sz="4" w:space="0"/>
            </w:tcBorders>
            <w:noWrap w:val="0"/>
            <w:vAlign w:val="center"/>
          </w:tcPr>
          <w:p w14:paraId="14AA1D97">
            <w:pPr>
              <w:spacing w:line="240" w:lineRule="auto"/>
              <w:jc w:val="center"/>
              <w:rPr>
                <w:rFonts w:hint="eastAsia" w:ascii="Times New Roman" w:hAnsi="Times New Roman" w:eastAsia="宋体" w:cs="Times New Roman"/>
                <w:color w:val="auto"/>
                <w:kern w:val="2"/>
                <w:sz w:val="24"/>
                <w:szCs w:val="21"/>
                <w:highlight w:val="none"/>
                <w:lang w:val="en-US" w:eastAsia="zh-CN" w:bidi="ar-SA"/>
              </w:rPr>
            </w:pPr>
          </w:p>
        </w:tc>
      </w:tr>
      <w:tr w14:paraId="23F2EF5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0" w:hRule="atLeast"/>
        </w:trPr>
        <w:tc>
          <w:tcPr>
            <w:tcW w:w="395" w:type="pct"/>
            <w:tcBorders>
              <w:top w:val="single" w:color="auto" w:sz="4" w:space="0"/>
              <w:left w:val="single" w:color="auto" w:sz="4" w:space="0"/>
              <w:bottom w:val="single" w:color="auto" w:sz="4" w:space="0"/>
              <w:right w:val="single" w:color="auto" w:sz="4" w:space="0"/>
            </w:tcBorders>
            <w:noWrap w:val="0"/>
            <w:vAlign w:val="center"/>
          </w:tcPr>
          <w:p w14:paraId="55342F3B">
            <w:pPr>
              <w:spacing w:line="240" w:lineRule="auto"/>
              <w:jc w:val="center"/>
              <w:rPr>
                <w:rFonts w:hint="default" w:ascii="Times New Roman" w:hAnsi="Times New Roman" w:eastAsia="宋体" w:cs="Times New Roman"/>
                <w:color w:val="auto"/>
                <w:kern w:val="2"/>
                <w:sz w:val="24"/>
                <w:szCs w:val="21"/>
                <w:highlight w:val="none"/>
                <w:lang w:val="en-US" w:eastAsia="zh-CN" w:bidi="ar-SA"/>
              </w:rPr>
            </w:pPr>
            <w:r>
              <w:rPr>
                <w:rFonts w:hint="eastAsia"/>
                <w:color w:val="auto"/>
                <w:szCs w:val="21"/>
                <w:highlight w:val="none"/>
                <w:lang w:val="en-US" w:eastAsia="zh-CN"/>
              </w:rPr>
              <w:t>10</w:t>
            </w:r>
          </w:p>
        </w:tc>
        <w:tc>
          <w:tcPr>
            <w:tcW w:w="1083" w:type="pct"/>
            <w:tcBorders>
              <w:top w:val="single" w:color="auto" w:sz="4" w:space="0"/>
              <w:left w:val="single" w:color="auto" w:sz="4" w:space="0"/>
              <w:bottom w:val="single" w:color="auto" w:sz="4" w:space="0"/>
              <w:right w:val="single" w:color="auto" w:sz="4" w:space="0"/>
            </w:tcBorders>
            <w:noWrap w:val="0"/>
            <w:vAlign w:val="center"/>
          </w:tcPr>
          <w:p w14:paraId="0FC27799">
            <w:pPr>
              <w:pStyle w:val="5"/>
              <w:spacing w:line="240" w:lineRule="auto"/>
              <w:ind w:left="0" w:leftChars="0" w:firstLine="0" w:firstLineChars="0"/>
              <w:jc w:val="center"/>
              <w:rPr>
                <w:rFonts w:hint="eastAsia" w:asciiTheme="minorEastAsia" w:hAnsiTheme="minorEastAsia" w:eastAsiaTheme="minorEastAsia" w:cstheme="minorEastAsia"/>
                <w:color w:val="auto"/>
                <w:kern w:val="2"/>
                <w:sz w:val="24"/>
                <w:szCs w:val="24"/>
                <w:highlight w:val="none"/>
                <w:lang w:val="en-US" w:eastAsia="zh-CN" w:bidi="ar-SA"/>
              </w:rPr>
            </w:pPr>
            <w:r>
              <w:rPr>
                <w:rFonts w:hint="eastAsia" w:asciiTheme="minorEastAsia" w:hAnsiTheme="minorEastAsia" w:eastAsiaTheme="minorEastAsia" w:cstheme="minorEastAsia"/>
                <w:color w:val="auto"/>
                <w:sz w:val="24"/>
                <w:szCs w:val="24"/>
                <w:highlight w:val="none"/>
              </w:rPr>
              <w:t>螺栓</w:t>
            </w:r>
          </w:p>
        </w:tc>
        <w:tc>
          <w:tcPr>
            <w:tcW w:w="780" w:type="pct"/>
            <w:tcBorders>
              <w:top w:val="single" w:color="auto" w:sz="4" w:space="0"/>
              <w:left w:val="single" w:color="auto" w:sz="4" w:space="0"/>
              <w:bottom w:val="single" w:color="auto" w:sz="4" w:space="0"/>
              <w:right w:val="single" w:color="auto" w:sz="4" w:space="0"/>
            </w:tcBorders>
            <w:noWrap w:val="0"/>
            <w:vAlign w:val="center"/>
          </w:tcPr>
          <w:p w14:paraId="07DE713D">
            <w:pPr>
              <w:pStyle w:val="5"/>
              <w:spacing w:line="240" w:lineRule="auto"/>
              <w:ind w:left="0" w:leftChars="0" w:firstLine="0" w:firstLineChars="0"/>
              <w:jc w:val="center"/>
              <w:rPr>
                <w:rFonts w:hint="eastAsia" w:asciiTheme="minorEastAsia" w:hAnsiTheme="minorEastAsia" w:eastAsiaTheme="minorEastAsia" w:cstheme="minorEastAsia"/>
                <w:color w:val="auto"/>
                <w:kern w:val="2"/>
                <w:sz w:val="24"/>
                <w:szCs w:val="24"/>
                <w:highlight w:val="none"/>
                <w:lang w:val="en-US" w:eastAsia="zh-CN" w:bidi="ar-SA"/>
              </w:rPr>
            </w:pPr>
            <w:r>
              <w:rPr>
                <w:rFonts w:hint="eastAsia" w:asciiTheme="minorEastAsia" w:hAnsiTheme="minorEastAsia" w:eastAsiaTheme="minorEastAsia" w:cstheme="minorEastAsia"/>
                <w:color w:val="auto"/>
                <w:sz w:val="24"/>
                <w:szCs w:val="24"/>
                <w:highlight w:val="none"/>
              </w:rPr>
              <w:t>M16×45</w:t>
            </w:r>
          </w:p>
        </w:tc>
        <w:tc>
          <w:tcPr>
            <w:tcW w:w="478" w:type="pct"/>
            <w:tcBorders>
              <w:top w:val="single" w:color="auto" w:sz="4" w:space="0"/>
              <w:left w:val="single" w:color="auto" w:sz="4" w:space="0"/>
              <w:bottom w:val="single" w:color="auto" w:sz="4" w:space="0"/>
              <w:right w:val="single" w:color="auto" w:sz="4" w:space="0"/>
            </w:tcBorders>
            <w:noWrap w:val="0"/>
            <w:vAlign w:val="center"/>
          </w:tcPr>
          <w:p w14:paraId="5B1B61B0">
            <w:pPr>
              <w:spacing w:line="240" w:lineRule="auto"/>
              <w:jc w:val="center"/>
              <w:rPr>
                <w:rFonts w:hint="eastAsia" w:eastAsia="宋体" w:asciiTheme="minorEastAsia" w:hAnsiTheme="minorEastAsia" w:cstheme="minorEastAsia"/>
                <w:color w:val="auto"/>
                <w:kern w:val="2"/>
                <w:sz w:val="24"/>
                <w:szCs w:val="24"/>
                <w:highlight w:val="none"/>
                <w:lang w:val="en-US" w:eastAsia="zh-CN" w:bidi="ar-SA"/>
              </w:rPr>
            </w:pPr>
            <w:r>
              <w:rPr>
                <w:rFonts w:hint="eastAsia"/>
                <w:color w:val="auto"/>
                <w:szCs w:val="21"/>
                <w:highlight w:val="none"/>
                <w:lang w:val="en-US" w:eastAsia="zh-CN"/>
              </w:rPr>
              <w:t>件</w:t>
            </w:r>
          </w:p>
        </w:tc>
        <w:tc>
          <w:tcPr>
            <w:tcW w:w="443" w:type="pct"/>
            <w:tcBorders>
              <w:top w:val="single" w:color="auto" w:sz="4" w:space="0"/>
              <w:left w:val="single" w:color="auto" w:sz="4" w:space="0"/>
              <w:bottom w:val="single" w:color="auto" w:sz="4" w:space="0"/>
              <w:right w:val="single" w:color="auto" w:sz="4" w:space="0"/>
            </w:tcBorders>
            <w:noWrap w:val="0"/>
            <w:vAlign w:val="center"/>
          </w:tcPr>
          <w:p w14:paraId="36947011">
            <w:pPr>
              <w:spacing w:line="240" w:lineRule="auto"/>
              <w:jc w:val="center"/>
              <w:rPr>
                <w:rFonts w:hint="default" w:asciiTheme="minorEastAsia" w:hAnsiTheme="minorEastAsia" w:eastAsiaTheme="minorEastAsia" w:cstheme="minorEastAsia"/>
                <w:color w:val="auto"/>
                <w:kern w:val="2"/>
                <w:sz w:val="24"/>
                <w:szCs w:val="24"/>
                <w:highlight w:val="none"/>
                <w:lang w:val="en-US" w:eastAsia="zh-CN" w:bidi="ar-SA"/>
              </w:rPr>
            </w:pPr>
            <w:r>
              <w:rPr>
                <w:rFonts w:hint="eastAsia"/>
                <w:color w:val="auto"/>
                <w:szCs w:val="21"/>
                <w:highlight w:val="none"/>
                <w:lang w:val="en-US" w:eastAsia="zh-CN"/>
              </w:rPr>
              <w:t>6000</w:t>
            </w:r>
          </w:p>
        </w:tc>
        <w:tc>
          <w:tcPr>
            <w:tcW w:w="449" w:type="pct"/>
            <w:tcBorders>
              <w:top w:val="single" w:color="auto" w:sz="4" w:space="0"/>
              <w:left w:val="single" w:color="auto" w:sz="4" w:space="0"/>
              <w:bottom w:val="single" w:color="auto" w:sz="4" w:space="0"/>
              <w:right w:val="single" w:color="auto" w:sz="4" w:space="0"/>
            </w:tcBorders>
            <w:noWrap w:val="0"/>
            <w:vAlign w:val="center"/>
          </w:tcPr>
          <w:p w14:paraId="0A650BA8">
            <w:pPr>
              <w:spacing w:line="240" w:lineRule="auto"/>
              <w:jc w:val="center"/>
              <w:rPr>
                <w:rFonts w:ascii="Times New Roman" w:hAnsi="Times New Roman" w:eastAsia="宋体" w:cs="Times New Roman"/>
                <w:color w:val="auto"/>
                <w:kern w:val="2"/>
                <w:sz w:val="24"/>
                <w:szCs w:val="21"/>
                <w:highlight w:val="none"/>
                <w:lang w:val="en-US" w:eastAsia="zh-CN" w:bidi="ar-SA"/>
              </w:rPr>
            </w:pPr>
          </w:p>
        </w:tc>
        <w:tc>
          <w:tcPr>
            <w:tcW w:w="667" w:type="pct"/>
            <w:tcBorders>
              <w:top w:val="single" w:color="auto" w:sz="4" w:space="0"/>
              <w:left w:val="single" w:color="auto" w:sz="4" w:space="0"/>
              <w:bottom w:val="single" w:color="auto" w:sz="4" w:space="0"/>
              <w:right w:val="single" w:color="auto" w:sz="4" w:space="0"/>
            </w:tcBorders>
            <w:noWrap w:val="0"/>
            <w:vAlign w:val="center"/>
          </w:tcPr>
          <w:p w14:paraId="6526A701">
            <w:pPr>
              <w:spacing w:line="240" w:lineRule="auto"/>
              <w:ind w:firstLine="480" w:firstLineChars="200"/>
              <w:jc w:val="center"/>
              <w:rPr>
                <w:rFonts w:ascii="Times New Roman" w:hAnsi="Times New Roman" w:eastAsia="宋体" w:cs="Times New Roman"/>
                <w:color w:val="auto"/>
                <w:kern w:val="2"/>
                <w:sz w:val="24"/>
                <w:szCs w:val="21"/>
                <w:highlight w:val="none"/>
                <w:lang w:val="en-US" w:eastAsia="zh-CN" w:bidi="ar-SA"/>
              </w:rPr>
            </w:pPr>
          </w:p>
        </w:tc>
        <w:tc>
          <w:tcPr>
            <w:tcW w:w="702" w:type="pct"/>
            <w:vMerge w:val="continue"/>
            <w:tcBorders>
              <w:left w:val="single" w:color="auto" w:sz="4" w:space="0"/>
              <w:right w:val="single" w:color="auto" w:sz="4" w:space="0"/>
            </w:tcBorders>
            <w:noWrap w:val="0"/>
            <w:vAlign w:val="center"/>
          </w:tcPr>
          <w:p w14:paraId="278D9DBE">
            <w:pPr>
              <w:spacing w:line="240" w:lineRule="auto"/>
              <w:jc w:val="center"/>
              <w:rPr>
                <w:rFonts w:hint="eastAsia" w:ascii="Times New Roman" w:hAnsi="Times New Roman" w:eastAsia="宋体" w:cs="Times New Roman"/>
                <w:color w:val="auto"/>
                <w:kern w:val="2"/>
                <w:sz w:val="24"/>
                <w:szCs w:val="21"/>
                <w:highlight w:val="none"/>
                <w:lang w:val="en-US" w:eastAsia="zh-CN" w:bidi="ar-SA"/>
              </w:rPr>
            </w:pPr>
          </w:p>
        </w:tc>
      </w:tr>
      <w:tr w14:paraId="0F23FDA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0" w:hRule="atLeast"/>
        </w:trPr>
        <w:tc>
          <w:tcPr>
            <w:tcW w:w="395" w:type="pct"/>
            <w:tcBorders>
              <w:top w:val="single" w:color="auto" w:sz="4" w:space="0"/>
              <w:left w:val="single" w:color="auto" w:sz="4" w:space="0"/>
              <w:bottom w:val="single" w:color="auto" w:sz="4" w:space="0"/>
              <w:right w:val="single" w:color="auto" w:sz="4" w:space="0"/>
            </w:tcBorders>
            <w:noWrap w:val="0"/>
            <w:vAlign w:val="center"/>
          </w:tcPr>
          <w:p w14:paraId="01B90852">
            <w:pPr>
              <w:pStyle w:val="5"/>
              <w:spacing w:line="240" w:lineRule="auto"/>
              <w:ind w:left="0" w:leftChars="0" w:firstLine="0" w:firstLineChars="0"/>
              <w:jc w:val="center"/>
              <w:rPr>
                <w:rFonts w:hint="default" w:asciiTheme="minorEastAsia" w:hAnsiTheme="minorEastAsia" w:eastAsiaTheme="minorEastAsia" w:cstheme="minorEastAsia"/>
                <w:color w:val="auto"/>
                <w:kern w:val="2"/>
                <w:sz w:val="24"/>
                <w:szCs w:val="24"/>
                <w:highlight w:val="none"/>
                <w:lang w:val="en-US" w:eastAsia="zh-CN" w:bidi="ar-SA"/>
              </w:rPr>
            </w:pPr>
            <w:r>
              <w:rPr>
                <w:rFonts w:hint="eastAsia" w:asciiTheme="minorEastAsia" w:hAnsiTheme="minorEastAsia" w:eastAsiaTheme="minorEastAsia" w:cstheme="minorEastAsia"/>
                <w:color w:val="auto"/>
                <w:kern w:val="2"/>
                <w:sz w:val="24"/>
                <w:szCs w:val="24"/>
                <w:highlight w:val="none"/>
                <w:lang w:val="en-US" w:eastAsia="zh-CN" w:bidi="ar-SA"/>
              </w:rPr>
              <w:t>11</w:t>
            </w:r>
          </w:p>
        </w:tc>
        <w:tc>
          <w:tcPr>
            <w:tcW w:w="1083" w:type="pct"/>
            <w:tcBorders>
              <w:top w:val="single" w:color="auto" w:sz="4" w:space="0"/>
              <w:left w:val="single" w:color="auto" w:sz="4" w:space="0"/>
              <w:bottom w:val="single" w:color="auto" w:sz="4" w:space="0"/>
              <w:right w:val="single" w:color="auto" w:sz="4" w:space="0"/>
            </w:tcBorders>
            <w:noWrap w:val="0"/>
            <w:vAlign w:val="center"/>
          </w:tcPr>
          <w:p w14:paraId="225BDCDE">
            <w:pPr>
              <w:pStyle w:val="5"/>
              <w:spacing w:line="240" w:lineRule="auto"/>
              <w:ind w:left="0" w:leftChars="0" w:firstLine="0" w:firstLineChars="0"/>
              <w:jc w:val="center"/>
              <w:rPr>
                <w:rFonts w:hint="eastAsia" w:asciiTheme="minorEastAsia" w:hAnsiTheme="minorEastAsia" w:eastAsiaTheme="minorEastAsia" w:cstheme="minorEastAsia"/>
                <w:color w:val="auto"/>
                <w:kern w:val="2"/>
                <w:sz w:val="24"/>
                <w:szCs w:val="24"/>
                <w:highlight w:val="none"/>
                <w:lang w:val="en-US" w:eastAsia="zh-CN" w:bidi="ar-SA"/>
              </w:rPr>
            </w:pPr>
            <w:r>
              <w:rPr>
                <w:rFonts w:hint="eastAsia" w:asciiTheme="minorEastAsia" w:hAnsiTheme="minorEastAsia" w:eastAsiaTheme="minorEastAsia" w:cstheme="minorEastAsia"/>
                <w:color w:val="auto"/>
                <w:sz w:val="24"/>
                <w:szCs w:val="24"/>
                <w:highlight w:val="none"/>
              </w:rPr>
              <w:t>螺母</w:t>
            </w:r>
          </w:p>
        </w:tc>
        <w:tc>
          <w:tcPr>
            <w:tcW w:w="780" w:type="pct"/>
            <w:tcBorders>
              <w:top w:val="single" w:color="auto" w:sz="4" w:space="0"/>
              <w:left w:val="single" w:color="auto" w:sz="4" w:space="0"/>
              <w:bottom w:val="single" w:color="auto" w:sz="4" w:space="0"/>
              <w:right w:val="single" w:color="auto" w:sz="4" w:space="0"/>
            </w:tcBorders>
            <w:noWrap w:val="0"/>
            <w:vAlign w:val="center"/>
          </w:tcPr>
          <w:p w14:paraId="0C290C91">
            <w:pPr>
              <w:widowControl/>
              <w:spacing w:line="240" w:lineRule="auto"/>
              <w:jc w:val="center"/>
              <w:textAlignment w:val="top"/>
              <w:rPr>
                <w:rFonts w:hint="eastAsia" w:eastAsia="宋体" w:asciiTheme="minorEastAsia" w:hAnsiTheme="minorEastAsia" w:cstheme="minorEastAsia"/>
                <w:color w:val="auto"/>
                <w:kern w:val="2"/>
                <w:sz w:val="24"/>
                <w:szCs w:val="24"/>
                <w:highlight w:val="none"/>
                <w:lang w:val="en-US" w:eastAsia="zh-CN" w:bidi="ar-SA"/>
              </w:rPr>
            </w:pPr>
            <w:r>
              <w:rPr>
                <w:rFonts w:hint="eastAsia" w:asciiTheme="minorEastAsia" w:hAnsiTheme="minorEastAsia" w:cstheme="minorEastAsia"/>
                <w:color w:val="auto"/>
                <w:sz w:val="24"/>
                <w:szCs w:val="24"/>
                <w:highlight w:val="none"/>
              </w:rPr>
              <w:t>M16</w:t>
            </w:r>
          </w:p>
        </w:tc>
        <w:tc>
          <w:tcPr>
            <w:tcW w:w="478" w:type="pct"/>
            <w:tcBorders>
              <w:top w:val="single" w:color="auto" w:sz="4" w:space="0"/>
              <w:left w:val="single" w:color="auto" w:sz="4" w:space="0"/>
              <w:bottom w:val="single" w:color="auto" w:sz="4" w:space="0"/>
              <w:right w:val="single" w:color="auto" w:sz="4" w:space="0"/>
            </w:tcBorders>
            <w:noWrap w:val="0"/>
            <w:vAlign w:val="center"/>
          </w:tcPr>
          <w:p w14:paraId="3E00BEAF">
            <w:pPr>
              <w:spacing w:line="240" w:lineRule="auto"/>
              <w:jc w:val="center"/>
              <w:rPr>
                <w:rFonts w:hint="eastAsia" w:eastAsia="宋体" w:asciiTheme="minorEastAsia" w:hAnsiTheme="minorEastAsia" w:cstheme="minorEastAsia"/>
                <w:color w:val="auto"/>
                <w:kern w:val="2"/>
                <w:sz w:val="24"/>
                <w:szCs w:val="24"/>
                <w:highlight w:val="none"/>
                <w:lang w:val="en-US" w:eastAsia="zh-CN" w:bidi="ar-SA"/>
              </w:rPr>
            </w:pPr>
            <w:r>
              <w:rPr>
                <w:rFonts w:hint="eastAsia"/>
                <w:color w:val="auto"/>
                <w:szCs w:val="21"/>
                <w:highlight w:val="none"/>
                <w:lang w:val="en-US" w:eastAsia="zh-CN"/>
              </w:rPr>
              <w:t>件</w:t>
            </w:r>
          </w:p>
        </w:tc>
        <w:tc>
          <w:tcPr>
            <w:tcW w:w="443" w:type="pct"/>
            <w:tcBorders>
              <w:top w:val="single" w:color="auto" w:sz="4" w:space="0"/>
              <w:left w:val="single" w:color="auto" w:sz="4" w:space="0"/>
              <w:bottom w:val="single" w:color="auto" w:sz="4" w:space="0"/>
              <w:right w:val="single" w:color="auto" w:sz="4" w:space="0"/>
            </w:tcBorders>
            <w:noWrap w:val="0"/>
            <w:vAlign w:val="center"/>
          </w:tcPr>
          <w:p w14:paraId="03AB8FD2">
            <w:pPr>
              <w:spacing w:line="240" w:lineRule="auto"/>
              <w:jc w:val="center"/>
              <w:rPr>
                <w:rFonts w:hint="default" w:asciiTheme="minorEastAsia" w:hAnsiTheme="minorEastAsia" w:eastAsiaTheme="minorEastAsia" w:cstheme="minorEastAsia"/>
                <w:color w:val="auto"/>
                <w:kern w:val="2"/>
                <w:sz w:val="24"/>
                <w:szCs w:val="24"/>
                <w:highlight w:val="none"/>
                <w:lang w:val="en-US" w:eastAsia="zh-CN" w:bidi="ar-SA"/>
              </w:rPr>
            </w:pPr>
            <w:r>
              <w:rPr>
                <w:rFonts w:hint="eastAsia"/>
                <w:color w:val="auto"/>
                <w:szCs w:val="21"/>
                <w:highlight w:val="none"/>
                <w:lang w:val="en-US" w:eastAsia="zh-CN"/>
              </w:rPr>
              <w:t>6000</w:t>
            </w:r>
          </w:p>
        </w:tc>
        <w:tc>
          <w:tcPr>
            <w:tcW w:w="449" w:type="pct"/>
            <w:tcBorders>
              <w:top w:val="single" w:color="auto" w:sz="4" w:space="0"/>
              <w:left w:val="single" w:color="auto" w:sz="4" w:space="0"/>
              <w:bottom w:val="single" w:color="auto" w:sz="4" w:space="0"/>
              <w:right w:val="single" w:color="auto" w:sz="4" w:space="0"/>
            </w:tcBorders>
            <w:noWrap w:val="0"/>
            <w:vAlign w:val="center"/>
          </w:tcPr>
          <w:p w14:paraId="22AC135D">
            <w:pPr>
              <w:spacing w:line="240" w:lineRule="auto"/>
              <w:jc w:val="center"/>
              <w:rPr>
                <w:rFonts w:ascii="Times New Roman" w:hAnsi="Times New Roman" w:eastAsia="宋体" w:cs="Times New Roman"/>
                <w:color w:val="auto"/>
                <w:kern w:val="2"/>
                <w:sz w:val="24"/>
                <w:szCs w:val="21"/>
                <w:highlight w:val="none"/>
                <w:lang w:val="en-US" w:eastAsia="zh-CN" w:bidi="ar-SA"/>
              </w:rPr>
            </w:pPr>
          </w:p>
        </w:tc>
        <w:tc>
          <w:tcPr>
            <w:tcW w:w="667" w:type="pct"/>
            <w:tcBorders>
              <w:top w:val="single" w:color="auto" w:sz="4" w:space="0"/>
              <w:left w:val="single" w:color="auto" w:sz="4" w:space="0"/>
              <w:bottom w:val="single" w:color="auto" w:sz="4" w:space="0"/>
              <w:right w:val="single" w:color="auto" w:sz="4" w:space="0"/>
            </w:tcBorders>
            <w:noWrap w:val="0"/>
            <w:vAlign w:val="center"/>
          </w:tcPr>
          <w:p w14:paraId="389B5655">
            <w:pPr>
              <w:spacing w:line="240" w:lineRule="auto"/>
              <w:ind w:firstLine="480" w:firstLineChars="200"/>
              <w:jc w:val="center"/>
              <w:rPr>
                <w:rFonts w:ascii="Times New Roman" w:hAnsi="Times New Roman" w:eastAsia="宋体" w:cs="Times New Roman"/>
                <w:color w:val="auto"/>
                <w:kern w:val="2"/>
                <w:sz w:val="24"/>
                <w:szCs w:val="21"/>
                <w:highlight w:val="none"/>
                <w:lang w:val="en-US" w:eastAsia="zh-CN" w:bidi="ar-SA"/>
              </w:rPr>
            </w:pPr>
          </w:p>
        </w:tc>
        <w:tc>
          <w:tcPr>
            <w:tcW w:w="702" w:type="pct"/>
            <w:vMerge w:val="continue"/>
            <w:tcBorders>
              <w:left w:val="single" w:color="auto" w:sz="4" w:space="0"/>
              <w:right w:val="single" w:color="auto" w:sz="4" w:space="0"/>
            </w:tcBorders>
            <w:noWrap w:val="0"/>
            <w:vAlign w:val="center"/>
          </w:tcPr>
          <w:p w14:paraId="4DB296FC">
            <w:pPr>
              <w:spacing w:line="240" w:lineRule="auto"/>
              <w:jc w:val="center"/>
              <w:rPr>
                <w:rFonts w:hint="eastAsia" w:ascii="Times New Roman" w:hAnsi="Times New Roman" w:eastAsia="宋体" w:cs="Times New Roman"/>
                <w:color w:val="auto"/>
                <w:kern w:val="2"/>
                <w:sz w:val="24"/>
                <w:szCs w:val="21"/>
                <w:highlight w:val="none"/>
                <w:lang w:val="en-US" w:eastAsia="zh-CN" w:bidi="ar-SA"/>
              </w:rPr>
            </w:pPr>
          </w:p>
        </w:tc>
      </w:tr>
      <w:tr w14:paraId="50BDA32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0" w:hRule="atLeast"/>
        </w:trPr>
        <w:tc>
          <w:tcPr>
            <w:tcW w:w="395" w:type="pct"/>
            <w:tcBorders>
              <w:top w:val="single" w:color="auto" w:sz="4" w:space="0"/>
              <w:left w:val="single" w:color="auto" w:sz="4" w:space="0"/>
              <w:bottom w:val="single" w:color="auto" w:sz="4" w:space="0"/>
              <w:right w:val="single" w:color="auto" w:sz="4" w:space="0"/>
            </w:tcBorders>
            <w:noWrap w:val="0"/>
            <w:vAlign w:val="center"/>
          </w:tcPr>
          <w:p w14:paraId="21390E6F">
            <w:pPr>
              <w:pStyle w:val="5"/>
              <w:spacing w:line="240" w:lineRule="auto"/>
              <w:ind w:left="0" w:leftChars="0" w:firstLine="0" w:firstLineChars="0"/>
              <w:jc w:val="center"/>
              <w:rPr>
                <w:rFonts w:hint="default" w:asciiTheme="minorEastAsia" w:hAnsiTheme="minorEastAsia" w:eastAsiaTheme="minorEastAsia" w:cstheme="minorEastAsia"/>
                <w:color w:val="auto"/>
                <w:kern w:val="2"/>
                <w:sz w:val="24"/>
                <w:szCs w:val="24"/>
                <w:highlight w:val="none"/>
                <w:lang w:val="en-US" w:eastAsia="zh-CN" w:bidi="ar-SA"/>
              </w:rPr>
            </w:pPr>
            <w:r>
              <w:rPr>
                <w:rFonts w:hint="eastAsia" w:asciiTheme="minorEastAsia" w:hAnsiTheme="minorEastAsia" w:eastAsiaTheme="minorEastAsia" w:cstheme="minorEastAsia"/>
                <w:color w:val="auto"/>
                <w:kern w:val="2"/>
                <w:sz w:val="24"/>
                <w:szCs w:val="24"/>
                <w:highlight w:val="none"/>
                <w:lang w:val="en-US" w:eastAsia="zh-CN" w:bidi="ar-SA"/>
              </w:rPr>
              <w:t>12</w:t>
            </w:r>
          </w:p>
        </w:tc>
        <w:tc>
          <w:tcPr>
            <w:tcW w:w="1083" w:type="pct"/>
            <w:tcBorders>
              <w:top w:val="single" w:color="auto" w:sz="4" w:space="0"/>
              <w:left w:val="single" w:color="auto" w:sz="4" w:space="0"/>
              <w:bottom w:val="single" w:color="auto" w:sz="4" w:space="0"/>
              <w:right w:val="single" w:color="auto" w:sz="4" w:space="0"/>
            </w:tcBorders>
            <w:noWrap w:val="0"/>
            <w:vAlign w:val="center"/>
          </w:tcPr>
          <w:p w14:paraId="5599B5EC">
            <w:pPr>
              <w:pStyle w:val="5"/>
              <w:spacing w:line="240" w:lineRule="auto"/>
              <w:ind w:left="0" w:leftChars="0" w:firstLine="0" w:firstLineChars="0"/>
              <w:jc w:val="center"/>
              <w:rPr>
                <w:rFonts w:hint="eastAsia" w:asciiTheme="minorEastAsia" w:hAnsiTheme="minorEastAsia" w:eastAsiaTheme="minorEastAsia" w:cstheme="minorEastAsia"/>
                <w:color w:val="auto"/>
                <w:kern w:val="2"/>
                <w:sz w:val="24"/>
                <w:szCs w:val="24"/>
                <w:highlight w:val="none"/>
                <w:lang w:val="en-US" w:eastAsia="zh-CN" w:bidi="ar-SA"/>
              </w:rPr>
            </w:pPr>
            <w:r>
              <w:rPr>
                <w:rFonts w:hint="eastAsia" w:asciiTheme="minorEastAsia" w:hAnsiTheme="minorEastAsia" w:eastAsiaTheme="minorEastAsia" w:cstheme="minorEastAsia"/>
                <w:color w:val="auto"/>
                <w:sz w:val="24"/>
                <w:szCs w:val="24"/>
                <w:highlight w:val="none"/>
              </w:rPr>
              <w:t>弹簧垫圈</w:t>
            </w:r>
          </w:p>
        </w:tc>
        <w:tc>
          <w:tcPr>
            <w:tcW w:w="780" w:type="pct"/>
            <w:tcBorders>
              <w:top w:val="single" w:color="auto" w:sz="4" w:space="0"/>
              <w:left w:val="single" w:color="auto" w:sz="4" w:space="0"/>
              <w:bottom w:val="single" w:color="auto" w:sz="4" w:space="0"/>
              <w:right w:val="single" w:color="auto" w:sz="4" w:space="0"/>
            </w:tcBorders>
            <w:noWrap w:val="0"/>
            <w:vAlign w:val="center"/>
          </w:tcPr>
          <w:p w14:paraId="48025587">
            <w:pPr>
              <w:pStyle w:val="5"/>
              <w:spacing w:line="240" w:lineRule="auto"/>
              <w:ind w:left="0" w:leftChars="0" w:firstLine="0" w:firstLineChars="0"/>
              <w:jc w:val="center"/>
              <w:rPr>
                <w:rFonts w:hint="eastAsia" w:asciiTheme="minorEastAsia" w:hAnsiTheme="minorEastAsia" w:eastAsiaTheme="minorEastAsia" w:cstheme="minorEastAsia"/>
                <w:color w:val="auto"/>
                <w:kern w:val="2"/>
                <w:sz w:val="24"/>
                <w:szCs w:val="24"/>
                <w:highlight w:val="none"/>
                <w:lang w:val="en-US" w:eastAsia="zh-CN" w:bidi="ar-SA"/>
              </w:rPr>
            </w:pPr>
            <w:r>
              <w:rPr>
                <w:rFonts w:hint="eastAsia" w:asciiTheme="minorEastAsia" w:hAnsiTheme="minorEastAsia" w:eastAsiaTheme="minorEastAsia" w:cstheme="minorEastAsia"/>
                <w:color w:val="auto"/>
                <w:sz w:val="24"/>
                <w:szCs w:val="24"/>
                <w:highlight w:val="none"/>
              </w:rPr>
              <w:t>M16</w:t>
            </w:r>
          </w:p>
        </w:tc>
        <w:tc>
          <w:tcPr>
            <w:tcW w:w="478" w:type="pct"/>
            <w:tcBorders>
              <w:top w:val="single" w:color="auto" w:sz="4" w:space="0"/>
              <w:left w:val="single" w:color="auto" w:sz="4" w:space="0"/>
              <w:bottom w:val="single" w:color="auto" w:sz="4" w:space="0"/>
              <w:right w:val="single" w:color="auto" w:sz="4" w:space="0"/>
            </w:tcBorders>
            <w:noWrap w:val="0"/>
            <w:vAlign w:val="center"/>
          </w:tcPr>
          <w:p w14:paraId="3CC265E0">
            <w:pPr>
              <w:spacing w:line="240" w:lineRule="auto"/>
              <w:jc w:val="center"/>
              <w:rPr>
                <w:rFonts w:hint="eastAsia" w:eastAsia="宋体" w:asciiTheme="minorEastAsia" w:hAnsiTheme="minorEastAsia" w:cstheme="minorEastAsia"/>
                <w:color w:val="auto"/>
                <w:kern w:val="2"/>
                <w:sz w:val="24"/>
                <w:szCs w:val="24"/>
                <w:highlight w:val="none"/>
                <w:lang w:val="en-US" w:eastAsia="zh-CN" w:bidi="ar-SA"/>
              </w:rPr>
            </w:pPr>
            <w:r>
              <w:rPr>
                <w:rFonts w:hint="eastAsia"/>
                <w:color w:val="auto"/>
                <w:szCs w:val="21"/>
                <w:highlight w:val="none"/>
                <w:lang w:val="en-US" w:eastAsia="zh-CN"/>
              </w:rPr>
              <w:t>件</w:t>
            </w:r>
          </w:p>
        </w:tc>
        <w:tc>
          <w:tcPr>
            <w:tcW w:w="443" w:type="pct"/>
            <w:tcBorders>
              <w:top w:val="single" w:color="auto" w:sz="4" w:space="0"/>
              <w:left w:val="single" w:color="auto" w:sz="4" w:space="0"/>
              <w:bottom w:val="single" w:color="auto" w:sz="4" w:space="0"/>
              <w:right w:val="single" w:color="auto" w:sz="4" w:space="0"/>
            </w:tcBorders>
            <w:noWrap w:val="0"/>
            <w:vAlign w:val="center"/>
          </w:tcPr>
          <w:p w14:paraId="11C08F19">
            <w:pPr>
              <w:spacing w:line="240" w:lineRule="auto"/>
              <w:jc w:val="center"/>
              <w:rPr>
                <w:rFonts w:hint="default" w:asciiTheme="minorEastAsia" w:hAnsiTheme="minorEastAsia" w:eastAsiaTheme="minorEastAsia" w:cstheme="minorEastAsia"/>
                <w:color w:val="auto"/>
                <w:kern w:val="2"/>
                <w:sz w:val="24"/>
                <w:szCs w:val="24"/>
                <w:highlight w:val="none"/>
                <w:lang w:val="en-US" w:eastAsia="zh-CN" w:bidi="ar-SA"/>
              </w:rPr>
            </w:pPr>
            <w:r>
              <w:rPr>
                <w:rFonts w:hint="eastAsia"/>
                <w:color w:val="auto"/>
                <w:szCs w:val="21"/>
                <w:highlight w:val="none"/>
                <w:lang w:val="en-US" w:eastAsia="zh-CN"/>
              </w:rPr>
              <w:t>6000</w:t>
            </w:r>
          </w:p>
        </w:tc>
        <w:tc>
          <w:tcPr>
            <w:tcW w:w="449" w:type="pct"/>
            <w:tcBorders>
              <w:top w:val="single" w:color="auto" w:sz="4" w:space="0"/>
              <w:left w:val="single" w:color="auto" w:sz="4" w:space="0"/>
              <w:bottom w:val="single" w:color="auto" w:sz="4" w:space="0"/>
              <w:right w:val="single" w:color="auto" w:sz="4" w:space="0"/>
            </w:tcBorders>
            <w:noWrap w:val="0"/>
            <w:vAlign w:val="center"/>
          </w:tcPr>
          <w:p w14:paraId="4F3C72F2">
            <w:pPr>
              <w:spacing w:line="240" w:lineRule="auto"/>
              <w:jc w:val="center"/>
              <w:rPr>
                <w:rFonts w:ascii="Times New Roman" w:hAnsi="Times New Roman" w:eastAsia="宋体" w:cs="Times New Roman"/>
                <w:color w:val="auto"/>
                <w:kern w:val="2"/>
                <w:sz w:val="24"/>
                <w:szCs w:val="21"/>
                <w:highlight w:val="none"/>
                <w:lang w:val="en-US" w:eastAsia="zh-CN" w:bidi="ar-SA"/>
              </w:rPr>
            </w:pPr>
          </w:p>
        </w:tc>
        <w:tc>
          <w:tcPr>
            <w:tcW w:w="667" w:type="pct"/>
            <w:tcBorders>
              <w:top w:val="single" w:color="auto" w:sz="4" w:space="0"/>
              <w:left w:val="single" w:color="auto" w:sz="4" w:space="0"/>
              <w:bottom w:val="single" w:color="auto" w:sz="4" w:space="0"/>
              <w:right w:val="single" w:color="auto" w:sz="4" w:space="0"/>
            </w:tcBorders>
            <w:noWrap w:val="0"/>
            <w:vAlign w:val="center"/>
          </w:tcPr>
          <w:p w14:paraId="007D6950">
            <w:pPr>
              <w:spacing w:line="240" w:lineRule="auto"/>
              <w:ind w:firstLine="480" w:firstLineChars="200"/>
              <w:jc w:val="center"/>
              <w:rPr>
                <w:rFonts w:ascii="Times New Roman" w:hAnsi="Times New Roman" w:eastAsia="宋体" w:cs="Times New Roman"/>
                <w:color w:val="auto"/>
                <w:kern w:val="2"/>
                <w:sz w:val="24"/>
                <w:szCs w:val="21"/>
                <w:highlight w:val="none"/>
                <w:lang w:val="en-US" w:eastAsia="zh-CN" w:bidi="ar-SA"/>
              </w:rPr>
            </w:pPr>
          </w:p>
        </w:tc>
        <w:tc>
          <w:tcPr>
            <w:tcW w:w="702" w:type="pct"/>
            <w:vMerge w:val="continue"/>
            <w:tcBorders>
              <w:left w:val="single" w:color="auto" w:sz="4" w:space="0"/>
              <w:right w:val="single" w:color="auto" w:sz="4" w:space="0"/>
            </w:tcBorders>
            <w:noWrap w:val="0"/>
            <w:vAlign w:val="center"/>
          </w:tcPr>
          <w:p w14:paraId="3A8ABEDA">
            <w:pPr>
              <w:spacing w:line="240" w:lineRule="auto"/>
              <w:jc w:val="center"/>
              <w:rPr>
                <w:rFonts w:hint="eastAsia" w:ascii="Times New Roman" w:hAnsi="Times New Roman" w:eastAsia="宋体" w:cs="Times New Roman"/>
                <w:color w:val="auto"/>
                <w:kern w:val="2"/>
                <w:sz w:val="24"/>
                <w:szCs w:val="21"/>
                <w:highlight w:val="none"/>
                <w:lang w:val="en-US" w:eastAsia="zh-CN" w:bidi="ar-SA"/>
              </w:rPr>
            </w:pPr>
          </w:p>
        </w:tc>
      </w:tr>
      <w:tr w14:paraId="53EC9B7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0" w:hRule="atLeast"/>
        </w:trPr>
        <w:tc>
          <w:tcPr>
            <w:tcW w:w="395" w:type="pct"/>
            <w:tcBorders>
              <w:top w:val="single" w:color="auto" w:sz="4" w:space="0"/>
              <w:left w:val="single" w:color="auto" w:sz="4" w:space="0"/>
              <w:bottom w:val="single" w:color="auto" w:sz="4" w:space="0"/>
              <w:right w:val="single" w:color="auto" w:sz="4" w:space="0"/>
            </w:tcBorders>
            <w:noWrap w:val="0"/>
            <w:vAlign w:val="center"/>
          </w:tcPr>
          <w:p w14:paraId="0CE4CEED">
            <w:pPr>
              <w:spacing w:line="240" w:lineRule="auto"/>
              <w:jc w:val="center"/>
              <w:rPr>
                <w:rFonts w:hint="default" w:ascii="Times New Roman" w:hAnsi="Times New Roman" w:eastAsia="宋体" w:cs="Times New Roman"/>
                <w:color w:val="auto"/>
                <w:kern w:val="2"/>
                <w:sz w:val="24"/>
                <w:szCs w:val="21"/>
                <w:highlight w:val="none"/>
                <w:lang w:val="en-US" w:eastAsia="zh-CN" w:bidi="ar-SA"/>
              </w:rPr>
            </w:pPr>
            <w:r>
              <w:rPr>
                <w:rFonts w:hint="eastAsia"/>
                <w:color w:val="auto"/>
                <w:szCs w:val="21"/>
                <w:highlight w:val="none"/>
                <w:lang w:val="en-US" w:eastAsia="zh-CN"/>
              </w:rPr>
              <w:t>13</w:t>
            </w:r>
          </w:p>
        </w:tc>
        <w:tc>
          <w:tcPr>
            <w:tcW w:w="1083" w:type="pct"/>
            <w:tcBorders>
              <w:top w:val="single" w:color="auto" w:sz="4" w:space="0"/>
              <w:left w:val="single" w:color="auto" w:sz="4" w:space="0"/>
              <w:bottom w:val="single" w:color="auto" w:sz="4" w:space="0"/>
              <w:right w:val="single" w:color="auto" w:sz="4" w:space="0"/>
            </w:tcBorders>
            <w:noWrap w:val="0"/>
            <w:vAlign w:val="center"/>
          </w:tcPr>
          <w:p w14:paraId="2B038120">
            <w:pPr>
              <w:spacing w:line="240" w:lineRule="auto"/>
              <w:jc w:val="center"/>
              <w:rPr>
                <w:rFonts w:hint="eastAsia" w:ascii="Times New Roman" w:hAnsi="Times New Roman" w:eastAsia="宋体" w:cs="Times New Roman"/>
                <w:color w:val="auto"/>
                <w:kern w:val="2"/>
                <w:sz w:val="24"/>
                <w:szCs w:val="21"/>
                <w:highlight w:val="none"/>
                <w:lang w:val="en-US" w:eastAsia="zh-CN" w:bidi="ar-SA"/>
              </w:rPr>
            </w:pPr>
            <w:r>
              <w:rPr>
                <w:rFonts w:hint="eastAsia"/>
                <w:color w:val="auto"/>
                <w:szCs w:val="21"/>
                <w:highlight w:val="none"/>
                <w:lang w:val="en-US" w:eastAsia="zh-CN"/>
              </w:rPr>
              <w:t>隔仓板</w:t>
            </w:r>
          </w:p>
        </w:tc>
        <w:tc>
          <w:tcPr>
            <w:tcW w:w="780" w:type="pct"/>
            <w:tcBorders>
              <w:top w:val="single" w:color="auto" w:sz="4" w:space="0"/>
              <w:left w:val="single" w:color="auto" w:sz="4" w:space="0"/>
              <w:bottom w:val="single" w:color="auto" w:sz="4" w:space="0"/>
              <w:right w:val="single" w:color="auto" w:sz="4" w:space="0"/>
            </w:tcBorders>
            <w:noWrap w:val="0"/>
            <w:vAlign w:val="center"/>
          </w:tcPr>
          <w:p w14:paraId="7A3D8298">
            <w:pPr>
              <w:spacing w:line="240" w:lineRule="auto"/>
              <w:jc w:val="center"/>
              <w:rPr>
                <w:rFonts w:hint="eastAsia" w:ascii="Times New Roman" w:hAnsi="Times New Roman" w:eastAsia="宋体" w:cs="Times New Roman"/>
                <w:color w:val="auto"/>
                <w:kern w:val="2"/>
                <w:sz w:val="24"/>
                <w:szCs w:val="21"/>
                <w:highlight w:val="none"/>
                <w:lang w:val="en-US" w:eastAsia="zh-CN" w:bidi="ar-SA"/>
              </w:rPr>
            </w:pPr>
            <w:r>
              <w:rPr>
                <w:rFonts w:hint="eastAsia"/>
                <w:color w:val="auto"/>
                <w:szCs w:val="21"/>
                <w:highlight w:val="none"/>
                <w:lang w:val="en-US" w:eastAsia="zh-CN"/>
              </w:rPr>
              <w:t>配套</w:t>
            </w:r>
          </w:p>
        </w:tc>
        <w:tc>
          <w:tcPr>
            <w:tcW w:w="478" w:type="pct"/>
            <w:tcBorders>
              <w:top w:val="single" w:color="auto" w:sz="4" w:space="0"/>
              <w:left w:val="single" w:color="auto" w:sz="4" w:space="0"/>
              <w:bottom w:val="single" w:color="auto" w:sz="4" w:space="0"/>
              <w:right w:val="single" w:color="auto" w:sz="4" w:space="0"/>
            </w:tcBorders>
            <w:noWrap w:val="0"/>
            <w:vAlign w:val="center"/>
          </w:tcPr>
          <w:p w14:paraId="1D4858FC">
            <w:pPr>
              <w:spacing w:line="240" w:lineRule="auto"/>
              <w:jc w:val="center"/>
              <w:rPr>
                <w:rFonts w:hint="eastAsia" w:ascii="Times New Roman" w:hAnsi="Times New Roman" w:eastAsia="宋体" w:cs="Times New Roman"/>
                <w:color w:val="auto"/>
                <w:kern w:val="2"/>
                <w:sz w:val="24"/>
                <w:szCs w:val="21"/>
                <w:highlight w:val="none"/>
                <w:lang w:val="en-US" w:eastAsia="zh-CN" w:bidi="ar-SA"/>
              </w:rPr>
            </w:pPr>
            <w:r>
              <w:rPr>
                <w:rFonts w:hint="eastAsia"/>
                <w:color w:val="auto"/>
                <w:szCs w:val="21"/>
                <w:highlight w:val="none"/>
                <w:lang w:val="en-US" w:eastAsia="zh-CN"/>
              </w:rPr>
              <w:t>件</w:t>
            </w:r>
          </w:p>
        </w:tc>
        <w:tc>
          <w:tcPr>
            <w:tcW w:w="443" w:type="pct"/>
            <w:tcBorders>
              <w:top w:val="single" w:color="auto" w:sz="4" w:space="0"/>
              <w:left w:val="single" w:color="auto" w:sz="4" w:space="0"/>
              <w:bottom w:val="single" w:color="auto" w:sz="4" w:space="0"/>
              <w:right w:val="single" w:color="auto" w:sz="4" w:space="0"/>
            </w:tcBorders>
            <w:noWrap w:val="0"/>
            <w:vAlign w:val="center"/>
          </w:tcPr>
          <w:p w14:paraId="4A76CB92">
            <w:pPr>
              <w:spacing w:line="240" w:lineRule="auto"/>
              <w:jc w:val="center"/>
              <w:rPr>
                <w:rFonts w:hint="eastAsia" w:ascii="Times New Roman" w:hAnsi="Times New Roman" w:eastAsia="宋体" w:cs="Times New Roman"/>
                <w:color w:val="auto"/>
                <w:kern w:val="2"/>
                <w:sz w:val="24"/>
                <w:szCs w:val="21"/>
                <w:highlight w:val="none"/>
                <w:lang w:val="en-US" w:eastAsia="zh-CN" w:bidi="ar-SA"/>
              </w:rPr>
            </w:pPr>
            <w:r>
              <w:rPr>
                <w:rFonts w:hint="eastAsia"/>
                <w:color w:val="auto"/>
                <w:szCs w:val="21"/>
                <w:highlight w:val="none"/>
                <w:lang w:val="en-US" w:eastAsia="zh-CN"/>
              </w:rPr>
              <w:t>220</w:t>
            </w:r>
          </w:p>
        </w:tc>
        <w:tc>
          <w:tcPr>
            <w:tcW w:w="449" w:type="pct"/>
            <w:tcBorders>
              <w:top w:val="single" w:color="auto" w:sz="4" w:space="0"/>
              <w:left w:val="single" w:color="auto" w:sz="4" w:space="0"/>
              <w:bottom w:val="single" w:color="auto" w:sz="4" w:space="0"/>
              <w:right w:val="single" w:color="auto" w:sz="4" w:space="0"/>
            </w:tcBorders>
            <w:noWrap w:val="0"/>
            <w:vAlign w:val="center"/>
          </w:tcPr>
          <w:p w14:paraId="31FF09F4">
            <w:pPr>
              <w:spacing w:line="240" w:lineRule="auto"/>
              <w:jc w:val="center"/>
              <w:rPr>
                <w:rFonts w:ascii="Times New Roman" w:hAnsi="Times New Roman" w:eastAsia="宋体" w:cs="Times New Roman"/>
                <w:color w:val="auto"/>
                <w:kern w:val="2"/>
                <w:sz w:val="24"/>
                <w:szCs w:val="21"/>
                <w:highlight w:val="none"/>
                <w:lang w:val="en-US" w:eastAsia="zh-CN" w:bidi="ar-SA"/>
              </w:rPr>
            </w:pPr>
          </w:p>
        </w:tc>
        <w:tc>
          <w:tcPr>
            <w:tcW w:w="667" w:type="pct"/>
            <w:tcBorders>
              <w:top w:val="single" w:color="auto" w:sz="4" w:space="0"/>
              <w:left w:val="single" w:color="auto" w:sz="4" w:space="0"/>
              <w:bottom w:val="single" w:color="auto" w:sz="4" w:space="0"/>
              <w:right w:val="single" w:color="auto" w:sz="4" w:space="0"/>
            </w:tcBorders>
            <w:noWrap w:val="0"/>
            <w:vAlign w:val="center"/>
          </w:tcPr>
          <w:p w14:paraId="559955CA">
            <w:pPr>
              <w:spacing w:line="240" w:lineRule="auto"/>
              <w:ind w:firstLine="480" w:firstLineChars="200"/>
              <w:jc w:val="center"/>
              <w:rPr>
                <w:rFonts w:ascii="Times New Roman" w:hAnsi="Times New Roman" w:eastAsia="宋体" w:cs="Times New Roman"/>
                <w:color w:val="auto"/>
                <w:kern w:val="2"/>
                <w:sz w:val="24"/>
                <w:szCs w:val="21"/>
                <w:highlight w:val="none"/>
                <w:lang w:val="en-US" w:eastAsia="zh-CN" w:bidi="ar-SA"/>
              </w:rPr>
            </w:pPr>
          </w:p>
        </w:tc>
        <w:tc>
          <w:tcPr>
            <w:tcW w:w="702" w:type="pct"/>
            <w:tcBorders>
              <w:left w:val="single" w:color="auto" w:sz="4" w:space="0"/>
              <w:bottom w:val="single" w:color="auto" w:sz="4" w:space="0"/>
              <w:right w:val="single" w:color="auto" w:sz="4" w:space="0"/>
            </w:tcBorders>
            <w:noWrap w:val="0"/>
            <w:vAlign w:val="center"/>
          </w:tcPr>
          <w:p w14:paraId="3BB1A7EA">
            <w:pPr>
              <w:spacing w:line="240" w:lineRule="auto"/>
              <w:jc w:val="center"/>
              <w:rPr>
                <w:rFonts w:hint="default" w:ascii="Times New Roman" w:hAnsi="Times New Roman" w:eastAsia="宋体" w:cs="Times New Roman"/>
                <w:color w:val="auto"/>
                <w:kern w:val="2"/>
                <w:sz w:val="24"/>
                <w:szCs w:val="21"/>
                <w:highlight w:val="none"/>
                <w:lang w:val="en-US" w:eastAsia="zh-CN" w:bidi="ar-SA"/>
              </w:rPr>
            </w:pPr>
            <w:r>
              <w:rPr>
                <w:rFonts w:hint="eastAsia" w:cs="Times New Roman"/>
                <w:color w:val="auto"/>
                <w:kern w:val="2"/>
                <w:sz w:val="24"/>
                <w:szCs w:val="21"/>
                <w:highlight w:val="none"/>
                <w:lang w:val="en-US" w:eastAsia="zh-CN" w:bidi="ar-SA"/>
              </w:rPr>
              <w:t>加工制造详见附图</w:t>
            </w:r>
          </w:p>
        </w:tc>
      </w:tr>
    </w:tbl>
    <w:p w14:paraId="6BBE7366">
      <w:pPr>
        <w:spacing w:line="360" w:lineRule="auto"/>
        <w:rPr>
          <w:color w:val="auto"/>
          <w:highlight w:val="none"/>
        </w:rPr>
      </w:pPr>
      <w:r>
        <w:rPr>
          <w:color w:val="auto"/>
          <w:highlight w:val="none"/>
        </w:rPr>
        <w:t>说明：除上述清单中所列的供货外，如本</w:t>
      </w:r>
      <w:r>
        <w:rPr>
          <w:rFonts w:hint="eastAsia"/>
          <w:color w:val="auto"/>
          <w:highlight w:val="none"/>
        </w:rPr>
        <w:t>次</w:t>
      </w:r>
      <w:r>
        <w:rPr>
          <w:rFonts w:hint="eastAsia"/>
          <w:color w:val="auto"/>
          <w:highlight w:val="none"/>
          <w:lang w:val="en-US" w:eastAsia="zh-CN"/>
        </w:rPr>
        <w:t>更换</w:t>
      </w:r>
      <w:r>
        <w:rPr>
          <w:color w:val="auto"/>
          <w:highlight w:val="none"/>
        </w:rPr>
        <w:t>所需的</w:t>
      </w:r>
      <w:r>
        <w:rPr>
          <w:rFonts w:hint="eastAsia"/>
          <w:color w:val="auto"/>
          <w:highlight w:val="none"/>
        </w:rPr>
        <w:t>其他内容</w:t>
      </w:r>
      <w:r>
        <w:rPr>
          <w:color w:val="auto"/>
          <w:highlight w:val="none"/>
        </w:rPr>
        <w:t>（属</w:t>
      </w:r>
      <w:r>
        <w:rPr>
          <w:rFonts w:hint="eastAsia"/>
          <w:color w:val="auto"/>
          <w:highlight w:val="none"/>
          <w:lang w:eastAsia="zh-CN"/>
        </w:rPr>
        <w:t>投标方</w:t>
      </w:r>
      <w:r>
        <w:rPr>
          <w:color w:val="auto"/>
          <w:highlight w:val="none"/>
        </w:rPr>
        <w:t>供货范围），由</w:t>
      </w:r>
      <w:r>
        <w:rPr>
          <w:rFonts w:hint="eastAsia"/>
          <w:color w:val="auto"/>
          <w:highlight w:val="none"/>
          <w:lang w:eastAsia="zh-CN"/>
        </w:rPr>
        <w:t>投标方</w:t>
      </w:r>
      <w:r>
        <w:rPr>
          <w:color w:val="auto"/>
          <w:highlight w:val="none"/>
        </w:rPr>
        <w:t>提供。</w:t>
      </w:r>
    </w:p>
    <w:p w14:paraId="51582717">
      <w:pPr>
        <w:tabs>
          <w:tab w:val="left" w:pos="480"/>
        </w:tabs>
        <w:spacing w:line="360" w:lineRule="auto"/>
        <w:ind w:left="250" w:hanging="250" w:hangingChars="100"/>
        <w:outlineLvl w:val="1"/>
        <w:rPr>
          <w:color w:val="auto"/>
          <w:spacing w:val="5"/>
          <w:highlight w:val="none"/>
        </w:rPr>
      </w:pPr>
      <w:r>
        <w:rPr>
          <w:rFonts w:hint="eastAsia"/>
          <w:color w:val="auto"/>
          <w:spacing w:val="5"/>
          <w:highlight w:val="none"/>
        </w:rPr>
        <w:t>2</w:t>
      </w:r>
      <w:r>
        <w:rPr>
          <w:color w:val="auto"/>
          <w:spacing w:val="5"/>
          <w:highlight w:val="none"/>
        </w:rPr>
        <w:t>.3</w:t>
      </w:r>
      <w:r>
        <w:rPr>
          <w:rFonts w:hint="eastAsia"/>
          <w:color w:val="auto"/>
          <w:spacing w:val="5"/>
          <w:highlight w:val="none"/>
        </w:rPr>
        <w:t>随机备品备件清单</w:t>
      </w:r>
    </w:p>
    <w:tbl>
      <w:tblPr>
        <w:tblStyle w:val="9"/>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786"/>
        <w:gridCol w:w="1185"/>
        <w:gridCol w:w="2228"/>
        <w:gridCol w:w="774"/>
        <w:gridCol w:w="806"/>
        <w:gridCol w:w="987"/>
        <w:gridCol w:w="1338"/>
        <w:gridCol w:w="787"/>
      </w:tblGrid>
      <w:tr w14:paraId="5B3E18F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1" w:hRule="atLeast"/>
          <w:tblHeader/>
        </w:trPr>
        <w:tc>
          <w:tcPr>
            <w:tcW w:w="442" w:type="pct"/>
            <w:tcBorders>
              <w:top w:val="single" w:color="auto" w:sz="4" w:space="0"/>
              <w:left w:val="single" w:color="auto" w:sz="4" w:space="0"/>
              <w:bottom w:val="single" w:color="auto" w:sz="4" w:space="0"/>
              <w:right w:val="single" w:color="auto" w:sz="4" w:space="0"/>
            </w:tcBorders>
            <w:noWrap w:val="0"/>
            <w:vAlign w:val="center"/>
          </w:tcPr>
          <w:p w14:paraId="3777DE3B">
            <w:pPr>
              <w:spacing w:line="360" w:lineRule="auto"/>
              <w:jc w:val="center"/>
              <w:rPr>
                <w:color w:val="auto"/>
                <w:szCs w:val="21"/>
                <w:highlight w:val="none"/>
              </w:rPr>
            </w:pPr>
            <w:r>
              <w:rPr>
                <w:rFonts w:hint="eastAsia"/>
                <w:color w:val="auto"/>
                <w:szCs w:val="21"/>
                <w:highlight w:val="none"/>
              </w:rPr>
              <w:t>序号</w:t>
            </w:r>
          </w:p>
        </w:tc>
        <w:tc>
          <w:tcPr>
            <w:tcW w:w="666" w:type="pct"/>
            <w:tcBorders>
              <w:top w:val="single" w:color="auto" w:sz="4" w:space="0"/>
              <w:left w:val="single" w:color="auto" w:sz="4" w:space="0"/>
              <w:bottom w:val="single" w:color="auto" w:sz="4" w:space="0"/>
              <w:right w:val="single" w:color="auto" w:sz="4" w:space="0"/>
            </w:tcBorders>
            <w:noWrap w:val="0"/>
            <w:vAlign w:val="center"/>
          </w:tcPr>
          <w:p w14:paraId="74B33C7A">
            <w:pPr>
              <w:spacing w:line="360" w:lineRule="auto"/>
              <w:jc w:val="center"/>
              <w:rPr>
                <w:color w:val="auto"/>
                <w:szCs w:val="21"/>
                <w:highlight w:val="none"/>
              </w:rPr>
            </w:pPr>
            <w:r>
              <w:rPr>
                <w:rFonts w:hint="eastAsia"/>
                <w:color w:val="auto"/>
                <w:szCs w:val="21"/>
                <w:highlight w:val="none"/>
              </w:rPr>
              <w:t>名称</w:t>
            </w:r>
          </w:p>
        </w:tc>
        <w:tc>
          <w:tcPr>
            <w:tcW w:w="1252" w:type="pct"/>
            <w:tcBorders>
              <w:top w:val="single" w:color="auto" w:sz="4" w:space="0"/>
              <w:left w:val="single" w:color="auto" w:sz="4" w:space="0"/>
              <w:bottom w:val="single" w:color="auto" w:sz="4" w:space="0"/>
              <w:right w:val="single" w:color="auto" w:sz="4" w:space="0"/>
            </w:tcBorders>
            <w:noWrap w:val="0"/>
            <w:vAlign w:val="center"/>
          </w:tcPr>
          <w:p w14:paraId="29770A21">
            <w:pPr>
              <w:spacing w:line="360" w:lineRule="auto"/>
              <w:rPr>
                <w:color w:val="auto"/>
                <w:szCs w:val="21"/>
                <w:highlight w:val="none"/>
              </w:rPr>
            </w:pPr>
            <w:r>
              <w:rPr>
                <w:rFonts w:hint="eastAsia"/>
                <w:color w:val="auto"/>
                <w:szCs w:val="21"/>
                <w:highlight w:val="none"/>
              </w:rPr>
              <w:t>规格及型号</w:t>
            </w:r>
          </w:p>
        </w:tc>
        <w:tc>
          <w:tcPr>
            <w:tcW w:w="435" w:type="pct"/>
            <w:tcBorders>
              <w:top w:val="single" w:color="auto" w:sz="4" w:space="0"/>
              <w:left w:val="single" w:color="auto" w:sz="4" w:space="0"/>
              <w:bottom w:val="single" w:color="auto" w:sz="4" w:space="0"/>
              <w:right w:val="single" w:color="auto" w:sz="4" w:space="0"/>
            </w:tcBorders>
            <w:noWrap w:val="0"/>
            <w:vAlign w:val="center"/>
          </w:tcPr>
          <w:p w14:paraId="129FF13E">
            <w:pPr>
              <w:spacing w:line="360" w:lineRule="auto"/>
              <w:rPr>
                <w:color w:val="auto"/>
                <w:szCs w:val="21"/>
                <w:highlight w:val="none"/>
              </w:rPr>
            </w:pPr>
            <w:r>
              <w:rPr>
                <w:rFonts w:hint="eastAsia"/>
                <w:color w:val="auto"/>
                <w:szCs w:val="21"/>
                <w:highlight w:val="none"/>
              </w:rPr>
              <w:t>单位</w:t>
            </w:r>
          </w:p>
        </w:tc>
        <w:tc>
          <w:tcPr>
            <w:tcW w:w="453" w:type="pct"/>
            <w:tcBorders>
              <w:top w:val="single" w:color="auto" w:sz="4" w:space="0"/>
              <w:left w:val="single" w:color="auto" w:sz="4" w:space="0"/>
              <w:bottom w:val="single" w:color="auto" w:sz="4" w:space="0"/>
              <w:right w:val="single" w:color="auto" w:sz="4" w:space="0"/>
            </w:tcBorders>
            <w:noWrap w:val="0"/>
            <w:vAlign w:val="center"/>
          </w:tcPr>
          <w:p w14:paraId="22C3538E">
            <w:pPr>
              <w:spacing w:line="360" w:lineRule="auto"/>
              <w:rPr>
                <w:color w:val="auto"/>
                <w:szCs w:val="21"/>
                <w:highlight w:val="none"/>
              </w:rPr>
            </w:pPr>
            <w:r>
              <w:rPr>
                <w:rFonts w:hint="eastAsia"/>
                <w:color w:val="auto"/>
                <w:szCs w:val="21"/>
                <w:highlight w:val="none"/>
              </w:rPr>
              <w:t>数量</w:t>
            </w:r>
          </w:p>
        </w:tc>
        <w:tc>
          <w:tcPr>
            <w:tcW w:w="555" w:type="pct"/>
            <w:tcBorders>
              <w:top w:val="single" w:color="auto" w:sz="4" w:space="0"/>
              <w:left w:val="single" w:color="auto" w:sz="4" w:space="0"/>
              <w:bottom w:val="single" w:color="auto" w:sz="4" w:space="0"/>
              <w:right w:val="single" w:color="auto" w:sz="4" w:space="0"/>
            </w:tcBorders>
            <w:noWrap w:val="0"/>
            <w:vAlign w:val="center"/>
          </w:tcPr>
          <w:p w14:paraId="45AC96E2">
            <w:pPr>
              <w:spacing w:line="360" w:lineRule="auto"/>
              <w:ind w:hanging="1"/>
              <w:rPr>
                <w:color w:val="auto"/>
                <w:szCs w:val="21"/>
                <w:highlight w:val="none"/>
              </w:rPr>
            </w:pPr>
            <w:r>
              <w:rPr>
                <w:rFonts w:hint="eastAsia"/>
                <w:color w:val="auto"/>
                <w:szCs w:val="21"/>
                <w:highlight w:val="none"/>
              </w:rPr>
              <w:t>产地</w:t>
            </w:r>
          </w:p>
        </w:tc>
        <w:tc>
          <w:tcPr>
            <w:tcW w:w="752" w:type="pct"/>
            <w:tcBorders>
              <w:top w:val="single" w:color="auto" w:sz="4" w:space="0"/>
              <w:left w:val="single" w:color="auto" w:sz="4" w:space="0"/>
              <w:bottom w:val="single" w:color="auto" w:sz="4" w:space="0"/>
              <w:right w:val="single" w:color="auto" w:sz="4" w:space="0"/>
            </w:tcBorders>
            <w:noWrap w:val="0"/>
            <w:vAlign w:val="center"/>
          </w:tcPr>
          <w:p w14:paraId="7ED14396">
            <w:pPr>
              <w:spacing w:line="360" w:lineRule="auto"/>
              <w:rPr>
                <w:color w:val="auto"/>
                <w:szCs w:val="21"/>
                <w:highlight w:val="none"/>
              </w:rPr>
            </w:pPr>
            <w:r>
              <w:rPr>
                <w:rFonts w:hint="eastAsia"/>
                <w:color w:val="auto"/>
                <w:szCs w:val="21"/>
                <w:highlight w:val="none"/>
              </w:rPr>
              <w:t>生产厂家</w:t>
            </w:r>
          </w:p>
        </w:tc>
        <w:tc>
          <w:tcPr>
            <w:tcW w:w="442" w:type="pct"/>
            <w:tcBorders>
              <w:top w:val="single" w:color="auto" w:sz="4" w:space="0"/>
              <w:left w:val="single" w:color="auto" w:sz="4" w:space="0"/>
              <w:bottom w:val="single" w:color="auto" w:sz="4" w:space="0"/>
              <w:right w:val="single" w:color="auto" w:sz="4" w:space="0"/>
            </w:tcBorders>
            <w:noWrap w:val="0"/>
            <w:vAlign w:val="center"/>
          </w:tcPr>
          <w:p w14:paraId="1CCD05E7">
            <w:pPr>
              <w:spacing w:line="360" w:lineRule="auto"/>
              <w:rPr>
                <w:color w:val="auto"/>
                <w:szCs w:val="21"/>
                <w:highlight w:val="none"/>
              </w:rPr>
            </w:pPr>
            <w:r>
              <w:rPr>
                <w:rFonts w:hint="eastAsia"/>
                <w:color w:val="auto"/>
                <w:szCs w:val="21"/>
                <w:highlight w:val="none"/>
              </w:rPr>
              <w:t>备注</w:t>
            </w:r>
          </w:p>
        </w:tc>
      </w:tr>
      <w:tr w14:paraId="4F9EF43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0" w:hRule="atLeast"/>
        </w:trPr>
        <w:tc>
          <w:tcPr>
            <w:tcW w:w="442" w:type="pct"/>
            <w:tcBorders>
              <w:top w:val="single" w:color="auto" w:sz="4" w:space="0"/>
              <w:left w:val="single" w:color="auto" w:sz="4" w:space="0"/>
              <w:bottom w:val="single" w:color="auto" w:sz="4" w:space="0"/>
              <w:right w:val="single" w:color="auto" w:sz="4" w:space="0"/>
            </w:tcBorders>
            <w:noWrap w:val="0"/>
            <w:vAlign w:val="center"/>
          </w:tcPr>
          <w:p w14:paraId="6C355298">
            <w:pPr>
              <w:spacing w:line="360" w:lineRule="auto"/>
              <w:jc w:val="center"/>
              <w:rPr>
                <w:color w:val="auto"/>
                <w:szCs w:val="21"/>
                <w:highlight w:val="none"/>
              </w:rPr>
            </w:pPr>
            <w:r>
              <w:rPr>
                <w:color w:val="auto"/>
                <w:szCs w:val="21"/>
                <w:highlight w:val="none"/>
              </w:rPr>
              <w:t>1</w:t>
            </w:r>
          </w:p>
        </w:tc>
        <w:tc>
          <w:tcPr>
            <w:tcW w:w="666" w:type="pct"/>
            <w:tcBorders>
              <w:top w:val="single" w:color="auto" w:sz="4" w:space="0"/>
              <w:left w:val="single" w:color="auto" w:sz="4" w:space="0"/>
              <w:bottom w:val="single" w:color="auto" w:sz="4" w:space="0"/>
              <w:right w:val="single" w:color="auto" w:sz="4" w:space="0"/>
            </w:tcBorders>
            <w:noWrap w:val="0"/>
            <w:vAlign w:val="center"/>
          </w:tcPr>
          <w:p w14:paraId="31A70E9E">
            <w:pPr>
              <w:spacing w:line="360" w:lineRule="auto"/>
              <w:rPr>
                <w:color w:val="auto"/>
                <w:szCs w:val="21"/>
                <w:highlight w:val="none"/>
              </w:rPr>
            </w:pPr>
          </w:p>
        </w:tc>
        <w:tc>
          <w:tcPr>
            <w:tcW w:w="1252" w:type="pct"/>
            <w:tcBorders>
              <w:top w:val="single" w:color="auto" w:sz="4" w:space="0"/>
              <w:left w:val="single" w:color="auto" w:sz="4" w:space="0"/>
              <w:bottom w:val="single" w:color="auto" w:sz="4" w:space="0"/>
              <w:right w:val="single" w:color="auto" w:sz="4" w:space="0"/>
            </w:tcBorders>
            <w:noWrap w:val="0"/>
            <w:vAlign w:val="center"/>
          </w:tcPr>
          <w:p w14:paraId="2A784F17">
            <w:pPr>
              <w:spacing w:line="360" w:lineRule="auto"/>
              <w:ind w:firstLine="480" w:firstLineChars="200"/>
              <w:rPr>
                <w:color w:val="auto"/>
                <w:szCs w:val="21"/>
                <w:highlight w:val="none"/>
              </w:rPr>
            </w:pPr>
          </w:p>
        </w:tc>
        <w:tc>
          <w:tcPr>
            <w:tcW w:w="435" w:type="pct"/>
            <w:tcBorders>
              <w:top w:val="single" w:color="auto" w:sz="4" w:space="0"/>
              <w:left w:val="single" w:color="auto" w:sz="4" w:space="0"/>
              <w:bottom w:val="single" w:color="auto" w:sz="4" w:space="0"/>
              <w:right w:val="single" w:color="auto" w:sz="4" w:space="0"/>
            </w:tcBorders>
            <w:noWrap w:val="0"/>
            <w:vAlign w:val="center"/>
          </w:tcPr>
          <w:p w14:paraId="5482C4C9">
            <w:pPr>
              <w:spacing w:line="360" w:lineRule="auto"/>
              <w:rPr>
                <w:color w:val="auto"/>
                <w:szCs w:val="21"/>
                <w:highlight w:val="none"/>
              </w:rPr>
            </w:pPr>
          </w:p>
        </w:tc>
        <w:tc>
          <w:tcPr>
            <w:tcW w:w="453" w:type="pct"/>
            <w:tcBorders>
              <w:top w:val="single" w:color="auto" w:sz="4" w:space="0"/>
              <w:left w:val="single" w:color="auto" w:sz="4" w:space="0"/>
              <w:bottom w:val="single" w:color="auto" w:sz="4" w:space="0"/>
              <w:right w:val="single" w:color="auto" w:sz="4" w:space="0"/>
            </w:tcBorders>
            <w:noWrap w:val="0"/>
            <w:vAlign w:val="center"/>
          </w:tcPr>
          <w:p w14:paraId="6C657C2B">
            <w:pPr>
              <w:spacing w:line="360" w:lineRule="auto"/>
              <w:jc w:val="center"/>
              <w:rPr>
                <w:color w:val="auto"/>
                <w:szCs w:val="21"/>
                <w:highlight w:val="none"/>
              </w:rPr>
            </w:pPr>
          </w:p>
        </w:tc>
        <w:tc>
          <w:tcPr>
            <w:tcW w:w="555" w:type="pct"/>
            <w:tcBorders>
              <w:top w:val="single" w:color="auto" w:sz="4" w:space="0"/>
              <w:left w:val="single" w:color="auto" w:sz="4" w:space="0"/>
              <w:bottom w:val="single" w:color="auto" w:sz="4" w:space="0"/>
              <w:right w:val="single" w:color="auto" w:sz="4" w:space="0"/>
            </w:tcBorders>
            <w:noWrap w:val="0"/>
            <w:vAlign w:val="center"/>
          </w:tcPr>
          <w:p w14:paraId="7CE5198B">
            <w:pPr>
              <w:spacing w:line="360" w:lineRule="auto"/>
              <w:ind w:firstLine="480" w:firstLineChars="200"/>
              <w:rPr>
                <w:color w:val="auto"/>
                <w:szCs w:val="21"/>
                <w:highlight w:val="none"/>
              </w:rPr>
            </w:pPr>
          </w:p>
        </w:tc>
        <w:tc>
          <w:tcPr>
            <w:tcW w:w="752" w:type="pct"/>
            <w:tcBorders>
              <w:top w:val="single" w:color="auto" w:sz="4" w:space="0"/>
              <w:left w:val="single" w:color="auto" w:sz="4" w:space="0"/>
              <w:bottom w:val="single" w:color="auto" w:sz="4" w:space="0"/>
              <w:right w:val="single" w:color="auto" w:sz="4" w:space="0"/>
            </w:tcBorders>
            <w:noWrap w:val="0"/>
            <w:vAlign w:val="center"/>
          </w:tcPr>
          <w:p w14:paraId="61B442B5">
            <w:pPr>
              <w:spacing w:line="360" w:lineRule="auto"/>
              <w:ind w:firstLine="480" w:firstLineChars="200"/>
              <w:rPr>
                <w:color w:val="auto"/>
                <w:szCs w:val="21"/>
                <w:highlight w:val="none"/>
              </w:rPr>
            </w:pPr>
          </w:p>
        </w:tc>
        <w:tc>
          <w:tcPr>
            <w:tcW w:w="442" w:type="pct"/>
            <w:tcBorders>
              <w:top w:val="single" w:color="auto" w:sz="4" w:space="0"/>
              <w:left w:val="single" w:color="auto" w:sz="4" w:space="0"/>
              <w:bottom w:val="single" w:color="auto" w:sz="4" w:space="0"/>
              <w:right w:val="single" w:color="auto" w:sz="4" w:space="0"/>
            </w:tcBorders>
            <w:noWrap w:val="0"/>
            <w:vAlign w:val="center"/>
          </w:tcPr>
          <w:p w14:paraId="5EDAEA8C">
            <w:pPr>
              <w:spacing w:line="360" w:lineRule="auto"/>
              <w:ind w:firstLine="480" w:firstLineChars="200"/>
              <w:rPr>
                <w:color w:val="auto"/>
                <w:szCs w:val="21"/>
                <w:highlight w:val="none"/>
              </w:rPr>
            </w:pPr>
          </w:p>
        </w:tc>
      </w:tr>
    </w:tbl>
    <w:p w14:paraId="563926A4">
      <w:pPr>
        <w:rPr>
          <w:color w:val="auto"/>
          <w:highlight w:val="none"/>
        </w:rPr>
      </w:pPr>
    </w:p>
    <w:p w14:paraId="235D57C4">
      <w:pPr>
        <w:tabs>
          <w:tab w:val="left" w:pos="480"/>
        </w:tabs>
        <w:spacing w:line="360" w:lineRule="auto"/>
        <w:ind w:left="250" w:hanging="250" w:hangingChars="100"/>
        <w:outlineLvl w:val="1"/>
        <w:rPr>
          <w:rFonts w:hint="eastAsia"/>
          <w:color w:val="auto"/>
          <w:spacing w:val="5"/>
          <w:highlight w:val="none"/>
        </w:rPr>
      </w:pPr>
      <w:r>
        <w:rPr>
          <w:rFonts w:hint="eastAsia"/>
          <w:color w:val="auto"/>
          <w:spacing w:val="5"/>
          <w:highlight w:val="none"/>
        </w:rPr>
        <w:t>2.4推荐5年运行的备品备件清单（不计入总价）</w:t>
      </w:r>
    </w:p>
    <w:tbl>
      <w:tblPr>
        <w:tblStyle w:val="9"/>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788"/>
        <w:gridCol w:w="1189"/>
        <w:gridCol w:w="2226"/>
        <w:gridCol w:w="774"/>
        <w:gridCol w:w="806"/>
        <w:gridCol w:w="988"/>
        <w:gridCol w:w="1336"/>
        <w:gridCol w:w="784"/>
      </w:tblGrid>
      <w:tr w14:paraId="7C1AED2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1" w:hRule="atLeast"/>
          <w:tblHeader/>
        </w:trPr>
        <w:tc>
          <w:tcPr>
            <w:tcW w:w="443" w:type="pct"/>
            <w:tcBorders>
              <w:top w:val="single" w:color="auto" w:sz="4" w:space="0"/>
              <w:left w:val="single" w:color="auto" w:sz="4" w:space="0"/>
              <w:bottom w:val="single" w:color="auto" w:sz="4" w:space="0"/>
              <w:right w:val="single" w:color="auto" w:sz="4" w:space="0"/>
            </w:tcBorders>
            <w:noWrap w:val="0"/>
            <w:vAlign w:val="center"/>
          </w:tcPr>
          <w:p w14:paraId="1060A13B">
            <w:pPr>
              <w:spacing w:line="360" w:lineRule="auto"/>
              <w:jc w:val="center"/>
              <w:rPr>
                <w:color w:val="auto"/>
                <w:szCs w:val="21"/>
                <w:highlight w:val="none"/>
              </w:rPr>
            </w:pPr>
            <w:r>
              <w:rPr>
                <w:rFonts w:hint="eastAsia"/>
                <w:color w:val="auto"/>
                <w:szCs w:val="21"/>
                <w:highlight w:val="none"/>
              </w:rPr>
              <w:t>序号</w:t>
            </w:r>
          </w:p>
        </w:tc>
        <w:tc>
          <w:tcPr>
            <w:tcW w:w="668" w:type="pct"/>
            <w:tcBorders>
              <w:top w:val="single" w:color="auto" w:sz="4" w:space="0"/>
              <w:left w:val="single" w:color="auto" w:sz="4" w:space="0"/>
              <w:bottom w:val="single" w:color="auto" w:sz="4" w:space="0"/>
              <w:right w:val="single" w:color="auto" w:sz="4" w:space="0"/>
            </w:tcBorders>
            <w:noWrap w:val="0"/>
            <w:vAlign w:val="center"/>
          </w:tcPr>
          <w:p w14:paraId="452A41B7">
            <w:pPr>
              <w:spacing w:line="360" w:lineRule="auto"/>
              <w:jc w:val="center"/>
              <w:rPr>
                <w:color w:val="auto"/>
                <w:szCs w:val="21"/>
                <w:highlight w:val="none"/>
              </w:rPr>
            </w:pPr>
            <w:r>
              <w:rPr>
                <w:rFonts w:hint="eastAsia"/>
                <w:color w:val="auto"/>
                <w:szCs w:val="21"/>
                <w:highlight w:val="none"/>
              </w:rPr>
              <w:t>名称</w:t>
            </w:r>
          </w:p>
        </w:tc>
        <w:tc>
          <w:tcPr>
            <w:tcW w:w="1251" w:type="pct"/>
            <w:tcBorders>
              <w:top w:val="single" w:color="auto" w:sz="4" w:space="0"/>
              <w:left w:val="single" w:color="auto" w:sz="4" w:space="0"/>
              <w:bottom w:val="single" w:color="auto" w:sz="4" w:space="0"/>
              <w:right w:val="single" w:color="auto" w:sz="4" w:space="0"/>
            </w:tcBorders>
            <w:noWrap w:val="0"/>
            <w:vAlign w:val="center"/>
          </w:tcPr>
          <w:p w14:paraId="46A1AD8D">
            <w:pPr>
              <w:spacing w:line="360" w:lineRule="auto"/>
              <w:rPr>
                <w:color w:val="auto"/>
                <w:szCs w:val="21"/>
                <w:highlight w:val="none"/>
              </w:rPr>
            </w:pPr>
            <w:r>
              <w:rPr>
                <w:rFonts w:hint="eastAsia"/>
                <w:color w:val="auto"/>
                <w:szCs w:val="21"/>
                <w:highlight w:val="none"/>
              </w:rPr>
              <w:t>规格及型号</w:t>
            </w:r>
          </w:p>
        </w:tc>
        <w:tc>
          <w:tcPr>
            <w:tcW w:w="435" w:type="pct"/>
            <w:tcBorders>
              <w:top w:val="single" w:color="auto" w:sz="4" w:space="0"/>
              <w:left w:val="single" w:color="auto" w:sz="4" w:space="0"/>
              <w:bottom w:val="single" w:color="auto" w:sz="4" w:space="0"/>
              <w:right w:val="single" w:color="auto" w:sz="4" w:space="0"/>
            </w:tcBorders>
            <w:noWrap w:val="0"/>
            <w:vAlign w:val="center"/>
          </w:tcPr>
          <w:p w14:paraId="048C9EF7">
            <w:pPr>
              <w:spacing w:line="360" w:lineRule="auto"/>
              <w:rPr>
                <w:color w:val="auto"/>
                <w:szCs w:val="21"/>
                <w:highlight w:val="none"/>
              </w:rPr>
            </w:pPr>
            <w:r>
              <w:rPr>
                <w:rFonts w:hint="eastAsia"/>
                <w:color w:val="auto"/>
                <w:szCs w:val="21"/>
                <w:highlight w:val="none"/>
              </w:rPr>
              <w:t>单位</w:t>
            </w:r>
          </w:p>
        </w:tc>
        <w:tc>
          <w:tcPr>
            <w:tcW w:w="453" w:type="pct"/>
            <w:tcBorders>
              <w:top w:val="single" w:color="auto" w:sz="4" w:space="0"/>
              <w:left w:val="single" w:color="auto" w:sz="4" w:space="0"/>
              <w:bottom w:val="single" w:color="auto" w:sz="4" w:space="0"/>
              <w:right w:val="single" w:color="auto" w:sz="4" w:space="0"/>
            </w:tcBorders>
            <w:noWrap w:val="0"/>
            <w:vAlign w:val="center"/>
          </w:tcPr>
          <w:p w14:paraId="561ABDE5">
            <w:pPr>
              <w:spacing w:line="360" w:lineRule="auto"/>
              <w:rPr>
                <w:color w:val="auto"/>
                <w:szCs w:val="21"/>
                <w:highlight w:val="none"/>
              </w:rPr>
            </w:pPr>
            <w:r>
              <w:rPr>
                <w:rFonts w:hint="eastAsia"/>
                <w:color w:val="auto"/>
                <w:szCs w:val="21"/>
                <w:highlight w:val="none"/>
              </w:rPr>
              <w:t>数量</w:t>
            </w:r>
          </w:p>
        </w:tc>
        <w:tc>
          <w:tcPr>
            <w:tcW w:w="555" w:type="pct"/>
            <w:tcBorders>
              <w:top w:val="single" w:color="auto" w:sz="4" w:space="0"/>
              <w:left w:val="single" w:color="auto" w:sz="4" w:space="0"/>
              <w:bottom w:val="single" w:color="auto" w:sz="4" w:space="0"/>
              <w:right w:val="single" w:color="auto" w:sz="4" w:space="0"/>
            </w:tcBorders>
            <w:noWrap w:val="0"/>
            <w:vAlign w:val="center"/>
          </w:tcPr>
          <w:p w14:paraId="316105E5">
            <w:pPr>
              <w:spacing w:line="360" w:lineRule="auto"/>
              <w:ind w:hanging="1"/>
              <w:rPr>
                <w:color w:val="auto"/>
                <w:szCs w:val="21"/>
                <w:highlight w:val="none"/>
              </w:rPr>
            </w:pPr>
            <w:r>
              <w:rPr>
                <w:rFonts w:hint="eastAsia"/>
                <w:color w:val="auto"/>
                <w:szCs w:val="21"/>
                <w:highlight w:val="none"/>
              </w:rPr>
              <w:t>产地</w:t>
            </w:r>
          </w:p>
        </w:tc>
        <w:tc>
          <w:tcPr>
            <w:tcW w:w="751" w:type="pct"/>
            <w:tcBorders>
              <w:top w:val="single" w:color="auto" w:sz="4" w:space="0"/>
              <w:left w:val="single" w:color="auto" w:sz="4" w:space="0"/>
              <w:bottom w:val="single" w:color="auto" w:sz="4" w:space="0"/>
              <w:right w:val="single" w:color="auto" w:sz="4" w:space="0"/>
            </w:tcBorders>
            <w:noWrap w:val="0"/>
            <w:vAlign w:val="center"/>
          </w:tcPr>
          <w:p w14:paraId="58D8E9EA">
            <w:pPr>
              <w:spacing w:line="360" w:lineRule="auto"/>
              <w:rPr>
                <w:color w:val="auto"/>
                <w:szCs w:val="21"/>
                <w:highlight w:val="none"/>
              </w:rPr>
            </w:pPr>
            <w:r>
              <w:rPr>
                <w:rFonts w:hint="eastAsia"/>
                <w:color w:val="auto"/>
                <w:szCs w:val="21"/>
                <w:highlight w:val="none"/>
              </w:rPr>
              <w:t>生产厂家</w:t>
            </w:r>
          </w:p>
        </w:tc>
        <w:tc>
          <w:tcPr>
            <w:tcW w:w="440" w:type="pct"/>
            <w:tcBorders>
              <w:top w:val="single" w:color="auto" w:sz="4" w:space="0"/>
              <w:left w:val="single" w:color="auto" w:sz="4" w:space="0"/>
              <w:bottom w:val="single" w:color="auto" w:sz="4" w:space="0"/>
              <w:right w:val="single" w:color="auto" w:sz="4" w:space="0"/>
            </w:tcBorders>
            <w:noWrap w:val="0"/>
            <w:vAlign w:val="center"/>
          </w:tcPr>
          <w:p w14:paraId="7DD3A748">
            <w:pPr>
              <w:spacing w:line="360" w:lineRule="auto"/>
              <w:rPr>
                <w:color w:val="auto"/>
                <w:szCs w:val="21"/>
                <w:highlight w:val="none"/>
              </w:rPr>
            </w:pPr>
            <w:r>
              <w:rPr>
                <w:rFonts w:hint="eastAsia"/>
                <w:color w:val="auto"/>
                <w:szCs w:val="21"/>
                <w:highlight w:val="none"/>
              </w:rPr>
              <w:t>备注</w:t>
            </w:r>
          </w:p>
        </w:tc>
      </w:tr>
      <w:tr w14:paraId="0352A77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0" w:hRule="atLeast"/>
        </w:trPr>
        <w:tc>
          <w:tcPr>
            <w:tcW w:w="443" w:type="pct"/>
            <w:tcBorders>
              <w:top w:val="single" w:color="auto" w:sz="4" w:space="0"/>
              <w:left w:val="single" w:color="auto" w:sz="4" w:space="0"/>
              <w:bottom w:val="single" w:color="auto" w:sz="4" w:space="0"/>
              <w:right w:val="single" w:color="auto" w:sz="4" w:space="0"/>
            </w:tcBorders>
            <w:noWrap w:val="0"/>
            <w:vAlign w:val="center"/>
          </w:tcPr>
          <w:p w14:paraId="03C49FF7">
            <w:pPr>
              <w:spacing w:line="360" w:lineRule="auto"/>
              <w:jc w:val="center"/>
              <w:rPr>
                <w:color w:val="auto"/>
                <w:szCs w:val="21"/>
                <w:highlight w:val="none"/>
              </w:rPr>
            </w:pPr>
            <w:r>
              <w:rPr>
                <w:color w:val="auto"/>
                <w:szCs w:val="21"/>
                <w:highlight w:val="none"/>
              </w:rPr>
              <w:t>1</w:t>
            </w:r>
          </w:p>
        </w:tc>
        <w:tc>
          <w:tcPr>
            <w:tcW w:w="668" w:type="pct"/>
            <w:tcBorders>
              <w:top w:val="single" w:color="auto" w:sz="4" w:space="0"/>
              <w:left w:val="single" w:color="auto" w:sz="4" w:space="0"/>
              <w:bottom w:val="single" w:color="auto" w:sz="4" w:space="0"/>
              <w:right w:val="single" w:color="auto" w:sz="4" w:space="0"/>
            </w:tcBorders>
            <w:noWrap w:val="0"/>
            <w:vAlign w:val="center"/>
          </w:tcPr>
          <w:p w14:paraId="7C3C1B02">
            <w:pPr>
              <w:spacing w:line="360" w:lineRule="auto"/>
              <w:ind w:firstLine="480" w:firstLineChars="200"/>
              <w:rPr>
                <w:color w:val="auto"/>
                <w:szCs w:val="21"/>
                <w:highlight w:val="none"/>
              </w:rPr>
            </w:pPr>
          </w:p>
        </w:tc>
        <w:tc>
          <w:tcPr>
            <w:tcW w:w="1251" w:type="pct"/>
            <w:tcBorders>
              <w:top w:val="single" w:color="auto" w:sz="4" w:space="0"/>
              <w:left w:val="single" w:color="auto" w:sz="4" w:space="0"/>
              <w:bottom w:val="single" w:color="auto" w:sz="4" w:space="0"/>
              <w:right w:val="single" w:color="auto" w:sz="4" w:space="0"/>
            </w:tcBorders>
            <w:noWrap w:val="0"/>
            <w:vAlign w:val="center"/>
          </w:tcPr>
          <w:p w14:paraId="0DBD8436">
            <w:pPr>
              <w:spacing w:line="360" w:lineRule="auto"/>
              <w:ind w:firstLine="480" w:firstLineChars="200"/>
              <w:rPr>
                <w:color w:val="auto"/>
                <w:szCs w:val="21"/>
                <w:highlight w:val="none"/>
              </w:rPr>
            </w:pPr>
          </w:p>
        </w:tc>
        <w:tc>
          <w:tcPr>
            <w:tcW w:w="435" w:type="pct"/>
            <w:tcBorders>
              <w:top w:val="single" w:color="auto" w:sz="4" w:space="0"/>
              <w:left w:val="single" w:color="auto" w:sz="4" w:space="0"/>
              <w:bottom w:val="single" w:color="auto" w:sz="4" w:space="0"/>
              <w:right w:val="single" w:color="auto" w:sz="4" w:space="0"/>
            </w:tcBorders>
            <w:noWrap w:val="0"/>
            <w:vAlign w:val="center"/>
          </w:tcPr>
          <w:p w14:paraId="2E3E02ED">
            <w:pPr>
              <w:spacing w:line="360" w:lineRule="auto"/>
              <w:ind w:firstLine="480" w:firstLineChars="200"/>
              <w:rPr>
                <w:color w:val="auto"/>
                <w:szCs w:val="21"/>
                <w:highlight w:val="none"/>
              </w:rPr>
            </w:pPr>
          </w:p>
        </w:tc>
        <w:tc>
          <w:tcPr>
            <w:tcW w:w="453" w:type="pct"/>
            <w:tcBorders>
              <w:top w:val="single" w:color="auto" w:sz="4" w:space="0"/>
              <w:left w:val="single" w:color="auto" w:sz="4" w:space="0"/>
              <w:bottom w:val="single" w:color="auto" w:sz="4" w:space="0"/>
              <w:right w:val="single" w:color="auto" w:sz="4" w:space="0"/>
            </w:tcBorders>
            <w:noWrap w:val="0"/>
            <w:vAlign w:val="center"/>
          </w:tcPr>
          <w:p w14:paraId="05BDC0B0">
            <w:pPr>
              <w:spacing w:line="360" w:lineRule="auto"/>
              <w:ind w:firstLine="480" w:firstLineChars="200"/>
              <w:rPr>
                <w:color w:val="auto"/>
                <w:szCs w:val="21"/>
                <w:highlight w:val="none"/>
              </w:rPr>
            </w:pPr>
          </w:p>
        </w:tc>
        <w:tc>
          <w:tcPr>
            <w:tcW w:w="555" w:type="pct"/>
            <w:tcBorders>
              <w:top w:val="single" w:color="auto" w:sz="4" w:space="0"/>
              <w:left w:val="single" w:color="auto" w:sz="4" w:space="0"/>
              <w:bottom w:val="single" w:color="auto" w:sz="4" w:space="0"/>
              <w:right w:val="single" w:color="auto" w:sz="4" w:space="0"/>
            </w:tcBorders>
            <w:noWrap w:val="0"/>
            <w:vAlign w:val="center"/>
          </w:tcPr>
          <w:p w14:paraId="6D4B8D7F">
            <w:pPr>
              <w:spacing w:line="360" w:lineRule="auto"/>
              <w:ind w:firstLine="480" w:firstLineChars="200"/>
              <w:rPr>
                <w:color w:val="auto"/>
                <w:szCs w:val="21"/>
                <w:highlight w:val="none"/>
              </w:rPr>
            </w:pPr>
          </w:p>
        </w:tc>
        <w:tc>
          <w:tcPr>
            <w:tcW w:w="751" w:type="pct"/>
            <w:tcBorders>
              <w:top w:val="single" w:color="auto" w:sz="4" w:space="0"/>
              <w:left w:val="single" w:color="auto" w:sz="4" w:space="0"/>
              <w:bottom w:val="single" w:color="auto" w:sz="4" w:space="0"/>
              <w:right w:val="single" w:color="auto" w:sz="4" w:space="0"/>
            </w:tcBorders>
            <w:noWrap w:val="0"/>
            <w:vAlign w:val="center"/>
          </w:tcPr>
          <w:p w14:paraId="7D89E503">
            <w:pPr>
              <w:spacing w:line="360" w:lineRule="auto"/>
              <w:ind w:firstLine="480" w:firstLineChars="200"/>
              <w:rPr>
                <w:color w:val="auto"/>
                <w:szCs w:val="21"/>
                <w:highlight w:val="none"/>
              </w:rPr>
            </w:pPr>
          </w:p>
        </w:tc>
        <w:tc>
          <w:tcPr>
            <w:tcW w:w="440" w:type="pct"/>
            <w:tcBorders>
              <w:top w:val="single" w:color="auto" w:sz="4" w:space="0"/>
              <w:left w:val="single" w:color="auto" w:sz="4" w:space="0"/>
              <w:bottom w:val="single" w:color="auto" w:sz="4" w:space="0"/>
              <w:right w:val="single" w:color="auto" w:sz="4" w:space="0"/>
            </w:tcBorders>
            <w:noWrap w:val="0"/>
            <w:vAlign w:val="center"/>
          </w:tcPr>
          <w:p w14:paraId="1EBB2B8E">
            <w:pPr>
              <w:spacing w:line="360" w:lineRule="auto"/>
              <w:ind w:firstLine="480" w:firstLineChars="200"/>
              <w:rPr>
                <w:color w:val="auto"/>
                <w:szCs w:val="21"/>
                <w:highlight w:val="none"/>
              </w:rPr>
            </w:pPr>
          </w:p>
        </w:tc>
      </w:tr>
    </w:tbl>
    <w:p w14:paraId="1C333104">
      <w:pPr>
        <w:ind w:left="240" w:hanging="240"/>
        <w:rPr>
          <w:rFonts w:hint="eastAsia"/>
          <w:color w:val="auto"/>
          <w:highlight w:val="none"/>
        </w:rPr>
      </w:pPr>
    </w:p>
    <w:p w14:paraId="47A6E75A">
      <w:pPr>
        <w:tabs>
          <w:tab w:val="left" w:pos="480"/>
        </w:tabs>
        <w:spacing w:line="360" w:lineRule="auto"/>
        <w:ind w:left="250" w:hanging="250" w:hangingChars="100"/>
        <w:outlineLvl w:val="1"/>
        <w:rPr>
          <w:color w:val="auto"/>
          <w:spacing w:val="5"/>
          <w:highlight w:val="none"/>
        </w:rPr>
      </w:pPr>
      <w:r>
        <w:rPr>
          <w:rFonts w:hint="eastAsia"/>
          <w:color w:val="auto"/>
          <w:spacing w:val="5"/>
          <w:highlight w:val="none"/>
        </w:rPr>
        <w:t>2</w:t>
      </w:r>
      <w:r>
        <w:rPr>
          <w:color w:val="auto"/>
          <w:spacing w:val="5"/>
          <w:highlight w:val="none"/>
        </w:rPr>
        <w:t>.</w:t>
      </w:r>
      <w:r>
        <w:rPr>
          <w:rFonts w:hint="eastAsia"/>
          <w:color w:val="auto"/>
          <w:spacing w:val="5"/>
          <w:highlight w:val="none"/>
        </w:rPr>
        <w:t>5专用工具清单</w:t>
      </w:r>
    </w:p>
    <w:tbl>
      <w:tblPr>
        <w:tblStyle w:val="9"/>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788"/>
        <w:gridCol w:w="1185"/>
        <w:gridCol w:w="2226"/>
        <w:gridCol w:w="774"/>
        <w:gridCol w:w="806"/>
        <w:gridCol w:w="988"/>
        <w:gridCol w:w="1336"/>
        <w:gridCol w:w="788"/>
      </w:tblGrid>
      <w:tr w14:paraId="01A41F4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1" w:hRule="atLeast"/>
          <w:tblHeader/>
        </w:trPr>
        <w:tc>
          <w:tcPr>
            <w:tcW w:w="443" w:type="pct"/>
            <w:tcBorders>
              <w:top w:val="single" w:color="auto" w:sz="4" w:space="0"/>
              <w:left w:val="single" w:color="auto" w:sz="4" w:space="0"/>
              <w:bottom w:val="single" w:color="auto" w:sz="4" w:space="0"/>
              <w:right w:val="single" w:color="auto" w:sz="4" w:space="0"/>
            </w:tcBorders>
            <w:noWrap w:val="0"/>
            <w:vAlign w:val="center"/>
          </w:tcPr>
          <w:p w14:paraId="1D291D87">
            <w:pPr>
              <w:spacing w:line="360" w:lineRule="auto"/>
              <w:jc w:val="center"/>
              <w:rPr>
                <w:color w:val="auto"/>
                <w:szCs w:val="21"/>
                <w:highlight w:val="none"/>
              </w:rPr>
            </w:pPr>
            <w:r>
              <w:rPr>
                <w:rFonts w:hint="eastAsia"/>
                <w:color w:val="auto"/>
                <w:szCs w:val="21"/>
                <w:highlight w:val="none"/>
              </w:rPr>
              <w:t>序号</w:t>
            </w:r>
          </w:p>
        </w:tc>
        <w:tc>
          <w:tcPr>
            <w:tcW w:w="666" w:type="pct"/>
            <w:tcBorders>
              <w:top w:val="single" w:color="auto" w:sz="4" w:space="0"/>
              <w:left w:val="single" w:color="auto" w:sz="4" w:space="0"/>
              <w:bottom w:val="single" w:color="auto" w:sz="4" w:space="0"/>
              <w:right w:val="single" w:color="auto" w:sz="4" w:space="0"/>
            </w:tcBorders>
            <w:noWrap w:val="0"/>
            <w:vAlign w:val="center"/>
          </w:tcPr>
          <w:p w14:paraId="2F6681CA">
            <w:pPr>
              <w:spacing w:line="360" w:lineRule="auto"/>
              <w:jc w:val="center"/>
              <w:rPr>
                <w:color w:val="auto"/>
                <w:szCs w:val="21"/>
                <w:highlight w:val="none"/>
              </w:rPr>
            </w:pPr>
            <w:r>
              <w:rPr>
                <w:rFonts w:hint="eastAsia"/>
                <w:color w:val="auto"/>
                <w:szCs w:val="21"/>
                <w:highlight w:val="none"/>
              </w:rPr>
              <w:t>名称</w:t>
            </w:r>
          </w:p>
        </w:tc>
        <w:tc>
          <w:tcPr>
            <w:tcW w:w="1251" w:type="pct"/>
            <w:tcBorders>
              <w:top w:val="single" w:color="auto" w:sz="4" w:space="0"/>
              <w:left w:val="single" w:color="auto" w:sz="4" w:space="0"/>
              <w:bottom w:val="single" w:color="auto" w:sz="4" w:space="0"/>
              <w:right w:val="single" w:color="auto" w:sz="4" w:space="0"/>
            </w:tcBorders>
            <w:noWrap w:val="0"/>
            <w:vAlign w:val="center"/>
          </w:tcPr>
          <w:p w14:paraId="2BCE22CB">
            <w:pPr>
              <w:spacing w:line="360" w:lineRule="auto"/>
              <w:rPr>
                <w:color w:val="auto"/>
                <w:szCs w:val="21"/>
                <w:highlight w:val="none"/>
              </w:rPr>
            </w:pPr>
            <w:r>
              <w:rPr>
                <w:rFonts w:hint="eastAsia"/>
                <w:color w:val="auto"/>
                <w:szCs w:val="21"/>
                <w:highlight w:val="none"/>
              </w:rPr>
              <w:t>规格及型号</w:t>
            </w:r>
          </w:p>
        </w:tc>
        <w:tc>
          <w:tcPr>
            <w:tcW w:w="435" w:type="pct"/>
            <w:tcBorders>
              <w:top w:val="single" w:color="auto" w:sz="4" w:space="0"/>
              <w:left w:val="single" w:color="auto" w:sz="4" w:space="0"/>
              <w:bottom w:val="single" w:color="auto" w:sz="4" w:space="0"/>
              <w:right w:val="single" w:color="auto" w:sz="4" w:space="0"/>
            </w:tcBorders>
            <w:noWrap w:val="0"/>
            <w:vAlign w:val="center"/>
          </w:tcPr>
          <w:p w14:paraId="109D8282">
            <w:pPr>
              <w:spacing w:line="360" w:lineRule="auto"/>
              <w:rPr>
                <w:color w:val="auto"/>
                <w:szCs w:val="21"/>
                <w:highlight w:val="none"/>
              </w:rPr>
            </w:pPr>
            <w:r>
              <w:rPr>
                <w:rFonts w:hint="eastAsia"/>
                <w:color w:val="auto"/>
                <w:szCs w:val="21"/>
                <w:highlight w:val="none"/>
              </w:rPr>
              <w:t>单位</w:t>
            </w:r>
          </w:p>
        </w:tc>
        <w:tc>
          <w:tcPr>
            <w:tcW w:w="453" w:type="pct"/>
            <w:tcBorders>
              <w:top w:val="single" w:color="auto" w:sz="4" w:space="0"/>
              <w:left w:val="single" w:color="auto" w:sz="4" w:space="0"/>
              <w:bottom w:val="single" w:color="auto" w:sz="4" w:space="0"/>
              <w:right w:val="single" w:color="auto" w:sz="4" w:space="0"/>
            </w:tcBorders>
            <w:noWrap w:val="0"/>
            <w:vAlign w:val="center"/>
          </w:tcPr>
          <w:p w14:paraId="54F990B1">
            <w:pPr>
              <w:spacing w:line="360" w:lineRule="auto"/>
              <w:rPr>
                <w:color w:val="auto"/>
                <w:szCs w:val="21"/>
                <w:highlight w:val="none"/>
              </w:rPr>
            </w:pPr>
            <w:r>
              <w:rPr>
                <w:rFonts w:hint="eastAsia"/>
                <w:color w:val="auto"/>
                <w:szCs w:val="21"/>
                <w:highlight w:val="none"/>
              </w:rPr>
              <w:t>数量</w:t>
            </w:r>
          </w:p>
        </w:tc>
        <w:tc>
          <w:tcPr>
            <w:tcW w:w="555" w:type="pct"/>
            <w:tcBorders>
              <w:top w:val="single" w:color="auto" w:sz="4" w:space="0"/>
              <w:left w:val="single" w:color="auto" w:sz="4" w:space="0"/>
              <w:bottom w:val="single" w:color="auto" w:sz="4" w:space="0"/>
              <w:right w:val="single" w:color="auto" w:sz="4" w:space="0"/>
            </w:tcBorders>
            <w:noWrap w:val="0"/>
            <w:vAlign w:val="center"/>
          </w:tcPr>
          <w:p w14:paraId="2CDC6729">
            <w:pPr>
              <w:spacing w:line="360" w:lineRule="auto"/>
              <w:ind w:hanging="1"/>
              <w:rPr>
                <w:color w:val="auto"/>
                <w:szCs w:val="21"/>
                <w:highlight w:val="none"/>
              </w:rPr>
            </w:pPr>
            <w:r>
              <w:rPr>
                <w:rFonts w:hint="eastAsia"/>
                <w:color w:val="auto"/>
                <w:szCs w:val="21"/>
                <w:highlight w:val="none"/>
              </w:rPr>
              <w:t>产地</w:t>
            </w:r>
          </w:p>
        </w:tc>
        <w:tc>
          <w:tcPr>
            <w:tcW w:w="751" w:type="pct"/>
            <w:tcBorders>
              <w:top w:val="single" w:color="auto" w:sz="4" w:space="0"/>
              <w:left w:val="single" w:color="auto" w:sz="4" w:space="0"/>
              <w:bottom w:val="single" w:color="auto" w:sz="4" w:space="0"/>
              <w:right w:val="single" w:color="auto" w:sz="4" w:space="0"/>
            </w:tcBorders>
            <w:noWrap w:val="0"/>
            <w:vAlign w:val="center"/>
          </w:tcPr>
          <w:p w14:paraId="22C10E3D">
            <w:pPr>
              <w:spacing w:line="360" w:lineRule="auto"/>
              <w:rPr>
                <w:color w:val="auto"/>
                <w:szCs w:val="21"/>
                <w:highlight w:val="none"/>
              </w:rPr>
            </w:pPr>
            <w:r>
              <w:rPr>
                <w:rFonts w:hint="eastAsia"/>
                <w:color w:val="auto"/>
                <w:szCs w:val="21"/>
                <w:highlight w:val="none"/>
              </w:rPr>
              <w:t>生产厂家</w:t>
            </w:r>
          </w:p>
        </w:tc>
        <w:tc>
          <w:tcPr>
            <w:tcW w:w="442" w:type="pct"/>
            <w:tcBorders>
              <w:top w:val="single" w:color="auto" w:sz="4" w:space="0"/>
              <w:left w:val="single" w:color="auto" w:sz="4" w:space="0"/>
              <w:bottom w:val="single" w:color="auto" w:sz="4" w:space="0"/>
              <w:right w:val="single" w:color="auto" w:sz="4" w:space="0"/>
            </w:tcBorders>
            <w:noWrap w:val="0"/>
            <w:vAlign w:val="center"/>
          </w:tcPr>
          <w:p w14:paraId="43E8017C">
            <w:pPr>
              <w:spacing w:line="360" w:lineRule="auto"/>
              <w:rPr>
                <w:color w:val="auto"/>
                <w:szCs w:val="21"/>
                <w:highlight w:val="none"/>
              </w:rPr>
            </w:pPr>
            <w:r>
              <w:rPr>
                <w:rFonts w:hint="eastAsia"/>
                <w:color w:val="auto"/>
                <w:szCs w:val="21"/>
                <w:highlight w:val="none"/>
              </w:rPr>
              <w:t>备注</w:t>
            </w:r>
          </w:p>
        </w:tc>
      </w:tr>
      <w:tr w14:paraId="3126AA1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0" w:hRule="atLeast"/>
        </w:trPr>
        <w:tc>
          <w:tcPr>
            <w:tcW w:w="443" w:type="pct"/>
            <w:tcBorders>
              <w:top w:val="single" w:color="auto" w:sz="4" w:space="0"/>
              <w:left w:val="single" w:color="auto" w:sz="4" w:space="0"/>
              <w:bottom w:val="single" w:color="auto" w:sz="4" w:space="0"/>
              <w:right w:val="single" w:color="auto" w:sz="4" w:space="0"/>
            </w:tcBorders>
            <w:noWrap w:val="0"/>
            <w:vAlign w:val="center"/>
          </w:tcPr>
          <w:p w14:paraId="44AB3371">
            <w:pPr>
              <w:spacing w:line="360" w:lineRule="auto"/>
              <w:jc w:val="center"/>
              <w:rPr>
                <w:color w:val="auto"/>
                <w:szCs w:val="21"/>
                <w:highlight w:val="none"/>
              </w:rPr>
            </w:pPr>
            <w:r>
              <w:rPr>
                <w:color w:val="auto"/>
                <w:szCs w:val="21"/>
                <w:highlight w:val="none"/>
              </w:rPr>
              <w:t>1</w:t>
            </w:r>
          </w:p>
        </w:tc>
        <w:tc>
          <w:tcPr>
            <w:tcW w:w="666" w:type="pct"/>
            <w:tcBorders>
              <w:top w:val="single" w:color="auto" w:sz="4" w:space="0"/>
              <w:left w:val="single" w:color="auto" w:sz="4" w:space="0"/>
              <w:bottom w:val="single" w:color="auto" w:sz="4" w:space="0"/>
              <w:right w:val="single" w:color="auto" w:sz="4" w:space="0"/>
            </w:tcBorders>
            <w:noWrap w:val="0"/>
            <w:vAlign w:val="center"/>
          </w:tcPr>
          <w:p w14:paraId="129ACC2F">
            <w:pPr>
              <w:jc w:val="center"/>
              <w:rPr>
                <w:rFonts w:hint="eastAsia"/>
                <w:color w:val="auto"/>
                <w:szCs w:val="21"/>
                <w:highlight w:val="none"/>
              </w:rPr>
            </w:pPr>
            <w:r>
              <w:rPr>
                <w:rFonts w:hint="eastAsia"/>
                <w:color w:val="auto"/>
                <w:szCs w:val="21"/>
                <w:highlight w:val="none"/>
              </w:rPr>
              <w:t>元件盒专用吊具</w:t>
            </w:r>
          </w:p>
        </w:tc>
        <w:tc>
          <w:tcPr>
            <w:tcW w:w="1251" w:type="pct"/>
            <w:tcBorders>
              <w:top w:val="single" w:color="auto" w:sz="4" w:space="0"/>
              <w:left w:val="single" w:color="auto" w:sz="4" w:space="0"/>
              <w:bottom w:val="single" w:color="auto" w:sz="4" w:space="0"/>
              <w:right w:val="single" w:color="auto" w:sz="4" w:space="0"/>
            </w:tcBorders>
            <w:noWrap w:val="0"/>
            <w:vAlign w:val="center"/>
          </w:tcPr>
          <w:p w14:paraId="6286D0DB">
            <w:pPr>
              <w:jc w:val="center"/>
              <w:rPr>
                <w:rFonts w:hint="eastAsia"/>
                <w:color w:val="auto"/>
                <w:szCs w:val="21"/>
                <w:highlight w:val="none"/>
              </w:rPr>
            </w:pPr>
            <w:r>
              <w:rPr>
                <w:rFonts w:hint="eastAsia"/>
                <w:color w:val="auto"/>
                <w:szCs w:val="21"/>
                <w:highlight w:val="none"/>
              </w:rPr>
              <w:t>配套</w:t>
            </w:r>
          </w:p>
        </w:tc>
        <w:tc>
          <w:tcPr>
            <w:tcW w:w="435" w:type="pct"/>
            <w:tcBorders>
              <w:top w:val="single" w:color="auto" w:sz="4" w:space="0"/>
              <w:left w:val="single" w:color="auto" w:sz="4" w:space="0"/>
              <w:bottom w:val="single" w:color="auto" w:sz="4" w:space="0"/>
              <w:right w:val="single" w:color="auto" w:sz="4" w:space="0"/>
            </w:tcBorders>
            <w:noWrap w:val="0"/>
            <w:vAlign w:val="center"/>
          </w:tcPr>
          <w:p w14:paraId="33723FC1">
            <w:pPr>
              <w:jc w:val="center"/>
              <w:rPr>
                <w:rFonts w:hint="eastAsia"/>
                <w:color w:val="auto"/>
                <w:szCs w:val="21"/>
                <w:highlight w:val="none"/>
              </w:rPr>
            </w:pPr>
            <w:r>
              <w:rPr>
                <w:rFonts w:hint="eastAsia"/>
                <w:color w:val="auto"/>
                <w:szCs w:val="21"/>
                <w:highlight w:val="none"/>
              </w:rPr>
              <w:t>套</w:t>
            </w:r>
          </w:p>
        </w:tc>
        <w:tc>
          <w:tcPr>
            <w:tcW w:w="453" w:type="pct"/>
            <w:tcBorders>
              <w:top w:val="single" w:color="auto" w:sz="4" w:space="0"/>
              <w:left w:val="single" w:color="auto" w:sz="4" w:space="0"/>
              <w:bottom w:val="single" w:color="auto" w:sz="4" w:space="0"/>
              <w:right w:val="single" w:color="auto" w:sz="4" w:space="0"/>
            </w:tcBorders>
            <w:noWrap w:val="0"/>
            <w:vAlign w:val="center"/>
          </w:tcPr>
          <w:p w14:paraId="54DC3B78">
            <w:pPr>
              <w:jc w:val="center"/>
              <w:rPr>
                <w:rFonts w:hint="eastAsia"/>
                <w:color w:val="auto"/>
                <w:szCs w:val="21"/>
                <w:highlight w:val="none"/>
              </w:rPr>
            </w:pPr>
            <w:r>
              <w:rPr>
                <w:rFonts w:hint="eastAsia"/>
                <w:color w:val="auto"/>
                <w:szCs w:val="21"/>
                <w:highlight w:val="none"/>
              </w:rPr>
              <w:t>2</w:t>
            </w:r>
          </w:p>
        </w:tc>
        <w:tc>
          <w:tcPr>
            <w:tcW w:w="555" w:type="pct"/>
            <w:tcBorders>
              <w:top w:val="single" w:color="auto" w:sz="4" w:space="0"/>
              <w:left w:val="single" w:color="auto" w:sz="4" w:space="0"/>
              <w:bottom w:val="single" w:color="auto" w:sz="4" w:space="0"/>
              <w:right w:val="single" w:color="auto" w:sz="4" w:space="0"/>
            </w:tcBorders>
            <w:noWrap w:val="0"/>
            <w:vAlign w:val="center"/>
          </w:tcPr>
          <w:p w14:paraId="3F604D83">
            <w:pPr>
              <w:spacing w:line="360" w:lineRule="auto"/>
              <w:jc w:val="center"/>
              <w:rPr>
                <w:rFonts w:hint="eastAsia"/>
                <w:color w:val="auto"/>
                <w:szCs w:val="21"/>
                <w:highlight w:val="none"/>
              </w:rPr>
            </w:pPr>
          </w:p>
        </w:tc>
        <w:tc>
          <w:tcPr>
            <w:tcW w:w="751" w:type="pct"/>
            <w:tcBorders>
              <w:top w:val="single" w:color="auto" w:sz="4" w:space="0"/>
              <w:left w:val="single" w:color="auto" w:sz="4" w:space="0"/>
              <w:bottom w:val="single" w:color="auto" w:sz="4" w:space="0"/>
              <w:right w:val="single" w:color="auto" w:sz="4" w:space="0"/>
            </w:tcBorders>
            <w:noWrap w:val="0"/>
            <w:vAlign w:val="center"/>
          </w:tcPr>
          <w:p w14:paraId="774DBFEF">
            <w:pPr>
              <w:spacing w:line="360" w:lineRule="auto"/>
              <w:jc w:val="center"/>
              <w:rPr>
                <w:color w:val="auto"/>
                <w:szCs w:val="21"/>
                <w:highlight w:val="none"/>
              </w:rPr>
            </w:pPr>
          </w:p>
        </w:tc>
        <w:tc>
          <w:tcPr>
            <w:tcW w:w="442" w:type="pct"/>
            <w:tcBorders>
              <w:top w:val="single" w:color="auto" w:sz="4" w:space="0"/>
              <w:left w:val="single" w:color="auto" w:sz="4" w:space="0"/>
              <w:bottom w:val="single" w:color="auto" w:sz="4" w:space="0"/>
              <w:right w:val="single" w:color="auto" w:sz="4" w:space="0"/>
            </w:tcBorders>
            <w:noWrap w:val="0"/>
            <w:vAlign w:val="center"/>
          </w:tcPr>
          <w:p w14:paraId="11D0AE72">
            <w:pPr>
              <w:spacing w:line="360" w:lineRule="auto"/>
              <w:ind w:firstLine="480" w:firstLineChars="200"/>
              <w:jc w:val="center"/>
              <w:rPr>
                <w:color w:val="auto"/>
                <w:szCs w:val="21"/>
                <w:highlight w:val="none"/>
              </w:rPr>
            </w:pPr>
          </w:p>
        </w:tc>
      </w:tr>
    </w:tbl>
    <w:p w14:paraId="0BA8E35F">
      <w:pPr>
        <w:ind w:left="240" w:hanging="240"/>
        <w:rPr>
          <w:rFonts w:hint="eastAsia"/>
          <w:color w:val="auto"/>
          <w:highlight w:val="none"/>
        </w:rPr>
      </w:pPr>
    </w:p>
    <w:p w14:paraId="6A8651C0">
      <w:pPr>
        <w:tabs>
          <w:tab w:val="left" w:pos="480"/>
        </w:tabs>
        <w:spacing w:line="360" w:lineRule="auto"/>
        <w:ind w:left="250" w:hanging="250" w:hangingChars="100"/>
        <w:outlineLvl w:val="1"/>
        <w:rPr>
          <w:color w:val="auto"/>
          <w:spacing w:val="5"/>
          <w:highlight w:val="none"/>
        </w:rPr>
      </w:pPr>
      <w:r>
        <w:rPr>
          <w:rFonts w:hint="eastAsia"/>
          <w:color w:val="auto"/>
          <w:spacing w:val="5"/>
          <w:highlight w:val="none"/>
        </w:rPr>
        <w:t>2</w:t>
      </w:r>
      <w:r>
        <w:rPr>
          <w:color w:val="auto"/>
          <w:spacing w:val="5"/>
          <w:highlight w:val="none"/>
        </w:rPr>
        <w:t>.</w:t>
      </w:r>
      <w:r>
        <w:rPr>
          <w:rFonts w:hint="eastAsia"/>
          <w:color w:val="auto"/>
          <w:spacing w:val="5"/>
          <w:highlight w:val="none"/>
        </w:rPr>
        <w:t>6进口件清单（包括但不限于）</w:t>
      </w:r>
    </w:p>
    <w:tbl>
      <w:tblPr>
        <w:tblStyle w:val="9"/>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786"/>
        <w:gridCol w:w="1185"/>
        <w:gridCol w:w="2228"/>
        <w:gridCol w:w="774"/>
        <w:gridCol w:w="806"/>
        <w:gridCol w:w="987"/>
        <w:gridCol w:w="1338"/>
        <w:gridCol w:w="787"/>
      </w:tblGrid>
      <w:tr w14:paraId="119F71D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1" w:hRule="atLeast"/>
          <w:tblHeader/>
        </w:trPr>
        <w:tc>
          <w:tcPr>
            <w:tcW w:w="442" w:type="pct"/>
            <w:tcBorders>
              <w:top w:val="single" w:color="auto" w:sz="4" w:space="0"/>
              <w:left w:val="single" w:color="auto" w:sz="4" w:space="0"/>
              <w:bottom w:val="single" w:color="auto" w:sz="4" w:space="0"/>
              <w:right w:val="single" w:color="auto" w:sz="4" w:space="0"/>
            </w:tcBorders>
            <w:noWrap w:val="0"/>
            <w:vAlign w:val="center"/>
          </w:tcPr>
          <w:p w14:paraId="1B4B8EB7">
            <w:pPr>
              <w:spacing w:line="360" w:lineRule="auto"/>
              <w:jc w:val="center"/>
              <w:rPr>
                <w:color w:val="auto"/>
                <w:szCs w:val="21"/>
                <w:highlight w:val="none"/>
              </w:rPr>
            </w:pPr>
            <w:r>
              <w:rPr>
                <w:rFonts w:hint="eastAsia"/>
                <w:color w:val="auto"/>
                <w:szCs w:val="21"/>
                <w:highlight w:val="none"/>
              </w:rPr>
              <w:t>序号</w:t>
            </w:r>
          </w:p>
        </w:tc>
        <w:tc>
          <w:tcPr>
            <w:tcW w:w="666" w:type="pct"/>
            <w:tcBorders>
              <w:top w:val="single" w:color="auto" w:sz="4" w:space="0"/>
              <w:left w:val="single" w:color="auto" w:sz="4" w:space="0"/>
              <w:bottom w:val="single" w:color="auto" w:sz="4" w:space="0"/>
              <w:right w:val="single" w:color="auto" w:sz="4" w:space="0"/>
            </w:tcBorders>
            <w:noWrap w:val="0"/>
            <w:vAlign w:val="center"/>
          </w:tcPr>
          <w:p w14:paraId="40ED8A3C">
            <w:pPr>
              <w:spacing w:line="360" w:lineRule="auto"/>
              <w:jc w:val="center"/>
              <w:rPr>
                <w:color w:val="auto"/>
                <w:szCs w:val="21"/>
                <w:highlight w:val="none"/>
              </w:rPr>
            </w:pPr>
            <w:r>
              <w:rPr>
                <w:rFonts w:hint="eastAsia"/>
                <w:color w:val="auto"/>
                <w:szCs w:val="21"/>
                <w:highlight w:val="none"/>
              </w:rPr>
              <w:t>名称</w:t>
            </w:r>
          </w:p>
        </w:tc>
        <w:tc>
          <w:tcPr>
            <w:tcW w:w="1252" w:type="pct"/>
            <w:tcBorders>
              <w:top w:val="single" w:color="auto" w:sz="4" w:space="0"/>
              <w:left w:val="single" w:color="auto" w:sz="4" w:space="0"/>
              <w:bottom w:val="single" w:color="auto" w:sz="4" w:space="0"/>
              <w:right w:val="single" w:color="auto" w:sz="4" w:space="0"/>
            </w:tcBorders>
            <w:noWrap w:val="0"/>
            <w:vAlign w:val="center"/>
          </w:tcPr>
          <w:p w14:paraId="17BBA39A">
            <w:pPr>
              <w:spacing w:line="360" w:lineRule="auto"/>
              <w:rPr>
                <w:color w:val="auto"/>
                <w:szCs w:val="21"/>
                <w:highlight w:val="none"/>
              </w:rPr>
            </w:pPr>
            <w:r>
              <w:rPr>
                <w:rFonts w:hint="eastAsia"/>
                <w:color w:val="auto"/>
                <w:szCs w:val="21"/>
                <w:highlight w:val="none"/>
              </w:rPr>
              <w:t>规格及型号</w:t>
            </w:r>
          </w:p>
        </w:tc>
        <w:tc>
          <w:tcPr>
            <w:tcW w:w="435" w:type="pct"/>
            <w:tcBorders>
              <w:top w:val="single" w:color="auto" w:sz="4" w:space="0"/>
              <w:left w:val="single" w:color="auto" w:sz="4" w:space="0"/>
              <w:bottom w:val="single" w:color="auto" w:sz="4" w:space="0"/>
              <w:right w:val="single" w:color="auto" w:sz="4" w:space="0"/>
            </w:tcBorders>
            <w:noWrap w:val="0"/>
            <w:vAlign w:val="center"/>
          </w:tcPr>
          <w:p w14:paraId="51CBB7ED">
            <w:pPr>
              <w:spacing w:line="360" w:lineRule="auto"/>
              <w:rPr>
                <w:color w:val="auto"/>
                <w:szCs w:val="21"/>
                <w:highlight w:val="none"/>
              </w:rPr>
            </w:pPr>
            <w:r>
              <w:rPr>
                <w:rFonts w:hint="eastAsia"/>
                <w:color w:val="auto"/>
                <w:szCs w:val="21"/>
                <w:highlight w:val="none"/>
              </w:rPr>
              <w:t>单位</w:t>
            </w:r>
          </w:p>
        </w:tc>
        <w:tc>
          <w:tcPr>
            <w:tcW w:w="453" w:type="pct"/>
            <w:tcBorders>
              <w:top w:val="single" w:color="auto" w:sz="4" w:space="0"/>
              <w:left w:val="single" w:color="auto" w:sz="4" w:space="0"/>
              <w:bottom w:val="single" w:color="auto" w:sz="4" w:space="0"/>
              <w:right w:val="single" w:color="auto" w:sz="4" w:space="0"/>
            </w:tcBorders>
            <w:noWrap w:val="0"/>
            <w:vAlign w:val="center"/>
          </w:tcPr>
          <w:p w14:paraId="164A80FC">
            <w:pPr>
              <w:spacing w:line="360" w:lineRule="auto"/>
              <w:rPr>
                <w:color w:val="auto"/>
                <w:szCs w:val="21"/>
                <w:highlight w:val="none"/>
              </w:rPr>
            </w:pPr>
            <w:r>
              <w:rPr>
                <w:rFonts w:hint="eastAsia"/>
                <w:color w:val="auto"/>
                <w:szCs w:val="21"/>
                <w:highlight w:val="none"/>
              </w:rPr>
              <w:t>数量</w:t>
            </w:r>
          </w:p>
        </w:tc>
        <w:tc>
          <w:tcPr>
            <w:tcW w:w="555" w:type="pct"/>
            <w:tcBorders>
              <w:top w:val="single" w:color="auto" w:sz="4" w:space="0"/>
              <w:left w:val="single" w:color="auto" w:sz="4" w:space="0"/>
              <w:bottom w:val="single" w:color="auto" w:sz="4" w:space="0"/>
              <w:right w:val="single" w:color="auto" w:sz="4" w:space="0"/>
            </w:tcBorders>
            <w:noWrap w:val="0"/>
            <w:vAlign w:val="center"/>
          </w:tcPr>
          <w:p w14:paraId="218C159A">
            <w:pPr>
              <w:spacing w:line="360" w:lineRule="auto"/>
              <w:ind w:hanging="1"/>
              <w:rPr>
                <w:color w:val="auto"/>
                <w:szCs w:val="21"/>
                <w:highlight w:val="none"/>
              </w:rPr>
            </w:pPr>
            <w:r>
              <w:rPr>
                <w:rFonts w:hint="eastAsia"/>
                <w:color w:val="auto"/>
                <w:szCs w:val="21"/>
                <w:highlight w:val="none"/>
              </w:rPr>
              <w:t>产地</w:t>
            </w:r>
          </w:p>
        </w:tc>
        <w:tc>
          <w:tcPr>
            <w:tcW w:w="752" w:type="pct"/>
            <w:tcBorders>
              <w:top w:val="single" w:color="auto" w:sz="4" w:space="0"/>
              <w:left w:val="single" w:color="auto" w:sz="4" w:space="0"/>
              <w:bottom w:val="single" w:color="auto" w:sz="4" w:space="0"/>
              <w:right w:val="single" w:color="auto" w:sz="4" w:space="0"/>
            </w:tcBorders>
            <w:noWrap w:val="0"/>
            <w:vAlign w:val="center"/>
          </w:tcPr>
          <w:p w14:paraId="7F226FA7">
            <w:pPr>
              <w:spacing w:line="360" w:lineRule="auto"/>
              <w:rPr>
                <w:color w:val="auto"/>
                <w:szCs w:val="21"/>
                <w:highlight w:val="none"/>
              </w:rPr>
            </w:pPr>
            <w:r>
              <w:rPr>
                <w:rFonts w:hint="eastAsia"/>
                <w:color w:val="auto"/>
                <w:szCs w:val="21"/>
                <w:highlight w:val="none"/>
              </w:rPr>
              <w:t>生产厂家</w:t>
            </w:r>
          </w:p>
        </w:tc>
        <w:tc>
          <w:tcPr>
            <w:tcW w:w="442" w:type="pct"/>
            <w:tcBorders>
              <w:top w:val="single" w:color="auto" w:sz="4" w:space="0"/>
              <w:left w:val="single" w:color="auto" w:sz="4" w:space="0"/>
              <w:bottom w:val="single" w:color="auto" w:sz="4" w:space="0"/>
              <w:right w:val="single" w:color="auto" w:sz="4" w:space="0"/>
            </w:tcBorders>
            <w:noWrap w:val="0"/>
            <w:vAlign w:val="center"/>
          </w:tcPr>
          <w:p w14:paraId="152DED65">
            <w:pPr>
              <w:spacing w:line="360" w:lineRule="auto"/>
              <w:rPr>
                <w:color w:val="auto"/>
                <w:szCs w:val="21"/>
                <w:highlight w:val="none"/>
              </w:rPr>
            </w:pPr>
            <w:r>
              <w:rPr>
                <w:rFonts w:hint="eastAsia"/>
                <w:color w:val="auto"/>
                <w:szCs w:val="21"/>
                <w:highlight w:val="none"/>
              </w:rPr>
              <w:t>备注</w:t>
            </w:r>
          </w:p>
        </w:tc>
      </w:tr>
      <w:tr w14:paraId="069F41D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0" w:hRule="atLeast"/>
        </w:trPr>
        <w:tc>
          <w:tcPr>
            <w:tcW w:w="442" w:type="pct"/>
            <w:tcBorders>
              <w:top w:val="single" w:color="auto" w:sz="4" w:space="0"/>
              <w:left w:val="single" w:color="auto" w:sz="4" w:space="0"/>
              <w:bottom w:val="single" w:color="auto" w:sz="4" w:space="0"/>
              <w:right w:val="single" w:color="auto" w:sz="4" w:space="0"/>
            </w:tcBorders>
            <w:noWrap w:val="0"/>
            <w:vAlign w:val="center"/>
          </w:tcPr>
          <w:p w14:paraId="5E97F89D">
            <w:pPr>
              <w:spacing w:line="360" w:lineRule="auto"/>
              <w:jc w:val="center"/>
              <w:rPr>
                <w:color w:val="auto"/>
                <w:szCs w:val="21"/>
                <w:highlight w:val="none"/>
              </w:rPr>
            </w:pPr>
            <w:r>
              <w:rPr>
                <w:color w:val="auto"/>
                <w:szCs w:val="21"/>
                <w:highlight w:val="none"/>
              </w:rPr>
              <w:t>1</w:t>
            </w:r>
          </w:p>
        </w:tc>
        <w:tc>
          <w:tcPr>
            <w:tcW w:w="666" w:type="pct"/>
            <w:tcBorders>
              <w:top w:val="single" w:color="auto" w:sz="4" w:space="0"/>
              <w:left w:val="single" w:color="auto" w:sz="4" w:space="0"/>
              <w:bottom w:val="single" w:color="auto" w:sz="4" w:space="0"/>
              <w:right w:val="single" w:color="auto" w:sz="4" w:space="0"/>
            </w:tcBorders>
            <w:noWrap w:val="0"/>
            <w:vAlign w:val="center"/>
          </w:tcPr>
          <w:p w14:paraId="031047F7">
            <w:pPr>
              <w:spacing w:line="360" w:lineRule="auto"/>
              <w:ind w:firstLine="480" w:firstLineChars="200"/>
              <w:rPr>
                <w:color w:val="auto"/>
                <w:szCs w:val="21"/>
                <w:highlight w:val="none"/>
              </w:rPr>
            </w:pPr>
          </w:p>
        </w:tc>
        <w:tc>
          <w:tcPr>
            <w:tcW w:w="1252" w:type="pct"/>
            <w:tcBorders>
              <w:top w:val="single" w:color="auto" w:sz="4" w:space="0"/>
              <w:left w:val="single" w:color="auto" w:sz="4" w:space="0"/>
              <w:bottom w:val="single" w:color="auto" w:sz="4" w:space="0"/>
              <w:right w:val="single" w:color="auto" w:sz="4" w:space="0"/>
            </w:tcBorders>
            <w:noWrap w:val="0"/>
            <w:vAlign w:val="center"/>
          </w:tcPr>
          <w:p w14:paraId="774911C7">
            <w:pPr>
              <w:spacing w:line="360" w:lineRule="auto"/>
              <w:ind w:firstLine="480" w:firstLineChars="200"/>
              <w:rPr>
                <w:color w:val="auto"/>
                <w:szCs w:val="21"/>
                <w:highlight w:val="none"/>
              </w:rPr>
            </w:pPr>
          </w:p>
        </w:tc>
        <w:tc>
          <w:tcPr>
            <w:tcW w:w="435" w:type="pct"/>
            <w:tcBorders>
              <w:top w:val="single" w:color="auto" w:sz="4" w:space="0"/>
              <w:left w:val="single" w:color="auto" w:sz="4" w:space="0"/>
              <w:bottom w:val="single" w:color="auto" w:sz="4" w:space="0"/>
              <w:right w:val="single" w:color="auto" w:sz="4" w:space="0"/>
            </w:tcBorders>
            <w:noWrap w:val="0"/>
            <w:vAlign w:val="center"/>
          </w:tcPr>
          <w:p w14:paraId="0E890FAD">
            <w:pPr>
              <w:spacing w:line="360" w:lineRule="auto"/>
              <w:ind w:firstLine="480" w:firstLineChars="200"/>
              <w:rPr>
                <w:color w:val="auto"/>
                <w:szCs w:val="21"/>
                <w:highlight w:val="none"/>
              </w:rPr>
            </w:pPr>
          </w:p>
        </w:tc>
        <w:tc>
          <w:tcPr>
            <w:tcW w:w="453" w:type="pct"/>
            <w:tcBorders>
              <w:top w:val="single" w:color="auto" w:sz="4" w:space="0"/>
              <w:left w:val="single" w:color="auto" w:sz="4" w:space="0"/>
              <w:bottom w:val="single" w:color="auto" w:sz="4" w:space="0"/>
              <w:right w:val="single" w:color="auto" w:sz="4" w:space="0"/>
            </w:tcBorders>
            <w:noWrap w:val="0"/>
            <w:vAlign w:val="center"/>
          </w:tcPr>
          <w:p w14:paraId="61F51A3D">
            <w:pPr>
              <w:spacing w:line="360" w:lineRule="auto"/>
              <w:ind w:firstLine="480" w:firstLineChars="200"/>
              <w:rPr>
                <w:color w:val="auto"/>
                <w:szCs w:val="21"/>
                <w:highlight w:val="none"/>
              </w:rPr>
            </w:pPr>
          </w:p>
        </w:tc>
        <w:tc>
          <w:tcPr>
            <w:tcW w:w="555" w:type="pct"/>
            <w:tcBorders>
              <w:top w:val="single" w:color="auto" w:sz="4" w:space="0"/>
              <w:left w:val="single" w:color="auto" w:sz="4" w:space="0"/>
              <w:bottom w:val="single" w:color="auto" w:sz="4" w:space="0"/>
              <w:right w:val="single" w:color="auto" w:sz="4" w:space="0"/>
            </w:tcBorders>
            <w:noWrap w:val="0"/>
            <w:vAlign w:val="center"/>
          </w:tcPr>
          <w:p w14:paraId="2D8A68A5">
            <w:pPr>
              <w:spacing w:line="360" w:lineRule="auto"/>
              <w:ind w:firstLine="480" w:firstLineChars="200"/>
              <w:rPr>
                <w:color w:val="auto"/>
                <w:szCs w:val="21"/>
                <w:highlight w:val="none"/>
              </w:rPr>
            </w:pPr>
          </w:p>
        </w:tc>
        <w:tc>
          <w:tcPr>
            <w:tcW w:w="752" w:type="pct"/>
            <w:tcBorders>
              <w:top w:val="single" w:color="auto" w:sz="4" w:space="0"/>
              <w:left w:val="single" w:color="auto" w:sz="4" w:space="0"/>
              <w:bottom w:val="single" w:color="auto" w:sz="4" w:space="0"/>
              <w:right w:val="single" w:color="auto" w:sz="4" w:space="0"/>
            </w:tcBorders>
            <w:noWrap w:val="0"/>
            <w:vAlign w:val="center"/>
          </w:tcPr>
          <w:p w14:paraId="00EF6D89">
            <w:pPr>
              <w:spacing w:line="360" w:lineRule="auto"/>
              <w:ind w:firstLine="480" w:firstLineChars="200"/>
              <w:rPr>
                <w:color w:val="auto"/>
                <w:szCs w:val="21"/>
                <w:highlight w:val="none"/>
              </w:rPr>
            </w:pPr>
          </w:p>
        </w:tc>
        <w:tc>
          <w:tcPr>
            <w:tcW w:w="442" w:type="pct"/>
            <w:tcBorders>
              <w:top w:val="single" w:color="auto" w:sz="4" w:space="0"/>
              <w:left w:val="single" w:color="auto" w:sz="4" w:space="0"/>
              <w:bottom w:val="single" w:color="auto" w:sz="4" w:space="0"/>
              <w:right w:val="single" w:color="auto" w:sz="4" w:space="0"/>
            </w:tcBorders>
            <w:noWrap w:val="0"/>
            <w:vAlign w:val="center"/>
          </w:tcPr>
          <w:p w14:paraId="47DA0240">
            <w:pPr>
              <w:spacing w:line="360" w:lineRule="auto"/>
              <w:ind w:firstLine="480" w:firstLineChars="200"/>
              <w:rPr>
                <w:color w:val="auto"/>
                <w:szCs w:val="21"/>
                <w:highlight w:val="none"/>
              </w:rPr>
            </w:pPr>
          </w:p>
        </w:tc>
      </w:tr>
      <w:bookmarkEnd w:id="17"/>
      <w:bookmarkEnd w:id="18"/>
      <w:bookmarkEnd w:id="19"/>
      <w:bookmarkEnd w:id="20"/>
      <w:bookmarkEnd w:id="21"/>
    </w:tbl>
    <w:p w14:paraId="4BA8B155">
      <w:pPr>
        <w:tabs>
          <w:tab w:val="left" w:pos="600"/>
        </w:tabs>
        <w:adjustRightInd w:val="0"/>
        <w:spacing w:line="500" w:lineRule="exact"/>
        <w:jc w:val="left"/>
        <w:textAlignment w:val="baseline"/>
        <w:rPr>
          <w:rFonts w:ascii="宋体"/>
          <w:b/>
          <w:color w:val="auto"/>
          <w:kern w:val="44"/>
          <w:sz w:val="30"/>
          <w:szCs w:val="30"/>
          <w:highlight w:val="none"/>
        </w:rPr>
      </w:pPr>
      <w:r>
        <w:rPr>
          <w:rFonts w:ascii="宋体" w:hAnsi="宋体"/>
          <w:color w:val="auto"/>
          <w:highlight w:val="none"/>
        </w:rPr>
        <w:br w:type="page"/>
      </w:r>
      <w:r>
        <w:rPr>
          <w:rFonts w:hint="eastAsia" w:ascii="宋体"/>
          <w:b/>
          <w:color w:val="auto"/>
          <w:kern w:val="44"/>
          <w:sz w:val="30"/>
          <w:szCs w:val="30"/>
          <w:highlight w:val="none"/>
        </w:rPr>
        <w:t>附件3 技术资料及交付进度</w:t>
      </w:r>
    </w:p>
    <w:p w14:paraId="4DA0BA9E">
      <w:pPr>
        <w:keepNext/>
        <w:keepLines/>
        <w:adjustRightInd w:val="0"/>
        <w:spacing w:line="500" w:lineRule="exact"/>
        <w:textAlignment w:val="baseline"/>
        <w:outlineLvl w:val="1"/>
        <w:rPr>
          <w:rFonts w:hint="eastAsia" w:ascii="宋体" w:hAnsi="宋体"/>
          <w:b/>
          <w:color w:val="auto"/>
          <w:kern w:val="44"/>
          <w:sz w:val="28"/>
          <w:szCs w:val="28"/>
          <w:highlight w:val="none"/>
        </w:rPr>
      </w:pPr>
      <w:bookmarkStart w:id="22" w:name="_Toc170270583"/>
      <w:bookmarkStart w:id="23" w:name="_Toc96238086"/>
      <w:bookmarkStart w:id="24" w:name="_Toc64705879"/>
      <w:bookmarkStart w:id="25" w:name="_Toc170462609"/>
      <w:r>
        <w:rPr>
          <w:rFonts w:hint="eastAsia" w:ascii="宋体" w:hAnsi="宋体"/>
          <w:b/>
          <w:color w:val="auto"/>
          <w:kern w:val="44"/>
          <w:sz w:val="28"/>
          <w:szCs w:val="28"/>
          <w:highlight w:val="none"/>
        </w:rPr>
        <w:t xml:space="preserve">1 </w:t>
      </w:r>
      <w:r>
        <w:rPr>
          <w:rFonts w:ascii="宋体" w:hAnsi="宋体"/>
          <w:b/>
          <w:color w:val="auto"/>
          <w:kern w:val="44"/>
          <w:sz w:val="28"/>
          <w:szCs w:val="28"/>
          <w:highlight w:val="none"/>
        </w:rPr>
        <w:t xml:space="preserve"> </w:t>
      </w:r>
      <w:r>
        <w:rPr>
          <w:rFonts w:hint="eastAsia" w:ascii="宋体" w:hAnsi="宋体"/>
          <w:b/>
          <w:color w:val="auto"/>
          <w:kern w:val="44"/>
          <w:sz w:val="28"/>
          <w:szCs w:val="28"/>
          <w:highlight w:val="none"/>
        </w:rPr>
        <w:t>资料提供总则</w:t>
      </w:r>
      <w:bookmarkEnd w:id="22"/>
      <w:bookmarkEnd w:id="23"/>
      <w:bookmarkEnd w:id="24"/>
      <w:bookmarkEnd w:id="25"/>
    </w:p>
    <w:p w14:paraId="3E6DB436">
      <w:pPr>
        <w:spacing w:line="500" w:lineRule="exact"/>
        <w:rPr>
          <w:color w:val="auto"/>
          <w:highlight w:val="none"/>
        </w:rPr>
      </w:pPr>
      <w:r>
        <w:rPr>
          <w:rFonts w:hint="eastAsia"/>
          <w:color w:val="auto"/>
          <w:highlight w:val="none"/>
        </w:rPr>
        <w:t>1</w:t>
      </w:r>
      <w:r>
        <w:rPr>
          <w:color w:val="auto"/>
          <w:highlight w:val="none"/>
        </w:rPr>
        <w:t>.1</w:t>
      </w:r>
      <w:r>
        <w:rPr>
          <w:rFonts w:hint="eastAsia"/>
          <w:color w:val="auto"/>
          <w:highlight w:val="none"/>
          <w:lang w:eastAsia="zh-CN"/>
        </w:rPr>
        <w:t>投标方</w:t>
      </w:r>
      <w:r>
        <w:rPr>
          <w:color w:val="auto"/>
          <w:highlight w:val="none"/>
        </w:rPr>
        <w:t>提供的资料应使用国家法定单位制 (语言为中文) ，进口部件的外文图纸及文件应由</w:t>
      </w:r>
      <w:r>
        <w:rPr>
          <w:rFonts w:hint="eastAsia"/>
          <w:color w:val="auto"/>
          <w:highlight w:val="none"/>
          <w:lang w:eastAsia="zh-CN"/>
        </w:rPr>
        <w:t>投标方</w:t>
      </w:r>
      <w:r>
        <w:rPr>
          <w:color w:val="auto"/>
          <w:highlight w:val="none"/>
        </w:rPr>
        <w:t>免费翻译成中文。图纸资料除提供书面文件外还应提供光盘形式电子文件。图纸应为AutoCAD格式，文本文件应为Word/Excel格式。</w:t>
      </w:r>
    </w:p>
    <w:p w14:paraId="0C76EB6B">
      <w:pPr>
        <w:spacing w:line="500" w:lineRule="exact"/>
        <w:rPr>
          <w:color w:val="auto"/>
          <w:highlight w:val="none"/>
        </w:rPr>
      </w:pPr>
      <w:r>
        <w:rPr>
          <w:rFonts w:hint="eastAsia"/>
          <w:color w:val="auto"/>
          <w:highlight w:val="none"/>
        </w:rPr>
        <w:t>1</w:t>
      </w:r>
      <w:r>
        <w:rPr>
          <w:color w:val="auto"/>
          <w:highlight w:val="none"/>
        </w:rPr>
        <w:t>.2 资料的组织结构清晰、逻辑性强。资料内容正确、准确、一致、清晰完整，满足工程要求，不得提供缩微复印的图纸。</w:t>
      </w:r>
    </w:p>
    <w:p w14:paraId="0B0ACEDE">
      <w:pPr>
        <w:tabs>
          <w:tab w:val="left" w:pos="600"/>
        </w:tabs>
        <w:adjustRightInd w:val="0"/>
        <w:spacing w:line="500" w:lineRule="exact"/>
        <w:jc w:val="left"/>
        <w:textAlignment w:val="baseline"/>
        <w:rPr>
          <w:rFonts w:hint="eastAsia" w:ascii="宋体" w:hAnsi="宋体"/>
          <w:color w:val="auto"/>
          <w:highlight w:val="none"/>
        </w:rPr>
      </w:pPr>
      <w:r>
        <w:rPr>
          <w:rFonts w:hint="eastAsia"/>
          <w:color w:val="auto"/>
          <w:highlight w:val="none"/>
        </w:rPr>
        <w:t>1.3</w:t>
      </w:r>
      <w:r>
        <w:rPr>
          <w:rFonts w:hint="eastAsia" w:ascii="宋体" w:hAnsi="宋体"/>
          <w:color w:val="auto"/>
          <w:highlight w:val="none"/>
          <w:lang w:eastAsia="zh-CN"/>
        </w:rPr>
        <w:t>投标方</w:t>
      </w:r>
      <w:r>
        <w:rPr>
          <w:rFonts w:hint="eastAsia" w:ascii="宋体" w:hAnsi="宋体"/>
          <w:color w:val="auto"/>
          <w:highlight w:val="none"/>
        </w:rPr>
        <w:t>资料的提交应及时、充分、正确，满足改造进度要求。</w:t>
      </w:r>
    </w:p>
    <w:p w14:paraId="5F3358E1">
      <w:pPr>
        <w:tabs>
          <w:tab w:val="left" w:pos="600"/>
        </w:tabs>
        <w:adjustRightInd w:val="0"/>
        <w:spacing w:line="500" w:lineRule="exact"/>
        <w:jc w:val="left"/>
        <w:textAlignment w:val="baseline"/>
        <w:rPr>
          <w:rFonts w:hint="eastAsia" w:ascii="宋体" w:hAnsi="宋体"/>
          <w:color w:val="auto"/>
          <w:highlight w:val="none"/>
        </w:rPr>
      </w:pPr>
      <w:r>
        <w:rPr>
          <w:rFonts w:hint="eastAsia"/>
          <w:color w:val="auto"/>
          <w:highlight w:val="none"/>
        </w:rPr>
        <w:t>1.4</w:t>
      </w:r>
      <w:r>
        <w:rPr>
          <w:rFonts w:hint="eastAsia" w:ascii="宋体" w:hAnsi="宋体"/>
          <w:color w:val="auto"/>
          <w:highlight w:val="none"/>
          <w:lang w:eastAsia="zh-CN"/>
        </w:rPr>
        <w:t>投标方</w:t>
      </w:r>
      <w:r>
        <w:rPr>
          <w:rFonts w:hint="eastAsia" w:ascii="宋体" w:hAnsi="宋体"/>
          <w:color w:val="auto"/>
          <w:highlight w:val="none"/>
        </w:rPr>
        <w:t>提供的技术资料分为投标阶段、设备监造检验、施工调试试运、性能试验验收和运行维护等阶段。</w:t>
      </w:r>
      <w:r>
        <w:rPr>
          <w:rFonts w:hint="eastAsia" w:ascii="宋体" w:hAnsi="宋体"/>
          <w:color w:val="auto"/>
          <w:highlight w:val="none"/>
          <w:lang w:eastAsia="zh-CN"/>
        </w:rPr>
        <w:t>投标方</w:t>
      </w:r>
      <w:r>
        <w:rPr>
          <w:rFonts w:hint="eastAsia" w:ascii="宋体" w:hAnsi="宋体"/>
          <w:color w:val="auto"/>
          <w:highlight w:val="none"/>
        </w:rPr>
        <w:t>须满足以上各阶段的具体要求。</w:t>
      </w:r>
    </w:p>
    <w:p w14:paraId="5C8DE39D">
      <w:pPr>
        <w:tabs>
          <w:tab w:val="left" w:pos="600"/>
        </w:tabs>
        <w:adjustRightInd w:val="0"/>
        <w:spacing w:line="500" w:lineRule="exact"/>
        <w:jc w:val="left"/>
        <w:textAlignment w:val="baseline"/>
        <w:rPr>
          <w:rFonts w:hint="eastAsia" w:ascii="宋体" w:hAnsi="宋体"/>
          <w:color w:val="auto"/>
          <w:highlight w:val="none"/>
        </w:rPr>
      </w:pPr>
      <w:r>
        <w:rPr>
          <w:rFonts w:hint="eastAsia"/>
          <w:color w:val="auto"/>
          <w:highlight w:val="none"/>
        </w:rPr>
        <w:t>1.5</w:t>
      </w:r>
      <w:r>
        <w:rPr>
          <w:rFonts w:hint="eastAsia" w:ascii="宋体" w:hAnsi="宋体"/>
          <w:color w:val="auto"/>
          <w:highlight w:val="none"/>
        </w:rPr>
        <w:t>对于其它没有列入合同技术资料清单，却是改造项目所必需文件和资料，一经发现，</w:t>
      </w:r>
      <w:r>
        <w:rPr>
          <w:rFonts w:hint="eastAsia" w:ascii="宋体" w:hAnsi="宋体"/>
          <w:color w:val="auto"/>
          <w:highlight w:val="none"/>
          <w:lang w:eastAsia="zh-CN"/>
        </w:rPr>
        <w:t>投标方</w:t>
      </w:r>
      <w:r>
        <w:rPr>
          <w:rFonts w:hint="eastAsia" w:ascii="宋体" w:hAnsi="宋体"/>
          <w:color w:val="auto"/>
          <w:highlight w:val="none"/>
        </w:rPr>
        <w:t>应及时免费提供。如本期改造项目为多台设备构成，后续设备有改进时，</w:t>
      </w:r>
      <w:r>
        <w:rPr>
          <w:rFonts w:hint="eastAsia" w:ascii="宋体" w:hAnsi="宋体"/>
          <w:color w:val="auto"/>
          <w:highlight w:val="none"/>
          <w:lang w:eastAsia="zh-CN"/>
        </w:rPr>
        <w:t>投标方</w:t>
      </w:r>
      <w:r>
        <w:rPr>
          <w:rFonts w:hint="eastAsia" w:ascii="宋体" w:hAnsi="宋体"/>
          <w:color w:val="auto"/>
          <w:highlight w:val="none"/>
        </w:rPr>
        <w:t>也应及时免费提供新的技术资料。</w:t>
      </w:r>
    </w:p>
    <w:p w14:paraId="3BEFC6EA">
      <w:pPr>
        <w:tabs>
          <w:tab w:val="left" w:pos="600"/>
        </w:tabs>
        <w:adjustRightInd w:val="0"/>
        <w:spacing w:line="500" w:lineRule="exact"/>
        <w:jc w:val="left"/>
        <w:textAlignment w:val="baseline"/>
        <w:rPr>
          <w:rFonts w:hint="eastAsia" w:ascii="宋体" w:hAnsi="宋体"/>
          <w:color w:val="auto"/>
          <w:highlight w:val="none"/>
        </w:rPr>
      </w:pPr>
      <w:r>
        <w:rPr>
          <w:rFonts w:hint="eastAsia"/>
          <w:color w:val="auto"/>
          <w:highlight w:val="none"/>
        </w:rPr>
        <w:t>1.6</w:t>
      </w:r>
      <w:r>
        <w:rPr>
          <w:rFonts w:hint="eastAsia" w:ascii="宋体" w:hAnsi="宋体"/>
          <w:color w:val="auto"/>
          <w:highlight w:val="none"/>
          <w:lang w:eastAsia="zh-CN"/>
        </w:rPr>
        <w:t>招标方</w:t>
      </w:r>
      <w:r>
        <w:rPr>
          <w:rFonts w:hint="eastAsia" w:ascii="宋体" w:hAnsi="宋体"/>
          <w:color w:val="auto"/>
          <w:highlight w:val="none"/>
        </w:rPr>
        <w:t>要及时提供与合同设备设计制造有关的资料。</w:t>
      </w:r>
    </w:p>
    <w:p w14:paraId="44BB6997">
      <w:pPr>
        <w:tabs>
          <w:tab w:val="left" w:pos="600"/>
        </w:tabs>
        <w:adjustRightInd w:val="0"/>
        <w:spacing w:line="500" w:lineRule="exact"/>
        <w:jc w:val="left"/>
        <w:textAlignment w:val="baseline"/>
        <w:rPr>
          <w:rFonts w:hint="eastAsia" w:ascii="宋体" w:hAnsi="宋体"/>
          <w:color w:val="auto"/>
          <w:highlight w:val="none"/>
        </w:rPr>
      </w:pPr>
      <w:r>
        <w:rPr>
          <w:rFonts w:hint="eastAsia"/>
          <w:color w:val="auto"/>
          <w:highlight w:val="none"/>
        </w:rPr>
        <w:t>1.7</w:t>
      </w:r>
      <w:r>
        <w:rPr>
          <w:rFonts w:hint="eastAsia" w:ascii="宋体" w:hAnsi="宋体"/>
          <w:color w:val="auto"/>
          <w:highlight w:val="none"/>
          <w:lang w:eastAsia="zh-CN"/>
        </w:rPr>
        <w:t>投标方</w:t>
      </w:r>
      <w:r>
        <w:rPr>
          <w:rFonts w:hint="eastAsia" w:ascii="宋体" w:hAnsi="宋体"/>
          <w:color w:val="auto"/>
          <w:highlight w:val="none"/>
        </w:rPr>
        <w:t>提供的其供货范围内系统设备的技术资料数量为：</w:t>
      </w:r>
    </w:p>
    <w:p w14:paraId="0779F7E6">
      <w:pPr>
        <w:tabs>
          <w:tab w:val="left" w:pos="600"/>
        </w:tabs>
        <w:adjustRightInd w:val="0"/>
        <w:spacing w:line="500" w:lineRule="exact"/>
        <w:ind w:firstLine="480" w:firstLineChars="200"/>
        <w:jc w:val="left"/>
        <w:textAlignment w:val="baseline"/>
        <w:rPr>
          <w:rFonts w:hint="eastAsia" w:ascii="宋体" w:hAnsi="宋体"/>
          <w:color w:val="auto"/>
          <w:highlight w:val="none"/>
        </w:rPr>
      </w:pPr>
      <w:r>
        <w:rPr>
          <w:rFonts w:hint="eastAsia" w:ascii="宋体" w:hAnsi="宋体"/>
          <w:color w:val="auto"/>
          <w:highlight w:val="none"/>
        </w:rPr>
        <w:t>1）书面资料：3套；</w:t>
      </w:r>
    </w:p>
    <w:p w14:paraId="21AB75E2">
      <w:pPr>
        <w:tabs>
          <w:tab w:val="left" w:pos="600"/>
        </w:tabs>
        <w:adjustRightInd w:val="0"/>
        <w:spacing w:line="500" w:lineRule="exact"/>
        <w:ind w:firstLine="480" w:firstLineChars="200"/>
        <w:jc w:val="left"/>
        <w:textAlignment w:val="baseline"/>
        <w:rPr>
          <w:rFonts w:hint="eastAsia" w:ascii="宋体" w:hAnsi="宋体"/>
          <w:color w:val="auto"/>
          <w:highlight w:val="none"/>
        </w:rPr>
      </w:pPr>
      <w:r>
        <w:rPr>
          <w:rFonts w:hint="eastAsia" w:ascii="宋体" w:hAnsi="宋体"/>
          <w:color w:val="auto"/>
          <w:highlight w:val="none"/>
        </w:rPr>
        <w:t>2）计算机文件格式的技术资料：1套。</w:t>
      </w:r>
    </w:p>
    <w:p w14:paraId="6E19C4C6">
      <w:pPr>
        <w:tabs>
          <w:tab w:val="left" w:pos="600"/>
        </w:tabs>
        <w:adjustRightInd w:val="0"/>
        <w:spacing w:line="500" w:lineRule="exact"/>
        <w:ind w:firstLine="480" w:firstLineChars="200"/>
        <w:jc w:val="left"/>
        <w:textAlignment w:val="baseline"/>
        <w:rPr>
          <w:rFonts w:ascii="宋体" w:hAnsi="宋体"/>
          <w:color w:val="auto"/>
          <w:highlight w:val="none"/>
        </w:rPr>
      </w:pPr>
      <w:r>
        <w:rPr>
          <w:rFonts w:hint="eastAsia" w:ascii="宋体" w:hAnsi="宋体"/>
          <w:color w:val="auto"/>
          <w:highlight w:val="none"/>
        </w:rPr>
        <w:t>如计算机文件格式的技术资料与书面文件有差异时，以书面文件为准。</w:t>
      </w:r>
      <w:r>
        <w:rPr>
          <w:rFonts w:hint="eastAsia" w:ascii="宋体" w:hAnsi="宋体"/>
          <w:color w:val="auto"/>
          <w:highlight w:val="none"/>
          <w:lang w:eastAsia="zh-CN"/>
        </w:rPr>
        <w:t>投标方</w:t>
      </w:r>
      <w:r>
        <w:rPr>
          <w:rFonts w:hint="eastAsia" w:ascii="宋体" w:hAnsi="宋体"/>
          <w:color w:val="auto"/>
          <w:highlight w:val="none"/>
        </w:rPr>
        <w:t>提供的图纸，应采用可编缉的AUTOCAD(2010版，应采用通用字库，如有特殊字型，则应提供字型文件)的DWG格式；说明书采用WORD(2010版)的docx格式文件；清单可用EXECL(2010版)的xlsx格式的文件。</w:t>
      </w:r>
    </w:p>
    <w:p w14:paraId="309FA53F">
      <w:pPr>
        <w:tabs>
          <w:tab w:val="left" w:pos="600"/>
        </w:tabs>
        <w:adjustRightInd w:val="0"/>
        <w:spacing w:line="500" w:lineRule="exact"/>
        <w:jc w:val="left"/>
        <w:textAlignment w:val="baseline"/>
        <w:rPr>
          <w:rFonts w:ascii="宋体" w:hAnsi="宋体"/>
          <w:color w:val="auto"/>
          <w:highlight w:val="none"/>
        </w:rPr>
      </w:pPr>
      <w:r>
        <w:rPr>
          <w:rFonts w:hint="eastAsia" w:ascii="宋体" w:hAnsi="宋体"/>
          <w:color w:val="auto"/>
          <w:highlight w:val="none"/>
        </w:rPr>
        <w:t>1.8所有与本项目有关的技术资料仅用于</w:t>
      </w:r>
      <w:r>
        <w:rPr>
          <w:rFonts w:hint="eastAsia" w:ascii="宋体" w:hAnsi="宋体"/>
          <w:color w:val="auto"/>
          <w:highlight w:val="none"/>
          <w:lang w:eastAsia="zh-CN"/>
        </w:rPr>
        <w:t>投标方</w:t>
      </w:r>
      <w:r>
        <w:rPr>
          <w:rFonts w:hint="eastAsia" w:ascii="宋体" w:hAnsi="宋体"/>
          <w:color w:val="auto"/>
          <w:highlight w:val="none"/>
        </w:rPr>
        <w:t>提供合同设备，未经</w:t>
      </w:r>
      <w:r>
        <w:rPr>
          <w:rFonts w:hint="eastAsia" w:ascii="宋体" w:hAnsi="宋体"/>
          <w:color w:val="auto"/>
          <w:highlight w:val="none"/>
          <w:lang w:eastAsia="zh-CN"/>
        </w:rPr>
        <w:t>招标方</w:t>
      </w:r>
      <w:r>
        <w:rPr>
          <w:rFonts w:hint="eastAsia" w:ascii="宋体" w:hAnsi="宋体"/>
          <w:color w:val="auto"/>
          <w:highlight w:val="none"/>
        </w:rPr>
        <w:t>允许，</w:t>
      </w:r>
      <w:r>
        <w:rPr>
          <w:rFonts w:hint="eastAsia" w:ascii="宋体" w:hAnsi="宋体"/>
          <w:color w:val="auto"/>
          <w:highlight w:val="none"/>
          <w:lang w:eastAsia="zh-CN"/>
        </w:rPr>
        <w:t>投标方</w:t>
      </w:r>
      <w:r>
        <w:rPr>
          <w:rFonts w:hint="eastAsia" w:ascii="宋体" w:hAnsi="宋体"/>
          <w:color w:val="auto"/>
          <w:highlight w:val="none"/>
        </w:rPr>
        <w:t>不得向第三方提供任何与本项目和本合同设备有关的资料或信息。</w:t>
      </w:r>
    </w:p>
    <w:p w14:paraId="33CB5D48">
      <w:pPr>
        <w:keepNext/>
        <w:keepLines/>
        <w:adjustRightInd w:val="0"/>
        <w:spacing w:line="500" w:lineRule="exact"/>
        <w:ind w:right="-32"/>
        <w:textAlignment w:val="baseline"/>
        <w:outlineLvl w:val="1"/>
        <w:rPr>
          <w:rFonts w:hint="eastAsia" w:ascii="宋体"/>
          <w:b/>
          <w:color w:val="auto"/>
          <w:kern w:val="44"/>
          <w:sz w:val="28"/>
          <w:szCs w:val="20"/>
          <w:highlight w:val="none"/>
        </w:rPr>
      </w:pPr>
      <w:bookmarkStart w:id="26" w:name="_Toc64705880"/>
      <w:bookmarkStart w:id="27" w:name="_Toc513179361"/>
      <w:bookmarkStart w:id="28" w:name="_Toc170462610"/>
      <w:bookmarkStart w:id="29" w:name="_Toc96238087"/>
      <w:bookmarkStart w:id="30" w:name="_Toc170270584"/>
      <w:r>
        <w:rPr>
          <w:rFonts w:hint="eastAsia" w:ascii="宋体"/>
          <w:b/>
          <w:color w:val="auto"/>
          <w:kern w:val="44"/>
          <w:sz w:val="28"/>
          <w:szCs w:val="20"/>
          <w:highlight w:val="none"/>
        </w:rPr>
        <w:t>2  资料提交的基本要求</w:t>
      </w:r>
      <w:bookmarkEnd w:id="26"/>
      <w:bookmarkEnd w:id="27"/>
      <w:bookmarkEnd w:id="28"/>
      <w:bookmarkEnd w:id="29"/>
      <w:bookmarkEnd w:id="30"/>
    </w:p>
    <w:p w14:paraId="005B0AFC">
      <w:pPr>
        <w:spacing w:line="500" w:lineRule="exact"/>
        <w:rPr>
          <w:rFonts w:hint="eastAsia"/>
          <w:color w:val="auto"/>
          <w:highlight w:val="none"/>
        </w:rPr>
      </w:pPr>
      <w:r>
        <w:rPr>
          <w:rFonts w:hint="eastAsia"/>
          <w:color w:val="auto"/>
          <w:highlight w:val="none"/>
        </w:rPr>
        <w:t>2</w:t>
      </w:r>
      <w:r>
        <w:rPr>
          <w:color w:val="auto"/>
          <w:highlight w:val="none"/>
        </w:rPr>
        <w:t>.1 随投标书提供的图纸</w:t>
      </w:r>
      <w:r>
        <w:rPr>
          <w:rFonts w:hint="eastAsia"/>
          <w:color w:val="auto"/>
          <w:highlight w:val="none"/>
        </w:rPr>
        <w:t xml:space="preserve">资料： </w:t>
      </w:r>
    </w:p>
    <w:p w14:paraId="09534DFC">
      <w:pPr>
        <w:spacing w:line="500" w:lineRule="exact"/>
        <w:rPr>
          <w:rFonts w:hint="eastAsia"/>
          <w:color w:val="auto"/>
          <w:highlight w:val="none"/>
        </w:rPr>
      </w:pPr>
      <w:r>
        <w:rPr>
          <w:rFonts w:hint="eastAsia"/>
          <w:color w:val="auto"/>
          <w:highlight w:val="none"/>
        </w:rPr>
        <w:t xml:space="preserve">2.1.1换热元件模块总装图，各模块结构图； </w:t>
      </w:r>
    </w:p>
    <w:p w14:paraId="50F90CFF">
      <w:pPr>
        <w:spacing w:line="500" w:lineRule="exact"/>
        <w:rPr>
          <w:rFonts w:hint="eastAsia"/>
          <w:color w:val="auto"/>
          <w:highlight w:val="none"/>
        </w:rPr>
      </w:pPr>
      <w:r>
        <w:rPr>
          <w:rFonts w:hint="eastAsia"/>
          <w:color w:val="auto"/>
          <w:highlight w:val="none"/>
        </w:rPr>
        <w:t>2.1.2空预器在不同的负荷下的特性曲线图，包括空预器的出口温度与流量关系曲线，泄漏率与流量关系曲线，压降与流量关系曲线等；</w:t>
      </w:r>
    </w:p>
    <w:p w14:paraId="6F0490CD">
      <w:pPr>
        <w:spacing w:line="500" w:lineRule="exact"/>
        <w:rPr>
          <w:rFonts w:hint="eastAsia"/>
          <w:color w:val="auto"/>
          <w:highlight w:val="none"/>
        </w:rPr>
      </w:pPr>
      <w:r>
        <w:rPr>
          <w:rFonts w:hint="eastAsia"/>
          <w:color w:val="auto"/>
          <w:highlight w:val="none"/>
        </w:rPr>
        <w:t>2.1.3换热元件安装使用维护说明书；</w:t>
      </w:r>
    </w:p>
    <w:p w14:paraId="4E0A2EB7">
      <w:pPr>
        <w:spacing w:line="500" w:lineRule="exact"/>
        <w:rPr>
          <w:rFonts w:hint="eastAsia"/>
          <w:color w:val="auto"/>
          <w:highlight w:val="none"/>
        </w:rPr>
      </w:pPr>
      <w:r>
        <w:rPr>
          <w:rFonts w:hint="eastAsia"/>
          <w:color w:val="auto"/>
          <w:highlight w:val="none"/>
        </w:rPr>
        <w:t>2.1.4换热元件检修更换说明；</w:t>
      </w:r>
    </w:p>
    <w:p w14:paraId="2B335167">
      <w:pPr>
        <w:spacing w:line="500" w:lineRule="exact"/>
        <w:rPr>
          <w:rFonts w:hint="eastAsia"/>
          <w:color w:val="auto"/>
          <w:highlight w:val="none"/>
        </w:rPr>
      </w:pPr>
      <w:r>
        <w:rPr>
          <w:rFonts w:hint="eastAsia"/>
          <w:color w:val="auto"/>
          <w:highlight w:val="none"/>
        </w:rPr>
        <w:t>2.1.5搪瓷换热元件的检验标准；</w:t>
      </w:r>
    </w:p>
    <w:p w14:paraId="7395C5B2">
      <w:pPr>
        <w:spacing w:line="500" w:lineRule="exact"/>
        <w:rPr>
          <w:rFonts w:hint="eastAsia"/>
          <w:color w:val="auto"/>
          <w:highlight w:val="none"/>
        </w:rPr>
      </w:pPr>
      <w:r>
        <w:rPr>
          <w:rFonts w:hint="eastAsia"/>
          <w:color w:val="auto"/>
          <w:highlight w:val="none"/>
        </w:rPr>
        <w:t>2.1.6空预器轴承及受力件的校核说明，支撑空预器的锅炉钢架的校核说明，若需加固提供加固方案；</w:t>
      </w:r>
    </w:p>
    <w:p w14:paraId="254B889A">
      <w:pPr>
        <w:spacing w:line="500" w:lineRule="exact"/>
        <w:rPr>
          <w:rFonts w:hint="eastAsia"/>
          <w:color w:val="auto"/>
          <w:highlight w:val="none"/>
        </w:rPr>
      </w:pPr>
      <w:r>
        <w:rPr>
          <w:rFonts w:hint="eastAsia"/>
          <w:color w:val="auto"/>
          <w:highlight w:val="none"/>
        </w:rPr>
        <w:t>2.1.7冷端换热元件板型示意图和专题说明；</w:t>
      </w:r>
    </w:p>
    <w:p w14:paraId="381EDC77">
      <w:pPr>
        <w:spacing w:line="500" w:lineRule="exact"/>
        <w:rPr>
          <w:rFonts w:hint="eastAsia"/>
          <w:color w:val="auto"/>
          <w:highlight w:val="none"/>
        </w:rPr>
      </w:pPr>
      <w:r>
        <w:rPr>
          <w:rFonts w:hint="eastAsia"/>
          <w:color w:val="auto"/>
          <w:highlight w:val="none"/>
        </w:rPr>
        <w:t>2.2设备监造检查所需要的技术资料</w:t>
      </w:r>
    </w:p>
    <w:p w14:paraId="3568747D">
      <w:pPr>
        <w:spacing w:line="500" w:lineRule="exact"/>
        <w:rPr>
          <w:rFonts w:hint="eastAsia"/>
          <w:color w:val="auto"/>
          <w:highlight w:val="none"/>
        </w:rPr>
      </w:pPr>
      <w:r>
        <w:rPr>
          <w:rFonts w:hint="eastAsia"/>
          <w:color w:val="auto"/>
          <w:highlight w:val="none"/>
        </w:rPr>
        <w:t xml:space="preserve">    </w:t>
      </w:r>
      <w:r>
        <w:rPr>
          <w:rFonts w:hint="eastAsia"/>
          <w:color w:val="auto"/>
          <w:highlight w:val="none"/>
          <w:lang w:eastAsia="zh-CN"/>
        </w:rPr>
        <w:t>投标方</w:t>
      </w:r>
      <w:r>
        <w:rPr>
          <w:rFonts w:hint="eastAsia"/>
          <w:color w:val="auto"/>
          <w:highlight w:val="none"/>
        </w:rPr>
        <w:t>应提供满足合同设备监造检查/见证所需要的全部技术资料。</w:t>
      </w:r>
    </w:p>
    <w:p w14:paraId="67F67DB9">
      <w:pPr>
        <w:spacing w:line="500" w:lineRule="exact"/>
        <w:rPr>
          <w:rFonts w:hint="eastAsia"/>
          <w:color w:val="auto"/>
          <w:highlight w:val="none"/>
        </w:rPr>
      </w:pPr>
      <w:r>
        <w:rPr>
          <w:rFonts w:hint="eastAsia"/>
          <w:color w:val="auto"/>
          <w:highlight w:val="none"/>
        </w:rPr>
        <w:t>2.3 合同签订后提供的图纸资料</w:t>
      </w:r>
    </w:p>
    <w:p w14:paraId="7504A62B">
      <w:pPr>
        <w:spacing w:line="500" w:lineRule="exact"/>
        <w:rPr>
          <w:rFonts w:hint="eastAsia"/>
          <w:color w:val="auto"/>
          <w:highlight w:val="none"/>
        </w:rPr>
      </w:pPr>
      <w:r>
        <w:rPr>
          <w:rFonts w:hint="eastAsia"/>
          <w:color w:val="auto"/>
          <w:highlight w:val="none"/>
        </w:rPr>
        <w:t>调试</w:t>
      </w:r>
      <w:r>
        <w:rPr>
          <w:rFonts w:hint="eastAsia"/>
          <w:color w:val="auto"/>
          <w:highlight w:val="none"/>
          <w:lang w:val="en-US" w:eastAsia="zh-CN"/>
        </w:rPr>
        <w:t>安装</w:t>
      </w:r>
      <w:r>
        <w:rPr>
          <w:rFonts w:hint="eastAsia"/>
          <w:color w:val="auto"/>
          <w:highlight w:val="none"/>
        </w:rPr>
        <w:t>、试运、机组性能试验和运行维护所需的技术资料。包括但不限于：</w:t>
      </w:r>
    </w:p>
    <w:p w14:paraId="41092BD1">
      <w:pPr>
        <w:spacing w:line="500" w:lineRule="exact"/>
        <w:rPr>
          <w:rFonts w:hint="eastAsia"/>
          <w:color w:val="auto"/>
          <w:highlight w:val="none"/>
        </w:rPr>
      </w:pPr>
      <w:r>
        <w:rPr>
          <w:rFonts w:hint="eastAsia"/>
          <w:color w:val="auto"/>
          <w:highlight w:val="none"/>
        </w:rPr>
        <w:t>2.3.1 提供设备安装、调试和试运说明书，以及组装、拆卸时所需用的技术资料；</w:t>
      </w:r>
    </w:p>
    <w:p w14:paraId="3B916F25">
      <w:pPr>
        <w:spacing w:line="500" w:lineRule="exact"/>
        <w:rPr>
          <w:rFonts w:hint="eastAsia"/>
          <w:color w:val="auto"/>
          <w:highlight w:val="none"/>
        </w:rPr>
      </w:pPr>
      <w:r>
        <w:rPr>
          <w:rFonts w:hint="eastAsia"/>
          <w:color w:val="auto"/>
          <w:highlight w:val="none"/>
        </w:rPr>
        <w:t>2.3.2 安装、运行、维护、检修所需详尽图纸和的技术资料：包括设备总图、部件总图、分图和必要的零件图 (包括设备结构特点、安装程序和工艺要求、启动调试要领、运行操作规定和控制数据、定期校验和维护说明等)；</w:t>
      </w:r>
    </w:p>
    <w:p w14:paraId="6DEA8B57">
      <w:pPr>
        <w:spacing w:line="500" w:lineRule="exact"/>
        <w:rPr>
          <w:rFonts w:hint="eastAsia"/>
          <w:color w:val="auto"/>
          <w:highlight w:val="none"/>
        </w:rPr>
      </w:pPr>
      <w:r>
        <w:rPr>
          <w:rFonts w:hint="eastAsia"/>
          <w:color w:val="auto"/>
          <w:highlight w:val="none"/>
        </w:rPr>
        <w:t xml:space="preserve">2.3.4 </w:t>
      </w:r>
      <w:r>
        <w:rPr>
          <w:rFonts w:hint="eastAsia"/>
          <w:color w:val="auto"/>
          <w:highlight w:val="none"/>
          <w:lang w:eastAsia="zh-CN"/>
        </w:rPr>
        <w:t>投标方</w:t>
      </w:r>
      <w:r>
        <w:rPr>
          <w:rFonts w:hint="eastAsia"/>
          <w:color w:val="auto"/>
          <w:highlight w:val="none"/>
        </w:rPr>
        <w:t>须提供备品备件清单和易损零件图；</w:t>
      </w:r>
    </w:p>
    <w:p w14:paraId="13285CC5">
      <w:pPr>
        <w:spacing w:line="500" w:lineRule="exact"/>
        <w:rPr>
          <w:rFonts w:hint="eastAsia"/>
          <w:color w:val="auto"/>
          <w:highlight w:val="none"/>
        </w:rPr>
      </w:pPr>
      <w:r>
        <w:rPr>
          <w:rFonts w:hint="eastAsia"/>
          <w:color w:val="auto"/>
          <w:highlight w:val="none"/>
        </w:rPr>
        <w:t>2.3.5 进口材质证明；</w:t>
      </w:r>
      <w:r>
        <w:rPr>
          <w:rFonts w:ascii="宋体" w:hAnsi="宋体"/>
          <w:color w:val="auto"/>
          <w:highlight w:val="none"/>
        </w:rPr>
        <w:br w:type="page"/>
      </w:r>
      <w:bookmarkStart w:id="31" w:name="_Hlt515349389"/>
      <w:bookmarkEnd w:id="31"/>
      <w:bookmarkStart w:id="32" w:name="_Toc505746939"/>
      <w:bookmarkEnd w:id="32"/>
      <w:bookmarkStart w:id="33" w:name="_Toc399326517"/>
      <w:bookmarkEnd w:id="33"/>
      <w:bookmarkStart w:id="34" w:name="_Toc399318773"/>
      <w:bookmarkEnd w:id="34"/>
      <w:bookmarkStart w:id="35" w:name="_Toc478439473"/>
      <w:bookmarkEnd w:id="35"/>
      <w:bookmarkStart w:id="36" w:name="_Toc394471049"/>
      <w:bookmarkStart w:id="37" w:name="_Toc513014512"/>
      <w:bookmarkStart w:id="38" w:name="_Toc286159472"/>
      <w:bookmarkStart w:id="39" w:name="_Toc515785175"/>
      <w:r>
        <w:rPr>
          <w:rFonts w:hint="eastAsia" w:ascii="宋体"/>
          <w:b/>
          <w:color w:val="auto"/>
          <w:kern w:val="44"/>
          <w:sz w:val="30"/>
          <w:szCs w:val="30"/>
          <w:highlight w:val="none"/>
        </w:rPr>
        <w:t>附件4 设备交货进度</w:t>
      </w:r>
      <w:bookmarkEnd w:id="36"/>
      <w:bookmarkEnd w:id="37"/>
      <w:bookmarkEnd w:id="38"/>
      <w:bookmarkEnd w:id="39"/>
    </w:p>
    <w:tbl>
      <w:tblPr>
        <w:tblStyle w:val="9"/>
        <w:tblW w:w="5000" w:type="pct"/>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autofit"/>
        <w:tblCellMar>
          <w:top w:w="0" w:type="dxa"/>
          <w:left w:w="28" w:type="dxa"/>
          <w:bottom w:w="0" w:type="dxa"/>
          <w:right w:w="28" w:type="dxa"/>
        </w:tblCellMar>
      </w:tblPr>
      <w:tblGrid>
        <w:gridCol w:w="713"/>
        <w:gridCol w:w="2512"/>
        <w:gridCol w:w="2524"/>
        <w:gridCol w:w="2982"/>
      </w:tblGrid>
      <w:tr w14:paraId="5C588C2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28" w:type="dxa"/>
            <w:bottom w:w="0" w:type="dxa"/>
            <w:right w:w="28" w:type="dxa"/>
          </w:tblCellMar>
        </w:tblPrEx>
        <w:trPr>
          <w:trHeight w:val="534" w:hRule="atLeast"/>
          <w:jc w:val="center"/>
        </w:trPr>
        <w:tc>
          <w:tcPr>
            <w:tcW w:w="408" w:type="pct"/>
            <w:noWrap w:val="0"/>
            <w:vAlign w:val="center"/>
          </w:tcPr>
          <w:p w14:paraId="3D989528">
            <w:pPr>
              <w:autoSpaceDE w:val="0"/>
              <w:autoSpaceDN w:val="0"/>
              <w:jc w:val="center"/>
              <w:rPr>
                <w:color w:val="auto"/>
                <w:highlight w:val="none"/>
                <w:lang w:val="zh-CN"/>
              </w:rPr>
            </w:pPr>
            <w:r>
              <w:rPr>
                <w:color w:val="auto"/>
                <w:highlight w:val="none"/>
                <w:lang w:val="zh-CN"/>
              </w:rPr>
              <w:t>序号</w:t>
            </w:r>
          </w:p>
        </w:tc>
        <w:tc>
          <w:tcPr>
            <w:tcW w:w="1438" w:type="pct"/>
            <w:noWrap w:val="0"/>
            <w:vAlign w:val="center"/>
          </w:tcPr>
          <w:p w14:paraId="228785D1">
            <w:pPr>
              <w:autoSpaceDE w:val="0"/>
              <w:autoSpaceDN w:val="0"/>
              <w:jc w:val="center"/>
              <w:rPr>
                <w:color w:val="auto"/>
                <w:highlight w:val="none"/>
                <w:lang w:val="zh-CN"/>
              </w:rPr>
            </w:pPr>
            <w:r>
              <w:rPr>
                <w:color w:val="auto"/>
                <w:highlight w:val="none"/>
                <w:lang w:val="zh-CN"/>
              </w:rPr>
              <w:t>设备/部件名称、型号</w:t>
            </w:r>
          </w:p>
        </w:tc>
        <w:tc>
          <w:tcPr>
            <w:tcW w:w="1445" w:type="pct"/>
            <w:noWrap w:val="0"/>
            <w:vAlign w:val="center"/>
          </w:tcPr>
          <w:p w14:paraId="16029AC7">
            <w:pPr>
              <w:autoSpaceDE w:val="0"/>
              <w:autoSpaceDN w:val="0"/>
              <w:jc w:val="center"/>
              <w:rPr>
                <w:color w:val="auto"/>
                <w:highlight w:val="none"/>
                <w:lang w:val="zh-CN"/>
              </w:rPr>
            </w:pPr>
            <w:r>
              <w:rPr>
                <w:color w:val="auto"/>
                <w:highlight w:val="none"/>
                <w:lang w:val="zh-CN"/>
              </w:rPr>
              <w:t>交货地点</w:t>
            </w:r>
          </w:p>
        </w:tc>
        <w:tc>
          <w:tcPr>
            <w:tcW w:w="1707" w:type="pct"/>
            <w:noWrap w:val="0"/>
            <w:vAlign w:val="center"/>
          </w:tcPr>
          <w:p w14:paraId="5CBE6AAE">
            <w:pPr>
              <w:autoSpaceDE w:val="0"/>
              <w:autoSpaceDN w:val="0"/>
              <w:jc w:val="center"/>
              <w:rPr>
                <w:rFonts w:hint="eastAsia"/>
                <w:color w:val="auto"/>
                <w:highlight w:val="none"/>
                <w:lang w:val="zh-CN"/>
              </w:rPr>
            </w:pPr>
            <w:r>
              <w:rPr>
                <w:color w:val="auto"/>
                <w:highlight w:val="none"/>
                <w:lang w:val="zh-CN"/>
              </w:rPr>
              <w:t>交货</w:t>
            </w:r>
            <w:r>
              <w:rPr>
                <w:rFonts w:hint="eastAsia"/>
                <w:color w:val="auto"/>
                <w:highlight w:val="none"/>
                <w:lang w:val="zh-CN"/>
              </w:rPr>
              <w:t>日期</w:t>
            </w:r>
          </w:p>
          <w:p w14:paraId="319B952D">
            <w:pPr>
              <w:autoSpaceDE w:val="0"/>
              <w:autoSpaceDN w:val="0"/>
              <w:jc w:val="center"/>
              <w:rPr>
                <w:color w:val="auto"/>
                <w:highlight w:val="none"/>
                <w:lang w:val="zh-CN"/>
              </w:rPr>
            </w:pPr>
            <w:r>
              <w:rPr>
                <w:color w:val="auto"/>
                <w:highlight w:val="none"/>
                <w:lang w:val="zh-CN"/>
              </w:rPr>
              <w:t>(全部交货完毕)</w:t>
            </w:r>
          </w:p>
        </w:tc>
      </w:tr>
      <w:tr w14:paraId="27422E7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28" w:type="dxa"/>
            <w:bottom w:w="0" w:type="dxa"/>
            <w:right w:w="28" w:type="dxa"/>
          </w:tblCellMar>
        </w:tblPrEx>
        <w:trPr>
          <w:trHeight w:val="504" w:hRule="atLeast"/>
          <w:jc w:val="center"/>
        </w:trPr>
        <w:tc>
          <w:tcPr>
            <w:tcW w:w="408" w:type="pct"/>
            <w:noWrap w:val="0"/>
            <w:vAlign w:val="center"/>
          </w:tcPr>
          <w:p w14:paraId="3EDCD928">
            <w:pPr>
              <w:autoSpaceDE w:val="0"/>
              <w:autoSpaceDN w:val="0"/>
              <w:jc w:val="center"/>
              <w:rPr>
                <w:color w:val="auto"/>
                <w:highlight w:val="none"/>
                <w:lang w:val="zh-CN"/>
              </w:rPr>
            </w:pPr>
            <w:r>
              <w:rPr>
                <w:rFonts w:hint="eastAsia"/>
                <w:color w:val="auto"/>
                <w:highlight w:val="none"/>
                <w:lang w:val="zh-CN"/>
              </w:rPr>
              <w:t>1</w:t>
            </w:r>
          </w:p>
        </w:tc>
        <w:tc>
          <w:tcPr>
            <w:tcW w:w="1438" w:type="pct"/>
            <w:noWrap w:val="0"/>
            <w:vAlign w:val="center"/>
          </w:tcPr>
          <w:p w14:paraId="71D1A57C">
            <w:pPr>
              <w:autoSpaceDE w:val="0"/>
              <w:autoSpaceDN w:val="0"/>
              <w:jc w:val="center"/>
              <w:rPr>
                <w:rFonts w:hint="default"/>
                <w:color w:val="auto"/>
                <w:highlight w:val="none"/>
                <w:lang w:val="en-US"/>
              </w:rPr>
            </w:pPr>
            <w:r>
              <w:rPr>
                <w:rFonts w:hint="eastAsia"/>
                <w:color w:val="auto"/>
                <w:highlight w:val="none"/>
                <w:lang w:val="en-US" w:eastAsia="zh-CN"/>
              </w:rPr>
              <w:t>全部合同货物</w:t>
            </w:r>
          </w:p>
        </w:tc>
        <w:tc>
          <w:tcPr>
            <w:tcW w:w="1445" w:type="pct"/>
            <w:noWrap w:val="0"/>
            <w:vAlign w:val="center"/>
          </w:tcPr>
          <w:p w14:paraId="2DB1170E">
            <w:pPr>
              <w:autoSpaceDE w:val="0"/>
              <w:autoSpaceDN w:val="0"/>
              <w:jc w:val="center"/>
              <w:rPr>
                <w:color w:val="auto"/>
                <w:highlight w:val="none"/>
                <w:lang w:val="zh-CN"/>
              </w:rPr>
            </w:pPr>
            <w:r>
              <w:rPr>
                <w:rFonts w:hint="eastAsia"/>
                <w:color w:val="auto"/>
                <w:highlight w:val="none"/>
                <w:lang w:val="zh-CN"/>
              </w:rPr>
              <w:t>伊犁新天煤化工有限责任公司仓库</w:t>
            </w:r>
          </w:p>
        </w:tc>
        <w:tc>
          <w:tcPr>
            <w:tcW w:w="1707" w:type="pct"/>
            <w:noWrap w:val="0"/>
            <w:vAlign w:val="center"/>
          </w:tcPr>
          <w:p w14:paraId="56317513">
            <w:pPr>
              <w:autoSpaceDE w:val="0"/>
              <w:autoSpaceDN w:val="0"/>
              <w:jc w:val="center"/>
              <w:rPr>
                <w:color w:val="auto"/>
                <w:highlight w:val="none"/>
                <w:lang w:val="zh-CN"/>
              </w:rPr>
            </w:pPr>
            <w:r>
              <w:rPr>
                <w:rFonts w:hint="eastAsia"/>
                <w:color w:val="auto"/>
                <w:highlight w:val="none"/>
                <w:lang w:val="zh-CN"/>
              </w:rPr>
              <w:t>合同签订后</w:t>
            </w:r>
            <w:r>
              <w:rPr>
                <w:rFonts w:hint="eastAsia"/>
                <w:color w:val="auto"/>
                <w:highlight w:val="none"/>
                <w:lang w:val="en-US" w:eastAsia="zh-CN"/>
              </w:rPr>
              <w:t>40天</w:t>
            </w:r>
            <w:r>
              <w:rPr>
                <w:rFonts w:hint="eastAsia"/>
                <w:color w:val="auto"/>
                <w:highlight w:val="none"/>
                <w:lang w:val="zh-CN"/>
              </w:rPr>
              <w:t>内</w:t>
            </w:r>
          </w:p>
        </w:tc>
      </w:tr>
    </w:tbl>
    <w:p w14:paraId="1C6CABAC">
      <w:pPr>
        <w:spacing w:line="500" w:lineRule="exact"/>
        <w:rPr>
          <w:rFonts w:hint="eastAsia"/>
          <w:color w:val="auto"/>
          <w:highlight w:val="none"/>
        </w:rPr>
      </w:pPr>
      <w:r>
        <w:rPr>
          <w:rFonts w:hint="eastAsia"/>
          <w:color w:val="auto"/>
          <w:highlight w:val="none"/>
        </w:rPr>
        <w:t>备注：</w:t>
      </w:r>
      <w:r>
        <w:rPr>
          <w:rFonts w:hint="eastAsia"/>
          <w:color w:val="auto"/>
          <w:highlight w:val="none"/>
        </w:rPr>
        <w:tab/>
      </w:r>
    </w:p>
    <w:p w14:paraId="18F898A4">
      <w:pPr>
        <w:spacing w:line="500" w:lineRule="exact"/>
        <w:rPr>
          <w:rFonts w:hint="eastAsia"/>
          <w:color w:val="auto"/>
          <w:highlight w:val="none"/>
        </w:rPr>
      </w:pPr>
      <w:r>
        <w:rPr>
          <w:rFonts w:hint="eastAsia"/>
          <w:color w:val="auto"/>
          <w:highlight w:val="none"/>
        </w:rPr>
        <w:t>1、交货日期指该批设备到现场的日期。</w:t>
      </w:r>
    </w:p>
    <w:p w14:paraId="45793071">
      <w:pPr>
        <w:spacing w:line="500" w:lineRule="exact"/>
        <w:rPr>
          <w:rFonts w:hint="eastAsia"/>
          <w:color w:val="auto"/>
          <w:highlight w:val="none"/>
        </w:rPr>
      </w:pPr>
      <w:r>
        <w:rPr>
          <w:rFonts w:hint="eastAsia"/>
          <w:color w:val="auto"/>
          <w:highlight w:val="none"/>
        </w:rPr>
        <w:t>2、设备到达现场，</w:t>
      </w:r>
      <w:r>
        <w:rPr>
          <w:rFonts w:hint="eastAsia"/>
          <w:color w:val="auto"/>
          <w:highlight w:val="none"/>
          <w:lang w:eastAsia="zh-CN"/>
        </w:rPr>
        <w:t>投标方</w:t>
      </w:r>
      <w:r>
        <w:rPr>
          <w:rFonts w:hint="eastAsia"/>
          <w:color w:val="auto"/>
          <w:highlight w:val="none"/>
        </w:rPr>
        <w:t>派人到现场办理交接。</w:t>
      </w:r>
    </w:p>
    <w:p w14:paraId="377F6371">
      <w:pPr>
        <w:spacing w:line="500" w:lineRule="exact"/>
        <w:rPr>
          <w:rFonts w:hint="eastAsia"/>
          <w:color w:val="auto"/>
          <w:highlight w:val="none"/>
        </w:rPr>
      </w:pPr>
      <w:r>
        <w:rPr>
          <w:rFonts w:hint="eastAsia"/>
          <w:color w:val="auto"/>
          <w:highlight w:val="none"/>
        </w:rPr>
        <w:t>3、</w:t>
      </w:r>
      <w:r>
        <w:rPr>
          <w:color w:val="auto"/>
          <w:highlight w:val="none"/>
        </w:rPr>
        <w:t>本交货时间为暂定计划，具体交货时间</w:t>
      </w:r>
      <w:r>
        <w:rPr>
          <w:rFonts w:hint="eastAsia"/>
          <w:color w:val="auto"/>
          <w:highlight w:val="none"/>
        </w:rPr>
        <w:t>根据</w:t>
      </w:r>
      <w:r>
        <w:rPr>
          <w:color w:val="auto"/>
          <w:highlight w:val="none"/>
        </w:rPr>
        <w:t>工程进度要求</w:t>
      </w:r>
      <w:r>
        <w:rPr>
          <w:rFonts w:hint="eastAsia"/>
          <w:color w:val="auto"/>
          <w:highlight w:val="none"/>
        </w:rPr>
        <w:t>调整。在合同执行过程中，</w:t>
      </w:r>
      <w:r>
        <w:rPr>
          <w:rFonts w:hint="eastAsia"/>
          <w:color w:val="auto"/>
          <w:highlight w:val="none"/>
          <w:lang w:eastAsia="zh-CN"/>
        </w:rPr>
        <w:t>招标方</w:t>
      </w:r>
      <w:r>
        <w:rPr>
          <w:rFonts w:hint="eastAsia"/>
          <w:color w:val="auto"/>
          <w:highlight w:val="none"/>
        </w:rPr>
        <w:t>有权根据工程进度调整最终的设备交货进度，但需提前15天通知</w:t>
      </w:r>
      <w:r>
        <w:rPr>
          <w:rFonts w:hint="eastAsia"/>
          <w:color w:val="auto"/>
          <w:highlight w:val="none"/>
          <w:lang w:eastAsia="zh-CN"/>
        </w:rPr>
        <w:t>投标方</w:t>
      </w:r>
      <w:r>
        <w:rPr>
          <w:rFonts w:hint="eastAsia"/>
          <w:color w:val="auto"/>
          <w:highlight w:val="none"/>
        </w:rPr>
        <w:t>。</w:t>
      </w:r>
    </w:p>
    <w:p w14:paraId="5C0F34C8">
      <w:pPr>
        <w:spacing w:line="500" w:lineRule="exact"/>
        <w:rPr>
          <w:rFonts w:hint="eastAsia"/>
          <w:color w:val="auto"/>
          <w:highlight w:val="none"/>
        </w:rPr>
      </w:pPr>
      <w:r>
        <w:rPr>
          <w:rFonts w:hint="eastAsia"/>
          <w:color w:val="auto"/>
          <w:highlight w:val="none"/>
        </w:rPr>
        <w:t>4、备品备件及专用工具随设备同时交货。</w:t>
      </w:r>
    </w:p>
    <w:p w14:paraId="4ED40DEF">
      <w:pPr>
        <w:spacing w:line="500" w:lineRule="exact"/>
        <w:rPr>
          <w:rFonts w:hint="eastAsia" w:ascii="宋体" w:hAnsi="宋体"/>
          <w:color w:val="auto"/>
          <w:highlight w:val="none"/>
        </w:rPr>
      </w:pPr>
    </w:p>
    <w:p w14:paraId="6D982949">
      <w:pPr>
        <w:spacing w:line="500" w:lineRule="exact"/>
        <w:rPr>
          <w:rFonts w:hint="eastAsia" w:ascii="宋体" w:hAnsi="宋体"/>
          <w:bCs/>
          <w:color w:val="auto"/>
          <w:highlight w:val="none"/>
        </w:rPr>
      </w:pPr>
    </w:p>
    <w:p w14:paraId="7279689D">
      <w:pPr>
        <w:spacing w:line="500" w:lineRule="exact"/>
        <w:rPr>
          <w:rFonts w:hint="eastAsia" w:ascii="宋体" w:hAnsi="宋体"/>
          <w:bCs/>
          <w:color w:val="auto"/>
          <w:highlight w:val="none"/>
        </w:rPr>
      </w:pPr>
    </w:p>
    <w:p w14:paraId="20C2D69F">
      <w:pPr>
        <w:spacing w:line="500" w:lineRule="exact"/>
        <w:rPr>
          <w:rFonts w:hint="eastAsia" w:ascii="宋体" w:hAnsi="宋体"/>
          <w:bCs/>
          <w:color w:val="auto"/>
          <w:highlight w:val="none"/>
        </w:rPr>
      </w:pPr>
    </w:p>
    <w:p w14:paraId="57F99DF1">
      <w:pPr>
        <w:spacing w:line="500" w:lineRule="exact"/>
        <w:rPr>
          <w:rFonts w:hint="eastAsia" w:ascii="宋体" w:hAnsi="宋体"/>
          <w:color w:val="auto"/>
          <w:highlight w:val="none"/>
        </w:rPr>
      </w:pPr>
    </w:p>
    <w:p w14:paraId="6A7E5BF4">
      <w:pPr>
        <w:spacing w:line="500" w:lineRule="exact"/>
        <w:rPr>
          <w:rFonts w:ascii="宋体" w:hAnsi="宋体"/>
          <w:bCs/>
          <w:color w:val="auto"/>
          <w:highlight w:val="none"/>
        </w:rPr>
        <w:sectPr>
          <w:endnotePr>
            <w:numFmt w:val="decimal"/>
          </w:endnotePr>
          <w:pgSz w:w="11907" w:h="16840"/>
          <w:pgMar w:top="1418" w:right="1531" w:bottom="1418" w:left="1701" w:header="851" w:footer="1021" w:gutter="0"/>
          <w:pgNumType w:fmt="decimal"/>
          <w:cols w:space="720" w:num="1"/>
          <w:docGrid w:linePitch="326" w:charSpace="0"/>
        </w:sectPr>
      </w:pPr>
    </w:p>
    <w:p w14:paraId="506EB5C6">
      <w:pPr>
        <w:keepNext/>
        <w:keepLines/>
        <w:adjustRightInd w:val="0"/>
        <w:spacing w:line="360" w:lineRule="auto"/>
        <w:textAlignment w:val="baseline"/>
        <w:outlineLvl w:val="0"/>
        <w:rPr>
          <w:rFonts w:hint="eastAsia" w:ascii="宋体"/>
          <w:b/>
          <w:color w:val="auto"/>
          <w:kern w:val="44"/>
          <w:sz w:val="30"/>
          <w:szCs w:val="30"/>
          <w:highlight w:val="none"/>
        </w:rPr>
      </w:pPr>
      <w:bookmarkStart w:id="40" w:name="_Toc513014514"/>
      <w:bookmarkStart w:id="41" w:name="_Toc515785176"/>
      <w:bookmarkStart w:id="42" w:name="_Toc501817570"/>
      <w:bookmarkStart w:id="43" w:name="_Toc394471050"/>
      <w:bookmarkStart w:id="44" w:name="_Toc286159473"/>
      <w:bookmarkStart w:id="45" w:name="_Toc30887"/>
      <w:r>
        <w:rPr>
          <w:rFonts w:hint="eastAsia" w:ascii="宋体"/>
          <w:b/>
          <w:color w:val="auto"/>
          <w:kern w:val="44"/>
          <w:sz w:val="30"/>
          <w:szCs w:val="30"/>
          <w:highlight w:val="none"/>
        </w:rPr>
        <w:t>附件5 设备监造、检验和性能验收试验</w:t>
      </w:r>
      <w:bookmarkEnd w:id="40"/>
      <w:bookmarkEnd w:id="41"/>
      <w:bookmarkEnd w:id="42"/>
      <w:bookmarkEnd w:id="43"/>
      <w:bookmarkEnd w:id="44"/>
      <w:bookmarkEnd w:id="45"/>
      <w:bookmarkStart w:id="46" w:name="_Toc515785177"/>
      <w:bookmarkStart w:id="47" w:name="_Toc513014515"/>
      <w:bookmarkStart w:id="48" w:name="_Toc501817571"/>
    </w:p>
    <w:p w14:paraId="3335185B">
      <w:pPr>
        <w:keepNext/>
        <w:keepLines/>
        <w:adjustRightInd w:val="0"/>
        <w:snapToGrid w:val="0"/>
        <w:spacing w:line="500" w:lineRule="exact"/>
        <w:textAlignment w:val="baseline"/>
        <w:outlineLvl w:val="1"/>
        <w:rPr>
          <w:rFonts w:hint="eastAsia" w:ascii="宋体" w:hAnsi="宋体"/>
          <w:b/>
          <w:color w:val="auto"/>
          <w:kern w:val="44"/>
          <w:sz w:val="28"/>
          <w:szCs w:val="20"/>
          <w:highlight w:val="none"/>
        </w:rPr>
      </w:pPr>
      <w:r>
        <w:rPr>
          <w:rFonts w:hint="eastAsia" w:ascii="宋体" w:hAnsi="宋体"/>
          <w:b/>
          <w:color w:val="auto"/>
          <w:kern w:val="44"/>
          <w:sz w:val="28"/>
          <w:szCs w:val="20"/>
          <w:highlight w:val="none"/>
        </w:rPr>
        <w:t>1概述</w:t>
      </w:r>
      <w:bookmarkEnd w:id="46"/>
      <w:bookmarkEnd w:id="47"/>
      <w:bookmarkEnd w:id="48"/>
    </w:p>
    <w:p w14:paraId="601D9757">
      <w:pPr>
        <w:spacing w:line="500" w:lineRule="exact"/>
        <w:rPr>
          <w:rFonts w:hint="eastAsia"/>
          <w:color w:val="auto"/>
          <w:highlight w:val="none"/>
        </w:rPr>
      </w:pPr>
      <w:r>
        <w:rPr>
          <w:rFonts w:hint="eastAsia"/>
          <w:color w:val="auto"/>
          <w:highlight w:val="none"/>
        </w:rPr>
        <w:t>1.1 本附件用于合同执行期间对</w:t>
      </w:r>
      <w:r>
        <w:rPr>
          <w:rFonts w:hint="eastAsia"/>
          <w:color w:val="auto"/>
          <w:highlight w:val="none"/>
          <w:lang w:eastAsia="zh-CN"/>
        </w:rPr>
        <w:t>投标方</w:t>
      </w:r>
      <w:r>
        <w:rPr>
          <w:rFonts w:hint="eastAsia"/>
          <w:color w:val="auto"/>
          <w:highlight w:val="none"/>
        </w:rPr>
        <w:t>所提供的设备(包括对分包外购设备)进行监造、检查和性能验收试验，确保</w:t>
      </w:r>
      <w:r>
        <w:rPr>
          <w:rFonts w:hint="eastAsia"/>
          <w:color w:val="auto"/>
          <w:highlight w:val="none"/>
          <w:lang w:eastAsia="zh-CN"/>
        </w:rPr>
        <w:t>投标方</w:t>
      </w:r>
      <w:r>
        <w:rPr>
          <w:rFonts w:hint="eastAsia"/>
          <w:color w:val="auto"/>
          <w:highlight w:val="none"/>
        </w:rPr>
        <w:t>所提供的设备符合附件1规定的要求。</w:t>
      </w:r>
    </w:p>
    <w:p w14:paraId="298CA110">
      <w:pPr>
        <w:spacing w:line="500" w:lineRule="exact"/>
        <w:rPr>
          <w:rFonts w:hint="eastAsia" w:ascii="宋体" w:hAnsi="宋体"/>
          <w:color w:val="auto"/>
          <w:highlight w:val="none"/>
        </w:rPr>
      </w:pPr>
      <w:r>
        <w:rPr>
          <w:rFonts w:hint="eastAsia"/>
          <w:color w:val="auto"/>
          <w:highlight w:val="none"/>
        </w:rPr>
        <w:t xml:space="preserve">1.2 </w:t>
      </w:r>
      <w:r>
        <w:rPr>
          <w:rFonts w:hint="eastAsia"/>
          <w:color w:val="auto"/>
          <w:highlight w:val="none"/>
          <w:lang w:eastAsia="zh-CN"/>
        </w:rPr>
        <w:t>投标方</w:t>
      </w:r>
      <w:r>
        <w:rPr>
          <w:rFonts w:hint="eastAsia"/>
          <w:color w:val="auto"/>
          <w:highlight w:val="none"/>
        </w:rPr>
        <w:t>应在合同生效后1个月内，向</w:t>
      </w:r>
      <w:r>
        <w:rPr>
          <w:rFonts w:hint="eastAsia"/>
          <w:color w:val="auto"/>
          <w:highlight w:val="none"/>
          <w:lang w:eastAsia="zh-CN"/>
        </w:rPr>
        <w:t>招标方</w:t>
      </w:r>
      <w:r>
        <w:rPr>
          <w:rFonts w:hint="eastAsia"/>
          <w:color w:val="auto"/>
          <w:highlight w:val="none"/>
        </w:rPr>
        <w:t>提供与本合同设备有关的监造、检查和性能验收试验标准。有关标准应符合附件1的规定。</w:t>
      </w:r>
    </w:p>
    <w:p w14:paraId="63619EA5">
      <w:pPr>
        <w:keepNext/>
        <w:keepLines/>
        <w:adjustRightInd w:val="0"/>
        <w:snapToGrid w:val="0"/>
        <w:spacing w:line="500" w:lineRule="exact"/>
        <w:textAlignment w:val="baseline"/>
        <w:outlineLvl w:val="1"/>
        <w:rPr>
          <w:rFonts w:hint="eastAsia" w:ascii="宋体" w:hAnsi="宋体"/>
          <w:b/>
          <w:color w:val="auto"/>
          <w:kern w:val="44"/>
          <w:sz w:val="28"/>
          <w:szCs w:val="20"/>
          <w:highlight w:val="none"/>
        </w:rPr>
      </w:pPr>
      <w:bookmarkStart w:id="49" w:name="_Toc515785178"/>
      <w:bookmarkStart w:id="50" w:name="_Toc501817572"/>
      <w:bookmarkStart w:id="51" w:name="_Toc513014516"/>
      <w:r>
        <w:rPr>
          <w:rFonts w:hint="eastAsia" w:ascii="宋体" w:hAnsi="宋体"/>
          <w:b/>
          <w:color w:val="auto"/>
          <w:kern w:val="44"/>
          <w:sz w:val="28"/>
          <w:szCs w:val="20"/>
          <w:highlight w:val="none"/>
        </w:rPr>
        <w:t>2工厂检查</w:t>
      </w:r>
      <w:bookmarkEnd w:id="49"/>
      <w:bookmarkEnd w:id="50"/>
      <w:bookmarkEnd w:id="51"/>
    </w:p>
    <w:p w14:paraId="186CAD87">
      <w:pPr>
        <w:spacing w:line="500" w:lineRule="exact"/>
        <w:rPr>
          <w:rFonts w:hint="eastAsia"/>
          <w:color w:val="auto"/>
          <w:highlight w:val="none"/>
        </w:rPr>
      </w:pPr>
      <w:r>
        <w:rPr>
          <w:rFonts w:hint="eastAsia"/>
          <w:color w:val="auto"/>
          <w:highlight w:val="none"/>
        </w:rPr>
        <w:t>2.1 工厂检查是质量控制的一个重要组成部分。</w:t>
      </w:r>
      <w:r>
        <w:rPr>
          <w:rFonts w:hint="eastAsia"/>
          <w:color w:val="auto"/>
          <w:highlight w:val="none"/>
          <w:lang w:eastAsia="zh-CN"/>
        </w:rPr>
        <w:t>投标方</w:t>
      </w:r>
      <w:r>
        <w:rPr>
          <w:rFonts w:hint="eastAsia"/>
          <w:color w:val="auto"/>
          <w:highlight w:val="none"/>
        </w:rPr>
        <w:t>需严格进行厂内各生产环节的检查和试验。</w:t>
      </w:r>
      <w:r>
        <w:rPr>
          <w:rFonts w:hint="eastAsia"/>
          <w:color w:val="auto"/>
          <w:highlight w:val="none"/>
          <w:lang w:eastAsia="zh-CN"/>
        </w:rPr>
        <w:t>投标方</w:t>
      </w:r>
      <w:r>
        <w:rPr>
          <w:rFonts w:hint="eastAsia"/>
          <w:color w:val="auto"/>
          <w:highlight w:val="none"/>
        </w:rPr>
        <w:t>提供的合同设备须签发质量证明、检验记录和测试报告，并且作为交货时质量证明文件的组成部分。</w:t>
      </w:r>
    </w:p>
    <w:p w14:paraId="611955A8">
      <w:pPr>
        <w:spacing w:line="500" w:lineRule="exact"/>
        <w:rPr>
          <w:rFonts w:hint="eastAsia"/>
          <w:color w:val="auto"/>
          <w:highlight w:val="none"/>
        </w:rPr>
      </w:pPr>
      <w:r>
        <w:rPr>
          <w:rFonts w:hint="eastAsia"/>
          <w:color w:val="auto"/>
          <w:highlight w:val="none"/>
        </w:rPr>
        <w:t>2.2 检查的范围包括原材料和元器件的进厂，部件的加工、组装、试验、出厂试验。</w:t>
      </w:r>
    </w:p>
    <w:p w14:paraId="67E9AC06">
      <w:pPr>
        <w:spacing w:line="500" w:lineRule="exact"/>
        <w:rPr>
          <w:rFonts w:hint="eastAsia"/>
          <w:color w:val="auto"/>
          <w:highlight w:val="none"/>
        </w:rPr>
      </w:pPr>
      <w:r>
        <w:rPr>
          <w:rFonts w:hint="eastAsia"/>
          <w:color w:val="auto"/>
          <w:highlight w:val="none"/>
        </w:rPr>
        <w:t xml:space="preserve">2.3 </w:t>
      </w:r>
      <w:r>
        <w:rPr>
          <w:rFonts w:hint="eastAsia"/>
          <w:color w:val="auto"/>
          <w:highlight w:val="none"/>
          <w:lang w:eastAsia="zh-CN"/>
        </w:rPr>
        <w:t>投标方</w:t>
      </w:r>
      <w:r>
        <w:rPr>
          <w:rFonts w:hint="eastAsia"/>
          <w:color w:val="auto"/>
          <w:highlight w:val="none"/>
        </w:rPr>
        <w:t>检验的结果要满足附件1的要求，如有不符之处或达不到标准要求，</w:t>
      </w:r>
      <w:r>
        <w:rPr>
          <w:rFonts w:hint="eastAsia"/>
          <w:color w:val="auto"/>
          <w:highlight w:val="none"/>
          <w:lang w:eastAsia="zh-CN"/>
        </w:rPr>
        <w:t>投标方</w:t>
      </w:r>
      <w:r>
        <w:rPr>
          <w:rFonts w:hint="eastAsia"/>
          <w:color w:val="auto"/>
          <w:highlight w:val="none"/>
        </w:rPr>
        <w:t>要采取措施处理直至满足要求，同时向</w:t>
      </w:r>
      <w:r>
        <w:rPr>
          <w:rFonts w:hint="eastAsia"/>
          <w:color w:val="auto"/>
          <w:highlight w:val="none"/>
          <w:lang w:eastAsia="zh-CN"/>
        </w:rPr>
        <w:t>招标方</w:t>
      </w:r>
      <w:r>
        <w:rPr>
          <w:rFonts w:hint="eastAsia"/>
          <w:color w:val="auto"/>
          <w:highlight w:val="none"/>
        </w:rPr>
        <w:t>提交不一致性报告。</w:t>
      </w:r>
      <w:r>
        <w:rPr>
          <w:rFonts w:hint="eastAsia"/>
          <w:color w:val="auto"/>
          <w:highlight w:val="none"/>
          <w:lang w:eastAsia="zh-CN"/>
        </w:rPr>
        <w:t>投标方</w:t>
      </w:r>
      <w:r>
        <w:rPr>
          <w:rFonts w:hint="eastAsia"/>
          <w:color w:val="auto"/>
          <w:highlight w:val="none"/>
        </w:rPr>
        <w:t>发生重大质量问题时应将情况及时通知</w:t>
      </w:r>
      <w:r>
        <w:rPr>
          <w:rFonts w:hint="eastAsia"/>
          <w:color w:val="auto"/>
          <w:highlight w:val="none"/>
          <w:lang w:eastAsia="zh-CN"/>
        </w:rPr>
        <w:t>招标方</w:t>
      </w:r>
      <w:r>
        <w:rPr>
          <w:rFonts w:hint="eastAsia"/>
          <w:color w:val="auto"/>
          <w:highlight w:val="none"/>
        </w:rPr>
        <w:t>。</w:t>
      </w:r>
    </w:p>
    <w:p w14:paraId="4745C28C">
      <w:pPr>
        <w:snapToGrid w:val="0"/>
        <w:spacing w:line="500" w:lineRule="exact"/>
        <w:rPr>
          <w:rFonts w:hint="eastAsia" w:ascii="宋体" w:hAnsi="宋体"/>
          <w:color w:val="auto"/>
          <w:highlight w:val="none"/>
        </w:rPr>
      </w:pPr>
      <w:r>
        <w:rPr>
          <w:rFonts w:hint="eastAsia"/>
          <w:color w:val="auto"/>
          <w:highlight w:val="none"/>
        </w:rPr>
        <w:t>2.4 工厂检查的所有费用包括在合同总价中。</w:t>
      </w:r>
    </w:p>
    <w:p w14:paraId="1FC61F6A">
      <w:pPr>
        <w:keepNext/>
        <w:keepLines/>
        <w:adjustRightInd w:val="0"/>
        <w:snapToGrid w:val="0"/>
        <w:spacing w:line="500" w:lineRule="exact"/>
        <w:textAlignment w:val="baseline"/>
        <w:outlineLvl w:val="1"/>
        <w:rPr>
          <w:rFonts w:hint="eastAsia" w:ascii="宋体" w:hAnsi="宋体"/>
          <w:b/>
          <w:color w:val="auto"/>
          <w:kern w:val="44"/>
          <w:szCs w:val="20"/>
          <w:highlight w:val="none"/>
        </w:rPr>
      </w:pPr>
      <w:bookmarkStart w:id="52" w:name="_Toc513014517"/>
      <w:bookmarkStart w:id="53" w:name="_Toc515785179"/>
      <w:bookmarkStart w:id="54" w:name="_Toc501817573"/>
      <w:r>
        <w:rPr>
          <w:rFonts w:ascii="宋体" w:hAnsi="宋体"/>
          <w:b/>
          <w:color w:val="auto"/>
          <w:kern w:val="44"/>
          <w:sz w:val="28"/>
          <w:szCs w:val="20"/>
          <w:highlight w:val="none"/>
        </w:rPr>
        <w:t xml:space="preserve">3 </w:t>
      </w:r>
      <w:r>
        <w:rPr>
          <w:rFonts w:hint="eastAsia" w:ascii="宋体" w:hAnsi="宋体"/>
          <w:b/>
          <w:color w:val="auto"/>
          <w:kern w:val="44"/>
          <w:sz w:val="28"/>
          <w:szCs w:val="20"/>
          <w:highlight w:val="none"/>
        </w:rPr>
        <w:t>设备监造</w:t>
      </w:r>
      <w:bookmarkEnd w:id="52"/>
      <w:bookmarkEnd w:id="53"/>
      <w:bookmarkEnd w:id="54"/>
      <w:r>
        <w:rPr>
          <w:rFonts w:hint="eastAsia" w:ascii="宋体" w:hAnsi="宋体"/>
          <w:b/>
          <w:color w:val="auto"/>
          <w:kern w:val="44"/>
          <w:szCs w:val="20"/>
          <w:highlight w:val="none"/>
        </w:rPr>
        <w:t xml:space="preserve"> </w:t>
      </w:r>
    </w:p>
    <w:p w14:paraId="40B94BE6">
      <w:pPr>
        <w:autoSpaceDE w:val="0"/>
        <w:autoSpaceDN w:val="0"/>
        <w:spacing w:line="360" w:lineRule="auto"/>
        <w:rPr>
          <w:color w:val="auto"/>
          <w:highlight w:val="none"/>
          <w:lang w:val="zh-CN"/>
        </w:rPr>
      </w:pPr>
      <w:bookmarkStart w:id="55" w:name="_Toc513014518"/>
      <w:bookmarkStart w:id="56" w:name="_Toc515785180"/>
      <w:bookmarkStart w:id="57" w:name="_Toc501817574"/>
      <w:r>
        <w:rPr>
          <w:color w:val="auto"/>
          <w:highlight w:val="none"/>
          <w:lang w:val="zh-CN"/>
        </w:rPr>
        <w:t>3.1 监造依据</w:t>
      </w:r>
    </w:p>
    <w:p w14:paraId="359B0EA0">
      <w:pPr>
        <w:spacing w:line="360" w:lineRule="auto"/>
        <w:ind w:firstLine="540" w:firstLineChars="225"/>
        <w:jc w:val="left"/>
        <w:rPr>
          <w:rFonts w:ascii="宋体" w:hAnsi="宋体"/>
          <w:color w:val="auto"/>
          <w:highlight w:val="none"/>
        </w:rPr>
      </w:pPr>
      <w:r>
        <w:rPr>
          <w:rFonts w:hint="eastAsia" w:ascii="宋体" w:hAnsi="宋体"/>
          <w:color w:val="auto"/>
          <w:highlight w:val="none"/>
        </w:rPr>
        <w:t>根据本合同和《电力设备监造技术导则》DL/T586的规定，以及国家有关规定。</w:t>
      </w:r>
    </w:p>
    <w:p w14:paraId="0EAFB13F">
      <w:pPr>
        <w:autoSpaceDE w:val="0"/>
        <w:autoSpaceDN w:val="0"/>
        <w:spacing w:line="360" w:lineRule="auto"/>
        <w:rPr>
          <w:color w:val="auto"/>
          <w:highlight w:val="none"/>
          <w:lang w:val="zh-CN"/>
        </w:rPr>
      </w:pPr>
      <w:r>
        <w:rPr>
          <w:color w:val="auto"/>
          <w:highlight w:val="none"/>
          <w:lang w:val="zh-CN"/>
        </w:rPr>
        <w:t>3.2 监造方式</w:t>
      </w:r>
    </w:p>
    <w:p w14:paraId="53B65867">
      <w:pPr>
        <w:autoSpaceDE w:val="0"/>
        <w:autoSpaceDN w:val="0"/>
        <w:spacing w:line="360" w:lineRule="auto"/>
        <w:ind w:firstLine="480"/>
        <w:rPr>
          <w:color w:val="auto"/>
          <w:highlight w:val="none"/>
          <w:lang w:val="zh-CN"/>
        </w:rPr>
      </w:pPr>
      <w:r>
        <w:rPr>
          <w:color w:val="auto"/>
          <w:highlight w:val="none"/>
          <w:lang w:val="zh-CN"/>
        </w:rPr>
        <w:t>文件见证、现场见证和停工待检，即R点、W点、H点。每次监造内容完成后，</w:t>
      </w:r>
      <w:r>
        <w:rPr>
          <w:rFonts w:hint="eastAsia"/>
          <w:color w:val="auto"/>
          <w:highlight w:val="none"/>
          <w:lang w:val="zh-CN"/>
        </w:rPr>
        <w:t>投标方</w:t>
      </w:r>
      <w:r>
        <w:rPr>
          <w:color w:val="auto"/>
          <w:highlight w:val="none"/>
          <w:lang w:val="zh-CN"/>
        </w:rPr>
        <w:t>须在见证表格上履行签字手续</w:t>
      </w:r>
      <w:r>
        <w:rPr>
          <w:rFonts w:hint="eastAsia"/>
          <w:color w:val="auto"/>
          <w:highlight w:val="none"/>
          <w:lang w:val="zh-CN"/>
        </w:rPr>
        <w:t>，投标方</w:t>
      </w:r>
      <w:r>
        <w:rPr>
          <w:color w:val="auto"/>
          <w:highlight w:val="none"/>
          <w:lang w:val="zh-CN"/>
        </w:rPr>
        <w:t>复印3份。</w:t>
      </w:r>
    </w:p>
    <w:p w14:paraId="38C2F4A8">
      <w:pPr>
        <w:autoSpaceDE w:val="0"/>
        <w:autoSpaceDN w:val="0"/>
        <w:spacing w:line="360" w:lineRule="auto"/>
        <w:ind w:left="562" w:firstLine="6"/>
        <w:rPr>
          <w:color w:val="auto"/>
          <w:highlight w:val="none"/>
          <w:lang w:val="zh-CN"/>
        </w:rPr>
      </w:pPr>
      <w:r>
        <w:rPr>
          <w:color w:val="auto"/>
          <w:highlight w:val="none"/>
          <w:lang w:val="zh-CN"/>
        </w:rPr>
        <w:t>R点：</w:t>
      </w:r>
      <w:r>
        <w:rPr>
          <w:rFonts w:hint="eastAsia"/>
          <w:color w:val="auto"/>
          <w:highlight w:val="none"/>
          <w:lang w:val="zh-CN"/>
        </w:rPr>
        <w:t>投标方</w:t>
      </w:r>
      <w:r>
        <w:rPr>
          <w:color w:val="auto"/>
          <w:highlight w:val="none"/>
          <w:lang w:val="zh-CN"/>
        </w:rPr>
        <w:t>只需提供检查或试验记录或报告的项目，即文件见证。</w:t>
      </w:r>
    </w:p>
    <w:p w14:paraId="79E3FFA0">
      <w:pPr>
        <w:autoSpaceDE w:val="0"/>
        <w:autoSpaceDN w:val="0"/>
        <w:spacing w:line="360" w:lineRule="auto"/>
        <w:ind w:left="562" w:firstLine="6"/>
        <w:rPr>
          <w:color w:val="auto"/>
          <w:highlight w:val="none"/>
          <w:lang w:val="zh-CN"/>
        </w:rPr>
      </w:pPr>
      <w:r>
        <w:rPr>
          <w:color w:val="auto"/>
          <w:highlight w:val="none"/>
          <w:lang w:val="zh-CN"/>
        </w:rPr>
        <w:t>W点：</w:t>
      </w:r>
      <w:r>
        <w:rPr>
          <w:rFonts w:hint="eastAsia"/>
          <w:color w:val="auto"/>
          <w:highlight w:val="none"/>
          <w:lang w:val="zh-CN"/>
        </w:rPr>
        <w:t>招标方</w:t>
      </w:r>
      <w:r>
        <w:rPr>
          <w:color w:val="auto"/>
          <w:highlight w:val="none"/>
          <w:lang w:val="zh-CN"/>
        </w:rPr>
        <w:t>监造代表参加的检验或试验的项目，即现场见证。</w:t>
      </w:r>
    </w:p>
    <w:p w14:paraId="29A26A1C">
      <w:pPr>
        <w:autoSpaceDE w:val="0"/>
        <w:autoSpaceDN w:val="0"/>
        <w:spacing w:line="360" w:lineRule="auto"/>
        <w:ind w:firstLine="570"/>
        <w:rPr>
          <w:color w:val="auto"/>
          <w:highlight w:val="none"/>
          <w:lang w:val="zh-CN"/>
        </w:rPr>
      </w:pPr>
      <w:r>
        <w:rPr>
          <w:color w:val="auto"/>
          <w:highlight w:val="none"/>
          <w:lang w:val="zh-CN"/>
        </w:rPr>
        <w:t>H点：</w:t>
      </w:r>
      <w:r>
        <w:rPr>
          <w:rFonts w:hint="eastAsia"/>
          <w:color w:val="auto"/>
          <w:highlight w:val="none"/>
          <w:lang w:val="zh-CN"/>
        </w:rPr>
        <w:t>投标方</w:t>
      </w:r>
      <w:r>
        <w:rPr>
          <w:color w:val="auto"/>
          <w:highlight w:val="none"/>
          <w:lang w:val="zh-CN"/>
        </w:rPr>
        <w:t>在进行至该点时必须停工等待</w:t>
      </w:r>
      <w:r>
        <w:rPr>
          <w:rFonts w:hint="eastAsia"/>
          <w:color w:val="auto"/>
          <w:highlight w:val="none"/>
          <w:lang w:val="zh-CN"/>
        </w:rPr>
        <w:t>招标方</w:t>
      </w:r>
      <w:r>
        <w:rPr>
          <w:color w:val="auto"/>
          <w:highlight w:val="none"/>
          <w:lang w:val="zh-CN"/>
        </w:rPr>
        <w:t>参加的检验或试验的项目，即停工待检。</w:t>
      </w:r>
    </w:p>
    <w:p w14:paraId="187FD54A">
      <w:pPr>
        <w:autoSpaceDE w:val="0"/>
        <w:autoSpaceDN w:val="0"/>
        <w:spacing w:line="360" w:lineRule="auto"/>
        <w:ind w:firstLine="570"/>
        <w:rPr>
          <w:color w:val="auto"/>
          <w:highlight w:val="none"/>
          <w:lang w:val="zh-CN"/>
        </w:rPr>
      </w:pPr>
      <w:r>
        <w:rPr>
          <w:rFonts w:hint="eastAsia"/>
          <w:color w:val="auto"/>
          <w:highlight w:val="none"/>
          <w:lang w:val="zh-CN"/>
        </w:rPr>
        <w:t>投标方提前15天发函通知招标方现场见证监造，招标方</w:t>
      </w:r>
      <w:r>
        <w:rPr>
          <w:color w:val="auto"/>
          <w:highlight w:val="none"/>
          <w:lang w:val="zh-CN"/>
        </w:rPr>
        <w:t>接到见证通知后，应及时派代表到</w:t>
      </w:r>
      <w:r>
        <w:rPr>
          <w:rFonts w:hint="eastAsia"/>
          <w:color w:val="auto"/>
          <w:highlight w:val="none"/>
          <w:lang w:val="zh-CN"/>
        </w:rPr>
        <w:t>投标方</w:t>
      </w:r>
      <w:r>
        <w:rPr>
          <w:color w:val="auto"/>
          <w:highlight w:val="none"/>
          <w:lang w:val="zh-CN"/>
        </w:rPr>
        <w:t>检验或试验的现场参加现场见证或停工待检。如果</w:t>
      </w:r>
      <w:r>
        <w:rPr>
          <w:rFonts w:hint="eastAsia"/>
          <w:color w:val="auto"/>
          <w:highlight w:val="none"/>
          <w:lang w:val="zh-CN"/>
        </w:rPr>
        <w:t>招标方</w:t>
      </w:r>
      <w:r>
        <w:rPr>
          <w:color w:val="auto"/>
          <w:highlight w:val="none"/>
          <w:lang w:val="zh-CN"/>
        </w:rPr>
        <w:t>代表不能按时参加，W点可自动转为R点，但H点如果没有</w:t>
      </w:r>
      <w:r>
        <w:rPr>
          <w:rFonts w:hint="eastAsia"/>
          <w:color w:val="auto"/>
          <w:highlight w:val="none"/>
          <w:lang w:val="zh-CN"/>
        </w:rPr>
        <w:t>招标方</w:t>
      </w:r>
      <w:r>
        <w:rPr>
          <w:color w:val="auto"/>
          <w:highlight w:val="none"/>
          <w:lang w:val="zh-CN"/>
        </w:rPr>
        <w:t>书面通知同意转为R点，</w:t>
      </w:r>
      <w:r>
        <w:rPr>
          <w:rFonts w:hint="eastAsia"/>
          <w:color w:val="auto"/>
          <w:highlight w:val="none"/>
          <w:lang w:val="zh-CN"/>
        </w:rPr>
        <w:t>投标方</w:t>
      </w:r>
      <w:r>
        <w:rPr>
          <w:color w:val="auto"/>
          <w:highlight w:val="none"/>
          <w:lang w:val="zh-CN"/>
        </w:rPr>
        <w:t>不得自行转入下道工序，应与</w:t>
      </w:r>
      <w:r>
        <w:rPr>
          <w:rFonts w:hint="eastAsia"/>
          <w:color w:val="auto"/>
          <w:highlight w:val="none"/>
          <w:lang w:val="zh-CN"/>
        </w:rPr>
        <w:t>招标方</w:t>
      </w:r>
      <w:r>
        <w:rPr>
          <w:color w:val="auto"/>
          <w:highlight w:val="none"/>
          <w:lang w:val="zh-CN"/>
        </w:rPr>
        <w:t>商定更改见证时间，如果更改后，</w:t>
      </w:r>
      <w:r>
        <w:rPr>
          <w:rFonts w:hint="eastAsia"/>
          <w:color w:val="auto"/>
          <w:highlight w:val="none"/>
          <w:lang w:val="zh-CN"/>
        </w:rPr>
        <w:t>招标方</w:t>
      </w:r>
      <w:r>
        <w:rPr>
          <w:color w:val="auto"/>
          <w:highlight w:val="none"/>
          <w:lang w:val="zh-CN"/>
        </w:rPr>
        <w:t>仍不能按时参加，则H点自动转为R点。</w:t>
      </w:r>
    </w:p>
    <w:p w14:paraId="7D2AE5D9">
      <w:pPr>
        <w:autoSpaceDE w:val="0"/>
        <w:autoSpaceDN w:val="0"/>
        <w:spacing w:line="360" w:lineRule="auto"/>
        <w:rPr>
          <w:color w:val="auto"/>
          <w:highlight w:val="none"/>
          <w:lang w:val="zh-CN"/>
        </w:rPr>
      </w:pPr>
      <w:r>
        <w:rPr>
          <w:color w:val="auto"/>
          <w:highlight w:val="none"/>
          <w:lang w:val="zh-CN"/>
        </w:rPr>
        <w:t>3.3 监造内容</w:t>
      </w:r>
    </w:p>
    <w:tbl>
      <w:tblPr>
        <w:tblStyle w:val="9"/>
        <w:tblW w:w="5000" w:type="pct"/>
        <w:tblInd w:w="0" w:type="dxa"/>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autofit"/>
        <w:tblCellMar>
          <w:top w:w="0" w:type="dxa"/>
          <w:left w:w="28" w:type="dxa"/>
          <w:bottom w:w="0" w:type="dxa"/>
          <w:right w:w="28" w:type="dxa"/>
        </w:tblCellMar>
      </w:tblPr>
      <w:tblGrid>
        <w:gridCol w:w="1022"/>
        <w:gridCol w:w="3347"/>
        <w:gridCol w:w="981"/>
        <w:gridCol w:w="1179"/>
        <w:gridCol w:w="981"/>
        <w:gridCol w:w="1221"/>
      </w:tblGrid>
      <w:tr w14:paraId="4E7E9DC1">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28" w:type="dxa"/>
            <w:bottom w:w="0" w:type="dxa"/>
            <w:right w:w="28" w:type="dxa"/>
          </w:tblCellMar>
        </w:tblPrEx>
        <w:trPr>
          <w:cantSplit/>
          <w:trHeight w:val="111" w:hRule="atLeast"/>
          <w:tblHeader/>
        </w:trPr>
        <w:tc>
          <w:tcPr>
            <w:tcW w:w="585" w:type="pct"/>
            <w:vMerge w:val="restart"/>
            <w:tcBorders>
              <w:top w:val="single" w:color="auto" w:sz="6" w:space="0"/>
              <w:left w:val="single" w:color="auto" w:sz="6" w:space="0"/>
              <w:bottom w:val="single" w:color="auto" w:sz="6" w:space="0"/>
              <w:right w:val="single" w:color="auto" w:sz="6" w:space="0"/>
            </w:tcBorders>
            <w:noWrap w:val="0"/>
            <w:vAlign w:val="center"/>
          </w:tcPr>
          <w:p w14:paraId="3EA799B8">
            <w:pPr>
              <w:keepNext/>
              <w:jc w:val="center"/>
              <w:rPr>
                <w:color w:val="auto"/>
                <w:highlight w:val="none"/>
                <w:lang w:val="zh-CN"/>
              </w:rPr>
            </w:pPr>
            <w:r>
              <w:rPr>
                <w:rFonts w:hint="eastAsia"/>
                <w:color w:val="auto"/>
                <w:highlight w:val="none"/>
                <w:lang w:val="zh-CN"/>
              </w:rPr>
              <w:t>序号</w:t>
            </w:r>
          </w:p>
        </w:tc>
        <w:tc>
          <w:tcPr>
            <w:tcW w:w="1917" w:type="pct"/>
            <w:vMerge w:val="restart"/>
            <w:tcBorders>
              <w:top w:val="single" w:color="auto" w:sz="6" w:space="0"/>
              <w:left w:val="single" w:color="auto" w:sz="6" w:space="0"/>
              <w:bottom w:val="single" w:color="auto" w:sz="6" w:space="0"/>
              <w:right w:val="single" w:color="auto" w:sz="6" w:space="0"/>
            </w:tcBorders>
            <w:noWrap w:val="0"/>
            <w:vAlign w:val="center"/>
          </w:tcPr>
          <w:p w14:paraId="43099CB2">
            <w:pPr>
              <w:keepNext/>
              <w:jc w:val="center"/>
              <w:rPr>
                <w:color w:val="auto"/>
                <w:highlight w:val="none"/>
                <w:lang w:val="zh-CN"/>
              </w:rPr>
            </w:pPr>
            <w:r>
              <w:rPr>
                <w:rFonts w:hint="eastAsia"/>
                <w:color w:val="auto"/>
                <w:highlight w:val="none"/>
                <w:lang w:val="zh-CN"/>
              </w:rPr>
              <w:t>项目内容</w:t>
            </w:r>
          </w:p>
        </w:tc>
        <w:tc>
          <w:tcPr>
            <w:tcW w:w="1799" w:type="pct"/>
            <w:gridSpan w:val="3"/>
            <w:tcBorders>
              <w:top w:val="single" w:color="auto" w:sz="6" w:space="0"/>
              <w:left w:val="single" w:color="auto" w:sz="6" w:space="0"/>
              <w:bottom w:val="nil"/>
              <w:right w:val="single" w:color="auto" w:sz="6" w:space="0"/>
            </w:tcBorders>
            <w:noWrap w:val="0"/>
            <w:vAlign w:val="center"/>
          </w:tcPr>
          <w:p w14:paraId="2713E88B">
            <w:pPr>
              <w:keepNext/>
              <w:jc w:val="center"/>
              <w:rPr>
                <w:color w:val="auto"/>
                <w:highlight w:val="none"/>
                <w:lang w:val="zh-CN"/>
              </w:rPr>
            </w:pPr>
            <w:r>
              <w:rPr>
                <w:rFonts w:hint="eastAsia"/>
                <w:color w:val="auto"/>
                <w:highlight w:val="none"/>
                <w:lang w:val="zh-CN"/>
              </w:rPr>
              <w:t>监造方式</w:t>
            </w:r>
          </w:p>
        </w:tc>
        <w:tc>
          <w:tcPr>
            <w:tcW w:w="699" w:type="pct"/>
            <w:vMerge w:val="restart"/>
            <w:tcBorders>
              <w:top w:val="single" w:color="auto" w:sz="6" w:space="0"/>
              <w:left w:val="single" w:color="auto" w:sz="6" w:space="0"/>
              <w:bottom w:val="single" w:color="auto" w:sz="6" w:space="0"/>
              <w:right w:val="single" w:color="auto" w:sz="6" w:space="0"/>
            </w:tcBorders>
            <w:noWrap w:val="0"/>
            <w:vAlign w:val="center"/>
          </w:tcPr>
          <w:p w14:paraId="413C6DE4">
            <w:pPr>
              <w:keepNext/>
              <w:jc w:val="center"/>
              <w:rPr>
                <w:color w:val="auto"/>
                <w:highlight w:val="none"/>
                <w:lang w:val="zh-CN"/>
              </w:rPr>
            </w:pPr>
            <w:r>
              <w:rPr>
                <w:rFonts w:hint="eastAsia"/>
                <w:color w:val="auto"/>
                <w:highlight w:val="none"/>
                <w:lang w:val="zh-CN"/>
              </w:rPr>
              <w:t>备注</w:t>
            </w:r>
          </w:p>
        </w:tc>
      </w:tr>
      <w:tr w14:paraId="4810735F">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28" w:type="dxa"/>
            <w:bottom w:w="0" w:type="dxa"/>
            <w:right w:w="28" w:type="dxa"/>
          </w:tblCellMar>
        </w:tblPrEx>
        <w:trPr>
          <w:cantSplit/>
          <w:tblHeader/>
        </w:trPr>
        <w:tc>
          <w:tcPr>
            <w:tcW w:w="585" w:type="pct"/>
            <w:vMerge w:val="continue"/>
            <w:tcBorders>
              <w:top w:val="single" w:color="auto" w:sz="6" w:space="0"/>
              <w:left w:val="single" w:color="auto" w:sz="6" w:space="0"/>
              <w:bottom w:val="single" w:color="auto" w:sz="6" w:space="0"/>
              <w:right w:val="single" w:color="auto" w:sz="6" w:space="0"/>
            </w:tcBorders>
            <w:noWrap w:val="0"/>
            <w:vAlign w:val="center"/>
          </w:tcPr>
          <w:p w14:paraId="74B230FF">
            <w:pPr>
              <w:widowControl/>
              <w:jc w:val="left"/>
              <w:rPr>
                <w:color w:val="auto"/>
                <w:highlight w:val="none"/>
                <w:lang w:val="zh-CN"/>
              </w:rPr>
            </w:pPr>
          </w:p>
        </w:tc>
        <w:tc>
          <w:tcPr>
            <w:tcW w:w="1917" w:type="pct"/>
            <w:vMerge w:val="continue"/>
            <w:tcBorders>
              <w:top w:val="single" w:color="auto" w:sz="6" w:space="0"/>
              <w:left w:val="single" w:color="auto" w:sz="6" w:space="0"/>
              <w:bottom w:val="single" w:color="auto" w:sz="6" w:space="0"/>
              <w:right w:val="single" w:color="auto" w:sz="6" w:space="0"/>
            </w:tcBorders>
            <w:noWrap w:val="0"/>
            <w:vAlign w:val="center"/>
          </w:tcPr>
          <w:p w14:paraId="7CAD735A">
            <w:pPr>
              <w:widowControl/>
              <w:jc w:val="left"/>
              <w:rPr>
                <w:color w:val="auto"/>
                <w:highlight w:val="none"/>
                <w:lang w:val="zh-CN"/>
              </w:rPr>
            </w:pPr>
          </w:p>
        </w:tc>
        <w:tc>
          <w:tcPr>
            <w:tcW w:w="562" w:type="pct"/>
            <w:tcBorders>
              <w:top w:val="single" w:color="auto" w:sz="6" w:space="0"/>
              <w:left w:val="single" w:color="auto" w:sz="6" w:space="0"/>
              <w:bottom w:val="single" w:color="auto" w:sz="6" w:space="0"/>
              <w:right w:val="single" w:color="auto" w:sz="6" w:space="0"/>
            </w:tcBorders>
            <w:noWrap w:val="0"/>
            <w:vAlign w:val="center"/>
          </w:tcPr>
          <w:p w14:paraId="22343D78">
            <w:pPr>
              <w:keepNext/>
              <w:jc w:val="center"/>
              <w:rPr>
                <w:color w:val="auto"/>
                <w:highlight w:val="none"/>
                <w:lang w:val="zh-CN"/>
              </w:rPr>
            </w:pPr>
            <w:r>
              <w:rPr>
                <w:color w:val="auto"/>
                <w:highlight w:val="none"/>
                <w:lang w:val="zh-CN"/>
              </w:rPr>
              <w:t>H</w:t>
            </w:r>
          </w:p>
        </w:tc>
        <w:tc>
          <w:tcPr>
            <w:tcW w:w="675" w:type="pct"/>
            <w:tcBorders>
              <w:top w:val="single" w:color="auto" w:sz="6" w:space="0"/>
              <w:left w:val="single" w:color="auto" w:sz="6" w:space="0"/>
              <w:bottom w:val="single" w:color="auto" w:sz="6" w:space="0"/>
              <w:right w:val="single" w:color="auto" w:sz="6" w:space="0"/>
            </w:tcBorders>
            <w:noWrap w:val="0"/>
            <w:vAlign w:val="center"/>
          </w:tcPr>
          <w:p w14:paraId="066CFCF8">
            <w:pPr>
              <w:keepNext/>
              <w:jc w:val="center"/>
              <w:rPr>
                <w:color w:val="auto"/>
                <w:highlight w:val="none"/>
                <w:lang w:val="zh-CN"/>
              </w:rPr>
            </w:pPr>
            <w:r>
              <w:rPr>
                <w:color w:val="auto"/>
                <w:highlight w:val="none"/>
                <w:lang w:val="zh-CN"/>
              </w:rPr>
              <w:t>W</w:t>
            </w:r>
          </w:p>
        </w:tc>
        <w:tc>
          <w:tcPr>
            <w:tcW w:w="562" w:type="pct"/>
            <w:tcBorders>
              <w:top w:val="single" w:color="auto" w:sz="6" w:space="0"/>
              <w:left w:val="single" w:color="auto" w:sz="6" w:space="0"/>
              <w:bottom w:val="single" w:color="auto" w:sz="6" w:space="0"/>
              <w:right w:val="single" w:color="auto" w:sz="6" w:space="0"/>
            </w:tcBorders>
            <w:noWrap w:val="0"/>
            <w:vAlign w:val="center"/>
          </w:tcPr>
          <w:p w14:paraId="6C5CA136">
            <w:pPr>
              <w:keepNext/>
              <w:jc w:val="center"/>
              <w:rPr>
                <w:color w:val="auto"/>
                <w:highlight w:val="none"/>
                <w:lang w:val="zh-CN"/>
              </w:rPr>
            </w:pPr>
            <w:r>
              <w:rPr>
                <w:color w:val="auto"/>
                <w:highlight w:val="none"/>
                <w:lang w:val="zh-CN"/>
              </w:rPr>
              <w:t>R</w:t>
            </w:r>
          </w:p>
        </w:tc>
        <w:tc>
          <w:tcPr>
            <w:tcW w:w="0" w:type="auto"/>
            <w:vMerge w:val="continue"/>
            <w:tcBorders>
              <w:top w:val="single" w:color="auto" w:sz="6" w:space="0"/>
              <w:left w:val="single" w:color="auto" w:sz="6" w:space="0"/>
              <w:bottom w:val="single" w:color="auto" w:sz="6" w:space="0"/>
              <w:right w:val="single" w:color="auto" w:sz="6" w:space="0"/>
            </w:tcBorders>
            <w:noWrap w:val="0"/>
            <w:vAlign w:val="center"/>
          </w:tcPr>
          <w:p w14:paraId="25AE8DBC">
            <w:pPr>
              <w:widowControl/>
              <w:jc w:val="left"/>
              <w:rPr>
                <w:color w:val="auto"/>
                <w:highlight w:val="none"/>
                <w:lang w:val="zh-CN"/>
              </w:rPr>
            </w:pPr>
          </w:p>
        </w:tc>
      </w:tr>
      <w:tr w14:paraId="62E7CC30">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28" w:type="dxa"/>
            <w:bottom w:w="0" w:type="dxa"/>
            <w:right w:w="28" w:type="dxa"/>
          </w:tblCellMar>
        </w:tblPrEx>
        <w:trPr>
          <w:cantSplit/>
          <w:trHeight w:val="40" w:hRule="atLeast"/>
        </w:trPr>
        <w:tc>
          <w:tcPr>
            <w:tcW w:w="585" w:type="pct"/>
            <w:tcBorders>
              <w:top w:val="single" w:color="auto" w:sz="4" w:space="0"/>
              <w:left w:val="single" w:color="auto" w:sz="4" w:space="0"/>
              <w:bottom w:val="single" w:color="auto" w:sz="4" w:space="0"/>
              <w:right w:val="single" w:color="auto" w:sz="4" w:space="0"/>
            </w:tcBorders>
            <w:noWrap w:val="0"/>
            <w:tcMar>
              <w:top w:w="0" w:type="dxa"/>
              <w:left w:w="108" w:type="dxa"/>
              <w:bottom w:w="0" w:type="dxa"/>
              <w:right w:w="108" w:type="dxa"/>
            </w:tcMar>
            <w:vAlign w:val="center"/>
          </w:tcPr>
          <w:p w14:paraId="1DCEBB1B">
            <w:pPr>
              <w:jc w:val="center"/>
              <w:rPr>
                <w:color w:val="auto"/>
                <w:highlight w:val="none"/>
                <w:lang w:val="zh-CN"/>
              </w:rPr>
            </w:pPr>
            <w:r>
              <w:rPr>
                <w:color w:val="auto"/>
                <w:highlight w:val="none"/>
                <w:lang w:val="zh-CN"/>
              </w:rPr>
              <w:t>1</w:t>
            </w:r>
          </w:p>
        </w:tc>
        <w:tc>
          <w:tcPr>
            <w:tcW w:w="1917" w:type="pct"/>
            <w:tcBorders>
              <w:top w:val="single" w:color="auto" w:sz="4" w:space="0"/>
              <w:left w:val="single" w:color="auto" w:sz="4" w:space="0"/>
              <w:bottom w:val="single" w:color="auto" w:sz="4" w:space="0"/>
              <w:right w:val="single" w:color="auto" w:sz="4" w:space="0"/>
            </w:tcBorders>
            <w:noWrap w:val="0"/>
            <w:tcMar>
              <w:top w:w="0" w:type="dxa"/>
              <w:left w:w="108" w:type="dxa"/>
              <w:bottom w:w="0" w:type="dxa"/>
              <w:right w:w="108" w:type="dxa"/>
            </w:tcMar>
            <w:vAlign w:val="center"/>
          </w:tcPr>
          <w:p w14:paraId="56215198">
            <w:pPr>
              <w:tabs>
                <w:tab w:val="right" w:pos="1944"/>
              </w:tabs>
              <w:jc w:val="center"/>
              <w:rPr>
                <w:color w:val="auto"/>
                <w:kern w:val="1"/>
                <w:highlight w:val="none"/>
              </w:rPr>
            </w:pPr>
            <w:r>
              <w:rPr>
                <w:color w:val="auto"/>
                <w:kern w:val="1"/>
                <w:highlight w:val="none"/>
              </w:rPr>
              <w:t>传热元件</w:t>
            </w:r>
            <w:r>
              <w:rPr>
                <w:rFonts w:hint="eastAsia"/>
                <w:color w:val="auto"/>
                <w:kern w:val="1"/>
                <w:highlight w:val="none"/>
              </w:rPr>
              <w:t>材质</w:t>
            </w:r>
          </w:p>
        </w:tc>
        <w:tc>
          <w:tcPr>
            <w:tcW w:w="562" w:type="pct"/>
            <w:tcBorders>
              <w:top w:val="single" w:color="auto" w:sz="4" w:space="0"/>
              <w:left w:val="single" w:color="auto" w:sz="4" w:space="0"/>
              <w:bottom w:val="single" w:color="auto" w:sz="4" w:space="0"/>
              <w:right w:val="single" w:color="auto" w:sz="4" w:space="0"/>
            </w:tcBorders>
            <w:noWrap w:val="0"/>
            <w:tcMar>
              <w:top w:w="0" w:type="dxa"/>
              <w:left w:w="108" w:type="dxa"/>
              <w:bottom w:w="0" w:type="dxa"/>
              <w:right w:w="108" w:type="dxa"/>
            </w:tcMar>
            <w:vAlign w:val="center"/>
          </w:tcPr>
          <w:p w14:paraId="66ADE3B5">
            <w:pPr>
              <w:jc w:val="center"/>
              <w:rPr>
                <w:color w:val="auto"/>
                <w:kern w:val="1"/>
                <w:highlight w:val="none"/>
              </w:rPr>
            </w:pPr>
          </w:p>
        </w:tc>
        <w:tc>
          <w:tcPr>
            <w:tcW w:w="675" w:type="pct"/>
            <w:tcBorders>
              <w:top w:val="single" w:color="auto" w:sz="4" w:space="0"/>
              <w:left w:val="single" w:color="auto" w:sz="4" w:space="0"/>
              <w:bottom w:val="single" w:color="auto" w:sz="4" w:space="0"/>
              <w:right w:val="single" w:color="auto" w:sz="4" w:space="0"/>
            </w:tcBorders>
            <w:noWrap w:val="0"/>
            <w:tcMar>
              <w:top w:w="0" w:type="dxa"/>
              <w:left w:w="108" w:type="dxa"/>
              <w:bottom w:w="0" w:type="dxa"/>
              <w:right w:w="108" w:type="dxa"/>
            </w:tcMar>
            <w:vAlign w:val="center"/>
          </w:tcPr>
          <w:p w14:paraId="7EB7E2E7">
            <w:pPr>
              <w:jc w:val="center"/>
              <w:rPr>
                <w:color w:val="auto"/>
                <w:kern w:val="1"/>
                <w:highlight w:val="none"/>
              </w:rPr>
            </w:pPr>
          </w:p>
        </w:tc>
        <w:tc>
          <w:tcPr>
            <w:tcW w:w="562" w:type="pct"/>
            <w:tcBorders>
              <w:top w:val="single" w:color="auto" w:sz="4" w:space="0"/>
              <w:left w:val="single" w:color="auto" w:sz="4" w:space="0"/>
              <w:bottom w:val="single" w:color="auto" w:sz="4" w:space="0"/>
              <w:right w:val="single" w:color="auto" w:sz="4" w:space="0"/>
            </w:tcBorders>
            <w:noWrap w:val="0"/>
            <w:tcMar>
              <w:top w:w="0" w:type="dxa"/>
              <w:left w:w="108" w:type="dxa"/>
              <w:bottom w:w="0" w:type="dxa"/>
              <w:right w:w="108" w:type="dxa"/>
            </w:tcMar>
            <w:vAlign w:val="center"/>
          </w:tcPr>
          <w:p w14:paraId="4513D2EF">
            <w:pPr>
              <w:jc w:val="center"/>
              <w:rPr>
                <w:color w:val="auto"/>
                <w:kern w:val="1"/>
                <w:highlight w:val="none"/>
              </w:rPr>
            </w:pPr>
            <w:r>
              <w:rPr>
                <w:color w:val="auto"/>
                <w:kern w:val="1"/>
                <w:highlight w:val="none"/>
              </w:rPr>
              <w:t>√</w:t>
            </w:r>
          </w:p>
        </w:tc>
        <w:tc>
          <w:tcPr>
            <w:tcW w:w="699" w:type="pct"/>
            <w:tcBorders>
              <w:top w:val="single" w:color="auto" w:sz="4" w:space="0"/>
              <w:left w:val="single" w:color="auto" w:sz="4" w:space="0"/>
              <w:bottom w:val="single" w:color="auto" w:sz="4" w:space="0"/>
              <w:right w:val="single" w:color="auto" w:sz="4" w:space="0"/>
            </w:tcBorders>
            <w:noWrap w:val="0"/>
            <w:tcMar>
              <w:top w:w="0" w:type="dxa"/>
              <w:left w:w="108" w:type="dxa"/>
              <w:bottom w:w="0" w:type="dxa"/>
              <w:right w:w="108" w:type="dxa"/>
            </w:tcMar>
            <w:vAlign w:val="center"/>
          </w:tcPr>
          <w:p w14:paraId="429AC45E">
            <w:pPr>
              <w:jc w:val="center"/>
              <w:rPr>
                <w:color w:val="auto"/>
                <w:kern w:val="1"/>
                <w:highlight w:val="none"/>
              </w:rPr>
            </w:pPr>
            <w:r>
              <w:rPr>
                <w:rFonts w:hint="eastAsia"/>
                <w:color w:val="auto"/>
                <w:kern w:val="1"/>
                <w:highlight w:val="none"/>
              </w:rPr>
              <w:t>3</w:t>
            </w:r>
            <w:r>
              <w:rPr>
                <w:color w:val="auto"/>
                <w:kern w:val="1"/>
                <w:highlight w:val="none"/>
              </w:rPr>
              <w:t>0%</w:t>
            </w:r>
          </w:p>
        </w:tc>
      </w:tr>
      <w:tr w14:paraId="468886DB">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28" w:type="dxa"/>
            <w:bottom w:w="0" w:type="dxa"/>
            <w:right w:w="28" w:type="dxa"/>
          </w:tblCellMar>
        </w:tblPrEx>
        <w:trPr>
          <w:cantSplit/>
          <w:trHeight w:val="40" w:hRule="atLeast"/>
        </w:trPr>
        <w:tc>
          <w:tcPr>
            <w:tcW w:w="585" w:type="pct"/>
            <w:tcBorders>
              <w:top w:val="single" w:color="auto" w:sz="4" w:space="0"/>
              <w:left w:val="single" w:color="auto" w:sz="4" w:space="0"/>
              <w:bottom w:val="single" w:color="auto" w:sz="4" w:space="0"/>
              <w:right w:val="single" w:color="auto" w:sz="4" w:space="0"/>
            </w:tcBorders>
            <w:noWrap w:val="0"/>
            <w:tcMar>
              <w:top w:w="0" w:type="dxa"/>
              <w:left w:w="108" w:type="dxa"/>
              <w:bottom w:w="0" w:type="dxa"/>
              <w:right w:w="108" w:type="dxa"/>
            </w:tcMar>
            <w:vAlign w:val="center"/>
          </w:tcPr>
          <w:p w14:paraId="564860F5">
            <w:pPr>
              <w:jc w:val="center"/>
              <w:rPr>
                <w:color w:val="auto"/>
                <w:highlight w:val="none"/>
                <w:lang w:val="zh-CN"/>
              </w:rPr>
            </w:pPr>
            <w:r>
              <w:rPr>
                <w:color w:val="auto"/>
                <w:highlight w:val="none"/>
                <w:lang w:val="zh-CN"/>
              </w:rPr>
              <w:t>2</w:t>
            </w:r>
          </w:p>
        </w:tc>
        <w:tc>
          <w:tcPr>
            <w:tcW w:w="1917" w:type="pct"/>
            <w:tcBorders>
              <w:top w:val="single" w:color="auto" w:sz="4" w:space="0"/>
              <w:left w:val="single" w:color="auto" w:sz="4" w:space="0"/>
              <w:bottom w:val="single" w:color="auto" w:sz="4" w:space="0"/>
              <w:right w:val="single" w:color="auto" w:sz="4" w:space="0"/>
            </w:tcBorders>
            <w:noWrap w:val="0"/>
            <w:tcMar>
              <w:top w:w="0" w:type="dxa"/>
              <w:left w:w="108" w:type="dxa"/>
              <w:bottom w:w="0" w:type="dxa"/>
              <w:right w:w="108" w:type="dxa"/>
            </w:tcMar>
            <w:vAlign w:val="center"/>
          </w:tcPr>
          <w:p w14:paraId="23E53BB2">
            <w:pPr>
              <w:tabs>
                <w:tab w:val="right" w:pos="1944"/>
              </w:tabs>
              <w:jc w:val="center"/>
              <w:rPr>
                <w:color w:val="auto"/>
                <w:kern w:val="1"/>
                <w:highlight w:val="none"/>
              </w:rPr>
            </w:pPr>
            <w:r>
              <w:rPr>
                <w:color w:val="auto"/>
                <w:kern w:val="1"/>
                <w:highlight w:val="none"/>
              </w:rPr>
              <w:t>传热元件</w:t>
            </w:r>
            <w:r>
              <w:rPr>
                <w:rFonts w:hint="eastAsia"/>
                <w:color w:val="auto"/>
                <w:kern w:val="1"/>
                <w:highlight w:val="none"/>
              </w:rPr>
              <w:t>搪瓷质量、</w:t>
            </w:r>
            <w:r>
              <w:rPr>
                <w:color w:val="auto"/>
                <w:kern w:val="1"/>
                <w:highlight w:val="none"/>
              </w:rPr>
              <w:t>外形尺寸</w:t>
            </w:r>
          </w:p>
        </w:tc>
        <w:tc>
          <w:tcPr>
            <w:tcW w:w="562" w:type="pct"/>
            <w:tcBorders>
              <w:top w:val="single" w:color="auto" w:sz="4" w:space="0"/>
              <w:left w:val="single" w:color="auto" w:sz="4" w:space="0"/>
              <w:bottom w:val="single" w:color="auto" w:sz="4" w:space="0"/>
              <w:right w:val="single" w:color="auto" w:sz="4" w:space="0"/>
            </w:tcBorders>
            <w:noWrap w:val="0"/>
            <w:tcMar>
              <w:top w:w="0" w:type="dxa"/>
              <w:left w:w="108" w:type="dxa"/>
              <w:bottom w:w="0" w:type="dxa"/>
              <w:right w:w="108" w:type="dxa"/>
            </w:tcMar>
            <w:vAlign w:val="center"/>
          </w:tcPr>
          <w:p w14:paraId="5407B283">
            <w:pPr>
              <w:jc w:val="center"/>
              <w:rPr>
                <w:color w:val="auto"/>
                <w:kern w:val="1"/>
                <w:highlight w:val="none"/>
              </w:rPr>
            </w:pPr>
          </w:p>
        </w:tc>
        <w:tc>
          <w:tcPr>
            <w:tcW w:w="675" w:type="pct"/>
            <w:tcBorders>
              <w:top w:val="single" w:color="auto" w:sz="4" w:space="0"/>
              <w:left w:val="single" w:color="auto" w:sz="4" w:space="0"/>
              <w:bottom w:val="single" w:color="auto" w:sz="4" w:space="0"/>
              <w:right w:val="single" w:color="auto" w:sz="4" w:space="0"/>
            </w:tcBorders>
            <w:noWrap w:val="0"/>
            <w:tcMar>
              <w:top w:w="0" w:type="dxa"/>
              <w:left w:w="108" w:type="dxa"/>
              <w:bottom w:w="0" w:type="dxa"/>
              <w:right w:w="108" w:type="dxa"/>
            </w:tcMar>
            <w:vAlign w:val="center"/>
          </w:tcPr>
          <w:p w14:paraId="6661CD07">
            <w:pPr>
              <w:jc w:val="center"/>
              <w:rPr>
                <w:color w:val="auto"/>
                <w:kern w:val="1"/>
                <w:highlight w:val="none"/>
              </w:rPr>
            </w:pPr>
            <w:r>
              <w:rPr>
                <w:color w:val="auto"/>
                <w:kern w:val="1"/>
                <w:highlight w:val="none"/>
              </w:rPr>
              <w:t>√</w:t>
            </w:r>
          </w:p>
        </w:tc>
        <w:tc>
          <w:tcPr>
            <w:tcW w:w="562" w:type="pct"/>
            <w:tcBorders>
              <w:top w:val="single" w:color="auto" w:sz="4" w:space="0"/>
              <w:left w:val="single" w:color="auto" w:sz="4" w:space="0"/>
              <w:bottom w:val="single" w:color="auto" w:sz="4" w:space="0"/>
              <w:right w:val="single" w:color="auto" w:sz="4" w:space="0"/>
            </w:tcBorders>
            <w:noWrap w:val="0"/>
            <w:tcMar>
              <w:top w:w="0" w:type="dxa"/>
              <w:left w:w="108" w:type="dxa"/>
              <w:bottom w:w="0" w:type="dxa"/>
              <w:right w:w="108" w:type="dxa"/>
            </w:tcMar>
            <w:vAlign w:val="center"/>
          </w:tcPr>
          <w:p w14:paraId="700A5F1C">
            <w:pPr>
              <w:jc w:val="center"/>
              <w:rPr>
                <w:color w:val="auto"/>
                <w:kern w:val="1"/>
                <w:highlight w:val="none"/>
              </w:rPr>
            </w:pPr>
          </w:p>
        </w:tc>
        <w:tc>
          <w:tcPr>
            <w:tcW w:w="699" w:type="pct"/>
            <w:tcBorders>
              <w:top w:val="single" w:color="auto" w:sz="4" w:space="0"/>
              <w:left w:val="single" w:color="auto" w:sz="4" w:space="0"/>
              <w:bottom w:val="single" w:color="auto" w:sz="4" w:space="0"/>
              <w:right w:val="single" w:color="auto" w:sz="4" w:space="0"/>
            </w:tcBorders>
            <w:noWrap w:val="0"/>
            <w:tcMar>
              <w:top w:w="0" w:type="dxa"/>
              <w:left w:w="108" w:type="dxa"/>
              <w:bottom w:w="0" w:type="dxa"/>
              <w:right w:w="108" w:type="dxa"/>
            </w:tcMar>
            <w:vAlign w:val="center"/>
          </w:tcPr>
          <w:p w14:paraId="3F3BB784">
            <w:pPr>
              <w:jc w:val="center"/>
              <w:rPr>
                <w:color w:val="auto"/>
                <w:kern w:val="1"/>
                <w:highlight w:val="none"/>
              </w:rPr>
            </w:pPr>
            <w:r>
              <w:rPr>
                <w:rFonts w:hint="eastAsia"/>
                <w:color w:val="auto"/>
                <w:kern w:val="1"/>
                <w:highlight w:val="none"/>
              </w:rPr>
              <w:t>3</w:t>
            </w:r>
            <w:r>
              <w:rPr>
                <w:color w:val="auto"/>
                <w:kern w:val="1"/>
                <w:highlight w:val="none"/>
              </w:rPr>
              <w:t>0%</w:t>
            </w:r>
          </w:p>
        </w:tc>
      </w:tr>
      <w:tr w14:paraId="76A62061">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28" w:type="dxa"/>
            <w:bottom w:w="0" w:type="dxa"/>
            <w:right w:w="28" w:type="dxa"/>
          </w:tblCellMar>
        </w:tblPrEx>
        <w:trPr>
          <w:cantSplit/>
          <w:trHeight w:val="40" w:hRule="atLeast"/>
        </w:trPr>
        <w:tc>
          <w:tcPr>
            <w:tcW w:w="585" w:type="pct"/>
            <w:tcBorders>
              <w:top w:val="single" w:color="auto" w:sz="4" w:space="0"/>
              <w:left w:val="single" w:color="auto" w:sz="4" w:space="0"/>
              <w:bottom w:val="single" w:color="auto" w:sz="4" w:space="0"/>
              <w:right w:val="single" w:color="auto" w:sz="4" w:space="0"/>
            </w:tcBorders>
            <w:noWrap w:val="0"/>
            <w:tcMar>
              <w:top w:w="0" w:type="dxa"/>
              <w:left w:w="108" w:type="dxa"/>
              <w:bottom w:w="0" w:type="dxa"/>
              <w:right w:w="108" w:type="dxa"/>
            </w:tcMar>
            <w:vAlign w:val="center"/>
          </w:tcPr>
          <w:p w14:paraId="149C3AEA">
            <w:pPr>
              <w:jc w:val="center"/>
              <w:rPr>
                <w:color w:val="auto"/>
                <w:highlight w:val="none"/>
                <w:lang w:val="zh-CN"/>
              </w:rPr>
            </w:pPr>
            <w:r>
              <w:rPr>
                <w:color w:val="auto"/>
                <w:highlight w:val="none"/>
                <w:lang w:val="zh-CN"/>
              </w:rPr>
              <w:t>3</w:t>
            </w:r>
          </w:p>
        </w:tc>
        <w:tc>
          <w:tcPr>
            <w:tcW w:w="1917" w:type="pct"/>
            <w:tcBorders>
              <w:top w:val="single" w:color="auto" w:sz="4" w:space="0"/>
              <w:left w:val="single" w:color="auto" w:sz="4" w:space="0"/>
              <w:bottom w:val="single" w:color="auto" w:sz="4" w:space="0"/>
              <w:right w:val="single" w:color="auto" w:sz="4" w:space="0"/>
            </w:tcBorders>
            <w:noWrap w:val="0"/>
            <w:tcMar>
              <w:top w:w="0" w:type="dxa"/>
              <w:left w:w="108" w:type="dxa"/>
              <w:bottom w:w="0" w:type="dxa"/>
              <w:right w:w="108" w:type="dxa"/>
            </w:tcMar>
            <w:vAlign w:val="center"/>
          </w:tcPr>
          <w:p w14:paraId="34870F71">
            <w:pPr>
              <w:tabs>
                <w:tab w:val="right" w:pos="1944"/>
              </w:tabs>
              <w:jc w:val="center"/>
              <w:rPr>
                <w:color w:val="auto"/>
                <w:kern w:val="1"/>
                <w:highlight w:val="none"/>
              </w:rPr>
            </w:pPr>
            <w:r>
              <w:rPr>
                <w:color w:val="auto"/>
                <w:kern w:val="1"/>
                <w:highlight w:val="none"/>
              </w:rPr>
              <w:t>传热元件</w:t>
            </w:r>
            <w:r>
              <w:rPr>
                <w:rFonts w:hint="eastAsia"/>
                <w:color w:val="auto"/>
                <w:kern w:val="1"/>
                <w:highlight w:val="none"/>
              </w:rPr>
              <w:t>盒质量、</w:t>
            </w:r>
            <w:r>
              <w:rPr>
                <w:color w:val="auto"/>
                <w:kern w:val="1"/>
                <w:highlight w:val="none"/>
              </w:rPr>
              <w:t>外形尺寸</w:t>
            </w:r>
          </w:p>
        </w:tc>
        <w:tc>
          <w:tcPr>
            <w:tcW w:w="562" w:type="pct"/>
            <w:tcBorders>
              <w:top w:val="single" w:color="auto" w:sz="4" w:space="0"/>
              <w:left w:val="single" w:color="auto" w:sz="4" w:space="0"/>
              <w:bottom w:val="single" w:color="auto" w:sz="4" w:space="0"/>
              <w:right w:val="single" w:color="auto" w:sz="4" w:space="0"/>
            </w:tcBorders>
            <w:noWrap w:val="0"/>
            <w:tcMar>
              <w:top w:w="0" w:type="dxa"/>
              <w:left w:w="108" w:type="dxa"/>
              <w:bottom w:w="0" w:type="dxa"/>
              <w:right w:w="108" w:type="dxa"/>
            </w:tcMar>
            <w:vAlign w:val="center"/>
          </w:tcPr>
          <w:p w14:paraId="51B7593E">
            <w:pPr>
              <w:jc w:val="center"/>
              <w:rPr>
                <w:color w:val="auto"/>
                <w:kern w:val="1"/>
                <w:highlight w:val="none"/>
              </w:rPr>
            </w:pPr>
          </w:p>
        </w:tc>
        <w:tc>
          <w:tcPr>
            <w:tcW w:w="675" w:type="pct"/>
            <w:tcBorders>
              <w:top w:val="single" w:color="auto" w:sz="4" w:space="0"/>
              <w:left w:val="single" w:color="auto" w:sz="4" w:space="0"/>
              <w:bottom w:val="single" w:color="auto" w:sz="4" w:space="0"/>
              <w:right w:val="single" w:color="auto" w:sz="4" w:space="0"/>
            </w:tcBorders>
            <w:noWrap w:val="0"/>
            <w:tcMar>
              <w:top w:w="0" w:type="dxa"/>
              <w:left w:w="108" w:type="dxa"/>
              <w:bottom w:w="0" w:type="dxa"/>
              <w:right w:w="108" w:type="dxa"/>
            </w:tcMar>
            <w:vAlign w:val="center"/>
          </w:tcPr>
          <w:p w14:paraId="6BA5E0E9">
            <w:pPr>
              <w:jc w:val="center"/>
              <w:rPr>
                <w:color w:val="auto"/>
                <w:kern w:val="1"/>
                <w:highlight w:val="none"/>
              </w:rPr>
            </w:pPr>
            <w:r>
              <w:rPr>
                <w:color w:val="auto"/>
                <w:kern w:val="1"/>
                <w:highlight w:val="none"/>
              </w:rPr>
              <w:t>√</w:t>
            </w:r>
          </w:p>
        </w:tc>
        <w:tc>
          <w:tcPr>
            <w:tcW w:w="562" w:type="pct"/>
            <w:tcBorders>
              <w:top w:val="single" w:color="auto" w:sz="4" w:space="0"/>
              <w:left w:val="single" w:color="auto" w:sz="4" w:space="0"/>
              <w:bottom w:val="single" w:color="auto" w:sz="4" w:space="0"/>
              <w:right w:val="single" w:color="auto" w:sz="4" w:space="0"/>
            </w:tcBorders>
            <w:noWrap w:val="0"/>
            <w:tcMar>
              <w:top w:w="0" w:type="dxa"/>
              <w:left w:w="108" w:type="dxa"/>
              <w:bottom w:w="0" w:type="dxa"/>
              <w:right w:w="108" w:type="dxa"/>
            </w:tcMar>
            <w:vAlign w:val="center"/>
          </w:tcPr>
          <w:p w14:paraId="2EDC39C3">
            <w:pPr>
              <w:jc w:val="center"/>
              <w:rPr>
                <w:color w:val="auto"/>
                <w:kern w:val="1"/>
                <w:highlight w:val="none"/>
              </w:rPr>
            </w:pPr>
          </w:p>
        </w:tc>
        <w:tc>
          <w:tcPr>
            <w:tcW w:w="699" w:type="pct"/>
            <w:tcBorders>
              <w:top w:val="single" w:color="auto" w:sz="4" w:space="0"/>
              <w:left w:val="single" w:color="auto" w:sz="4" w:space="0"/>
              <w:bottom w:val="single" w:color="auto" w:sz="4" w:space="0"/>
              <w:right w:val="single" w:color="auto" w:sz="4" w:space="0"/>
            </w:tcBorders>
            <w:noWrap w:val="0"/>
            <w:tcMar>
              <w:top w:w="0" w:type="dxa"/>
              <w:left w:w="108" w:type="dxa"/>
              <w:bottom w:w="0" w:type="dxa"/>
              <w:right w:w="108" w:type="dxa"/>
            </w:tcMar>
            <w:vAlign w:val="center"/>
          </w:tcPr>
          <w:p w14:paraId="5F197BC0">
            <w:pPr>
              <w:jc w:val="center"/>
              <w:rPr>
                <w:color w:val="auto"/>
                <w:kern w:val="1"/>
                <w:highlight w:val="none"/>
              </w:rPr>
            </w:pPr>
            <w:r>
              <w:rPr>
                <w:rFonts w:hint="eastAsia"/>
                <w:color w:val="auto"/>
                <w:kern w:val="1"/>
                <w:highlight w:val="none"/>
              </w:rPr>
              <w:t>3</w:t>
            </w:r>
            <w:r>
              <w:rPr>
                <w:color w:val="auto"/>
                <w:kern w:val="1"/>
                <w:highlight w:val="none"/>
              </w:rPr>
              <w:t>0%</w:t>
            </w:r>
          </w:p>
        </w:tc>
      </w:tr>
      <w:tr w14:paraId="077C3055">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28" w:type="dxa"/>
            <w:bottom w:w="0" w:type="dxa"/>
            <w:right w:w="28" w:type="dxa"/>
          </w:tblCellMar>
        </w:tblPrEx>
        <w:trPr>
          <w:cantSplit/>
          <w:trHeight w:val="40" w:hRule="atLeast"/>
        </w:trPr>
        <w:tc>
          <w:tcPr>
            <w:tcW w:w="585" w:type="pct"/>
            <w:tcBorders>
              <w:top w:val="single" w:color="auto" w:sz="4" w:space="0"/>
              <w:left w:val="single" w:color="auto" w:sz="4" w:space="0"/>
              <w:bottom w:val="single" w:color="auto" w:sz="4" w:space="0"/>
              <w:right w:val="single" w:color="auto" w:sz="4" w:space="0"/>
            </w:tcBorders>
            <w:noWrap w:val="0"/>
            <w:tcMar>
              <w:top w:w="0" w:type="dxa"/>
              <w:left w:w="108" w:type="dxa"/>
              <w:bottom w:w="0" w:type="dxa"/>
              <w:right w:w="108" w:type="dxa"/>
            </w:tcMar>
            <w:vAlign w:val="center"/>
          </w:tcPr>
          <w:p w14:paraId="7C15F008">
            <w:pPr>
              <w:jc w:val="center"/>
              <w:rPr>
                <w:color w:val="auto"/>
                <w:highlight w:val="none"/>
                <w:lang w:val="zh-CN"/>
              </w:rPr>
            </w:pPr>
            <w:r>
              <w:rPr>
                <w:color w:val="auto"/>
                <w:highlight w:val="none"/>
                <w:lang w:val="zh-CN"/>
              </w:rPr>
              <w:t>4</w:t>
            </w:r>
          </w:p>
        </w:tc>
        <w:tc>
          <w:tcPr>
            <w:tcW w:w="1917" w:type="pct"/>
            <w:tcBorders>
              <w:top w:val="single" w:color="auto" w:sz="4" w:space="0"/>
              <w:left w:val="single" w:color="auto" w:sz="4" w:space="0"/>
              <w:bottom w:val="single" w:color="auto" w:sz="4" w:space="0"/>
              <w:right w:val="single" w:color="auto" w:sz="4" w:space="0"/>
            </w:tcBorders>
            <w:noWrap w:val="0"/>
            <w:tcMar>
              <w:top w:w="0" w:type="dxa"/>
              <w:left w:w="108" w:type="dxa"/>
              <w:bottom w:w="0" w:type="dxa"/>
              <w:right w:w="108" w:type="dxa"/>
            </w:tcMar>
            <w:vAlign w:val="center"/>
          </w:tcPr>
          <w:p w14:paraId="4E3B716D">
            <w:pPr>
              <w:tabs>
                <w:tab w:val="right" w:pos="1944"/>
              </w:tabs>
              <w:jc w:val="center"/>
              <w:rPr>
                <w:color w:val="auto"/>
                <w:kern w:val="1"/>
                <w:highlight w:val="none"/>
              </w:rPr>
            </w:pPr>
            <w:r>
              <w:rPr>
                <w:rFonts w:hint="eastAsia"/>
                <w:color w:val="auto"/>
                <w:kern w:val="1"/>
                <w:highlight w:val="none"/>
              </w:rPr>
              <w:t>镀搪瓷性能指标检验</w:t>
            </w:r>
          </w:p>
        </w:tc>
        <w:tc>
          <w:tcPr>
            <w:tcW w:w="562" w:type="pct"/>
            <w:tcBorders>
              <w:top w:val="single" w:color="auto" w:sz="4" w:space="0"/>
              <w:left w:val="single" w:color="auto" w:sz="4" w:space="0"/>
              <w:bottom w:val="single" w:color="auto" w:sz="4" w:space="0"/>
              <w:right w:val="single" w:color="auto" w:sz="4" w:space="0"/>
            </w:tcBorders>
            <w:noWrap w:val="0"/>
            <w:tcMar>
              <w:top w:w="0" w:type="dxa"/>
              <w:left w:w="108" w:type="dxa"/>
              <w:bottom w:w="0" w:type="dxa"/>
              <w:right w:w="108" w:type="dxa"/>
            </w:tcMar>
            <w:vAlign w:val="center"/>
          </w:tcPr>
          <w:p w14:paraId="141A16AC">
            <w:pPr>
              <w:jc w:val="center"/>
              <w:rPr>
                <w:color w:val="auto"/>
                <w:kern w:val="1"/>
                <w:highlight w:val="none"/>
              </w:rPr>
            </w:pPr>
          </w:p>
        </w:tc>
        <w:tc>
          <w:tcPr>
            <w:tcW w:w="675" w:type="pct"/>
            <w:tcBorders>
              <w:top w:val="single" w:color="auto" w:sz="4" w:space="0"/>
              <w:left w:val="single" w:color="auto" w:sz="4" w:space="0"/>
              <w:bottom w:val="single" w:color="auto" w:sz="4" w:space="0"/>
              <w:right w:val="single" w:color="auto" w:sz="4" w:space="0"/>
            </w:tcBorders>
            <w:noWrap w:val="0"/>
            <w:tcMar>
              <w:top w:w="0" w:type="dxa"/>
              <w:left w:w="108" w:type="dxa"/>
              <w:bottom w:w="0" w:type="dxa"/>
              <w:right w:w="108" w:type="dxa"/>
            </w:tcMar>
            <w:vAlign w:val="center"/>
          </w:tcPr>
          <w:p w14:paraId="7201B364">
            <w:pPr>
              <w:jc w:val="center"/>
              <w:rPr>
                <w:color w:val="auto"/>
                <w:kern w:val="1"/>
                <w:highlight w:val="none"/>
              </w:rPr>
            </w:pPr>
            <w:r>
              <w:rPr>
                <w:color w:val="auto"/>
                <w:kern w:val="1"/>
                <w:highlight w:val="none"/>
              </w:rPr>
              <w:t>√</w:t>
            </w:r>
          </w:p>
        </w:tc>
        <w:tc>
          <w:tcPr>
            <w:tcW w:w="562" w:type="pct"/>
            <w:tcBorders>
              <w:top w:val="single" w:color="auto" w:sz="4" w:space="0"/>
              <w:left w:val="single" w:color="auto" w:sz="4" w:space="0"/>
              <w:bottom w:val="single" w:color="auto" w:sz="4" w:space="0"/>
              <w:right w:val="single" w:color="auto" w:sz="4" w:space="0"/>
            </w:tcBorders>
            <w:noWrap w:val="0"/>
            <w:tcMar>
              <w:top w:w="0" w:type="dxa"/>
              <w:left w:w="108" w:type="dxa"/>
              <w:bottom w:w="0" w:type="dxa"/>
              <w:right w:w="108" w:type="dxa"/>
            </w:tcMar>
            <w:vAlign w:val="center"/>
          </w:tcPr>
          <w:p w14:paraId="06EE356E">
            <w:pPr>
              <w:jc w:val="center"/>
              <w:rPr>
                <w:color w:val="auto"/>
                <w:kern w:val="1"/>
                <w:highlight w:val="none"/>
              </w:rPr>
            </w:pPr>
            <w:r>
              <w:rPr>
                <w:color w:val="auto"/>
                <w:kern w:val="1"/>
                <w:highlight w:val="none"/>
              </w:rPr>
              <w:t>√</w:t>
            </w:r>
          </w:p>
        </w:tc>
        <w:tc>
          <w:tcPr>
            <w:tcW w:w="699" w:type="pct"/>
            <w:tcBorders>
              <w:top w:val="single" w:color="auto" w:sz="4" w:space="0"/>
              <w:left w:val="single" w:color="auto" w:sz="4" w:space="0"/>
              <w:bottom w:val="single" w:color="auto" w:sz="4" w:space="0"/>
              <w:right w:val="single" w:color="auto" w:sz="4" w:space="0"/>
            </w:tcBorders>
            <w:noWrap w:val="0"/>
            <w:tcMar>
              <w:top w:w="0" w:type="dxa"/>
              <w:left w:w="108" w:type="dxa"/>
              <w:bottom w:w="0" w:type="dxa"/>
              <w:right w:w="108" w:type="dxa"/>
            </w:tcMar>
            <w:vAlign w:val="center"/>
          </w:tcPr>
          <w:p w14:paraId="4637D9A2">
            <w:pPr>
              <w:jc w:val="center"/>
              <w:rPr>
                <w:color w:val="auto"/>
                <w:kern w:val="1"/>
                <w:highlight w:val="none"/>
              </w:rPr>
            </w:pPr>
            <w:r>
              <w:rPr>
                <w:rFonts w:hint="eastAsia"/>
                <w:color w:val="auto"/>
                <w:kern w:val="1"/>
                <w:highlight w:val="none"/>
              </w:rPr>
              <w:t>随机抽样</w:t>
            </w:r>
          </w:p>
        </w:tc>
      </w:tr>
      <w:tr w14:paraId="439BAFCA">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28" w:type="dxa"/>
            <w:bottom w:w="0" w:type="dxa"/>
            <w:right w:w="28" w:type="dxa"/>
          </w:tblCellMar>
        </w:tblPrEx>
        <w:trPr>
          <w:cantSplit/>
          <w:trHeight w:val="40" w:hRule="atLeast"/>
        </w:trPr>
        <w:tc>
          <w:tcPr>
            <w:tcW w:w="585" w:type="pct"/>
            <w:tcBorders>
              <w:top w:val="single" w:color="auto" w:sz="4" w:space="0"/>
              <w:left w:val="single" w:color="auto" w:sz="4" w:space="0"/>
              <w:bottom w:val="single" w:color="auto" w:sz="4" w:space="0"/>
              <w:right w:val="single" w:color="auto" w:sz="4" w:space="0"/>
            </w:tcBorders>
            <w:noWrap w:val="0"/>
            <w:tcMar>
              <w:top w:w="0" w:type="dxa"/>
              <w:left w:w="108" w:type="dxa"/>
              <w:bottom w:w="0" w:type="dxa"/>
              <w:right w:w="108" w:type="dxa"/>
            </w:tcMar>
            <w:vAlign w:val="center"/>
          </w:tcPr>
          <w:p w14:paraId="3D0FA598">
            <w:pPr>
              <w:jc w:val="center"/>
              <w:rPr>
                <w:color w:val="auto"/>
                <w:highlight w:val="none"/>
                <w:lang w:val="zh-CN"/>
              </w:rPr>
            </w:pPr>
            <w:r>
              <w:rPr>
                <w:color w:val="auto"/>
                <w:highlight w:val="none"/>
                <w:lang w:val="zh-CN"/>
              </w:rPr>
              <w:t>5</w:t>
            </w:r>
          </w:p>
        </w:tc>
        <w:tc>
          <w:tcPr>
            <w:tcW w:w="1917" w:type="pct"/>
            <w:tcBorders>
              <w:top w:val="single" w:color="auto" w:sz="4" w:space="0"/>
              <w:left w:val="single" w:color="auto" w:sz="4" w:space="0"/>
              <w:bottom w:val="single" w:color="auto" w:sz="4" w:space="0"/>
              <w:right w:val="single" w:color="auto" w:sz="4" w:space="0"/>
            </w:tcBorders>
            <w:noWrap w:val="0"/>
            <w:tcMar>
              <w:top w:w="0" w:type="dxa"/>
              <w:left w:w="108" w:type="dxa"/>
              <w:bottom w:w="0" w:type="dxa"/>
              <w:right w:w="108" w:type="dxa"/>
            </w:tcMar>
            <w:vAlign w:val="center"/>
          </w:tcPr>
          <w:p w14:paraId="399A8ACD">
            <w:pPr>
              <w:tabs>
                <w:tab w:val="right" w:pos="1944"/>
              </w:tabs>
              <w:jc w:val="center"/>
              <w:rPr>
                <w:rFonts w:hint="eastAsia"/>
                <w:color w:val="auto"/>
                <w:kern w:val="1"/>
                <w:highlight w:val="none"/>
              </w:rPr>
            </w:pPr>
            <w:r>
              <w:rPr>
                <w:rFonts w:hint="eastAsia"/>
                <w:color w:val="auto"/>
                <w:kern w:val="1"/>
                <w:highlight w:val="none"/>
              </w:rPr>
              <w:t>元件盒压紧力</w:t>
            </w:r>
          </w:p>
        </w:tc>
        <w:tc>
          <w:tcPr>
            <w:tcW w:w="562" w:type="pct"/>
            <w:tcBorders>
              <w:top w:val="single" w:color="auto" w:sz="4" w:space="0"/>
              <w:left w:val="single" w:color="auto" w:sz="4" w:space="0"/>
              <w:bottom w:val="single" w:color="auto" w:sz="4" w:space="0"/>
              <w:right w:val="single" w:color="auto" w:sz="4" w:space="0"/>
            </w:tcBorders>
            <w:noWrap w:val="0"/>
            <w:tcMar>
              <w:top w:w="0" w:type="dxa"/>
              <w:left w:w="108" w:type="dxa"/>
              <w:bottom w:w="0" w:type="dxa"/>
              <w:right w:w="108" w:type="dxa"/>
            </w:tcMar>
            <w:vAlign w:val="center"/>
          </w:tcPr>
          <w:p w14:paraId="74C4B0A1">
            <w:pPr>
              <w:jc w:val="center"/>
              <w:rPr>
                <w:color w:val="auto"/>
                <w:kern w:val="1"/>
                <w:highlight w:val="none"/>
              </w:rPr>
            </w:pPr>
          </w:p>
        </w:tc>
        <w:tc>
          <w:tcPr>
            <w:tcW w:w="675" w:type="pct"/>
            <w:tcBorders>
              <w:top w:val="single" w:color="auto" w:sz="4" w:space="0"/>
              <w:left w:val="single" w:color="auto" w:sz="4" w:space="0"/>
              <w:bottom w:val="single" w:color="auto" w:sz="4" w:space="0"/>
              <w:right w:val="single" w:color="auto" w:sz="4" w:space="0"/>
            </w:tcBorders>
            <w:noWrap w:val="0"/>
            <w:tcMar>
              <w:top w:w="0" w:type="dxa"/>
              <w:left w:w="108" w:type="dxa"/>
              <w:bottom w:w="0" w:type="dxa"/>
              <w:right w:w="108" w:type="dxa"/>
            </w:tcMar>
            <w:vAlign w:val="center"/>
          </w:tcPr>
          <w:p w14:paraId="066F3BB8">
            <w:pPr>
              <w:jc w:val="center"/>
              <w:rPr>
                <w:color w:val="auto"/>
                <w:kern w:val="1"/>
                <w:highlight w:val="none"/>
              </w:rPr>
            </w:pPr>
            <w:r>
              <w:rPr>
                <w:color w:val="auto"/>
                <w:kern w:val="1"/>
                <w:highlight w:val="none"/>
              </w:rPr>
              <w:t>√</w:t>
            </w:r>
          </w:p>
        </w:tc>
        <w:tc>
          <w:tcPr>
            <w:tcW w:w="562" w:type="pct"/>
            <w:tcBorders>
              <w:top w:val="single" w:color="auto" w:sz="4" w:space="0"/>
              <w:left w:val="single" w:color="auto" w:sz="4" w:space="0"/>
              <w:bottom w:val="single" w:color="auto" w:sz="4" w:space="0"/>
              <w:right w:val="single" w:color="auto" w:sz="4" w:space="0"/>
            </w:tcBorders>
            <w:noWrap w:val="0"/>
            <w:tcMar>
              <w:top w:w="0" w:type="dxa"/>
              <w:left w:w="108" w:type="dxa"/>
              <w:bottom w:w="0" w:type="dxa"/>
              <w:right w:w="108" w:type="dxa"/>
            </w:tcMar>
            <w:vAlign w:val="center"/>
          </w:tcPr>
          <w:p w14:paraId="356E22D4">
            <w:pPr>
              <w:jc w:val="center"/>
              <w:rPr>
                <w:color w:val="auto"/>
                <w:kern w:val="1"/>
                <w:highlight w:val="none"/>
              </w:rPr>
            </w:pPr>
            <w:r>
              <w:rPr>
                <w:color w:val="auto"/>
                <w:kern w:val="1"/>
                <w:highlight w:val="none"/>
              </w:rPr>
              <w:t>√</w:t>
            </w:r>
          </w:p>
        </w:tc>
        <w:tc>
          <w:tcPr>
            <w:tcW w:w="699" w:type="pct"/>
            <w:tcBorders>
              <w:top w:val="single" w:color="auto" w:sz="4" w:space="0"/>
              <w:left w:val="single" w:color="auto" w:sz="4" w:space="0"/>
              <w:bottom w:val="single" w:color="auto" w:sz="4" w:space="0"/>
              <w:right w:val="single" w:color="auto" w:sz="4" w:space="0"/>
            </w:tcBorders>
            <w:noWrap w:val="0"/>
            <w:tcMar>
              <w:top w:w="0" w:type="dxa"/>
              <w:left w:w="108" w:type="dxa"/>
              <w:bottom w:w="0" w:type="dxa"/>
              <w:right w:w="108" w:type="dxa"/>
            </w:tcMar>
            <w:vAlign w:val="center"/>
          </w:tcPr>
          <w:p w14:paraId="39E2050E">
            <w:pPr>
              <w:jc w:val="center"/>
              <w:rPr>
                <w:color w:val="auto"/>
                <w:kern w:val="1"/>
                <w:highlight w:val="none"/>
              </w:rPr>
            </w:pPr>
            <w:r>
              <w:rPr>
                <w:rFonts w:hint="eastAsia"/>
                <w:color w:val="auto"/>
                <w:kern w:val="1"/>
                <w:highlight w:val="none"/>
              </w:rPr>
              <w:t>3</w:t>
            </w:r>
            <w:r>
              <w:rPr>
                <w:color w:val="auto"/>
                <w:kern w:val="1"/>
                <w:highlight w:val="none"/>
              </w:rPr>
              <w:t>0%</w:t>
            </w:r>
          </w:p>
        </w:tc>
      </w:tr>
      <w:tr w14:paraId="30817EF5">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28" w:type="dxa"/>
            <w:bottom w:w="0" w:type="dxa"/>
            <w:right w:w="28" w:type="dxa"/>
          </w:tblCellMar>
        </w:tblPrEx>
        <w:trPr>
          <w:cantSplit/>
          <w:trHeight w:val="40" w:hRule="atLeast"/>
        </w:trPr>
        <w:tc>
          <w:tcPr>
            <w:tcW w:w="5000" w:type="pct"/>
            <w:gridSpan w:val="6"/>
            <w:tcBorders>
              <w:top w:val="single" w:color="auto" w:sz="4" w:space="0"/>
              <w:left w:val="single" w:color="auto" w:sz="4" w:space="0"/>
              <w:bottom w:val="single" w:color="auto" w:sz="4" w:space="0"/>
              <w:right w:val="single" w:color="auto" w:sz="6" w:space="0"/>
            </w:tcBorders>
            <w:noWrap w:val="0"/>
            <w:tcMar>
              <w:top w:w="0" w:type="dxa"/>
              <w:left w:w="108" w:type="dxa"/>
              <w:bottom w:w="0" w:type="dxa"/>
              <w:right w:w="108" w:type="dxa"/>
            </w:tcMar>
            <w:vAlign w:val="center"/>
          </w:tcPr>
          <w:p w14:paraId="3D2DE5E4">
            <w:pPr>
              <w:jc w:val="center"/>
              <w:rPr>
                <w:color w:val="auto"/>
                <w:highlight w:val="none"/>
                <w:lang w:val="zh-CN"/>
              </w:rPr>
            </w:pPr>
            <w:r>
              <w:rPr>
                <w:rFonts w:hint="eastAsia" w:ascii="Calibri" w:hAnsi="宋体"/>
                <w:color w:val="auto"/>
                <w:szCs w:val="21"/>
                <w:highlight w:val="none"/>
              </w:rPr>
              <w:t>注：</w:t>
            </w:r>
            <w:r>
              <w:rPr>
                <w:rFonts w:ascii="Calibri" w:hAnsi="Calibri"/>
                <w:color w:val="auto"/>
                <w:szCs w:val="21"/>
                <w:highlight w:val="none"/>
              </w:rPr>
              <w:t>H—</w:t>
            </w:r>
            <w:r>
              <w:rPr>
                <w:rFonts w:hint="eastAsia" w:ascii="Calibri" w:hAnsi="宋体"/>
                <w:color w:val="auto"/>
                <w:szCs w:val="21"/>
                <w:highlight w:val="none"/>
              </w:rPr>
              <w:t>停工待检，</w:t>
            </w:r>
            <w:r>
              <w:rPr>
                <w:rFonts w:ascii="Calibri" w:hAnsi="Calibri"/>
                <w:color w:val="auto"/>
                <w:szCs w:val="21"/>
                <w:highlight w:val="none"/>
              </w:rPr>
              <w:t>W—</w:t>
            </w:r>
            <w:r>
              <w:rPr>
                <w:rFonts w:hint="eastAsia" w:ascii="Calibri" w:hAnsi="宋体"/>
                <w:color w:val="auto"/>
                <w:szCs w:val="21"/>
                <w:highlight w:val="none"/>
              </w:rPr>
              <w:t>现场见证，</w:t>
            </w:r>
            <w:r>
              <w:rPr>
                <w:rFonts w:ascii="Calibri" w:hAnsi="Calibri"/>
                <w:color w:val="auto"/>
                <w:szCs w:val="21"/>
                <w:highlight w:val="none"/>
              </w:rPr>
              <w:t>R—</w:t>
            </w:r>
            <w:r>
              <w:rPr>
                <w:rFonts w:hint="eastAsia" w:ascii="Calibri" w:hAnsi="宋体"/>
                <w:color w:val="auto"/>
                <w:szCs w:val="21"/>
                <w:highlight w:val="none"/>
              </w:rPr>
              <w:t>文件见证</w:t>
            </w:r>
          </w:p>
        </w:tc>
      </w:tr>
    </w:tbl>
    <w:p w14:paraId="030C2752">
      <w:pPr>
        <w:autoSpaceDE w:val="0"/>
        <w:autoSpaceDN w:val="0"/>
        <w:spacing w:line="360" w:lineRule="auto"/>
        <w:rPr>
          <w:color w:val="auto"/>
          <w:highlight w:val="none"/>
          <w:lang w:val="zh-CN"/>
        </w:rPr>
      </w:pPr>
      <w:r>
        <w:rPr>
          <w:color w:val="auto"/>
          <w:highlight w:val="none"/>
          <w:lang w:val="zh-CN"/>
        </w:rPr>
        <w:t>3.4 对</w:t>
      </w:r>
      <w:r>
        <w:rPr>
          <w:rFonts w:hint="eastAsia"/>
          <w:color w:val="auto"/>
          <w:highlight w:val="none"/>
          <w:lang w:val="zh-CN"/>
        </w:rPr>
        <w:t>投标方</w:t>
      </w:r>
      <w:r>
        <w:rPr>
          <w:color w:val="auto"/>
          <w:highlight w:val="none"/>
          <w:lang w:val="zh-CN"/>
        </w:rPr>
        <w:t>配合监造的要求</w:t>
      </w:r>
    </w:p>
    <w:p w14:paraId="3DEFA2B4">
      <w:pPr>
        <w:autoSpaceDE w:val="0"/>
        <w:autoSpaceDN w:val="0"/>
        <w:spacing w:line="360" w:lineRule="auto"/>
        <w:rPr>
          <w:color w:val="auto"/>
          <w:highlight w:val="none"/>
          <w:lang w:val="zh-CN"/>
        </w:rPr>
      </w:pPr>
      <w:r>
        <w:rPr>
          <w:color w:val="auto"/>
          <w:highlight w:val="none"/>
          <w:lang w:val="zh-CN"/>
        </w:rPr>
        <w:t xml:space="preserve">3.4.1 </w:t>
      </w:r>
      <w:r>
        <w:rPr>
          <w:rFonts w:hint="eastAsia"/>
          <w:color w:val="auto"/>
          <w:highlight w:val="none"/>
          <w:lang w:val="zh-CN"/>
        </w:rPr>
        <w:t>投标方</w:t>
      </w:r>
      <w:r>
        <w:rPr>
          <w:color w:val="auto"/>
          <w:highlight w:val="none"/>
          <w:lang w:val="zh-CN"/>
        </w:rPr>
        <w:t>有配合</w:t>
      </w:r>
      <w:r>
        <w:rPr>
          <w:rFonts w:hint="eastAsia"/>
          <w:color w:val="auto"/>
          <w:highlight w:val="none"/>
          <w:lang w:val="zh-CN"/>
        </w:rPr>
        <w:t>招标方</w:t>
      </w:r>
      <w:r>
        <w:rPr>
          <w:color w:val="auto"/>
          <w:highlight w:val="none"/>
          <w:lang w:val="zh-CN"/>
        </w:rPr>
        <w:t>监造的义务，并及时提供相关资料，不由此发生任何费用。</w:t>
      </w:r>
    </w:p>
    <w:p w14:paraId="5CF2FD9F">
      <w:pPr>
        <w:autoSpaceDE w:val="0"/>
        <w:autoSpaceDN w:val="0"/>
        <w:spacing w:line="360" w:lineRule="auto"/>
        <w:rPr>
          <w:color w:val="auto"/>
          <w:highlight w:val="none"/>
          <w:lang w:val="zh-CN"/>
        </w:rPr>
      </w:pPr>
      <w:r>
        <w:rPr>
          <w:color w:val="auto"/>
          <w:highlight w:val="none"/>
          <w:lang w:val="zh-CN"/>
        </w:rPr>
        <w:t>3.4.2</w:t>
      </w:r>
      <w:r>
        <w:rPr>
          <w:rFonts w:hint="eastAsia"/>
          <w:color w:val="auto"/>
          <w:highlight w:val="none"/>
          <w:lang w:val="zh-CN"/>
        </w:rPr>
        <w:t xml:space="preserve"> 投标方</w:t>
      </w:r>
      <w:r>
        <w:rPr>
          <w:color w:val="auto"/>
          <w:highlight w:val="none"/>
          <w:lang w:val="zh-CN"/>
        </w:rPr>
        <w:t>应给</w:t>
      </w:r>
      <w:r>
        <w:rPr>
          <w:rFonts w:hint="eastAsia"/>
          <w:color w:val="auto"/>
          <w:highlight w:val="none"/>
          <w:lang w:val="zh-CN"/>
        </w:rPr>
        <w:t>招标方</w:t>
      </w:r>
      <w:r>
        <w:rPr>
          <w:color w:val="auto"/>
          <w:highlight w:val="none"/>
          <w:lang w:val="zh-CN"/>
        </w:rPr>
        <w:t>监造</w:t>
      </w:r>
      <w:r>
        <w:rPr>
          <w:rFonts w:hint="eastAsia"/>
          <w:color w:val="auto"/>
          <w:highlight w:val="none"/>
          <w:lang w:val="en-US" w:eastAsia="zh-CN"/>
        </w:rPr>
        <w:t>工作</w:t>
      </w:r>
      <w:r>
        <w:rPr>
          <w:color w:val="auto"/>
          <w:highlight w:val="none"/>
          <w:lang w:val="zh-CN"/>
        </w:rPr>
        <w:t>提供工作、生</w:t>
      </w:r>
      <w:r>
        <w:rPr>
          <w:rFonts w:hint="eastAsia"/>
          <w:color w:val="auto"/>
          <w:highlight w:val="none"/>
          <w:lang w:val="zh-CN"/>
        </w:rPr>
        <w:t>活</w:t>
      </w:r>
      <w:r>
        <w:rPr>
          <w:color w:val="auto"/>
          <w:highlight w:val="none"/>
          <w:lang w:val="zh-CN"/>
        </w:rPr>
        <w:t>方便。</w:t>
      </w:r>
      <w:r>
        <w:rPr>
          <w:rFonts w:hint="eastAsia"/>
          <w:color w:val="auto"/>
          <w:highlight w:val="none"/>
          <w:lang w:val="zh-CN"/>
        </w:rPr>
        <w:t>招标方</w:t>
      </w:r>
      <w:r>
        <w:rPr>
          <w:color w:val="auto"/>
          <w:highlight w:val="none"/>
          <w:lang w:val="zh-CN"/>
        </w:rPr>
        <w:t>监造</w:t>
      </w:r>
      <w:r>
        <w:rPr>
          <w:rFonts w:hint="eastAsia"/>
          <w:color w:val="auto"/>
          <w:highlight w:val="none"/>
          <w:lang w:val="en-US" w:eastAsia="zh-CN"/>
        </w:rPr>
        <w:t>时</w:t>
      </w:r>
      <w:r>
        <w:rPr>
          <w:color w:val="auto"/>
          <w:highlight w:val="none"/>
          <w:lang w:val="zh-CN"/>
        </w:rPr>
        <w:t>有权查（借）阅与合同设备有关的技术资料，如</w:t>
      </w:r>
      <w:r>
        <w:rPr>
          <w:rFonts w:hint="eastAsia"/>
          <w:color w:val="auto"/>
          <w:highlight w:val="none"/>
          <w:lang w:val="zh-CN"/>
        </w:rPr>
        <w:t>招标方</w:t>
      </w:r>
      <w:r>
        <w:rPr>
          <w:color w:val="auto"/>
          <w:highlight w:val="none"/>
          <w:lang w:val="zh-CN"/>
        </w:rPr>
        <w:t>认为需要复印存档，</w:t>
      </w:r>
      <w:r>
        <w:rPr>
          <w:rFonts w:hint="eastAsia"/>
          <w:color w:val="auto"/>
          <w:highlight w:val="none"/>
          <w:lang w:val="zh-CN"/>
        </w:rPr>
        <w:t>投标方</w:t>
      </w:r>
      <w:r>
        <w:rPr>
          <w:color w:val="auto"/>
          <w:highlight w:val="none"/>
          <w:lang w:val="zh-CN"/>
        </w:rPr>
        <w:t>应</w:t>
      </w:r>
      <w:r>
        <w:rPr>
          <w:rFonts w:hint="eastAsia"/>
          <w:color w:val="auto"/>
          <w:highlight w:val="none"/>
          <w:lang w:val="zh-CN"/>
        </w:rPr>
        <w:t>提供方便</w:t>
      </w:r>
      <w:r>
        <w:rPr>
          <w:color w:val="auto"/>
          <w:highlight w:val="none"/>
          <w:lang w:val="zh-CN"/>
        </w:rPr>
        <w:t>。</w:t>
      </w:r>
    </w:p>
    <w:p w14:paraId="3A73DF36">
      <w:pPr>
        <w:autoSpaceDE w:val="0"/>
        <w:autoSpaceDN w:val="0"/>
        <w:spacing w:line="360" w:lineRule="auto"/>
        <w:rPr>
          <w:color w:val="auto"/>
          <w:highlight w:val="none"/>
          <w:lang w:val="zh-CN"/>
        </w:rPr>
      </w:pPr>
      <w:r>
        <w:rPr>
          <w:color w:val="auto"/>
          <w:highlight w:val="none"/>
          <w:lang w:val="zh-CN"/>
        </w:rPr>
        <w:t xml:space="preserve">3.4.3 </w:t>
      </w:r>
      <w:r>
        <w:rPr>
          <w:rFonts w:hint="eastAsia"/>
          <w:color w:val="auto"/>
          <w:highlight w:val="none"/>
          <w:lang w:val="zh-CN"/>
        </w:rPr>
        <w:t>投标方</w:t>
      </w:r>
      <w:r>
        <w:rPr>
          <w:color w:val="auto"/>
          <w:highlight w:val="none"/>
          <w:lang w:val="zh-CN"/>
        </w:rPr>
        <w:t>应在现场见证或停工待检前1</w:t>
      </w:r>
      <w:r>
        <w:rPr>
          <w:rFonts w:hint="eastAsia"/>
          <w:color w:val="auto"/>
          <w:highlight w:val="none"/>
          <w:lang w:val="zh-CN"/>
        </w:rPr>
        <w:t>5</w:t>
      </w:r>
      <w:r>
        <w:rPr>
          <w:color w:val="auto"/>
          <w:highlight w:val="none"/>
          <w:lang w:val="zh-CN"/>
        </w:rPr>
        <w:t>天将设备监造项目及时间通知</w:t>
      </w:r>
      <w:r>
        <w:rPr>
          <w:rFonts w:hint="eastAsia"/>
          <w:color w:val="auto"/>
          <w:highlight w:val="none"/>
          <w:lang w:val="zh-CN"/>
        </w:rPr>
        <w:t>招标方</w:t>
      </w:r>
      <w:r>
        <w:rPr>
          <w:color w:val="auto"/>
          <w:highlight w:val="none"/>
          <w:lang w:val="zh-CN"/>
        </w:rPr>
        <w:t>。</w:t>
      </w:r>
    </w:p>
    <w:p w14:paraId="4A4CE45A">
      <w:pPr>
        <w:autoSpaceDE w:val="0"/>
        <w:autoSpaceDN w:val="0"/>
        <w:spacing w:line="360" w:lineRule="auto"/>
        <w:rPr>
          <w:color w:val="auto"/>
          <w:highlight w:val="none"/>
          <w:lang w:val="zh-CN"/>
        </w:rPr>
      </w:pPr>
      <w:r>
        <w:rPr>
          <w:color w:val="auto"/>
          <w:highlight w:val="none"/>
          <w:lang w:val="zh-CN"/>
        </w:rPr>
        <w:t>3.4.</w:t>
      </w:r>
      <w:r>
        <w:rPr>
          <w:rFonts w:hint="eastAsia"/>
          <w:color w:val="auto"/>
          <w:highlight w:val="none"/>
          <w:lang w:val="en-US" w:eastAsia="zh-CN"/>
        </w:rPr>
        <w:t>4</w:t>
      </w:r>
      <w:r>
        <w:rPr>
          <w:color w:val="auto"/>
          <w:highlight w:val="none"/>
          <w:lang w:val="zh-CN"/>
        </w:rPr>
        <w:t xml:space="preserve"> </w:t>
      </w:r>
      <w:r>
        <w:rPr>
          <w:rFonts w:hint="eastAsia"/>
          <w:color w:val="auto"/>
          <w:highlight w:val="none"/>
          <w:lang w:val="zh-CN"/>
        </w:rPr>
        <w:t>投标方</w:t>
      </w:r>
      <w:r>
        <w:rPr>
          <w:color w:val="auto"/>
          <w:highlight w:val="none"/>
          <w:lang w:val="zh-CN"/>
        </w:rPr>
        <w:t>应在见证后十天内将有关检查或试验记录或报告资料提供给</w:t>
      </w:r>
      <w:r>
        <w:rPr>
          <w:rFonts w:hint="eastAsia"/>
          <w:color w:val="auto"/>
          <w:highlight w:val="none"/>
          <w:lang w:val="zh-CN"/>
        </w:rPr>
        <w:t>招标方</w:t>
      </w:r>
      <w:r>
        <w:rPr>
          <w:color w:val="auto"/>
          <w:highlight w:val="none"/>
          <w:lang w:val="zh-CN"/>
        </w:rPr>
        <w:t>。</w:t>
      </w:r>
    </w:p>
    <w:p w14:paraId="4F4D822E">
      <w:pPr>
        <w:keepNext/>
        <w:keepLines/>
        <w:adjustRightInd w:val="0"/>
        <w:snapToGrid w:val="0"/>
        <w:spacing w:line="500" w:lineRule="exact"/>
        <w:textAlignment w:val="baseline"/>
        <w:outlineLvl w:val="1"/>
        <w:rPr>
          <w:rFonts w:hint="eastAsia" w:ascii="宋体"/>
          <w:b/>
          <w:color w:val="auto"/>
          <w:kern w:val="44"/>
          <w:sz w:val="28"/>
          <w:szCs w:val="20"/>
          <w:highlight w:val="none"/>
        </w:rPr>
      </w:pPr>
      <w:r>
        <w:rPr>
          <w:rFonts w:hint="eastAsia" w:ascii="宋体"/>
          <w:b/>
          <w:color w:val="auto"/>
          <w:kern w:val="44"/>
          <w:sz w:val="28"/>
          <w:szCs w:val="20"/>
          <w:highlight w:val="none"/>
        </w:rPr>
        <w:t>4 性能验收试验</w:t>
      </w:r>
      <w:bookmarkEnd w:id="55"/>
      <w:bookmarkEnd w:id="56"/>
      <w:bookmarkEnd w:id="57"/>
    </w:p>
    <w:p w14:paraId="5A1E4E50">
      <w:pPr>
        <w:spacing w:line="500" w:lineRule="exact"/>
        <w:rPr>
          <w:rFonts w:hint="eastAsia"/>
          <w:color w:val="auto"/>
          <w:highlight w:val="none"/>
        </w:rPr>
      </w:pPr>
      <w:r>
        <w:rPr>
          <w:rFonts w:hint="eastAsia"/>
          <w:color w:val="auto"/>
          <w:highlight w:val="none"/>
        </w:rPr>
        <w:t>4.1 性能验收试验的目的为了检验合同设备的所有性能是否符合附件1的要求。</w:t>
      </w:r>
    </w:p>
    <w:p w14:paraId="3B103081">
      <w:pPr>
        <w:spacing w:line="500" w:lineRule="exact"/>
        <w:rPr>
          <w:rFonts w:hint="eastAsia"/>
          <w:color w:val="auto"/>
          <w:highlight w:val="none"/>
        </w:rPr>
      </w:pPr>
      <w:r>
        <w:rPr>
          <w:rFonts w:hint="eastAsia"/>
          <w:color w:val="auto"/>
          <w:highlight w:val="none"/>
        </w:rPr>
        <w:t>4.2 性能验收试验的地点由合同确定，一般为</w:t>
      </w:r>
      <w:r>
        <w:rPr>
          <w:rFonts w:hint="eastAsia"/>
          <w:color w:val="auto"/>
          <w:highlight w:val="none"/>
          <w:lang w:eastAsia="zh-CN"/>
        </w:rPr>
        <w:t>招标方</w:t>
      </w:r>
      <w:r>
        <w:rPr>
          <w:rFonts w:hint="eastAsia"/>
          <w:color w:val="auto"/>
          <w:highlight w:val="none"/>
        </w:rPr>
        <w:t>现场，试验单位由</w:t>
      </w:r>
      <w:r>
        <w:rPr>
          <w:rFonts w:hint="eastAsia"/>
          <w:color w:val="auto"/>
          <w:highlight w:val="none"/>
          <w:lang w:eastAsia="zh-CN"/>
        </w:rPr>
        <w:t>招标方</w:t>
      </w:r>
      <w:r>
        <w:rPr>
          <w:rFonts w:hint="eastAsia"/>
          <w:color w:val="auto"/>
          <w:highlight w:val="none"/>
        </w:rPr>
        <w:t>指定，费用由投标方支付。</w:t>
      </w:r>
    </w:p>
    <w:p w14:paraId="6244F118">
      <w:pPr>
        <w:spacing w:line="500" w:lineRule="exact"/>
        <w:rPr>
          <w:rFonts w:hint="eastAsia"/>
          <w:color w:val="auto"/>
          <w:highlight w:val="none"/>
        </w:rPr>
      </w:pPr>
      <w:r>
        <w:rPr>
          <w:rFonts w:hint="eastAsia"/>
          <w:color w:val="auto"/>
          <w:highlight w:val="none"/>
        </w:rPr>
        <w:t>4.3 性能验收试验的时间：性能试验一般在机组投用后半年内进行，具体试验时间由招投标双方协商确定，性能试验由</w:t>
      </w:r>
      <w:r>
        <w:rPr>
          <w:rFonts w:hint="eastAsia"/>
          <w:color w:val="auto"/>
          <w:highlight w:val="none"/>
          <w:lang w:eastAsia="zh-CN"/>
        </w:rPr>
        <w:t>招标方</w:t>
      </w:r>
      <w:r>
        <w:rPr>
          <w:rFonts w:hint="eastAsia"/>
          <w:color w:val="auto"/>
          <w:highlight w:val="none"/>
        </w:rPr>
        <w:t>组织，第三方进行，</w:t>
      </w:r>
      <w:r>
        <w:rPr>
          <w:rFonts w:hint="eastAsia"/>
          <w:color w:val="auto"/>
          <w:highlight w:val="none"/>
          <w:lang w:eastAsia="zh-CN"/>
        </w:rPr>
        <w:t>投标方</w:t>
      </w:r>
      <w:r>
        <w:rPr>
          <w:rFonts w:hint="eastAsia"/>
          <w:color w:val="auto"/>
          <w:highlight w:val="none"/>
        </w:rPr>
        <w:t>现场验证。</w:t>
      </w:r>
    </w:p>
    <w:p w14:paraId="76A6D8A0">
      <w:pPr>
        <w:spacing w:line="500" w:lineRule="exact"/>
        <w:rPr>
          <w:rFonts w:hint="eastAsia"/>
          <w:color w:val="auto"/>
          <w:highlight w:val="none"/>
        </w:rPr>
      </w:pPr>
      <w:r>
        <w:rPr>
          <w:color w:val="auto"/>
          <w:highlight w:val="none"/>
        </w:rPr>
        <w:t>4.4 性能验收试验的</w:t>
      </w:r>
      <w:r>
        <w:rPr>
          <w:rFonts w:hint="eastAsia"/>
          <w:color w:val="auto"/>
          <w:highlight w:val="none"/>
        </w:rPr>
        <w:t>考核标准</w:t>
      </w:r>
      <w:bookmarkStart w:id="58" w:name="_Toc488922627"/>
      <w:bookmarkStart w:id="59" w:name="_Toc286159474"/>
      <w:bookmarkStart w:id="60" w:name="_Toc515708315"/>
      <w:bookmarkStart w:id="61" w:name="_Toc515335072"/>
      <w:bookmarkStart w:id="62" w:name="_Toc515785184"/>
      <w:bookmarkStart w:id="63" w:name="_Toc515622054"/>
      <w:bookmarkStart w:id="64" w:name="_Toc515727599"/>
      <w:bookmarkStart w:id="65" w:name="_Toc515697899"/>
      <w:bookmarkStart w:id="66" w:name="_Toc394471051"/>
      <w:bookmarkStart w:id="67" w:name="_Toc515705620"/>
      <w:bookmarkStart w:id="68" w:name="_Toc515332013"/>
    </w:p>
    <w:p w14:paraId="40A902E1">
      <w:pPr>
        <w:spacing w:line="500" w:lineRule="exact"/>
        <w:rPr>
          <w:color w:val="auto"/>
          <w:highlight w:val="none"/>
        </w:rPr>
      </w:pPr>
      <w:r>
        <w:rPr>
          <w:color w:val="auto"/>
          <w:highlight w:val="none"/>
        </w:rPr>
        <w:t>4.4.1</w:t>
      </w:r>
      <w:r>
        <w:rPr>
          <w:rFonts w:hint="eastAsia"/>
          <w:color w:val="auto"/>
          <w:highlight w:val="none"/>
          <w:lang w:eastAsia="zh-CN"/>
        </w:rPr>
        <w:t>投标方</w:t>
      </w:r>
      <w:r>
        <w:rPr>
          <w:rFonts w:hint="eastAsia"/>
          <w:color w:val="auto"/>
          <w:highlight w:val="none"/>
        </w:rPr>
        <w:t>保证换热元件有较好的换热效率、不易堵塞、易冲洗，投运后在进口烟风参数满足设计值的基础上，空气预热器出口烟气温度按照ASME PTC4.3条款进行检测，并按X比修正曲线进行修正。</w:t>
      </w:r>
    </w:p>
    <w:p w14:paraId="4FA5721A">
      <w:pPr>
        <w:spacing w:line="500" w:lineRule="exact"/>
        <w:rPr>
          <w:color w:val="auto"/>
          <w:highlight w:val="none"/>
        </w:rPr>
      </w:pPr>
      <w:r>
        <w:rPr>
          <w:color w:val="auto"/>
          <w:highlight w:val="none"/>
        </w:rPr>
        <w:t>4.4.2</w:t>
      </w:r>
      <w:r>
        <w:rPr>
          <w:rFonts w:hint="eastAsia"/>
          <w:color w:val="auto"/>
          <w:highlight w:val="none"/>
        </w:rPr>
        <w:t>元件更换投运后在最高负荷工况时，空气预热器出口烟气温度≤</w:t>
      </w:r>
      <w:r>
        <w:rPr>
          <w:rFonts w:hint="eastAsia"/>
          <w:color w:val="auto"/>
          <w:highlight w:val="none"/>
          <w:lang w:val="zh-CN"/>
        </w:rPr>
        <w:t>133.3</w:t>
      </w:r>
      <w:r>
        <w:rPr>
          <w:rFonts w:hint="eastAsia"/>
          <w:color w:val="auto"/>
          <w:highlight w:val="none"/>
        </w:rPr>
        <w:t>℃，一次风出口温度≥3</w:t>
      </w:r>
      <w:r>
        <w:rPr>
          <w:rFonts w:hint="eastAsia"/>
          <w:color w:val="auto"/>
          <w:highlight w:val="none"/>
          <w:lang w:val="en-US" w:eastAsia="zh-CN"/>
        </w:rPr>
        <w:t>43.3</w:t>
      </w:r>
      <w:r>
        <w:rPr>
          <w:rFonts w:hint="eastAsia"/>
          <w:color w:val="auto"/>
          <w:highlight w:val="none"/>
        </w:rPr>
        <w:t>℃，二次风出口温度≥</w:t>
      </w:r>
      <w:r>
        <w:rPr>
          <w:rFonts w:hint="eastAsia"/>
          <w:color w:val="auto"/>
          <w:highlight w:val="none"/>
          <w:lang w:val="en-US" w:eastAsia="zh-CN"/>
        </w:rPr>
        <w:t>352.8</w:t>
      </w:r>
      <w:r>
        <w:rPr>
          <w:rFonts w:hint="eastAsia"/>
          <w:color w:val="auto"/>
          <w:highlight w:val="none"/>
        </w:rPr>
        <w:t>℃。</w:t>
      </w:r>
    </w:p>
    <w:p w14:paraId="23CAB99A">
      <w:pPr>
        <w:spacing w:line="500" w:lineRule="exact"/>
        <w:rPr>
          <w:color w:val="auto"/>
          <w:highlight w:val="none"/>
        </w:rPr>
      </w:pPr>
      <w:r>
        <w:rPr>
          <w:rFonts w:hint="eastAsia"/>
          <w:color w:val="auto"/>
          <w:highlight w:val="none"/>
        </w:rPr>
        <w:t>4.4.3元件更换投运后在最高负荷工况时，烟气侧压降＜1300Pa，一次风侧压降＜500Pa，二次风侧压降＜1100Pa。</w:t>
      </w:r>
    </w:p>
    <w:p w14:paraId="28C1CD97">
      <w:pPr>
        <w:spacing w:line="500" w:lineRule="exact"/>
        <w:rPr>
          <w:color w:val="auto"/>
          <w:highlight w:val="none"/>
        </w:rPr>
        <w:sectPr>
          <w:endnotePr>
            <w:numFmt w:val="decimal"/>
          </w:endnotePr>
          <w:pgSz w:w="11907" w:h="16840"/>
          <w:pgMar w:top="1418" w:right="1531" w:bottom="1418" w:left="1701" w:header="851" w:footer="1021" w:gutter="0"/>
          <w:pgNumType w:fmt="decimal"/>
          <w:cols w:space="720" w:num="1"/>
          <w:docGrid w:linePitch="326" w:charSpace="0"/>
        </w:sectPr>
      </w:pPr>
    </w:p>
    <w:p w14:paraId="4CB4EACE">
      <w:pPr>
        <w:keepNext/>
        <w:keepLines/>
        <w:adjustRightInd w:val="0"/>
        <w:spacing w:line="360" w:lineRule="auto"/>
        <w:textAlignment w:val="baseline"/>
        <w:outlineLvl w:val="0"/>
        <w:rPr>
          <w:rFonts w:hint="eastAsia"/>
          <w:color w:val="auto"/>
          <w:highlight w:val="none"/>
        </w:rPr>
      </w:pPr>
      <w:bookmarkStart w:id="69" w:name="_Toc27226"/>
      <w:r>
        <w:rPr>
          <w:rFonts w:hint="eastAsia" w:ascii="宋体"/>
          <w:b/>
          <w:color w:val="auto"/>
          <w:kern w:val="44"/>
          <w:sz w:val="30"/>
          <w:szCs w:val="30"/>
          <w:highlight w:val="none"/>
        </w:rPr>
        <w:t>附件</w:t>
      </w:r>
      <w:bookmarkEnd w:id="58"/>
      <w:bookmarkStart w:id="70" w:name="_Hlt515349331"/>
      <w:bookmarkEnd w:id="70"/>
      <w:r>
        <w:rPr>
          <w:rFonts w:hint="eastAsia" w:ascii="宋体"/>
          <w:b/>
          <w:color w:val="auto"/>
          <w:kern w:val="44"/>
          <w:sz w:val="30"/>
          <w:szCs w:val="30"/>
          <w:highlight w:val="none"/>
        </w:rPr>
        <w:t>6 技术服务和联络</w:t>
      </w:r>
      <w:bookmarkEnd w:id="59"/>
      <w:bookmarkEnd w:id="60"/>
      <w:bookmarkEnd w:id="61"/>
      <w:bookmarkEnd w:id="62"/>
      <w:bookmarkEnd w:id="63"/>
      <w:bookmarkEnd w:id="64"/>
      <w:bookmarkEnd w:id="65"/>
      <w:bookmarkEnd w:id="66"/>
      <w:bookmarkEnd w:id="67"/>
      <w:bookmarkEnd w:id="68"/>
      <w:bookmarkEnd w:id="69"/>
      <w:bookmarkStart w:id="71" w:name="_Toc515697900"/>
      <w:bookmarkStart w:id="72" w:name="_Toc515705621"/>
      <w:bookmarkStart w:id="73" w:name="_Toc515727600"/>
      <w:bookmarkStart w:id="74" w:name="_Toc515708316"/>
      <w:bookmarkStart w:id="75" w:name="_Toc515785185"/>
    </w:p>
    <w:p w14:paraId="2111817B">
      <w:pPr>
        <w:adjustRightInd w:val="0"/>
        <w:snapToGrid w:val="0"/>
        <w:spacing w:line="500" w:lineRule="exact"/>
        <w:jc w:val="left"/>
        <w:textAlignment w:val="baseline"/>
        <w:rPr>
          <w:rFonts w:ascii="宋体" w:hAnsi="宋体"/>
          <w:b/>
          <w:bCs/>
          <w:color w:val="auto"/>
          <w:kern w:val="0"/>
          <w:sz w:val="28"/>
          <w:szCs w:val="20"/>
          <w:highlight w:val="none"/>
        </w:rPr>
      </w:pPr>
      <w:r>
        <w:rPr>
          <w:rFonts w:ascii="宋体" w:hAnsi="宋体"/>
          <w:b/>
          <w:bCs/>
          <w:color w:val="auto"/>
          <w:kern w:val="0"/>
          <w:sz w:val="28"/>
          <w:szCs w:val="20"/>
          <w:highlight w:val="none"/>
        </w:rPr>
        <w:t>1.</w:t>
      </w:r>
      <w:r>
        <w:rPr>
          <w:rFonts w:hint="eastAsia" w:ascii="宋体" w:hAnsi="宋体"/>
          <w:b/>
          <w:bCs/>
          <w:color w:val="auto"/>
          <w:kern w:val="0"/>
          <w:sz w:val="28"/>
          <w:szCs w:val="20"/>
          <w:highlight w:val="none"/>
        </w:rPr>
        <w:t xml:space="preserve"> </w:t>
      </w:r>
      <w:r>
        <w:rPr>
          <w:rFonts w:hint="eastAsia" w:ascii="宋体" w:hAnsi="宋体"/>
          <w:b/>
          <w:bCs/>
          <w:color w:val="auto"/>
          <w:kern w:val="0"/>
          <w:sz w:val="28"/>
          <w:szCs w:val="20"/>
          <w:highlight w:val="none"/>
          <w:lang w:eastAsia="zh-CN"/>
        </w:rPr>
        <w:t>投标方</w:t>
      </w:r>
      <w:r>
        <w:rPr>
          <w:rFonts w:hint="eastAsia" w:ascii="宋体" w:hAnsi="宋体"/>
          <w:b/>
          <w:bCs/>
          <w:color w:val="auto"/>
          <w:kern w:val="0"/>
          <w:sz w:val="28"/>
          <w:szCs w:val="20"/>
          <w:highlight w:val="none"/>
        </w:rPr>
        <w:t>现场技术服务</w:t>
      </w:r>
      <w:bookmarkEnd w:id="71"/>
      <w:bookmarkEnd w:id="72"/>
      <w:bookmarkEnd w:id="73"/>
      <w:bookmarkEnd w:id="74"/>
      <w:bookmarkEnd w:id="75"/>
    </w:p>
    <w:p w14:paraId="248B5F84">
      <w:pPr>
        <w:spacing w:line="500" w:lineRule="exact"/>
        <w:ind w:firstLine="540" w:firstLineChars="225"/>
        <w:rPr>
          <w:color w:val="auto"/>
          <w:highlight w:val="none"/>
        </w:rPr>
      </w:pPr>
      <w:bookmarkStart w:id="76" w:name="_Toc515785186"/>
      <w:bookmarkStart w:id="77" w:name="_Toc515697901"/>
      <w:bookmarkStart w:id="78" w:name="_Toc515727601"/>
      <w:bookmarkStart w:id="79" w:name="_Toc515705622"/>
      <w:bookmarkStart w:id="80" w:name="_Toc515708317"/>
      <w:r>
        <w:rPr>
          <w:color w:val="auto"/>
          <w:highlight w:val="none"/>
        </w:rPr>
        <w:t>1.1</w:t>
      </w:r>
      <w:r>
        <w:rPr>
          <w:rFonts w:hint="eastAsia"/>
          <w:color w:val="auto"/>
          <w:highlight w:val="none"/>
          <w:lang w:eastAsia="zh-CN"/>
        </w:rPr>
        <w:t>投标方</w:t>
      </w:r>
      <w:r>
        <w:rPr>
          <w:rFonts w:hint="eastAsia"/>
          <w:color w:val="auto"/>
          <w:highlight w:val="none"/>
        </w:rPr>
        <w:t>现场服务人员的任务主要包括设备催交、货物的开箱检验、设备质量问题的处理、安装和调试、参加试运和性能验收试验。</w:t>
      </w:r>
    </w:p>
    <w:p w14:paraId="19DD761A">
      <w:pPr>
        <w:spacing w:line="500" w:lineRule="exact"/>
        <w:ind w:firstLine="540" w:firstLineChars="225"/>
        <w:rPr>
          <w:color w:val="auto"/>
          <w:highlight w:val="none"/>
        </w:rPr>
      </w:pPr>
      <w:r>
        <w:rPr>
          <w:color w:val="auto"/>
          <w:highlight w:val="none"/>
        </w:rPr>
        <w:t>1.</w:t>
      </w:r>
      <w:r>
        <w:rPr>
          <w:rFonts w:hint="eastAsia"/>
          <w:color w:val="auto"/>
          <w:highlight w:val="none"/>
        </w:rPr>
        <w:t>2</w:t>
      </w:r>
      <w:r>
        <w:rPr>
          <w:rFonts w:hint="eastAsia"/>
          <w:color w:val="auto"/>
          <w:highlight w:val="none"/>
          <w:lang w:eastAsia="zh-CN"/>
        </w:rPr>
        <w:t>投标方</w:t>
      </w:r>
      <w:r>
        <w:rPr>
          <w:rFonts w:hint="eastAsia"/>
          <w:color w:val="auto"/>
          <w:highlight w:val="none"/>
        </w:rPr>
        <w:t>现场服务人员应有权全权处理现场出现的一切技术和商务问题。如现场发生质量问题，</w:t>
      </w:r>
      <w:r>
        <w:rPr>
          <w:rFonts w:hint="eastAsia"/>
          <w:color w:val="auto"/>
          <w:highlight w:val="none"/>
          <w:lang w:eastAsia="zh-CN"/>
        </w:rPr>
        <w:t>投标方</w:t>
      </w:r>
      <w:r>
        <w:rPr>
          <w:rFonts w:hint="eastAsia"/>
          <w:color w:val="auto"/>
          <w:highlight w:val="none"/>
        </w:rPr>
        <w:t>现场人员要在</w:t>
      </w:r>
      <w:r>
        <w:rPr>
          <w:rFonts w:hint="eastAsia"/>
          <w:color w:val="auto"/>
          <w:highlight w:val="none"/>
          <w:lang w:eastAsia="zh-CN"/>
        </w:rPr>
        <w:t>招标方</w:t>
      </w:r>
      <w:r>
        <w:rPr>
          <w:rFonts w:hint="eastAsia"/>
          <w:color w:val="auto"/>
          <w:highlight w:val="none"/>
        </w:rPr>
        <w:t>规定的时间内处理解决。</w:t>
      </w:r>
    </w:p>
    <w:p w14:paraId="6030A67A">
      <w:pPr>
        <w:spacing w:line="500" w:lineRule="exact"/>
        <w:ind w:firstLine="540" w:firstLineChars="225"/>
        <w:rPr>
          <w:color w:val="auto"/>
          <w:highlight w:val="none"/>
        </w:rPr>
      </w:pPr>
      <w:r>
        <w:rPr>
          <w:color w:val="auto"/>
          <w:highlight w:val="none"/>
        </w:rPr>
        <w:t>1.</w:t>
      </w:r>
      <w:r>
        <w:rPr>
          <w:rFonts w:hint="eastAsia"/>
          <w:color w:val="auto"/>
          <w:highlight w:val="none"/>
        </w:rPr>
        <w:t>3</w:t>
      </w:r>
      <w:r>
        <w:rPr>
          <w:rFonts w:hint="eastAsia"/>
          <w:color w:val="auto"/>
          <w:highlight w:val="none"/>
          <w:lang w:eastAsia="zh-CN"/>
        </w:rPr>
        <w:t>投标方</w:t>
      </w:r>
      <w:r>
        <w:rPr>
          <w:rFonts w:hint="eastAsia"/>
          <w:color w:val="auto"/>
          <w:highlight w:val="none"/>
        </w:rPr>
        <w:t>对其现场服务人员的一切行为负全部责任。</w:t>
      </w:r>
    </w:p>
    <w:p w14:paraId="7619E774">
      <w:pPr>
        <w:spacing w:line="500" w:lineRule="exact"/>
        <w:ind w:firstLine="540" w:firstLineChars="225"/>
        <w:rPr>
          <w:rFonts w:hint="eastAsia"/>
          <w:color w:val="auto"/>
          <w:highlight w:val="none"/>
        </w:rPr>
      </w:pPr>
      <w:r>
        <w:rPr>
          <w:color w:val="auto"/>
          <w:highlight w:val="none"/>
        </w:rPr>
        <w:t>1.</w:t>
      </w:r>
      <w:r>
        <w:rPr>
          <w:rFonts w:hint="eastAsia"/>
          <w:color w:val="auto"/>
          <w:highlight w:val="none"/>
        </w:rPr>
        <w:t>4</w:t>
      </w:r>
      <w:r>
        <w:rPr>
          <w:rFonts w:hint="eastAsia"/>
          <w:color w:val="auto"/>
          <w:highlight w:val="none"/>
          <w:lang w:eastAsia="zh-CN"/>
        </w:rPr>
        <w:t>投标方</w:t>
      </w:r>
      <w:r>
        <w:rPr>
          <w:rFonts w:hint="eastAsia"/>
          <w:color w:val="auto"/>
          <w:highlight w:val="none"/>
        </w:rPr>
        <w:t>现场服务人员的正常来去和更换应事先与</w:t>
      </w:r>
      <w:r>
        <w:rPr>
          <w:rFonts w:hint="eastAsia"/>
          <w:color w:val="auto"/>
          <w:highlight w:val="none"/>
          <w:lang w:eastAsia="zh-CN"/>
        </w:rPr>
        <w:t>招标方</w:t>
      </w:r>
      <w:r>
        <w:rPr>
          <w:rFonts w:hint="eastAsia"/>
          <w:color w:val="auto"/>
          <w:highlight w:val="none"/>
        </w:rPr>
        <w:t>协商。</w:t>
      </w:r>
    </w:p>
    <w:p w14:paraId="6546BE3F">
      <w:pPr>
        <w:spacing w:line="500" w:lineRule="exact"/>
        <w:ind w:firstLine="540" w:firstLineChars="225"/>
        <w:rPr>
          <w:color w:val="auto"/>
          <w:highlight w:val="none"/>
        </w:rPr>
      </w:pPr>
      <w:r>
        <w:rPr>
          <w:rFonts w:hint="eastAsia"/>
          <w:color w:val="auto"/>
          <w:highlight w:val="none"/>
        </w:rPr>
        <w:t>1.5</w:t>
      </w:r>
      <w:r>
        <w:rPr>
          <w:rFonts w:hint="eastAsia"/>
          <w:color w:val="auto"/>
          <w:highlight w:val="none"/>
          <w:lang w:eastAsia="zh-CN"/>
        </w:rPr>
        <w:t>投标方</w:t>
      </w:r>
      <w:r>
        <w:rPr>
          <w:rFonts w:hint="eastAsia"/>
          <w:color w:val="auto"/>
          <w:highlight w:val="none"/>
        </w:rPr>
        <w:t>现场服务人员的住宿、餐饮、交通等费用由</w:t>
      </w:r>
      <w:r>
        <w:rPr>
          <w:rFonts w:hint="eastAsia"/>
          <w:color w:val="auto"/>
          <w:highlight w:val="none"/>
          <w:lang w:eastAsia="zh-CN"/>
        </w:rPr>
        <w:t>投标方</w:t>
      </w:r>
      <w:r>
        <w:rPr>
          <w:rFonts w:hint="eastAsia"/>
          <w:color w:val="auto"/>
          <w:highlight w:val="none"/>
        </w:rPr>
        <w:t>自理。</w:t>
      </w:r>
    </w:p>
    <w:bookmarkEnd w:id="76"/>
    <w:bookmarkEnd w:id="77"/>
    <w:bookmarkEnd w:id="78"/>
    <w:bookmarkEnd w:id="79"/>
    <w:bookmarkEnd w:id="80"/>
    <w:p w14:paraId="4B265B0F">
      <w:pPr>
        <w:spacing w:line="360" w:lineRule="auto"/>
        <w:rPr>
          <w:rFonts w:hint="eastAsia"/>
          <w:color w:val="auto"/>
          <w:highlight w:val="none"/>
        </w:rPr>
      </w:pPr>
      <w:bookmarkStart w:id="81" w:name="_Toc515697903"/>
      <w:bookmarkStart w:id="82" w:name="_Toc488922628"/>
      <w:bookmarkStart w:id="83" w:name="_Toc515335073"/>
      <w:bookmarkStart w:id="84" w:name="_Toc515332014"/>
      <w:bookmarkStart w:id="85" w:name="_Toc515622055"/>
    </w:p>
    <w:p w14:paraId="0142C6F0">
      <w:pPr>
        <w:adjustRightInd w:val="0"/>
        <w:snapToGrid w:val="0"/>
        <w:spacing w:line="500" w:lineRule="exact"/>
        <w:jc w:val="left"/>
        <w:textAlignment w:val="baseline"/>
        <w:rPr>
          <w:rFonts w:ascii="宋体" w:hAnsi="宋体"/>
          <w:b/>
          <w:bCs/>
          <w:color w:val="auto"/>
          <w:kern w:val="0"/>
          <w:sz w:val="28"/>
          <w:szCs w:val="20"/>
          <w:highlight w:val="none"/>
        </w:rPr>
      </w:pPr>
      <w:r>
        <w:rPr>
          <w:rFonts w:hint="eastAsia" w:ascii="宋体" w:hAnsi="宋体"/>
          <w:b/>
          <w:bCs/>
          <w:color w:val="auto"/>
          <w:kern w:val="0"/>
          <w:sz w:val="28"/>
          <w:szCs w:val="20"/>
          <w:highlight w:val="none"/>
        </w:rPr>
        <w:t>2</w:t>
      </w:r>
      <w:r>
        <w:rPr>
          <w:rFonts w:ascii="宋体" w:hAnsi="宋体"/>
          <w:b/>
          <w:bCs/>
          <w:color w:val="auto"/>
          <w:kern w:val="0"/>
          <w:sz w:val="28"/>
          <w:szCs w:val="20"/>
          <w:highlight w:val="none"/>
        </w:rPr>
        <w:t>.</w:t>
      </w:r>
      <w:r>
        <w:rPr>
          <w:rFonts w:hint="eastAsia" w:ascii="宋体" w:hAnsi="宋体"/>
          <w:b/>
          <w:bCs/>
          <w:color w:val="auto"/>
          <w:kern w:val="0"/>
          <w:sz w:val="28"/>
          <w:szCs w:val="20"/>
          <w:highlight w:val="none"/>
        </w:rPr>
        <w:t xml:space="preserve"> </w:t>
      </w:r>
      <w:r>
        <w:rPr>
          <w:rFonts w:hint="eastAsia" w:ascii="宋体" w:hAnsi="宋体"/>
          <w:b/>
          <w:bCs/>
          <w:color w:val="auto"/>
          <w:kern w:val="0"/>
          <w:sz w:val="28"/>
          <w:szCs w:val="20"/>
          <w:highlight w:val="none"/>
          <w:lang w:eastAsia="zh-CN"/>
        </w:rPr>
        <w:t>投标方</w:t>
      </w:r>
      <w:r>
        <w:rPr>
          <w:rFonts w:hint="eastAsia" w:ascii="宋体" w:hAnsi="宋体"/>
          <w:b/>
          <w:bCs/>
          <w:color w:val="auto"/>
          <w:kern w:val="0"/>
          <w:sz w:val="28"/>
          <w:szCs w:val="20"/>
          <w:highlight w:val="none"/>
        </w:rPr>
        <w:t>现场技术服务</w:t>
      </w:r>
    </w:p>
    <w:p w14:paraId="70E95D0E">
      <w:pPr>
        <w:spacing w:line="360" w:lineRule="auto"/>
        <w:ind w:firstLine="420"/>
        <w:rPr>
          <w:rFonts w:hint="eastAsia"/>
          <w:color w:val="auto"/>
          <w:highlight w:val="none"/>
        </w:rPr>
      </w:pPr>
      <w:r>
        <w:rPr>
          <w:rFonts w:hint="eastAsia"/>
          <w:color w:val="auto"/>
          <w:highlight w:val="none"/>
          <w:lang w:eastAsia="zh-CN"/>
        </w:rPr>
        <w:t>投标方</w:t>
      </w:r>
      <w:r>
        <w:rPr>
          <w:rFonts w:hint="eastAsia"/>
          <w:color w:val="auto"/>
          <w:highlight w:val="none"/>
        </w:rPr>
        <w:t>应指定专人负责技术联络，具体联络方式：</w:t>
      </w:r>
    </w:p>
    <w:p w14:paraId="32041571">
      <w:pPr>
        <w:spacing w:line="360" w:lineRule="auto"/>
        <w:ind w:firstLine="420"/>
        <w:rPr>
          <w:rFonts w:hint="eastAsia"/>
          <w:color w:val="auto"/>
          <w:highlight w:val="none"/>
        </w:rPr>
      </w:pPr>
      <w:r>
        <w:rPr>
          <w:rFonts w:hint="eastAsia"/>
          <w:color w:val="auto"/>
          <w:highlight w:val="none"/>
        </w:rPr>
        <w:t>姓名：</w:t>
      </w:r>
    </w:p>
    <w:p w14:paraId="6B1FA50C">
      <w:pPr>
        <w:spacing w:line="360" w:lineRule="auto"/>
        <w:ind w:firstLine="420"/>
        <w:rPr>
          <w:rFonts w:hint="eastAsia"/>
          <w:color w:val="auto"/>
          <w:highlight w:val="none"/>
        </w:rPr>
      </w:pPr>
      <w:r>
        <w:rPr>
          <w:rFonts w:hint="eastAsia"/>
          <w:color w:val="auto"/>
          <w:highlight w:val="none"/>
        </w:rPr>
        <w:t>电话：</w:t>
      </w:r>
    </w:p>
    <w:p w14:paraId="221B173B">
      <w:pPr>
        <w:spacing w:line="360" w:lineRule="auto"/>
        <w:ind w:firstLine="420"/>
        <w:rPr>
          <w:rFonts w:hint="eastAsia"/>
          <w:color w:val="auto"/>
          <w:highlight w:val="none"/>
        </w:rPr>
      </w:pPr>
      <w:r>
        <w:rPr>
          <w:rFonts w:hint="eastAsia"/>
          <w:color w:val="auto"/>
          <w:highlight w:val="none"/>
        </w:rPr>
        <w:t>邮箱：</w:t>
      </w:r>
    </w:p>
    <w:p w14:paraId="560CDAE9">
      <w:pPr>
        <w:spacing w:line="500" w:lineRule="exact"/>
        <w:ind w:firstLine="420"/>
        <w:rPr>
          <w:rFonts w:hint="eastAsia" w:ascii="宋体" w:hAnsi="宋体"/>
          <w:color w:val="auto"/>
          <w:highlight w:val="none"/>
        </w:rPr>
        <w:sectPr>
          <w:endnotePr>
            <w:numFmt w:val="decimal"/>
          </w:endnotePr>
          <w:pgSz w:w="11907" w:h="16840"/>
          <w:pgMar w:top="1418" w:right="1531" w:bottom="1418" w:left="1701" w:header="851" w:footer="1021" w:gutter="0"/>
          <w:pgNumType w:fmt="decimal"/>
          <w:cols w:space="720" w:num="1"/>
          <w:docGrid w:linePitch="326" w:charSpace="0"/>
        </w:sectPr>
      </w:pPr>
    </w:p>
    <w:p w14:paraId="10F0C597">
      <w:pPr>
        <w:keepNext/>
        <w:keepLines/>
        <w:adjustRightInd w:val="0"/>
        <w:spacing w:line="360" w:lineRule="auto"/>
        <w:textAlignment w:val="baseline"/>
        <w:outlineLvl w:val="0"/>
        <w:rPr>
          <w:rFonts w:ascii="宋体"/>
          <w:b/>
          <w:color w:val="auto"/>
          <w:kern w:val="44"/>
          <w:sz w:val="30"/>
          <w:szCs w:val="30"/>
          <w:highlight w:val="none"/>
        </w:rPr>
      </w:pPr>
      <w:bookmarkStart w:id="86" w:name="_Toc286159475"/>
      <w:bookmarkStart w:id="87" w:name="_Toc394471052"/>
      <w:bookmarkStart w:id="88" w:name="_Toc20208"/>
      <w:r>
        <w:rPr>
          <w:rFonts w:hint="eastAsia" w:ascii="宋体"/>
          <w:b/>
          <w:color w:val="auto"/>
          <w:kern w:val="44"/>
          <w:sz w:val="30"/>
          <w:szCs w:val="30"/>
          <w:highlight w:val="none"/>
        </w:rPr>
        <w:t>附件7外购</w:t>
      </w:r>
      <w:bookmarkEnd w:id="86"/>
      <w:bookmarkEnd w:id="87"/>
      <w:bookmarkEnd w:id="88"/>
    </w:p>
    <w:bookmarkEnd w:id="81"/>
    <w:bookmarkEnd w:id="82"/>
    <w:bookmarkEnd w:id="83"/>
    <w:bookmarkEnd w:id="84"/>
    <w:bookmarkEnd w:id="85"/>
    <w:p w14:paraId="35D58404">
      <w:pPr>
        <w:spacing w:line="500" w:lineRule="exact"/>
        <w:ind w:firstLine="480" w:firstLineChars="200"/>
        <w:rPr>
          <w:bCs/>
          <w:color w:val="auto"/>
          <w:highlight w:val="none"/>
        </w:rPr>
      </w:pPr>
      <w:r>
        <w:rPr>
          <w:bCs/>
          <w:color w:val="auto"/>
          <w:highlight w:val="none"/>
        </w:rPr>
        <w:t>1</w:t>
      </w:r>
      <w:r>
        <w:rPr>
          <w:rFonts w:hint="eastAsia"/>
          <w:bCs/>
          <w:color w:val="auto"/>
          <w:highlight w:val="none"/>
        </w:rPr>
        <w:t>、</w:t>
      </w:r>
      <w:r>
        <w:rPr>
          <w:rFonts w:hint="eastAsia"/>
          <w:bCs/>
          <w:color w:val="auto"/>
          <w:highlight w:val="none"/>
          <w:lang w:eastAsia="zh-CN"/>
        </w:rPr>
        <w:t>投标方</w:t>
      </w:r>
      <w:r>
        <w:rPr>
          <w:rFonts w:hint="eastAsia"/>
          <w:bCs/>
          <w:color w:val="auto"/>
          <w:highlight w:val="none"/>
        </w:rPr>
        <w:t>应根据技术要求在下列表格中填写外购情况表。</w:t>
      </w:r>
    </w:p>
    <w:p w14:paraId="1F905B2B">
      <w:pPr>
        <w:spacing w:line="460" w:lineRule="exact"/>
        <w:ind w:firstLine="420" w:firstLineChars="175"/>
        <w:jc w:val="center"/>
        <w:rPr>
          <w:color w:val="auto"/>
          <w:highlight w:val="none"/>
        </w:rPr>
      </w:pPr>
      <w:r>
        <w:rPr>
          <w:rFonts w:hint="eastAsia"/>
          <w:color w:val="auto"/>
          <w:highlight w:val="none"/>
        </w:rPr>
        <w:t>外购情况表</w:t>
      </w:r>
    </w:p>
    <w:tbl>
      <w:tblPr>
        <w:tblStyle w:val="9"/>
        <w:tblW w:w="0" w:type="auto"/>
        <w:tblInd w:w="100" w:type="dxa"/>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85" w:type="dxa"/>
          <w:bottom w:w="0" w:type="dxa"/>
          <w:right w:w="85" w:type="dxa"/>
        </w:tblCellMar>
      </w:tblPr>
      <w:tblGrid>
        <w:gridCol w:w="704"/>
        <w:gridCol w:w="1206"/>
        <w:gridCol w:w="805"/>
        <w:gridCol w:w="805"/>
        <w:gridCol w:w="794"/>
        <w:gridCol w:w="862"/>
        <w:gridCol w:w="1159"/>
        <w:gridCol w:w="1608"/>
        <w:gridCol w:w="902"/>
      </w:tblGrid>
      <w:tr w14:paraId="7DCFE4C0">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85" w:type="dxa"/>
            <w:bottom w:w="0" w:type="dxa"/>
            <w:right w:w="85" w:type="dxa"/>
          </w:tblCellMar>
        </w:tblPrEx>
        <w:tc>
          <w:tcPr>
            <w:tcW w:w="704" w:type="dxa"/>
            <w:tcBorders>
              <w:top w:val="single" w:color="auto" w:sz="12" w:space="0"/>
              <w:left w:val="single" w:color="auto" w:sz="12" w:space="0"/>
              <w:bottom w:val="single" w:color="auto" w:sz="6" w:space="0"/>
              <w:right w:val="single" w:color="auto" w:sz="6" w:space="0"/>
            </w:tcBorders>
            <w:noWrap w:val="0"/>
            <w:vAlign w:val="center"/>
          </w:tcPr>
          <w:p w14:paraId="3DD9A861">
            <w:pPr>
              <w:spacing w:line="360" w:lineRule="auto"/>
              <w:jc w:val="center"/>
              <w:rPr>
                <w:color w:val="auto"/>
                <w:highlight w:val="none"/>
              </w:rPr>
            </w:pPr>
            <w:r>
              <w:rPr>
                <w:rFonts w:hint="eastAsia"/>
                <w:color w:val="auto"/>
                <w:highlight w:val="none"/>
              </w:rPr>
              <w:t>序号</w:t>
            </w:r>
          </w:p>
        </w:tc>
        <w:tc>
          <w:tcPr>
            <w:tcW w:w="1206" w:type="dxa"/>
            <w:tcBorders>
              <w:top w:val="single" w:color="auto" w:sz="12" w:space="0"/>
              <w:left w:val="single" w:color="auto" w:sz="6" w:space="0"/>
              <w:bottom w:val="single" w:color="auto" w:sz="6" w:space="0"/>
              <w:right w:val="single" w:color="auto" w:sz="6" w:space="0"/>
            </w:tcBorders>
            <w:noWrap w:val="0"/>
            <w:vAlign w:val="center"/>
          </w:tcPr>
          <w:p w14:paraId="5DCDF9D0">
            <w:pPr>
              <w:spacing w:line="360" w:lineRule="auto"/>
              <w:jc w:val="center"/>
              <w:rPr>
                <w:color w:val="auto"/>
                <w:highlight w:val="none"/>
              </w:rPr>
            </w:pPr>
            <w:r>
              <w:rPr>
                <w:rFonts w:hint="eastAsia"/>
                <w:color w:val="auto"/>
                <w:highlight w:val="none"/>
              </w:rPr>
              <w:t>设备</w:t>
            </w:r>
            <w:r>
              <w:rPr>
                <w:color w:val="auto"/>
                <w:highlight w:val="none"/>
              </w:rPr>
              <w:t>/</w:t>
            </w:r>
            <w:r>
              <w:rPr>
                <w:rFonts w:hint="eastAsia"/>
                <w:color w:val="auto"/>
                <w:highlight w:val="none"/>
              </w:rPr>
              <w:t>部件</w:t>
            </w:r>
          </w:p>
        </w:tc>
        <w:tc>
          <w:tcPr>
            <w:tcW w:w="805" w:type="dxa"/>
            <w:tcBorders>
              <w:top w:val="single" w:color="auto" w:sz="12" w:space="0"/>
              <w:left w:val="single" w:color="auto" w:sz="6" w:space="0"/>
              <w:bottom w:val="single" w:color="auto" w:sz="6" w:space="0"/>
              <w:right w:val="single" w:color="auto" w:sz="6" w:space="0"/>
            </w:tcBorders>
            <w:noWrap w:val="0"/>
            <w:vAlign w:val="center"/>
          </w:tcPr>
          <w:p w14:paraId="72FFC12B">
            <w:pPr>
              <w:spacing w:line="360" w:lineRule="auto"/>
              <w:jc w:val="center"/>
              <w:rPr>
                <w:color w:val="auto"/>
                <w:highlight w:val="none"/>
              </w:rPr>
            </w:pPr>
            <w:r>
              <w:rPr>
                <w:rFonts w:hint="eastAsia"/>
                <w:color w:val="auto"/>
                <w:highlight w:val="none"/>
              </w:rPr>
              <w:t>型号</w:t>
            </w:r>
          </w:p>
        </w:tc>
        <w:tc>
          <w:tcPr>
            <w:tcW w:w="805" w:type="dxa"/>
            <w:tcBorders>
              <w:top w:val="single" w:color="auto" w:sz="12" w:space="0"/>
              <w:left w:val="single" w:color="auto" w:sz="6" w:space="0"/>
              <w:bottom w:val="single" w:color="auto" w:sz="6" w:space="0"/>
              <w:right w:val="single" w:color="auto" w:sz="6" w:space="0"/>
            </w:tcBorders>
            <w:noWrap w:val="0"/>
            <w:vAlign w:val="center"/>
          </w:tcPr>
          <w:p w14:paraId="68128488">
            <w:pPr>
              <w:spacing w:line="360" w:lineRule="auto"/>
              <w:jc w:val="center"/>
              <w:rPr>
                <w:color w:val="auto"/>
                <w:highlight w:val="none"/>
              </w:rPr>
            </w:pPr>
            <w:r>
              <w:rPr>
                <w:rFonts w:hint="eastAsia"/>
                <w:color w:val="auto"/>
                <w:highlight w:val="none"/>
              </w:rPr>
              <w:t>单位</w:t>
            </w:r>
          </w:p>
        </w:tc>
        <w:tc>
          <w:tcPr>
            <w:tcW w:w="794" w:type="dxa"/>
            <w:tcBorders>
              <w:top w:val="single" w:color="auto" w:sz="12" w:space="0"/>
              <w:left w:val="single" w:color="auto" w:sz="6" w:space="0"/>
              <w:bottom w:val="single" w:color="auto" w:sz="6" w:space="0"/>
              <w:right w:val="single" w:color="auto" w:sz="6" w:space="0"/>
            </w:tcBorders>
            <w:noWrap w:val="0"/>
            <w:vAlign w:val="center"/>
          </w:tcPr>
          <w:p w14:paraId="2EAA8D2A">
            <w:pPr>
              <w:spacing w:line="360" w:lineRule="auto"/>
              <w:jc w:val="center"/>
              <w:rPr>
                <w:color w:val="auto"/>
                <w:highlight w:val="none"/>
              </w:rPr>
            </w:pPr>
            <w:r>
              <w:rPr>
                <w:rFonts w:hint="eastAsia"/>
                <w:color w:val="auto"/>
                <w:highlight w:val="none"/>
              </w:rPr>
              <w:t>数量</w:t>
            </w:r>
          </w:p>
        </w:tc>
        <w:tc>
          <w:tcPr>
            <w:tcW w:w="862" w:type="dxa"/>
            <w:tcBorders>
              <w:top w:val="single" w:color="auto" w:sz="12" w:space="0"/>
              <w:left w:val="single" w:color="auto" w:sz="6" w:space="0"/>
              <w:bottom w:val="single" w:color="auto" w:sz="6" w:space="0"/>
              <w:right w:val="single" w:color="auto" w:sz="6" w:space="0"/>
            </w:tcBorders>
            <w:noWrap w:val="0"/>
            <w:vAlign w:val="center"/>
          </w:tcPr>
          <w:p w14:paraId="6BA601E9">
            <w:pPr>
              <w:spacing w:line="360" w:lineRule="auto"/>
              <w:jc w:val="center"/>
              <w:rPr>
                <w:color w:val="auto"/>
                <w:highlight w:val="none"/>
              </w:rPr>
            </w:pPr>
            <w:r>
              <w:rPr>
                <w:rFonts w:hint="eastAsia"/>
                <w:color w:val="auto"/>
                <w:highlight w:val="none"/>
              </w:rPr>
              <w:t>产地</w:t>
            </w:r>
          </w:p>
        </w:tc>
        <w:tc>
          <w:tcPr>
            <w:tcW w:w="1159" w:type="dxa"/>
            <w:tcBorders>
              <w:top w:val="single" w:color="auto" w:sz="12" w:space="0"/>
              <w:left w:val="single" w:color="auto" w:sz="6" w:space="0"/>
              <w:bottom w:val="single" w:color="auto" w:sz="6" w:space="0"/>
              <w:right w:val="single" w:color="auto" w:sz="6" w:space="0"/>
            </w:tcBorders>
            <w:noWrap w:val="0"/>
            <w:vAlign w:val="center"/>
          </w:tcPr>
          <w:p w14:paraId="6E397346">
            <w:pPr>
              <w:spacing w:line="360" w:lineRule="auto"/>
              <w:jc w:val="center"/>
              <w:rPr>
                <w:color w:val="auto"/>
                <w:highlight w:val="none"/>
              </w:rPr>
            </w:pPr>
            <w:r>
              <w:rPr>
                <w:rFonts w:hint="eastAsia"/>
                <w:color w:val="auto"/>
                <w:highlight w:val="none"/>
              </w:rPr>
              <w:t>厂家名称</w:t>
            </w:r>
          </w:p>
        </w:tc>
        <w:tc>
          <w:tcPr>
            <w:tcW w:w="1608" w:type="dxa"/>
            <w:tcBorders>
              <w:top w:val="single" w:color="auto" w:sz="12" w:space="0"/>
              <w:left w:val="single" w:color="auto" w:sz="6" w:space="0"/>
              <w:bottom w:val="single" w:color="auto" w:sz="6" w:space="0"/>
              <w:right w:val="single" w:color="auto" w:sz="6" w:space="0"/>
            </w:tcBorders>
            <w:noWrap w:val="0"/>
            <w:vAlign w:val="center"/>
          </w:tcPr>
          <w:p w14:paraId="5AA976AA">
            <w:pPr>
              <w:spacing w:line="360" w:lineRule="auto"/>
              <w:jc w:val="center"/>
              <w:rPr>
                <w:color w:val="auto"/>
                <w:highlight w:val="none"/>
              </w:rPr>
            </w:pPr>
            <w:r>
              <w:rPr>
                <w:rFonts w:hint="eastAsia"/>
                <w:color w:val="auto"/>
                <w:highlight w:val="none"/>
              </w:rPr>
              <w:t>近两年同类型机组主要业绩</w:t>
            </w:r>
          </w:p>
        </w:tc>
        <w:tc>
          <w:tcPr>
            <w:tcW w:w="902" w:type="dxa"/>
            <w:tcBorders>
              <w:top w:val="single" w:color="auto" w:sz="12" w:space="0"/>
              <w:left w:val="single" w:color="auto" w:sz="6" w:space="0"/>
              <w:bottom w:val="single" w:color="auto" w:sz="6" w:space="0"/>
              <w:right w:val="single" w:color="auto" w:sz="12" w:space="0"/>
            </w:tcBorders>
            <w:noWrap w:val="0"/>
            <w:vAlign w:val="center"/>
          </w:tcPr>
          <w:p w14:paraId="5E69A906">
            <w:pPr>
              <w:spacing w:line="360" w:lineRule="auto"/>
              <w:jc w:val="center"/>
              <w:rPr>
                <w:color w:val="auto"/>
                <w:highlight w:val="none"/>
              </w:rPr>
            </w:pPr>
            <w:r>
              <w:rPr>
                <w:rFonts w:hint="eastAsia"/>
                <w:color w:val="auto"/>
                <w:highlight w:val="none"/>
              </w:rPr>
              <w:t>备注</w:t>
            </w:r>
          </w:p>
        </w:tc>
      </w:tr>
      <w:tr w14:paraId="2F90E093">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85" w:type="dxa"/>
            <w:bottom w:w="0" w:type="dxa"/>
            <w:right w:w="85" w:type="dxa"/>
          </w:tblCellMar>
        </w:tblPrEx>
        <w:trPr>
          <w:cantSplit/>
        </w:trPr>
        <w:tc>
          <w:tcPr>
            <w:tcW w:w="704" w:type="dxa"/>
            <w:tcBorders>
              <w:top w:val="single" w:color="auto" w:sz="6" w:space="0"/>
              <w:left w:val="single" w:color="auto" w:sz="12" w:space="0"/>
              <w:bottom w:val="single" w:color="auto" w:sz="6" w:space="0"/>
              <w:right w:val="single" w:color="auto" w:sz="6" w:space="0"/>
            </w:tcBorders>
            <w:noWrap w:val="0"/>
            <w:vAlign w:val="top"/>
          </w:tcPr>
          <w:p w14:paraId="31E52CB8">
            <w:pPr>
              <w:spacing w:line="360" w:lineRule="auto"/>
              <w:rPr>
                <w:color w:val="auto"/>
                <w:highlight w:val="none"/>
              </w:rPr>
            </w:pPr>
          </w:p>
        </w:tc>
        <w:tc>
          <w:tcPr>
            <w:tcW w:w="1206" w:type="dxa"/>
            <w:tcBorders>
              <w:top w:val="single" w:color="auto" w:sz="6" w:space="0"/>
              <w:left w:val="single" w:color="auto" w:sz="6" w:space="0"/>
              <w:bottom w:val="single" w:color="auto" w:sz="6" w:space="0"/>
              <w:right w:val="single" w:color="auto" w:sz="6" w:space="0"/>
            </w:tcBorders>
            <w:noWrap w:val="0"/>
            <w:vAlign w:val="top"/>
          </w:tcPr>
          <w:p w14:paraId="190F3E4B">
            <w:pPr>
              <w:pStyle w:val="8"/>
              <w:rPr>
                <w:color w:val="auto"/>
                <w:highlight w:val="none"/>
              </w:rPr>
            </w:pPr>
          </w:p>
        </w:tc>
        <w:tc>
          <w:tcPr>
            <w:tcW w:w="805" w:type="dxa"/>
            <w:tcBorders>
              <w:top w:val="single" w:color="auto" w:sz="6" w:space="0"/>
              <w:left w:val="single" w:color="auto" w:sz="6" w:space="0"/>
              <w:bottom w:val="single" w:color="auto" w:sz="6" w:space="0"/>
              <w:right w:val="single" w:color="auto" w:sz="6" w:space="0"/>
            </w:tcBorders>
            <w:noWrap w:val="0"/>
            <w:vAlign w:val="top"/>
          </w:tcPr>
          <w:p w14:paraId="360AF879">
            <w:pPr>
              <w:spacing w:line="360" w:lineRule="auto"/>
              <w:rPr>
                <w:rFonts w:hint="eastAsia"/>
                <w:color w:val="auto"/>
                <w:highlight w:val="none"/>
              </w:rPr>
            </w:pPr>
          </w:p>
        </w:tc>
        <w:tc>
          <w:tcPr>
            <w:tcW w:w="805" w:type="dxa"/>
            <w:tcBorders>
              <w:top w:val="single" w:color="auto" w:sz="6" w:space="0"/>
              <w:left w:val="single" w:color="auto" w:sz="6" w:space="0"/>
              <w:bottom w:val="single" w:color="auto" w:sz="6" w:space="0"/>
              <w:right w:val="single" w:color="auto" w:sz="6" w:space="0"/>
            </w:tcBorders>
            <w:noWrap w:val="0"/>
            <w:vAlign w:val="top"/>
          </w:tcPr>
          <w:p w14:paraId="056F352F">
            <w:pPr>
              <w:spacing w:line="360" w:lineRule="auto"/>
              <w:rPr>
                <w:color w:val="auto"/>
                <w:highlight w:val="none"/>
              </w:rPr>
            </w:pPr>
          </w:p>
        </w:tc>
        <w:tc>
          <w:tcPr>
            <w:tcW w:w="794" w:type="dxa"/>
            <w:tcBorders>
              <w:top w:val="single" w:color="auto" w:sz="6" w:space="0"/>
              <w:left w:val="single" w:color="auto" w:sz="6" w:space="0"/>
              <w:bottom w:val="single" w:color="auto" w:sz="6" w:space="0"/>
              <w:right w:val="single" w:color="auto" w:sz="6" w:space="0"/>
            </w:tcBorders>
            <w:noWrap w:val="0"/>
            <w:vAlign w:val="top"/>
          </w:tcPr>
          <w:p w14:paraId="3E5D9A48">
            <w:pPr>
              <w:spacing w:line="360" w:lineRule="auto"/>
              <w:rPr>
                <w:color w:val="auto"/>
                <w:highlight w:val="none"/>
              </w:rPr>
            </w:pPr>
          </w:p>
        </w:tc>
        <w:tc>
          <w:tcPr>
            <w:tcW w:w="862" w:type="dxa"/>
            <w:tcBorders>
              <w:top w:val="single" w:color="auto" w:sz="6" w:space="0"/>
              <w:left w:val="single" w:color="auto" w:sz="6" w:space="0"/>
              <w:bottom w:val="single" w:color="auto" w:sz="6" w:space="0"/>
              <w:right w:val="single" w:color="auto" w:sz="6" w:space="0"/>
            </w:tcBorders>
            <w:noWrap w:val="0"/>
            <w:vAlign w:val="top"/>
          </w:tcPr>
          <w:p w14:paraId="6DE8E2CB">
            <w:pPr>
              <w:spacing w:line="360" w:lineRule="auto"/>
              <w:rPr>
                <w:color w:val="auto"/>
                <w:highlight w:val="none"/>
              </w:rPr>
            </w:pPr>
          </w:p>
        </w:tc>
        <w:tc>
          <w:tcPr>
            <w:tcW w:w="1159" w:type="dxa"/>
            <w:tcBorders>
              <w:top w:val="single" w:color="auto" w:sz="6" w:space="0"/>
              <w:left w:val="single" w:color="auto" w:sz="6" w:space="0"/>
              <w:bottom w:val="single" w:color="auto" w:sz="6" w:space="0"/>
              <w:right w:val="single" w:color="auto" w:sz="6" w:space="0"/>
            </w:tcBorders>
            <w:noWrap w:val="0"/>
            <w:vAlign w:val="top"/>
          </w:tcPr>
          <w:p w14:paraId="2BA9B3F9">
            <w:pPr>
              <w:spacing w:line="360" w:lineRule="auto"/>
              <w:rPr>
                <w:color w:val="auto"/>
                <w:highlight w:val="none"/>
              </w:rPr>
            </w:pPr>
          </w:p>
        </w:tc>
        <w:tc>
          <w:tcPr>
            <w:tcW w:w="1608" w:type="dxa"/>
            <w:tcBorders>
              <w:top w:val="single" w:color="auto" w:sz="6" w:space="0"/>
              <w:left w:val="single" w:color="auto" w:sz="6" w:space="0"/>
              <w:bottom w:val="single" w:color="auto" w:sz="6" w:space="0"/>
              <w:right w:val="single" w:color="auto" w:sz="6" w:space="0"/>
            </w:tcBorders>
            <w:noWrap w:val="0"/>
            <w:vAlign w:val="top"/>
          </w:tcPr>
          <w:p w14:paraId="6CA060A7">
            <w:pPr>
              <w:spacing w:line="360" w:lineRule="auto"/>
              <w:rPr>
                <w:color w:val="auto"/>
                <w:highlight w:val="none"/>
              </w:rPr>
            </w:pPr>
          </w:p>
        </w:tc>
        <w:tc>
          <w:tcPr>
            <w:tcW w:w="902" w:type="dxa"/>
            <w:tcBorders>
              <w:top w:val="single" w:color="auto" w:sz="6" w:space="0"/>
              <w:left w:val="single" w:color="auto" w:sz="6" w:space="0"/>
              <w:bottom w:val="single" w:color="auto" w:sz="6" w:space="0"/>
              <w:right w:val="single" w:color="auto" w:sz="12" w:space="0"/>
            </w:tcBorders>
            <w:noWrap w:val="0"/>
            <w:vAlign w:val="top"/>
          </w:tcPr>
          <w:p w14:paraId="01933441">
            <w:pPr>
              <w:spacing w:line="360" w:lineRule="auto"/>
              <w:rPr>
                <w:color w:val="auto"/>
                <w:highlight w:val="none"/>
              </w:rPr>
            </w:pPr>
          </w:p>
        </w:tc>
      </w:tr>
      <w:tr w14:paraId="4DA822FD">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85" w:type="dxa"/>
            <w:bottom w:w="0" w:type="dxa"/>
            <w:right w:w="85" w:type="dxa"/>
          </w:tblCellMar>
        </w:tblPrEx>
        <w:trPr>
          <w:cantSplit/>
        </w:trPr>
        <w:tc>
          <w:tcPr>
            <w:tcW w:w="704" w:type="dxa"/>
            <w:tcBorders>
              <w:top w:val="single" w:color="auto" w:sz="6" w:space="0"/>
              <w:left w:val="single" w:color="auto" w:sz="12" w:space="0"/>
              <w:bottom w:val="single" w:color="auto" w:sz="6" w:space="0"/>
              <w:right w:val="single" w:color="auto" w:sz="6" w:space="0"/>
            </w:tcBorders>
            <w:noWrap w:val="0"/>
            <w:vAlign w:val="top"/>
          </w:tcPr>
          <w:p w14:paraId="0F3962EC">
            <w:pPr>
              <w:spacing w:line="360" w:lineRule="auto"/>
              <w:rPr>
                <w:color w:val="auto"/>
                <w:highlight w:val="none"/>
              </w:rPr>
            </w:pPr>
          </w:p>
        </w:tc>
        <w:tc>
          <w:tcPr>
            <w:tcW w:w="1206" w:type="dxa"/>
            <w:tcBorders>
              <w:top w:val="single" w:color="auto" w:sz="6" w:space="0"/>
              <w:left w:val="single" w:color="auto" w:sz="6" w:space="0"/>
              <w:bottom w:val="single" w:color="auto" w:sz="6" w:space="0"/>
              <w:right w:val="single" w:color="auto" w:sz="6" w:space="0"/>
            </w:tcBorders>
            <w:noWrap w:val="0"/>
            <w:vAlign w:val="top"/>
          </w:tcPr>
          <w:p w14:paraId="4D638C72">
            <w:pPr>
              <w:pStyle w:val="8"/>
              <w:rPr>
                <w:color w:val="auto"/>
                <w:highlight w:val="none"/>
              </w:rPr>
            </w:pPr>
          </w:p>
        </w:tc>
        <w:tc>
          <w:tcPr>
            <w:tcW w:w="805" w:type="dxa"/>
            <w:tcBorders>
              <w:top w:val="single" w:color="auto" w:sz="6" w:space="0"/>
              <w:left w:val="single" w:color="auto" w:sz="6" w:space="0"/>
              <w:bottom w:val="single" w:color="auto" w:sz="6" w:space="0"/>
              <w:right w:val="single" w:color="auto" w:sz="6" w:space="0"/>
            </w:tcBorders>
            <w:noWrap w:val="0"/>
            <w:vAlign w:val="top"/>
          </w:tcPr>
          <w:p w14:paraId="27B8A48C">
            <w:pPr>
              <w:spacing w:line="360" w:lineRule="auto"/>
              <w:rPr>
                <w:rFonts w:hint="eastAsia"/>
                <w:color w:val="auto"/>
                <w:highlight w:val="none"/>
              </w:rPr>
            </w:pPr>
          </w:p>
        </w:tc>
        <w:tc>
          <w:tcPr>
            <w:tcW w:w="805" w:type="dxa"/>
            <w:tcBorders>
              <w:top w:val="single" w:color="auto" w:sz="6" w:space="0"/>
              <w:left w:val="single" w:color="auto" w:sz="6" w:space="0"/>
              <w:bottom w:val="single" w:color="auto" w:sz="6" w:space="0"/>
              <w:right w:val="single" w:color="auto" w:sz="6" w:space="0"/>
            </w:tcBorders>
            <w:noWrap w:val="0"/>
            <w:vAlign w:val="top"/>
          </w:tcPr>
          <w:p w14:paraId="0B0465DF">
            <w:pPr>
              <w:spacing w:line="360" w:lineRule="auto"/>
              <w:rPr>
                <w:color w:val="auto"/>
                <w:highlight w:val="none"/>
              </w:rPr>
            </w:pPr>
          </w:p>
        </w:tc>
        <w:tc>
          <w:tcPr>
            <w:tcW w:w="794" w:type="dxa"/>
            <w:tcBorders>
              <w:top w:val="single" w:color="auto" w:sz="6" w:space="0"/>
              <w:left w:val="single" w:color="auto" w:sz="6" w:space="0"/>
              <w:bottom w:val="single" w:color="auto" w:sz="6" w:space="0"/>
              <w:right w:val="single" w:color="auto" w:sz="6" w:space="0"/>
            </w:tcBorders>
            <w:noWrap w:val="0"/>
            <w:vAlign w:val="top"/>
          </w:tcPr>
          <w:p w14:paraId="175CF487">
            <w:pPr>
              <w:spacing w:line="360" w:lineRule="auto"/>
              <w:rPr>
                <w:color w:val="auto"/>
                <w:highlight w:val="none"/>
              </w:rPr>
            </w:pPr>
          </w:p>
        </w:tc>
        <w:tc>
          <w:tcPr>
            <w:tcW w:w="862" w:type="dxa"/>
            <w:tcBorders>
              <w:top w:val="single" w:color="auto" w:sz="6" w:space="0"/>
              <w:left w:val="single" w:color="auto" w:sz="6" w:space="0"/>
              <w:bottom w:val="single" w:color="auto" w:sz="6" w:space="0"/>
              <w:right w:val="single" w:color="auto" w:sz="6" w:space="0"/>
            </w:tcBorders>
            <w:noWrap w:val="0"/>
            <w:vAlign w:val="top"/>
          </w:tcPr>
          <w:p w14:paraId="0296C684">
            <w:pPr>
              <w:spacing w:line="360" w:lineRule="auto"/>
              <w:rPr>
                <w:color w:val="auto"/>
                <w:highlight w:val="none"/>
              </w:rPr>
            </w:pPr>
          </w:p>
        </w:tc>
        <w:tc>
          <w:tcPr>
            <w:tcW w:w="1159" w:type="dxa"/>
            <w:tcBorders>
              <w:top w:val="single" w:color="auto" w:sz="6" w:space="0"/>
              <w:left w:val="single" w:color="auto" w:sz="6" w:space="0"/>
              <w:bottom w:val="single" w:color="auto" w:sz="6" w:space="0"/>
              <w:right w:val="single" w:color="auto" w:sz="6" w:space="0"/>
            </w:tcBorders>
            <w:noWrap w:val="0"/>
            <w:vAlign w:val="top"/>
          </w:tcPr>
          <w:p w14:paraId="16034DA9">
            <w:pPr>
              <w:spacing w:line="360" w:lineRule="auto"/>
              <w:rPr>
                <w:color w:val="auto"/>
                <w:highlight w:val="none"/>
              </w:rPr>
            </w:pPr>
          </w:p>
        </w:tc>
        <w:tc>
          <w:tcPr>
            <w:tcW w:w="1608" w:type="dxa"/>
            <w:tcBorders>
              <w:top w:val="single" w:color="auto" w:sz="6" w:space="0"/>
              <w:left w:val="single" w:color="auto" w:sz="6" w:space="0"/>
              <w:bottom w:val="single" w:color="auto" w:sz="6" w:space="0"/>
              <w:right w:val="single" w:color="auto" w:sz="6" w:space="0"/>
            </w:tcBorders>
            <w:noWrap w:val="0"/>
            <w:vAlign w:val="top"/>
          </w:tcPr>
          <w:p w14:paraId="6CD38D73">
            <w:pPr>
              <w:spacing w:line="360" w:lineRule="auto"/>
              <w:rPr>
                <w:color w:val="auto"/>
                <w:highlight w:val="none"/>
              </w:rPr>
            </w:pPr>
          </w:p>
        </w:tc>
        <w:tc>
          <w:tcPr>
            <w:tcW w:w="902" w:type="dxa"/>
            <w:tcBorders>
              <w:top w:val="single" w:color="auto" w:sz="6" w:space="0"/>
              <w:left w:val="single" w:color="auto" w:sz="6" w:space="0"/>
              <w:bottom w:val="single" w:color="auto" w:sz="6" w:space="0"/>
              <w:right w:val="single" w:color="auto" w:sz="12" w:space="0"/>
            </w:tcBorders>
            <w:noWrap w:val="0"/>
            <w:vAlign w:val="top"/>
          </w:tcPr>
          <w:p w14:paraId="46FE96E7">
            <w:pPr>
              <w:spacing w:line="360" w:lineRule="auto"/>
              <w:rPr>
                <w:color w:val="auto"/>
                <w:highlight w:val="none"/>
              </w:rPr>
            </w:pPr>
          </w:p>
        </w:tc>
      </w:tr>
      <w:tr w14:paraId="73F37892">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85" w:type="dxa"/>
            <w:bottom w:w="0" w:type="dxa"/>
            <w:right w:w="85" w:type="dxa"/>
          </w:tblCellMar>
        </w:tblPrEx>
        <w:trPr>
          <w:cantSplit/>
        </w:trPr>
        <w:tc>
          <w:tcPr>
            <w:tcW w:w="704" w:type="dxa"/>
            <w:tcBorders>
              <w:top w:val="single" w:color="auto" w:sz="6" w:space="0"/>
              <w:left w:val="single" w:color="auto" w:sz="12" w:space="0"/>
              <w:bottom w:val="single" w:color="auto" w:sz="6" w:space="0"/>
              <w:right w:val="single" w:color="auto" w:sz="6" w:space="0"/>
            </w:tcBorders>
            <w:noWrap w:val="0"/>
            <w:vAlign w:val="top"/>
          </w:tcPr>
          <w:p w14:paraId="3AE95112">
            <w:pPr>
              <w:spacing w:line="360" w:lineRule="auto"/>
              <w:rPr>
                <w:color w:val="auto"/>
                <w:highlight w:val="none"/>
              </w:rPr>
            </w:pPr>
          </w:p>
        </w:tc>
        <w:tc>
          <w:tcPr>
            <w:tcW w:w="1206" w:type="dxa"/>
            <w:tcBorders>
              <w:top w:val="single" w:color="auto" w:sz="6" w:space="0"/>
              <w:left w:val="single" w:color="auto" w:sz="6" w:space="0"/>
              <w:bottom w:val="single" w:color="auto" w:sz="6" w:space="0"/>
              <w:right w:val="single" w:color="auto" w:sz="6" w:space="0"/>
            </w:tcBorders>
            <w:noWrap w:val="0"/>
            <w:vAlign w:val="top"/>
          </w:tcPr>
          <w:p w14:paraId="2B2F6CF9">
            <w:pPr>
              <w:pStyle w:val="8"/>
              <w:rPr>
                <w:color w:val="auto"/>
                <w:highlight w:val="none"/>
              </w:rPr>
            </w:pPr>
          </w:p>
        </w:tc>
        <w:tc>
          <w:tcPr>
            <w:tcW w:w="805" w:type="dxa"/>
            <w:tcBorders>
              <w:top w:val="single" w:color="auto" w:sz="6" w:space="0"/>
              <w:left w:val="single" w:color="auto" w:sz="6" w:space="0"/>
              <w:bottom w:val="single" w:color="auto" w:sz="6" w:space="0"/>
              <w:right w:val="single" w:color="auto" w:sz="6" w:space="0"/>
            </w:tcBorders>
            <w:noWrap w:val="0"/>
            <w:vAlign w:val="top"/>
          </w:tcPr>
          <w:p w14:paraId="0C0B4B0A">
            <w:pPr>
              <w:spacing w:line="360" w:lineRule="auto"/>
              <w:rPr>
                <w:rFonts w:hint="eastAsia"/>
                <w:color w:val="auto"/>
                <w:highlight w:val="none"/>
              </w:rPr>
            </w:pPr>
          </w:p>
        </w:tc>
        <w:tc>
          <w:tcPr>
            <w:tcW w:w="805" w:type="dxa"/>
            <w:tcBorders>
              <w:top w:val="single" w:color="auto" w:sz="6" w:space="0"/>
              <w:left w:val="single" w:color="auto" w:sz="6" w:space="0"/>
              <w:bottom w:val="single" w:color="auto" w:sz="6" w:space="0"/>
              <w:right w:val="single" w:color="auto" w:sz="6" w:space="0"/>
            </w:tcBorders>
            <w:noWrap w:val="0"/>
            <w:vAlign w:val="top"/>
          </w:tcPr>
          <w:p w14:paraId="3C9AEDBF">
            <w:pPr>
              <w:spacing w:line="360" w:lineRule="auto"/>
              <w:rPr>
                <w:color w:val="auto"/>
                <w:highlight w:val="none"/>
              </w:rPr>
            </w:pPr>
          </w:p>
        </w:tc>
        <w:tc>
          <w:tcPr>
            <w:tcW w:w="794" w:type="dxa"/>
            <w:tcBorders>
              <w:top w:val="single" w:color="auto" w:sz="6" w:space="0"/>
              <w:left w:val="single" w:color="auto" w:sz="6" w:space="0"/>
              <w:bottom w:val="single" w:color="auto" w:sz="6" w:space="0"/>
              <w:right w:val="single" w:color="auto" w:sz="6" w:space="0"/>
            </w:tcBorders>
            <w:noWrap w:val="0"/>
            <w:vAlign w:val="top"/>
          </w:tcPr>
          <w:p w14:paraId="6C8DCF9C">
            <w:pPr>
              <w:spacing w:line="360" w:lineRule="auto"/>
              <w:rPr>
                <w:color w:val="auto"/>
                <w:highlight w:val="none"/>
              </w:rPr>
            </w:pPr>
          </w:p>
        </w:tc>
        <w:tc>
          <w:tcPr>
            <w:tcW w:w="862" w:type="dxa"/>
            <w:tcBorders>
              <w:top w:val="single" w:color="auto" w:sz="6" w:space="0"/>
              <w:left w:val="single" w:color="auto" w:sz="6" w:space="0"/>
              <w:bottom w:val="single" w:color="auto" w:sz="6" w:space="0"/>
              <w:right w:val="single" w:color="auto" w:sz="6" w:space="0"/>
            </w:tcBorders>
            <w:noWrap w:val="0"/>
            <w:vAlign w:val="top"/>
          </w:tcPr>
          <w:p w14:paraId="684BE3B9">
            <w:pPr>
              <w:spacing w:line="360" w:lineRule="auto"/>
              <w:rPr>
                <w:color w:val="auto"/>
                <w:highlight w:val="none"/>
              </w:rPr>
            </w:pPr>
          </w:p>
        </w:tc>
        <w:tc>
          <w:tcPr>
            <w:tcW w:w="1159" w:type="dxa"/>
            <w:tcBorders>
              <w:top w:val="single" w:color="auto" w:sz="6" w:space="0"/>
              <w:left w:val="single" w:color="auto" w:sz="6" w:space="0"/>
              <w:bottom w:val="single" w:color="auto" w:sz="6" w:space="0"/>
              <w:right w:val="single" w:color="auto" w:sz="6" w:space="0"/>
            </w:tcBorders>
            <w:noWrap w:val="0"/>
            <w:vAlign w:val="top"/>
          </w:tcPr>
          <w:p w14:paraId="76A4F330">
            <w:pPr>
              <w:spacing w:line="360" w:lineRule="auto"/>
              <w:rPr>
                <w:color w:val="auto"/>
                <w:highlight w:val="none"/>
              </w:rPr>
            </w:pPr>
          </w:p>
        </w:tc>
        <w:tc>
          <w:tcPr>
            <w:tcW w:w="1608" w:type="dxa"/>
            <w:tcBorders>
              <w:top w:val="single" w:color="auto" w:sz="6" w:space="0"/>
              <w:left w:val="single" w:color="auto" w:sz="6" w:space="0"/>
              <w:bottom w:val="single" w:color="auto" w:sz="6" w:space="0"/>
              <w:right w:val="single" w:color="auto" w:sz="6" w:space="0"/>
            </w:tcBorders>
            <w:noWrap w:val="0"/>
            <w:vAlign w:val="top"/>
          </w:tcPr>
          <w:p w14:paraId="784A3DF9">
            <w:pPr>
              <w:spacing w:line="360" w:lineRule="auto"/>
              <w:rPr>
                <w:color w:val="auto"/>
                <w:highlight w:val="none"/>
              </w:rPr>
            </w:pPr>
          </w:p>
        </w:tc>
        <w:tc>
          <w:tcPr>
            <w:tcW w:w="902" w:type="dxa"/>
            <w:tcBorders>
              <w:top w:val="single" w:color="auto" w:sz="6" w:space="0"/>
              <w:left w:val="single" w:color="auto" w:sz="6" w:space="0"/>
              <w:bottom w:val="single" w:color="auto" w:sz="6" w:space="0"/>
              <w:right w:val="single" w:color="auto" w:sz="12" w:space="0"/>
            </w:tcBorders>
            <w:noWrap w:val="0"/>
            <w:vAlign w:val="top"/>
          </w:tcPr>
          <w:p w14:paraId="6165A8C4">
            <w:pPr>
              <w:spacing w:line="360" w:lineRule="auto"/>
              <w:rPr>
                <w:color w:val="auto"/>
                <w:highlight w:val="none"/>
              </w:rPr>
            </w:pPr>
          </w:p>
        </w:tc>
      </w:tr>
      <w:tr w14:paraId="205D7175">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85" w:type="dxa"/>
            <w:bottom w:w="0" w:type="dxa"/>
            <w:right w:w="85" w:type="dxa"/>
          </w:tblCellMar>
        </w:tblPrEx>
        <w:trPr>
          <w:cantSplit/>
        </w:trPr>
        <w:tc>
          <w:tcPr>
            <w:tcW w:w="704" w:type="dxa"/>
            <w:tcBorders>
              <w:top w:val="single" w:color="auto" w:sz="6" w:space="0"/>
              <w:left w:val="single" w:color="auto" w:sz="12" w:space="0"/>
              <w:bottom w:val="single" w:color="auto" w:sz="6" w:space="0"/>
              <w:right w:val="single" w:color="auto" w:sz="6" w:space="0"/>
            </w:tcBorders>
            <w:noWrap w:val="0"/>
            <w:vAlign w:val="top"/>
          </w:tcPr>
          <w:p w14:paraId="73805614">
            <w:pPr>
              <w:spacing w:line="360" w:lineRule="auto"/>
              <w:rPr>
                <w:color w:val="auto"/>
                <w:highlight w:val="none"/>
              </w:rPr>
            </w:pPr>
          </w:p>
        </w:tc>
        <w:tc>
          <w:tcPr>
            <w:tcW w:w="1206" w:type="dxa"/>
            <w:tcBorders>
              <w:top w:val="single" w:color="auto" w:sz="6" w:space="0"/>
              <w:left w:val="single" w:color="auto" w:sz="6" w:space="0"/>
              <w:bottom w:val="single" w:color="auto" w:sz="6" w:space="0"/>
              <w:right w:val="single" w:color="auto" w:sz="6" w:space="0"/>
            </w:tcBorders>
            <w:noWrap w:val="0"/>
            <w:vAlign w:val="top"/>
          </w:tcPr>
          <w:p w14:paraId="14C1C7C6">
            <w:pPr>
              <w:pStyle w:val="8"/>
              <w:rPr>
                <w:color w:val="auto"/>
                <w:highlight w:val="none"/>
              </w:rPr>
            </w:pPr>
          </w:p>
        </w:tc>
        <w:tc>
          <w:tcPr>
            <w:tcW w:w="805" w:type="dxa"/>
            <w:tcBorders>
              <w:top w:val="single" w:color="auto" w:sz="6" w:space="0"/>
              <w:left w:val="single" w:color="auto" w:sz="6" w:space="0"/>
              <w:bottom w:val="single" w:color="auto" w:sz="6" w:space="0"/>
              <w:right w:val="single" w:color="auto" w:sz="6" w:space="0"/>
            </w:tcBorders>
            <w:noWrap w:val="0"/>
            <w:vAlign w:val="top"/>
          </w:tcPr>
          <w:p w14:paraId="4637CF3F">
            <w:pPr>
              <w:spacing w:line="360" w:lineRule="auto"/>
              <w:rPr>
                <w:rFonts w:hint="eastAsia"/>
                <w:color w:val="auto"/>
                <w:highlight w:val="none"/>
              </w:rPr>
            </w:pPr>
          </w:p>
        </w:tc>
        <w:tc>
          <w:tcPr>
            <w:tcW w:w="805" w:type="dxa"/>
            <w:tcBorders>
              <w:top w:val="single" w:color="auto" w:sz="6" w:space="0"/>
              <w:left w:val="single" w:color="auto" w:sz="6" w:space="0"/>
              <w:bottom w:val="single" w:color="auto" w:sz="6" w:space="0"/>
              <w:right w:val="single" w:color="auto" w:sz="6" w:space="0"/>
            </w:tcBorders>
            <w:noWrap w:val="0"/>
            <w:vAlign w:val="top"/>
          </w:tcPr>
          <w:p w14:paraId="421961FE">
            <w:pPr>
              <w:spacing w:line="360" w:lineRule="auto"/>
              <w:rPr>
                <w:color w:val="auto"/>
                <w:highlight w:val="none"/>
              </w:rPr>
            </w:pPr>
          </w:p>
        </w:tc>
        <w:tc>
          <w:tcPr>
            <w:tcW w:w="794" w:type="dxa"/>
            <w:tcBorders>
              <w:top w:val="single" w:color="auto" w:sz="6" w:space="0"/>
              <w:left w:val="single" w:color="auto" w:sz="6" w:space="0"/>
              <w:bottom w:val="single" w:color="auto" w:sz="6" w:space="0"/>
              <w:right w:val="single" w:color="auto" w:sz="6" w:space="0"/>
            </w:tcBorders>
            <w:noWrap w:val="0"/>
            <w:vAlign w:val="top"/>
          </w:tcPr>
          <w:p w14:paraId="5997E22D">
            <w:pPr>
              <w:spacing w:line="360" w:lineRule="auto"/>
              <w:rPr>
                <w:color w:val="auto"/>
                <w:highlight w:val="none"/>
              </w:rPr>
            </w:pPr>
          </w:p>
        </w:tc>
        <w:tc>
          <w:tcPr>
            <w:tcW w:w="862" w:type="dxa"/>
            <w:tcBorders>
              <w:top w:val="single" w:color="auto" w:sz="6" w:space="0"/>
              <w:left w:val="single" w:color="auto" w:sz="6" w:space="0"/>
              <w:bottom w:val="single" w:color="auto" w:sz="6" w:space="0"/>
              <w:right w:val="single" w:color="auto" w:sz="6" w:space="0"/>
            </w:tcBorders>
            <w:noWrap w:val="0"/>
            <w:vAlign w:val="top"/>
          </w:tcPr>
          <w:p w14:paraId="1DA6511E">
            <w:pPr>
              <w:spacing w:line="360" w:lineRule="auto"/>
              <w:rPr>
                <w:color w:val="auto"/>
                <w:highlight w:val="none"/>
              </w:rPr>
            </w:pPr>
          </w:p>
        </w:tc>
        <w:tc>
          <w:tcPr>
            <w:tcW w:w="1159" w:type="dxa"/>
            <w:tcBorders>
              <w:top w:val="single" w:color="auto" w:sz="6" w:space="0"/>
              <w:left w:val="single" w:color="auto" w:sz="6" w:space="0"/>
              <w:bottom w:val="single" w:color="auto" w:sz="6" w:space="0"/>
              <w:right w:val="single" w:color="auto" w:sz="6" w:space="0"/>
            </w:tcBorders>
            <w:noWrap w:val="0"/>
            <w:vAlign w:val="top"/>
          </w:tcPr>
          <w:p w14:paraId="6CCB9B9C">
            <w:pPr>
              <w:spacing w:line="360" w:lineRule="auto"/>
              <w:rPr>
                <w:color w:val="auto"/>
                <w:highlight w:val="none"/>
              </w:rPr>
            </w:pPr>
          </w:p>
        </w:tc>
        <w:tc>
          <w:tcPr>
            <w:tcW w:w="1608" w:type="dxa"/>
            <w:tcBorders>
              <w:top w:val="single" w:color="auto" w:sz="6" w:space="0"/>
              <w:left w:val="single" w:color="auto" w:sz="6" w:space="0"/>
              <w:bottom w:val="single" w:color="auto" w:sz="6" w:space="0"/>
              <w:right w:val="single" w:color="auto" w:sz="6" w:space="0"/>
            </w:tcBorders>
            <w:noWrap w:val="0"/>
            <w:vAlign w:val="top"/>
          </w:tcPr>
          <w:p w14:paraId="3C54C0C8">
            <w:pPr>
              <w:spacing w:line="360" w:lineRule="auto"/>
              <w:rPr>
                <w:color w:val="auto"/>
                <w:highlight w:val="none"/>
              </w:rPr>
            </w:pPr>
          </w:p>
        </w:tc>
        <w:tc>
          <w:tcPr>
            <w:tcW w:w="902" w:type="dxa"/>
            <w:tcBorders>
              <w:top w:val="single" w:color="auto" w:sz="6" w:space="0"/>
              <w:left w:val="single" w:color="auto" w:sz="6" w:space="0"/>
              <w:bottom w:val="single" w:color="auto" w:sz="6" w:space="0"/>
              <w:right w:val="single" w:color="auto" w:sz="12" w:space="0"/>
            </w:tcBorders>
            <w:noWrap w:val="0"/>
            <w:vAlign w:val="top"/>
          </w:tcPr>
          <w:p w14:paraId="06D9419E">
            <w:pPr>
              <w:spacing w:line="360" w:lineRule="auto"/>
              <w:rPr>
                <w:color w:val="auto"/>
                <w:highlight w:val="none"/>
              </w:rPr>
            </w:pPr>
          </w:p>
        </w:tc>
      </w:tr>
      <w:tr w14:paraId="59279451">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85" w:type="dxa"/>
            <w:bottom w:w="0" w:type="dxa"/>
            <w:right w:w="85" w:type="dxa"/>
          </w:tblCellMar>
        </w:tblPrEx>
        <w:trPr>
          <w:cantSplit/>
        </w:trPr>
        <w:tc>
          <w:tcPr>
            <w:tcW w:w="704" w:type="dxa"/>
            <w:tcBorders>
              <w:top w:val="single" w:color="auto" w:sz="6" w:space="0"/>
              <w:left w:val="single" w:color="auto" w:sz="12" w:space="0"/>
              <w:bottom w:val="single" w:color="auto" w:sz="6" w:space="0"/>
              <w:right w:val="single" w:color="auto" w:sz="6" w:space="0"/>
            </w:tcBorders>
            <w:noWrap w:val="0"/>
            <w:vAlign w:val="top"/>
          </w:tcPr>
          <w:p w14:paraId="7C9EA0CD">
            <w:pPr>
              <w:spacing w:line="360" w:lineRule="auto"/>
              <w:rPr>
                <w:color w:val="auto"/>
                <w:highlight w:val="none"/>
              </w:rPr>
            </w:pPr>
          </w:p>
        </w:tc>
        <w:tc>
          <w:tcPr>
            <w:tcW w:w="1206" w:type="dxa"/>
            <w:tcBorders>
              <w:top w:val="single" w:color="auto" w:sz="6" w:space="0"/>
              <w:left w:val="single" w:color="auto" w:sz="6" w:space="0"/>
              <w:bottom w:val="single" w:color="auto" w:sz="6" w:space="0"/>
              <w:right w:val="single" w:color="auto" w:sz="6" w:space="0"/>
            </w:tcBorders>
            <w:noWrap w:val="0"/>
            <w:vAlign w:val="top"/>
          </w:tcPr>
          <w:p w14:paraId="249C8845">
            <w:pPr>
              <w:pStyle w:val="8"/>
              <w:rPr>
                <w:color w:val="auto"/>
                <w:highlight w:val="none"/>
              </w:rPr>
            </w:pPr>
          </w:p>
        </w:tc>
        <w:tc>
          <w:tcPr>
            <w:tcW w:w="805" w:type="dxa"/>
            <w:tcBorders>
              <w:top w:val="single" w:color="auto" w:sz="6" w:space="0"/>
              <w:left w:val="single" w:color="auto" w:sz="6" w:space="0"/>
              <w:bottom w:val="single" w:color="auto" w:sz="6" w:space="0"/>
              <w:right w:val="single" w:color="auto" w:sz="6" w:space="0"/>
            </w:tcBorders>
            <w:noWrap w:val="0"/>
            <w:vAlign w:val="top"/>
          </w:tcPr>
          <w:p w14:paraId="13E3C46A">
            <w:pPr>
              <w:spacing w:line="360" w:lineRule="auto"/>
              <w:rPr>
                <w:rFonts w:hint="eastAsia"/>
                <w:color w:val="auto"/>
                <w:highlight w:val="none"/>
              </w:rPr>
            </w:pPr>
          </w:p>
        </w:tc>
        <w:tc>
          <w:tcPr>
            <w:tcW w:w="805" w:type="dxa"/>
            <w:tcBorders>
              <w:top w:val="single" w:color="auto" w:sz="6" w:space="0"/>
              <w:left w:val="single" w:color="auto" w:sz="6" w:space="0"/>
              <w:bottom w:val="single" w:color="auto" w:sz="6" w:space="0"/>
              <w:right w:val="single" w:color="auto" w:sz="6" w:space="0"/>
            </w:tcBorders>
            <w:noWrap w:val="0"/>
            <w:vAlign w:val="top"/>
          </w:tcPr>
          <w:p w14:paraId="13C532B5">
            <w:pPr>
              <w:spacing w:line="360" w:lineRule="auto"/>
              <w:rPr>
                <w:color w:val="auto"/>
                <w:highlight w:val="none"/>
              </w:rPr>
            </w:pPr>
          </w:p>
        </w:tc>
        <w:tc>
          <w:tcPr>
            <w:tcW w:w="794" w:type="dxa"/>
            <w:tcBorders>
              <w:top w:val="single" w:color="auto" w:sz="6" w:space="0"/>
              <w:left w:val="single" w:color="auto" w:sz="6" w:space="0"/>
              <w:bottom w:val="single" w:color="auto" w:sz="6" w:space="0"/>
              <w:right w:val="single" w:color="auto" w:sz="6" w:space="0"/>
            </w:tcBorders>
            <w:noWrap w:val="0"/>
            <w:vAlign w:val="top"/>
          </w:tcPr>
          <w:p w14:paraId="1EF237FB">
            <w:pPr>
              <w:spacing w:line="360" w:lineRule="auto"/>
              <w:rPr>
                <w:color w:val="auto"/>
                <w:highlight w:val="none"/>
              </w:rPr>
            </w:pPr>
          </w:p>
        </w:tc>
        <w:tc>
          <w:tcPr>
            <w:tcW w:w="862" w:type="dxa"/>
            <w:tcBorders>
              <w:top w:val="single" w:color="auto" w:sz="6" w:space="0"/>
              <w:left w:val="single" w:color="auto" w:sz="6" w:space="0"/>
              <w:bottom w:val="single" w:color="auto" w:sz="6" w:space="0"/>
              <w:right w:val="single" w:color="auto" w:sz="6" w:space="0"/>
            </w:tcBorders>
            <w:noWrap w:val="0"/>
            <w:vAlign w:val="top"/>
          </w:tcPr>
          <w:p w14:paraId="7DADD4B2">
            <w:pPr>
              <w:spacing w:line="360" w:lineRule="auto"/>
              <w:rPr>
                <w:color w:val="auto"/>
                <w:highlight w:val="none"/>
              </w:rPr>
            </w:pPr>
          </w:p>
        </w:tc>
        <w:tc>
          <w:tcPr>
            <w:tcW w:w="1159" w:type="dxa"/>
            <w:tcBorders>
              <w:top w:val="single" w:color="auto" w:sz="6" w:space="0"/>
              <w:left w:val="single" w:color="auto" w:sz="6" w:space="0"/>
              <w:bottom w:val="single" w:color="auto" w:sz="6" w:space="0"/>
              <w:right w:val="single" w:color="auto" w:sz="6" w:space="0"/>
            </w:tcBorders>
            <w:noWrap w:val="0"/>
            <w:vAlign w:val="top"/>
          </w:tcPr>
          <w:p w14:paraId="4D0101E6">
            <w:pPr>
              <w:spacing w:line="360" w:lineRule="auto"/>
              <w:rPr>
                <w:color w:val="auto"/>
                <w:highlight w:val="none"/>
              </w:rPr>
            </w:pPr>
          </w:p>
        </w:tc>
        <w:tc>
          <w:tcPr>
            <w:tcW w:w="1608" w:type="dxa"/>
            <w:tcBorders>
              <w:top w:val="single" w:color="auto" w:sz="6" w:space="0"/>
              <w:left w:val="single" w:color="auto" w:sz="6" w:space="0"/>
              <w:bottom w:val="single" w:color="auto" w:sz="6" w:space="0"/>
              <w:right w:val="single" w:color="auto" w:sz="6" w:space="0"/>
            </w:tcBorders>
            <w:noWrap w:val="0"/>
            <w:vAlign w:val="top"/>
          </w:tcPr>
          <w:p w14:paraId="7FB65731">
            <w:pPr>
              <w:spacing w:line="360" w:lineRule="auto"/>
              <w:rPr>
                <w:color w:val="auto"/>
                <w:highlight w:val="none"/>
              </w:rPr>
            </w:pPr>
          </w:p>
        </w:tc>
        <w:tc>
          <w:tcPr>
            <w:tcW w:w="902" w:type="dxa"/>
            <w:tcBorders>
              <w:top w:val="single" w:color="auto" w:sz="6" w:space="0"/>
              <w:left w:val="single" w:color="auto" w:sz="6" w:space="0"/>
              <w:bottom w:val="single" w:color="auto" w:sz="6" w:space="0"/>
              <w:right w:val="single" w:color="auto" w:sz="12" w:space="0"/>
            </w:tcBorders>
            <w:noWrap w:val="0"/>
            <w:vAlign w:val="top"/>
          </w:tcPr>
          <w:p w14:paraId="25ACF6B2">
            <w:pPr>
              <w:spacing w:line="360" w:lineRule="auto"/>
              <w:rPr>
                <w:color w:val="auto"/>
                <w:highlight w:val="none"/>
              </w:rPr>
            </w:pPr>
          </w:p>
        </w:tc>
      </w:tr>
    </w:tbl>
    <w:p w14:paraId="75BF5282">
      <w:pPr>
        <w:spacing w:line="360" w:lineRule="auto"/>
        <w:rPr>
          <w:color w:val="auto"/>
          <w:highlight w:val="none"/>
        </w:rPr>
      </w:pPr>
    </w:p>
    <w:p w14:paraId="0BFD4708">
      <w:pPr>
        <w:spacing w:line="360" w:lineRule="auto"/>
        <w:rPr>
          <w:color w:val="auto"/>
          <w:highlight w:val="none"/>
        </w:rPr>
      </w:pPr>
    </w:p>
    <w:p w14:paraId="47B57FA2">
      <w:pPr>
        <w:spacing w:line="360" w:lineRule="auto"/>
        <w:ind w:firstLine="420"/>
        <w:rPr>
          <w:rFonts w:hAnsi="宋体"/>
          <w:color w:val="auto"/>
          <w:highlight w:val="none"/>
        </w:rPr>
      </w:pPr>
      <w:r>
        <w:rPr>
          <w:bCs/>
          <w:color w:val="auto"/>
          <w:highlight w:val="none"/>
        </w:rPr>
        <w:t>2</w:t>
      </w:r>
      <w:r>
        <w:rPr>
          <w:rFonts w:hint="eastAsia"/>
          <w:bCs/>
          <w:color w:val="auto"/>
          <w:highlight w:val="none"/>
        </w:rPr>
        <w:t>、对外购件的质量管理内容情况说明。</w:t>
      </w:r>
    </w:p>
    <w:p w14:paraId="6EA94CFB">
      <w:pPr>
        <w:spacing w:line="500" w:lineRule="exact"/>
        <w:ind w:firstLine="420"/>
        <w:rPr>
          <w:rFonts w:ascii="宋体" w:hAnsi="宋体"/>
          <w:color w:val="auto"/>
          <w:highlight w:val="none"/>
        </w:rPr>
        <w:sectPr>
          <w:endnotePr>
            <w:numFmt w:val="decimal"/>
          </w:endnotePr>
          <w:pgSz w:w="11907" w:h="16840"/>
          <w:pgMar w:top="1418" w:right="1531" w:bottom="1418" w:left="1701" w:header="851" w:footer="1021" w:gutter="0"/>
          <w:pgNumType w:fmt="decimal"/>
          <w:cols w:space="720" w:num="1"/>
          <w:docGrid w:linePitch="326" w:charSpace="0"/>
        </w:sectPr>
      </w:pPr>
    </w:p>
    <w:p w14:paraId="562CB220">
      <w:pPr>
        <w:keepNext/>
        <w:keepLines/>
        <w:adjustRightInd w:val="0"/>
        <w:spacing w:line="360" w:lineRule="auto"/>
        <w:textAlignment w:val="baseline"/>
        <w:outlineLvl w:val="0"/>
        <w:rPr>
          <w:rFonts w:ascii="宋体"/>
          <w:b/>
          <w:color w:val="auto"/>
          <w:kern w:val="44"/>
          <w:sz w:val="30"/>
          <w:szCs w:val="30"/>
          <w:highlight w:val="none"/>
        </w:rPr>
      </w:pPr>
      <w:bookmarkStart w:id="89" w:name="_Toc286159476"/>
      <w:bookmarkStart w:id="90" w:name="_Toc394471053"/>
      <w:bookmarkStart w:id="91" w:name="_Toc201065489"/>
      <w:bookmarkStart w:id="92" w:name="_Toc11984"/>
      <w:bookmarkStart w:id="93" w:name="_Toc501817581"/>
      <w:bookmarkStart w:id="94" w:name="_Toc517056034"/>
      <w:r>
        <w:rPr>
          <w:rFonts w:hint="eastAsia" w:ascii="宋体"/>
          <w:b/>
          <w:color w:val="auto"/>
          <w:kern w:val="44"/>
          <w:sz w:val="30"/>
          <w:szCs w:val="30"/>
          <w:highlight w:val="none"/>
        </w:rPr>
        <w:t>附件8 运行维护手册</w:t>
      </w:r>
      <w:bookmarkEnd w:id="89"/>
      <w:bookmarkEnd w:id="90"/>
      <w:bookmarkEnd w:id="91"/>
      <w:bookmarkEnd w:id="92"/>
    </w:p>
    <w:p w14:paraId="557B4C7F">
      <w:pPr>
        <w:spacing w:line="500" w:lineRule="exact"/>
        <w:rPr>
          <w:rFonts w:ascii="宋体" w:hAnsi="宋体"/>
          <w:color w:val="auto"/>
          <w:highlight w:val="none"/>
        </w:rPr>
      </w:pPr>
      <w:r>
        <w:rPr>
          <w:rFonts w:hint="eastAsia" w:ascii="宋体" w:hAnsi="宋体"/>
          <w:color w:val="auto"/>
          <w:highlight w:val="none"/>
        </w:rPr>
        <w:t>运行维护手册格式要求如下：</w:t>
      </w:r>
    </w:p>
    <w:p w14:paraId="07D35D84">
      <w:pPr>
        <w:spacing w:line="500" w:lineRule="exact"/>
        <w:rPr>
          <w:rFonts w:hint="eastAsia" w:ascii="宋体" w:hAnsi="宋体"/>
          <w:color w:val="auto"/>
          <w:sz w:val="28"/>
          <w:highlight w:val="none"/>
        </w:rPr>
      </w:pPr>
    </w:p>
    <w:p w14:paraId="6436907F">
      <w:pPr>
        <w:spacing w:line="500" w:lineRule="exact"/>
        <w:rPr>
          <w:rFonts w:hint="eastAsia" w:ascii="宋体" w:hAnsi="宋体"/>
          <w:color w:val="auto"/>
          <w:sz w:val="28"/>
          <w:highlight w:val="none"/>
        </w:rPr>
      </w:pPr>
    </w:p>
    <w:p w14:paraId="4035473B">
      <w:pPr>
        <w:spacing w:line="500" w:lineRule="exact"/>
        <w:jc w:val="center"/>
        <w:rPr>
          <w:rFonts w:ascii="宋体" w:hAnsi="宋体"/>
          <w:b/>
          <w:color w:val="auto"/>
          <w:sz w:val="44"/>
          <w:highlight w:val="none"/>
        </w:rPr>
      </w:pPr>
      <w:r>
        <w:rPr>
          <w:rFonts w:hint="eastAsia" w:ascii="宋体" w:hAnsi="宋体"/>
          <w:b/>
          <w:color w:val="auto"/>
          <w:sz w:val="44"/>
          <w:highlight w:val="none"/>
        </w:rPr>
        <w:t>伊犁新天煤化工热电车间锅炉</w:t>
      </w:r>
    </w:p>
    <w:p w14:paraId="1BBB1D39">
      <w:pPr>
        <w:adjustRightInd w:val="0"/>
        <w:spacing w:line="500" w:lineRule="exact"/>
        <w:jc w:val="left"/>
        <w:textAlignment w:val="baseline"/>
        <w:rPr>
          <w:rFonts w:hint="eastAsia" w:ascii="宋体" w:hAnsi="宋体"/>
          <w:color w:val="auto"/>
          <w:sz w:val="32"/>
          <w:szCs w:val="20"/>
          <w:highlight w:val="none"/>
        </w:rPr>
      </w:pPr>
    </w:p>
    <w:p w14:paraId="3F251A9B">
      <w:pPr>
        <w:spacing w:line="500" w:lineRule="exact"/>
        <w:jc w:val="center"/>
        <w:rPr>
          <w:rFonts w:hint="eastAsia" w:ascii="宋体" w:hAnsi="宋体"/>
          <w:b/>
          <w:color w:val="auto"/>
          <w:sz w:val="36"/>
          <w:highlight w:val="none"/>
        </w:rPr>
      </w:pPr>
      <w:r>
        <w:rPr>
          <w:rFonts w:hint="eastAsia" w:ascii="宋体" w:hAnsi="宋体"/>
          <w:b/>
          <w:color w:val="auto"/>
          <w:sz w:val="36"/>
          <w:highlight w:val="none"/>
        </w:rPr>
        <w:t>回转式空预器</w:t>
      </w:r>
      <w:r>
        <w:rPr>
          <w:rFonts w:hint="eastAsia" w:ascii="宋体" w:hAnsi="宋体"/>
          <w:b/>
          <w:color w:val="auto"/>
          <w:sz w:val="36"/>
          <w:highlight w:val="none"/>
          <w:lang w:val="en-US" w:eastAsia="zh-CN"/>
        </w:rPr>
        <w:t>冷端</w:t>
      </w:r>
      <w:r>
        <w:rPr>
          <w:rFonts w:hint="eastAsia" w:ascii="宋体" w:hAnsi="宋体"/>
          <w:b/>
          <w:color w:val="auto"/>
          <w:sz w:val="36"/>
          <w:highlight w:val="none"/>
        </w:rPr>
        <w:t>换热</w:t>
      </w:r>
      <w:r>
        <w:rPr>
          <w:rFonts w:ascii="宋体" w:hAnsi="宋体"/>
          <w:b/>
          <w:color w:val="auto"/>
          <w:sz w:val="36"/>
          <w:highlight w:val="none"/>
        </w:rPr>
        <w:t>元件</w:t>
      </w:r>
    </w:p>
    <w:p w14:paraId="31B68199">
      <w:pPr>
        <w:spacing w:line="500" w:lineRule="exact"/>
        <w:jc w:val="center"/>
        <w:rPr>
          <w:rFonts w:hint="eastAsia" w:ascii="宋体" w:hAnsi="宋体"/>
          <w:b/>
          <w:color w:val="auto"/>
          <w:sz w:val="32"/>
          <w:highlight w:val="none"/>
        </w:rPr>
      </w:pPr>
    </w:p>
    <w:p w14:paraId="7D5C033A">
      <w:pPr>
        <w:spacing w:line="500" w:lineRule="exact"/>
        <w:jc w:val="center"/>
        <w:rPr>
          <w:rFonts w:hint="eastAsia" w:ascii="宋体" w:hAnsi="宋体"/>
          <w:b/>
          <w:color w:val="auto"/>
          <w:sz w:val="32"/>
          <w:highlight w:val="none"/>
        </w:rPr>
      </w:pPr>
    </w:p>
    <w:p w14:paraId="51126885">
      <w:pPr>
        <w:spacing w:line="500" w:lineRule="exact"/>
        <w:jc w:val="center"/>
        <w:rPr>
          <w:rFonts w:ascii="宋体" w:hAnsi="宋体"/>
          <w:b/>
          <w:color w:val="auto"/>
          <w:sz w:val="32"/>
          <w:highlight w:val="none"/>
        </w:rPr>
      </w:pPr>
      <w:r>
        <w:rPr>
          <w:rFonts w:hint="eastAsia" w:ascii="宋体" w:hAnsi="宋体"/>
          <w:b/>
          <w:color w:val="auto"/>
          <w:sz w:val="32"/>
          <w:highlight w:val="none"/>
        </w:rPr>
        <w:t>运</w:t>
      </w:r>
      <w:r>
        <w:rPr>
          <w:rFonts w:ascii="宋体" w:hAnsi="宋体"/>
          <w:b/>
          <w:color w:val="auto"/>
          <w:sz w:val="32"/>
          <w:highlight w:val="none"/>
        </w:rPr>
        <w:t xml:space="preserve">  </w:t>
      </w:r>
      <w:r>
        <w:rPr>
          <w:rFonts w:hint="eastAsia" w:ascii="宋体" w:hAnsi="宋体"/>
          <w:b/>
          <w:color w:val="auto"/>
          <w:sz w:val="32"/>
          <w:highlight w:val="none"/>
        </w:rPr>
        <w:t>行</w:t>
      </w:r>
      <w:r>
        <w:rPr>
          <w:rFonts w:ascii="宋体" w:hAnsi="宋体"/>
          <w:b/>
          <w:color w:val="auto"/>
          <w:sz w:val="32"/>
          <w:highlight w:val="none"/>
        </w:rPr>
        <w:t xml:space="preserve">  </w:t>
      </w:r>
      <w:r>
        <w:rPr>
          <w:rFonts w:hint="eastAsia" w:ascii="宋体" w:hAnsi="宋体"/>
          <w:b/>
          <w:color w:val="auto"/>
          <w:sz w:val="32"/>
          <w:highlight w:val="none"/>
        </w:rPr>
        <w:t>维</w:t>
      </w:r>
      <w:r>
        <w:rPr>
          <w:rFonts w:ascii="宋体" w:hAnsi="宋体"/>
          <w:b/>
          <w:color w:val="auto"/>
          <w:sz w:val="32"/>
          <w:highlight w:val="none"/>
        </w:rPr>
        <w:t xml:space="preserve">  </w:t>
      </w:r>
      <w:r>
        <w:rPr>
          <w:rFonts w:hint="eastAsia" w:ascii="宋体" w:hAnsi="宋体"/>
          <w:b/>
          <w:color w:val="auto"/>
          <w:sz w:val="32"/>
          <w:highlight w:val="none"/>
        </w:rPr>
        <w:t>护</w:t>
      </w:r>
    </w:p>
    <w:p w14:paraId="2E45F571">
      <w:pPr>
        <w:spacing w:line="500" w:lineRule="exact"/>
        <w:jc w:val="center"/>
        <w:rPr>
          <w:rFonts w:ascii="宋体" w:hAnsi="宋体"/>
          <w:b/>
          <w:color w:val="auto"/>
          <w:sz w:val="32"/>
          <w:highlight w:val="none"/>
        </w:rPr>
      </w:pPr>
    </w:p>
    <w:p w14:paraId="1A9524A5">
      <w:pPr>
        <w:spacing w:line="500" w:lineRule="exact"/>
        <w:jc w:val="center"/>
        <w:rPr>
          <w:rFonts w:ascii="宋体" w:hAnsi="宋体"/>
          <w:b/>
          <w:color w:val="auto"/>
          <w:sz w:val="32"/>
          <w:highlight w:val="none"/>
        </w:rPr>
      </w:pPr>
      <w:r>
        <w:rPr>
          <w:rFonts w:hint="eastAsia" w:ascii="宋体" w:hAnsi="宋体"/>
          <w:b/>
          <w:color w:val="auto"/>
          <w:sz w:val="32"/>
          <w:highlight w:val="none"/>
        </w:rPr>
        <w:t>手</w:t>
      </w:r>
    </w:p>
    <w:p w14:paraId="212BFE0D">
      <w:pPr>
        <w:spacing w:line="500" w:lineRule="exact"/>
        <w:jc w:val="center"/>
        <w:rPr>
          <w:rFonts w:ascii="宋体" w:hAnsi="宋体"/>
          <w:b/>
          <w:color w:val="auto"/>
          <w:sz w:val="32"/>
          <w:highlight w:val="none"/>
        </w:rPr>
      </w:pPr>
    </w:p>
    <w:p w14:paraId="54E4E4C7">
      <w:pPr>
        <w:spacing w:line="500" w:lineRule="exact"/>
        <w:jc w:val="center"/>
        <w:rPr>
          <w:rFonts w:ascii="宋体" w:hAnsi="宋体"/>
          <w:b/>
          <w:color w:val="auto"/>
          <w:sz w:val="32"/>
          <w:highlight w:val="none"/>
        </w:rPr>
      </w:pPr>
      <w:r>
        <w:rPr>
          <w:rFonts w:hint="eastAsia" w:ascii="宋体" w:hAnsi="宋体"/>
          <w:b/>
          <w:color w:val="auto"/>
          <w:sz w:val="32"/>
          <w:highlight w:val="none"/>
        </w:rPr>
        <w:t>册</w:t>
      </w:r>
    </w:p>
    <w:p w14:paraId="0C860B2E">
      <w:pPr>
        <w:spacing w:line="500" w:lineRule="exact"/>
        <w:jc w:val="center"/>
        <w:rPr>
          <w:rFonts w:ascii="宋体" w:hAnsi="宋体"/>
          <w:b/>
          <w:color w:val="auto"/>
          <w:highlight w:val="none"/>
        </w:rPr>
      </w:pPr>
    </w:p>
    <w:p w14:paraId="355B1788">
      <w:pPr>
        <w:spacing w:line="500" w:lineRule="exact"/>
        <w:rPr>
          <w:rFonts w:ascii="宋体" w:hAnsi="宋体"/>
          <w:color w:val="auto"/>
          <w:highlight w:val="none"/>
        </w:rPr>
      </w:pPr>
      <w:r>
        <w:rPr>
          <w:rFonts w:hint="eastAsia" w:ascii="宋体" w:hAnsi="宋体"/>
          <w:color w:val="auto"/>
          <w:highlight w:val="none"/>
        </w:rPr>
        <w:t>要求：一式</w:t>
      </w:r>
      <w:r>
        <w:rPr>
          <w:rFonts w:ascii="宋体" w:hAnsi="宋体"/>
          <w:color w:val="auto"/>
          <w:highlight w:val="none"/>
        </w:rPr>
        <w:t>10</w:t>
      </w:r>
      <w:r>
        <w:rPr>
          <w:rFonts w:hint="eastAsia" w:ascii="宋体" w:hAnsi="宋体"/>
          <w:color w:val="auto"/>
          <w:highlight w:val="none"/>
        </w:rPr>
        <w:t>套</w:t>
      </w:r>
    </w:p>
    <w:p w14:paraId="507F1F1B">
      <w:pPr>
        <w:spacing w:line="500" w:lineRule="exact"/>
        <w:rPr>
          <w:rFonts w:ascii="宋体" w:hAnsi="宋体"/>
          <w:color w:val="auto"/>
          <w:highlight w:val="none"/>
        </w:rPr>
      </w:pPr>
      <w:r>
        <w:rPr>
          <w:rFonts w:hint="eastAsia" w:ascii="宋体" w:hAnsi="宋体"/>
          <w:color w:val="auto"/>
          <w:highlight w:val="none"/>
        </w:rPr>
        <w:t>纸张：</w:t>
      </w:r>
      <w:r>
        <w:rPr>
          <w:rFonts w:ascii="宋体" w:hAnsi="宋体"/>
          <w:color w:val="auto"/>
          <w:highlight w:val="none"/>
        </w:rPr>
        <w:t>A4</w:t>
      </w:r>
    </w:p>
    <w:p w14:paraId="09ED3BD3">
      <w:pPr>
        <w:spacing w:line="500" w:lineRule="exact"/>
        <w:rPr>
          <w:rFonts w:ascii="宋体" w:hAnsi="宋体"/>
          <w:color w:val="auto"/>
          <w:highlight w:val="none"/>
        </w:rPr>
      </w:pPr>
      <w:r>
        <w:rPr>
          <w:rFonts w:hint="eastAsia" w:ascii="宋体" w:hAnsi="宋体"/>
          <w:color w:val="auto"/>
          <w:highlight w:val="none"/>
        </w:rPr>
        <w:t>字体：宋体，小四号</w:t>
      </w:r>
    </w:p>
    <w:p w14:paraId="691D1188">
      <w:pPr>
        <w:spacing w:line="500" w:lineRule="exact"/>
        <w:rPr>
          <w:rFonts w:ascii="宋体" w:hAnsi="宋体"/>
          <w:color w:val="auto"/>
          <w:highlight w:val="none"/>
        </w:rPr>
      </w:pPr>
      <w:r>
        <w:rPr>
          <w:rFonts w:hint="eastAsia" w:ascii="宋体" w:hAnsi="宋体"/>
          <w:color w:val="auto"/>
          <w:highlight w:val="none"/>
        </w:rPr>
        <w:t>行间距：</w:t>
      </w:r>
      <w:r>
        <w:rPr>
          <w:rFonts w:ascii="宋体" w:hAnsi="宋体"/>
          <w:color w:val="auto"/>
          <w:highlight w:val="none"/>
        </w:rPr>
        <w:t>1.5</w:t>
      </w:r>
      <w:r>
        <w:rPr>
          <w:rFonts w:hint="eastAsia" w:ascii="宋体" w:hAnsi="宋体"/>
          <w:color w:val="auto"/>
          <w:highlight w:val="none"/>
        </w:rPr>
        <w:t>倍</w:t>
      </w:r>
    </w:p>
    <w:p w14:paraId="6CEFA90F">
      <w:pPr>
        <w:spacing w:line="500" w:lineRule="exact"/>
        <w:rPr>
          <w:rFonts w:ascii="宋体" w:hAnsi="宋体"/>
          <w:color w:val="auto"/>
          <w:highlight w:val="none"/>
        </w:rPr>
      </w:pPr>
      <w:r>
        <w:rPr>
          <w:rFonts w:hint="eastAsia" w:ascii="宋体" w:hAnsi="宋体"/>
          <w:color w:val="auto"/>
          <w:highlight w:val="none"/>
        </w:rPr>
        <w:t>页边距（</w:t>
      </w:r>
      <w:r>
        <w:rPr>
          <w:rFonts w:ascii="宋体" w:hAnsi="宋体"/>
          <w:color w:val="auto"/>
          <w:highlight w:val="none"/>
        </w:rPr>
        <w:t>mm</w:t>
      </w:r>
      <w:r>
        <w:rPr>
          <w:rFonts w:hint="eastAsia" w:ascii="宋体" w:hAnsi="宋体"/>
          <w:color w:val="auto"/>
          <w:highlight w:val="none"/>
        </w:rPr>
        <w:t>）：左</w:t>
      </w:r>
      <w:r>
        <w:rPr>
          <w:rFonts w:ascii="宋体" w:hAnsi="宋体"/>
          <w:color w:val="auto"/>
          <w:highlight w:val="none"/>
        </w:rPr>
        <w:t xml:space="preserve">-30  </w:t>
      </w:r>
      <w:r>
        <w:rPr>
          <w:rFonts w:hint="eastAsia" w:ascii="宋体" w:hAnsi="宋体"/>
          <w:color w:val="auto"/>
          <w:highlight w:val="none"/>
        </w:rPr>
        <w:t>右</w:t>
      </w:r>
      <w:r>
        <w:rPr>
          <w:rFonts w:ascii="宋体" w:hAnsi="宋体"/>
          <w:color w:val="auto"/>
          <w:highlight w:val="none"/>
        </w:rPr>
        <w:t xml:space="preserve">-25  </w:t>
      </w:r>
      <w:r>
        <w:rPr>
          <w:rFonts w:hint="eastAsia" w:ascii="宋体" w:hAnsi="宋体"/>
          <w:color w:val="auto"/>
          <w:highlight w:val="none"/>
        </w:rPr>
        <w:t>上</w:t>
      </w:r>
      <w:r>
        <w:rPr>
          <w:rFonts w:ascii="宋体" w:hAnsi="宋体"/>
          <w:color w:val="auto"/>
          <w:highlight w:val="none"/>
        </w:rPr>
        <w:t xml:space="preserve">-30  </w:t>
      </w:r>
      <w:r>
        <w:rPr>
          <w:rFonts w:hint="eastAsia" w:ascii="宋体" w:hAnsi="宋体"/>
          <w:color w:val="auto"/>
          <w:highlight w:val="none"/>
        </w:rPr>
        <w:t>下</w:t>
      </w:r>
      <w:r>
        <w:rPr>
          <w:rFonts w:ascii="宋体" w:hAnsi="宋体"/>
          <w:color w:val="auto"/>
          <w:highlight w:val="none"/>
        </w:rPr>
        <w:t>-40</w:t>
      </w:r>
    </w:p>
    <w:p w14:paraId="26E78C7D">
      <w:pPr>
        <w:spacing w:line="500" w:lineRule="exact"/>
        <w:rPr>
          <w:rFonts w:ascii="宋体" w:hAnsi="宋体"/>
          <w:color w:val="auto"/>
          <w:highlight w:val="none"/>
        </w:rPr>
      </w:pPr>
      <w:r>
        <w:rPr>
          <w:rFonts w:hint="eastAsia" w:ascii="宋体" w:hAnsi="宋体"/>
          <w:color w:val="auto"/>
          <w:highlight w:val="none"/>
        </w:rPr>
        <w:t>页眉：</w:t>
      </w:r>
      <w:r>
        <w:rPr>
          <w:rFonts w:ascii="宋体" w:hAnsi="宋体"/>
          <w:color w:val="auto"/>
          <w:highlight w:val="none"/>
        </w:rPr>
        <w:t>XX</w:t>
      </w:r>
      <w:r>
        <w:rPr>
          <w:rFonts w:hint="eastAsia" w:ascii="宋体" w:hAnsi="宋体"/>
          <w:color w:val="auto"/>
          <w:highlight w:val="none"/>
        </w:rPr>
        <w:t>设备运行维护手册</w:t>
      </w:r>
    </w:p>
    <w:p w14:paraId="79F9B878">
      <w:pPr>
        <w:spacing w:line="500" w:lineRule="exact"/>
        <w:rPr>
          <w:rFonts w:hint="eastAsia" w:ascii="宋体" w:hAnsi="宋体"/>
          <w:color w:val="auto"/>
          <w:highlight w:val="none"/>
        </w:rPr>
      </w:pPr>
      <w:r>
        <w:rPr>
          <w:rFonts w:hint="eastAsia" w:ascii="宋体" w:hAnsi="宋体"/>
          <w:color w:val="auto"/>
          <w:highlight w:val="none"/>
        </w:rPr>
        <w:t>注：在正式提交前，先由</w:t>
      </w:r>
      <w:r>
        <w:rPr>
          <w:rFonts w:hint="eastAsia" w:ascii="宋体" w:hAnsi="宋体"/>
          <w:color w:val="auto"/>
          <w:highlight w:val="none"/>
          <w:lang w:eastAsia="zh-CN"/>
        </w:rPr>
        <w:t>招标方</w:t>
      </w:r>
      <w:r>
        <w:rPr>
          <w:rFonts w:hint="eastAsia" w:ascii="宋体" w:hAnsi="宋体"/>
          <w:color w:val="auto"/>
          <w:highlight w:val="none"/>
        </w:rPr>
        <w:t>审定。</w:t>
      </w:r>
    </w:p>
    <w:p w14:paraId="1D723E3F">
      <w:pPr>
        <w:spacing w:line="500" w:lineRule="exact"/>
        <w:rPr>
          <w:rFonts w:hint="eastAsia" w:ascii="宋体" w:hAnsi="宋体"/>
          <w:color w:val="auto"/>
          <w:highlight w:val="none"/>
        </w:rPr>
      </w:pPr>
    </w:p>
    <w:p w14:paraId="7A98A0B1">
      <w:pPr>
        <w:spacing w:line="500" w:lineRule="exact"/>
        <w:rPr>
          <w:rFonts w:hint="eastAsia" w:ascii="宋体" w:hAnsi="宋体"/>
          <w:color w:val="auto"/>
          <w:highlight w:val="none"/>
        </w:rPr>
      </w:pPr>
    </w:p>
    <w:p w14:paraId="2FF01F45">
      <w:pPr>
        <w:spacing w:line="500" w:lineRule="exact"/>
        <w:ind w:firstLine="570"/>
        <w:rPr>
          <w:rFonts w:ascii="宋体" w:hAnsi="宋体"/>
          <w:color w:val="auto"/>
          <w:highlight w:val="none"/>
        </w:rPr>
      </w:pPr>
      <w:r>
        <w:rPr>
          <w:rFonts w:hint="eastAsia" w:ascii="宋体" w:hAnsi="宋体"/>
          <w:color w:val="auto"/>
          <w:highlight w:val="none"/>
        </w:rPr>
        <w:t>设备运行和维护手册的目的是能够把全部必要的数据和说明装订成册，这样，运行人员可以较好地查阅和理解最初调试及试运行工作、有效操作。在提交之前，双方应商定操作和维护手册的形式和内容。</w:t>
      </w:r>
    </w:p>
    <w:p w14:paraId="11922DE3">
      <w:pPr>
        <w:spacing w:line="500" w:lineRule="exact"/>
        <w:ind w:firstLine="570"/>
        <w:rPr>
          <w:rFonts w:ascii="宋体" w:hAnsi="宋体"/>
          <w:color w:val="auto"/>
          <w:highlight w:val="none"/>
        </w:rPr>
      </w:pPr>
      <w:r>
        <w:rPr>
          <w:rFonts w:hint="eastAsia" w:ascii="宋体" w:hAnsi="宋体"/>
          <w:color w:val="auto"/>
          <w:highlight w:val="none"/>
        </w:rPr>
        <w:t>该手册应详细地叙述和说明设备构造，使操作和维护人员能够研究和理解设备的功能的控制方法。</w:t>
      </w:r>
    </w:p>
    <w:p w14:paraId="36EFDB70">
      <w:pPr>
        <w:spacing w:line="500" w:lineRule="exact"/>
        <w:ind w:firstLine="570"/>
        <w:rPr>
          <w:rFonts w:ascii="宋体" w:hAnsi="宋体"/>
          <w:color w:val="auto"/>
          <w:highlight w:val="none"/>
        </w:rPr>
      </w:pPr>
      <w:r>
        <w:rPr>
          <w:rFonts w:hint="eastAsia" w:ascii="宋体" w:hAnsi="宋体"/>
          <w:color w:val="auto"/>
          <w:highlight w:val="none"/>
        </w:rPr>
        <w:t>手册中应能够快速查阅运行参数、设备说明书、操作、维护和安全程度。</w:t>
      </w:r>
    </w:p>
    <w:p w14:paraId="0169D26B">
      <w:pPr>
        <w:spacing w:line="500" w:lineRule="exact"/>
        <w:ind w:firstLine="570"/>
        <w:rPr>
          <w:rFonts w:ascii="宋体" w:hAnsi="宋体"/>
          <w:color w:val="auto"/>
          <w:highlight w:val="none"/>
        </w:rPr>
      </w:pPr>
      <w:r>
        <w:rPr>
          <w:rFonts w:hint="eastAsia" w:ascii="宋体" w:hAnsi="宋体"/>
          <w:color w:val="auto"/>
          <w:highlight w:val="none"/>
        </w:rPr>
        <w:t>运行和维护手册应包括，但不限于下述内容：</w:t>
      </w:r>
    </w:p>
    <w:p w14:paraId="20E23401">
      <w:pPr>
        <w:tabs>
          <w:tab w:val="left" w:pos="360"/>
        </w:tabs>
        <w:spacing w:line="500" w:lineRule="exact"/>
        <w:rPr>
          <w:rFonts w:ascii="宋体" w:hAnsi="宋体"/>
          <w:color w:val="auto"/>
          <w:highlight w:val="none"/>
        </w:rPr>
      </w:pPr>
      <w:r>
        <w:rPr>
          <w:rFonts w:hint="eastAsia" w:ascii="宋体" w:hAnsi="宋体"/>
          <w:color w:val="auto"/>
          <w:highlight w:val="none"/>
        </w:rPr>
        <w:t>设备概述，包括设备、系统说明、设备结构、功能说明、技术规范等。</w:t>
      </w:r>
    </w:p>
    <w:p w14:paraId="5C345A1E">
      <w:pPr>
        <w:tabs>
          <w:tab w:val="left" w:pos="360"/>
        </w:tabs>
        <w:spacing w:line="500" w:lineRule="exact"/>
        <w:rPr>
          <w:rFonts w:ascii="宋体" w:hAnsi="宋体"/>
          <w:color w:val="auto"/>
          <w:highlight w:val="none"/>
        </w:rPr>
      </w:pPr>
      <w:r>
        <w:rPr>
          <w:rFonts w:hint="eastAsia" w:ascii="宋体" w:hAnsi="宋体"/>
          <w:color w:val="auto"/>
          <w:highlight w:val="none"/>
        </w:rPr>
        <w:t>设备启动、运行和停运的操作程序及注意事项。</w:t>
      </w:r>
    </w:p>
    <w:p w14:paraId="66C49099">
      <w:pPr>
        <w:tabs>
          <w:tab w:val="left" w:pos="360"/>
        </w:tabs>
        <w:spacing w:line="500" w:lineRule="exact"/>
        <w:rPr>
          <w:rFonts w:ascii="宋体" w:hAnsi="宋体"/>
          <w:color w:val="auto"/>
          <w:highlight w:val="none"/>
        </w:rPr>
      </w:pPr>
      <w:r>
        <w:rPr>
          <w:rFonts w:hint="eastAsia" w:ascii="宋体" w:hAnsi="宋体"/>
          <w:color w:val="auto"/>
          <w:highlight w:val="none"/>
        </w:rPr>
        <w:t>设备安装、拆卸、维护的程序及注意事项。</w:t>
      </w:r>
    </w:p>
    <w:p w14:paraId="606AD437">
      <w:pPr>
        <w:tabs>
          <w:tab w:val="left" w:pos="360"/>
        </w:tabs>
        <w:spacing w:line="500" w:lineRule="exact"/>
        <w:rPr>
          <w:rFonts w:ascii="宋体" w:hAnsi="宋体"/>
          <w:color w:val="auto"/>
          <w:highlight w:val="none"/>
        </w:rPr>
      </w:pPr>
      <w:r>
        <w:rPr>
          <w:rFonts w:hint="eastAsia" w:ascii="宋体" w:hAnsi="宋体"/>
          <w:color w:val="auto"/>
          <w:highlight w:val="none"/>
        </w:rPr>
        <w:t>设备零、部件清单，包括名称、图号、规格、材质、制造厂家全称等。</w:t>
      </w:r>
    </w:p>
    <w:p w14:paraId="3CE14E1A">
      <w:pPr>
        <w:tabs>
          <w:tab w:val="left" w:pos="360"/>
        </w:tabs>
        <w:spacing w:line="500" w:lineRule="exact"/>
        <w:rPr>
          <w:rFonts w:ascii="宋体" w:hAnsi="宋体"/>
          <w:color w:val="auto"/>
          <w:highlight w:val="none"/>
        </w:rPr>
      </w:pPr>
      <w:r>
        <w:rPr>
          <w:rFonts w:hint="eastAsia" w:ascii="宋体" w:hAnsi="宋体"/>
          <w:color w:val="auto"/>
          <w:highlight w:val="none"/>
        </w:rPr>
        <w:t>设备易损件、消耗性材料清单，包括名称、规格、制造厂家全称等。</w:t>
      </w:r>
    </w:p>
    <w:p w14:paraId="1092F6B5">
      <w:pPr>
        <w:spacing w:line="500" w:lineRule="exact"/>
        <w:ind w:firstLine="570"/>
        <w:rPr>
          <w:rFonts w:ascii="宋体" w:hAnsi="宋体"/>
          <w:color w:val="auto"/>
          <w:highlight w:val="none"/>
        </w:rPr>
      </w:pPr>
      <w:r>
        <w:rPr>
          <w:rFonts w:hint="eastAsia" w:ascii="宋体" w:hAnsi="宋体"/>
          <w:color w:val="auto"/>
          <w:highlight w:val="none"/>
        </w:rPr>
        <w:t>为便于使用和查阅，手册应分成卷，每一卷包括封面的最大厚度为</w:t>
      </w:r>
      <w:r>
        <w:rPr>
          <w:rFonts w:ascii="宋体" w:hAnsi="宋体"/>
          <w:color w:val="auto"/>
          <w:highlight w:val="none"/>
        </w:rPr>
        <w:t>50mm</w:t>
      </w:r>
      <w:r>
        <w:rPr>
          <w:rFonts w:hint="eastAsia" w:ascii="宋体" w:hAnsi="宋体"/>
          <w:color w:val="auto"/>
          <w:highlight w:val="none"/>
        </w:rPr>
        <w:t>。</w:t>
      </w:r>
    </w:p>
    <w:p w14:paraId="304D98A0">
      <w:pPr>
        <w:spacing w:line="500" w:lineRule="exact"/>
        <w:ind w:firstLine="420"/>
        <w:rPr>
          <w:rFonts w:hint="eastAsia" w:ascii="宋体" w:hAnsi="宋体"/>
          <w:color w:val="auto"/>
          <w:highlight w:val="none"/>
        </w:rPr>
      </w:pPr>
      <w:r>
        <w:rPr>
          <w:rFonts w:hint="eastAsia" w:ascii="宋体" w:hAnsi="宋体"/>
          <w:color w:val="auto"/>
          <w:highlight w:val="none"/>
        </w:rPr>
        <w:t>每一卷的版式应尽可能地一致，每一部分的系统、设备等描述顺序也应一致。</w:t>
      </w:r>
      <w:bookmarkEnd w:id="93"/>
      <w:bookmarkEnd w:id="94"/>
    </w:p>
    <w:p w14:paraId="3AC9080E">
      <w:pPr>
        <w:spacing w:line="500" w:lineRule="exact"/>
        <w:ind w:firstLine="420"/>
        <w:rPr>
          <w:rFonts w:hint="eastAsia" w:ascii="宋体" w:hAnsi="宋体"/>
          <w:color w:val="auto"/>
          <w:highlight w:val="none"/>
        </w:rPr>
      </w:pPr>
    </w:p>
    <w:p w14:paraId="03635654">
      <w:pPr>
        <w:spacing w:line="500" w:lineRule="exact"/>
        <w:ind w:firstLine="420"/>
        <w:rPr>
          <w:rFonts w:ascii="宋体" w:hAnsi="宋体"/>
          <w:color w:val="auto"/>
          <w:highlight w:val="none"/>
        </w:rPr>
        <w:sectPr>
          <w:headerReference r:id="rId10" w:type="first"/>
          <w:footerReference r:id="rId11" w:type="first"/>
          <w:endnotePr>
            <w:numFmt w:val="decimal"/>
          </w:endnotePr>
          <w:pgSz w:w="11907" w:h="16840"/>
          <w:pgMar w:top="1418" w:right="1531" w:bottom="1418" w:left="1701" w:header="851" w:footer="1021" w:gutter="0"/>
          <w:pgNumType w:fmt="decimal"/>
          <w:cols w:space="720" w:num="1"/>
          <w:docGrid w:linePitch="326" w:charSpace="0"/>
        </w:sectPr>
      </w:pPr>
    </w:p>
    <w:p w14:paraId="7E91BC85">
      <w:pPr>
        <w:keepNext/>
        <w:keepLines/>
        <w:adjustRightInd w:val="0"/>
        <w:spacing w:line="360" w:lineRule="auto"/>
        <w:textAlignment w:val="baseline"/>
        <w:outlineLvl w:val="0"/>
        <w:rPr>
          <w:rFonts w:hint="eastAsia" w:ascii="宋体"/>
          <w:b/>
          <w:color w:val="auto"/>
          <w:kern w:val="44"/>
          <w:sz w:val="30"/>
          <w:szCs w:val="30"/>
          <w:highlight w:val="none"/>
        </w:rPr>
      </w:pPr>
      <w:bookmarkStart w:id="95" w:name="_Toc394471054"/>
      <w:bookmarkStart w:id="96" w:name="_Toc286159477"/>
      <w:bookmarkStart w:id="97" w:name="_Toc30261"/>
      <w:r>
        <w:rPr>
          <w:rFonts w:hint="eastAsia" w:ascii="宋体"/>
          <w:b/>
          <w:color w:val="auto"/>
          <w:kern w:val="44"/>
          <w:sz w:val="30"/>
          <w:szCs w:val="30"/>
          <w:highlight w:val="none"/>
        </w:rPr>
        <w:t>附件</w:t>
      </w:r>
      <w:r>
        <w:rPr>
          <w:rFonts w:ascii="宋体"/>
          <w:b/>
          <w:color w:val="auto"/>
          <w:kern w:val="44"/>
          <w:sz w:val="30"/>
          <w:szCs w:val="30"/>
          <w:highlight w:val="none"/>
        </w:rPr>
        <w:t xml:space="preserve">9 </w:t>
      </w:r>
      <w:r>
        <w:rPr>
          <w:rFonts w:hint="eastAsia" w:ascii="宋体"/>
          <w:b/>
          <w:color w:val="auto"/>
          <w:kern w:val="44"/>
          <w:sz w:val="30"/>
          <w:szCs w:val="30"/>
          <w:highlight w:val="none"/>
        </w:rPr>
        <w:t>大（部）件情况</w:t>
      </w:r>
      <w:bookmarkEnd w:id="95"/>
      <w:bookmarkEnd w:id="96"/>
      <w:bookmarkEnd w:id="97"/>
    </w:p>
    <w:p w14:paraId="1637FAEA">
      <w:pPr>
        <w:spacing w:line="500" w:lineRule="exact"/>
        <w:rPr>
          <w:rFonts w:hint="eastAsia" w:ascii="宋体" w:hAnsi="宋体"/>
          <w:color w:val="auto"/>
          <w:highlight w:val="none"/>
        </w:rPr>
      </w:pPr>
      <w:r>
        <w:rPr>
          <w:rFonts w:hint="eastAsia" w:ascii="宋体" w:hAnsi="宋体"/>
          <w:color w:val="auto"/>
          <w:highlight w:val="none"/>
        </w:rPr>
        <w:t>无</w:t>
      </w:r>
    </w:p>
    <w:p w14:paraId="43599424">
      <w:pPr>
        <w:spacing w:line="500" w:lineRule="exact"/>
        <w:rPr>
          <w:rFonts w:ascii="宋体" w:hAnsi="宋体"/>
          <w:color w:val="auto"/>
          <w:highlight w:val="none"/>
        </w:rPr>
      </w:pPr>
    </w:p>
    <w:p w14:paraId="57F9088D">
      <w:pPr>
        <w:spacing w:line="500" w:lineRule="exact"/>
        <w:rPr>
          <w:rFonts w:ascii="宋体" w:hAnsi="宋体"/>
          <w:color w:val="auto"/>
          <w:highlight w:val="none"/>
        </w:rPr>
      </w:pPr>
    </w:p>
    <w:p w14:paraId="70C22309">
      <w:pPr>
        <w:keepNext/>
        <w:keepLines/>
        <w:adjustRightInd w:val="0"/>
        <w:spacing w:line="360" w:lineRule="auto"/>
        <w:textAlignment w:val="baseline"/>
        <w:outlineLvl w:val="0"/>
        <w:rPr>
          <w:rFonts w:ascii="宋体"/>
          <w:b/>
          <w:color w:val="auto"/>
          <w:kern w:val="44"/>
          <w:sz w:val="30"/>
          <w:szCs w:val="30"/>
          <w:highlight w:val="none"/>
        </w:rPr>
      </w:pPr>
      <w:bookmarkStart w:id="98" w:name="_Toc31525"/>
      <w:r>
        <w:rPr>
          <w:rFonts w:hint="eastAsia" w:ascii="宋体"/>
          <w:b/>
          <w:color w:val="auto"/>
          <w:kern w:val="44"/>
          <w:sz w:val="30"/>
          <w:szCs w:val="30"/>
          <w:highlight w:val="none"/>
        </w:rPr>
        <w:t>附件</w:t>
      </w:r>
      <w:r>
        <w:rPr>
          <w:rFonts w:ascii="宋体"/>
          <w:b/>
          <w:color w:val="auto"/>
          <w:kern w:val="44"/>
          <w:sz w:val="30"/>
          <w:szCs w:val="30"/>
          <w:highlight w:val="none"/>
        </w:rPr>
        <w:t>1</w:t>
      </w:r>
      <w:r>
        <w:rPr>
          <w:rFonts w:hint="eastAsia" w:ascii="宋体"/>
          <w:b/>
          <w:color w:val="auto"/>
          <w:kern w:val="44"/>
          <w:sz w:val="30"/>
          <w:szCs w:val="30"/>
          <w:highlight w:val="none"/>
        </w:rPr>
        <w:t>0</w:t>
      </w:r>
      <w:r>
        <w:rPr>
          <w:rFonts w:ascii="宋体"/>
          <w:b/>
          <w:color w:val="auto"/>
          <w:kern w:val="44"/>
          <w:sz w:val="30"/>
          <w:szCs w:val="30"/>
          <w:highlight w:val="none"/>
        </w:rPr>
        <w:t xml:space="preserve"> </w:t>
      </w:r>
      <w:r>
        <w:rPr>
          <w:rFonts w:hint="eastAsia" w:ascii="宋体"/>
          <w:b/>
          <w:color w:val="auto"/>
          <w:kern w:val="44"/>
          <w:sz w:val="30"/>
          <w:szCs w:val="30"/>
          <w:highlight w:val="none"/>
        </w:rPr>
        <w:t>技术差异表</w:t>
      </w:r>
      <w:bookmarkEnd w:id="98"/>
    </w:p>
    <w:p w14:paraId="1C983E99">
      <w:pPr>
        <w:spacing w:line="500" w:lineRule="exact"/>
        <w:ind w:left="425" w:firstLine="135"/>
        <w:rPr>
          <w:rFonts w:hint="eastAsia" w:ascii="宋体" w:hAnsi="宋体"/>
          <w:color w:val="auto"/>
          <w:highlight w:val="none"/>
        </w:rPr>
      </w:pPr>
    </w:p>
    <w:p w14:paraId="074FFDD4">
      <w:pPr>
        <w:spacing w:line="500" w:lineRule="exact"/>
        <w:ind w:firstLine="420"/>
        <w:rPr>
          <w:rFonts w:hint="eastAsia" w:ascii="宋体" w:hAnsi="宋体"/>
          <w:color w:val="auto"/>
          <w:highlight w:val="none"/>
        </w:rPr>
      </w:pPr>
      <w:r>
        <w:rPr>
          <w:rFonts w:hint="eastAsia" w:ascii="宋体" w:hAnsi="宋体"/>
          <w:color w:val="auto"/>
          <w:highlight w:val="none"/>
          <w:lang w:eastAsia="zh-CN"/>
        </w:rPr>
        <w:t>投标方</w:t>
      </w:r>
      <w:r>
        <w:rPr>
          <w:rFonts w:hint="eastAsia" w:ascii="宋体" w:hAnsi="宋体"/>
          <w:color w:val="auto"/>
          <w:highlight w:val="none"/>
        </w:rPr>
        <w:t>要将投标文件和招标文件的差异之处汇集成表。技术部分和商务部分要单独列表。</w:t>
      </w:r>
    </w:p>
    <w:p w14:paraId="35511FD8">
      <w:pPr>
        <w:adjustRightInd w:val="0"/>
        <w:spacing w:line="500" w:lineRule="exact"/>
        <w:ind w:right="202" w:firstLine="630" w:firstLineChars="225"/>
        <w:jc w:val="left"/>
        <w:textAlignment w:val="baseline"/>
        <w:rPr>
          <w:rFonts w:ascii="宋体" w:hAnsi="宋体"/>
          <w:color w:val="auto"/>
          <w:spacing w:val="20"/>
          <w:kern w:val="0"/>
          <w:position w:val="20"/>
          <w:szCs w:val="20"/>
          <w:highlight w:val="none"/>
        </w:rPr>
      </w:pPr>
    </w:p>
    <w:p w14:paraId="521E4BF3">
      <w:pPr>
        <w:spacing w:line="500" w:lineRule="exact"/>
        <w:jc w:val="center"/>
        <w:rPr>
          <w:rFonts w:ascii="宋体" w:hAnsi="宋体"/>
          <w:color w:val="auto"/>
          <w:highlight w:val="none"/>
        </w:rPr>
      </w:pPr>
      <w:r>
        <w:rPr>
          <w:rFonts w:hint="eastAsia" w:ascii="宋体" w:hAnsi="宋体"/>
          <w:color w:val="auto"/>
          <w:highlight w:val="none"/>
        </w:rPr>
        <w:t>差  异  表</w:t>
      </w:r>
    </w:p>
    <w:tbl>
      <w:tblPr>
        <w:tblStyle w:val="9"/>
        <w:tblW w:w="0" w:type="auto"/>
        <w:tblInd w:w="148" w:type="dxa"/>
        <w:tblLayout w:type="fixed"/>
        <w:tblCellMar>
          <w:top w:w="0" w:type="dxa"/>
          <w:left w:w="28" w:type="dxa"/>
          <w:bottom w:w="0" w:type="dxa"/>
          <w:right w:w="28" w:type="dxa"/>
        </w:tblCellMar>
      </w:tblPr>
      <w:tblGrid>
        <w:gridCol w:w="840"/>
        <w:gridCol w:w="965"/>
        <w:gridCol w:w="2995"/>
        <w:gridCol w:w="960"/>
        <w:gridCol w:w="2880"/>
      </w:tblGrid>
      <w:tr w14:paraId="19FF52FA">
        <w:tblPrEx>
          <w:tblCellMar>
            <w:top w:w="0" w:type="dxa"/>
            <w:left w:w="28" w:type="dxa"/>
            <w:bottom w:w="0" w:type="dxa"/>
            <w:right w:w="28" w:type="dxa"/>
          </w:tblCellMar>
        </w:tblPrEx>
        <w:tc>
          <w:tcPr>
            <w:tcW w:w="840" w:type="dxa"/>
            <w:vMerge w:val="restart"/>
            <w:tcBorders>
              <w:top w:val="single" w:color="auto" w:sz="6" w:space="0"/>
              <w:left w:val="single" w:color="auto" w:sz="6" w:space="0"/>
              <w:right w:val="single" w:color="auto" w:sz="6" w:space="0"/>
            </w:tcBorders>
            <w:noWrap w:val="0"/>
            <w:vAlign w:val="top"/>
          </w:tcPr>
          <w:p w14:paraId="2D3B6B9C">
            <w:pPr>
              <w:spacing w:line="500" w:lineRule="exact"/>
              <w:rPr>
                <w:rFonts w:ascii="宋体" w:hAnsi="宋体"/>
                <w:color w:val="auto"/>
                <w:highlight w:val="none"/>
              </w:rPr>
            </w:pPr>
            <w:r>
              <w:rPr>
                <w:rFonts w:ascii="宋体" w:hAnsi="宋体"/>
                <w:color w:val="auto"/>
                <w:highlight w:val="none"/>
              </w:rPr>
              <w:t xml:space="preserve"> </w:t>
            </w:r>
            <w:r>
              <w:rPr>
                <w:rFonts w:hint="eastAsia" w:ascii="宋体" w:hAnsi="宋体"/>
                <w:color w:val="auto"/>
                <w:highlight w:val="none"/>
              </w:rPr>
              <w:t>序号</w:t>
            </w:r>
          </w:p>
        </w:tc>
        <w:tc>
          <w:tcPr>
            <w:tcW w:w="3960" w:type="dxa"/>
            <w:gridSpan w:val="2"/>
            <w:tcBorders>
              <w:top w:val="single" w:color="auto" w:sz="6" w:space="0"/>
              <w:left w:val="nil"/>
              <w:right w:val="single" w:color="auto" w:sz="6" w:space="0"/>
            </w:tcBorders>
            <w:noWrap w:val="0"/>
            <w:vAlign w:val="top"/>
          </w:tcPr>
          <w:p w14:paraId="13756DBB">
            <w:pPr>
              <w:spacing w:line="500" w:lineRule="exact"/>
              <w:jc w:val="center"/>
              <w:rPr>
                <w:rFonts w:ascii="宋体" w:hAnsi="宋体"/>
                <w:color w:val="auto"/>
                <w:highlight w:val="none"/>
              </w:rPr>
            </w:pPr>
            <w:r>
              <w:rPr>
                <w:rFonts w:hint="eastAsia" w:ascii="宋体" w:hAnsi="宋体"/>
                <w:color w:val="auto"/>
                <w:highlight w:val="none"/>
              </w:rPr>
              <w:t>招标文件</w:t>
            </w:r>
          </w:p>
        </w:tc>
        <w:tc>
          <w:tcPr>
            <w:tcW w:w="3840" w:type="dxa"/>
            <w:gridSpan w:val="2"/>
            <w:tcBorders>
              <w:top w:val="single" w:color="auto" w:sz="6" w:space="0"/>
              <w:left w:val="nil"/>
              <w:right w:val="single" w:color="auto" w:sz="6" w:space="0"/>
            </w:tcBorders>
            <w:noWrap w:val="0"/>
            <w:vAlign w:val="top"/>
          </w:tcPr>
          <w:p w14:paraId="2B55E8A4">
            <w:pPr>
              <w:spacing w:line="500" w:lineRule="exact"/>
              <w:jc w:val="center"/>
              <w:rPr>
                <w:rFonts w:ascii="宋体" w:hAnsi="宋体"/>
                <w:color w:val="auto"/>
                <w:highlight w:val="none"/>
              </w:rPr>
            </w:pPr>
            <w:r>
              <w:rPr>
                <w:rFonts w:hint="eastAsia" w:ascii="宋体" w:hAnsi="宋体"/>
                <w:color w:val="auto"/>
                <w:highlight w:val="none"/>
              </w:rPr>
              <w:t>投标文件</w:t>
            </w:r>
          </w:p>
        </w:tc>
      </w:tr>
      <w:tr w14:paraId="759CF1EA">
        <w:tblPrEx>
          <w:tblCellMar>
            <w:top w:w="0" w:type="dxa"/>
            <w:left w:w="28" w:type="dxa"/>
            <w:bottom w:w="0" w:type="dxa"/>
            <w:right w:w="28" w:type="dxa"/>
          </w:tblCellMar>
        </w:tblPrEx>
        <w:tc>
          <w:tcPr>
            <w:tcW w:w="840" w:type="dxa"/>
            <w:vMerge w:val="continue"/>
            <w:tcBorders>
              <w:left w:val="single" w:color="auto" w:sz="6" w:space="0"/>
              <w:right w:val="single" w:color="auto" w:sz="6" w:space="0"/>
            </w:tcBorders>
            <w:noWrap w:val="0"/>
            <w:vAlign w:val="top"/>
          </w:tcPr>
          <w:p w14:paraId="43BB4497">
            <w:pPr>
              <w:spacing w:line="500" w:lineRule="exact"/>
              <w:rPr>
                <w:rFonts w:ascii="宋体" w:hAnsi="宋体"/>
                <w:color w:val="auto"/>
                <w:highlight w:val="none"/>
              </w:rPr>
            </w:pPr>
          </w:p>
        </w:tc>
        <w:tc>
          <w:tcPr>
            <w:tcW w:w="965" w:type="dxa"/>
            <w:tcBorders>
              <w:top w:val="single" w:color="auto" w:sz="6" w:space="0"/>
              <w:left w:val="nil"/>
              <w:right w:val="single" w:color="auto" w:sz="6" w:space="0"/>
            </w:tcBorders>
            <w:noWrap w:val="0"/>
            <w:vAlign w:val="top"/>
          </w:tcPr>
          <w:p w14:paraId="6F988050">
            <w:pPr>
              <w:spacing w:line="500" w:lineRule="exact"/>
              <w:rPr>
                <w:rFonts w:ascii="宋体" w:hAnsi="宋体"/>
                <w:color w:val="auto"/>
                <w:highlight w:val="none"/>
              </w:rPr>
            </w:pPr>
            <w:r>
              <w:rPr>
                <w:rFonts w:ascii="宋体" w:hAnsi="宋体"/>
                <w:color w:val="auto"/>
                <w:highlight w:val="none"/>
              </w:rPr>
              <w:t xml:space="preserve">  </w:t>
            </w:r>
            <w:r>
              <w:rPr>
                <w:rFonts w:hint="eastAsia" w:ascii="宋体" w:hAnsi="宋体"/>
                <w:color w:val="auto"/>
                <w:highlight w:val="none"/>
              </w:rPr>
              <w:t>条目</w:t>
            </w:r>
          </w:p>
        </w:tc>
        <w:tc>
          <w:tcPr>
            <w:tcW w:w="2995" w:type="dxa"/>
            <w:tcBorders>
              <w:top w:val="single" w:color="auto" w:sz="6" w:space="0"/>
              <w:left w:val="nil"/>
              <w:right w:val="single" w:color="auto" w:sz="6" w:space="0"/>
            </w:tcBorders>
            <w:noWrap w:val="0"/>
            <w:vAlign w:val="top"/>
          </w:tcPr>
          <w:p w14:paraId="0E1D728C">
            <w:pPr>
              <w:spacing w:line="500" w:lineRule="exact"/>
              <w:rPr>
                <w:rFonts w:ascii="宋体" w:hAnsi="宋体"/>
                <w:color w:val="auto"/>
                <w:highlight w:val="none"/>
              </w:rPr>
            </w:pPr>
            <w:r>
              <w:rPr>
                <w:rFonts w:ascii="宋体" w:hAnsi="宋体"/>
                <w:color w:val="auto"/>
                <w:highlight w:val="none"/>
              </w:rPr>
              <w:t xml:space="preserve">        </w:t>
            </w:r>
            <w:r>
              <w:rPr>
                <w:rFonts w:hint="eastAsia" w:ascii="宋体" w:hAnsi="宋体"/>
                <w:color w:val="auto"/>
                <w:highlight w:val="none"/>
              </w:rPr>
              <w:t>简要内容</w:t>
            </w:r>
          </w:p>
        </w:tc>
        <w:tc>
          <w:tcPr>
            <w:tcW w:w="960" w:type="dxa"/>
            <w:tcBorders>
              <w:top w:val="single" w:color="auto" w:sz="6" w:space="0"/>
              <w:left w:val="nil"/>
              <w:right w:val="single" w:color="auto" w:sz="6" w:space="0"/>
            </w:tcBorders>
            <w:noWrap w:val="0"/>
            <w:vAlign w:val="top"/>
          </w:tcPr>
          <w:p w14:paraId="5DB02510">
            <w:pPr>
              <w:spacing w:line="500" w:lineRule="exact"/>
              <w:rPr>
                <w:rFonts w:ascii="宋体" w:hAnsi="宋体"/>
                <w:color w:val="auto"/>
                <w:highlight w:val="none"/>
              </w:rPr>
            </w:pPr>
            <w:r>
              <w:rPr>
                <w:rFonts w:ascii="宋体" w:hAnsi="宋体"/>
                <w:color w:val="auto"/>
                <w:highlight w:val="none"/>
              </w:rPr>
              <w:t xml:space="preserve">  </w:t>
            </w:r>
            <w:r>
              <w:rPr>
                <w:rFonts w:hint="eastAsia" w:ascii="宋体" w:hAnsi="宋体"/>
                <w:color w:val="auto"/>
                <w:highlight w:val="none"/>
              </w:rPr>
              <w:t>条目</w:t>
            </w:r>
          </w:p>
        </w:tc>
        <w:tc>
          <w:tcPr>
            <w:tcW w:w="2880" w:type="dxa"/>
            <w:tcBorders>
              <w:top w:val="single" w:color="auto" w:sz="6" w:space="0"/>
              <w:left w:val="nil"/>
              <w:right w:val="single" w:color="auto" w:sz="6" w:space="0"/>
            </w:tcBorders>
            <w:noWrap w:val="0"/>
            <w:vAlign w:val="top"/>
          </w:tcPr>
          <w:p w14:paraId="0FD00B81">
            <w:pPr>
              <w:spacing w:line="500" w:lineRule="exact"/>
              <w:rPr>
                <w:rFonts w:ascii="宋体" w:hAnsi="宋体"/>
                <w:color w:val="auto"/>
                <w:highlight w:val="none"/>
              </w:rPr>
            </w:pPr>
            <w:r>
              <w:rPr>
                <w:rFonts w:ascii="宋体" w:hAnsi="宋体"/>
                <w:color w:val="auto"/>
                <w:highlight w:val="none"/>
              </w:rPr>
              <w:t xml:space="preserve">        </w:t>
            </w:r>
            <w:r>
              <w:rPr>
                <w:rFonts w:hint="eastAsia" w:ascii="宋体" w:hAnsi="宋体"/>
                <w:color w:val="auto"/>
                <w:highlight w:val="none"/>
              </w:rPr>
              <w:t>简要内容</w:t>
            </w:r>
          </w:p>
        </w:tc>
      </w:tr>
      <w:tr w14:paraId="4CBCBA54">
        <w:tblPrEx>
          <w:tblCellMar>
            <w:top w:w="0" w:type="dxa"/>
            <w:left w:w="28" w:type="dxa"/>
            <w:bottom w:w="0" w:type="dxa"/>
            <w:right w:w="28" w:type="dxa"/>
          </w:tblCellMar>
        </w:tblPrEx>
        <w:tc>
          <w:tcPr>
            <w:tcW w:w="840" w:type="dxa"/>
            <w:tcBorders>
              <w:top w:val="single" w:color="auto" w:sz="6" w:space="0"/>
              <w:left w:val="single" w:color="auto" w:sz="6" w:space="0"/>
              <w:bottom w:val="single" w:color="auto" w:sz="6" w:space="0"/>
            </w:tcBorders>
            <w:noWrap w:val="0"/>
            <w:vAlign w:val="top"/>
          </w:tcPr>
          <w:p w14:paraId="38E7F84E">
            <w:pPr>
              <w:spacing w:line="500" w:lineRule="exact"/>
              <w:rPr>
                <w:rFonts w:ascii="宋体" w:hAnsi="宋体"/>
                <w:color w:val="auto"/>
                <w:highlight w:val="none"/>
              </w:rPr>
            </w:pPr>
          </w:p>
        </w:tc>
        <w:tc>
          <w:tcPr>
            <w:tcW w:w="965" w:type="dxa"/>
            <w:tcBorders>
              <w:top w:val="single" w:color="auto" w:sz="6" w:space="0"/>
              <w:left w:val="single" w:color="auto" w:sz="6" w:space="0"/>
              <w:bottom w:val="single" w:color="auto" w:sz="6" w:space="0"/>
              <w:right w:val="single" w:color="auto" w:sz="6" w:space="0"/>
            </w:tcBorders>
            <w:noWrap w:val="0"/>
            <w:vAlign w:val="top"/>
          </w:tcPr>
          <w:p w14:paraId="5DE17EC6">
            <w:pPr>
              <w:spacing w:line="500" w:lineRule="exact"/>
              <w:rPr>
                <w:rFonts w:ascii="宋体" w:hAnsi="宋体"/>
                <w:color w:val="auto"/>
                <w:highlight w:val="none"/>
              </w:rPr>
            </w:pPr>
          </w:p>
        </w:tc>
        <w:tc>
          <w:tcPr>
            <w:tcW w:w="2995" w:type="dxa"/>
            <w:tcBorders>
              <w:top w:val="single" w:color="auto" w:sz="6" w:space="0"/>
              <w:left w:val="nil"/>
              <w:bottom w:val="single" w:color="auto" w:sz="6" w:space="0"/>
            </w:tcBorders>
            <w:noWrap w:val="0"/>
            <w:vAlign w:val="top"/>
          </w:tcPr>
          <w:p w14:paraId="7A2287C3">
            <w:pPr>
              <w:spacing w:line="500" w:lineRule="exact"/>
              <w:rPr>
                <w:rFonts w:ascii="宋体" w:hAnsi="宋体"/>
                <w:color w:val="auto"/>
                <w:highlight w:val="none"/>
              </w:rPr>
            </w:pPr>
          </w:p>
        </w:tc>
        <w:tc>
          <w:tcPr>
            <w:tcW w:w="960" w:type="dxa"/>
            <w:tcBorders>
              <w:top w:val="single" w:color="auto" w:sz="6" w:space="0"/>
              <w:left w:val="single" w:color="auto" w:sz="6" w:space="0"/>
              <w:bottom w:val="single" w:color="auto" w:sz="6" w:space="0"/>
              <w:right w:val="single" w:color="auto" w:sz="6" w:space="0"/>
            </w:tcBorders>
            <w:noWrap w:val="0"/>
            <w:vAlign w:val="top"/>
          </w:tcPr>
          <w:p w14:paraId="1A2705F8">
            <w:pPr>
              <w:spacing w:line="500" w:lineRule="exact"/>
              <w:rPr>
                <w:rFonts w:ascii="宋体" w:hAnsi="宋体"/>
                <w:color w:val="auto"/>
                <w:highlight w:val="none"/>
              </w:rPr>
            </w:pPr>
          </w:p>
        </w:tc>
        <w:tc>
          <w:tcPr>
            <w:tcW w:w="2880" w:type="dxa"/>
            <w:tcBorders>
              <w:top w:val="single" w:color="auto" w:sz="6" w:space="0"/>
              <w:left w:val="nil"/>
              <w:bottom w:val="single" w:color="auto" w:sz="6" w:space="0"/>
              <w:right w:val="single" w:color="auto" w:sz="6" w:space="0"/>
            </w:tcBorders>
            <w:noWrap w:val="0"/>
            <w:vAlign w:val="top"/>
          </w:tcPr>
          <w:p w14:paraId="7DEE7B55">
            <w:pPr>
              <w:spacing w:line="500" w:lineRule="exact"/>
              <w:rPr>
                <w:rFonts w:ascii="宋体" w:hAnsi="宋体"/>
                <w:color w:val="auto"/>
                <w:highlight w:val="none"/>
              </w:rPr>
            </w:pPr>
          </w:p>
        </w:tc>
      </w:tr>
      <w:tr w14:paraId="1AEB3EC5">
        <w:tblPrEx>
          <w:tblCellMar>
            <w:top w:w="0" w:type="dxa"/>
            <w:left w:w="28" w:type="dxa"/>
            <w:bottom w:w="0" w:type="dxa"/>
            <w:right w:w="28" w:type="dxa"/>
          </w:tblCellMar>
        </w:tblPrEx>
        <w:tc>
          <w:tcPr>
            <w:tcW w:w="840" w:type="dxa"/>
            <w:tcBorders>
              <w:top w:val="single" w:color="auto" w:sz="6" w:space="0"/>
              <w:left w:val="single" w:color="auto" w:sz="6" w:space="0"/>
              <w:bottom w:val="single" w:color="auto" w:sz="6" w:space="0"/>
            </w:tcBorders>
            <w:noWrap w:val="0"/>
            <w:vAlign w:val="top"/>
          </w:tcPr>
          <w:p w14:paraId="2CF6DC41">
            <w:pPr>
              <w:spacing w:line="500" w:lineRule="exact"/>
              <w:rPr>
                <w:rFonts w:ascii="宋体" w:hAnsi="宋体"/>
                <w:color w:val="auto"/>
                <w:highlight w:val="none"/>
              </w:rPr>
            </w:pPr>
          </w:p>
        </w:tc>
        <w:tc>
          <w:tcPr>
            <w:tcW w:w="965" w:type="dxa"/>
            <w:tcBorders>
              <w:top w:val="single" w:color="auto" w:sz="6" w:space="0"/>
              <w:left w:val="single" w:color="auto" w:sz="6" w:space="0"/>
              <w:bottom w:val="single" w:color="auto" w:sz="6" w:space="0"/>
              <w:right w:val="single" w:color="auto" w:sz="6" w:space="0"/>
            </w:tcBorders>
            <w:noWrap w:val="0"/>
            <w:vAlign w:val="top"/>
          </w:tcPr>
          <w:p w14:paraId="6D65EDDC">
            <w:pPr>
              <w:spacing w:line="500" w:lineRule="exact"/>
              <w:rPr>
                <w:rFonts w:ascii="宋体" w:hAnsi="宋体"/>
                <w:color w:val="auto"/>
                <w:highlight w:val="none"/>
              </w:rPr>
            </w:pPr>
          </w:p>
        </w:tc>
        <w:tc>
          <w:tcPr>
            <w:tcW w:w="2995" w:type="dxa"/>
            <w:tcBorders>
              <w:top w:val="single" w:color="auto" w:sz="6" w:space="0"/>
              <w:left w:val="nil"/>
              <w:bottom w:val="single" w:color="auto" w:sz="6" w:space="0"/>
            </w:tcBorders>
            <w:noWrap w:val="0"/>
            <w:vAlign w:val="top"/>
          </w:tcPr>
          <w:p w14:paraId="559B2F94">
            <w:pPr>
              <w:spacing w:line="500" w:lineRule="exact"/>
              <w:rPr>
                <w:rFonts w:ascii="宋体" w:hAnsi="宋体"/>
                <w:color w:val="auto"/>
                <w:highlight w:val="none"/>
              </w:rPr>
            </w:pPr>
          </w:p>
        </w:tc>
        <w:tc>
          <w:tcPr>
            <w:tcW w:w="960" w:type="dxa"/>
            <w:tcBorders>
              <w:top w:val="single" w:color="auto" w:sz="6" w:space="0"/>
              <w:left w:val="single" w:color="auto" w:sz="6" w:space="0"/>
              <w:bottom w:val="single" w:color="auto" w:sz="6" w:space="0"/>
              <w:right w:val="single" w:color="auto" w:sz="6" w:space="0"/>
            </w:tcBorders>
            <w:noWrap w:val="0"/>
            <w:vAlign w:val="top"/>
          </w:tcPr>
          <w:p w14:paraId="093B4AD6">
            <w:pPr>
              <w:spacing w:line="500" w:lineRule="exact"/>
              <w:rPr>
                <w:rFonts w:ascii="宋体" w:hAnsi="宋体"/>
                <w:color w:val="auto"/>
                <w:highlight w:val="none"/>
              </w:rPr>
            </w:pPr>
          </w:p>
        </w:tc>
        <w:tc>
          <w:tcPr>
            <w:tcW w:w="2880" w:type="dxa"/>
            <w:tcBorders>
              <w:top w:val="single" w:color="auto" w:sz="6" w:space="0"/>
              <w:left w:val="nil"/>
              <w:bottom w:val="single" w:color="auto" w:sz="6" w:space="0"/>
              <w:right w:val="single" w:color="auto" w:sz="6" w:space="0"/>
            </w:tcBorders>
            <w:noWrap w:val="0"/>
            <w:vAlign w:val="top"/>
          </w:tcPr>
          <w:p w14:paraId="4EE8409B">
            <w:pPr>
              <w:spacing w:line="500" w:lineRule="exact"/>
              <w:rPr>
                <w:rFonts w:ascii="宋体" w:hAnsi="宋体"/>
                <w:color w:val="auto"/>
                <w:highlight w:val="none"/>
              </w:rPr>
            </w:pPr>
          </w:p>
        </w:tc>
      </w:tr>
      <w:tr w14:paraId="50354FD4">
        <w:tblPrEx>
          <w:tblCellMar>
            <w:top w:w="0" w:type="dxa"/>
            <w:left w:w="28" w:type="dxa"/>
            <w:bottom w:w="0" w:type="dxa"/>
            <w:right w:w="28" w:type="dxa"/>
          </w:tblCellMar>
        </w:tblPrEx>
        <w:tc>
          <w:tcPr>
            <w:tcW w:w="840" w:type="dxa"/>
            <w:tcBorders>
              <w:top w:val="single" w:color="auto" w:sz="6" w:space="0"/>
              <w:left w:val="single" w:color="auto" w:sz="6" w:space="0"/>
              <w:bottom w:val="single" w:color="auto" w:sz="6" w:space="0"/>
            </w:tcBorders>
            <w:noWrap w:val="0"/>
            <w:vAlign w:val="top"/>
          </w:tcPr>
          <w:p w14:paraId="77EA8739">
            <w:pPr>
              <w:spacing w:line="500" w:lineRule="exact"/>
              <w:rPr>
                <w:rFonts w:ascii="宋体" w:hAnsi="宋体"/>
                <w:color w:val="auto"/>
                <w:highlight w:val="none"/>
              </w:rPr>
            </w:pPr>
          </w:p>
        </w:tc>
        <w:tc>
          <w:tcPr>
            <w:tcW w:w="965" w:type="dxa"/>
            <w:tcBorders>
              <w:top w:val="single" w:color="auto" w:sz="6" w:space="0"/>
              <w:left w:val="single" w:color="auto" w:sz="6" w:space="0"/>
              <w:bottom w:val="single" w:color="auto" w:sz="6" w:space="0"/>
              <w:right w:val="single" w:color="auto" w:sz="6" w:space="0"/>
            </w:tcBorders>
            <w:noWrap w:val="0"/>
            <w:vAlign w:val="top"/>
          </w:tcPr>
          <w:p w14:paraId="0B0F55B5">
            <w:pPr>
              <w:spacing w:line="500" w:lineRule="exact"/>
              <w:rPr>
                <w:rFonts w:ascii="宋体" w:hAnsi="宋体"/>
                <w:color w:val="auto"/>
                <w:highlight w:val="none"/>
              </w:rPr>
            </w:pPr>
          </w:p>
        </w:tc>
        <w:tc>
          <w:tcPr>
            <w:tcW w:w="2995" w:type="dxa"/>
            <w:tcBorders>
              <w:top w:val="single" w:color="auto" w:sz="6" w:space="0"/>
              <w:left w:val="nil"/>
              <w:bottom w:val="single" w:color="auto" w:sz="6" w:space="0"/>
            </w:tcBorders>
            <w:noWrap w:val="0"/>
            <w:vAlign w:val="top"/>
          </w:tcPr>
          <w:p w14:paraId="7DA0B0F7">
            <w:pPr>
              <w:spacing w:line="500" w:lineRule="exact"/>
              <w:rPr>
                <w:rFonts w:ascii="宋体" w:hAnsi="宋体"/>
                <w:color w:val="auto"/>
                <w:highlight w:val="none"/>
              </w:rPr>
            </w:pPr>
          </w:p>
        </w:tc>
        <w:tc>
          <w:tcPr>
            <w:tcW w:w="960" w:type="dxa"/>
            <w:tcBorders>
              <w:top w:val="single" w:color="auto" w:sz="6" w:space="0"/>
              <w:left w:val="single" w:color="auto" w:sz="6" w:space="0"/>
              <w:bottom w:val="single" w:color="auto" w:sz="6" w:space="0"/>
              <w:right w:val="single" w:color="auto" w:sz="6" w:space="0"/>
            </w:tcBorders>
            <w:noWrap w:val="0"/>
            <w:vAlign w:val="top"/>
          </w:tcPr>
          <w:p w14:paraId="6DFD5D78">
            <w:pPr>
              <w:spacing w:line="500" w:lineRule="exact"/>
              <w:rPr>
                <w:rFonts w:ascii="宋体" w:hAnsi="宋体"/>
                <w:color w:val="auto"/>
                <w:highlight w:val="none"/>
              </w:rPr>
            </w:pPr>
          </w:p>
        </w:tc>
        <w:tc>
          <w:tcPr>
            <w:tcW w:w="2880" w:type="dxa"/>
            <w:tcBorders>
              <w:top w:val="single" w:color="auto" w:sz="6" w:space="0"/>
              <w:left w:val="nil"/>
              <w:bottom w:val="single" w:color="auto" w:sz="6" w:space="0"/>
              <w:right w:val="single" w:color="auto" w:sz="6" w:space="0"/>
            </w:tcBorders>
            <w:noWrap w:val="0"/>
            <w:vAlign w:val="top"/>
          </w:tcPr>
          <w:p w14:paraId="04FBE4A1">
            <w:pPr>
              <w:spacing w:line="500" w:lineRule="exact"/>
              <w:rPr>
                <w:rFonts w:ascii="宋体" w:hAnsi="宋体"/>
                <w:color w:val="auto"/>
                <w:highlight w:val="none"/>
              </w:rPr>
            </w:pPr>
          </w:p>
        </w:tc>
      </w:tr>
      <w:tr w14:paraId="32958665">
        <w:tblPrEx>
          <w:tblCellMar>
            <w:top w:w="0" w:type="dxa"/>
            <w:left w:w="28" w:type="dxa"/>
            <w:bottom w:w="0" w:type="dxa"/>
            <w:right w:w="28" w:type="dxa"/>
          </w:tblCellMar>
        </w:tblPrEx>
        <w:tc>
          <w:tcPr>
            <w:tcW w:w="840" w:type="dxa"/>
            <w:tcBorders>
              <w:top w:val="single" w:color="auto" w:sz="6" w:space="0"/>
              <w:left w:val="single" w:color="auto" w:sz="6" w:space="0"/>
              <w:bottom w:val="single" w:color="auto" w:sz="6" w:space="0"/>
            </w:tcBorders>
            <w:noWrap w:val="0"/>
            <w:vAlign w:val="top"/>
          </w:tcPr>
          <w:p w14:paraId="7FF3E73E">
            <w:pPr>
              <w:spacing w:line="500" w:lineRule="exact"/>
              <w:rPr>
                <w:rFonts w:ascii="宋体" w:hAnsi="宋体"/>
                <w:color w:val="auto"/>
                <w:highlight w:val="none"/>
              </w:rPr>
            </w:pPr>
          </w:p>
        </w:tc>
        <w:tc>
          <w:tcPr>
            <w:tcW w:w="965" w:type="dxa"/>
            <w:tcBorders>
              <w:top w:val="single" w:color="auto" w:sz="6" w:space="0"/>
              <w:left w:val="single" w:color="auto" w:sz="6" w:space="0"/>
              <w:bottom w:val="single" w:color="auto" w:sz="6" w:space="0"/>
              <w:right w:val="single" w:color="auto" w:sz="6" w:space="0"/>
            </w:tcBorders>
            <w:noWrap w:val="0"/>
            <w:vAlign w:val="top"/>
          </w:tcPr>
          <w:p w14:paraId="3A75F435">
            <w:pPr>
              <w:spacing w:line="500" w:lineRule="exact"/>
              <w:rPr>
                <w:rFonts w:ascii="宋体" w:hAnsi="宋体"/>
                <w:color w:val="auto"/>
                <w:highlight w:val="none"/>
              </w:rPr>
            </w:pPr>
          </w:p>
        </w:tc>
        <w:tc>
          <w:tcPr>
            <w:tcW w:w="2995" w:type="dxa"/>
            <w:tcBorders>
              <w:top w:val="single" w:color="auto" w:sz="6" w:space="0"/>
              <w:left w:val="nil"/>
              <w:bottom w:val="single" w:color="auto" w:sz="6" w:space="0"/>
            </w:tcBorders>
            <w:noWrap w:val="0"/>
            <w:vAlign w:val="top"/>
          </w:tcPr>
          <w:p w14:paraId="7F1D29AE">
            <w:pPr>
              <w:spacing w:line="500" w:lineRule="exact"/>
              <w:rPr>
                <w:rFonts w:ascii="宋体" w:hAnsi="宋体"/>
                <w:color w:val="auto"/>
                <w:highlight w:val="none"/>
              </w:rPr>
            </w:pPr>
          </w:p>
        </w:tc>
        <w:tc>
          <w:tcPr>
            <w:tcW w:w="960" w:type="dxa"/>
            <w:tcBorders>
              <w:top w:val="single" w:color="auto" w:sz="6" w:space="0"/>
              <w:left w:val="single" w:color="auto" w:sz="6" w:space="0"/>
              <w:bottom w:val="single" w:color="auto" w:sz="6" w:space="0"/>
              <w:right w:val="single" w:color="auto" w:sz="6" w:space="0"/>
            </w:tcBorders>
            <w:noWrap w:val="0"/>
            <w:vAlign w:val="top"/>
          </w:tcPr>
          <w:p w14:paraId="50EA9228">
            <w:pPr>
              <w:spacing w:line="500" w:lineRule="exact"/>
              <w:rPr>
                <w:rFonts w:ascii="宋体" w:hAnsi="宋体"/>
                <w:color w:val="auto"/>
                <w:highlight w:val="none"/>
              </w:rPr>
            </w:pPr>
          </w:p>
        </w:tc>
        <w:tc>
          <w:tcPr>
            <w:tcW w:w="2880" w:type="dxa"/>
            <w:tcBorders>
              <w:top w:val="single" w:color="auto" w:sz="6" w:space="0"/>
              <w:left w:val="nil"/>
              <w:bottom w:val="single" w:color="auto" w:sz="6" w:space="0"/>
              <w:right w:val="single" w:color="auto" w:sz="6" w:space="0"/>
            </w:tcBorders>
            <w:noWrap w:val="0"/>
            <w:vAlign w:val="top"/>
          </w:tcPr>
          <w:p w14:paraId="34AC2BB9">
            <w:pPr>
              <w:spacing w:line="500" w:lineRule="exact"/>
              <w:rPr>
                <w:rFonts w:ascii="宋体" w:hAnsi="宋体"/>
                <w:color w:val="auto"/>
                <w:highlight w:val="none"/>
              </w:rPr>
            </w:pPr>
          </w:p>
        </w:tc>
      </w:tr>
      <w:tr w14:paraId="05DD6D17">
        <w:tblPrEx>
          <w:tblCellMar>
            <w:top w:w="0" w:type="dxa"/>
            <w:left w:w="28" w:type="dxa"/>
            <w:bottom w:w="0" w:type="dxa"/>
            <w:right w:w="28" w:type="dxa"/>
          </w:tblCellMar>
        </w:tblPrEx>
        <w:tc>
          <w:tcPr>
            <w:tcW w:w="840" w:type="dxa"/>
            <w:tcBorders>
              <w:top w:val="single" w:color="auto" w:sz="6" w:space="0"/>
              <w:left w:val="single" w:color="auto" w:sz="6" w:space="0"/>
              <w:bottom w:val="single" w:color="auto" w:sz="6" w:space="0"/>
            </w:tcBorders>
            <w:noWrap w:val="0"/>
            <w:vAlign w:val="top"/>
          </w:tcPr>
          <w:p w14:paraId="1FD480B9">
            <w:pPr>
              <w:spacing w:line="500" w:lineRule="exact"/>
              <w:rPr>
                <w:rFonts w:ascii="宋体" w:hAnsi="宋体"/>
                <w:color w:val="auto"/>
                <w:highlight w:val="none"/>
              </w:rPr>
            </w:pPr>
          </w:p>
        </w:tc>
        <w:tc>
          <w:tcPr>
            <w:tcW w:w="965" w:type="dxa"/>
            <w:tcBorders>
              <w:top w:val="single" w:color="auto" w:sz="6" w:space="0"/>
              <w:left w:val="single" w:color="auto" w:sz="6" w:space="0"/>
              <w:bottom w:val="single" w:color="auto" w:sz="6" w:space="0"/>
              <w:right w:val="single" w:color="auto" w:sz="6" w:space="0"/>
            </w:tcBorders>
            <w:noWrap w:val="0"/>
            <w:vAlign w:val="top"/>
          </w:tcPr>
          <w:p w14:paraId="446E9F4E">
            <w:pPr>
              <w:spacing w:line="500" w:lineRule="exact"/>
              <w:rPr>
                <w:rFonts w:ascii="宋体" w:hAnsi="宋体"/>
                <w:color w:val="auto"/>
                <w:highlight w:val="none"/>
              </w:rPr>
            </w:pPr>
          </w:p>
        </w:tc>
        <w:tc>
          <w:tcPr>
            <w:tcW w:w="2995" w:type="dxa"/>
            <w:tcBorders>
              <w:top w:val="single" w:color="auto" w:sz="6" w:space="0"/>
              <w:left w:val="nil"/>
              <w:bottom w:val="single" w:color="auto" w:sz="6" w:space="0"/>
            </w:tcBorders>
            <w:noWrap w:val="0"/>
            <w:vAlign w:val="top"/>
          </w:tcPr>
          <w:p w14:paraId="69ABC618">
            <w:pPr>
              <w:spacing w:line="500" w:lineRule="exact"/>
              <w:rPr>
                <w:rFonts w:ascii="宋体" w:hAnsi="宋体"/>
                <w:color w:val="auto"/>
                <w:highlight w:val="none"/>
              </w:rPr>
            </w:pPr>
          </w:p>
        </w:tc>
        <w:tc>
          <w:tcPr>
            <w:tcW w:w="960" w:type="dxa"/>
            <w:tcBorders>
              <w:top w:val="single" w:color="auto" w:sz="6" w:space="0"/>
              <w:left w:val="single" w:color="auto" w:sz="6" w:space="0"/>
              <w:bottom w:val="single" w:color="auto" w:sz="6" w:space="0"/>
              <w:right w:val="single" w:color="auto" w:sz="6" w:space="0"/>
            </w:tcBorders>
            <w:noWrap w:val="0"/>
            <w:vAlign w:val="top"/>
          </w:tcPr>
          <w:p w14:paraId="5940D54E">
            <w:pPr>
              <w:spacing w:line="500" w:lineRule="exact"/>
              <w:rPr>
                <w:rFonts w:ascii="宋体" w:hAnsi="宋体"/>
                <w:color w:val="auto"/>
                <w:highlight w:val="none"/>
              </w:rPr>
            </w:pPr>
          </w:p>
        </w:tc>
        <w:tc>
          <w:tcPr>
            <w:tcW w:w="2880" w:type="dxa"/>
            <w:tcBorders>
              <w:top w:val="single" w:color="auto" w:sz="6" w:space="0"/>
              <w:left w:val="nil"/>
              <w:bottom w:val="single" w:color="auto" w:sz="6" w:space="0"/>
              <w:right w:val="single" w:color="auto" w:sz="6" w:space="0"/>
            </w:tcBorders>
            <w:noWrap w:val="0"/>
            <w:vAlign w:val="top"/>
          </w:tcPr>
          <w:p w14:paraId="385CCCCC">
            <w:pPr>
              <w:spacing w:line="500" w:lineRule="exact"/>
              <w:rPr>
                <w:rFonts w:ascii="宋体" w:hAnsi="宋体"/>
                <w:color w:val="auto"/>
                <w:highlight w:val="none"/>
              </w:rPr>
            </w:pPr>
          </w:p>
        </w:tc>
      </w:tr>
      <w:tr w14:paraId="1A9CB07C">
        <w:tblPrEx>
          <w:tblCellMar>
            <w:top w:w="0" w:type="dxa"/>
            <w:left w:w="28" w:type="dxa"/>
            <w:bottom w:w="0" w:type="dxa"/>
            <w:right w:w="28" w:type="dxa"/>
          </w:tblCellMar>
        </w:tblPrEx>
        <w:tc>
          <w:tcPr>
            <w:tcW w:w="840" w:type="dxa"/>
            <w:tcBorders>
              <w:top w:val="single" w:color="auto" w:sz="6" w:space="0"/>
              <w:left w:val="single" w:color="auto" w:sz="6" w:space="0"/>
              <w:bottom w:val="single" w:color="auto" w:sz="6" w:space="0"/>
            </w:tcBorders>
            <w:noWrap w:val="0"/>
            <w:vAlign w:val="top"/>
          </w:tcPr>
          <w:p w14:paraId="2D36482E">
            <w:pPr>
              <w:spacing w:line="500" w:lineRule="exact"/>
              <w:rPr>
                <w:rFonts w:ascii="宋体" w:hAnsi="宋体"/>
                <w:color w:val="auto"/>
                <w:highlight w:val="none"/>
              </w:rPr>
            </w:pPr>
          </w:p>
        </w:tc>
        <w:tc>
          <w:tcPr>
            <w:tcW w:w="965" w:type="dxa"/>
            <w:tcBorders>
              <w:top w:val="single" w:color="auto" w:sz="6" w:space="0"/>
              <w:left w:val="single" w:color="auto" w:sz="6" w:space="0"/>
              <w:bottom w:val="single" w:color="auto" w:sz="6" w:space="0"/>
              <w:right w:val="single" w:color="auto" w:sz="6" w:space="0"/>
            </w:tcBorders>
            <w:noWrap w:val="0"/>
            <w:vAlign w:val="top"/>
          </w:tcPr>
          <w:p w14:paraId="45C01ABB">
            <w:pPr>
              <w:spacing w:line="500" w:lineRule="exact"/>
              <w:rPr>
                <w:rFonts w:ascii="宋体" w:hAnsi="宋体"/>
                <w:color w:val="auto"/>
                <w:highlight w:val="none"/>
              </w:rPr>
            </w:pPr>
          </w:p>
        </w:tc>
        <w:tc>
          <w:tcPr>
            <w:tcW w:w="2995" w:type="dxa"/>
            <w:tcBorders>
              <w:top w:val="single" w:color="auto" w:sz="6" w:space="0"/>
              <w:left w:val="nil"/>
              <w:bottom w:val="single" w:color="auto" w:sz="6" w:space="0"/>
            </w:tcBorders>
            <w:noWrap w:val="0"/>
            <w:vAlign w:val="top"/>
          </w:tcPr>
          <w:p w14:paraId="0F2F8D37">
            <w:pPr>
              <w:spacing w:line="500" w:lineRule="exact"/>
              <w:rPr>
                <w:rFonts w:ascii="宋体" w:hAnsi="宋体"/>
                <w:color w:val="auto"/>
                <w:highlight w:val="none"/>
              </w:rPr>
            </w:pPr>
          </w:p>
        </w:tc>
        <w:tc>
          <w:tcPr>
            <w:tcW w:w="960" w:type="dxa"/>
            <w:tcBorders>
              <w:top w:val="single" w:color="auto" w:sz="6" w:space="0"/>
              <w:left w:val="single" w:color="auto" w:sz="6" w:space="0"/>
              <w:bottom w:val="single" w:color="auto" w:sz="6" w:space="0"/>
              <w:right w:val="single" w:color="auto" w:sz="6" w:space="0"/>
            </w:tcBorders>
            <w:noWrap w:val="0"/>
            <w:vAlign w:val="top"/>
          </w:tcPr>
          <w:p w14:paraId="6BD2E8D4">
            <w:pPr>
              <w:spacing w:line="500" w:lineRule="exact"/>
              <w:rPr>
                <w:rFonts w:ascii="宋体" w:hAnsi="宋体"/>
                <w:color w:val="auto"/>
                <w:highlight w:val="none"/>
              </w:rPr>
            </w:pPr>
          </w:p>
        </w:tc>
        <w:tc>
          <w:tcPr>
            <w:tcW w:w="2880" w:type="dxa"/>
            <w:tcBorders>
              <w:top w:val="single" w:color="auto" w:sz="6" w:space="0"/>
              <w:left w:val="nil"/>
              <w:bottom w:val="single" w:color="auto" w:sz="6" w:space="0"/>
              <w:right w:val="single" w:color="auto" w:sz="6" w:space="0"/>
            </w:tcBorders>
            <w:noWrap w:val="0"/>
            <w:vAlign w:val="top"/>
          </w:tcPr>
          <w:p w14:paraId="1838D040">
            <w:pPr>
              <w:spacing w:line="500" w:lineRule="exact"/>
              <w:rPr>
                <w:rFonts w:ascii="宋体" w:hAnsi="宋体"/>
                <w:color w:val="auto"/>
                <w:highlight w:val="none"/>
              </w:rPr>
            </w:pPr>
          </w:p>
        </w:tc>
      </w:tr>
      <w:tr w14:paraId="0B7AB67F">
        <w:tblPrEx>
          <w:tblCellMar>
            <w:top w:w="0" w:type="dxa"/>
            <w:left w:w="28" w:type="dxa"/>
            <w:bottom w:w="0" w:type="dxa"/>
            <w:right w:w="28" w:type="dxa"/>
          </w:tblCellMar>
        </w:tblPrEx>
        <w:tc>
          <w:tcPr>
            <w:tcW w:w="840" w:type="dxa"/>
            <w:tcBorders>
              <w:top w:val="single" w:color="auto" w:sz="6" w:space="0"/>
              <w:left w:val="single" w:color="auto" w:sz="6" w:space="0"/>
              <w:bottom w:val="single" w:color="auto" w:sz="6" w:space="0"/>
            </w:tcBorders>
            <w:noWrap w:val="0"/>
            <w:vAlign w:val="top"/>
          </w:tcPr>
          <w:p w14:paraId="421B38F1">
            <w:pPr>
              <w:spacing w:line="500" w:lineRule="exact"/>
              <w:rPr>
                <w:rFonts w:ascii="宋体" w:hAnsi="宋体"/>
                <w:color w:val="auto"/>
                <w:highlight w:val="none"/>
              </w:rPr>
            </w:pPr>
          </w:p>
        </w:tc>
        <w:tc>
          <w:tcPr>
            <w:tcW w:w="965" w:type="dxa"/>
            <w:tcBorders>
              <w:top w:val="single" w:color="auto" w:sz="6" w:space="0"/>
              <w:left w:val="single" w:color="auto" w:sz="6" w:space="0"/>
              <w:bottom w:val="single" w:color="auto" w:sz="6" w:space="0"/>
              <w:right w:val="single" w:color="auto" w:sz="6" w:space="0"/>
            </w:tcBorders>
            <w:noWrap w:val="0"/>
            <w:vAlign w:val="top"/>
          </w:tcPr>
          <w:p w14:paraId="32E3C2E7">
            <w:pPr>
              <w:spacing w:line="500" w:lineRule="exact"/>
              <w:rPr>
                <w:rFonts w:ascii="宋体" w:hAnsi="宋体"/>
                <w:color w:val="auto"/>
                <w:highlight w:val="none"/>
              </w:rPr>
            </w:pPr>
          </w:p>
        </w:tc>
        <w:tc>
          <w:tcPr>
            <w:tcW w:w="2995" w:type="dxa"/>
            <w:tcBorders>
              <w:top w:val="single" w:color="auto" w:sz="6" w:space="0"/>
              <w:left w:val="nil"/>
              <w:bottom w:val="single" w:color="auto" w:sz="6" w:space="0"/>
            </w:tcBorders>
            <w:noWrap w:val="0"/>
            <w:vAlign w:val="top"/>
          </w:tcPr>
          <w:p w14:paraId="3ECBBBF8">
            <w:pPr>
              <w:spacing w:line="500" w:lineRule="exact"/>
              <w:rPr>
                <w:rFonts w:ascii="宋体" w:hAnsi="宋体"/>
                <w:color w:val="auto"/>
                <w:highlight w:val="none"/>
              </w:rPr>
            </w:pPr>
          </w:p>
        </w:tc>
        <w:tc>
          <w:tcPr>
            <w:tcW w:w="960" w:type="dxa"/>
            <w:tcBorders>
              <w:top w:val="single" w:color="auto" w:sz="6" w:space="0"/>
              <w:left w:val="single" w:color="auto" w:sz="6" w:space="0"/>
              <w:bottom w:val="single" w:color="auto" w:sz="6" w:space="0"/>
              <w:right w:val="single" w:color="auto" w:sz="6" w:space="0"/>
            </w:tcBorders>
            <w:noWrap w:val="0"/>
            <w:vAlign w:val="top"/>
          </w:tcPr>
          <w:p w14:paraId="43FA50C6">
            <w:pPr>
              <w:spacing w:line="500" w:lineRule="exact"/>
              <w:rPr>
                <w:rFonts w:ascii="宋体" w:hAnsi="宋体"/>
                <w:color w:val="auto"/>
                <w:highlight w:val="none"/>
              </w:rPr>
            </w:pPr>
          </w:p>
        </w:tc>
        <w:tc>
          <w:tcPr>
            <w:tcW w:w="2880" w:type="dxa"/>
            <w:tcBorders>
              <w:top w:val="single" w:color="auto" w:sz="6" w:space="0"/>
              <w:left w:val="nil"/>
              <w:bottom w:val="single" w:color="auto" w:sz="6" w:space="0"/>
              <w:right w:val="single" w:color="auto" w:sz="6" w:space="0"/>
            </w:tcBorders>
            <w:noWrap w:val="0"/>
            <w:vAlign w:val="top"/>
          </w:tcPr>
          <w:p w14:paraId="39C97B10">
            <w:pPr>
              <w:spacing w:line="500" w:lineRule="exact"/>
              <w:rPr>
                <w:rFonts w:ascii="宋体" w:hAnsi="宋体"/>
                <w:color w:val="auto"/>
                <w:highlight w:val="none"/>
              </w:rPr>
            </w:pPr>
          </w:p>
        </w:tc>
      </w:tr>
      <w:tr w14:paraId="561C4830">
        <w:tblPrEx>
          <w:tblCellMar>
            <w:top w:w="0" w:type="dxa"/>
            <w:left w:w="28" w:type="dxa"/>
            <w:bottom w:w="0" w:type="dxa"/>
            <w:right w:w="28" w:type="dxa"/>
          </w:tblCellMar>
        </w:tblPrEx>
        <w:tc>
          <w:tcPr>
            <w:tcW w:w="840" w:type="dxa"/>
            <w:tcBorders>
              <w:top w:val="single" w:color="auto" w:sz="6" w:space="0"/>
              <w:left w:val="single" w:color="auto" w:sz="6" w:space="0"/>
              <w:bottom w:val="single" w:color="auto" w:sz="6" w:space="0"/>
            </w:tcBorders>
            <w:noWrap w:val="0"/>
            <w:vAlign w:val="top"/>
          </w:tcPr>
          <w:p w14:paraId="1D80A795">
            <w:pPr>
              <w:spacing w:line="500" w:lineRule="exact"/>
              <w:rPr>
                <w:rFonts w:ascii="宋体" w:hAnsi="宋体"/>
                <w:color w:val="auto"/>
                <w:highlight w:val="none"/>
              </w:rPr>
            </w:pPr>
          </w:p>
        </w:tc>
        <w:tc>
          <w:tcPr>
            <w:tcW w:w="965" w:type="dxa"/>
            <w:tcBorders>
              <w:top w:val="single" w:color="auto" w:sz="6" w:space="0"/>
              <w:left w:val="single" w:color="auto" w:sz="6" w:space="0"/>
              <w:bottom w:val="single" w:color="auto" w:sz="6" w:space="0"/>
              <w:right w:val="single" w:color="auto" w:sz="6" w:space="0"/>
            </w:tcBorders>
            <w:noWrap w:val="0"/>
            <w:vAlign w:val="top"/>
          </w:tcPr>
          <w:p w14:paraId="1369BD6A">
            <w:pPr>
              <w:spacing w:line="500" w:lineRule="exact"/>
              <w:rPr>
                <w:rFonts w:ascii="宋体" w:hAnsi="宋体"/>
                <w:color w:val="auto"/>
                <w:highlight w:val="none"/>
              </w:rPr>
            </w:pPr>
          </w:p>
        </w:tc>
        <w:tc>
          <w:tcPr>
            <w:tcW w:w="2995" w:type="dxa"/>
            <w:tcBorders>
              <w:top w:val="single" w:color="auto" w:sz="6" w:space="0"/>
              <w:left w:val="nil"/>
              <w:bottom w:val="single" w:color="auto" w:sz="6" w:space="0"/>
            </w:tcBorders>
            <w:noWrap w:val="0"/>
            <w:vAlign w:val="top"/>
          </w:tcPr>
          <w:p w14:paraId="7FF48158">
            <w:pPr>
              <w:spacing w:line="500" w:lineRule="exact"/>
              <w:rPr>
                <w:rFonts w:ascii="宋体" w:hAnsi="宋体"/>
                <w:color w:val="auto"/>
                <w:highlight w:val="none"/>
              </w:rPr>
            </w:pPr>
          </w:p>
        </w:tc>
        <w:tc>
          <w:tcPr>
            <w:tcW w:w="960" w:type="dxa"/>
            <w:tcBorders>
              <w:top w:val="single" w:color="auto" w:sz="6" w:space="0"/>
              <w:left w:val="single" w:color="auto" w:sz="6" w:space="0"/>
              <w:bottom w:val="single" w:color="auto" w:sz="6" w:space="0"/>
              <w:right w:val="single" w:color="auto" w:sz="6" w:space="0"/>
            </w:tcBorders>
            <w:noWrap w:val="0"/>
            <w:vAlign w:val="top"/>
          </w:tcPr>
          <w:p w14:paraId="2A045981">
            <w:pPr>
              <w:spacing w:line="500" w:lineRule="exact"/>
              <w:rPr>
                <w:rFonts w:ascii="宋体" w:hAnsi="宋体"/>
                <w:color w:val="auto"/>
                <w:highlight w:val="none"/>
              </w:rPr>
            </w:pPr>
          </w:p>
        </w:tc>
        <w:tc>
          <w:tcPr>
            <w:tcW w:w="2880" w:type="dxa"/>
            <w:tcBorders>
              <w:top w:val="single" w:color="auto" w:sz="6" w:space="0"/>
              <w:left w:val="nil"/>
              <w:bottom w:val="single" w:color="auto" w:sz="6" w:space="0"/>
              <w:right w:val="single" w:color="auto" w:sz="6" w:space="0"/>
            </w:tcBorders>
            <w:noWrap w:val="0"/>
            <w:vAlign w:val="top"/>
          </w:tcPr>
          <w:p w14:paraId="5AF54E61">
            <w:pPr>
              <w:spacing w:line="500" w:lineRule="exact"/>
              <w:rPr>
                <w:rFonts w:ascii="宋体" w:hAnsi="宋体"/>
                <w:color w:val="auto"/>
                <w:highlight w:val="none"/>
              </w:rPr>
            </w:pPr>
          </w:p>
        </w:tc>
      </w:tr>
      <w:tr w14:paraId="382DAF56">
        <w:tblPrEx>
          <w:tblCellMar>
            <w:top w:w="0" w:type="dxa"/>
            <w:left w:w="28" w:type="dxa"/>
            <w:bottom w:w="0" w:type="dxa"/>
            <w:right w:w="28" w:type="dxa"/>
          </w:tblCellMar>
        </w:tblPrEx>
        <w:tc>
          <w:tcPr>
            <w:tcW w:w="840" w:type="dxa"/>
            <w:tcBorders>
              <w:top w:val="single" w:color="auto" w:sz="6" w:space="0"/>
              <w:left w:val="single" w:color="auto" w:sz="6" w:space="0"/>
              <w:bottom w:val="single" w:color="auto" w:sz="6" w:space="0"/>
            </w:tcBorders>
            <w:noWrap w:val="0"/>
            <w:vAlign w:val="top"/>
          </w:tcPr>
          <w:p w14:paraId="00BDE56A">
            <w:pPr>
              <w:spacing w:line="500" w:lineRule="exact"/>
              <w:rPr>
                <w:rFonts w:ascii="宋体" w:hAnsi="宋体"/>
                <w:color w:val="auto"/>
                <w:highlight w:val="none"/>
              </w:rPr>
            </w:pPr>
          </w:p>
        </w:tc>
        <w:tc>
          <w:tcPr>
            <w:tcW w:w="965" w:type="dxa"/>
            <w:tcBorders>
              <w:top w:val="single" w:color="auto" w:sz="6" w:space="0"/>
              <w:left w:val="single" w:color="auto" w:sz="6" w:space="0"/>
              <w:bottom w:val="single" w:color="auto" w:sz="6" w:space="0"/>
              <w:right w:val="single" w:color="auto" w:sz="6" w:space="0"/>
            </w:tcBorders>
            <w:noWrap w:val="0"/>
            <w:vAlign w:val="top"/>
          </w:tcPr>
          <w:p w14:paraId="752A062B">
            <w:pPr>
              <w:spacing w:line="500" w:lineRule="exact"/>
              <w:rPr>
                <w:rFonts w:ascii="宋体" w:hAnsi="宋体"/>
                <w:color w:val="auto"/>
                <w:highlight w:val="none"/>
              </w:rPr>
            </w:pPr>
          </w:p>
        </w:tc>
        <w:tc>
          <w:tcPr>
            <w:tcW w:w="2995" w:type="dxa"/>
            <w:tcBorders>
              <w:top w:val="single" w:color="auto" w:sz="6" w:space="0"/>
              <w:left w:val="nil"/>
              <w:bottom w:val="single" w:color="auto" w:sz="6" w:space="0"/>
            </w:tcBorders>
            <w:noWrap w:val="0"/>
            <w:vAlign w:val="top"/>
          </w:tcPr>
          <w:p w14:paraId="3B67F190">
            <w:pPr>
              <w:spacing w:line="500" w:lineRule="exact"/>
              <w:rPr>
                <w:rFonts w:ascii="宋体" w:hAnsi="宋体"/>
                <w:color w:val="auto"/>
                <w:highlight w:val="none"/>
              </w:rPr>
            </w:pPr>
          </w:p>
        </w:tc>
        <w:tc>
          <w:tcPr>
            <w:tcW w:w="960" w:type="dxa"/>
            <w:tcBorders>
              <w:top w:val="single" w:color="auto" w:sz="6" w:space="0"/>
              <w:left w:val="single" w:color="auto" w:sz="6" w:space="0"/>
              <w:bottom w:val="single" w:color="auto" w:sz="6" w:space="0"/>
              <w:right w:val="single" w:color="auto" w:sz="6" w:space="0"/>
            </w:tcBorders>
            <w:noWrap w:val="0"/>
            <w:vAlign w:val="top"/>
          </w:tcPr>
          <w:p w14:paraId="1E2E8630">
            <w:pPr>
              <w:spacing w:line="500" w:lineRule="exact"/>
              <w:rPr>
                <w:rFonts w:ascii="宋体" w:hAnsi="宋体"/>
                <w:color w:val="auto"/>
                <w:highlight w:val="none"/>
              </w:rPr>
            </w:pPr>
          </w:p>
        </w:tc>
        <w:tc>
          <w:tcPr>
            <w:tcW w:w="2880" w:type="dxa"/>
            <w:tcBorders>
              <w:top w:val="single" w:color="auto" w:sz="6" w:space="0"/>
              <w:left w:val="nil"/>
              <w:bottom w:val="single" w:color="auto" w:sz="6" w:space="0"/>
              <w:right w:val="single" w:color="auto" w:sz="6" w:space="0"/>
            </w:tcBorders>
            <w:noWrap w:val="0"/>
            <w:vAlign w:val="top"/>
          </w:tcPr>
          <w:p w14:paraId="31F1C212">
            <w:pPr>
              <w:spacing w:line="500" w:lineRule="exact"/>
              <w:rPr>
                <w:rFonts w:ascii="宋体" w:hAnsi="宋体"/>
                <w:color w:val="auto"/>
                <w:highlight w:val="none"/>
              </w:rPr>
            </w:pPr>
          </w:p>
        </w:tc>
      </w:tr>
      <w:tr w14:paraId="27780C1D">
        <w:tblPrEx>
          <w:tblCellMar>
            <w:top w:w="0" w:type="dxa"/>
            <w:left w:w="28" w:type="dxa"/>
            <w:bottom w:w="0" w:type="dxa"/>
            <w:right w:w="28" w:type="dxa"/>
          </w:tblCellMar>
        </w:tblPrEx>
        <w:tc>
          <w:tcPr>
            <w:tcW w:w="840" w:type="dxa"/>
            <w:tcBorders>
              <w:top w:val="single" w:color="auto" w:sz="6" w:space="0"/>
              <w:left w:val="single" w:color="auto" w:sz="6" w:space="0"/>
              <w:bottom w:val="single" w:color="auto" w:sz="6" w:space="0"/>
            </w:tcBorders>
            <w:noWrap w:val="0"/>
            <w:vAlign w:val="top"/>
          </w:tcPr>
          <w:p w14:paraId="070A16CF">
            <w:pPr>
              <w:spacing w:line="500" w:lineRule="exact"/>
              <w:rPr>
                <w:rFonts w:ascii="宋体" w:hAnsi="宋体"/>
                <w:color w:val="auto"/>
                <w:highlight w:val="none"/>
              </w:rPr>
            </w:pPr>
          </w:p>
        </w:tc>
        <w:tc>
          <w:tcPr>
            <w:tcW w:w="965" w:type="dxa"/>
            <w:tcBorders>
              <w:top w:val="single" w:color="auto" w:sz="6" w:space="0"/>
              <w:left w:val="single" w:color="auto" w:sz="6" w:space="0"/>
              <w:bottom w:val="single" w:color="auto" w:sz="6" w:space="0"/>
              <w:right w:val="single" w:color="auto" w:sz="6" w:space="0"/>
            </w:tcBorders>
            <w:noWrap w:val="0"/>
            <w:vAlign w:val="top"/>
          </w:tcPr>
          <w:p w14:paraId="78AEEB74">
            <w:pPr>
              <w:spacing w:line="500" w:lineRule="exact"/>
              <w:rPr>
                <w:rFonts w:ascii="宋体" w:hAnsi="宋体"/>
                <w:color w:val="auto"/>
                <w:highlight w:val="none"/>
              </w:rPr>
            </w:pPr>
          </w:p>
        </w:tc>
        <w:tc>
          <w:tcPr>
            <w:tcW w:w="2995" w:type="dxa"/>
            <w:tcBorders>
              <w:top w:val="single" w:color="auto" w:sz="6" w:space="0"/>
              <w:left w:val="nil"/>
              <w:bottom w:val="single" w:color="auto" w:sz="6" w:space="0"/>
            </w:tcBorders>
            <w:noWrap w:val="0"/>
            <w:vAlign w:val="top"/>
          </w:tcPr>
          <w:p w14:paraId="643BD222">
            <w:pPr>
              <w:spacing w:line="500" w:lineRule="exact"/>
              <w:rPr>
                <w:rFonts w:ascii="宋体" w:hAnsi="宋体"/>
                <w:color w:val="auto"/>
                <w:highlight w:val="none"/>
              </w:rPr>
            </w:pPr>
          </w:p>
        </w:tc>
        <w:tc>
          <w:tcPr>
            <w:tcW w:w="960" w:type="dxa"/>
            <w:tcBorders>
              <w:top w:val="single" w:color="auto" w:sz="6" w:space="0"/>
              <w:left w:val="single" w:color="auto" w:sz="6" w:space="0"/>
              <w:bottom w:val="single" w:color="auto" w:sz="6" w:space="0"/>
              <w:right w:val="single" w:color="auto" w:sz="6" w:space="0"/>
            </w:tcBorders>
            <w:noWrap w:val="0"/>
            <w:vAlign w:val="top"/>
          </w:tcPr>
          <w:p w14:paraId="45785E7C">
            <w:pPr>
              <w:spacing w:line="500" w:lineRule="exact"/>
              <w:rPr>
                <w:rFonts w:ascii="宋体" w:hAnsi="宋体"/>
                <w:color w:val="auto"/>
                <w:highlight w:val="none"/>
              </w:rPr>
            </w:pPr>
          </w:p>
        </w:tc>
        <w:tc>
          <w:tcPr>
            <w:tcW w:w="2880" w:type="dxa"/>
            <w:tcBorders>
              <w:top w:val="single" w:color="auto" w:sz="6" w:space="0"/>
              <w:left w:val="nil"/>
              <w:bottom w:val="single" w:color="auto" w:sz="6" w:space="0"/>
              <w:right w:val="single" w:color="auto" w:sz="6" w:space="0"/>
            </w:tcBorders>
            <w:noWrap w:val="0"/>
            <w:vAlign w:val="top"/>
          </w:tcPr>
          <w:p w14:paraId="1D72F107">
            <w:pPr>
              <w:spacing w:line="500" w:lineRule="exact"/>
              <w:rPr>
                <w:rFonts w:ascii="宋体" w:hAnsi="宋体"/>
                <w:color w:val="auto"/>
                <w:highlight w:val="none"/>
              </w:rPr>
            </w:pPr>
          </w:p>
        </w:tc>
      </w:tr>
      <w:tr w14:paraId="27ACDEC1">
        <w:tblPrEx>
          <w:tblCellMar>
            <w:top w:w="0" w:type="dxa"/>
            <w:left w:w="28" w:type="dxa"/>
            <w:bottom w:w="0" w:type="dxa"/>
            <w:right w:w="28" w:type="dxa"/>
          </w:tblCellMar>
        </w:tblPrEx>
        <w:tc>
          <w:tcPr>
            <w:tcW w:w="840" w:type="dxa"/>
            <w:tcBorders>
              <w:top w:val="single" w:color="auto" w:sz="6" w:space="0"/>
              <w:left w:val="single" w:color="auto" w:sz="6" w:space="0"/>
              <w:bottom w:val="single" w:color="auto" w:sz="6" w:space="0"/>
            </w:tcBorders>
            <w:noWrap w:val="0"/>
            <w:vAlign w:val="top"/>
          </w:tcPr>
          <w:p w14:paraId="32C9808B">
            <w:pPr>
              <w:spacing w:line="500" w:lineRule="exact"/>
              <w:rPr>
                <w:rFonts w:ascii="宋体" w:hAnsi="宋体"/>
                <w:color w:val="auto"/>
                <w:highlight w:val="none"/>
              </w:rPr>
            </w:pPr>
          </w:p>
        </w:tc>
        <w:tc>
          <w:tcPr>
            <w:tcW w:w="965" w:type="dxa"/>
            <w:tcBorders>
              <w:top w:val="single" w:color="auto" w:sz="6" w:space="0"/>
              <w:left w:val="single" w:color="auto" w:sz="6" w:space="0"/>
              <w:bottom w:val="single" w:color="auto" w:sz="6" w:space="0"/>
              <w:right w:val="single" w:color="auto" w:sz="6" w:space="0"/>
            </w:tcBorders>
            <w:noWrap w:val="0"/>
            <w:vAlign w:val="top"/>
          </w:tcPr>
          <w:p w14:paraId="53A49E83">
            <w:pPr>
              <w:spacing w:line="500" w:lineRule="exact"/>
              <w:rPr>
                <w:rFonts w:ascii="宋体" w:hAnsi="宋体"/>
                <w:color w:val="auto"/>
                <w:highlight w:val="none"/>
              </w:rPr>
            </w:pPr>
          </w:p>
        </w:tc>
        <w:tc>
          <w:tcPr>
            <w:tcW w:w="2995" w:type="dxa"/>
            <w:tcBorders>
              <w:top w:val="single" w:color="auto" w:sz="6" w:space="0"/>
              <w:left w:val="nil"/>
              <w:bottom w:val="single" w:color="auto" w:sz="6" w:space="0"/>
            </w:tcBorders>
            <w:noWrap w:val="0"/>
            <w:vAlign w:val="top"/>
          </w:tcPr>
          <w:p w14:paraId="05B2B08E">
            <w:pPr>
              <w:spacing w:line="500" w:lineRule="exact"/>
              <w:rPr>
                <w:rFonts w:ascii="宋体" w:hAnsi="宋体"/>
                <w:color w:val="auto"/>
                <w:highlight w:val="none"/>
              </w:rPr>
            </w:pPr>
          </w:p>
        </w:tc>
        <w:tc>
          <w:tcPr>
            <w:tcW w:w="960" w:type="dxa"/>
            <w:tcBorders>
              <w:top w:val="single" w:color="auto" w:sz="6" w:space="0"/>
              <w:left w:val="single" w:color="auto" w:sz="6" w:space="0"/>
              <w:bottom w:val="single" w:color="auto" w:sz="6" w:space="0"/>
              <w:right w:val="single" w:color="auto" w:sz="6" w:space="0"/>
            </w:tcBorders>
            <w:noWrap w:val="0"/>
            <w:vAlign w:val="top"/>
          </w:tcPr>
          <w:p w14:paraId="26CBB81B">
            <w:pPr>
              <w:spacing w:line="500" w:lineRule="exact"/>
              <w:rPr>
                <w:rFonts w:ascii="宋体" w:hAnsi="宋体"/>
                <w:color w:val="auto"/>
                <w:highlight w:val="none"/>
              </w:rPr>
            </w:pPr>
          </w:p>
        </w:tc>
        <w:tc>
          <w:tcPr>
            <w:tcW w:w="2880" w:type="dxa"/>
            <w:tcBorders>
              <w:top w:val="single" w:color="auto" w:sz="6" w:space="0"/>
              <w:left w:val="nil"/>
              <w:bottom w:val="single" w:color="auto" w:sz="6" w:space="0"/>
              <w:right w:val="single" w:color="auto" w:sz="6" w:space="0"/>
            </w:tcBorders>
            <w:noWrap w:val="0"/>
            <w:vAlign w:val="top"/>
          </w:tcPr>
          <w:p w14:paraId="427F78C1">
            <w:pPr>
              <w:spacing w:line="500" w:lineRule="exact"/>
              <w:rPr>
                <w:rFonts w:ascii="宋体" w:hAnsi="宋体"/>
                <w:color w:val="auto"/>
                <w:highlight w:val="none"/>
              </w:rPr>
            </w:pPr>
          </w:p>
        </w:tc>
      </w:tr>
      <w:tr w14:paraId="614552B8">
        <w:tblPrEx>
          <w:tblCellMar>
            <w:top w:w="0" w:type="dxa"/>
            <w:left w:w="28" w:type="dxa"/>
            <w:bottom w:w="0" w:type="dxa"/>
            <w:right w:w="28" w:type="dxa"/>
          </w:tblCellMar>
        </w:tblPrEx>
        <w:tc>
          <w:tcPr>
            <w:tcW w:w="840" w:type="dxa"/>
            <w:tcBorders>
              <w:top w:val="single" w:color="auto" w:sz="6" w:space="0"/>
              <w:left w:val="single" w:color="auto" w:sz="6" w:space="0"/>
              <w:bottom w:val="single" w:color="auto" w:sz="6" w:space="0"/>
            </w:tcBorders>
            <w:noWrap w:val="0"/>
            <w:vAlign w:val="top"/>
          </w:tcPr>
          <w:p w14:paraId="0F57DBC5">
            <w:pPr>
              <w:spacing w:line="500" w:lineRule="exact"/>
              <w:rPr>
                <w:rFonts w:ascii="宋体" w:hAnsi="宋体"/>
                <w:color w:val="auto"/>
                <w:highlight w:val="none"/>
              </w:rPr>
            </w:pPr>
          </w:p>
        </w:tc>
        <w:tc>
          <w:tcPr>
            <w:tcW w:w="965" w:type="dxa"/>
            <w:tcBorders>
              <w:top w:val="single" w:color="auto" w:sz="6" w:space="0"/>
              <w:left w:val="single" w:color="auto" w:sz="6" w:space="0"/>
              <w:bottom w:val="single" w:color="auto" w:sz="6" w:space="0"/>
              <w:right w:val="single" w:color="auto" w:sz="6" w:space="0"/>
            </w:tcBorders>
            <w:noWrap w:val="0"/>
            <w:vAlign w:val="top"/>
          </w:tcPr>
          <w:p w14:paraId="4ABDC3A9">
            <w:pPr>
              <w:spacing w:line="500" w:lineRule="exact"/>
              <w:rPr>
                <w:rFonts w:ascii="宋体" w:hAnsi="宋体"/>
                <w:color w:val="auto"/>
                <w:highlight w:val="none"/>
              </w:rPr>
            </w:pPr>
          </w:p>
        </w:tc>
        <w:tc>
          <w:tcPr>
            <w:tcW w:w="2995" w:type="dxa"/>
            <w:tcBorders>
              <w:top w:val="single" w:color="auto" w:sz="6" w:space="0"/>
              <w:left w:val="nil"/>
              <w:bottom w:val="single" w:color="auto" w:sz="6" w:space="0"/>
            </w:tcBorders>
            <w:noWrap w:val="0"/>
            <w:vAlign w:val="top"/>
          </w:tcPr>
          <w:p w14:paraId="0E150220">
            <w:pPr>
              <w:spacing w:line="500" w:lineRule="exact"/>
              <w:rPr>
                <w:rFonts w:ascii="宋体" w:hAnsi="宋体"/>
                <w:color w:val="auto"/>
                <w:highlight w:val="none"/>
              </w:rPr>
            </w:pPr>
          </w:p>
        </w:tc>
        <w:tc>
          <w:tcPr>
            <w:tcW w:w="960" w:type="dxa"/>
            <w:tcBorders>
              <w:top w:val="single" w:color="auto" w:sz="6" w:space="0"/>
              <w:left w:val="single" w:color="auto" w:sz="6" w:space="0"/>
              <w:bottom w:val="single" w:color="auto" w:sz="6" w:space="0"/>
              <w:right w:val="single" w:color="auto" w:sz="6" w:space="0"/>
            </w:tcBorders>
            <w:noWrap w:val="0"/>
            <w:vAlign w:val="top"/>
          </w:tcPr>
          <w:p w14:paraId="4EC6AFCA">
            <w:pPr>
              <w:spacing w:line="500" w:lineRule="exact"/>
              <w:rPr>
                <w:rFonts w:ascii="宋体" w:hAnsi="宋体"/>
                <w:color w:val="auto"/>
                <w:highlight w:val="none"/>
              </w:rPr>
            </w:pPr>
          </w:p>
        </w:tc>
        <w:tc>
          <w:tcPr>
            <w:tcW w:w="2880" w:type="dxa"/>
            <w:tcBorders>
              <w:top w:val="single" w:color="auto" w:sz="6" w:space="0"/>
              <w:left w:val="nil"/>
              <w:bottom w:val="single" w:color="auto" w:sz="6" w:space="0"/>
              <w:right w:val="single" w:color="auto" w:sz="6" w:space="0"/>
            </w:tcBorders>
            <w:noWrap w:val="0"/>
            <w:vAlign w:val="top"/>
          </w:tcPr>
          <w:p w14:paraId="4F0F6F46">
            <w:pPr>
              <w:spacing w:line="500" w:lineRule="exact"/>
              <w:rPr>
                <w:rFonts w:ascii="宋体" w:hAnsi="宋体"/>
                <w:color w:val="auto"/>
                <w:highlight w:val="none"/>
              </w:rPr>
            </w:pPr>
          </w:p>
        </w:tc>
      </w:tr>
      <w:tr w14:paraId="122C1B57">
        <w:tblPrEx>
          <w:tblCellMar>
            <w:top w:w="0" w:type="dxa"/>
            <w:left w:w="28" w:type="dxa"/>
            <w:bottom w:w="0" w:type="dxa"/>
            <w:right w:w="28" w:type="dxa"/>
          </w:tblCellMar>
        </w:tblPrEx>
        <w:tc>
          <w:tcPr>
            <w:tcW w:w="840" w:type="dxa"/>
            <w:tcBorders>
              <w:top w:val="single" w:color="auto" w:sz="6" w:space="0"/>
              <w:left w:val="single" w:color="auto" w:sz="6" w:space="0"/>
              <w:bottom w:val="single" w:color="auto" w:sz="6" w:space="0"/>
            </w:tcBorders>
            <w:noWrap w:val="0"/>
            <w:vAlign w:val="top"/>
          </w:tcPr>
          <w:p w14:paraId="01318371">
            <w:pPr>
              <w:spacing w:line="500" w:lineRule="exact"/>
              <w:rPr>
                <w:rFonts w:ascii="宋体" w:hAnsi="宋体"/>
                <w:color w:val="auto"/>
                <w:highlight w:val="none"/>
              </w:rPr>
            </w:pPr>
          </w:p>
        </w:tc>
        <w:tc>
          <w:tcPr>
            <w:tcW w:w="965" w:type="dxa"/>
            <w:tcBorders>
              <w:top w:val="single" w:color="auto" w:sz="6" w:space="0"/>
              <w:left w:val="single" w:color="auto" w:sz="6" w:space="0"/>
              <w:bottom w:val="single" w:color="auto" w:sz="6" w:space="0"/>
              <w:right w:val="single" w:color="auto" w:sz="6" w:space="0"/>
            </w:tcBorders>
            <w:noWrap w:val="0"/>
            <w:vAlign w:val="top"/>
          </w:tcPr>
          <w:p w14:paraId="3B1CACD5">
            <w:pPr>
              <w:spacing w:line="500" w:lineRule="exact"/>
              <w:rPr>
                <w:rFonts w:ascii="宋体" w:hAnsi="宋体"/>
                <w:color w:val="auto"/>
                <w:highlight w:val="none"/>
              </w:rPr>
            </w:pPr>
          </w:p>
        </w:tc>
        <w:tc>
          <w:tcPr>
            <w:tcW w:w="2995" w:type="dxa"/>
            <w:tcBorders>
              <w:top w:val="single" w:color="auto" w:sz="6" w:space="0"/>
              <w:left w:val="nil"/>
              <w:bottom w:val="single" w:color="auto" w:sz="6" w:space="0"/>
            </w:tcBorders>
            <w:noWrap w:val="0"/>
            <w:vAlign w:val="top"/>
          </w:tcPr>
          <w:p w14:paraId="582DCEDF">
            <w:pPr>
              <w:spacing w:line="500" w:lineRule="exact"/>
              <w:rPr>
                <w:rFonts w:ascii="宋体" w:hAnsi="宋体"/>
                <w:color w:val="auto"/>
                <w:highlight w:val="none"/>
              </w:rPr>
            </w:pPr>
          </w:p>
        </w:tc>
        <w:tc>
          <w:tcPr>
            <w:tcW w:w="960" w:type="dxa"/>
            <w:tcBorders>
              <w:top w:val="single" w:color="auto" w:sz="6" w:space="0"/>
              <w:left w:val="single" w:color="auto" w:sz="6" w:space="0"/>
              <w:bottom w:val="single" w:color="auto" w:sz="6" w:space="0"/>
              <w:right w:val="single" w:color="auto" w:sz="6" w:space="0"/>
            </w:tcBorders>
            <w:noWrap w:val="0"/>
            <w:vAlign w:val="top"/>
          </w:tcPr>
          <w:p w14:paraId="4B60CB09">
            <w:pPr>
              <w:spacing w:line="500" w:lineRule="exact"/>
              <w:rPr>
                <w:rFonts w:ascii="宋体" w:hAnsi="宋体"/>
                <w:color w:val="auto"/>
                <w:highlight w:val="none"/>
              </w:rPr>
            </w:pPr>
          </w:p>
        </w:tc>
        <w:tc>
          <w:tcPr>
            <w:tcW w:w="2880" w:type="dxa"/>
            <w:tcBorders>
              <w:top w:val="single" w:color="auto" w:sz="6" w:space="0"/>
              <w:left w:val="nil"/>
              <w:bottom w:val="single" w:color="auto" w:sz="6" w:space="0"/>
              <w:right w:val="single" w:color="auto" w:sz="6" w:space="0"/>
            </w:tcBorders>
            <w:noWrap w:val="0"/>
            <w:vAlign w:val="top"/>
          </w:tcPr>
          <w:p w14:paraId="10501225">
            <w:pPr>
              <w:spacing w:line="500" w:lineRule="exact"/>
              <w:rPr>
                <w:rFonts w:ascii="宋体" w:hAnsi="宋体"/>
                <w:color w:val="auto"/>
                <w:highlight w:val="none"/>
              </w:rPr>
            </w:pPr>
          </w:p>
        </w:tc>
      </w:tr>
    </w:tbl>
    <w:p w14:paraId="296C0D6D">
      <w:pPr>
        <w:spacing w:line="500" w:lineRule="exact"/>
        <w:rPr>
          <w:rFonts w:ascii="宋体" w:hAnsi="宋体"/>
          <w:color w:val="auto"/>
          <w:highlight w:val="none"/>
        </w:rPr>
      </w:pPr>
    </w:p>
    <w:p w14:paraId="71405B5C">
      <w:pPr>
        <w:spacing w:line="500" w:lineRule="exact"/>
        <w:ind w:firstLine="420"/>
        <w:rPr>
          <w:rFonts w:hint="eastAsia" w:ascii="宋体" w:hAnsi="宋体"/>
          <w:color w:val="auto"/>
          <w:highlight w:val="none"/>
        </w:rPr>
      </w:pPr>
    </w:p>
    <w:p w14:paraId="35D3E30C">
      <w:pPr>
        <w:adjustRightInd w:val="0"/>
        <w:snapToGrid w:val="0"/>
        <w:spacing w:line="500" w:lineRule="exact"/>
        <w:rPr>
          <w:rFonts w:ascii="宋体" w:hAnsi="宋体"/>
          <w:color w:val="auto"/>
          <w:highlight w:val="none"/>
        </w:rPr>
        <w:sectPr>
          <w:endnotePr>
            <w:numFmt w:val="decimal"/>
          </w:endnotePr>
          <w:pgSz w:w="11907" w:h="16840"/>
          <w:pgMar w:top="1418" w:right="1531" w:bottom="1418" w:left="1701" w:header="851" w:footer="1021" w:gutter="0"/>
          <w:pgNumType w:fmt="decimal"/>
          <w:cols w:space="720" w:num="1"/>
          <w:docGrid w:linePitch="326" w:charSpace="0"/>
        </w:sectPr>
      </w:pPr>
    </w:p>
    <w:p w14:paraId="64663CD4">
      <w:pPr>
        <w:keepNext/>
        <w:keepLines/>
        <w:adjustRightInd w:val="0"/>
        <w:spacing w:line="360" w:lineRule="auto"/>
        <w:textAlignment w:val="baseline"/>
        <w:outlineLvl w:val="0"/>
        <w:rPr>
          <w:rFonts w:ascii="宋体"/>
          <w:b/>
          <w:color w:val="auto"/>
          <w:kern w:val="44"/>
          <w:sz w:val="30"/>
          <w:szCs w:val="30"/>
          <w:highlight w:val="none"/>
        </w:rPr>
      </w:pPr>
      <w:bookmarkStart w:id="99" w:name="_Toc99024647"/>
      <w:bookmarkStart w:id="100" w:name="_Toc27247"/>
      <w:r>
        <w:rPr>
          <w:rFonts w:hint="eastAsia" w:ascii="宋体"/>
          <w:b/>
          <w:color w:val="auto"/>
          <w:kern w:val="44"/>
          <w:sz w:val="30"/>
          <w:szCs w:val="30"/>
          <w:highlight w:val="none"/>
        </w:rPr>
        <w:t>附件</w:t>
      </w:r>
      <w:r>
        <w:rPr>
          <w:rFonts w:hint="eastAsia" w:ascii="宋体"/>
          <w:b/>
          <w:color w:val="auto"/>
          <w:kern w:val="44"/>
          <w:sz w:val="30"/>
          <w:szCs w:val="30"/>
          <w:highlight w:val="none"/>
          <w:lang w:val="en-US" w:eastAsia="zh-CN"/>
        </w:rPr>
        <w:t>11</w:t>
      </w:r>
      <w:r>
        <w:rPr>
          <w:rFonts w:hint="eastAsia" w:ascii="宋体"/>
          <w:b/>
          <w:color w:val="auto"/>
          <w:kern w:val="44"/>
          <w:sz w:val="30"/>
          <w:szCs w:val="30"/>
          <w:highlight w:val="none"/>
        </w:rPr>
        <w:t xml:space="preserve"> 附图</w:t>
      </w:r>
      <w:bookmarkEnd w:id="99"/>
      <w:bookmarkEnd w:id="100"/>
    </w:p>
    <w:p w14:paraId="7CF2A5EB">
      <w:pPr>
        <w:tabs>
          <w:tab w:val="left" w:pos="480"/>
        </w:tabs>
        <w:spacing w:line="360" w:lineRule="auto"/>
        <w:rPr>
          <w:rFonts w:hint="default" w:asciiTheme="minorEastAsia" w:hAnsiTheme="minorEastAsia" w:eastAsiaTheme="minorEastAsia" w:cstheme="minorEastAsia"/>
          <w:color w:val="auto"/>
          <w:highlight w:val="none"/>
          <w:lang w:val="en-US" w:eastAsia="zh-CN"/>
        </w:rPr>
        <w:sectPr>
          <w:headerReference r:id="rId12" w:type="first"/>
          <w:footerReference r:id="rId13" w:type="first"/>
          <w:endnotePr>
            <w:numFmt w:val="decimal"/>
          </w:endnotePr>
          <w:pgSz w:w="11907" w:h="16840"/>
          <w:pgMar w:top="1418" w:right="1531" w:bottom="1418" w:left="1701" w:header="851" w:footer="1021" w:gutter="0"/>
          <w:pgNumType w:fmt="decimal"/>
          <w:cols w:space="720" w:num="1"/>
          <w:docGrid w:linePitch="326" w:charSpace="0"/>
        </w:sectPr>
      </w:pPr>
      <w:r>
        <w:rPr>
          <w:rFonts w:hint="default" w:asciiTheme="minorEastAsia" w:hAnsiTheme="minorEastAsia" w:eastAsiaTheme="minorEastAsia" w:cstheme="minorEastAsia"/>
          <w:color w:val="auto"/>
          <w:highlight w:val="none"/>
          <w:lang w:val="en-US" w:eastAsia="zh-CN"/>
        </w:rPr>
        <w:drawing>
          <wp:anchor distT="0" distB="0" distL="114300" distR="114300" simplePos="0" relativeHeight="251663360" behindDoc="0" locked="0" layoutInCell="1" allowOverlap="1">
            <wp:simplePos x="0" y="0"/>
            <wp:positionH relativeFrom="margin">
              <wp:posOffset>-113665</wp:posOffset>
            </wp:positionH>
            <wp:positionV relativeFrom="margin">
              <wp:posOffset>4751705</wp:posOffset>
            </wp:positionV>
            <wp:extent cx="5678805" cy="4002405"/>
            <wp:effectExtent l="0" t="0" r="17145" b="17145"/>
            <wp:wrapNone/>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a:xfrm>
                      <a:off x="0" y="0"/>
                      <a:ext cx="5678805" cy="4002405"/>
                    </a:xfrm>
                    <a:prstGeom prst="rect">
                      <a:avLst/>
                    </a:prstGeom>
                    <a:noFill/>
                    <a:ln>
                      <a:noFill/>
                    </a:ln>
                  </pic:spPr>
                </pic:pic>
              </a:graphicData>
            </a:graphic>
          </wp:anchor>
        </w:drawing>
      </w:r>
      <w:r>
        <w:rPr>
          <w:rFonts w:hint="default" w:asciiTheme="minorEastAsia" w:hAnsiTheme="minorEastAsia" w:eastAsiaTheme="minorEastAsia" w:cstheme="minorEastAsia"/>
          <w:color w:val="auto"/>
          <w:highlight w:val="none"/>
          <w:lang w:val="en-US" w:eastAsia="zh-CN"/>
        </w:rPr>
        <w:drawing>
          <wp:anchor distT="0" distB="0" distL="114300" distR="114300" simplePos="0" relativeHeight="251662336" behindDoc="0" locked="0" layoutInCell="1" allowOverlap="1">
            <wp:simplePos x="0" y="0"/>
            <wp:positionH relativeFrom="margin">
              <wp:posOffset>-24765</wp:posOffset>
            </wp:positionH>
            <wp:positionV relativeFrom="margin">
              <wp:posOffset>779780</wp:posOffset>
            </wp:positionV>
            <wp:extent cx="5497195" cy="4168140"/>
            <wp:effectExtent l="0" t="0" r="8255" b="3810"/>
            <wp:wrapNone/>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a:xfrm>
                      <a:off x="0" y="0"/>
                      <a:ext cx="5497195" cy="4168140"/>
                    </a:xfrm>
                    <a:prstGeom prst="rect">
                      <a:avLst/>
                    </a:prstGeom>
                    <a:noFill/>
                    <a:ln>
                      <a:noFill/>
                    </a:ln>
                  </pic:spPr>
                </pic:pic>
              </a:graphicData>
            </a:graphic>
          </wp:anchor>
        </w:drawing>
      </w:r>
      <w:r>
        <w:rPr>
          <w:rFonts w:hint="eastAsia" w:asciiTheme="minorEastAsia" w:hAnsiTheme="minorEastAsia" w:eastAsiaTheme="minorEastAsia" w:cstheme="minorEastAsia"/>
          <w:color w:val="auto"/>
          <w:highlight w:val="none"/>
          <w:lang w:val="en-US" w:eastAsia="zh-CN"/>
        </w:rPr>
        <w:t>11.1  4台锅炉原空预器图纸</w:t>
      </w:r>
    </w:p>
    <w:p w14:paraId="04798D5F">
      <w:pPr>
        <w:autoSpaceDE w:val="0"/>
        <w:autoSpaceDN w:val="0"/>
        <w:snapToGrid w:val="0"/>
        <w:spacing w:before="100" w:beforeAutospacing="1" w:line="360" w:lineRule="auto"/>
        <w:rPr>
          <w:rFonts w:ascii="宋体"/>
          <w:color w:val="auto"/>
          <w:szCs w:val="32"/>
          <w:highlight w:val="none"/>
        </w:rPr>
      </w:pPr>
      <w:r>
        <w:rPr>
          <w:color w:val="auto"/>
          <w:highlight w:val="none"/>
        </w:rPr>
        <w:drawing>
          <wp:anchor distT="0" distB="0" distL="114300" distR="114300" simplePos="0" relativeHeight="251664384" behindDoc="0" locked="0" layoutInCell="1" allowOverlap="1">
            <wp:simplePos x="0" y="0"/>
            <wp:positionH relativeFrom="column">
              <wp:posOffset>92075</wp:posOffset>
            </wp:positionH>
            <wp:positionV relativeFrom="paragraph">
              <wp:posOffset>-125730</wp:posOffset>
            </wp:positionV>
            <wp:extent cx="5307965" cy="4017645"/>
            <wp:effectExtent l="0" t="0" r="6985" b="1905"/>
            <wp:wrapNone/>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a:xfrm>
                      <a:off x="0" y="0"/>
                      <a:ext cx="5308270" cy="4017466"/>
                    </a:xfrm>
                    <a:prstGeom prst="rect">
                      <a:avLst/>
                    </a:prstGeom>
                    <a:noFill/>
                    <a:ln>
                      <a:noFill/>
                    </a:ln>
                  </pic:spPr>
                </pic:pic>
              </a:graphicData>
            </a:graphic>
          </wp:anchor>
        </w:drawing>
      </w:r>
    </w:p>
    <w:p w14:paraId="1550AF94">
      <w:pPr>
        <w:autoSpaceDE w:val="0"/>
        <w:autoSpaceDN w:val="0"/>
        <w:snapToGrid w:val="0"/>
        <w:spacing w:before="100" w:beforeAutospacing="1" w:line="360" w:lineRule="auto"/>
        <w:rPr>
          <w:rFonts w:ascii="宋体"/>
          <w:color w:val="auto"/>
          <w:szCs w:val="32"/>
          <w:highlight w:val="none"/>
        </w:rPr>
      </w:pPr>
    </w:p>
    <w:p w14:paraId="38706B34">
      <w:pPr>
        <w:autoSpaceDE w:val="0"/>
        <w:autoSpaceDN w:val="0"/>
        <w:snapToGrid w:val="0"/>
        <w:spacing w:before="100" w:beforeAutospacing="1" w:line="360" w:lineRule="auto"/>
        <w:rPr>
          <w:rFonts w:ascii="宋体"/>
          <w:color w:val="auto"/>
          <w:szCs w:val="32"/>
          <w:highlight w:val="none"/>
        </w:rPr>
      </w:pPr>
    </w:p>
    <w:p w14:paraId="25EEC0EB">
      <w:pPr>
        <w:autoSpaceDE w:val="0"/>
        <w:autoSpaceDN w:val="0"/>
        <w:snapToGrid w:val="0"/>
        <w:spacing w:before="100" w:beforeAutospacing="1" w:line="360" w:lineRule="auto"/>
        <w:rPr>
          <w:rFonts w:ascii="宋体"/>
          <w:color w:val="auto"/>
          <w:szCs w:val="32"/>
          <w:highlight w:val="none"/>
        </w:rPr>
      </w:pPr>
    </w:p>
    <w:p w14:paraId="24AFE096">
      <w:pPr>
        <w:autoSpaceDE w:val="0"/>
        <w:autoSpaceDN w:val="0"/>
        <w:snapToGrid w:val="0"/>
        <w:spacing w:before="100" w:beforeAutospacing="1" w:line="360" w:lineRule="auto"/>
        <w:rPr>
          <w:rFonts w:ascii="宋体"/>
          <w:color w:val="auto"/>
          <w:szCs w:val="32"/>
          <w:highlight w:val="none"/>
        </w:rPr>
      </w:pPr>
    </w:p>
    <w:p w14:paraId="44B780B6">
      <w:pPr>
        <w:autoSpaceDE w:val="0"/>
        <w:autoSpaceDN w:val="0"/>
        <w:snapToGrid w:val="0"/>
        <w:spacing w:before="100" w:beforeAutospacing="1" w:line="360" w:lineRule="auto"/>
        <w:rPr>
          <w:rFonts w:ascii="宋体"/>
          <w:color w:val="auto"/>
          <w:szCs w:val="32"/>
          <w:highlight w:val="none"/>
        </w:rPr>
      </w:pPr>
    </w:p>
    <w:p w14:paraId="72BB0790">
      <w:pPr>
        <w:autoSpaceDE w:val="0"/>
        <w:autoSpaceDN w:val="0"/>
        <w:snapToGrid w:val="0"/>
        <w:spacing w:before="100" w:beforeAutospacing="1" w:line="360" w:lineRule="auto"/>
        <w:rPr>
          <w:rFonts w:ascii="宋体"/>
          <w:color w:val="auto"/>
          <w:szCs w:val="32"/>
          <w:highlight w:val="none"/>
        </w:rPr>
      </w:pPr>
    </w:p>
    <w:p w14:paraId="5A6A8429">
      <w:pPr>
        <w:autoSpaceDE w:val="0"/>
        <w:autoSpaceDN w:val="0"/>
        <w:snapToGrid w:val="0"/>
        <w:spacing w:before="100" w:beforeAutospacing="1" w:line="360" w:lineRule="auto"/>
        <w:rPr>
          <w:rFonts w:ascii="宋体"/>
          <w:color w:val="auto"/>
          <w:szCs w:val="32"/>
          <w:highlight w:val="none"/>
        </w:rPr>
      </w:pPr>
    </w:p>
    <w:p w14:paraId="07C8D2B8">
      <w:pPr>
        <w:autoSpaceDE w:val="0"/>
        <w:autoSpaceDN w:val="0"/>
        <w:snapToGrid w:val="0"/>
        <w:spacing w:before="100" w:beforeAutospacing="1" w:line="360" w:lineRule="auto"/>
        <w:rPr>
          <w:rFonts w:ascii="宋体"/>
          <w:color w:val="auto"/>
          <w:szCs w:val="32"/>
          <w:highlight w:val="none"/>
        </w:rPr>
      </w:pPr>
      <w:r>
        <w:rPr>
          <w:color w:val="auto"/>
          <w:highlight w:val="none"/>
        </w:rPr>
        <w:drawing>
          <wp:anchor distT="0" distB="0" distL="114300" distR="114300" simplePos="0" relativeHeight="251665408" behindDoc="0" locked="0" layoutInCell="1" allowOverlap="1">
            <wp:simplePos x="0" y="0"/>
            <wp:positionH relativeFrom="column">
              <wp:posOffset>137160</wp:posOffset>
            </wp:positionH>
            <wp:positionV relativeFrom="paragraph">
              <wp:posOffset>358140</wp:posOffset>
            </wp:positionV>
            <wp:extent cx="5284470" cy="3999230"/>
            <wp:effectExtent l="0" t="0" r="11430" b="1270"/>
            <wp:wrapNone/>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a:xfrm>
                      <a:off x="0" y="0"/>
                      <a:ext cx="5284470" cy="3999230"/>
                    </a:xfrm>
                    <a:prstGeom prst="rect">
                      <a:avLst/>
                    </a:prstGeom>
                    <a:noFill/>
                    <a:ln>
                      <a:noFill/>
                    </a:ln>
                  </pic:spPr>
                </pic:pic>
              </a:graphicData>
            </a:graphic>
          </wp:anchor>
        </w:drawing>
      </w:r>
    </w:p>
    <w:p w14:paraId="19BCFAAA">
      <w:pPr>
        <w:autoSpaceDE w:val="0"/>
        <w:autoSpaceDN w:val="0"/>
        <w:snapToGrid w:val="0"/>
        <w:spacing w:before="100" w:beforeAutospacing="1" w:line="360" w:lineRule="auto"/>
        <w:rPr>
          <w:rFonts w:ascii="宋体"/>
          <w:color w:val="auto"/>
          <w:szCs w:val="32"/>
          <w:highlight w:val="none"/>
        </w:rPr>
      </w:pPr>
    </w:p>
    <w:p w14:paraId="63090CD0">
      <w:pPr>
        <w:autoSpaceDE w:val="0"/>
        <w:autoSpaceDN w:val="0"/>
        <w:snapToGrid w:val="0"/>
        <w:spacing w:before="100" w:beforeAutospacing="1" w:line="360" w:lineRule="auto"/>
        <w:rPr>
          <w:rFonts w:ascii="宋体"/>
          <w:color w:val="auto"/>
          <w:szCs w:val="32"/>
          <w:highlight w:val="none"/>
        </w:rPr>
      </w:pPr>
    </w:p>
    <w:p w14:paraId="74F845CB">
      <w:pPr>
        <w:autoSpaceDE w:val="0"/>
        <w:autoSpaceDN w:val="0"/>
        <w:snapToGrid w:val="0"/>
        <w:spacing w:before="100" w:beforeAutospacing="1" w:line="360" w:lineRule="auto"/>
        <w:rPr>
          <w:rFonts w:ascii="宋体"/>
          <w:color w:val="auto"/>
          <w:szCs w:val="32"/>
          <w:highlight w:val="none"/>
        </w:rPr>
      </w:pPr>
    </w:p>
    <w:p w14:paraId="5718C9A6">
      <w:pPr>
        <w:autoSpaceDE w:val="0"/>
        <w:autoSpaceDN w:val="0"/>
        <w:snapToGrid w:val="0"/>
        <w:spacing w:before="100" w:beforeAutospacing="1" w:line="360" w:lineRule="auto"/>
        <w:rPr>
          <w:rFonts w:ascii="宋体"/>
          <w:color w:val="auto"/>
          <w:szCs w:val="32"/>
          <w:highlight w:val="none"/>
        </w:rPr>
      </w:pPr>
    </w:p>
    <w:p w14:paraId="739FF9CC">
      <w:pPr>
        <w:autoSpaceDE w:val="0"/>
        <w:autoSpaceDN w:val="0"/>
        <w:snapToGrid w:val="0"/>
        <w:spacing w:before="100" w:beforeAutospacing="1" w:line="360" w:lineRule="auto"/>
        <w:rPr>
          <w:rFonts w:ascii="宋体"/>
          <w:color w:val="auto"/>
          <w:szCs w:val="32"/>
          <w:highlight w:val="none"/>
        </w:rPr>
      </w:pPr>
    </w:p>
    <w:p w14:paraId="4E32ABCF">
      <w:pPr>
        <w:autoSpaceDE w:val="0"/>
        <w:autoSpaceDN w:val="0"/>
        <w:snapToGrid w:val="0"/>
        <w:spacing w:before="100" w:beforeAutospacing="1" w:line="360" w:lineRule="auto"/>
        <w:rPr>
          <w:rFonts w:ascii="宋体"/>
          <w:color w:val="auto"/>
          <w:szCs w:val="32"/>
          <w:highlight w:val="none"/>
        </w:rPr>
      </w:pPr>
    </w:p>
    <w:p w14:paraId="2BA319CD">
      <w:pPr>
        <w:autoSpaceDE w:val="0"/>
        <w:autoSpaceDN w:val="0"/>
        <w:snapToGrid w:val="0"/>
        <w:spacing w:before="100" w:beforeAutospacing="1" w:line="360" w:lineRule="auto"/>
        <w:rPr>
          <w:rFonts w:ascii="宋体"/>
          <w:color w:val="auto"/>
          <w:szCs w:val="32"/>
          <w:highlight w:val="none"/>
        </w:rPr>
      </w:pPr>
    </w:p>
    <w:p w14:paraId="7D9A5E0B">
      <w:pPr>
        <w:autoSpaceDE w:val="0"/>
        <w:autoSpaceDN w:val="0"/>
        <w:snapToGrid w:val="0"/>
        <w:spacing w:before="100" w:beforeAutospacing="1" w:line="360" w:lineRule="auto"/>
        <w:rPr>
          <w:rFonts w:ascii="宋体"/>
          <w:color w:val="auto"/>
          <w:szCs w:val="32"/>
          <w:highlight w:val="none"/>
        </w:rPr>
      </w:pPr>
    </w:p>
    <w:p w14:paraId="267CD215">
      <w:pPr>
        <w:autoSpaceDE w:val="0"/>
        <w:autoSpaceDN w:val="0"/>
        <w:snapToGrid w:val="0"/>
        <w:spacing w:before="100" w:beforeAutospacing="1" w:line="360" w:lineRule="auto"/>
        <w:rPr>
          <w:rFonts w:hint="eastAsia" w:ascii="宋体"/>
          <w:color w:val="auto"/>
          <w:szCs w:val="32"/>
          <w:highlight w:val="none"/>
        </w:rPr>
      </w:pPr>
    </w:p>
    <w:p w14:paraId="563BCA94">
      <w:pPr>
        <w:tabs>
          <w:tab w:val="left" w:pos="480"/>
        </w:tabs>
        <w:spacing w:line="360" w:lineRule="auto"/>
        <w:rPr>
          <w:rFonts w:hint="eastAsia" w:asciiTheme="minorEastAsia" w:hAnsiTheme="minorEastAsia" w:eastAsiaTheme="minorEastAsia" w:cstheme="minorEastAsia"/>
          <w:color w:val="auto"/>
          <w:highlight w:val="none"/>
          <w:lang w:val="en-US" w:eastAsia="zh-CN"/>
        </w:rPr>
      </w:pPr>
    </w:p>
    <w:p w14:paraId="58E231CC">
      <w:pPr>
        <w:tabs>
          <w:tab w:val="left" w:pos="480"/>
        </w:tabs>
        <w:spacing w:line="360" w:lineRule="auto"/>
        <w:rPr>
          <w:rFonts w:hint="eastAsia" w:asciiTheme="minorEastAsia" w:hAnsiTheme="minorEastAsia" w:eastAsiaTheme="minorEastAsia" w:cstheme="minorEastAsia"/>
          <w:color w:val="auto"/>
          <w:highlight w:val="none"/>
          <w:lang w:val="en-US" w:eastAsia="zh-CN"/>
        </w:rPr>
      </w:pPr>
      <w:r>
        <w:rPr>
          <w:rFonts w:hint="eastAsia" w:asciiTheme="minorEastAsia" w:hAnsiTheme="minorEastAsia" w:eastAsiaTheme="minorEastAsia" w:cstheme="minorEastAsia"/>
          <w:color w:val="auto"/>
          <w:highlight w:val="none"/>
          <w:lang w:val="en-US" w:eastAsia="zh-CN"/>
        </w:rPr>
        <w:t>11.2  4台锅炉现有热端和冷端换热元件图纸</w:t>
      </w:r>
    </w:p>
    <w:p w14:paraId="5EB34D8D">
      <w:pPr>
        <w:autoSpaceDE w:val="0"/>
        <w:autoSpaceDN w:val="0"/>
        <w:snapToGrid w:val="0"/>
        <w:spacing w:before="100" w:beforeAutospacing="1" w:line="360" w:lineRule="auto"/>
        <w:rPr>
          <w:rFonts w:hint="eastAsia" w:ascii="宋体"/>
          <w:color w:val="auto"/>
          <w:szCs w:val="32"/>
          <w:highlight w:val="none"/>
          <w:lang w:val="en-US" w:eastAsia="zh-CN"/>
        </w:rPr>
      </w:pPr>
      <w:r>
        <w:rPr>
          <w:rFonts w:hint="eastAsia" w:ascii="宋体"/>
          <w:color w:val="auto"/>
          <w:szCs w:val="32"/>
          <w:highlight w:val="none"/>
          <w:lang w:val="en-US" w:eastAsia="zh-CN"/>
        </w:rPr>
        <w:drawing>
          <wp:inline distT="0" distB="0" distL="114300" distR="114300">
            <wp:extent cx="5501005" cy="3783965"/>
            <wp:effectExtent l="0" t="0" r="4445" b="6985"/>
            <wp:docPr id="21" name="图片 21" descr="{F0484238-58D6-4379-BAA9-EF19D21850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descr="{F0484238-58D6-4379-BAA9-EF19D2185053}"/>
                    <pic:cNvPicPr>
                      <a:picLocks noChangeAspect="1"/>
                    </pic:cNvPicPr>
                  </pic:nvPicPr>
                  <pic:blipFill>
                    <a:blip r:embed="rId24"/>
                    <a:stretch>
                      <a:fillRect/>
                    </a:stretch>
                  </pic:blipFill>
                  <pic:spPr>
                    <a:xfrm>
                      <a:off x="0" y="0"/>
                      <a:ext cx="5501005" cy="3783965"/>
                    </a:xfrm>
                    <a:prstGeom prst="rect">
                      <a:avLst/>
                    </a:prstGeom>
                  </pic:spPr>
                </pic:pic>
              </a:graphicData>
            </a:graphic>
          </wp:inline>
        </w:drawing>
      </w:r>
    </w:p>
    <w:p w14:paraId="77BC8556">
      <w:pPr>
        <w:autoSpaceDE w:val="0"/>
        <w:autoSpaceDN w:val="0"/>
        <w:snapToGrid w:val="0"/>
        <w:spacing w:before="100" w:beforeAutospacing="1" w:line="360" w:lineRule="auto"/>
        <w:rPr>
          <w:rFonts w:hint="eastAsia" w:ascii="宋体"/>
          <w:color w:val="auto"/>
          <w:szCs w:val="32"/>
          <w:highlight w:val="none"/>
          <w:lang w:val="en-US" w:eastAsia="zh-CN"/>
        </w:rPr>
      </w:pPr>
      <w:r>
        <w:rPr>
          <w:rFonts w:hint="eastAsia" w:ascii="宋体"/>
          <w:color w:val="auto"/>
          <w:szCs w:val="32"/>
          <w:highlight w:val="none"/>
          <w:lang w:val="en-US" w:eastAsia="zh-CN"/>
        </w:rPr>
        <w:drawing>
          <wp:inline distT="0" distB="0" distL="114300" distR="114300">
            <wp:extent cx="5507355" cy="3851910"/>
            <wp:effectExtent l="0" t="0" r="17145" b="15240"/>
            <wp:docPr id="19" name="图片 19" descr="{439BE84E-7B44-43C4-928F-24C550E495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descr="{439BE84E-7B44-43C4-928F-24C550E49536}"/>
                    <pic:cNvPicPr>
                      <a:picLocks noChangeAspect="1"/>
                    </pic:cNvPicPr>
                  </pic:nvPicPr>
                  <pic:blipFill>
                    <a:blip r:embed="rId25"/>
                    <a:stretch>
                      <a:fillRect/>
                    </a:stretch>
                  </pic:blipFill>
                  <pic:spPr>
                    <a:xfrm>
                      <a:off x="0" y="0"/>
                      <a:ext cx="5507355" cy="3851910"/>
                    </a:xfrm>
                    <a:prstGeom prst="rect">
                      <a:avLst/>
                    </a:prstGeom>
                  </pic:spPr>
                </pic:pic>
              </a:graphicData>
            </a:graphic>
          </wp:inline>
        </w:drawing>
      </w:r>
    </w:p>
    <w:p w14:paraId="7C70E74A">
      <w:pPr>
        <w:autoSpaceDE w:val="0"/>
        <w:autoSpaceDN w:val="0"/>
        <w:snapToGrid w:val="0"/>
        <w:spacing w:before="100" w:beforeAutospacing="1" w:line="360" w:lineRule="auto"/>
        <w:rPr>
          <w:rFonts w:hint="eastAsia" w:ascii="宋体"/>
          <w:color w:val="auto"/>
          <w:szCs w:val="32"/>
          <w:highlight w:val="none"/>
          <w:lang w:val="en-US" w:eastAsia="zh-CN"/>
        </w:rPr>
      </w:pPr>
      <w:r>
        <w:rPr>
          <w:rFonts w:hint="eastAsia" w:ascii="宋体"/>
          <w:color w:val="auto"/>
          <w:szCs w:val="32"/>
          <w:highlight w:val="none"/>
          <w:lang w:val="en-US" w:eastAsia="zh-CN"/>
        </w:rPr>
        <w:drawing>
          <wp:inline distT="0" distB="0" distL="114300" distR="114300">
            <wp:extent cx="5506720" cy="3836035"/>
            <wp:effectExtent l="0" t="0" r="17780" b="12065"/>
            <wp:docPr id="18" name="图片 18" descr="{0070AA26-641A-4434-97F6-5DFFC052CF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descr="{0070AA26-641A-4434-97F6-5DFFC052CF03}"/>
                    <pic:cNvPicPr>
                      <a:picLocks noChangeAspect="1"/>
                    </pic:cNvPicPr>
                  </pic:nvPicPr>
                  <pic:blipFill>
                    <a:blip r:embed="rId26"/>
                    <a:stretch>
                      <a:fillRect/>
                    </a:stretch>
                  </pic:blipFill>
                  <pic:spPr>
                    <a:xfrm>
                      <a:off x="0" y="0"/>
                      <a:ext cx="5506720" cy="3836035"/>
                    </a:xfrm>
                    <a:prstGeom prst="rect">
                      <a:avLst/>
                    </a:prstGeom>
                  </pic:spPr>
                </pic:pic>
              </a:graphicData>
            </a:graphic>
          </wp:inline>
        </w:drawing>
      </w:r>
    </w:p>
    <w:p w14:paraId="7825AD97">
      <w:pPr>
        <w:autoSpaceDE w:val="0"/>
        <w:autoSpaceDN w:val="0"/>
        <w:snapToGrid w:val="0"/>
        <w:spacing w:before="100" w:beforeAutospacing="1" w:line="360" w:lineRule="auto"/>
        <w:rPr>
          <w:rFonts w:hint="eastAsia" w:ascii="宋体"/>
          <w:color w:val="auto"/>
          <w:szCs w:val="32"/>
          <w:highlight w:val="none"/>
          <w:lang w:val="en-US" w:eastAsia="zh-CN"/>
        </w:rPr>
      </w:pPr>
      <w:r>
        <w:rPr>
          <w:rFonts w:hint="eastAsia" w:ascii="宋体"/>
          <w:color w:val="auto"/>
          <w:szCs w:val="32"/>
          <w:highlight w:val="none"/>
          <w:lang w:val="en-US" w:eastAsia="zh-CN"/>
        </w:rPr>
        <w:drawing>
          <wp:inline distT="0" distB="0" distL="114300" distR="114300">
            <wp:extent cx="5507355" cy="3776980"/>
            <wp:effectExtent l="0" t="0" r="17145" b="13970"/>
            <wp:docPr id="16" name="图片 16" descr="{A49F87F0-20E8-4D38-81AC-21BAACA1424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descr="{A49F87F0-20E8-4D38-81AC-21BAACA1424A}"/>
                    <pic:cNvPicPr>
                      <a:picLocks noChangeAspect="1"/>
                    </pic:cNvPicPr>
                  </pic:nvPicPr>
                  <pic:blipFill>
                    <a:blip r:embed="rId27"/>
                    <a:stretch>
                      <a:fillRect/>
                    </a:stretch>
                  </pic:blipFill>
                  <pic:spPr>
                    <a:xfrm>
                      <a:off x="0" y="0"/>
                      <a:ext cx="5507355" cy="3776980"/>
                    </a:xfrm>
                    <a:prstGeom prst="rect">
                      <a:avLst/>
                    </a:prstGeom>
                  </pic:spPr>
                </pic:pic>
              </a:graphicData>
            </a:graphic>
          </wp:inline>
        </w:drawing>
      </w:r>
    </w:p>
    <w:p w14:paraId="6464D154">
      <w:pPr>
        <w:autoSpaceDE w:val="0"/>
        <w:autoSpaceDN w:val="0"/>
        <w:snapToGrid w:val="0"/>
        <w:spacing w:before="100" w:beforeAutospacing="1" w:line="360" w:lineRule="auto"/>
        <w:rPr>
          <w:rFonts w:hint="eastAsia" w:ascii="宋体"/>
          <w:color w:val="auto"/>
          <w:szCs w:val="32"/>
          <w:highlight w:val="none"/>
          <w:lang w:val="en-US" w:eastAsia="zh-CN"/>
        </w:rPr>
      </w:pPr>
    </w:p>
    <w:p w14:paraId="767BD0FD">
      <w:pPr>
        <w:autoSpaceDE w:val="0"/>
        <w:autoSpaceDN w:val="0"/>
        <w:snapToGrid w:val="0"/>
        <w:spacing w:before="100" w:beforeAutospacing="1" w:line="360" w:lineRule="auto"/>
        <w:rPr>
          <w:rFonts w:hint="eastAsia" w:ascii="宋体"/>
          <w:color w:val="auto"/>
          <w:szCs w:val="32"/>
          <w:highlight w:val="none"/>
          <w:lang w:val="en-US" w:eastAsia="zh-CN"/>
        </w:rPr>
      </w:pPr>
      <w:r>
        <w:rPr>
          <w:rFonts w:hint="eastAsia" w:ascii="宋体"/>
          <w:color w:val="auto"/>
          <w:szCs w:val="32"/>
          <w:highlight w:val="none"/>
          <w:lang w:val="en-US" w:eastAsia="zh-CN"/>
        </w:rPr>
        <w:drawing>
          <wp:inline distT="0" distB="0" distL="114300" distR="114300">
            <wp:extent cx="5499100" cy="3792855"/>
            <wp:effectExtent l="0" t="0" r="6350" b="17145"/>
            <wp:docPr id="17" name="图片 17" descr="{8266CA13-2323-41F0-BFC2-941900E9B7F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descr="{8266CA13-2323-41F0-BFC2-941900E9B7F5}"/>
                    <pic:cNvPicPr>
                      <a:picLocks noChangeAspect="1"/>
                    </pic:cNvPicPr>
                  </pic:nvPicPr>
                  <pic:blipFill>
                    <a:blip r:embed="rId28"/>
                    <a:stretch>
                      <a:fillRect/>
                    </a:stretch>
                  </pic:blipFill>
                  <pic:spPr>
                    <a:xfrm>
                      <a:off x="0" y="0"/>
                      <a:ext cx="5499100" cy="3792855"/>
                    </a:xfrm>
                    <a:prstGeom prst="rect">
                      <a:avLst/>
                    </a:prstGeom>
                  </pic:spPr>
                </pic:pic>
              </a:graphicData>
            </a:graphic>
          </wp:inline>
        </w:drawing>
      </w:r>
    </w:p>
    <w:p w14:paraId="6CD243F2">
      <w:pPr>
        <w:autoSpaceDE w:val="0"/>
        <w:autoSpaceDN w:val="0"/>
        <w:snapToGrid w:val="0"/>
        <w:spacing w:before="100" w:beforeAutospacing="1" w:line="360" w:lineRule="auto"/>
        <w:rPr>
          <w:rFonts w:hint="eastAsia" w:ascii="宋体"/>
          <w:color w:val="auto"/>
          <w:szCs w:val="32"/>
          <w:highlight w:val="none"/>
          <w:lang w:val="en-US" w:eastAsia="zh-CN"/>
        </w:rPr>
      </w:pPr>
      <w:r>
        <w:rPr>
          <w:rFonts w:hint="eastAsia" w:ascii="宋体"/>
          <w:color w:val="auto"/>
          <w:szCs w:val="32"/>
          <w:highlight w:val="none"/>
          <w:lang w:val="en-US" w:eastAsia="zh-CN"/>
        </w:rPr>
        <w:t>11.3  隔仓板加工制造图</w:t>
      </w:r>
    </w:p>
    <w:p w14:paraId="017559BA">
      <w:pPr>
        <w:autoSpaceDE w:val="0"/>
        <w:autoSpaceDN w:val="0"/>
        <w:snapToGrid w:val="0"/>
        <w:spacing w:before="100" w:beforeAutospacing="1" w:line="360" w:lineRule="auto"/>
        <w:rPr>
          <w:rFonts w:hint="default" w:ascii="宋体"/>
          <w:color w:val="auto"/>
          <w:szCs w:val="32"/>
          <w:highlight w:val="none"/>
          <w:lang w:val="en-US" w:eastAsia="zh-CN"/>
        </w:rPr>
      </w:pPr>
      <w:r>
        <w:rPr>
          <w:rFonts w:hint="default" w:ascii="宋体"/>
          <w:color w:val="auto"/>
          <w:szCs w:val="32"/>
          <w:highlight w:val="none"/>
          <w:lang w:val="en-US" w:eastAsia="zh-CN"/>
        </w:rPr>
        <w:drawing>
          <wp:inline distT="0" distB="0" distL="114300" distR="114300">
            <wp:extent cx="5507990" cy="2288540"/>
            <wp:effectExtent l="0" t="0" r="16510" b="16510"/>
            <wp:docPr id="13" name="图片 13" descr="{00D499FC-9469-42A6-83AA-A56026F2F5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descr="{00D499FC-9469-42A6-83AA-A56026F2F5E2}"/>
                    <pic:cNvPicPr>
                      <a:picLocks noChangeAspect="1"/>
                    </pic:cNvPicPr>
                  </pic:nvPicPr>
                  <pic:blipFill>
                    <a:blip r:embed="rId29"/>
                    <a:stretch>
                      <a:fillRect/>
                    </a:stretch>
                  </pic:blipFill>
                  <pic:spPr>
                    <a:xfrm>
                      <a:off x="0" y="0"/>
                      <a:ext cx="5507990" cy="2288540"/>
                    </a:xfrm>
                    <a:prstGeom prst="rect">
                      <a:avLst/>
                    </a:prstGeom>
                  </pic:spPr>
                </pic:pic>
              </a:graphicData>
            </a:graphic>
          </wp:inline>
        </w:drawing>
      </w:r>
    </w:p>
    <w:p w14:paraId="1EB210A8">
      <w:pPr>
        <w:autoSpaceDE w:val="0"/>
        <w:autoSpaceDN w:val="0"/>
        <w:snapToGrid w:val="0"/>
        <w:spacing w:before="100" w:beforeAutospacing="1" w:line="360" w:lineRule="auto"/>
        <w:rPr>
          <w:rFonts w:hint="eastAsia" w:ascii="宋体"/>
          <w:color w:val="auto"/>
          <w:szCs w:val="32"/>
          <w:highlight w:val="none"/>
          <w:lang w:val="en-US" w:eastAsia="zh-CN"/>
        </w:rPr>
      </w:pPr>
    </w:p>
    <w:p w14:paraId="1E142DEB">
      <w:pPr>
        <w:autoSpaceDE w:val="0"/>
        <w:autoSpaceDN w:val="0"/>
        <w:snapToGrid w:val="0"/>
        <w:spacing w:before="100" w:beforeAutospacing="1" w:line="360" w:lineRule="auto"/>
        <w:rPr>
          <w:rFonts w:ascii="宋体"/>
          <w:color w:val="auto"/>
          <w:szCs w:val="32"/>
          <w:highlight w:val="none"/>
        </w:rPr>
      </w:pPr>
      <w:r>
        <w:rPr>
          <w:rFonts w:hint="eastAsia" w:ascii="宋体"/>
          <w:color w:val="auto"/>
          <w:szCs w:val="32"/>
          <w:highlight w:val="none"/>
          <w:lang w:val="en-US" w:eastAsia="zh-CN"/>
        </w:rPr>
        <w:t>投标方需</w:t>
      </w:r>
      <w:r>
        <w:rPr>
          <w:rFonts w:hint="eastAsia" w:ascii="宋体"/>
          <w:color w:val="auto"/>
          <w:szCs w:val="32"/>
          <w:highlight w:val="none"/>
        </w:rPr>
        <w:t>提供详细的设备图纸，并另行装订成册，图纸清册、数量和格式见技术协议附件3要求。</w:t>
      </w:r>
    </w:p>
    <w:p w14:paraId="44FA562F">
      <w:pPr>
        <w:rPr>
          <w:color w:val="auto"/>
          <w:highlight w:val="none"/>
        </w:rPr>
        <w:sectPr>
          <w:endnotePr>
            <w:numFmt w:val="decimal"/>
          </w:endnotePr>
          <w:pgSz w:w="11907" w:h="16840"/>
          <w:pgMar w:top="1418" w:right="1531" w:bottom="1418" w:left="1701" w:header="851" w:footer="1021" w:gutter="0"/>
          <w:pgNumType w:fmt="decimal"/>
          <w:cols w:space="720" w:num="1"/>
          <w:docGrid w:linePitch="326" w:charSpace="0"/>
        </w:sectPr>
      </w:pPr>
    </w:p>
    <w:p w14:paraId="0B1C4857">
      <w:pPr>
        <w:keepNext/>
        <w:keepLines/>
        <w:adjustRightInd w:val="0"/>
        <w:spacing w:line="360" w:lineRule="auto"/>
        <w:textAlignment w:val="baseline"/>
        <w:outlineLvl w:val="0"/>
        <w:rPr>
          <w:rFonts w:ascii="宋体"/>
          <w:b/>
          <w:color w:val="auto"/>
          <w:kern w:val="44"/>
          <w:sz w:val="30"/>
          <w:szCs w:val="30"/>
          <w:highlight w:val="none"/>
        </w:rPr>
      </w:pPr>
      <w:bookmarkStart w:id="101" w:name="_Toc99024648"/>
      <w:bookmarkStart w:id="102" w:name="_Toc13302"/>
      <w:r>
        <w:rPr>
          <w:rFonts w:hint="eastAsia" w:ascii="宋体"/>
          <w:b/>
          <w:color w:val="auto"/>
          <w:kern w:val="44"/>
          <w:sz w:val="30"/>
          <w:szCs w:val="30"/>
          <w:highlight w:val="none"/>
        </w:rPr>
        <w:t>附件</w:t>
      </w:r>
      <w:r>
        <w:rPr>
          <w:rFonts w:hint="eastAsia" w:ascii="宋体"/>
          <w:b/>
          <w:color w:val="auto"/>
          <w:kern w:val="44"/>
          <w:sz w:val="30"/>
          <w:szCs w:val="30"/>
          <w:highlight w:val="none"/>
          <w:lang w:val="en-US" w:eastAsia="zh-CN"/>
        </w:rPr>
        <w:t>12</w:t>
      </w:r>
      <w:r>
        <w:rPr>
          <w:rFonts w:hint="eastAsia" w:ascii="宋体"/>
          <w:b/>
          <w:color w:val="auto"/>
          <w:kern w:val="44"/>
          <w:sz w:val="30"/>
          <w:szCs w:val="30"/>
          <w:highlight w:val="none"/>
        </w:rPr>
        <w:t xml:space="preserve"> 考核条款</w:t>
      </w:r>
      <w:bookmarkEnd w:id="101"/>
      <w:bookmarkEnd w:id="102"/>
    </w:p>
    <w:p w14:paraId="11A402E9">
      <w:pPr>
        <w:spacing w:line="360" w:lineRule="auto"/>
        <w:rPr>
          <w:color w:val="auto"/>
          <w:highlight w:val="none"/>
        </w:rPr>
      </w:pPr>
      <w:r>
        <w:rPr>
          <w:rFonts w:hint="eastAsia"/>
          <w:color w:val="auto"/>
          <w:highlight w:val="none"/>
        </w:rPr>
        <w:t>1</w:t>
      </w:r>
      <w:r>
        <w:rPr>
          <w:rFonts w:hint="eastAsia"/>
          <w:color w:val="auto"/>
          <w:highlight w:val="none"/>
          <w:lang w:eastAsia="zh-CN"/>
        </w:rPr>
        <w:t>投标方</w:t>
      </w:r>
      <w:r>
        <w:rPr>
          <w:rFonts w:hint="eastAsia"/>
          <w:color w:val="auto"/>
          <w:highlight w:val="none"/>
        </w:rPr>
        <w:t>保证换热元件有较好的换热效率、不易堵塞、易冲洗，在进口烟风参数满足设计值的基础上，空气预热器出口烟气温度按照ASME PTC4.3条款进行检测，并按X比修正曲线进行修正（</w:t>
      </w:r>
      <w:r>
        <w:rPr>
          <w:color w:val="auto"/>
          <w:highlight w:val="none"/>
        </w:rPr>
        <w:t>当</w:t>
      </w:r>
      <w:r>
        <w:rPr>
          <w:rFonts w:hint="eastAsia"/>
          <w:color w:val="auto"/>
          <w:highlight w:val="none"/>
          <w:lang w:eastAsia="zh-CN"/>
        </w:rPr>
        <w:t>招标方</w:t>
      </w:r>
      <w:r>
        <w:rPr>
          <w:color w:val="auto"/>
          <w:highlight w:val="none"/>
        </w:rPr>
        <w:t>对</w:t>
      </w:r>
      <w:r>
        <w:rPr>
          <w:rFonts w:hint="eastAsia"/>
          <w:color w:val="auto"/>
          <w:highlight w:val="none"/>
          <w:lang w:eastAsia="zh-CN"/>
        </w:rPr>
        <w:t>投标方</w:t>
      </w:r>
      <w:r>
        <w:rPr>
          <w:color w:val="auto"/>
          <w:highlight w:val="none"/>
        </w:rPr>
        <w:t>提出的</w:t>
      </w:r>
      <w:r>
        <w:rPr>
          <w:rFonts w:hint="eastAsia"/>
          <w:color w:val="auto"/>
          <w:highlight w:val="none"/>
        </w:rPr>
        <w:t>X比</w:t>
      </w:r>
      <w:r>
        <w:rPr>
          <w:color w:val="auto"/>
          <w:highlight w:val="none"/>
        </w:rPr>
        <w:t>有异议时，选择双方</w:t>
      </w:r>
      <w:r>
        <w:rPr>
          <w:rFonts w:hint="eastAsia"/>
          <w:color w:val="auto"/>
          <w:highlight w:val="none"/>
        </w:rPr>
        <w:t>认可的</w:t>
      </w:r>
      <w:r>
        <w:rPr>
          <w:color w:val="auto"/>
          <w:highlight w:val="none"/>
        </w:rPr>
        <w:t>第三方测试确定）</w:t>
      </w:r>
      <w:r>
        <w:rPr>
          <w:rFonts w:hint="eastAsia"/>
          <w:color w:val="auto"/>
          <w:highlight w:val="none"/>
        </w:rPr>
        <w:t>。</w:t>
      </w:r>
    </w:p>
    <w:p w14:paraId="3995B2FE">
      <w:pPr>
        <w:spacing w:line="360" w:lineRule="auto"/>
        <w:rPr>
          <w:color w:val="auto"/>
          <w:highlight w:val="none"/>
        </w:rPr>
      </w:pPr>
      <w:r>
        <w:rPr>
          <w:rFonts w:hint="eastAsia"/>
          <w:color w:val="auto"/>
          <w:highlight w:val="none"/>
          <w:lang w:val="en-US" w:eastAsia="zh-CN"/>
        </w:rPr>
        <w:t>2</w:t>
      </w:r>
      <w:r>
        <w:rPr>
          <w:rFonts w:hint="eastAsia"/>
          <w:color w:val="auto"/>
          <w:highlight w:val="none"/>
        </w:rPr>
        <w:t>元件更换投运后最高负荷工况时，空气预热器出口烟气温度≤</w:t>
      </w:r>
      <w:r>
        <w:rPr>
          <w:rFonts w:hint="eastAsia"/>
          <w:color w:val="auto"/>
          <w:highlight w:val="none"/>
          <w:lang w:val="zh-CN"/>
        </w:rPr>
        <w:t>133.3</w:t>
      </w:r>
      <w:r>
        <w:rPr>
          <w:rFonts w:hint="eastAsia"/>
          <w:color w:val="auto"/>
          <w:highlight w:val="none"/>
        </w:rPr>
        <w:t>℃（修正</w:t>
      </w:r>
      <w:r>
        <w:rPr>
          <w:rFonts w:hint="eastAsia"/>
          <w:color w:val="auto"/>
          <w:highlight w:val="none"/>
          <w:lang w:val="en-US" w:eastAsia="zh-CN"/>
        </w:rPr>
        <w:t>后</w:t>
      </w:r>
      <w:r>
        <w:rPr>
          <w:rFonts w:hint="eastAsia"/>
          <w:color w:val="auto"/>
          <w:highlight w:val="none"/>
        </w:rPr>
        <w:t>），每高于1℃考核50000元。超过</w:t>
      </w:r>
      <w:r>
        <w:rPr>
          <w:rFonts w:hint="eastAsia"/>
          <w:color w:val="auto"/>
          <w:highlight w:val="none"/>
          <w:lang w:val="en-US" w:eastAsia="zh-CN"/>
        </w:rPr>
        <w:t>138.9</w:t>
      </w:r>
      <w:r>
        <w:rPr>
          <w:rFonts w:hint="eastAsia"/>
          <w:color w:val="auto"/>
          <w:highlight w:val="none"/>
        </w:rPr>
        <w:t>℃（修正前），每高1℃，考核合同额2%。</w:t>
      </w:r>
    </w:p>
    <w:p w14:paraId="2AD2A187">
      <w:pPr>
        <w:spacing w:line="360" w:lineRule="auto"/>
        <w:rPr>
          <w:color w:val="auto"/>
          <w:highlight w:val="none"/>
        </w:rPr>
      </w:pPr>
      <w:r>
        <w:rPr>
          <w:rFonts w:hint="eastAsia"/>
          <w:color w:val="auto"/>
          <w:highlight w:val="none"/>
          <w:lang w:val="en-US" w:eastAsia="zh-CN"/>
        </w:rPr>
        <w:t>3</w:t>
      </w:r>
      <w:r>
        <w:rPr>
          <w:rFonts w:hint="eastAsia"/>
          <w:color w:val="auto"/>
          <w:highlight w:val="none"/>
          <w:lang w:eastAsia="zh-CN"/>
        </w:rPr>
        <w:t>投标方</w:t>
      </w:r>
      <w:r>
        <w:rPr>
          <w:rFonts w:hint="eastAsia"/>
          <w:color w:val="auto"/>
          <w:highlight w:val="none"/>
        </w:rPr>
        <w:t>保证投运后最高负荷工况时，烟气侧压降应＜1300Pa，每高出100Pa考核合同额1%，烟气侧压降＞1700Pa，</w:t>
      </w:r>
      <w:r>
        <w:rPr>
          <w:rFonts w:hint="eastAsia"/>
          <w:color w:val="auto"/>
          <w:highlight w:val="none"/>
          <w:lang w:eastAsia="zh-CN"/>
        </w:rPr>
        <w:t>投标方</w:t>
      </w:r>
      <w:r>
        <w:rPr>
          <w:rFonts w:hint="eastAsia"/>
          <w:color w:val="auto"/>
          <w:highlight w:val="none"/>
        </w:rPr>
        <w:t>需对此整改，整改后仍大于1700Pa，则认为项目失败，考核剩余款项，合同终止。</w:t>
      </w:r>
    </w:p>
    <w:p w14:paraId="25BA9230">
      <w:pPr>
        <w:spacing w:line="360" w:lineRule="auto"/>
        <w:rPr>
          <w:color w:val="auto"/>
          <w:highlight w:val="none"/>
        </w:rPr>
      </w:pPr>
      <w:r>
        <w:rPr>
          <w:rFonts w:hint="eastAsia"/>
          <w:color w:val="auto"/>
          <w:highlight w:val="none"/>
          <w:lang w:val="en-US" w:eastAsia="zh-CN"/>
        </w:rPr>
        <w:t>4</w:t>
      </w:r>
      <w:r>
        <w:rPr>
          <w:rFonts w:hint="eastAsia"/>
          <w:color w:val="auto"/>
          <w:highlight w:val="none"/>
          <w:lang w:eastAsia="zh-CN"/>
        </w:rPr>
        <w:t>投标方</w:t>
      </w:r>
      <w:r>
        <w:rPr>
          <w:rFonts w:hint="eastAsia"/>
          <w:color w:val="auto"/>
          <w:highlight w:val="none"/>
        </w:rPr>
        <w:t>保证冷端换热元件基材为超低碳钢轧制，含碳量＜</w:t>
      </w:r>
      <w:r>
        <w:rPr>
          <w:color w:val="auto"/>
          <w:highlight w:val="none"/>
        </w:rPr>
        <w:t>0.004%，</w:t>
      </w:r>
      <w:r>
        <w:rPr>
          <w:rFonts w:hint="eastAsia"/>
          <w:color w:val="auto"/>
          <w:highlight w:val="none"/>
        </w:rPr>
        <w:t>品牌为宝钢、新日铁或相当于。到货后随机抽检，若不合格，</w:t>
      </w:r>
      <w:r>
        <w:rPr>
          <w:rFonts w:hint="eastAsia"/>
          <w:color w:val="auto"/>
          <w:highlight w:val="none"/>
          <w:lang w:eastAsia="zh-CN"/>
        </w:rPr>
        <w:t>招标方</w:t>
      </w:r>
      <w:r>
        <w:rPr>
          <w:rFonts w:hint="eastAsia"/>
          <w:color w:val="auto"/>
          <w:highlight w:val="none"/>
        </w:rPr>
        <w:t>拒收，</w:t>
      </w:r>
      <w:r>
        <w:rPr>
          <w:rFonts w:hint="eastAsia"/>
          <w:color w:val="auto"/>
          <w:highlight w:val="none"/>
          <w:lang w:eastAsia="zh-CN"/>
        </w:rPr>
        <w:t>投标方</w:t>
      </w:r>
      <w:r>
        <w:rPr>
          <w:rFonts w:hint="eastAsia"/>
          <w:color w:val="auto"/>
          <w:highlight w:val="none"/>
        </w:rPr>
        <w:t>须重新供货，若拒不重新供货的，</w:t>
      </w:r>
      <w:r>
        <w:rPr>
          <w:rFonts w:hint="eastAsia"/>
          <w:color w:val="auto"/>
          <w:highlight w:val="none"/>
          <w:lang w:eastAsia="zh-CN"/>
        </w:rPr>
        <w:t>招标方</w:t>
      </w:r>
      <w:r>
        <w:rPr>
          <w:rFonts w:hint="eastAsia"/>
          <w:color w:val="auto"/>
          <w:highlight w:val="none"/>
        </w:rPr>
        <w:t>有权终止合同并追究</w:t>
      </w:r>
      <w:r>
        <w:rPr>
          <w:rFonts w:hint="eastAsia"/>
          <w:color w:val="auto"/>
          <w:highlight w:val="none"/>
          <w:lang w:eastAsia="zh-CN"/>
        </w:rPr>
        <w:t>投标方</w:t>
      </w:r>
      <w:r>
        <w:rPr>
          <w:rFonts w:hint="eastAsia"/>
          <w:color w:val="auto"/>
          <w:highlight w:val="none"/>
        </w:rPr>
        <w:t>由此给</w:t>
      </w:r>
      <w:r>
        <w:rPr>
          <w:rFonts w:hint="eastAsia"/>
          <w:color w:val="auto"/>
          <w:highlight w:val="none"/>
          <w:lang w:eastAsia="zh-CN"/>
        </w:rPr>
        <w:t>招标方</w:t>
      </w:r>
      <w:r>
        <w:rPr>
          <w:rFonts w:hint="eastAsia"/>
          <w:color w:val="auto"/>
          <w:highlight w:val="none"/>
        </w:rPr>
        <w:t>造成的损失。</w:t>
      </w:r>
    </w:p>
    <w:p w14:paraId="7FD137E2">
      <w:pPr>
        <w:spacing w:line="360" w:lineRule="auto"/>
        <w:rPr>
          <w:color w:val="auto"/>
          <w:highlight w:val="none"/>
        </w:rPr>
      </w:pPr>
      <w:r>
        <w:rPr>
          <w:rFonts w:hint="eastAsia"/>
          <w:color w:val="auto"/>
          <w:highlight w:val="none"/>
          <w:lang w:val="en-US" w:eastAsia="zh-CN"/>
        </w:rPr>
        <w:t>5</w:t>
      </w:r>
      <w:r>
        <w:rPr>
          <w:rFonts w:hint="eastAsia"/>
          <w:color w:val="auto"/>
          <w:highlight w:val="none"/>
        </w:rPr>
        <w:t>元件更换投运后最高负荷工况时，空预器漏风率＜5.9%，每超出1%，考核合同款0.5%；大于8%</w:t>
      </w:r>
      <w:r>
        <w:rPr>
          <w:rFonts w:hint="eastAsia"/>
          <w:color w:val="auto"/>
          <w:highlight w:val="none"/>
          <w:lang w:eastAsia="zh-CN"/>
        </w:rPr>
        <w:t>投标方</w:t>
      </w:r>
      <w:r>
        <w:rPr>
          <w:rFonts w:hint="eastAsia"/>
          <w:color w:val="auto"/>
          <w:highlight w:val="none"/>
        </w:rPr>
        <w:t>需整改，整改后仍大于8%，则认为项目失败，考核剩余款项，合同终止。</w:t>
      </w:r>
    </w:p>
    <w:p w14:paraId="098DF4CE">
      <w:pPr>
        <w:spacing w:line="360" w:lineRule="auto"/>
        <w:rPr>
          <w:rFonts w:hint="eastAsia"/>
          <w:color w:val="auto"/>
          <w:highlight w:val="none"/>
        </w:rPr>
      </w:pPr>
    </w:p>
    <w:p w14:paraId="196C4EBE">
      <w:pPr>
        <w:keepNext/>
        <w:keepLines/>
        <w:adjustRightInd w:val="0"/>
        <w:spacing w:line="360" w:lineRule="auto"/>
        <w:textAlignment w:val="baseline"/>
        <w:outlineLvl w:val="0"/>
        <w:rPr>
          <w:rFonts w:hint="eastAsia" w:ascii="宋体"/>
          <w:b/>
          <w:color w:val="auto"/>
          <w:kern w:val="44"/>
          <w:sz w:val="30"/>
          <w:szCs w:val="30"/>
          <w:highlight w:val="none"/>
        </w:rPr>
      </w:pPr>
      <w:bookmarkStart w:id="103" w:name="_Toc7199"/>
      <w:r>
        <w:rPr>
          <w:rFonts w:ascii="宋体"/>
          <w:b/>
          <w:color w:val="auto"/>
          <w:kern w:val="44"/>
          <w:sz w:val="30"/>
          <w:szCs w:val="30"/>
          <w:highlight w:val="none"/>
        </w:rPr>
        <w:t>附件1</w:t>
      </w:r>
      <w:r>
        <w:rPr>
          <w:rFonts w:hint="eastAsia" w:ascii="宋体"/>
          <w:b/>
          <w:color w:val="auto"/>
          <w:kern w:val="44"/>
          <w:sz w:val="30"/>
          <w:szCs w:val="30"/>
          <w:highlight w:val="none"/>
        </w:rPr>
        <w:t xml:space="preserve">3 </w:t>
      </w:r>
      <w:r>
        <w:rPr>
          <w:rFonts w:hint="eastAsia" w:ascii="宋体"/>
          <w:b/>
          <w:color w:val="auto"/>
          <w:kern w:val="44"/>
          <w:sz w:val="30"/>
          <w:szCs w:val="30"/>
          <w:highlight w:val="none"/>
          <w:lang w:eastAsia="zh-CN"/>
        </w:rPr>
        <w:t>投标方</w:t>
      </w:r>
      <w:r>
        <w:rPr>
          <w:rFonts w:hint="eastAsia" w:ascii="宋体"/>
          <w:b/>
          <w:color w:val="auto"/>
          <w:kern w:val="44"/>
          <w:sz w:val="30"/>
          <w:szCs w:val="30"/>
          <w:highlight w:val="none"/>
        </w:rPr>
        <w:t>需要说明的其他问题（技术特点、质保体系及售后服务承诺等）</w:t>
      </w:r>
      <w:bookmarkEnd w:id="103"/>
    </w:p>
    <w:p w14:paraId="3468D00A">
      <w:pPr>
        <w:adjustRightInd/>
        <w:spacing w:line="360" w:lineRule="auto"/>
        <w:ind w:right="0" w:firstLine="480" w:firstLineChars="200"/>
        <w:jc w:val="left"/>
        <w:textAlignment w:val="auto"/>
        <w:rPr>
          <w:rFonts w:hint="eastAsia" w:ascii="Times New Roman"/>
          <w:color w:val="auto"/>
          <w:spacing w:val="0"/>
          <w:kern w:val="2"/>
          <w:position w:val="0"/>
          <w:szCs w:val="24"/>
          <w:highlight w:val="none"/>
        </w:rPr>
      </w:pPr>
      <w:r>
        <w:rPr>
          <w:rFonts w:hint="eastAsia" w:ascii="Times New Roman"/>
          <w:color w:val="auto"/>
          <w:spacing w:val="0"/>
          <w:kern w:val="2"/>
          <w:position w:val="0"/>
          <w:szCs w:val="24"/>
          <w:highlight w:val="none"/>
          <w:lang w:eastAsia="zh-CN"/>
        </w:rPr>
        <w:t>投标方</w:t>
      </w:r>
      <w:r>
        <w:rPr>
          <w:rFonts w:hint="eastAsia" w:ascii="Times New Roman"/>
          <w:color w:val="auto"/>
          <w:spacing w:val="0"/>
          <w:kern w:val="2"/>
          <w:position w:val="0"/>
          <w:szCs w:val="24"/>
          <w:highlight w:val="none"/>
        </w:rPr>
        <w:t>提供在专业技术、设备设施、人员组织、业绩经验等方面具有设计、制造、质量控制、经营管理的相应的资格和能力的资料。</w:t>
      </w:r>
    </w:p>
    <w:p w14:paraId="74C8EA2F">
      <w:pPr>
        <w:adjustRightInd w:val="0"/>
        <w:spacing w:line="0" w:lineRule="atLeast"/>
        <w:ind w:right="202" w:firstLine="630" w:firstLineChars="225"/>
        <w:jc w:val="left"/>
        <w:textAlignment w:val="baseline"/>
        <w:rPr>
          <w:rFonts w:hint="eastAsia" w:ascii="宋体"/>
          <w:color w:val="auto"/>
          <w:spacing w:val="20"/>
          <w:kern w:val="0"/>
          <w:position w:val="20"/>
          <w:szCs w:val="20"/>
          <w:highlight w:val="none"/>
        </w:rPr>
      </w:pPr>
    </w:p>
    <w:p w14:paraId="3BB4CADF">
      <w:pPr>
        <w:keepNext/>
        <w:keepLines/>
        <w:adjustRightInd w:val="0"/>
        <w:spacing w:line="360" w:lineRule="auto"/>
        <w:textAlignment w:val="baseline"/>
        <w:outlineLvl w:val="0"/>
        <w:rPr>
          <w:rFonts w:ascii="宋体"/>
          <w:b/>
          <w:color w:val="auto"/>
          <w:kern w:val="44"/>
          <w:sz w:val="30"/>
          <w:szCs w:val="30"/>
          <w:highlight w:val="none"/>
        </w:rPr>
      </w:pPr>
      <w:bookmarkStart w:id="104" w:name="_Toc13466"/>
      <w:r>
        <w:rPr>
          <w:rFonts w:hint="eastAsia" w:ascii="宋体"/>
          <w:b/>
          <w:color w:val="auto"/>
          <w:kern w:val="44"/>
          <w:sz w:val="30"/>
          <w:szCs w:val="30"/>
          <w:highlight w:val="none"/>
        </w:rPr>
        <w:t>附件14</w:t>
      </w:r>
      <w:r>
        <w:rPr>
          <w:rFonts w:ascii="宋体"/>
          <w:b/>
          <w:color w:val="auto"/>
          <w:kern w:val="44"/>
          <w:sz w:val="30"/>
          <w:szCs w:val="30"/>
          <w:highlight w:val="none"/>
        </w:rPr>
        <w:t xml:space="preserve"> </w:t>
      </w:r>
      <w:r>
        <w:rPr>
          <w:rFonts w:hint="eastAsia" w:ascii="宋体"/>
          <w:b/>
          <w:color w:val="auto"/>
          <w:kern w:val="44"/>
          <w:sz w:val="30"/>
          <w:szCs w:val="30"/>
          <w:highlight w:val="none"/>
        </w:rPr>
        <w:t>业绩及用户评价</w:t>
      </w:r>
      <w:bookmarkEnd w:id="104"/>
    </w:p>
    <w:p w14:paraId="158E78C3">
      <w:pPr>
        <w:spacing w:line="360" w:lineRule="auto"/>
        <w:ind w:firstLine="420"/>
        <w:rPr>
          <w:rFonts w:hint="eastAsia" w:hAnsi="宋体"/>
          <w:snapToGrid w:val="0"/>
          <w:color w:val="auto"/>
          <w:highlight w:val="none"/>
        </w:rPr>
      </w:pPr>
      <w:r>
        <w:rPr>
          <w:rFonts w:hint="eastAsia" w:hAnsi="宋体"/>
          <w:snapToGrid w:val="0"/>
          <w:color w:val="auto"/>
          <w:highlight w:val="none"/>
        </w:rPr>
        <w:t>1、业绩</w:t>
      </w:r>
    </w:p>
    <w:p w14:paraId="1C5EFF1C">
      <w:pPr>
        <w:spacing w:line="360" w:lineRule="auto"/>
        <w:ind w:firstLine="420"/>
        <w:rPr>
          <w:rFonts w:hint="eastAsia" w:hAnsi="宋体"/>
          <w:snapToGrid w:val="0"/>
          <w:color w:val="auto"/>
          <w:highlight w:val="none"/>
        </w:rPr>
      </w:pPr>
      <w:r>
        <w:rPr>
          <w:rFonts w:hint="eastAsia" w:hAnsi="宋体"/>
          <w:snapToGrid w:val="0"/>
          <w:color w:val="auto"/>
          <w:highlight w:val="none"/>
        </w:rPr>
        <w:t>2、用户</w:t>
      </w:r>
    </w:p>
    <w:p w14:paraId="18D7AC86">
      <w:pPr>
        <w:spacing w:line="360" w:lineRule="auto"/>
        <w:ind w:firstLine="0"/>
        <w:rPr>
          <w:rFonts w:hint="eastAsia" w:hAnsi="宋体"/>
          <w:snapToGrid w:val="0"/>
          <w:color w:val="auto"/>
          <w:highlight w:val="none"/>
        </w:rPr>
      </w:pPr>
    </w:p>
    <w:p w14:paraId="52F34C22">
      <w:pPr>
        <w:keepNext/>
        <w:keepLines/>
        <w:adjustRightInd w:val="0"/>
        <w:spacing w:line="360" w:lineRule="auto"/>
        <w:textAlignment w:val="baseline"/>
        <w:outlineLvl w:val="0"/>
        <w:rPr>
          <w:rFonts w:hint="eastAsia" w:ascii="宋体" w:hAnsi="宋体"/>
          <w:b/>
          <w:color w:val="auto"/>
          <w:kern w:val="44"/>
          <w:sz w:val="30"/>
          <w:szCs w:val="30"/>
          <w:highlight w:val="none"/>
        </w:rPr>
      </w:pPr>
      <w:bookmarkStart w:id="105" w:name="_Toc23221"/>
      <w:r>
        <w:rPr>
          <w:rFonts w:ascii="宋体"/>
          <w:b/>
          <w:color w:val="auto"/>
          <w:kern w:val="44"/>
          <w:sz w:val="30"/>
          <w:szCs w:val="30"/>
          <w:highlight w:val="none"/>
        </w:rPr>
        <w:t>附件1</w:t>
      </w:r>
      <w:r>
        <w:rPr>
          <w:rFonts w:hint="eastAsia" w:ascii="宋体"/>
          <w:b/>
          <w:color w:val="auto"/>
          <w:kern w:val="44"/>
          <w:sz w:val="30"/>
          <w:szCs w:val="30"/>
          <w:highlight w:val="none"/>
        </w:rPr>
        <w:t>5</w:t>
      </w:r>
      <w:r>
        <w:rPr>
          <w:rFonts w:ascii="宋体"/>
          <w:b/>
          <w:color w:val="auto"/>
          <w:kern w:val="44"/>
          <w:sz w:val="30"/>
          <w:szCs w:val="30"/>
          <w:highlight w:val="none"/>
        </w:rPr>
        <w:t xml:space="preserve"> </w:t>
      </w:r>
      <w:r>
        <w:rPr>
          <w:rFonts w:hint="eastAsia" w:ascii="宋体"/>
          <w:b/>
          <w:color w:val="auto"/>
          <w:kern w:val="44"/>
          <w:sz w:val="30"/>
          <w:szCs w:val="30"/>
          <w:highlight w:val="none"/>
        </w:rPr>
        <w:t>订货情况及排产计划说明</w:t>
      </w:r>
      <w:bookmarkEnd w:id="105"/>
    </w:p>
    <w:p w14:paraId="43987783">
      <w:pPr>
        <w:rPr>
          <w:color w:val="auto"/>
          <w:highlight w:val="none"/>
        </w:rPr>
      </w:pPr>
    </w:p>
    <w:bookmarkEnd w:id="106"/>
    <w:sectPr>
      <w:headerReference r:id="rId14" w:type="default"/>
      <w:footerReference r:id="rId15" w:type="default"/>
      <w:pgSz w:w="11906" w:h="16838"/>
      <w:pgMar w:top="1440" w:right="1800" w:bottom="1440" w:left="1800" w:header="851" w:footer="992" w:gutter="0"/>
      <w:pgNumType w:fmt="decimal"/>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EFF" w:usb1="C000785B" w:usb2="00000009" w:usb3="00000000" w:csb0="400001FF" w:csb1="FFFF0000"/>
  </w:font>
  <w:font w:name="宋体">
    <w:panose1 w:val="02010600030101010101"/>
    <w:charset w:val="7A"/>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华文细黑">
    <w:panose1 w:val="02010600040101010101"/>
    <w:charset w:val="86"/>
    <w:family w:val="auto"/>
    <w:pitch w:val="default"/>
    <w:sig w:usb0="00000287" w:usb1="080F0000" w:usb2="00000000" w:usb3="00000000" w:csb0="0004009F" w:csb1="DFD70000"/>
  </w:font>
  <w:font w:name="等线">
    <w:panose1 w:val="02010600030101010101"/>
    <w:charset w:val="86"/>
    <w:family w:val="swiss"/>
    <w:pitch w:val="default"/>
    <w:sig w:usb0="A00002BF" w:usb1="38CF7CFA" w:usb2="00000016" w:usb3="00000000" w:csb0="0004000F" w:csb1="00000000"/>
  </w:font>
  <w:font w:name="微软雅黑">
    <w:panose1 w:val="020B0503020204020204"/>
    <w:charset w:val="86"/>
    <w:family w:val="auto"/>
    <w:pitch w:val="default"/>
    <w:sig w:usb0="80000287" w:usb1="2ACF3C50" w:usb2="00000016" w:usb3="00000000" w:csb0="0004001F" w:csb1="00000000"/>
  </w:font>
  <w:font w:name="Tahoma">
    <w:panose1 w:val="020B0604030504040204"/>
    <w:charset w:val="00"/>
    <w:family w:val="auto"/>
    <w:pitch w:val="default"/>
    <w:sig w:usb0="E1002EFF" w:usb1="C000605B" w:usb2="00000029" w:usb3="00000000" w:csb0="200101FF" w:csb1="2028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C218033">
    <w:pPr>
      <w:pStyle w:val="6"/>
      <w:spacing w:before="120" w:after="120"/>
      <w:ind w:right="360"/>
      <w:rPr>
        <w:rFonts w:hint="eastAsia"/>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E18B35C">
    <w:pPr>
      <w:pStyle w:val="6"/>
      <w:framePr w:wrap="around" w:vAnchor="text" w:hAnchor="margin" w:xAlign="right" w:y="1"/>
      <w:spacing w:before="120" w:after="120"/>
      <w:rPr>
        <w:rStyle w:val="11"/>
      </w:rPr>
    </w:pPr>
    <w:r>
      <w:fldChar w:fldCharType="begin"/>
    </w:r>
    <w:r>
      <w:rPr>
        <w:rStyle w:val="11"/>
      </w:rPr>
      <w:instrText xml:space="preserve">PAGE  </w:instrText>
    </w:r>
    <w:r>
      <w:fldChar w:fldCharType="end"/>
    </w:r>
  </w:p>
  <w:p w14:paraId="2C0BF121">
    <w:pPr>
      <w:pStyle w:val="6"/>
      <w:spacing w:before="120" w:after="120"/>
      <w:ind w:right="36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A0B5106">
    <w:pPr>
      <w:pStyle w:val="6"/>
      <w:spacing w:before="120" w:after="120"/>
      <w:ind w:right="360"/>
      <w:jc w:val="center"/>
      <w:rPr>
        <w:rFonts w:hint="eastAsia"/>
      </w:rP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F746DDE">
    <w:pPr>
      <w:pStyle w:val="6"/>
      <w:spacing w:before="120" w:after="120"/>
      <w:jc w:val="center"/>
      <w:rPr>
        <w:rFonts w:hint="eastAsia"/>
      </w:rP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7DEF15D">
    <w:pPr>
      <w:pStyle w:val="6"/>
      <w:spacing w:before="120" w:after="120"/>
      <w:ind w:right="360"/>
      <w:jc w:val="both"/>
      <w:rPr>
        <w:rFonts w:hint="eastAsia"/>
      </w:rPr>
    </w:pPr>
    <w:r>
      <w:rPr>
        <w:sz w:val="18"/>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3" name="文本框 3"/>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58A648E0">
                          <w:pPr>
                            <w:pStyle w:val="6"/>
                          </w:pPr>
                          <w:r>
                            <w:fldChar w:fldCharType="begin"/>
                          </w:r>
                          <w:r>
                            <w:instrText xml:space="preserve"> PAGE  \* MERGEFORMAT </w:instrText>
                          </w:r>
                          <w:r>
                            <w:fldChar w:fldCharType="separate"/>
                          </w:r>
                          <w:r>
                            <w:t>1</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4YDTjjICAABhBAAADgAAAAAAAAABACAAAAAfAQAAZHJzL2Uyb0RvYy54bWxQSwUG&#10;AAAAAAYABgBZAQAAwwUAAAAA&#10;">
              <v:fill on="f" focussize="0,0"/>
              <v:stroke on="f" weight="0.5pt"/>
              <v:imagedata o:title=""/>
              <o:lock v:ext="edit" aspectratio="f"/>
              <v:textbox inset="0mm,0mm,0mm,0mm" style="mso-fit-shape-to-text:t;">
                <w:txbxContent>
                  <w:p w14:paraId="58A648E0">
                    <w:pPr>
                      <w:pStyle w:val="6"/>
                    </w:pPr>
                    <w:r>
                      <w:fldChar w:fldCharType="begin"/>
                    </w:r>
                    <w:r>
                      <w:instrText xml:space="preserve"> PAGE  \* MERGEFORMAT </w:instrText>
                    </w:r>
                    <w:r>
                      <w:fldChar w:fldCharType="separate"/>
                    </w:r>
                    <w:r>
                      <w:t>1</w:t>
                    </w:r>
                    <w:r>
                      <w:fldChar w:fldCharType="end"/>
                    </w:r>
                  </w:p>
                </w:txbxContent>
              </v:textbox>
            </v:shape>
          </w:pict>
        </mc:Fallback>
      </mc:AlternateConten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0D4EBE2">
    <w:pPr>
      <w:pStyle w:val="6"/>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910B932">
    <w:pPr>
      <w:pStyle w:val="6"/>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A7F0FD2">
    <w:r>
      <w:rPr>
        <w:sz w:val="24"/>
      </w:rP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15" name="文本框 15"/>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1224B6F0">
                          <w:pPr>
                            <w:pStyle w:val="6"/>
                          </w:pPr>
                          <w:r>
                            <w:fldChar w:fldCharType="begin"/>
                          </w:r>
                          <w:r>
                            <w:instrText xml:space="preserve"> PAGE  \* MERGEFORMAT </w:instrText>
                          </w:r>
                          <w:r>
                            <w:fldChar w:fldCharType="separate"/>
                          </w:r>
                          <w:r>
                            <w:t>1</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028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GGthHIzAgAAYwQAAA4AAAAAAAAAAQAgAAAAHwEAAGRycy9lMm9Eb2MueG1sUEsF&#10;BgAAAAAGAAYAWQEAAMQFAAAAAA==&#10;">
              <v:fill on="f" focussize="0,0"/>
              <v:stroke on="f" weight="0.5pt"/>
              <v:imagedata o:title=""/>
              <o:lock v:ext="edit" aspectratio="f"/>
              <v:textbox inset="0mm,0mm,0mm,0mm" style="mso-fit-shape-to-text:t;">
                <w:txbxContent>
                  <w:p w14:paraId="1224B6F0">
                    <w:pPr>
                      <w:pStyle w:val="6"/>
                    </w:pPr>
                    <w:r>
                      <w:fldChar w:fldCharType="begin"/>
                    </w:r>
                    <w:r>
                      <w:instrText xml:space="preserve"> PAGE  \* MERGEFORMAT </w:instrText>
                    </w:r>
                    <w:r>
                      <w:fldChar w:fldCharType="separate"/>
                    </w:r>
                    <w:r>
                      <w:t>1</w:t>
                    </w:r>
                    <w:r>
                      <w:fldChar w:fldCharType="end"/>
                    </w:r>
                  </w:p>
                </w:txbxContent>
              </v:textbox>
            </v:shape>
          </w:pict>
        </mc:Fallback>
      </mc:AlternateConten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8489094">
    <w:pPr>
      <w:pStyle w:val="7"/>
      <w:pBdr>
        <w:bottom w:val="single" w:color="auto" w:sz="4" w:space="1"/>
      </w:pBdr>
      <w:tabs>
        <w:tab w:val="center" w:pos="4337"/>
        <w:tab w:val="right" w:pos="8675"/>
        <w:tab w:val="clear" w:pos="4153"/>
        <w:tab w:val="clear" w:pos="8306"/>
      </w:tabs>
      <w:jc w:val="both"/>
    </w:pPr>
    <w:r>
      <w:rPr>
        <w:rFonts w:hint="eastAsia"/>
        <w:lang w:eastAsia="zh-CN"/>
      </w:rPr>
      <w:t>伊犁新天煤化工有限责任公司</w:t>
    </w:r>
    <w:r>
      <w:tab/>
    </w:r>
    <w:r>
      <w:tab/>
    </w:r>
    <w:r>
      <w:rPr>
        <w:rFonts w:hint="eastAsia"/>
        <w:lang w:val="en-US" w:eastAsia="zh-CN"/>
      </w:rPr>
      <w:t>#2、#4锅炉冷端换热元件采购</w:t>
    </w:r>
    <w:r>
      <w:rPr>
        <w:rFonts w:hint="eastAsia"/>
        <w:lang w:eastAsia="zh-CN"/>
      </w:rPr>
      <w:t>技术规范书</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0479F46">
    <w:pPr>
      <w:pStyle w:val="7"/>
      <w:pBdr>
        <w:bottom w:val="single" w:color="auto" w:sz="4" w:space="1"/>
      </w:pBdr>
      <w:jc w:val="both"/>
      <w:rPr>
        <w:rFonts w:hint="eastAsia"/>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2879B99">
    <w:pPr>
      <w:pStyle w:val="7"/>
      <w:rPr>
        <w:rFonts w:hint="eastAsia"/>
      </w:rP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B273789">
    <w:pPr>
      <w:pStyle w:val="7"/>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17F2AE7">
    <w:pPr>
      <w:pStyle w:val="7"/>
      <w:pBdr>
        <w:bottom w:val="none" w:color="auto" w:sz="0" w:space="0"/>
      </w:pBd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478338B5"/>
    <w:multiLevelType w:val="multilevel"/>
    <w:tmpl w:val="478338B5"/>
    <w:lvl w:ilvl="0" w:tentative="0">
      <w:start w:val="1"/>
      <w:numFmt w:val="none"/>
      <w:suff w:val="nothing"/>
      <w:lvlText w:val=""/>
      <w:lvlJc w:val="left"/>
      <w:pPr>
        <w:ind w:left="420" w:firstLine="0"/>
      </w:pPr>
      <w:rPr>
        <w:rFonts w:hint="eastAsia" w:ascii="黑体" w:hAnsi="Times New Roman" w:eastAsia="黑体"/>
        <w:b/>
        <w:i w:val="0"/>
        <w:sz w:val="28"/>
      </w:rPr>
    </w:lvl>
    <w:lvl w:ilvl="1" w:tentative="0">
      <w:start w:val="1"/>
      <w:numFmt w:val="lowerLetter"/>
      <w:suff w:val="nothing"/>
      <w:lvlText w:val="%1%2)  "/>
      <w:lvlJc w:val="left"/>
      <w:pPr>
        <w:ind w:left="840" w:hanging="420"/>
      </w:pPr>
      <w:rPr>
        <w:rFonts w:hint="eastAsia" w:ascii="黑体" w:hAnsi="Times New Roman" w:eastAsia="黑体"/>
        <w:b/>
        <w:i w:val="0"/>
        <w:color w:val="auto"/>
        <w:sz w:val="21"/>
      </w:rPr>
    </w:lvl>
    <w:lvl w:ilvl="2" w:tentative="0">
      <w:start w:val="1"/>
      <w:numFmt w:val="decimal"/>
      <w:suff w:val="nothing"/>
      <w:lvlText w:val="    %3)　"/>
      <w:lvlJc w:val="left"/>
      <w:pPr>
        <w:ind w:left="1843" w:firstLine="0"/>
      </w:pPr>
      <w:rPr>
        <w:rFonts w:hint="eastAsia" w:ascii="黑体" w:hAnsi="Times New Roman" w:eastAsia="黑体"/>
        <w:b/>
        <w:i w:val="0"/>
        <w:sz w:val="21"/>
      </w:rPr>
    </w:lvl>
    <w:lvl w:ilvl="3" w:tentative="0">
      <w:start w:val="1"/>
      <w:numFmt w:val="decimal"/>
      <w:suff w:val="nothing"/>
      <w:lvlText w:val="%1%2.%3.%4　"/>
      <w:lvlJc w:val="left"/>
      <w:pPr>
        <w:ind w:left="420" w:firstLine="0"/>
      </w:pPr>
      <w:rPr>
        <w:rFonts w:hint="eastAsia" w:ascii="黑体" w:hAnsi="Times New Roman" w:eastAsia="黑体"/>
        <w:b/>
        <w:i w:val="0"/>
        <w:sz w:val="21"/>
      </w:rPr>
    </w:lvl>
    <w:lvl w:ilvl="4" w:tentative="0">
      <w:start w:val="1"/>
      <w:numFmt w:val="decimal"/>
      <w:lvlRestart w:val="2"/>
      <w:suff w:val="nothing"/>
      <w:lvlText w:val="%2.0.%5  "/>
      <w:lvlJc w:val="left"/>
      <w:pPr>
        <w:ind w:left="420" w:firstLine="0"/>
      </w:pPr>
      <w:rPr>
        <w:rFonts w:hint="eastAsia" w:ascii="黑体" w:hAnsi="Times New Roman" w:eastAsia="黑体"/>
        <w:b/>
        <w:i w:val="0"/>
        <w:sz w:val="21"/>
      </w:rPr>
    </w:lvl>
    <w:lvl w:ilvl="5" w:tentative="0">
      <w:start w:val="1"/>
      <w:numFmt w:val="decimal"/>
      <w:suff w:val="nothing"/>
      <w:lvlText w:val="      %6)  "/>
      <w:lvlJc w:val="left"/>
      <w:pPr>
        <w:ind w:left="1441" w:hanging="1021"/>
      </w:pPr>
      <w:rPr>
        <w:rFonts w:hint="eastAsia" w:ascii="黑体" w:hAnsi="Times New Roman" w:eastAsia="黑体"/>
        <w:b/>
        <w:i w:val="0"/>
        <w:sz w:val="21"/>
      </w:rPr>
    </w:lvl>
    <w:lvl w:ilvl="6" w:tentative="0">
      <w:start w:val="1"/>
      <w:numFmt w:val="decimal"/>
      <w:lvlRestart w:val="4"/>
      <w:suff w:val="nothing"/>
      <w:lvlText w:val="表 %2.%3.%4-%7  "/>
      <w:lvlJc w:val="left"/>
      <w:pPr>
        <w:ind w:left="420" w:firstLine="0"/>
      </w:pPr>
      <w:rPr>
        <w:rFonts w:hint="eastAsia" w:ascii="黑体" w:hAnsi="Times New Roman" w:eastAsia="黑体"/>
        <w:b/>
        <w:i w:val="0"/>
        <w:sz w:val="21"/>
      </w:rPr>
    </w:lvl>
    <w:lvl w:ilvl="7" w:tentative="0">
      <w:start w:val="1"/>
      <w:numFmt w:val="decimal"/>
      <w:lvlRestart w:val="4"/>
      <w:suff w:val="nothing"/>
      <w:lvlText w:val="图 %2.%3.%4-%8  "/>
      <w:lvlJc w:val="left"/>
      <w:pPr>
        <w:ind w:left="420" w:firstLine="0"/>
      </w:pPr>
      <w:rPr>
        <w:rFonts w:hint="eastAsia" w:ascii="黑体" w:eastAsia="黑体"/>
        <w:b/>
        <w:i w:val="0"/>
        <w:sz w:val="21"/>
      </w:rPr>
    </w:lvl>
    <w:lvl w:ilvl="8" w:tentative="0">
      <w:start w:val="1"/>
      <w:numFmt w:val="decimal"/>
      <w:lvlRestart w:val="5"/>
      <w:suff w:val="nothing"/>
      <w:lvlText w:val="    %9  "/>
      <w:lvlJc w:val="left"/>
      <w:pPr>
        <w:ind w:left="420" w:firstLine="0"/>
      </w:pPr>
      <w:rPr>
        <w:rFonts w:hint="eastAsia" w:ascii="黑体" w:hAnsi="华文细黑" w:eastAsia="黑体"/>
        <w:b/>
        <w:i w:val="0"/>
        <w:sz w:val="21"/>
      </w:rPr>
    </w:lvl>
  </w:abstractNum>
  <w:num w:numId="1">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20"/>
  <w:bordersDoNotSurroundHeader w:val="1"/>
  <w:bordersDoNotSurroundFooter w:val="1"/>
  <w:revisionView w:markup="0"/>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72A27"/>
    <w:rsid w:val="001B31BB"/>
    <w:rsid w:val="006313B1"/>
    <w:rsid w:val="00986D8F"/>
    <w:rsid w:val="00A5789B"/>
    <w:rsid w:val="00D24EE8"/>
    <w:rsid w:val="01105490"/>
    <w:rsid w:val="0124146F"/>
    <w:rsid w:val="01EF2547"/>
    <w:rsid w:val="025A0FFD"/>
    <w:rsid w:val="02635C70"/>
    <w:rsid w:val="02B4572B"/>
    <w:rsid w:val="042774DD"/>
    <w:rsid w:val="042C71E8"/>
    <w:rsid w:val="04BE6757"/>
    <w:rsid w:val="04C6041A"/>
    <w:rsid w:val="04E1218F"/>
    <w:rsid w:val="052019BC"/>
    <w:rsid w:val="072732C6"/>
    <w:rsid w:val="08AF444E"/>
    <w:rsid w:val="08E510A5"/>
    <w:rsid w:val="09591064"/>
    <w:rsid w:val="097F2296"/>
    <w:rsid w:val="09960CFA"/>
    <w:rsid w:val="09D01F74"/>
    <w:rsid w:val="09ED5D6E"/>
    <w:rsid w:val="0A7140AF"/>
    <w:rsid w:val="0A94336A"/>
    <w:rsid w:val="0AEF497D"/>
    <w:rsid w:val="0AF2475E"/>
    <w:rsid w:val="0AF7780B"/>
    <w:rsid w:val="0B74045A"/>
    <w:rsid w:val="0BB50EC3"/>
    <w:rsid w:val="0C09094D"/>
    <w:rsid w:val="0CAB0FF5"/>
    <w:rsid w:val="0D2C77AB"/>
    <w:rsid w:val="0D747B9F"/>
    <w:rsid w:val="0F1E18F5"/>
    <w:rsid w:val="0F5A2796"/>
    <w:rsid w:val="0FAB68C5"/>
    <w:rsid w:val="0FBD67DF"/>
    <w:rsid w:val="104018E1"/>
    <w:rsid w:val="10725009"/>
    <w:rsid w:val="111D76A0"/>
    <w:rsid w:val="113450C7"/>
    <w:rsid w:val="11516BF6"/>
    <w:rsid w:val="11BC273D"/>
    <w:rsid w:val="122172CE"/>
    <w:rsid w:val="127F1866"/>
    <w:rsid w:val="12A407A1"/>
    <w:rsid w:val="13183FE3"/>
    <w:rsid w:val="131E7675"/>
    <w:rsid w:val="14033B64"/>
    <w:rsid w:val="14EF6A7F"/>
    <w:rsid w:val="16666C4E"/>
    <w:rsid w:val="169542FB"/>
    <w:rsid w:val="17947738"/>
    <w:rsid w:val="183728EA"/>
    <w:rsid w:val="189162DE"/>
    <w:rsid w:val="18C20DA4"/>
    <w:rsid w:val="19274253"/>
    <w:rsid w:val="194C5086"/>
    <w:rsid w:val="1A7A5DFE"/>
    <w:rsid w:val="1B4230EA"/>
    <w:rsid w:val="1B657081"/>
    <w:rsid w:val="1BB92F9D"/>
    <w:rsid w:val="1CEF6B87"/>
    <w:rsid w:val="1D40568D"/>
    <w:rsid w:val="1D7861FB"/>
    <w:rsid w:val="1DBC0AC6"/>
    <w:rsid w:val="1E877BA2"/>
    <w:rsid w:val="1F187937"/>
    <w:rsid w:val="1FFC0BB5"/>
    <w:rsid w:val="200552B4"/>
    <w:rsid w:val="20F1068A"/>
    <w:rsid w:val="210723D4"/>
    <w:rsid w:val="21C8008C"/>
    <w:rsid w:val="227D3888"/>
    <w:rsid w:val="238136C5"/>
    <w:rsid w:val="241678C4"/>
    <w:rsid w:val="24400708"/>
    <w:rsid w:val="24E22490"/>
    <w:rsid w:val="255D6CCF"/>
    <w:rsid w:val="26082272"/>
    <w:rsid w:val="26247424"/>
    <w:rsid w:val="26AF3D05"/>
    <w:rsid w:val="272571C7"/>
    <w:rsid w:val="27C82253"/>
    <w:rsid w:val="27CE635B"/>
    <w:rsid w:val="284827A1"/>
    <w:rsid w:val="28923A1C"/>
    <w:rsid w:val="28AE2AFB"/>
    <w:rsid w:val="28F53BBF"/>
    <w:rsid w:val="28F75508"/>
    <w:rsid w:val="29493649"/>
    <w:rsid w:val="29AA339A"/>
    <w:rsid w:val="2A9071E3"/>
    <w:rsid w:val="2B3570AD"/>
    <w:rsid w:val="2B511820"/>
    <w:rsid w:val="2B604039"/>
    <w:rsid w:val="2C3847E2"/>
    <w:rsid w:val="2C3B721F"/>
    <w:rsid w:val="2C5934F6"/>
    <w:rsid w:val="2C9D5FD0"/>
    <w:rsid w:val="2CF843E3"/>
    <w:rsid w:val="2D150402"/>
    <w:rsid w:val="2DDE404C"/>
    <w:rsid w:val="2E456552"/>
    <w:rsid w:val="2EC62A1A"/>
    <w:rsid w:val="2F373384"/>
    <w:rsid w:val="2F4C58A8"/>
    <w:rsid w:val="2FA22A33"/>
    <w:rsid w:val="301D017F"/>
    <w:rsid w:val="30281C88"/>
    <w:rsid w:val="30932171"/>
    <w:rsid w:val="31216728"/>
    <w:rsid w:val="31642694"/>
    <w:rsid w:val="31B52C67"/>
    <w:rsid w:val="320831A2"/>
    <w:rsid w:val="32930B88"/>
    <w:rsid w:val="335D1961"/>
    <w:rsid w:val="3372692B"/>
    <w:rsid w:val="33B92B69"/>
    <w:rsid w:val="33D46F96"/>
    <w:rsid w:val="34933D8E"/>
    <w:rsid w:val="35155084"/>
    <w:rsid w:val="35F2150E"/>
    <w:rsid w:val="35F63798"/>
    <w:rsid w:val="35FC78A0"/>
    <w:rsid w:val="3764396F"/>
    <w:rsid w:val="376823DC"/>
    <w:rsid w:val="37980946"/>
    <w:rsid w:val="382F0AB9"/>
    <w:rsid w:val="38401466"/>
    <w:rsid w:val="38A0009E"/>
    <w:rsid w:val="38A04B1A"/>
    <w:rsid w:val="39197BAA"/>
    <w:rsid w:val="3ABD23EC"/>
    <w:rsid w:val="3ADA3F1A"/>
    <w:rsid w:val="3AFB1ED1"/>
    <w:rsid w:val="3B181801"/>
    <w:rsid w:val="3B845E0B"/>
    <w:rsid w:val="3BFB109C"/>
    <w:rsid w:val="3C11529C"/>
    <w:rsid w:val="3CA36840"/>
    <w:rsid w:val="3CC75CC4"/>
    <w:rsid w:val="3CFD1D07"/>
    <w:rsid w:val="3D253F49"/>
    <w:rsid w:val="3D2F43EF"/>
    <w:rsid w:val="3DB47ECB"/>
    <w:rsid w:val="3DC34C62"/>
    <w:rsid w:val="3E422FB2"/>
    <w:rsid w:val="3F5C2DEC"/>
    <w:rsid w:val="3FE710E5"/>
    <w:rsid w:val="40495906"/>
    <w:rsid w:val="405E2028"/>
    <w:rsid w:val="40AA5484"/>
    <w:rsid w:val="40E86709"/>
    <w:rsid w:val="41C0096A"/>
    <w:rsid w:val="43251536"/>
    <w:rsid w:val="444C6D9A"/>
    <w:rsid w:val="44E36014"/>
    <w:rsid w:val="45845B9E"/>
    <w:rsid w:val="46080375"/>
    <w:rsid w:val="466D5B1B"/>
    <w:rsid w:val="46DA4E4A"/>
    <w:rsid w:val="47FA2D23"/>
    <w:rsid w:val="48906A9A"/>
    <w:rsid w:val="48E279EE"/>
    <w:rsid w:val="49AC0C4B"/>
    <w:rsid w:val="4A2C64BB"/>
    <w:rsid w:val="4A6F152E"/>
    <w:rsid w:val="4AB27A19"/>
    <w:rsid w:val="4B7A64BC"/>
    <w:rsid w:val="4BEF4EA2"/>
    <w:rsid w:val="4CF5694E"/>
    <w:rsid w:val="4CFA2DD6"/>
    <w:rsid w:val="4D950505"/>
    <w:rsid w:val="4E015B87"/>
    <w:rsid w:val="4E034D42"/>
    <w:rsid w:val="4EDC7138"/>
    <w:rsid w:val="4EE34E33"/>
    <w:rsid w:val="50A060A5"/>
    <w:rsid w:val="50C82E97"/>
    <w:rsid w:val="513F3DDB"/>
    <w:rsid w:val="518A09D7"/>
    <w:rsid w:val="521E3449"/>
    <w:rsid w:val="526E44CD"/>
    <w:rsid w:val="52CE44E6"/>
    <w:rsid w:val="52E6760E"/>
    <w:rsid w:val="54812290"/>
    <w:rsid w:val="54B82B95"/>
    <w:rsid w:val="54BF4C96"/>
    <w:rsid w:val="54D95314"/>
    <w:rsid w:val="55C617DD"/>
    <w:rsid w:val="55F93719"/>
    <w:rsid w:val="56C169E5"/>
    <w:rsid w:val="56E83021"/>
    <w:rsid w:val="57096DD9"/>
    <w:rsid w:val="58B0040F"/>
    <w:rsid w:val="58C54B31"/>
    <w:rsid w:val="590D65AA"/>
    <w:rsid w:val="598A13F7"/>
    <w:rsid w:val="5A2E6681"/>
    <w:rsid w:val="5A57093E"/>
    <w:rsid w:val="5A612353"/>
    <w:rsid w:val="5A910924"/>
    <w:rsid w:val="5AB20E59"/>
    <w:rsid w:val="5BBB382C"/>
    <w:rsid w:val="5C9B41FC"/>
    <w:rsid w:val="5CEB5280"/>
    <w:rsid w:val="5CF30D95"/>
    <w:rsid w:val="5E8C49AC"/>
    <w:rsid w:val="5F271C23"/>
    <w:rsid w:val="5FF35835"/>
    <w:rsid w:val="5FFA2985"/>
    <w:rsid w:val="608E4DD3"/>
    <w:rsid w:val="60A65009"/>
    <w:rsid w:val="60D165C1"/>
    <w:rsid w:val="614C3550"/>
    <w:rsid w:val="62022D5A"/>
    <w:rsid w:val="626C595F"/>
    <w:rsid w:val="633C029C"/>
    <w:rsid w:val="63B413F0"/>
    <w:rsid w:val="64162F86"/>
    <w:rsid w:val="642D2745"/>
    <w:rsid w:val="65876775"/>
    <w:rsid w:val="65B06CE3"/>
    <w:rsid w:val="660D37F9"/>
    <w:rsid w:val="663C214A"/>
    <w:rsid w:val="66671A32"/>
    <w:rsid w:val="66CF5E17"/>
    <w:rsid w:val="68A24AB7"/>
    <w:rsid w:val="6A475743"/>
    <w:rsid w:val="6A9E37D9"/>
    <w:rsid w:val="6AD824D8"/>
    <w:rsid w:val="6B0D12AB"/>
    <w:rsid w:val="6BB86D06"/>
    <w:rsid w:val="6BE63285"/>
    <w:rsid w:val="6D0A36F2"/>
    <w:rsid w:val="6D1F3697"/>
    <w:rsid w:val="6E430C4B"/>
    <w:rsid w:val="6E624FA8"/>
    <w:rsid w:val="6F454745"/>
    <w:rsid w:val="6FA02431"/>
    <w:rsid w:val="6FB026CC"/>
    <w:rsid w:val="6FD31987"/>
    <w:rsid w:val="7069490C"/>
    <w:rsid w:val="70C62214"/>
    <w:rsid w:val="70D859B1"/>
    <w:rsid w:val="715E368C"/>
    <w:rsid w:val="71B549CC"/>
    <w:rsid w:val="72977F10"/>
    <w:rsid w:val="72F90EAF"/>
    <w:rsid w:val="731D7D5B"/>
    <w:rsid w:val="73376795"/>
    <w:rsid w:val="73595BD2"/>
    <w:rsid w:val="736E0E6D"/>
    <w:rsid w:val="73745744"/>
    <w:rsid w:val="73D55529"/>
    <w:rsid w:val="74537251"/>
    <w:rsid w:val="74A7080D"/>
    <w:rsid w:val="75117320"/>
    <w:rsid w:val="757260C0"/>
    <w:rsid w:val="761C5254"/>
    <w:rsid w:val="77031CCE"/>
    <w:rsid w:val="779E14BB"/>
    <w:rsid w:val="78272D06"/>
    <w:rsid w:val="78836CAD"/>
    <w:rsid w:val="78D44148"/>
    <w:rsid w:val="78F97604"/>
    <w:rsid w:val="792451CB"/>
    <w:rsid w:val="7A877999"/>
    <w:rsid w:val="7AC34C78"/>
    <w:rsid w:val="7AF52EC8"/>
    <w:rsid w:val="7B362E27"/>
    <w:rsid w:val="7B5B3EF1"/>
    <w:rsid w:val="7BB95E55"/>
    <w:rsid w:val="7BDA2241"/>
    <w:rsid w:val="7C3D3F2C"/>
    <w:rsid w:val="7CA531F9"/>
    <w:rsid w:val="7CB918AF"/>
    <w:rsid w:val="7CBB152F"/>
    <w:rsid w:val="7E1876A7"/>
    <w:rsid w:val="7E4328CE"/>
    <w:rsid w:val="7E757F50"/>
    <w:rsid w:val="7EE221B9"/>
    <w:rsid w:val="7F9A3B27"/>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39"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qFormat="1" w:unhideWhenUsed="0" w:uiPriority="0" w:semiHidden="0" w:name="annotation text"/>
    <w:lsdException w:qFormat="1" w:unhideWhenUsed="0" w:uiPriority="0" w:semiHidden="0" w:name="header"/>
    <w:lsdException w:qFormat="1" w:unhideWhenUsed="0" w:uiPriority="99"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qFormat="1"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nhideWhenUsed="0" w:uiPriority="99"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qFormat="1"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4"/>
      <w:szCs w:val="24"/>
      <w:lang w:val="en-US" w:eastAsia="zh-CN" w:bidi="ar-SA"/>
    </w:rPr>
  </w:style>
  <w:style w:type="paragraph" w:styleId="2">
    <w:name w:val="heading 1"/>
    <w:basedOn w:val="1"/>
    <w:next w:val="1"/>
    <w:qFormat/>
    <w:uiPriority w:val="0"/>
    <w:pPr>
      <w:keepNext/>
      <w:keepLines/>
      <w:adjustRightInd w:val="0"/>
      <w:spacing w:line="360" w:lineRule="auto"/>
      <w:textAlignment w:val="baseline"/>
      <w:outlineLvl w:val="0"/>
    </w:pPr>
    <w:rPr>
      <w:rFonts w:ascii="宋体"/>
      <w:b/>
      <w:kern w:val="44"/>
      <w:sz w:val="32"/>
      <w:szCs w:val="20"/>
    </w:rPr>
  </w:style>
  <w:style w:type="paragraph" w:styleId="3">
    <w:name w:val="heading 2"/>
    <w:basedOn w:val="1"/>
    <w:next w:val="1"/>
    <w:qFormat/>
    <w:uiPriority w:val="0"/>
    <w:pPr>
      <w:keepNext/>
      <w:keepLines/>
      <w:adjustRightInd w:val="0"/>
      <w:spacing w:before="260" w:after="260" w:line="416" w:lineRule="atLeast"/>
      <w:textAlignment w:val="baseline"/>
      <w:outlineLvl w:val="1"/>
    </w:pPr>
    <w:rPr>
      <w:rFonts w:ascii="宋体"/>
      <w:b/>
      <w:kern w:val="44"/>
      <w:sz w:val="28"/>
      <w:szCs w:val="20"/>
    </w:rPr>
  </w:style>
  <w:style w:type="character" w:default="1" w:styleId="10">
    <w:name w:val="Default Paragraph Font"/>
    <w:semiHidden/>
    <w:qFormat/>
    <w:uiPriority w:val="0"/>
  </w:style>
  <w:style w:type="table" w:default="1" w:styleId="9">
    <w:name w:val="Normal Table"/>
    <w:semiHidden/>
    <w:qFormat/>
    <w:uiPriority w:val="0"/>
    <w:tblPr>
      <w:tblCellMar>
        <w:top w:w="0" w:type="dxa"/>
        <w:left w:w="108" w:type="dxa"/>
        <w:bottom w:w="0" w:type="dxa"/>
        <w:right w:w="108" w:type="dxa"/>
      </w:tblCellMar>
    </w:tblPr>
  </w:style>
  <w:style w:type="paragraph" w:styleId="4">
    <w:name w:val="annotation text"/>
    <w:basedOn w:val="1"/>
    <w:qFormat/>
    <w:uiPriority w:val="0"/>
    <w:pPr>
      <w:jc w:val="left"/>
    </w:pPr>
  </w:style>
  <w:style w:type="paragraph" w:styleId="5">
    <w:name w:val="Plain Text"/>
    <w:basedOn w:val="1"/>
    <w:qFormat/>
    <w:uiPriority w:val="0"/>
    <w:pPr>
      <w:ind w:left="0" w:firstLine="0"/>
    </w:pPr>
    <w:rPr>
      <w:rFonts w:ascii="宋体" w:hAnsi="Courier New" w:eastAsia="宋体" w:cs="Times New Roman"/>
      <w:szCs w:val="21"/>
    </w:rPr>
  </w:style>
  <w:style w:type="paragraph" w:styleId="6">
    <w:name w:val="footer"/>
    <w:basedOn w:val="1"/>
    <w:qFormat/>
    <w:uiPriority w:val="99"/>
    <w:pPr>
      <w:tabs>
        <w:tab w:val="center" w:pos="4153"/>
        <w:tab w:val="right" w:pos="8306"/>
      </w:tabs>
      <w:adjustRightInd w:val="0"/>
      <w:spacing w:line="240" w:lineRule="atLeast"/>
      <w:jc w:val="left"/>
      <w:textAlignment w:val="baseline"/>
    </w:pPr>
    <w:rPr>
      <w:kern w:val="0"/>
      <w:sz w:val="18"/>
      <w:szCs w:val="20"/>
    </w:rPr>
  </w:style>
  <w:style w:type="paragraph" w:styleId="7">
    <w:name w:val="header"/>
    <w:basedOn w:val="1"/>
    <w:qFormat/>
    <w:uiPriority w:val="0"/>
    <w:pPr>
      <w:pBdr>
        <w:bottom w:val="single" w:color="auto" w:sz="6" w:space="1"/>
      </w:pBdr>
      <w:tabs>
        <w:tab w:val="center" w:pos="4153"/>
        <w:tab w:val="right" w:pos="8306"/>
      </w:tabs>
      <w:adjustRightInd w:val="0"/>
      <w:snapToGrid w:val="0"/>
      <w:spacing w:line="240" w:lineRule="atLeast"/>
      <w:jc w:val="center"/>
      <w:textAlignment w:val="baseline"/>
    </w:pPr>
    <w:rPr>
      <w:kern w:val="0"/>
      <w:sz w:val="18"/>
      <w:szCs w:val="20"/>
    </w:rPr>
  </w:style>
  <w:style w:type="paragraph" w:styleId="8">
    <w:name w:val="toc 1"/>
    <w:basedOn w:val="1"/>
    <w:next w:val="1"/>
    <w:qFormat/>
    <w:uiPriority w:val="39"/>
    <w:pPr>
      <w:tabs>
        <w:tab w:val="right" w:leader="dot" w:pos="8820"/>
      </w:tabs>
      <w:adjustRightInd w:val="0"/>
      <w:spacing w:line="360" w:lineRule="auto"/>
      <w:jc w:val="left"/>
      <w:textAlignment w:val="baseline"/>
    </w:pPr>
    <w:rPr>
      <w:rFonts w:ascii="宋体" w:hAnsi="宋体"/>
      <w:b/>
      <w:kern w:val="0"/>
      <w:sz w:val="30"/>
      <w:szCs w:val="30"/>
    </w:rPr>
  </w:style>
  <w:style w:type="character" w:styleId="11">
    <w:name w:val="page number"/>
    <w:basedOn w:val="10"/>
    <w:qFormat/>
    <w:uiPriority w:val="0"/>
  </w:style>
  <w:style w:type="character" w:styleId="12">
    <w:name w:val="Hyperlink"/>
    <w:qFormat/>
    <w:uiPriority w:val="99"/>
    <w:rPr>
      <w:color w:val="0000FF"/>
      <w:u w:val="single"/>
    </w:rPr>
  </w:style>
  <w:style w:type="paragraph" w:customStyle="1" w:styleId="13">
    <w:name w:val="字母编号列项（一级）"/>
    <w:qFormat/>
    <w:uiPriority w:val="0"/>
    <w:pPr>
      <w:jc w:val="both"/>
    </w:pPr>
    <w:rPr>
      <w:rFonts w:ascii="宋体" w:hAnsi="Times New Roman" w:eastAsia="宋体" w:cs="Times New Roman"/>
      <w:sz w:val="21"/>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footer" Target="footer5.xml"/><Relationship Id="rId8" Type="http://schemas.openxmlformats.org/officeDocument/2006/relationships/footer" Target="footer4.xml"/><Relationship Id="rId7" Type="http://schemas.openxmlformats.org/officeDocument/2006/relationships/footer" Target="footer3.xml"/><Relationship Id="rId6" Type="http://schemas.openxmlformats.org/officeDocument/2006/relationships/footer" Target="footer2.xml"/><Relationship Id="rId5" Type="http://schemas.openxmlformats.org/officeDocument/2006/relationships/footer" Target="footer1.xml"/><Relationship Id="rId4" Type="http://schemas.openxmlformats.org/officeDocument/2006/relationships/header" Target="header2.xml"/><Relationship Id="rId32" Type="http://schemas.openxmlformats.org/officeDocument/2006/relationships/fontTable" Target="fontTable.xml"/><Relationship Id="rId31" Type="http://schemas.openxmlformats.org/officeDocument/2006/relationships/numbering" Target="numbering.xml"/><Relationship Id="rId30" Type="http://schemas.openxmlformats.org/officeDocument/2006/relationships/customXml" Target="../customXml/item1.xml"/><Relationship Id="rId3" Type="http://schemas.openxmlformats.org/officeDocument/2006/relationships/header" Target="header1.xml"/><Relationship Id="rId29" Type="http://schemas.openxmlformats.org/officeDocument/2006/relationships/image" Target="media/image13.png"/><Relationship Id="rId28" Type="http://schemas.openxmlformats.org/officeDocument/2006/relationships/image" Target="media/image12.png"/><Relationship Id="rId27" Type="http://schemas.openxmlformats.org/officeDocument/2006/relationships/image" Target="media/image11.png"/><Relationship Id="rId26" Type="http://schemas.openxmlformats.org/officeDocument/2006/relationships/image" Target="media/image10.png"/><Relationship Id="rId25" Type="http://schemas.openxmlformats.org/officeDocument/2006/relationships/image" Target="media/image9.png"/><Relationship Id="rId24" Type="http://schemas.openxmlformats.org/officeDocument/2006/relationships/image" Target="media/image8.png"/><Relationship Id="rId23" Type="http://schemas.openxmlformats.org/officeDocument/2006/relationships/image" Target="media/image7.emf"/><Relationship Id="rId22" Type="http://schemas.openxmlformats.org/officeDocument/2006/relationships/image" Target="media/image6.emf"/><Relationship Id="rId21" Type="http://schemas.openxmlformats.org/officeDocument/2006/relationships/image" Target="media/image5.emf"/><Relationship Id="rId20" Type="http://schemas.openxmlformats.org/officeDocument/2006/relationships/image" Target="media/image4.emf"/><Relationship Id="rId2" Type="http://schemas.openxmlformats.org/officeDocument/2006/relationships/settings" Target="settings.xml"/><Relationship Id="rId19" Type="http://schemas.openxmlformats.org/officeDocument/2006/relationships/image" Target="media/image3.jpeg"/><Relationship Id="rId18" Type="http://schemas.openxmlformats.org/officeDocument/2006/relationships/image" Target="media/image2.png"/><Relationship Id="rId17" Type="http://schemas.openxmlformats.org/officeDocument/2006/relationships/image" Target="media/image1.jpeg"/><Relationship Id="rId16" Type="http://schemas.openxmlformats.org/officeDocument/2006/relationships/theme" Target="theme/theme1.xml"/><Relationship Id="rId15" Type="http://schemas.openxmlformats.org/officeDocument/2006/relationships/footer" Target="footer8.xml"/><Relationship Id="rId14" Type="http://schemas.openxmlformats.org/officeDocument/2006/relationships/header" Target="header5.xml"/><Relationship Id="rId13" Type="http://schemas.openxmlformats.org/officeDocument/2006/relationships/footer" Target="footer7.xml"/><Relationship Id="rId12" Type="http://schemas.openxmlformats.org/officeDocument/2006/relationships/header" Target="header4.xml"/><Relationship Id="rId11" Type="http://schemas.openxmlformats.org/officeDocument/2006/relationships/footer" Target="footer6.xml"/><Relationship Id="rId10" Type="http://schemas.openxmlformats.org/officeDocument/2006/relationships/header" Target="header3.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33</Pages>
  <Words>2450</Words>
  <Characters>3275</Characters>
  <Lines>0</Lines>
  <Paragraphs>0</Paragraphs>
  <TotalTime>2</TotalTime>
  <ScaleCrop>false</ScaleCrop>
  <LinksUpToDate>false</LinksUpToDate>
  <CharactersWithSpaces>3597</CharactersWithSpaces>
  <Application>WPS Office_12.1.0.24657_F1E327BC-269C-435d-A152-05C5408002CA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2026-01-13T04:17:00Z</dcterms:created>
  <dc:creator>XTMHG</dc:creator>
  <cp:lastModifiedBy>陈涌顺</cp:lastModifiedBy>
  <dcterms:modified xsi:type="dcterms:W3CDTF">2026-03-04T06:21:44Z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2052-12.1.0.24657</vt:lpwstr>
  </property>
  <property fmtid="{D5CDD505-2E9C-101B-9397-08002B2CF9AE}" pid="3" name="ICV">
    <vt:lpwstr>61AE78CFC65248D38AB8C3D989B2FCD4</vt:lpwstr>
  </property>
  <property fmtid="{D5CDD505-2E9C-101B-9397-08002B2CF9AE}" pid="4" name="KSOTemplateDocerSaveRecord">
    <vt:lpwstr>eyJoZGlkIjoiN2Y4MTI2M2FmY2YyZDkwYTZlZjEzMGUxMWIwM2Y3MzIiLCJ1c2VySWQiOiIxNjI0Mzk3NTQ3In0=</vt:lpwstr>
  </property>
</Properties>
</file>