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846D08">
      <w:pPr>
        <w:rPr>
          <w:rFonts w:ascii="宋体" w:hAnsi="宋体" w:cs="宋体"/>
          <w:b/>
          <w:sz w:val="44"/>
          <w:szCs w:val="44"/>
          <w:highlight w:val="none"/>
        </w:rPr>
      </w:pPr>
      <w:bookmarkStart w:id="13" w:name="_GoBack"/>
      <w:bookmarkEnd w:id="13"/>
    </w:p>
    <w:p w14:paraId="1D574180">
      <w:pPr>
        <w:rPr>
          <w:rFonts w:ascii="宋体" w:hAnsi="宋体" w:cs="宋体"/>
          <w:b/>
          <w:sz w:val="44"/>
          <w:szCs w:val="44"/>
          <w:highlight w:val="none"/>
        </w:rPr>
      </w:pPr>
      <w:r>
        <w:rPr>
          <w:rFonts w:ascii="Times New Roman" w:hAnsi="Times New Roman"/>
          <w:highlight w:val="none"/>
        </w:rPr>
        <w:drawing>
          <wp:anchor distT="0" distB="0" distL="114300" distR="114300" simplePos="0" relativeHeight="251660288" behindDoc="0" locked="0" layoutInCell="1" allowOverlap="1">
            <wp:simplePos x="0" y="0"/>
            <wp:positionH relativeFrom="column">
              <wp:posOffset>-66675</wp:posOffset>
            </wp:positionH>
            <wp:positionV relativeFrom="paragraph">
              <wp:posOffset>268605</wp:posOffset>
            </wp:positionV>
            <wp:extent cx="582930" cy="483870"/>
            <wp:effectExtent l="0" t="0" r="7620" b="11430"/>
            <wp:wrapNone/>
            <wp:docPr id="38" name="图片 4" descr="8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4" descr="8888"/>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582930" cy="483870"/>
                    </a:xfrm>
                    <a:prstGeom prst="rect">
                      <a:avLst/>
                    </a:prstGeom>
                    <a:noFill/>
                  </pic:spPr>
                </pic:pic>
              </a:graphicData>
            </a:graphic>
          </wp:anchor>
        </w:drawing>
      </w:r>
    </w:p>
    <w:p w14:paraId="1BB14C85">
      <w:pPr>
        <w:ind w:firstLine="960" w:firstLineChars="300"/>
        <w:rPr>
          <w:rFonts w:ascii="宋体" w:hAnsi="宋体" w:cs="宋体"/>
          <w:b/>
          <w:sz w:val="32"/>
          <w:szCs w:val="32"/>
          <w:highlight w:val="none"/>
        </w:rPr>
      </w:pPr>
      <w:r>
        <w:rPr>
          <w:rFonts w:hint="eastAsia" w:ascii="宋体" w:hAnsi="宋体" w:cs="宋体"/>
          <w:b/>
          <w:sz w:val="32"/>
          <w:szCs w:val="32"/>
          <w:highlight w:val="none"/>
        </w:rPr>
        <w:t>伊犁新天煤化工有限责任公司</w:t>
      </w:r>
    </w:p>
    <w:p w14:paraId="6A117FAA">
      <w:pPr>
        <w:jc w:val="center"/>
        <w:rPr>
          <w:rFonts w:ascii="宋体" w:hAnsi="宋体" w:cs="宋体"/>
          <w:b/>
          <w:sz w:val="44"/>
          <w:szCs w:val="44"/>
          <w:highlight w:val="none"/>
        </w:rPr>
      </w:pPr>
    </w:p>
    <w:p w14:paraId="356E3686">
      <w:pPr>
        <w:jc w:val="center"/>
        <w:rPr>
          <w:rFonts w:ascii="宋体" w:hAnsi="宋体" w:cs="宋体"/>
          <w:b/>
          <w:sz w:val="44"/>
          <w:szCs w:val="44"/>
          <w:highlight w:val="none"/>
        </w:rPr>
      </w:pPr>
    </w:p>
    <w:p w14:paraId="6E7C746D">
      <w:pPr>
        <w:spacing w:line="360" w:lineRule="auto"/>
        <w:jc w:val="center"/>
        <w:rPr>
          <w:rFonts w:ascii="宋体" w:hAnsi="宋体" w:eastAsia="宋体" w:cs="宋体"/>
          <w:b/>
          <w:sz w:val="44"/>
          <w:szCs w:val="44"/>
          <w:highlight w:val="none"/>
        </w:rPr>
      </w:pPr>
      <w:r>
        <w:rPr>
          <w:rFonts w:hint="eastAsia" w:ascii="宋体" w:hAnsi="宋体" w:eastAsia="宋体" w:cs="宋体"/>
          <w:b/>
          <w:sz w:val="44"/>
          <w:szCs w:val="44"/>
          <w:highlight w:val="none"/>
        </w:rPr>
        <w:t>脚手架架管及附件（跳板、扣件）</w:t>
      </w:r>
    </w:p>
    <w:p w14:paraId="109FC07A">
      <w:pPr>
        <w:spacing w:line="360" w:lineRule="auto"/>
        <w:jc w:val="center"/>
        <w:rPr>
          <w:rFonts w:ascii="宋体" w:hAnsi="宋体" w:eastAsia="宋体" w:cs="宋体"/>
          <w:b/>
          <w:sz w:val="44"/>
          <w:szCs w:val="44"/>
          <w:highlight w:val="none"/>
        </w:rPr>
      </w:pPr>
      <w:r>
        <w:rPr>
          <w:rFonts w:hint="eastAsia" w:ascii="宋体" w:hAnsi="宋体" w:eastAsia="宋体" w:cs="宋体"/>
          <w:b/>
          <w:sz w:val="44"/>
          <w:szCs w:val="44"/>
          <w:highlight w:val="none"/>
        </w:rPr>
        <w:t>租赁服务技术规范书</w:t>
      </w:r>
    </w:p>
    <w:p w14:paraId="4AF09078">
      <w:pPr>
        <w:rPr>
          <w:rFonts w:ascii="宋体" w:hAnsi="宋体" w:cs="宋体"/>
          <w:b/>
          <w:sz w:val="32"/>
          <w:szCs w:val="32"/>
          <w:highlight w:val="none"/>
        </w:rPr>
      </w:pPr>
    </w:p>
    <w:p w14:paraId="087C64B8">
      <w:pPr>
        <w:spacing w:line="780" w:lineRule="exact"/>
        <w:ind w:firstLine="2560" w:firstLineChars="800"/>
        <w:rPr>
          <w:rFonts w:ascii="宋体" w:hAnsi="宋体" w:cs="宋体"/>
          <w:b/>
          <w:sz w:val="32"/>
          <w:szCs w:val="32"/>
          <w:highlight w:val="none"/>
        </w:rPr>
      </w:pPr>
    </w:p>
    <w:p w14:paraId="619491D8">
      <w:pPr>
        <w:spacing w:line="720" w:lineRule="auto"/>
        <w:ind w:firstLine="2560" w:firstLineChars="800"/>
        <w:rPr>
          <w:rFonts w:ascii="黑体" w:hAnsi="黑体" w:cs="黑体"/>
          <w:sz w:val="32"/>
          <w:szCs w:val="32"/>
          <w:highlight w:val="none"/>
        </w:rPr>
      </w:pPr>
      <w:r>
        <w:rPr>
          <w:rFonts w:hint="eastAsia" w:ascii="宋体" w:hAnsi="宋体" w:cs="宋体"/>
          <w:b/>
          <w:sz w:val="32"/>
          <w:szCs w:val="32"/>
          <w:highlight w:val="none"/>
        </w:rPr>
        <w:t>编制：</w:t>
      </w:r>
    </w:p>
    <w:p w14:paraId="11C698E4">
      <w:pPr>
        <w:spacing w:line="720" w:lineRule="auto"/>
        <w:ind w:firstLine="2560" w:firstLineChars="800"/>
        <w:rPr>
          <w:rFonts w:ascii="黑体" w:hAnsi="黑体" w:eastAsia="黑体" w:cs="黑体"/>
          <w:sz w:val="32"/>
          <w:szCs w:val="32"/>
          <w:highlight w:val="none"/>
        </w:rPr>
      </w:pPr>
      <w:r>
        <w:rPr>
          <w:rFonts w:hint="eastAsia" w:ascii="黑体" w:hAnsi="黑体" w:eastAsia="黑体" w:cs="黑体"/>
          <w:sz w:val="32"/>
          <w:szCs w:val="32"/>
          <w:highlight w:val="none"/>
        </w:rPr>
        <w:t>审核:</w:t>
      </w:r>
    </w:p>
    <w:p w14:paraId="282623F0">
      <w:pPr>
        <w:spacing w:line="720" w:lineRule="auto"/>
        <w:ind w:firstLine="2560" w:firstLineChars="800"/>
        <w:rPr>
          <w:rFonts w:ascii="黑体" w:hAnsi="黑体" w:eastAsia="黑体" w:cs="黑体"/>
          <w:sz w:val="32"/>
          <w:szCs w:val="32"/>
          <w:highlight w:val="none"/>
        </w:rPr>
      </w:pPr>
      <w:r>
        <w:rPr>
          <w:rFonts w:ascii="黑体" w:hAnsi="黑体" w:eastAsia="黑体" w:cs="黑体"/>
          <w:sz w:val="32"/>
          <w:szCs w:val="32"/>
          <w:highlight w:val="none"/>
        </w:rPr>
        <w:t>审定</w:t>
      </w:r>
      <w:r>
        <w:rPr>
          <w:rFonts w:hint="eastAsia" w:ascii="黑体" w:hAnsi="黑体" w:eastAsia="黑体" w:cs="黑体"/>
          <w:sz w:val="32"/>
          <w:szCs w:val="32"/>
          <w:highlight w:val="none"/>
        </w:rPr>
        <w:t>：</w:t>
      </w:r>
    </w:p>
    <w:p w14:paraId="2A723E60">
      <w:pPr>
        <w:spacing w:line="720" w:lineRule="auto"/>
        <w:ind w:firstLine="2560" w:firstLineChars="800"/>
        <w:rPr>
          <w:rFonts w:ascii="黑体" w:hAnsi="黑体" w:eastAsia="黑体" w:cs="黑体"/>
          <w:sz w:val="32"/>
          <w:szCs w:val="32"/>
          <w:highlight w:val="none"/>
        </w:rPr>
      </w:pPr>
      <w:r>
        <w:rPr>
          <w:rFonts w:hint="eastAsia" w:ascii="黑体" w:hAnsi="黑体" w:eastAsia="黑体" w:cs="黑体"/>
          <w:sz w:val="32"/>
          <w:szCs w:val="32"/>
          <w:highlight w:val="none"/>
        </w:rPr>
        <w:t>批准:</w:t>
      </w:r>
    </w:p>
    <w:p w14:paraId="115D4C03">
      <w:pPr>
        <w:ind w:firstLine="2880" w:firstLineChars="900"/>
        <w:rPr>
          <w:rFonts w:ascii="宋体" w:hAnsi="宋体" w:cs="宋体"/>
          <w:b/>
          <w:sz w:val="32"/>
          <w:szCs w:val="32"/>
          <w:highlight w:val="none"/>
        </w:rPr>
      </w:pPr>
    </w:p>
    <w:p w14:paraId="0E6E7362">
      <w:pPr>
        <w:ind w:firstLine="1977" w:firstLineChars="618"/>
        <w:jc w:val="center"/>
        <w:rPr>
          <w:rFonts w:ascii="宋体" w:hAnsi="宋体" w:cs="宋体"/>
          <w:b/>
          <w:sz w:val="32"/>
          <w:szCs w:val="32"/>
          <w:highlight w:val="none"/>
        </w:rPr>
      </w:pPr>
    </w:p>
    <w:p w14:paraId="71CA4386">
      <w:pPr>
        <w:rPr>
          <w:rFonts w:ascii="宋体" w:hAnsi="宋体" w:cs="宋体"/>
          <w:b/>
          <w:sz w:val="32"/>
          <w:szCs w:val="32"/>
          <w:highlight w:val="none"/>
        </w:rPr>
      </w:pPr>
    </w:p>
    <w:p w14:paraId="1F2B174D">
      <w:pPr>
        <w:rPr>
          <w:rFonts w:ascii="宋体" w:hAnsi="宋体" w:cs="宋体"/>
          <w:b/>
          <w:sz w:val="32"/>
          <w:szCs w:val="32"/>
          <w:highlight w:val="none"/>
        </w:rPr>
      </w:pPr>
    </w:p>
    <w:p w14:paraId="0B2FEF98">
      <w:pPr>
        <w:jc w:val="center"/>
        <w:rPr>
          <w:rFonts w:ascii="宋体" w:hAnsi="宋体" w:cs="宋体"/>
          <w:b/>
          <w:sz w:val="32"/>
          <w:szCs w:val="32"/>
          <w:highlight w:val="none"/>
        </w:rPr>
      </w:pPr>
      <w:r>
        <w:rPr>
          <w:rFonts w:hint="eastAsia" w:ascii="宋体" w:hAnsi="宋体" w:cs="宋体"/>
          <w:b/>
          <w:sz w:val="32"/>
          <w:szCs w:val="32"/>
          <w:highlight w:val="none"/>
        </w:rPr>
        <w:t>伊犁新天煤化工有限责任公司</w:t>
      </w:r>
    </w:p>
    <w:p w14:paraId="329D40E4">
      <w:pPr>
        <w:jc w:val="center"/>
        <w:rPr>
          <w:b/>
          <w:sz w:val="28"/>
          <w:szCs w:val="28"/>
          <w:highlight w:val="none"/>
        </w:rPr>
        <w:sectPr>
          <w:footerReference r:id="rId3" w:type="default"/>
          <w:pgSz w:w="11906" w:h="16838"/>
          <w:pgMar w:top="1814" w:right="1418" w:bottom="1440" w:left="1797" w:header="1418" w:footer="992" w:gutter="0"/>
          <w:pgBorders w:display="notFirstPage">
            <w:bottom w:val="single" w:color="3366FF" w:sz="6" w:space="1"/>
          </w:pgBorders>
          <w:pgNumType w:start="0"/>
          <w:cols w:space="425" w:num="1"/>
          <w:titlePg/>
          <w:docGrid w:type="linesAndChars" w:linePitch="312" w:charSpace="0"/>
        </w:sectPr>
      </w:pPr>
      <w:r>
        <w:rPr>
          <w:rFonts w:hint="eastAsia" w:ascii="宋体" w:hAnsi="宋体" w:cs="宋体"/>
          <w:b/>
          <w:sz w:val="32"/>
          <w:szCs w:val="32"/>
          <w:highlight w:val="none"/>
        </w:rPr>
        <w:t>202</w:t>
      </w:r>
      <w:r>
        <w:rPr>
          <w:rFonts w:hint="eastAsia" w:ascii="宋体" w:hAnsi="宋体" w:cs="宋体"/>
          <w:b/>
          <w:sz w:val="32"/>
          <w:szCs w:val="32"/>
          <w:highlight w:val="none"/>
          <w:lang w:val="en-US" w:eastAsia="zh-CN"/>
        </w:rPr>
        <w:t>6</w:t>
      </w:r>
      <w:r>
        <w:rPr>
          <w:rFonts w:hint="eastAsia" w:ascii="宋体" w:hAnsi="宋体" w:cs="宋体"/>
          <w:b/>
          <w:sz w:val="32"/>
          <w:szCs w:val="32"/>
          <w:highlight w:val="none"/>
        </w:rPr>
        <w:t>年0</w:t>
      </w:r>
      <w:r>
        <w:rPr>
          <w:rFonts w:hint="eastAsia" w:ascii="宋体" w:hAnsi="宋体" w:cs="宋体"/>
          <w:b/>
          <w:sz w:val="32"/>
          <w:szCs w:val="32"/>
          <w:highlight w:val="none"/>
          <w:lang w:val="en-US" w:eastAsia="zh-CN"/>
        </w:rPr>
        <w:t>2</w:t>
      </w:r>
      <w:r>
        <w:rPr>
          <w:rFonts w:hint="eastAsia" w:ascii="宋体" w:hAnsi="宋体" w:cs="宋体"/>
          <w:b/>
          <w:sz w:val="32"/>
          <w:szCs w:val="32"/>
          <w:highlight w:val="none"/>
        </w:rPr>
        <w:t>月</w:t>
      </w:r>
    </w:p>
    <w:sdt>
      <w:sdtPr>
        <w:rPr>
          <w:rFonts w:ascii="宋体" w:hAnsi="宋体" w:eastAsia="宋体" w:cstheme="minorBidi"/>
          <w:b/>
          <w:bCs/>
          <w:kern w:val="2"/>
          <w:sz w:val="24"/>
          <w:szCs w:val="28"/>
          <w:highlight w:val="none"/>
          <w:lang w:val="en-US" w:eastAsia="zh-CN" w:bidi="ar-SA"/>
        </w:rPr>
        <w:id w:val="147481756"/>
        <w15:color w:val="DBDBDB"/>
        <w:docPartObj>
          <w:docPartGallery w:val="Table of Contents"/>
          <w:docPartUnique/>
        </w:docPartObj>
      </w:sdtPr>
      <w:sdtEndPr>
        <w:rPr>
          <w:rFonts w:asciiTheme="minorHAnsi" w:hAnsiTheme="minorHAnsi" w:eastAsiaTheme="minorEastAsia" w:cstheme="minorBidi"/>
          <w:b/>
          <w:bCs/>
          <w:kern w:val="2"/>
          <w:sz w:val="21"/>
          <w:szCs w:val="22"/>
          <w:highlight w:val="none"/>
          <w:lang w:val="en-US" w:eastAsia="zh-CN" w:bidi="ar-SA"/>
        </w:rPr>
      </w:sdtEndPr>
      <w:sdtContent>
        <w:p w14:paraId="2E2EFA81">
          <w:pPr>
            <w:spacing w:before="0" w:beforeLines="0" w:after="0" w:afterLines="0" w:line="240" w:lineRule="auto"/>
            <w:ind w:left="0" w:leftChars="0" w:right="0" w:rightChars="0" w:firstLine="0" w:firstLineChars="0"/>
            <w:jc w:val="center"/>
            <w:rPr>
              <w:b/>
              <w:bCs/>
              <w:sz w:val="24"/>
              <w:szCs w:val="28"/>
              <w:highlight w:val="none"/>
            </w:rPr>
          </w:pPr>
          <w:r>
            <w:rPr>
              <w:rFonts w:ascii="宋体" w:hAnsi="宋体" w:eastAsia="宋体"/>
              <w:b/>
              <w:bCs/>
              <w:sz w:val="24"/>
              <w:szCs w:val="28"/>
              <w:highlight w:val="none"/>
            </w:rPr>
            <w:t>目录</w:t>
          </w:r>
        </w:p>
        <w:p w14:paraId="57A2B78E">
          <w:pPr>
            <w:pStyle w:val="5"/>
            <w:tabs>
              <w:tab w:val="right" w:leader="dot" w:pos="8306"/>
            </w:tabs>
            <w:spacing w:line="360" w:lineRule="auto"/>
            <w:rPr>
              <w:sz w:val="24"/>
              <w:szCs w:val="28"/>
              <w:highlight w:val="none"/>
            </w:rPr>
          </w:pPr>
          <w:r>
            <w:rPr>
              <w:sz w:val="24"/>
              <w:szCs w:val="28"/>
              <w:highlight w:val="none"/>
            </w:rPr>
            <w:fldChar w:fldCharType="begin"/>
          </w:r>
          <w:r>
            <w:rPr>
              <w:sz w:val="24"/>
              <w:szCs w:val="28"/>
              <w:highlight w:val="none"/>
            </w:rPr>
            <w:instrText xml:space="preserve">TOC \o "1-3" \h \u </w:instrText>
          </w:r>
          <w:r>
            <w:rPr>
              <w:sz w:val="24"/>
              <w:szCs w:val="28"/>
              <w:highlight w:val="none"/>
            </w:rPr>
            <w:fldChar w:fldCharType="separate"/>
          </w:r>
          <w:r>
            <w:rPr>
              <w:sz w:val="24"/>
              <w:szCs w:val="28"/>
              <w:highlight w:val="none"/>
            </w:rPr>
            <w:fldChar w:fldCharType="begin"/>
          </w:r>
          <w:r>
            <w:rPr>
              <w:sz w:val="24"/>
              <w:szCs w:val="28"/>
              <w:highlight w:val="none"/>
            </w:rPr>
            <w:instrText xml:space="preserve"> HYPERLINK \l _Toc15705 </w:instrText>
          </w:r>
          <w:r>
            <w:rPr>
              <w:sz w:val="24"/>
              <w:szCs w:val="28"/>
              <w:highlight w:val="none"/>
            </w:rPr>
            <w:fldChar w:fldCharType="separate"/>
          </w:r>
          <w:r>
            <w:rPr>
              <w:rFonts w:hint="eastAsia" w:ascii="宋体" w:hAnsi="宋体" w:eastAsia="宋体" w:cs="Times New Roman"/>
              <w:bCs/>
              <w:sz w:val="24"/>
              <w:szCs w:val="32"/>
              <w:highlight w:val="none"/>
            </w:rPr>
            <w:t>1</w:t>
          </w:r>
          <w:r>
            <w:rPr>
              <w:rFonts w:hint="eastAsia" w:ascii="宋体" w:hAnsi="宋体" w:eastAsia="宋体" w:cs="Times New Roman"/>
              <w:bCs/>
              <w:sz w:val="24"/>
              <w:szCs w:val="32"/>
              <w:highlight w:val="none"/>
              <w:lang w:val="en-US" w:eastAsia="zh-CN"/>
            </w:rPr>
            <w:t xml:space="preserve"> </w:t>
          </w:r>
          <w:r>
            <w:rPr>
              <w:rFonts w:hint="eastAsia" w:ascii="宋体" w:hAnsi="宋体" w:eastAsia="宋体" w:cs="Times New Roman"/>
              <w:bCs/>
              <w:sz w:val="24"/>
              <w:szCs w:val="32"/>
              <w:highlight w:val="none"/>
            </w:rPr>
            <w:t>总则</w:t>
          </w:r>
          <w:r>
            <w:rPr>
              <w:sz w:val="24"/>
              <w:szCs w:val="28"/>
              <w:highlight w:val="none"/>
            </w:rPr>
            <w:tab/>
          </w:r>
          <w:r>
            <w:rPr>
              <w:sz w:val="24"/>
              <w:szCs w:val="28"/>
              <w:highlight w:val="none"/>
            </w:rPr>
            <w:fldChar w:fldCharType="begin"/>
          </w:r>
          <w:r>
            <w:rPr>
              <w:sz w:val="24"/>
              <w:szCs w:val="28"/>
              <w:highlight w:val="none"/>
            </w:rPr>
            <w:instrText xml:space="preserve"> PAGEREF _Toc15705 \h </w:instrText>
          </w:r>
          <w:r>
            <w:rPr>
              <w:sz w:val="24"/>
              <w:szCs w:val="28"/>
              <w:highlight w:val="none"/>
            </w:rPr>
            <w:fldChar w:fldCharType="separate"/>
          </w:r>
          <w:r>
            <w:rPr>
              <w:sz w:val="24"/>
              <w:szCs w:val="28"/>
              <w:highlight w:val="none"/>
            </w:rPr>
            <w:t>1</w:t>
          </w:r>
          <w:r>
            <w:rPr>
              <w:sz w:val="24"/>
              <w:szCs w:val="28"/>
              <w:highlight w:val="none"/>
            </w:rPr>
            <w:fldChar w:fldCharType="end"/>
          </w:r>
          <w:r>
            <w:rPr>
              <w:sz w:val="24"/>
              <w:szCs w:val="28"/>
              <w:highlight w:val="none"/>
            </w:rPr>
            <w:fldChar w:fldCharType="end"/>
          </w:r>
        </w:p>
        <w:p w14:paraId="78837758">
          <w:pPr>
            <w:pStyle w:val="5"/>
            <w:tabs>
              <w:tab w:val="right" w:leader="dot" w:pos="8306"/>
            </w:tabs>
            <w:spacing w:line="360" w:lineRule="auto"/>
            <w:rPr>
              <w:sz w:val="24"/>
              <w:szCs w:val="28"/>
              <w:highlight w:val="none"/>
            </w:rPr>
          </w:pPr>
          <w:r>
            <w:rPr>
              <w:sz w:val="24"/>
              <w:szCs w:val="28"/>
              <w:highlight w:val="none"/>
            </w:rPr>
            <w:fldChar w:fldCharType="begin"/>
          </w:r>
          <w:r>
            <w:rPr>
              <w:sz w:val="24"/>
              <w:szCs w:val="28"/>
              <w:highlight w:val="none"/>
            </w:rPr>
            <w:instrText xml:space="preserve"> HYPERLINK \l _Toc21948 </w:instrText>
          </w:r>
          <w:r>
            <w:rPr>
              <w:sz w:val="24"/>
              <w:szCs w:val="28"/>
              <w:highlight w:val="none"/>
            </w:rPr>
            <w:fldChar w:fldCharType="separate"/>
          </w:r>
          <w:r>
            <w:rPr>
              <w:rFonts w:hint="eastAsia" w:ascii="宋体" w:hAnsi="宋体" w:eastAsia="宋体" w:cs="Times New Roman"/>
              <w:bCs/>
              <w:sz w:val="24"/>
              <w:szCs w:val="32"/>
              <w:highlight w:val="none"/>
            </w:rPr>
            <w:t>2</w:t>
          </w:r>
          <w:r>
            <w:rPr>
              <w:rFonts w:hint="eastAsia" w:ascii="宋体" w:hAnsi="宋体" w:eastAsia="宋体" w:cs="Times New Roman"/>
              <w:bCs/>
              <w:sz w:val="24"/>
              <w:szCs w:val="32"/>
              <w:highlight w:val="none"/>
              <w:lang w:val="en-US" w:eastAsia="zh-CN"/>
            </w:rPr>
            <w:t xml:space="preserve"> </w:t>
          </w:r>
          <w:r>
            <w:rPr>
              <w:rFonts w:hint="eastAsia" w:ascii="宋体" w:hAnsi="宋体" w:eastAsia="宋体" w:cs="Times New Roman"/>
              <w:bCs/>
              <w:sz w:val="24"/>
              <w:szCs w:val="32"/>
              <w:highlight w:val="none"/>
            </w:rPr>
            <w:t>使用环境概况</w:t>
          </w:r>
          <w:r>
            <w:rPr>
              <w:sz w:val="24"/>
              <w:szCs w:val="28"/>
              <w:highlight w:val="none"/>
            </w:rPr>
            <w:tab/>
          </w:r>
          <w:r>
            <w:rPr>
              <w:sz w:val="24"/>
              <w:szCs w:val="28"/>
              <w:highlight w:val="none"/>
            </w:rPr>
            <w:fldChar w:fldCharType="begin"/>
          </w:r>
          <w:r>
            <w:rPr>
              <w:sz w:val="24"/>
              <w:szCs w:val="28"/>
              <w:highlight w:val="none"/>
            </w:rPr>
            <w:instrText xml:space="preserve"> PAGEREF _Toc21948 \h </w:instrText>
          </w:r>
          <w:r>
            <w:rPr>
              <w:sz w:val="24"/>
              <w:szCs w:val="28"/>
              <w:highlight w:val="none"/>
            </w:rPr>
            <w:fldChar w:fldCharType="separate"/>
          </w:r>
          <w:r>
            <w:rPr>
              <w:sz w:val="24"/>
              <w:szCs w:val="28"/>
              <w:highlight w:val="none"/>
            </w:rPr>
            <w:t>1</w:t>
          </w:r>
          <w:r>
            <w:rPr>
              <w:sz w:val="24"/>
              <w:szCs w:val="28"/>
              <w:highlight w:val="none"/>
            </w:rPr>
            <w:fldChar w:fldCharType="end"/>
          </w:r>
          <w:r>
            <w:rPr>
              <w:sz w:val="24"/>
              <w:szCs w:val="28"/>
              <w:highlight w:val="none"/>
            </w:rPr>
            <w:fldChar w:fldCharType="end"/>
          </w:r>
        </w:p>
        <w:p w14:paraId="0C37279D">
          <w:pPr>
            <w:pStyle w:val="5"/>
            <w:tabs>
              <w:tab w:val="right" w:leader="dot" w:pos="8306"/>
            </w:tabs>
            <w:spacing w:line="360" w:lineRule="auto"/>
            <w:rPr>
              <w:sz w:val="24"/>
              <w:szCs w:val="28"/>
              <w:highlight w:val="none"/>
            </w:rPr>
          </w:pPr>
          <w:r>
            <w:rPr>
              <w:sz w:val="24"/>
              <w:szCs w:val="28"/>
              <w:highlight w:val="none"/>
            </w:rPr>
            <w:fldChar w:fldCharType="begin"/>
          </w:r>
          <w:r>
            <w:rPr>
              <w:sz w:val="24"/>
              <w:szCs w:val="28"/>
              <w:highlight w:val="none"/>
            </w:rPr>
            <w:instrText xml:space="preserve"> HYPERLINK \l _Toc23197 </w:instrText>
          </w:r>
          <w:r>
            <w:rPr>
              <w:sz w:val="24"/>
              <w:szCs w:val="28"/>
              <w:highlight w:val="none"/>
            </w:rPr>
            <w:fldChar w:fldCharType="separate"/>
          </w:r>
          <w:r>
            <w:rPr>
              <w:rFonts w:hint="eastAsia" w:ascii="宋体" w:hAnsi="宋体" w:eastAsia="宋体" w:cs="Times New Roman"/>
              <w:bCs/>
              <w:sz w:val="24"/>
              <w:szCs w:val="32"/>
              <w:highlight w:val="none"/>
            </w:rPr>
            <w:t>3 租赁内容</w:t>
          </w:r>
          <w:r>
            <w:rPr>
              <w:sz w:val="24"/>
              <w:szCs w:val="28"/>
              <w:highlight w:val="none"/>
            </w:rPr>
            <w:tab/>
          </w:r>
          <w:r>
            <w:rPr>
              <w:sz w:val="24"/>
              <w:szCs w:val="28"/>
              <w:highlight w:val="none"/>
            </w:rPr>
            <w:fldChar w:fldCharType="begin"/>
          </w:r>
          <w:r>
            <w:rPr>
              <w:sz w:val="24"/>
              <w:szCs w:val="28"/>
              <w:highlight w:val="none"/>
            </w:rPr>
            <w:instrText xml:space="preserve"> PAGEREF _Toc23197 \h </w:instrText>
          </w:r>
          <w:r>
            <w:rPr>
              <w:sz w:val="24"/>
              <w:szCs w:val="28"/>
              <w:highlight w:val="none"/>
            </w:rPr>
            <w:fldChar w:fldCharType="separate"/>
          </w:r>
          <w:r>
            <w:rPr>
              <w:sz w:val="24"/>
              <w:szCs w:val="28"/>
              <w:highlight w:val="none"/>
            </w:rPr>
            <w:t>2</w:t>
          </w:r>
          <w:r>
            <w:rPr>
              <w:sz w:val="24"/>
              <w:szCs w:val="28"/>
              <w:highlight w:val="none"/>
            </w:rPr>
            <w:fldChar w:fldCharType="end"/>
          </w:r>
          <w:r>
            <w:rPr>
              <w:sz w:val="24"/>
              <w:szCs w:val="28"/>
              <w:highlight w:val="none"/>
            </w:rPr>
            <w:fldChar w:fldCharType="end"/>
          </w:r>
        </w:p>
        <w:p w14:paraId="2FEE5DBB">
          <w:pPr>
            <w:pStyle w:val="5"/>
            <w:tabs>
              <w:tab w:val="right" w:leader="dot" w:pos="8306"/>
            </w:tabs>
            <w:spacing w:line="360" w:lineRule="auto"/>
            <w:rPr>
              <w:sz w:val="24"/>
              <w:szCs w:val="28"/>
              <w:highlight w:val="none"/>
            </w:rPr>
          </w:pPr>
          <w:r>
            <w:rPr>
              <w:sz w:val="24"/>
              <w:szCs w:val="28"/>
              <w:highlight w:val="none"/>
            </w:rPr>
            <w:fldChar w:fldCharType="begin"/>
          </w:r>
          <w:r>
            <w:rPr>
              <w:sz w:val="24"/>
              <w:szCs w:val="28"/>
              <w:highlight w:val="none"/>
            </w:rPr>
            <w:instrText xml:space="preserve"> HYPERLINK \l _Toc13201 </w:instrText>
          </w:r>
          <w:r>
            <w:rPr>
              <w:sz w:val="24"/>
              <w:szCs w:val="28"/>
              <w:highlight w:val="none"/>
            </w:rPr>
            <w:fldChar w:fldCharType="separate"/>
          </w:r>
          <w:r>
            <w:rPr>
              <w:rFonts w:hint="eastAsia" w:ascii="宋体" w:hAnsi="宋体" w:eastAsia="宋体" w:cs="Times New Roman"/>
              <w:sz w:val="24"/>
              <w:szCs w:val="32"/>
              <w:highlight w:val="none"/>
            </w:rPr>
            <w:t>4 标准及规范</w:t>
          </w:r>
          <w:r>
            <w:rPr>
              <w:sz w:val="24"/>
              <w:szCs w:val="28"/>
              <w:highlight w:val="none"/>
            </w:rPr>
            <w:tab/>
          </w:r>
          <w:r>
            <w:rPr>
              <w:sz w:val="24"/>
              <w:szCs w:val="28"/>
              <w:highlight w:val="none"/>
            </w:rPr>
            <w:fldChar w:fldCharType="begin"/>
          </w:r>
          <w:r>
            <w:rPr>
              <w:sz w:val="24"/>
              <w:szCs w:val="28"/>
              <w:highlight w:val="none"/>
            </w:rPr>
            <w:instrText xml:space="preserve"> PAGEREF _Toc13201 \h </w:instrText>
          </w:r>
          <w:r>
            <w:rPr>
              <w:sz w:val="24"/>
              <w:szCs w:val="28"/>
              <w:highlight w:val="none"/>
            </w:rPr>
            <w:fldChar w:fldCharType="separate"/>
          </w:r>
          <w:r>
            <w:rPr>
              <w:sz w:val="24"/>
              <w:szCs w:val="28"/>
              <w:highlight w:val="none"/>
            </w:rPr>
            <w:t>2</w:t>
          </w:r>
          <w:r>
            <w:rPr>
              <w:sz w:val="24"/>
              <w:szCs w:val="28"/>
              <w:highlight w:val="none"/>
            </w:rPr>
            <w:fldChar w:fldCharType="end"/>
          </w:r>
          <w:r>
            <w:rPr>
              <w:sz w:val="24"/>
              <w:szCs w:val="28"/>
              <w:highlight w:val="none"/>
            </w:rPr>
            <w:fldChar w:fldCharType="end"/>
          </w:r>
        </w:p>
        <w:p w14:paraId="505BDB8A">
          <w:pPr>
            <w:pStyle w:val="5"/>
            <w:tabs>
              <w:tab w:val="right" w:leader="dot" w:pos="8306"/>
            </w:tabs>
            <w:spacing w:line="360" w:lineRule="auto"/>
            <w:rPr>
              <w:sz w:val="24"/>
              <w:szCs w:val="28"/>
              <w:highlight w:val="none"/>
            </w:rPr>
          </w:pPr>
          <w:r>
            <w:rPr>
              <w:sz w:val="24"/>
              <w:szCs w:val="28"/>
              <w:highlight w:val="none"/>
            </w:rPr>
            <w:fldChar w:fldCharType="begin"/>
          </w:r>
          <w:r>
            <w:rPr>
              <w:sz w:val="24"/>
              <w:szCs w:val="28"/>
              <w:highlight w:val="none"/>
            </w:rPr>
            <w:instrText xml:space="preserve"> HYPERLINK \l _Toc15586 </w:instrText>
          </w:r>
          <w:r>
            <w:rPr>
              <w:sz w:val="24"/>
              <w:szCs w:val="28"/>
              <w:highlight w:val="none"/>
            </w:rPr>
            <w:fldChar w:fldCharType="separate"/>
          </w:r>
          <w:r>
            <w:rPr>
              <w:rFonts w:hint="eastAsia" w:ascii="宋体" w:hAnsi="宋体" w:eastAsia="宋体" w:cs="Times New Roman"/>
              <w:sz w:val="24"/>
              <w:szCs w:val="32"/>
              <w:highlight w:val="none"/>
            </w:rPr>
            <w:t>5 技术要求</w:t>
          </w:r>
          <w:r>
            <w:rPr>
              <w:sz w:val="24"/>
              <w:szCs w:val="28"/>
              <w:highlight w:val="none"/>
            </w:rPr>
            <w:tab/>
          </w:r>
          <w:r>
            <w:rPr>
              <w:sz w:val="24"/>
              <w:szCs w:val="28"/>
              <w:highlight w:val="none"/>
            </w:rPr>
            <w:fldChar w:fldCharType="begin"/>
          </w:r>
          <w:r>
            <w:rPr>
              <w:sz w:val="24"/>
              <w:szCs w:val="28"/>
              <w:highlight w:val="none"/>
            </w:rPr>
            <w:instrText xml:space="preserve"> PAGEREF _Toc15586 \h </w:instrText>
          </w:r>
          <w:r>
            <w:rPr>
              <w:sz w:val="24"/>
              <w:szCs w:val="28"/>
              <w:highlight w:val="none"/>
            </w:rPr>
            <w:fldChar w:fldCharType="separate"/>
          </w:r>
          <w:r>
            <w:rPr>
              <w:sz w:val="24"/>
              <w:szCs w:val="28"/>
              <w:highlight w:val="none"/>
            </w:rPr>
            <w:t>2</w:t>
          </w:r>
          <w:r>
            <w:rPr>
              <w:sz w:val="24"/>
              <w:szCs w:val="28"/>
              <w:highlight w:val="none"/>
            </w:rPr>
            <w:fldChar w:fldCharType="end"/>
          </w:r>
          <w:r>
            <w:rPr>
              <w:sz w:val="24"/>
              <w:szCs w:val="28"/>
              <w:highlight w:val="none"/>
            </w:rPr>
            <w:fldChar w:fldCharType="end"/>
          </w:r>
        </w:p>
        <w:p w14:paraId="23C41EC7">
          <w:pPr>
            <w:pStyle w:val="5"/>
            <w:tabs>
              <w:tab w:val="right" w:leader="dot" w:pos="8306"/>
            </w:tabs>
            <w:spacing w:line="360" w:lineRule="auto"/>
            <w:rPr>
              <w:sz w:val="24"/>
              <w:szCs w:val="28"/>
              <w:highlight w:val="none"/>
            </w:rPr>
          </w:pPr>
          <w:r>
            <w:rPr>
              <w:sz w:val="24"/>
              <w:szCs w:val="28"/>
              <w:highlight w:val="none"/>
            </w:rPr>
            <w:fldChar w:fldCharType="begin"/>
          </w:r>
          <w:r>
            <w:rPr>
              <w:sz w:val="24"/>
              <w:szCs w:val="28"/>
              <w:highlight w:val="none"/>
            </w:rPr>
            <w:instrText xml:space="preserve"> HYPERLINK \l _Toc14427 </w:instrText>
          </w:r>
          <w:r>
            <w:rPr>
              <w:sz w:val="24"/>
              <w:szCs w:val="28"/>
              <w:highlight w:val="none"/>
            </w:rPr>
            <w:fldChar w:fldCharType="separate"/>
          </w:r>
          <w:r>
            <w:rPr>
              <w:rFonts w:hint="eastAsia" w:ascii="宋体" w:hAnsi="宋体" w:eastAsia="宋体" w:cs="Times New Roman"/>
              <w:spacing w:val="8"/>
              <w:sz w:val="24"/>
              <w:szCs w:val="32"/>
              <w:highlight w:val="none"/>
            </w:rPr>
            <w:t>6 运输</w:t>
          </w:r>
          <w:r>
            <w:rPr>
              <w:sz w:val="24"/>
              <w:szCs w:val="28"/>
              <w:highlight w:val="none"/>
            </w:rPr>
            <w:tab/>
          </w:r>
          <w:r>
            <w:rPr>
              <w:sz w:val="24"/>
              <w:szCs w:val="28"/>
              <w:highlight w:val="none"/>
            </w:rPr>
            <w:fldChar w:fldCharType="begin"/>
          </w:r>
          <w:r>
            <w:rPr>
              <w:sz w:val="24"/>
              <w:szCs w:val="28"/>
              <w:highlight w:val="none"/>
            </w:rPr>
            <w:instrText xml:space="preserve"> PAGEREF _Toc14427 \h </w:instrText>
          </w:r>
          <w:r>
            <w:rPr>
              <w:sz w:val="24"/>
              <w:szCs w:val="28"/>
              <w:highlight w:val="none"/>
            </w:rPr>
            <w:fldChar w:fldCharType="separate"/>
          </w:r>
          <w:r>
            <w:rPr>
              <w:sz w:val="24"/>
              <w:szCs w:val="28"/>
              <w:highlight w:val="none"/>
            </w:rPr>
            <w:t>3</w:t>
          </w:r>
          <w:r>
            <w:rPr>
              <w:sz w:val="24"/>
              <w:szCs w:val="28"/>
              <w:highlight w:val="none"/>
            </w:rPr>
            <w:fldChar w:fldCharType="end"/>
          </w:r>
          <w:r>
            <w:rPr>
              <w:sz w:val="24"/>
              <w:szCs w:val="28"/>
              <w:highlight w:val="none"/>
            </w:rPr>
            <w:fldChar w:fldCharType="end"/>
          </w:r>
        </w:p>
        <w:p w14:paraId="636F0608">
          <w:pPr>
            <w:pStyle w:val="5"/>
            <w:tabs>
              <w:tab w:val="right" w:leader="dot" w:pos="8306"/>
            </w:tabs>
            <w:spacing w:line="360" w:lineRule="auto"/>
            <w:rPr>
              <w:sz w:val="24"/>
              <w:szCs w:val="28"/>
              <w:highlight w:val="none"/>
            </w:rPr>
          </w:pPr>
          <w:r>
            <w:rPr>
              <w:sz w:val="24"/>
              <w:szCs w:val="28"/>
              <w:highlight w:val="none"/>
            </w:rPr>
            <w:fldChar w:fldCharType="begin"/>
          </w:r>
          <w:r>
            <w:rPr>
              <w:sz w:val="24"/>
              <w:szCs w:val="28"/>
              <w:highlight w:val="none"/>
            </w:rPr>
            <w:instrText xml:space="preserve"> HYPERLINK \l _Toc24169 </w:instrText>
          </w:r>
          <w:r>
            <w:rPr>
              <w:sz w:val="24"/>
              <w:szCs w:val="28"/>
              <w:highlight w:val="none"/>
            </w:rPr>
            <w:fldChar w:fldCharType="separate"/>
          </w:r>
          <w:r>
            <w:rPr>
              <w:rFonts w:hint="eastAsia" w:ascii="宋体" w:hAnsi="宋体" w:eastAsia="宋体" w:cs="Times New Roman"/>
              <w:spacing w:val="8"/>
              <w:sz w:val="24"/>
              <w:szCs w:val="32"/>
              <w:highlight w:val="none"/>
            </w:rPr>
            <w:t>7 到货验收</w:t>
          </w:r>
          <w:r>
            <w:rPr>
              <w:sz w:val="24"/>
              <w:szCs w:val="28"/>
              <w:highlight w:val="none"/>
            </w:rPr>
            <w:tab/>
          </w:r>
          <w:r>
            <w:rPr>
              <w:sz w:val="24"/>
              <w:szCs w:val="28"/>
              <w:highlight w:val="none"/>
            </w:rPr>
            <w:fldChar w:fldCharType="begin"/>
          </w:r>
          <w:r>
            <w:rPr>
              <w:sz w:val="24"/>
              <w:szCs w:val="28"/>
              <w:highlight w:val="none"/>
            </w:rPr>
            <w:instrText xml:space="preserve"> PAGEREF _Toc24169 \h </w:instrText>
          </w:r>
          <w:r>
            <w:rPr>
              <w:sz w:val="24"/>
              <w:szCs w:val="28"/>
              <w:highlight w:val="none"/>
            </w:rPr>
            <w:fldChar w:fldCharType="separate"/>
          </w:r>
          <w:r>
            <w:rPr>
              <w:sz w:val="24"/>
              <w:szCs w:val="28"/>
              <w:highlight w:val="none"/>
            </w:rPr>
            <w:t>4</w:t>
          </w:r>
          <w:r>
            <w:rPr>
              <w:sz w:val="24"/>
              <w:szCs w:val="28"/>
              <w:highlight w:val="none"/>
            </w:rPr>
            <w:fldChar w:fldCharType="end"/>
          </w:r>
          <w:r>
            <w:rPr>
              <w:sz w:val="24"/>
              <w:szCs w:val="28"/>
              <w:highlight w:val="none"/>
            </w:rPr>
            <w:fldChar w:fldCharType="end"/>
          </w:r>
        </w:p>
        <w:p w14:paraId="32E2F0B6">
          <w:pPr>
            <w:pStyle w:val="5"/>
            <w:tabs>
              <w:tab w:val="right" w:leader="dot" w:pos="8306"/>
            </w:tabs>
            <w:spacing w:line="360" w:lineRule="auto"/>
            <w:rPr>
              <w:sz w:val="24"/>
              <w:szCs w:val="28"/>
              <w:highlight w:val="none"/>
            </w:rPr>
          </w:pPr>
          <w:r>
            <w:rPr>
              <w:sz w:val="24"/>
              <w:szCs w:val="28"/>
              <w:highlight w:val="none"/>
            </w:rPr>
            <w:fldChar w:fldCharType="begin"/>
          </w:r>
          <w:r>
            <w:rPr>
              <w:sz w:val="24"/>
              <w:szCs w:val="28"/>
              <w:highlight w:val="none"/>
            </w:rPr>
            <w:instrText xml:space="preserve"> HYPERLINK \l _Toc1021 </w:instrText>
          </w:r>
          <w:r>
            <w:rPr>
              <w:sz w:val="24"/>
              <w:szCs w:val="28"/>
              <w:highlight w:val="none"/>
            </w:rPr>
            <w:fldChar w:fldCharType="separate"/>
          </w:r>
          <w:r>
            <w:rPr>
              <w:rFonts w:hint="eastAsia" w:ascii="宋体" w:hAnsi="宋体" w:eastAsia="宋体" w:cs="Times New Roman"/>
              <w:spacing w:val="8"/>
              <w:sz w:val="24"/>
              <w:szCs w:val="32"/>
              <w:highlight w:val="none"/>
              <w:lang w:val="en-US" w:eastAsia="zh-CN"/>
            </w:rPr>
            <w:t>8</w:t>
          </w:r>
          <w:r>
            <w:rPr>
              <w:rFonts w:hint="eastAsia" w:ascii="宋体" w:hAnsi="宋体" w:eastAsia="宋体" w:cs="Times New Roman"/>
              <w:spacing w:val="8"/>
              <w:sz w:val="24"/>
              <w:szCs w:val="32"/>
              <w:highlight w:val="none"/>
            </w:rPr>
            <w:t xml:space="preserve"> </w:t>
          </w:r>
          <w:r>
            <w:rPr>
              <w:rFonts w:hint="eastAsia" w:ascii="宋体" w:hAnsi="宋体" w:eastAsia="宋体" w:cs="Times New Roman"/>
              <w:spacing w:val="8"/>
              <w:sz w:val="24"/>
              <w:szCs w:val="32"/>
              <w:highlight w:val="none"/>
              <w:lang w:val="en-US" w:eastAsia="zh-CN"/>
            </w:rPr>
            <w:t>附件</w:t>
          </w:r>
          <w:r>
            <w:rPr>
              <w:sz w:val="24"/>
              <w:szCs w:val="28"/>
              <w:highlight w:val="none"/>
            </w:rPr>
            <w:tab/>
          </w:r>
          <w:r>
            <w:rPr>
              <w:sz w:val="24"/>
              <w:szCs w:val="28"/>
              <w:highlight w:val="none"/>
            </w:rPr>
            <w:fldChar w:fldCharType="begin"/>
          </w:r>
          <w:r>
            <w:rPr>
              <w:sz w:val="24"/>
              <w:szCs w:val="28"/>
              <w:highlight w:val="none"/>
            </w:rPr>
            <w:instrText xml:space="preserve"> PAGEREF _Toc1021 \h </w:instrText>
          </w:r>
          <w:r>
            <w:rPr>
              <w:sz w:val="24"/>
              <w:szCs w:val="28"/>
              <w:highlight w:val="none"/>
            </w:rPr>
            <w:fldChar w:fldCharType="separate"/>
          </w:r>
          <w:r>
            <w:rPr>
              <w:sz w:val="24"/>
              <w:szCs w:val="28"/>
              <w:highlight w:val="none"/>
            </w:rPr>
            <w:t>4</w:t>
          </w:r>
          <w:r>
            <w:rPr>
              <w:sz w:val="24"/>
              <w:szCs w:val="28"/>
              <w:highlight w:val="none"/>
            </w:rPr>
            <w:fldChar w:fldCharType="end"/>
          </w:r>
          <w:r>
            <w:rPr>
              <w:sz w:val="24"/>
              <w:szCs w:val="28"/>
              <w:highlight w:val="none"/>
            </w:rPr>
            <w:fldChar w:fldCharType="end"/>
          </w:r>
        </w:p>
        <w:p w14:paraId="32638B03">
          <w:pPr>
            <w:tabs>
              <w:tab w:val="left" w:pos="839"/>
            </w:tabs>
            <w:spacing w:line="360" w:lineRule="auto"/>
            <w:rPr>
              <w:rFonts w:asciiTheme="minorHAnsi" w:hAnsiTheme="minorHAnsi" w:eastAsiaTheme="minorEastAsia" w:cstheme="minorBidi"/>
              <w:kern w:val="2"/>
              <w:sz w:val="21"/>
              <w:szCs w:val="22"/>
              <w:highlight w:val="none"/>
              <w:lang w:val="en-US" w:eastAsia="zh-CN" w:bidi="ar-SA"/>
            </w:rPr>
          </w:pPr>
          <w:r>
            <w:rPr>
              <w:sz w:val="24"/>
              <w:szCs w:val="28"/>
              <w:highlight w:val="none"/>
            </w:rPr>
            <w:fldChar w:fldCharType="end"/>
          </w:r>
        </w:p>
      </w:sdtContent>
    </w:sdt>
    <w:p w14:paraId="7E19F116">
      <w:pPr>
        <w:rPr>
          <w:rFonts w:asciiTheme="minorHAnsi" w:hAnsiTheme="minorHAnsi" w:eastAsiaTheme="minorEastAsia" w:cstheme="minorBidi"/>
          <w:kern w:val="2"/>
          <w:sz w:val="21"/>
          <w:szCs w:val="22"/>
          <w:highlight w:val="none"/>
          <w:lang w:val="en-US" w:eastAsia="zh-CN" w:bidi="ar-SA"/>
        </w:rPr>
      </w:pPr>
      <w:r>
        <w:rPr>
          <w:rFonts w:asciiTheme="minorHAnsi" w:hAnsiTheme="minorHAnsi" w:eastAsiaTheme="minorEastAsia" w:cstheme="minorBidi"/>
          <w:kern w:val="2"/>
          <w:sz w:val="21"/>
          <w:szCs w:val="22"/>
          <w:highlight w:val="none"/>
          <w:lang w:val="en-US" w:eastAsia="zh-CN" w:bidi="ar-SA"/>
        </w:rPr>
        <w:br w:type="page"/>
      </w:r>
    </w:p>
    <w:p w14:paraId="72301DDE">
      <w:pPr>
        <w:adjustRightInd w:val="0"/>
        <w:snapToGrid w:val="0"/>
        <w:spacing w:line="400" w:lineRule="exact"/>
        <w:outlineLvl w:val="0"/>
        <w:rPr>
          <w:rFonts w:ascii="宋体" w:hAnsi="宋体" w:eastAsia="宋体" w:cs="Times New Roman"/>
          <w:b/>
          <w:bCs/>
          <w:sz w:val="24"/>
          <w:szCs w:val="24"/>
          <w:highlight w:val="none"/>
        </w:rPr>
      </w:pPr>
      <w:bookmarkStart w:id="0" w:name="_Toc15705"/>
      <w:r>
        <w:rPr>
          <w:rFonts w:hint="eastAsia" w:ascii="宋体" w:hAnsi="宋体" w:eastAsia="宋体" w:cs="Times New Roman"/>
          <w:b/>
          <w:bCs/>
          <w:sz w:val="24"/>
          <w:szCs w:val="24"/>
          <w:highlight w:val="none"/>
        </w:rPr>
        <w:t>1</w:t>
      </w:r>
      <w:r>
        <w:rPr>
          <w:rFonts w:hint="eastAsia" w:ascii="宋体" w:hAnsi="宋体" w:eastAsia="宋体" w:cs="Times New Roman"/>
          <w:b/>
          <w:bCs/>
          <w:sz w:val="24"/>
          <w:szCs w:val="24"/>
          <w:highlight w:val="none"/>
          <w:lang w:val="en-US" w:eastAsia="zh-CN"/>
        </w:rPr>
        <w:t xml:space="preserve"> </w:t>
      </w:r>
      <w:r>
        <w:rPr>
          <w:rFonts w:hint="eastAsia" w:ascii="宋体" w:hAnsi="宋体" w:eastAsia="宋体" w:cs="Times New Roman"/>
          <w:b/>
          <w:bCs/>
          <w:sz w:val="24"/>
          <w:szCs w:val="24"/>
          <w:highlight w:val="none"/>
        </w:rPr>
        <w:t>总则</w:t>
      </w:r>
      <w:bookmarkEnd w:id="0"/>
    </w:p>
    <w:p w14:paraId="3D36E0B5">
      <w:pPr>
        <w:spacing w:line="400" w:lineRule="exact"/>
        <w:rPr>
          <w:rFonts w:ascii="宋体" w:hAnsi="宋体" w:eastAsia="宋体" w:cs="宋体"/>
          <w:sz w:val="24"/>
          <w:szCs w:val="24"/>
          <w:highlight w:val="none"/>
        </w:rPr>
      </w:pPr>
      <w:r>
        <w:rPr>
          <w:rFonts w:hint="eastAsia" w:ascii="宋体" w:hAnsi="宋体" w:eastAsia="宋体" w:cs="宋体"/>
          <w:sz w:val="24"/>
          <w:szCs w:val="24"/>
          <w:highlight w:val="none"/>
        </w:rPr>
        <w:t>1.1</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本规范书用于招标方管架及附件（跳板、扣件）的租赁。</w:t>
      </w:r>
    </w:p>
    <w:p w14:paraId="029CA09D">
      <w:pPr>
        <w:widowControl/>
        <w:tabs>
          <w:tab w:val="left" w:pos="480"/>
        </w:tabs>
        <w:spacing w:line="400" w:lineRule="exact"/>
        <w:jc w:val="left"/>
        <w:rPr>
          <w:rFonts w:ascii="宋体" w:hAnsi="宋体" w:eastAsia="宋体" w:cs="宋体"/>
          <w:sz w:val="24"/>
          <w:szCs w:val="24"/>
          <w:highlight w:val="none"/>
        </w:rPr>
      </w:pPr>
      <w:r>
        <w:rPr>
          <w:rFonts w:hint="eastAsia" w:ascii="宋体" w:hAnsi="宋体" w:eastAsia="宋体" w:cs="宋体"/>
          <w:sz w:val="24"/>
          <w:szCs w:val="24"/>
          <w:highlight w:val="none"/>
        </w:rPr>
        <w:t>1.2</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本规范中提出了基本的技术要求，并未规定所有的技术要求和适用标准，投标方应能提供一套满足本规范书和所列标准要求的高质量设备及服务。并应满足中国国家有关安全、环保等强制性标准的要求。</w:t>
      </w:r>
    </w:p>
    <w:p w14:paraId="7F530E3C">
      <w:pPr>
        <w:widowControl/>
        <w:tabs>
          <w:tab w:val="left" w:pos="480"/>
        </w:tabs>
        <w:spacing w:line="400" w:lineRule="exact"/>
        <w:jc w:val="left"/>
        <w:rPr>
          <w:rFonts w:ascii="宋体" w:hAnsi="宋体" w:eastAsia="宋体" w:cs="宋体"/>
          <w:sz w:val="24"/>
          <w:szCs w:val="24"/>
          <w:highlight w:val="none"/>
        </w:rPr>
      </w:pPr>
      <w:r>
        <w:rPr>
          <w:rFonts w:hint="eastAsia" w:ascii="宋体" w:hAnsi="宋体" w:eastAsia="宋体" w:cs="宋体"/>
          <w:sz w:val="24"/>
          <w:szCs w:val="24"/>
          <w:highlight w:val="none"/>
        </w:rPr>
        <w:t>1.3</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投标方需执行本规范书所列的标准，有矛盾时，按较高标准执行。</w:t>
      </w:r>
      <w:r>
        <w:rPr>
          <w:rFonts w:hint="eastAsia" w:ascii="宋体" w:hAnsi="宋体" w:eastAsia="宋体" w:cs="Times New Roman"/>
          <w:sz w:val="24"/>
          <w:szCs w:val="24"/>
          <w:highlight w:val="none"/>
        </w:rPr>
        <w:t>投标方在设备设计和制造中所涉及的各项规程、规范和标准必须遵循现行最新版本的标准。</w:t>
      </w:r>
    </w:p>
    <w:p w14:paraId="1ABC4A28">
      <w:pPr>
        <w:widowControl/>
        <w:tabs>
          <w:tab w:val="left" w:pos="480"/>
        </w:tabs>
        <w:spacing w:line="400" w:lineRule="exact"/>
        <w:jc w:val="left"/>
        <w:rPr>
          <w:rFonts w:ascii="宋体" w:hAnsi="宋体" w:eastAsia="宋体" w:cs="宋体"/>
          <w:sz w:val="24"/>
          <w:szCs w:val="24"/>
          <w:highlight w:val="none"/>
        </w:rPr>
      </w:pPr>
      <w:r>
        <w:rPr>
          <w:rFonts w:hint="eastAsia" w:ascii="宋体" w:hAnsi="宋体" w:eastAsia="宋体" w:cs="宋体"/>
          <w:sz w:val="24"/>
          <w:szCs w:val="24"/>
          <w:highlight w:val="none"/>
        </w:rPr>
        <w:t>1.4</w:t>
      </w:r>
      <w:r>
        <w:rPr>
          <w:rFonts w:hint="eastAsia" w:ascii="宋体" w:hAnsi="宋体" w:eastAsia="宋体" w:cs="宋体"/>
          <w:sz w:val="24"/>
          <w:szCs w:val="24"/>
          <w:highlight w:val="none"/>
          <w:lang w:val="en-US" w:eastAsia="zh-CN"/>
        </w:rPr>
        <w:t xml:space="preserve"> </w:t>
      </w:r>
      <w:r>
        <w:rPr>
          <w:rFonts w:hint="eastAsia" w:ascii="宋体" w:hAnsi="宋体" w:eastAsia="宋体" w:cs="Times New Roman"/>
          <w:sz w:val="24"/>
          <w:szCs w:val="24"/>
          <w:highlight w:val="none"/>
        </w:rPr>
        <w:t>设备采用的专利</w:t>
      </w:r>
      <w:r>
        <w:rPr>
          <w:rFonts w:hint="eastAsia" w:ascii="宋体" w:hAnsi="宋体" w:eastAsia="宋体" w:cs="Times New Roman"/>
          <w:sz w:val="24"/>
          <w:szCs w:val="24"/>
          <w:highlight w:val="none"/>
          <w:lang w:eastAsia="zh-CN"/>
        </w:rPr>
        <w:t>涉及</w:t>
      </w:r>
      <w:r>
        <w:rPr>
          <w:rFonts w:hint="eastAsia" w:ascii="宋体" w:hAnsi="宋体" w:eastAsia="宋体" w:cs="Times New Roman"/>
          <w:sz w:val="24"/>
          <w:szCs w:val="24"/>
          <w:highlight w:val="none"/>
        </w:rPr>
        <w:t>的全部费用均被认为已包含在本次报价中，投标方应保证招标方不承担有关设备专利的一切责任。</w:t>
      </w:r>
    </w:p>
    <w:p w14:paraId="63F13BA2">
      <w:pPr>
        <w:widowControl/>
        <w:tabs>
          <w:tab w:val="left" w:pos="480"/>
        </w:tabs>
        <w:spacing w:line="400" w:lineRule="exact"/>
        <w:jc w:val="left"/>
        <w:rPr>
          <w:rFonts w:ascii="宋体" w:hAnsi="宋体" w:eastAsia="宋体" w:cs="Times New Roman"/>
          <w:sz w:val="24"/>
          <w:szCs w:val="24"/>
          <w:highlight w:val="none"/>
        </w:rPr>
      </w:pPr>
      <w:r>
        <w:rPr>
          <w:rFonts w:hint="eastAsia" w:ascii="宋体" w:hAnsi="宋体" w:eastAsia="宋体" w:cs="宋体"/>
          <w:sz w:val="24"/>
          <w:szCs w:val="24"/>
          <w:highlight w:val="none"/>
        </w:rPr>
        <w:t>1.5</w:t>
      </w:r>
      <w:r>
        <w:rPr>
          <w:rFonts w:hint="eastAsia" w:ascii="宋体" w:hAnsi="宋体" w:eastAsia="宋体" w:cs="宋体"/>
          <w:sz w:val="24"/>
          <w:szCs w:val="24"/>
          <w:highlight w:val="none"/>
          <w:lang w:val="en-US" w:eastAsia="zh-CN"/>
        </w:rPr>
        <w:t xml:space="preserve"> </w:t>
      </w:r>
      <w:r>
        <w:rPr>
          <w:rFonts w:hint="eastAsia" w:ascii="宋体" w:hAnsi="宋体" w:eastAsia="宋体" w:cs="Times New Roman"/>
          <w:sz w:val="24"/>
          <w:szCs w:val="24"/>
          <w:highlight w:val="none"/>
        </w:rPr>
        <w:t>在签订合同之后，招标方有权提出因规范标准和规程发生变化而产生的一些补充要求，具体项目由招投标双方共同商定。</w:t>
      </w:r>
    </w:p>
    <w:p w14:paraId="1953418B">
      <w:pPr>
        <w:widowControl/>
        <w:tabs>
          <w:tab w:val="left" w:pos="480"/>
        </w:tabs>
        <w:spacing w:line="400" w:lineRule="exact"/>
        <w:jc w:val="left"/>
        <w:rPr>
          <w:rFonts w:ascii="宋体" w:hAnsi="宋体" w:eastAsia="宋体" w:cs="宋体"/>
          <w:sz w:val="24"/>
          <w:szCs w:val="24"/>
          <w:highlight w:val="none"/>
        </w:rPr>
      </w:pPr>
      <w:r>
        <w:rPr>
          <w:rFonts w:hint="eastAsia" w:ascii="宋体" w:hAnsi="宋体" w:eastAsia="宋体" w:cs="Times New Roman"/>
          <w:sz w:val="24"/>
          <w:szCs w:val="24"/>
          <w:highlight w:val="none"/>
        </w:rPr>
        <w:t>1.6</w:t>
      </w:r>
      <w:r>
        <w:rPr>
          <w:rFonts w:hint="eastAsia" w:ascii="宋体" w:hAnsi="宋体" w:eastAsia="宋体" w:cs="Times New Roman"/>
          <w:sz w:val="24"/>
          <w:szCs w:val="24"/>
          <w:highlight w:val="none"/>
          <w:lang w:val="en-US" w:eastAsia="zh-CN"/>
        </w:rPr>
        <w:t xml:space="preserve"> </w:t>
      </w:r>
      <w:r>
        <w:rPr>
          <w:rFonts w:hint="eastAsia" w:ascii="宋体" w:hAnsi="宋体" w:eastAsia="宋体" w:cs="宋体"/>
          <w:sz w:val="24"/>
          <w:szCs w:val="24"/>
          <w:highlight w:val="none"/>
        </w:rPr>
        <w:t>本技术规范书、有关书面文件、技术协议作为合同的技术附件</w:t>
      </w:r>
      <w:r>
        <w:rPr>
          <w:rFonts w:hint="eastAsia" w:ascii="宋体" w:hAnsi="宋体" w:eastAsia="宋体" w:cs="宋体"/>
          <w:sz w:val="24"/>
          <w:szCs w:val="24"/>
          <w:highlight w:val="none"/>
          <w:lang w:eastAsia="zh-CN"/>
        </w:rPr>
        <w:t>，具</w:t>
      </w:r>
      <w:r>
        <w:rPr>
          <w:rFonts w:hint="eastAsia" w:ascii="宋体" w:hAnsi="宋体" w:eastAsia="宋体" w:cs="宋体"/>
          <w:sz w:val="24"/>
          <w:szCs w:val="24"/>
          <w:highlight w:val="none"/>
        </w:rPr>
        <w:t>有同等效力。</w:t>
      </w:r>
    </w:p>
    <w:p w14:paraId="6F9B61CE">
      <w:pPr>
        <w:adjustRightInd w:val="0"/>
        <w:snapToGrid w:val="0"/>
        <w:spacing w:line="400" w:lineRule="exact"/>
        <w:outlineLvl w:val="0"/>
        <w:rPr>
          <w:rFonts w:ascii="宋体" w:hAnsi="宋体" w:eastAsia="宋体" w:cs="Times New Roman"/>
          <w:b/>
          <w:bCs/>
          <w:sz w:val="24"/>
          <w:szCs w:val="24"/>
          <w:highlight w:val="none"/>
        </w:rPr>
      </w:pPr>
      <w:bookmarkStart w:id="1" w:name="_Toc21948"/>
      <w:r>
        <w:rPr>
          <w:rFonts w:hint="eastAsia" w:ascii="宋体" w:hAnsi="宋体" w:eastAsia="宋体" w:cs="Times New Roman"/>
          <w:b/>
          <w:bCs/>
          <w:sz w:val="24"/>
          <w:szCs w:val="24"/>
          <w:highlight w:val="none"/>
        </w:rPr>
        <w:t>2</w:t>
      </w:r>
      <w:r>
        <w:rPr>
          <w:rFonts w:hint="eastAsia" w:ascii="宋体" w:hAnsi="宋体" w:eastAsia="宋体" w:cs="Times New Roman"/>
          <w:b/>
          <w:bCs/>
          <w:sz w:val="24"/>
          <w:szCs w:val="24"/>
          <w:highlight w:val="none"/>
          <w:lang w:val="en-US" w:eastAsia="zh-CN"/>
        </w:rPr>
        <w:t xml:space="preserve"> </w:t>
      </w:r>
      <w:r>
        <w:rPr>
          <w:rFonts w:hint="eastAsia" w:ascii="宋体" w:hAnsi="宋体" w:eastAsia="宋体" w:cs="Times New Roman"/>
          <w:b/>
          <w:bCs/>
          <w:sz w:val="24"/>
          <w:szCs w:val="24"/>
          <w:highlight w:val="none"/>
        </w:rPr>
        <w:t>使用环境概况</w:t>
      </w:r>
      <w:bookmarkEnd w:id="1"/>
    </w:p>
    <w:p w14:paraId="017B828D">
      <w:pPr>
        <w:widowControl/>
        <w:spacing w:line="400" w:lineRule="exact"/>
        <w:ind w:firstLine="480" w:firstLineChars="200"/>
        <w:jc w:val="left"/>
        <w:rPr>
          <w:rFonts w:ascii="宋体" w:hAnsi="宋体" w:eastAsia="宋体" w:cs="宋体"/>
          <w:sz w:val="24"/>
          <w:szCs w:val="24"/>
          <w:highlight w:val="none"/>
        </w:rPr>
      </w:pPr>
      <w:r>
        <w:rPr>
          <w:rFonts w:hint="eastAsia" w:ascii="宋体" w:hAnsi="宋体" w:eastAsia="宋体" w:cs="宋体"/>
          <w:kern w:val="0"/>
          <w:sz w:val="24"/>
          <w:szCs w:val="24"/>
          <w:highlight w:val="none"/>
        </w:rPr>
        <w:t>伊犁新天煤化工有限责任公司</w:t>
      </w:r>
      <w:r>
        <w:rPr>
          <w:rFonts w:hint="eastAsia" w:ascii="宋体" w:hAnsi="宋体" w:eastAsia="宋体" w:cs="宋体"/>
          <w:sz w:val="24"/>
          <w:szCs w:val="24"/>
          <w:highlight w:val="none"/>
        </w:rPr>
        <w:t>位于新疆维吾尔自治区伊宁市巴彦岱镇火龙洞以北，北靠天山支脉科古琴山，南临伊犁河，厂址地形高差较大，北高南低，海拔标高约1000</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1080m</w:t>
      </w:r>
      <w:r>
        <w:rPr>
          <w:rFonts w:hint="eastAsia" w:ascii="宋体" w:hAnsi="宋体" w:eastAsia="宋体" w:cs="宋体"/>
          <w:sz w:val="24"/>
          <w:szCs w:val="24"/>
          <w:highlight w:val="none"/>
          <w:lang w:eastAsia="zh-CN"/>
        </w:rPr>
        <w:t xml:space="preserve"> </w:t>
      </w:r>
      <w:r>
        <w:rPr>
          <w:rFonts w:hint="eastAsia" w:ascii="宋体" w:hAnsi="宋体" w:eastAsia="宋体" w:cs="宋体"/>
          <w:sz w:val="24"/>
          <w:szCs w:val="24"/>
          <w:highlight w:val="none"/>
        </w:rPr>
        <w:t xml:space="preserve">，东西向中部大部分地段较为平缓。土地属于半荒漠草场。 </w:t>
      </w:r>
    </w:p>
    <w:p w14:paraId="666A625E">
      <w:pPr>
        <w:widowControl/>
        <w:tabs>
          <w:tab w:val="left" w:pos="480"/>
        </w:tabs>
        <w:spacing w:line="400" w:lineRule="exact"/>
        <w:ind w:firstLine="480" w:firstLineChars="200"/>
        <w:jc w:val="left"/>
        <w:rPr>
          <w:rFonts w:ascii="宋体" w:hAnsi="宋体" w:eastAsia="宋体" w:cs="宋体"/>
          <w:sz w:val="24"/>
          <w:szCs w:val="24"/>
          <w:highlight w:val="none"/>
        </w:rPr>
      </w:pPr>
      <w:r>
        <w:rPr>
          <w:rFonts w:hint="eastAsia" w:ascii="宋体" w:hAnsi="宋体" w:eastAsia="宋体" w:cs="宋体"/>
          <w:sz w:val="24"/>
          <w:szCs w:val="24"/>
          <w:highlight w:val="none"/>
        </w:rPr>
        <w:t>该地区属大陆性气候，因地形关系，经常形成多雨雪的</w:t>
      </w:r>
      <w:r>
        <w:rPr>
          <w:rFonts w:hint="eastAsia" w:ascii="宋体" w:hAnsi="宋体" w:eastAsia="宋体" w:cs="宋体"/>
          <w:sz w:val="24"/>
          <w:szCs w:val="24"/>
          <w:highlight w:val="none"/>
          <w:lang w:eastAsia="zh-CN"/>
        </w:rPr>
        <w:t>气候</w:t>
      </w:r>
      <w:r>
        <w:rPr>
          <w:rFonts w:hint="eastAsia" w:ascii="宋体" w:hAnsi="宋体" w:eastAsia="宋体" w:cs="宋体"/>
          <w:sz w:val="24"/>
          <w:szCs w:val="24"/>
          <w:highlight w:val="none"/>
        </w:rPr>
        <w:t>。冬季寒冷，夏季炎热，7 月份极端最高气温为 39.2℃；1 月份最低气温为-30.9℃，极端最低气温为-36℃，全年平均气温9℃；年平均降水量269mm；年平均蒸发量为1604.3mm；空气平均相对湿度65%；50年一遇基本雪压1.0kPa，最大积雪厚度79cm。最大冻结深度120cm。常年主导风向为东风和偏西风，50年一遇基本风压0.6kPa。</w:t>
      </w:r>
    </w:p>
    <w:p w14:paraId="0CEB29C7">
      <w:pPr>
        <w:adjustRightInd w:val="0"/>
        <w:snapToGrid w:val="0"/>
        <w:spacing w:line="400" w:lineRule="exact"/>
        <w:outlineLvl w:val="0"/>
        <w:rPr>
          <w:rFonts w:ascii="宋体" w:hAnsi="宋体" w:eastAsia="宋体" w:cs="Times New Roman"/>
          <w:b/>
          <w:bCs/>
          <w:sz w:val="24"/>
          <w:szCs w:val="24"/>
          <w:highlight w:val="none"/>
        </w:rPr>
      </w:pPr>
      <w:bookmarkStart w:id="2" w:name="_Toc23197"/>
      <w:r>
        <w:rPr>
          <w:rFonts w:hint="eastAsia" w:ascii="宋体" w:hAnsi="宋体" w:eastAsia="宋体" w:cs="Times New Roman"/>
          <w:b/>
          <w:bCs/>
          <w:sz w:val="24"/>
          <w:szCs w:val="24"/>
          <w:highlight w:val="none"/>
        </w:rPr>
        <w:t>3 租赁内容</w:t>
      </w:r>
      <w:bookmarkEnd w:id="2"/>
    </w:p>
    <w:p w14:paraId="6C675D88">
      <w:pPr>
        <w:adjustRightInd w:val="0"/>
        <w:snapToGrid w:val="0"/>
        <w:spacing w:line="400" w:lineRule="exact"/>
        <w:rPr>
          <w:rFonts w:ascii="宋体" w:hAnsi="宋体" w:eastAsia="宋体" w:cs="Times New Roman"/>
          <w:sz w:val="24"/>
          <w:szCs w:val="24"/>
          <w:highlight w:val="none"/>
        </w:rPr>
      </w:pPr>
      <w:r>
        <w:rPr>
          <w:rFonts w:hint="eastAsia" w:ascii="宋体" w:hAnsi="宋体" w:eastAsia="宋体" w:cs="Times New Roman"/>
          <w:b/>
          <w:bCs/>
          <w:sz w:val="24"/>
          <w:szCs w:val="24"/>
          <w:highlight w:val="none"/>
        </w:rPr>
        <w:t>3.1</w:t>
      </w:r>
      <w:r>
        <w:rPr>
          <w:rFonts w:hint="eastAsia" w:ascii="宋体" w:hAnsi="宋体" w:eastAsia="宋体" w:cs="Times New Roman"/>
          <w:sz w:val="24"/>
          <w:szCs w:val="24"/>
          <w:highlight w:val="none"/>
        </w:rPr>
        <w:t xml:space="preserve"> </w:t>
      </w:r>
      <w:r>
        <w:rPr>
          <w:rFonts w:hint="eastAsia" w:ascii="宋体" w:hAnsi="宋体" w:eastAsia="宋体" w:cs="Times New Roman"/>
          <w:sz w:val="24"/>
          <w:szCs w:val="24"/>
          <w:highlight w:val="none"/>
          <w:lang w:val="en-US" w:eastAsia="zh-CN"/>
        </w:rPr>
        <w:t>投标方负责</w:t>
      </w:r>
      <w:r>
        <w:rPr>
          <w:rFonts w:hint="eastAsia" w:ascii="宋体" w:hAnsi="宋体" w:eastAsia="宋体" w:cs="Times New Roman"/>
          <w:sz w:val="24"/>
          <w:szCs w:val="24"/>
          <w:highlight w:val="none"/>
        </w:rPr>
        <w:t>招标方202</w:t>
      </w:r>
      <w:r>
        <w:rPr>
          <w:rFonts w:hint="eastAsia" w:ascii="宋体" w:hAnsi="宋体" w:eastAsia="宋体" w:cs="Times New Roman"/>
          <w:sz w:val="24"/>
          <w:szCs w:val="24"/>
          <w:highlight w:val="none"/>
          <w:lang w:val="en-US" w:eastAsia="zh-CN"/>
        </w:rPr>
        <w:t>6</w:t>
      </w:r>
      <w:r>
        <w:rPr>
          <w:rFonts w:hint="eastAsia" w:ascii="宋体" w:hAnsi="宋体" w:eastAsia="宋体" w:cs="Times New Roman"/>
          <w:sz w:val="24"/>
          <w:szCs w:val="24"/>
          <w:highlight w:val="none"/>
        </w:rPr>
        <w:t>年停机检修期间脚手架材料的租赁，具体清单如下：</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367"/>
        <w:gridCol w:w="2760"/>
        <w:gridCol w:w="1095"/>
        <w:gridCol w:w="765"/>
        <w:gridCol w:w="1718"/>
      </w:tblGrid>
      <w:tr w14:paraId="25BC0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14:paraId="6081D655">
            <w:pPr>
              <w:spacing w:line="400" w:lineRule="exact"/>
              <w:jc w:val="center"/>
              <w:rPr>
                <w:rFonts w:ascii="宋体" w:hAnsi="宋体" w:eastAsia="宋体" w:cs="Times New Roman"/>
                <w:kern w:val="0"/>
                <w:sz w:val="24"/>
                <w:szCs w:val="24"/>
                <w:highlight w:val="none"/>
              </w:rPr>
            </w:pPr>
            <w:r>
              <w:rPr>
                <w:rFonts w:hint="eastAsia" w:ascii="宋体" w:hAnsi="宋体" w:eastAsia="宋体" w:cs="Times New Roman"/>
                <w:kern w:val="0"/>
                <w:sz w:val="24"/>
                <w:szCs w:val="24"/>
                <w:highlight w:val="none"/>
              </w:rPr>
              <w:t>序号</w:t>
            </w:r>
          </w:p>
        </w:tc>
        <w:tc>
          <w:tcPr>
            <w:tcW w:w="1367" w:type="dxa"/>
            <w:vAlign w:val="center"/>
          </w:tcPr>
          <w:p w14:paraId="2BCC32BE">
            <w:pPr>
              <w:spacing w:line="400" w:lineRule="exact"/>
              <w:jc w:val="center"/>
              <w:rPr>
                <w:rFonts w:ascii="宋体" w:hAnsi="宋体" w:eastAsia="宋体" w:cs="Times New Roman"/>
                <w:kern w:val="0"/>
                <w:sz w:val="24"/>
                <w:szCs w:val="24"/>
                <w:highlight w:val="none"/>
              </w:rPr>
            </w:pPr>
            <w:r>
              <w:rPr>
                <w:rFonts w:hint="eastAsia" w:ascii="宋体" w:hAnsi="宋体" w:eastAsia="宋体" w:cs="Times New Roman"/>
                <w:kern w:val="0"/>
                <w:sz w:val="24"/>
                <w:szCs w:val="24"/>
                <w:highlight w:val="none"/>
              </w:rPr>
              <w:t>名称</w:t>
            </w:r>
          </w:p>
        </w:tc>
        <w:tc>
          <w:tcPr>
            <w:tcW w:w="2760" w:type="dxa"/>
            <w:vAlign w:val="center"/>
          </w:tcPr>
          <w:p w14:paraId="509ED675">
            <w:pPr>
              <w:spacing w:line="400" w:lineRule="exact"/>
              <w:jc w:val="center"/>
              <w:rPr>
                <w:rFonts w:ascii="宋体" w:hAnsi="宋体" w:eastAsia="宋体" w:cs="Times New Roman"/>
                <w:kern w:val="0"/>
                <w:sz w:val="24"/>
                <w:szCs w:val="24"/>
                <w:highlight w:val="none"/>
              </w:rPr>
            </w:pPr>
            <w:r>
              <w:rPr>
                <w:rFonts w:hint="eastAsia" w:ascii="宋体" w:hAnsi="宋体" w:eastAsia="宋体" w:cs="Times New Roman"/>
                <w:kern w:val="0"/>
                <w:sz w:val="24"/>
                <w:szCs w:val="24"/>
                <w:highlight w:val="none"/>
              </w:rPr>
              <w:t>规格型号</w:t>
            </w:r>
          </w:p>
        </w:tc>
        <w:tc>
          <w:tcPr>
            <w:tcW w:w="1095" w:type="dxa"/>
            <w:vAlign w:val="center"/>
          </w:tcPr>
          <w:p w14:paraId="409B5C67">
            <w:pPr>
              <w:spacing w:line="400" w:lineRule="exact"/>
              <w:jc w:val="center"/>
              <w:rPr>
                <w:rFonts w:ascii="宋体" w:hAnsi="宋体" w:eastAsia="宋体" w:cs="Times New Roman"/>
                <w:kern w:val="0"/>
                <w:sz w:val="24"/>
                <w:szCs w:val="24"/>
                <w:highlight w:val="none"/>
              </w:rPr>
            </w:pPr>
            <w:r>
              <w:rPr>
                <w:rFonts w:hint="eastAsia" w:ascii="宋体" w:hAnsi="宋体" w:eastAsia="宋体" w:cs="Times New Roman"/>
                <w:kern w:val="0"/>
                <w:sz w:val="24"/>
                <w:szCs w:val="24"/>
                <w:highlight w:val="none"/>
              </w:rPr>
              <w:t>数量</w:t>
            </w:r>
          </w:p>
        </w:tc>
        <w:tc>
          <w:tcPr>
            <w:tcW w:w="765" w:type="dxa"/>
            <w:vAlign w:val="center"/>
          </w:tcPr>
          <w:p w14:paraId="57DB6248">
            <w:pPr>
              <w:spacing w:line="400" w:lineRule="exact"/>
              <w:jc w:val="center"/>
              <w:rPr>
                <w:rFonts w:ascii="宋体" w:hAnsi="宋体" w:eastAsia="宋体" w:cs="Times New Roman"/>
                <w:kern w:val="0"/>
                <w:sz w:val="24"/>
                <w:szCs w:val="24"/>
                <w:highlight w:val="none"/>
              </w:rPr>
            </w:pPr>
            <w:r>
              <w:rPr>
                <w:rFonts w:hint="eastAsia" w:ascii="宋体" w:hAnsi="宋体" w:eastAsia="宋体" w:cs="Times New Roman"/>
                <w:kern w:val="0"/>
                <w:sz w:val="24"/>
                <w:szCs w:val="24"/>
                <w:highlight w:val="none"/>
              </w:rPr>
              <w:t>单位</w:t>
            </w:r>
          </w:p>
        </w:tc>
        <w:tc>
          <w:tcPr>
            <w:tcW w:w="1718" w:type="dxa"/>
            <w:vAlign w:val="center"/>
          </w:tcPr>
          <w:p w14:paraId="164D78D3">
            <w:pPr>
              <w:spacing w:line="400" w:lineRule="exact"/>
              <w:jc w:val="center"/>
              <w:rPr>
                <w:rFonts w:ascii="宋体" w:hAnsi="宋体" w:eastAsia="宋体" w:cs="Times New Roman"/>
                <w:kern w:val="0"/>
                <w:sz w:val="24"/>
                <w:szCs w:val="24"/>
                <w:highlight w:val="none"/>
              </w:rPr>
            </w:pPr>
            <w:r>
              <w:rPr>
                <w:rFonts w:hint="eastAsia" w:ascii="宋体" w:hAnsi="宋体" w:eastAsia="宋体" w:cs="Times New Roman"/>
                <w:kern w:val="0"/>
                <w:sz w:val="24"/>
                <w:szCs w:val="24"/>
                <w:highlight w:val="none"/>
              </w:rPr>
              <w:t>备注</w:t>
            </w:r>
          </w:p>
        </w:tc>
      </w:tr>
      <w:tr w14:paraId="43F41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14:paraId="450690E3">
            <w:pPr>
              <w:spacing w:line="400" w:lineRule="exact"/>
              <w:jc w:val="center"/>
              <w:rPr>
                <w:rFonts w:ascii="宋体" w:hAnsi="宋体" w:eastAsia="宋体" w:cs="Times New Roman"/>
                <w:kern w:val="0"/>
                <w:sz w:val="24"/>
                <w:szCs w:val="24"/>
                <w:highlight w:val="none"/>
              </w:rPr>
            </w:pPr>
            <w:r>
              <w:rPr>
                <w:rFonts w:hint="eastAsia" w:ascii="宋体" w:hAnsi="宋体" w:eastAsia="宋体" w:cs="Times New Roman"/>
                <w:kern w:val="0"/>
                <w:sz w:val="24"/>
                <w:szCs w:val="24"/>
                <w:highlight w:val="none"/>
              </w:rPr>
              <w:t>1</w:t>
            </w:r>
          </w:p>
        </w:tc>
        <w:tc>
          <w:tcPr>
            <w:tcW w:w="1367" w:type="dxa"/>
            <w:vAlign w:val="center"/>
          </w:tcPr>
          <w:p w14:paraId="6F829866">
            <w:pPr>
              <w:spacing w:line="400" w:lineRule="exact"/>
              <w:jc w:val="center"/>
              <w:rPr>
                <w:rFonts w:ascii="宋体" w:hAnsi="宋体" w:eastAsia="宋体" w:cs="Arial"/>
                <w:kern w:val="0"/>
                <w:sz w:val="24"/>
                <w:szCs w:val="24"/>
                <w:highlight w:val="none"/>
              </w:rPr>
            </w:pPr>
            <w:r>
              <w:rPr>
                <w:rFonts w:hint="eastAsia" w:ascii="Times New Roman" w:hAnsi="Times New Roman" w:eastAsia="宋体" w:cs="Arial"/>
                <w:kern w:val="0"/>
                <w:sz w:val="24"/>
                <w:szCs w:val="24"/>
                <w:highlight w:val="none"/>
              </w:rPr>
              <w:t>钢管</w:t>
            </w:r>
          </w:p>
        </w:tc>
        <w:tc>
          <w:tcPr>
            <w:tcW w:w="2760" w:type="dxa"/>
            <w:vAlign w:val="center"/>
          </w:tcPr>
          <w:p w14:paraId="3B58E11D">
            <w:pPr>
              <w:spacing w:line="400" w:lineRule="exact"/>
              <w:jc w:val="center"/>
              <w:rPr>
                <w:rFonts w:ascii="宋体" w:hAnsi="宋体" w:eastAsia="宋体" w:cs="Arial"/>
                <w:kern w:val="0"/>
                <w:sz w:val="24"/>
                <w:szCs w:val="24"/>
                <w:highlight w:val="none"/>
              </w:rPr>
            </w:pPr>
            <w:r>
              <w:rPr>
                <w:rFonts w:hint="eastAsia" w:ascii="Times New Roman" w:hAnsi="Times New Roman" w:eastAsia="宋体" w:cs="Arial"/>
                <w:kern w:val="0"/>
                <w:sz w:val="24"/>
                <w:szCs w:val="24"/>
                <w:highlight w:val="none"/>
              </w:rPr>
              <w:t>Φ48×3.</w:t>
            </w:r>
            <w:r>
              <w:rPr>
                <w:rFonts w:hint="eastAsia" w:ascii="Times New Roman" w:hAnsi="Times New Roman" w:eastAsia="宋体" w:cs="Arial"/>
                <w:kern w:val="0"/>
                <w:sz w:val="24"/>
                <w:szCs w:val="24"/>
                <w:highlight w:val="none"/>
                <w:lang w:val="en-US" w:eastAsia="zh-CN"/>
              </w:rPr>
              <w:t>6</w:t>
            </w:r>
            <w:r>
              <w:rPr>
                <w:rFonts w:hint="eastAsia" w:ascii="Times New Roman" w:hAnsi="Times New Roman" w:eastAsia="宋体" w:cs="Arial"/>
                <w:kern w:val="0"/>
                <w:sz w:val="24"/>
                <w:szCs w:val="24"/>
                <w:highlight w:val="none"/>
              </w:rPr>
              <w:t>×6000mm</w:t>
            </w:r>
          </w:p>
        </w:tc>
        <w:tc>
          <w:tcPr>
            <w:tcW w:w="1095" w:type="dxa"/>
            <w:shd w:val="clear" w:color="auto" w:fill="auto"/>
            <w:vAlign w:val="center"/>
          </w:tcPr>
          <w:p w14:paraId="37B67EE7">
            <w:pPr>
              <w:spacing w:line="400" w:lineRule="exact"/>
              <w:jc w:val="center"/>
              <w:rPr>
                <w:rFonts w:hint="default" w:ascii="宋体" w:hAnsi="宋体" w:eastAsia="宋体" w:cs="Times New Roman"/>
                <w:kern w:val="0"/>
                <w:sz w:val="24"/>
                <w:szCs w:val="24"/>
                <w:highlight w:val="none"/>
                <w:lang w:eastAsia="zh-CN" w:bidi="ar-SA"/>
              </w:rPr>
            </w:pPr>
            <w:r>
              <w:rPr>
                <w:rFonts w:ascii="宋体" w:hAnsi="宋体" w:eastAsia="宋体" w:cs="Times New Roman"/>
                <w:kern w:val="0"/>
                <w:sz w:val="24"/>
                <w:szCs w:val="24"/>
                <w:highlight w:val="none"/>
              </w:rPr>
              <w:t>54</w:t>
            </w:r>
            <w:r>
              <w:rPr>
                <w:rFonts w:hint="eastAsia" w:ascii="宋体" w:hAnsi="宋体" w:eastAsia="宋体" w:cs="Times New Roman"/>
                <w:kern w:val="0"/>
                <w:sz w:val="24"/>
                <w:szCs w:val="24"/>
                <w:highlight w:val="none"/>
              </w:rPr>
              <w:t>000</w:t>
            </w:r>
          </w:p>
        </w:tc>
        <w:tc>
          <w:tcPr>
            <w:tcW w:w="765" w:type="dxa"/>
            <w:vAlign w:val="center"/>
          </w:tcPr>
          <w:p w14:paraId="79DE19F0">
            <w:pPr>
              <w:spacing w:line="400" w:lineRule="exact"/>
              <w:jc w:val="center"/>
              <w:rPr>
                <w:rFonts w:hint="default" w:ascii="宋体" w:hAnsi="宋体" w:eastAsia="宋体" w:cs="Arial"/>
                <w:kern w:val="0"/>
                <w:sz w:val="24"/>
                <w:szCs w:val="24"/>
                <w:highlight w:val="none"/>
              </w:rPr>
            </w:pPr>
            <w:r>
              <w:rPr>
                <w:rFonts w:ascii="宋体" w:hAnsi="宋体" w:eastAsia="宋体" w:cs="Arial"/>
                <w:kern w:val="0"/>
                <w:sz w:val="24"/>
                <w:szCs w:val="24"/>
                <w:highlight w:val="none"/>
              </w:rPr>
              <w:t>米</w:t>
            </w:r>
          </w:p>
        </w:tc>
        <w:tc>
          <w:tcPr>
            <w:tcW w:w="1718" w:type="dxa"/>
            <w:vAlign w:val="center"/>
          </w:tcPr>
          <w:p w14:paraId="4ADF1101">
            <w:pPr>
              <w:spacing w:line="400" w:lineRule="exact"/>
              <w:jc w:val="center"/>
              <w:rPr>
                <w:rFonts w:ascii="宋体" w:hAnsi="宋体" w:eastAsia="宋体" w:cs="Times New Roman"/>
                <w:kern w:val="0"/>
                <w:sz w:val="24"/>
                <w:szCs w:val="24"/>
                <w:highlight w:val="none"/>
              </w:rPr>
            </w:pPr>
          </w:p>
        </w:tc>
      </w:tr>
      <w:tr w14:paraId="7D7A3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14:paraId="53051902">
            <w:pPr>
              <w:spacing w:line="400" w:lineRule="exact"/>
              <w:jc w:val="center"/>
              <w:rPr>
                <w:rFonts w:ascii="宋体" w:hAnsi="宋体" w:eastAsia="宋体" w:cs="Times New Roman"/>
                <w:kern w:val="0"/>
                <w:sz w:val="24"/>
                <w:szCs w:val="24"/>
                <w:highlight w:val="none"/>
              </w:rPr>
            </w:pPr>
            <w:r>
              <w:rPr>
                <w:rFonts w:hint="eastAsia" w:ascii="宋体" w:hAnsi="宋体" w:eastAsia="宋体" w:cs="Times New Roman"/>
                <w:kern w:val="0"/>
                <w:sz w:val="24"/>
                <w:szCs w:val="24"/>
                <w:highlight w:val="none"/>
              </w:rPr>
              <w:t>2</w:t>
            </w:r>
          </w:p>
        </w:tc>
        <w:tc>
          <w:tcPr>
            <w:tcW w:w="1367" w:type="dxa"/>
            <w:vAlign w:val="center"/>
          </w:tcPr>
          <w:p w14:paraId="2C310D97">
            <w:pPr>
              <w:spacing w:line="400" w:lineRule="exact"/>
              <w:jc w:val="center"/>
              <w:rPr>
                <w:rFonts w:ascii="宋体" w:hAnsi="宋体" w:eastAsia="宋体" w:cs="宋体"/>
                <w:kern w:val="0"/>
                <w:sz w:val="24"/>
                <w:szCs w:val="24"/>
                <w:highlight w:val="none"/>
              </w:rPr>
            </w:pPr>
            <w:r>
              <w:rPr>
                <w:rFonts w:hint="eastAsia" w:ascii="Times New Roman" w:hAnsi="Times New Roman" w:eastAsia="宋体" w:cs="Times New Roman"/>
                <w:kern w:val="0"/>
                <w:sz w:val="24"/>
                <w:szCs w:val="24"/>
                <w:highlight w:val="none"/>
              </w:rPr>
              <w:t>钢管</w:t>
            </w:r>
          </w:p>
        </w:tc>
        <w:tc>
          <w:tcPr>
            <w:tcW w:w="2760" w:type="dxa"/>
            <w:vAlign w:val="center"/>
          </w:tcPr>
          <w:p w14:paraId="7187423C">
            <w:pPr>
              <w:spacing w:line="400" w:lineRule="exact"/>
              <w:jc w:val="center"/>
              <w:rPr>
                <w:rFonts w:ascii="宋体" w:hAnsi="宋体" w:eastAsia="宋体" w:cs="宋体"/>
                <w:kern w:val="0"/>
                <w:sz w:val="24"/>
                <w:szCs w:val="24"/>
                <w:highlight w:val="none"/>
              </w:rPr>
            </w:pPr>
            <w:r>
              <w:rPr>
                <w:rFonts w:hint="eastAsia" w:ascii="Times New Roman" w:hAnsi="Times New Roman" w:eastAsia="宋体" w:cs="Times New Roman"/>
                <w:kern w:val="0"/>
                <w:sz w:val="24"/>
                <w:szCs w:val="24"/>
                <w:highlight w:val="none"/>
              </w:rPr>
              <w:t>Φ48×3.</w:t>
            </w:r>
            <w:r>
              <w:rPr>
                <w:rFonts w:hint="eastAsia" w:ascii="Times New Roman" w:hAnsi="Times New Roman" w:eastAsia="宋体" w:cs="Times New Roman"/>
                <w:kern w:val="0"/>
                <w:sz w:val="24"/>
                <w:szCs w:val="24"/>
                <w:highlight w:val="none"/>
                <w:lang w:val="en-US" w:eastAsia="zh-CN"/>
              </w:rPr>
              <w:t>6</w:t>
            </w:r>
            <w:r>
              <w:rPr>
                <w:rFonts w:hint="eastAsia" w:ascii="Times New Roman" w:hAnsi="Times New Roman" w:eastAsia="宋体" w:cs="Times New Roman"/>
                <w:kern w:val="0"/>
                <w:sz w:val="24"/>
                <w:szCs w:val="24"/>
                <w:highlight w:val="none"/>
              </w:rPr>
              <w:t>×4000mm</w:t>
            </w:r>
          </w:p>
        </w:tc>
        <w:tc>
          <w:tcPr>
            <w:tcW w:w="1095" w:type="dxa"/>
            <w:shd w:val="clear" w:color="auto" w:fill="auto"/>
            <w:vAlign w:val="center"/>
          </w:tcPr>
          <w:p w14:paraId="7D427912">
            <w:pPr>
              <w:spacing w:line="400" w:lineRule="exact"/>
              <w:jc w:val="center"/>
              <w:rPr>
                <w:rFonts w:ascii="宋体" w:hAnsi="宋体" w:eastAsia="宋体" w:cs="Times New Roman"/>
                <w:kern w:val="0"/>
                <w:sz w:val="24"/>
                <w:szCs w:val="24"/>
                <w:highlight w:val="none"/>
                <w:lang w:val="en-US" w:eastAsia="zh-CN" w:bidi="ar-SA"/>
              </w:rPr>
            </w:pPr>
            <w:r>
              <w:rPr>
                <w:rFonts w:ascii="宋体" w:hAnsi="宋体" w:eastAsia="宋体" w:cs="Times New Roman"/>
                <w:kern w:val="0"/>
                <w:sz w:val="24"/>
                <w:szCs w:val="24"/>
                <w:highlight w:val="none"/>
              </w:rPr>
              <w:t>44</w:t>
            </w:r>
            <w:r>
              <w:rPr>
                <w:rFonts w:hint="eastAsia" w:ascii="宋体" w:hAnsi="宋体" w:eastAsia="宋体" w:cs="Times New Roman"/>
                <w:kern w:val="0"/>
                <w:sz w:val="24"/>
                <w:szCs w:val="24"/>
                <w:highlight w:val="none"/>
              </w:rPr>
              <w:t>000</w:t>
            </w:r>
          </w:p>
        </w:tc>
        <w:tc>
          <w:tcPr>
            <w:tcW w:w="765" w:type="dxa"/>
            <w:vAlign w:val="center"/>
          </w:tcPr>
          <w:p w14:paraId="49FF7ADE">
            <w:pPr>
              <w:spacing w:line="400" w:lineRule="exact"/>
              <w:jc w:val="center"/>
              <w:rPr>
                <w:rFonts w:ascii="宋体" w:hAnsi="宋体" w:eastAsia="宋体" w:cs="宋体"/>
                <w:kern w:val="0"/>
                <w:sz w:val="24"/>
                <w:szCs w:val="24"/>
                <w:highlight w:val="none"/>
              </w:rPr>
            </w:pPr>
            <w:r>
              <w:rPr>
                <w:rFonts w:ascii="宋体" w:hAnsi="宋体" w:eastAsia="宋体" w:cs="Arial"/>
                <w:kern w:val="0"/>
                <w:sz w:val="24"/>
                <w:szCs w:val="24"/>
                <w:highlight w:val="none"/>
              </w:rPr>
              <w:t>米</w:t>
            </w:r>
          </w:p>
        </w:tc>
        <w:tc>
          <w:tcPr>
            <w:tcW w:w="1718" w:type="dxa"/>
            <w:vAlign w:val="center"/>
          </w:tcPr>
          <w:p w14:paraId="07FA88F9">
            <w:pPr>
              <w:spacing w:line="400" w:lineRule="exact"/>
              <w:jc w:val="center"/>
              <w:rPr>
                <w:rFonts w:ascii="宋体" w:hAnsi="宋体" w:eastAsia="宋体" w:cs="Times New Roman"/>
                <w:kern w:val="0"/>
                <w:sz w:val="24"/>
                <w:szCs w:val="24"/>
                <w:highlight w:val="none"/>
              </w:rPr>
            </w:pPr>
          </w:p>
        </w:tc>
      </w:tr>
      <w:tr w14:paraId="0ED98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14:paraId="5A3EBEF3">
            <w:pPr>
              <w:spacing w:line="400" w:lineRule="exact"/>
              <w:jc w:val="center"/>
              <w:rPr>
                <w:rFonts w:ascii="宋体" w:hAnsi="宋体" w:eastAsia="宋体" w:cs="Times New Roman"/>
                <w:kern w:val="0"/>
                <w:sz w:val="24"/>
                <w:szCs w:val="24"/>
                <w:highlight w:val="none"/>
              </w:rPr>
            </w:pPr>
            <w:r>
              <w:rPr>
                <w:rFonts w:hint="eastAsia" w:ascii="宋体" w:hAnsi="宋体" w:eastAsia="宋体" w:cs="Times New Roman"/>
                <w:kern w:val="0"/>
                <w:sz w:val="24"/>
                <w:szCs w:val="24"/>
                <w:highlight w:val="none"/>
              </w:rPr>
              <w:t>3</w:t>
            </w:r>
          </w:p>
        </w:tc>
        <w:tc>
          <w:tcPr>
            <w:tcW w:w="1367" w:type="dxa"/>
            <w:vAlign w:val="center"/>
          </w:tcPr>
          <w:p w14:paraId="27D39D8E">
            <w:pPr>
              <w:spacing w:line="400" w:lineRule="exact"/>
              <w:jc w:val="center"/>
              <w:rPr>
                <w:rFonts w:ascii="宋体" w:hAnsi="宋体" w:eastAsia="宋体" w:cs="宋体"/>
                <w:kern w:val="0"/>
                <w:sz w:val="24"/>
                <w:szCs w:val="24"/>
                <w:highlight w:val="none"/>
              </w:rPr>
            </w:pPr>
            <w:r>
              <w:rPr>
                <w:rFonts w:hint="eastAsia" w:ascii="Times New Roman" w:hAnsi="Times New Roman" w:eastAsia="宋体" w:cs="Times New Roman"/>
                <w:kern w:val="0"/>
                <w:sz w:val="24"/>
                <w:szCs w:val="24"/>
                <w:highlight w:val="none"/>
              </w:rPr>
              <w:t>钢管</w:t>
            </w:r>
          </w:p>
        </w:tc>
        <w:tc>
          <w:tcPr>
            <w:tcW w:w="2760" w:type="dxa"/>
            <w:vAlign w:val="center"/>
          </w:tcPr>
          <w:p w14:paraId="0650116D">
            <w:pPr>
              <w:spacing w:line="400" w:lineRule="exact"/>
              <w:jc w:val="center"/>
              <w:rPr>
                <w:rFonts w:ascii="宋体" w:hAnsi="宋体" w:eastAsia="宋体" w:cs="宋体"/>
                <w:kern w:val="0"/>
                <w:sz w:val="24"/>
                <w:szCs w:val="24"/>
                <w:highlight w:val="none"/>
              </w:rPr>
            </w:pPr>
            <w:r>
              <w:rPr>
                <w:rFonts w:hint="eastAsia" w:ascii="Times New Roman" w:hAnsi="Times New Roman" w:eastAsia="宋体" w:cs="Times New Roman"/>
                <w:kern w:val="0"/>
                <w:sz w:val="24"/>
                <w:szCs w:val="24"/>
                <w:highlight w:val="none"/>
              </w:rPr>
              <w:t>Φ48×3.</w:t>
            </w:r>
            <w:r>
              <w:rPr>
                <w:rFonts w:hint="eastAsia" w:ascii="Times New Roman" w:hAnsi="Times New Roman" w:eastAsia="宋体" w:cs="Times New Roman"/>
                <w:kern w:val="0"/>
                <w:sz w:val="24"/>
                <w:szCs w:val="24"/>
                <w:highlight w:val="none"/>
                <w:lang w:val="en-US" w:eastAsia="zh-CN"/>
              </w:rPr>
              <w:t>6</w:t>
            </w:r>
            <w:r>
              <w:rPr>
                <w:rFonts w:hint="eastAsia" w:ascii="Times New Roman" w:hAnsi="Times New Roman" w:eastAsia="宋体" w:cs="Times New Roman"/>
                <w:kern w:val="0"/>
                <w:sz w:val="24"/>
                <w:szCs w:val="24"/>
                <w:highlight w:val="none"/>
              </w:rPr>
              <w:t>×3000mm</w:t>
            </w:r>
          </w:p>
        </w:tc>
        <w:tc>
          <w:tcPr>
            <w:tcW w:w="1095" w:type="dxa"/>
            <w:shd w:val="clear" w:color="auto" w:fill="auto"/>
            <w:vAlign w:val="center"/>
          </w:tcPr>
          <w:p w14:paraId="6DF05828">
            <w:pPr>
              <w:spacing w:line="400" w:lineRule="exact"/>
              <w:jc w:val="center"/>
              <w:rPr>
                <w:rFonts w:ascii="宋体" w:hAnsi="宋体" w:eastAsia="宋体" w:cs="Times New Roman"/>
                <w:kern w:val="0"/>
                <w:sz w:val="24"/>
                <w:szCs w:val="24"/>
                <w:highlight w:val="none"/>
                <w:lang w:val="en-US" w:eastAsia="zh-CN" w:bidi="ar-SA"/>
              </w:rPr>
            </w:pPr>
            <w:r>
              <w:rPr>
                <w:rFonts w:ascii="宋体" w:hAnsi="宋体" w:eastAsia="宋体" w:cs="Times New Roman"/>
                <w:kern w:val="0"/>
                <w:sz w:val="24"/>
                <w:szCs w:val="24"/>
                <w:highlight w:val="none"/>
              </w:rPr>
              <w:t>57</w:t>
            </w:r>
            <w:r>
              <w:rPr>
                <w:rFonts w:hint="eastAsia" w:ascii="宋体" w:hAnsi="宋体" w:eastAsia="宋体" w:cs="Times New Roman"/>
                <w:kern w:val="0"/>
                <w:sz w:val="24"/>
                <w:szCs w:val="24"/>
                <w:highlight w:val="none"/>
              </w:rPr>
              <w:t>000</w:t>
            </w:r>
          </w:p>
        </w:tc>
        <w:tc>
          <w:tcPr>
            <w:tcW w:w="765" w:type="dxa"/>
            <w:vAlign w:val="center"/>
          </w:tcPr>
          <w:p w14:paraId="2B24DD20">
            <w:pPr>
              <w:spacing w:line="400" w:lineRule="exact"/>
              <w:jc w:val="center"/>
              <w:rPr>
                <w:rFonts w:ascii="宋体" w:hAnsi="宋体" w:eastAsia="宋体" w:cs="宋体"/>
                <w:kern w:val="0"/>
                <w:sz w:val="24"/>
                <w:szCs w:val="24"/>
                <w:highlight w:val="none"/>
              </w:rPr>
            </w:pPr>
            <w:r>
              <w:rPr>
                <w:rFonts w:ascii="宋体" w:hAnsi="宋体" w:eastAsia="宋体" w:cs="Arial"/>
                <w:kern w:val="0"/>
                <w:sz w:val="24"/>
                <w:szCs w:val="24"/>
                <w:highlight w:val="none"/>
              </w:rPr>
              <w:t>米</w:t>
            </w:r>
          </w:p>
        </w:tc>
        <w:tc>
          <w:tcPr>
            <w:tcW w:w="1718" w:type="dxa"/>
            <w:vAlign w:val="center"/>
          </w:tcPr>
          <w:p w14:paraId="0CCE7462">
            <w:pPr>
              <w:spacing w:line="400" w:lineRule="exact"/>
              <w:jc w:val="center"/>
              <w:rPr>
                <w:rFonts w:ascii="宋体" w:hAnsi="宋体" w:eastAsia="宋体" w:cs="Times New Roman"/>
                <w:kern w:val="0"/>
                <w:sz w:val="24"/>
                <w:szCs w:val="24"/>
                <w:highlight w:val="none"/>
              </w:rPr>
            </w:pPr>
          </w:p>
        </w:tc>
      </w:tr>
      <w:tr w14:paraId="1DA48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14:paraId="562F549F">
            <w:pPr>
              <w:spacing w:line="400" w:lineRule="exact"/>
              <w:jc w:val="center"/>
              <w:rPr>
                <w:rFonts w:ascii="宋体" w:hAnsi="宋体" w:eastAsia="宋体" w:cs="Times New Roman"/>
                <w:kern w:val="0"/>
                <w:sz w:val="24"/>
                <w:szCs w:val="24"/>
                <w:highlight w:val="none"/>
              </w:rPr>
            </w:pPr>
            <w:r>
              <w:rPr>
                <w:rFonts w:hint="eastAsia" w:ascii="宋体" w:hAnsi="宋体" w:eastAsia="宋体" w:cs="Times New Roman"/>
                <w:kern w:val="0"/>
                <w:sz w:val="24"/>
                <w:szCs w:val="24"/>
                <w:highlight w:val="none"/>
              </w:rPr>
              <w:t>4</w:t>
            </w:r>
          </w:p>
        </w:tc>
        <w:tc>
          <w:tcPr>
            <w:tcW w:w="1367" w:type="dxa"/>
            <w:vAlign w:val="center"/>
          </w:tcPr>
          <w:p w14:paraId="434AFF33">
            <w:pPr>
              <w:spacing w:line="400" w:lineRule="exact"/>
              <w:jc w:val="center"/>
              <w:rPr>
                <w:rFonts w:ascii="宋体" w:hAnsi="宋体" w:eastAsia="宋体" w:cs="宋体"/>
                <w:kern w:val="0"/>
                <w:sz w:val="24"/>
                <w:szCs w:val="24"/>
                <w:highlight w:val="none"/>
              </w:rPr>
            </w:pPr>
            <w:r>
              <w:rPr>
                <w:rFonts w:hint="eastAsia" w:ascii="Times New Roman" w:hAnsi="Times New Roman" w:eastAsia="宋体" w:cs="Times New Roman"/>
                <w:kern w:val="0"/>
                <w:sz w:val="24"/>
                <w:szCs w:val="24"/>
                <w:highlight w:val="none"/>
              </w:rPr>
              <w:t>钢管</w:t>
            </w:r>
          </w:p>
        </w:tc>
        <w:tc>
          <w:tcPr>
            <w:tcW w:w="2760" w:type="dxa"/>
            <w:vAlign w:val="center"/>
          </w:tcPr>
          <w:p w14:paraId="11BCA9E1">
            <w:pPr>
              <w:spacing w:line="400" w:lineRule="exact"/>
              <w:jc w:val="center"/>
              <w:rPr>
                <w:rFonts w:ascii="宋体" w:hAnsi="宋体" w:eastAsia="宋体" w:cs="宋体"/>
                <w:kern w:val="0"/>
                <w:sz w:val="24"/>
                <w:szCs w:val="24"/>
                <w:highlight w:val="none"/>
              </w:rPr>
            </w:pPr>
            <w:r>
              <w:rPr>
                <w:rFonts w:hint="eastAsia" w:ascii="Times New Roman" w:hAnsi="Times New Roman" w:eastAsia="宋体" w:cs="Times New Roman"/>
                <w:kern w:val="0"/>
                <w:sz w:val="24"/>
                <w:szCs w:val="24"/>
                <w:highlight w:val="none"/>
              </w:rPr>
              <w:t>Φ48×3.</w:t>
            </w:r>
            <w:r>
              <w:rPr>
                <w:rFonts w:hint="eastAsia" w:ascii="Times New Roman" w:hAnsi="Times New Roman" w:eastAsia="宋体" w:cs="Times New Roman"/>
                <w:kern w:val="0"/>
                <w:sz w:val="24"/>
                <w:szCs w:val="24"/>
                <w:highlight w:val="none"/>
                <w:lang w:val="en-US" w:eastAsia="zh-CN"/>
              </w:rPr>
              <w:t>6</w:t>
            </w:r>
            <w:r>
              <w:rPr>
                <w:rFonts w:hint="eastAsia" w:ascii="Times New Roman" w:hAnsi="Times New Roman" w:eastAsia="宋体" w:cs="Times New Roman"/>
                <w:kern w:val="0"/>
                <w:sz w:val="24"/>
                <w:szCs w:val="24"/>
                <w:highlight w:val="none"/>
              </w:rPr>
              <w:t>×2500mm</w:t>
            </w:r>
          </w:p>
        </w:tc>
        <w:tc>
          <w:tcPr>
            <w:tcW w:w="1095" w:type="dxa"/>
            <w:shd w:val="clear" w:color="auto" w:fill="auto"/>
            <w:vAlign w:val="center"/>
          </w:tcPr>
          <w:p w14:paraId="20BF1057">
            <w:pPr>
              <w:spacing w:line="400" w:lineRule="exact"/>
              <w:jc w:val="center"/>
              <w:rPr>
                <w:rFonts w:ascii="宋体" w:hAnsi="宋体" w:eastAsia="宋体" w:cs="Times New Roman"/>
                <w:kern w:val="0"/>
                <w:sz w:val="24"/>
                <w:szCs w:val="24"/>
                <w:highlight w:val="none"/>
                <w:lang w:val="en-US" w:eastAsia="zh-CN" w:bidi="ar-SA"/>
              </w:rPr>
            </w:pPr>
            <w:r>
              <w:rPr>
                <w:rFonts w:ascii="宋体" w:hAnsi="宋体" w:eastAsia="宋体" w:cs="Times New Roman"/>
                <w:kern w:val="0"/>
                <w:sz w:val="24"/>
                <w:szCs w:val="24"/>
                <w:highlight w:val="none"/>
              </w:rPr>
              <w:t>45</w:t>
            </w:r>
            <w:r>
              <w:rPr>
                <w:rFonts w:hint="eastAsia" w:ascii="宋体" w:hAnsi="宋体" w:eastAsia="宋体" w:cs="Times New Roman"/>
                <w:kern w:val="0"/>
                <w:sz w:val="24"/>
                <w:szCs w:val="24"/>
                <w:highlight w:val="none"/>
              </w:rPr>
              <w:t>000</w:t>
            </w:r>
          </w:p>
        </w:tc>
        <w:tc>
          <w:tcPr>
            <w:tcW w:w="765" w:type="dxa"/>
            <w:vAlign w:val="center"/>
          </w:tcPr>
          <w:p w14:paraId="3A12162B">
            <w:pPr>
              <w:spacing w:line="400" w:lineRule="exact"/>
              <w:jc w:val="center"/>
              <w:rPr>
                <w:rFonts w:hint="default" w:ascii="宋体" w:hAnsi="宋体" w:eastAsia="宋体" w:cs="宋体"/>
                <w:kern w:val="0"/>
                <w:sz w:val="24"/>
                <w:szCs w:val="24"/>
                <w:highlight w:val="none"/>
              </w:rPr>
            </w:pPr>
            <w:r>
              <w:rPr>
                <w:rFonts w:ascii="宋体" w:hAnsi="宋体" w:eastAsia="宋体" w:cs="宋体"/>
                <w:kern w:val="0"/>
                <w:sz w:val="24"/>
                <w:szCs w:val="24"/>
                <w:highlight w:val="none"/>
              </w:rPr>
              <w:t>米</w:t>
            </w:r>
          </w:p>
        </w:tc>
        <w:tc>
          <w:tcPr>
            <w:tcW w:w="1718" w:type="dxa"/>
            <w:vAlign w:val="center"/>
          </w:tcPr>
          <w:p w14:paraId="32FF333C">
            <w:pPr>
              <w:spacing w:line="400" w:lineRule="exact"/>
              <w:jc w:val="center"/>
              <w:rPr>
                <w:rFonts w:ascii="宋体" w:hAnsi="宋体" w:eastAsia="宋体" w:cs="Times New Roman"/>
                <w:kern w:val="0"/>
                <w:sz w:val="24"/>
                <w:szCs w:val="24"/>
                <w:highlight w:val="none"/>
              </w:rPr>
            </w:pPr>
          </w:p>
        </w:tc>
      </w:tr>
      <w:tr w14:paraId="4F08F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14:paraId="311E18BF">
            <w:pPr>
              <w:spacing w:line="400" w:lineRule="exact"/>
              <w:jc w:val="center"/>
              <w:rPr>
                <w:rFonts w:ascii="宋体" w:hAnsi="宋体" w:eastAsia="宋体" w:cs="Times New Roman"/>
                <w:kern w:val="0"/>
                <w:sz w:val="24"/>
                <w:szCs w:val="24"/>
                <w:highlight w:val="none"/>
              </w:rPr>
            </w:pPr>
            <w:r>
              <w:rPr>
                <w:rFonts w:hint="eastAsia" w:ascii="宋体" w:hAnsi="宋体" w:eastAsia="宋体" w:cs="Times New Roman"/>
                <w:kern w:val="0"/>
                <w:sz w:val="24"/>
                <w:szCs w:val="24"/>
                <w:highlight w:val="none"/>
              </w:rPr>
              <w:t>5</w:t>
            </w:r>
          </w:p>
        </w:tc>
        <w:tc>
          <w:tcPr>
            <w:tcW w:w="1367" w:type="dxa"/>
            <w:vAlign w:val="center"/>
          </w:tcPr>
          <w:p w14:paraId="5DC7CD6D">
            <w:pPr>
              <w:spacing w:line="400" w:lineRule="exact"/>
              <w:jc w:val="center"/>
              <w:rPr>
                <w:rFonts w:ascii="Times New Roman" w:hAnsi="Times New Roman" w:eastAsia="宋体" w:cs="Times New Roman"/>
                <w:kern w:val="0"/>
                <w:sz w:val="24"/>
                <w:szCs w:val="24"/>
                <w:highlight w:val="none"/>
              </w:rPr>
            </w:pPr>
            <w:r>
              <w:rPr>
                <w:rFonts w:hint="eastAsia" w:ascii="Times New Roman" w:hAnsi="Times New Roman" w:eastAsia="宋体" w:cs="Times New Roman"/>
                <w:kern w:val="0"/>
                <w:sz w:val="24"/>
                <w:szCs w:val="24"/>
                <w:highlight w:val="none"/>
              </w:rPr>
              <w:t>十字扣件</w:t>
            </w:r>
          </w:p>
        </w:tc>
        <w:tc>
          <w:tcPr>
            <w:tcW w:w="2760" w:type="dxa"/>
            <w:vAlign w:val="center"/>
          </w:tcPr>
          <w:p w14:paraId="418D4390">
            <w:pPr>
              <w:spacing w:line="400" w:lineRule="exact"/>
              <w:jc w:val="center"/>
              <w:rPr>
                <w:rFonts w:ascii="Times New Roman" w:hAnsi="Times New Roman" w:eastAsia="宋体" w:cs="Times New Roman"/>
                <w:kern w:val="0"/>
                <w:sz w:val="24"/>
                <w:szCs w:val="24"/>
                <w:highlight w:val="none"/>
              </w:rPr>
            </w:pPr>
            <w:r>
              <w:rPr>
                <w:rFonts w:hint="eastAsia" w:ascii="Times New Roman" w:hAnsi="Times New Roman" w:eastAsia="宋体" w:cs="Times New Roman"/>
                <w:kern w:val="0"/>
                <w:sz w:val="24"/>
                <w:szCs w:val="24"/>
                <w:highlight w:val="none"/>
              </w:rPr>
              <w:t>铸件</w:t>
            </w:r>
          </w:p>
        </w:tc>
        <w:tc>
          <w:tcPr>
            <w:tcW w:w="1095" w:type="dxa"/>
            <w:vAlign w:val="center"/>
          </w:tcPr>
          <w:p w14:paraId="159C704C">
            <w:pPr>
              <w:spacing w:line="400" w:lineRule="exact"/>
              <w:jc w:val="center"/>
              <w:rPr>
                <w:rFonts w:ascii="Times New Roman" w:hAnsi="Times New Roman" w:eastAsia="宋体" w:cs="Times New Roman"/>
                <w:kern w:val="0"/>
                <w:sz w:val="24"/>
                <w:szCs w:val="24"/>
                <w:highlight w:val="none"/>
              </w:rPr>
            </w:pPr>
            <w:r>
              <w:rPr>
                <w:rFonts w:ascii="Times New Roman" w:hAnsi="Times New Roman" w:eastAsia="宋体" w:cs="Times New Roman"/>
                <w:kern w:val="0"/>
                <w:sz w:val="24"/>
                <w:szCs w:val="24"/>
                <w:highlight w:val="none"/>
              </w:rPr>
              <w:t>70</w:t>
            </w:r>
            <w:r>
              <w:rPr>
                <w:rFonts w:hint="eastAsia" w:ascii="Times New Roman" w:hAnsi="Times New Roman" w:eastAsia="宋体" w:cs="Times New Roman"/>
                <w:kern w:val="0"/>
                <w:sz w:val="24"/>
                <w:szCs w:val="24"/>
                <w:highlight w:val="none"/>
              </w:rPr>
              <w:t>000</w:t>
            </w:r>
          </w:p>
        </w:tc>
        <w:tc>
          <w:tcPr>
            <w:tcW w:w="765" w:type="dxa"/>
            <w:vAlign w:val="center"/>
          </w:tcPr>
          <w:p w14:paraId="5FF09D96">
            <w:pPr>
              <w:spacing w:line="400" w:lineRule="exact"/>
              <w:jc w:val="center"/>
              <w:rPr>
                <w:rFonts w:ascii="Times New Roman" w:hAnsi="Times New Roman" w:eastAsia="宋体" w:cs="Times New Roman"/>
                <w:kern w:val="0"/>
                <w:sz w:val="24"/>
                <w:szCs w:val="24"/>
                <w:highlight w:val="none"/>
              </w:rPr>
            </w:pPr>
            <w:r>
              <w:rPr>
                <w:rFonts w:hint="eastAsia" w:ascii="Times New Roman" w:hAnsi="Times New Roman" w:eastAsia="宋体" w:cs="Times New Roman"/>
                <w:kern w:val="0"/>
                <w:sz w:val="24"/>
                <w:szCs w:val="24"/>
                <w:highlight w:val="none"/>
              </w:rPr>
              <w:t>个</w:t>
            </w:r>
          </w:p>
        </w:tc>
        <w:tc>
          <w:tcPr>
            <w:tcW w:w="1718" w:type="dxa"/>
            <w:vAlign w:val="center"/>
          </w:tcPr>
          <w:p w14:paraId="4245DEBB">
            <w:pPr>
              <w:spacing w:line="400" w:lineRule="exact"/>
              <w:jc w:val="center"/>
              <w:rPr>
                <w:rFonts w:ascii="宋体" w:hAnsi="宋体" w:eastAsia="宋体" w:cs="Times New Roman"/>
                <w:kern w:val="0"/>
                <w:sz w:val="24"/>
                <w:szCs w:val="24"/>
                <w:highlight w:val="none"/>
              </w:rPr>
            </w:pPr>
          </w:p>
        </w:tc>
      </w:tr>
      <w:tr w14:paraId="0D263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14:paraId="193E0F1B">
            <w:pPr>
              <w:spacing w:line="400" w:lineRule="exact"/>
              <w:jc w:val="center"/>
              <w:rPr>
                <w:rFonts w:ascii="宋体" w:hAnsi="宋体" w:eastAsia="宋体" w:cs="Times New Roman"/>
                <w:kern w:val="0"/>
                <w:sz w:val="24"/>
                <w:szCs w:val="24"/>
                <w:highlight w:val="none"/>
              </w:rPr>
            </w:pPr>
            <w:r>
              <w:rPr>
                <w:rFonts w:hint="eastAsia" w:ascii="宋体" w:hAnsi="宋体" w:eastAsia="宋体" w:cs="Times New Roman"/>
                <w:kern w:val="0"/>
                <w:sz w:val="24"/>
                <w:szCs w:val="24"/>
                <w:highlight w:val="none"/>
              </w:rPr>
              <w:t>6</w:t>
            </w:r>
          </w:p>
        </w:tc>
        <w:tc>
          <w:tcPr>
            <w:tcW w:w="1367" w:type="dxa"/>
            <w:vAlign w:val="center"/>
          </w:tcPr>
          <w:p w14:paraId="0D97EB8A">
            <w:pPr>
              <w:spacing w:line="400" w:lineRule="exact"/>
              <w:jc w:val="center"/>
              <w:rPr>
                <w:rFonts w:ascii="Times New Roman" w:hAnsi="Times New Roman" w:eastAsia="宋体" w:cs="Times New Roman"/>
                <w:kern w:val="0"/>
                <w:sz w:val="24"/>
                <w:szCs w:val="24"/>
                <w:highlight w:val="none"/>
              </w:rPr>
            </w:pPr>
            <w:r>
              <w:rPr>
                <w:rFonts w:hint="eastAsia" w:ascii="Times New Roman" w:hAnsi="Times New Roman" w:eastAsia="宋体" w:cs="Times New Roman"/>
                <w:kern w:val="0"/>
                <w:sz w:val="24"/>
                <w:szCs w:val="24"/>
                <w:highlight w:val="none"/>
              </w:rPr>
              <w:t>接头扣件</w:t>
            </w:r>
          </w:p>
        </w:tc>
        <w:tc>
          <w:tcPr>
            <w:tcW w:w="2760" w:type="dxa"/>
            <w:vAlign w:val="center"/>
          </w:tcPr>
          <w:p w14:paraId="05CCD57D">
            <w:pPr>
              <w:spacing w:line="400" w:lineRule="exact"/>
              <w:jc w:val="center"/>
              <w:rPr>
                <w:rFonts w:ascii="Times New Roman" w:hAnsi="Times New Roman" w:eastAsia="宋体" w:cs="Times New Roman"/>
                <w:kern w:val="0"/>
                <w:sz w:val="24"/>
                <w:szCs w:val="24"/>
                <w:highlight w:val="none"/>
              </w:rPr>
            </w:pPr>
            <w:r>
              <w:rPr>
                <w:rFonts w:hint="eastAsia" w:ascii="Times New Roman" w:hAnsi="Times New Roman" w:eastAsia="宋体" w:cs="Times New Roman"/>
                <w:kern w:val="0"/>
                <w:sz w:val="24"/>
                <w:szCs w:val="24"/>
                <w:highlight w:val="none"/>
              </w:rPr>
              <w:t>铸件</w:t>
            </w:r>
          </w:p>
        </w:tc>
        <w:tc>
          <w:tcPr>
            <w:tcW w:w="1095" w:type="dxa"/>
            <w:vAlign w:val="center"/>
          </w:tcPr>
          <w:p w14:paraId="0E71545A">
            <w:pPr>
              <w:spacing w:line="400" w:lineRule="exact"/>
              <w:jc w:val="center"/>
              <w:rPr>
                <w:rFonts w:ascii="Times New Roman" w:hAnsi="Times New Roman" w:eastAsia="宋体" w:cs="Times New Roman"/>
                <w:kern w:val="0"/>
                <w:sz w:val="24"/>
                <w:szCs w:val="24"/>
                <w:highlight w:val="none"/>
              </w:rPr>
            </w:pPr>
            <w:r>
              <w:rPr>
                <w:rFonts w:ascii="Times New Roman" w:hAnsi="Times New Roman" w:eastAsia="宋体" w:cs="Times New Roman"/>
                <w:kern w:val="0"/>
                <w:sz w:val="24"/>
                <w:szCs w:val="24"/>
                <w:highlight w:val="none"/>
              </w:rPr>
              <w:t>25</w:t>
            </w:r>
            <w:r>
              <w:rPr>
                <w:rFonts w:hint="eastAsia" w:ascii="Times New Roman" w:hAnsi="Times New Roman" w:eastAsia="宋体" w:cs="Times New Roman"/>
                <w:kern w:val="0"/>
                <w:sz w:val="24"/>
                <w:szCs w:val="24"/>
                <w:highlight w:val="none"/>
              </w:rPr>
              <w:t>000</w:t>
            </w:r>
          </w:p>
        </w:tc>
        <w:tc>
          <w:tcPr>
            <w:tcW w:w="765" w:type="dxa"/>
            <w:vAlign w:val="center"/>
          </w:tcPr>
          <w:p w14:paraId="73011F57">
            <w:pPr>
              <w:spacing w:line="400" w:lineRule="exact"/>
              <w:jc w:val="center"/>
              <w:rPr>
                <w:rFonts w:ascii="Times New Roman" w:hAnsi="Times New Roman" w:eastAsia="宋体" w:cs="Times New Roman"/>
                <w:kern w:val="0"/>
                <w:sz w:val="24"/>
                <w:szCs w:val="24"/>
                <w:highlight w:val="none"/>
              </w:rPr>
            </w:pPr>
            <w:r>
              <w:rPr>
                <w:rFonts w:hint="eastAsia" w:ascii="Times New Roman" w:hAnsi="Times New Roman" w:eastAsia="宋体" w:cs="Times New Roman"/>
                <w:kern w:val="0"/>
                <w:sz w:val="24"/>
                <w:szCs w:val="24"/>
                <w:highlight w:val="none"/>
              </w:rPr>
              <w:t>个</w:t>
            </w:r>
          </w:p>
        </w:tc>
        <w:tc>
          <w:tcPr>
            <w:tcW w:w="1718" w:type="dxa"/>
            <w:vAlign w:val="center"/>
          </w:tcPr>
          <w:p w14:paraId="3495AD5A">
            <w:pPr>
              <w:spacing w:line="400" w:lineRule="exact"/>
              <w:jc w:val="center"/>
              <w:rPr>
                <w:rFonts w:ascii="宋体" w:hAnsi="宋体" w:eastAsia="宋体" w:cs="Times New Roman"/>
                <w:kern w:val="0"/>
                <w:sz w:val="24"/>
                <w:szCs w:val="24"/>
                <w:highlight w:val="none"/>
              </w:rPr>
            </w:pPr>
          </w:p>
        </w:tc>
      </w:tr>
      <w:tr w14:paraId="23B21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14:paraId="2029ECED">
            <w:pPr>
              <w:spacing w:line="400" w:lineRule="exact"/>
              <w:jc w:val="center"/>
              <w:rPr>
                <w:rFonts w:ascii="宋体" w:hAnsi="宋体" w:eastAsia="宋体" w:cs="Times New Roman"/>
                <w:kern w:val="0"/>
                <w:sz w:val="24"/>
                <w:szCs w:val="24"/>
                <w:highlight w:val="none"/>
              </w:rPr>
            </w:pPr>
            <w:r>
              <w:rPr>
                <w:rFonts w:hint="eastAsia" w:ascii="宋体" w:hAnsi="宋体" w:eastAsia="宋体" w:cs="Times New Roman"/>
                <w:kern w:val="0"/>
                <w:sz w:val="24"/>
                <w:szCs w:val="24"/>
                <w:highlight w:val="none"/>
              </w:rPr>
              <w:t>7</w:t>
            </w:r>
          </w:p>
        </w:tc>
        <w:tc>
          <w:tcPr>
            <w:tcW w:w="1367" w:type="dxa"/>
            <w:vAlign w:val="center"/>
          </w:tcPr>
          <w:p w14:paraId="679FB244">
            <w:pPr>
              <w:spacing w:line="400" w:lineRule="exact"/>
              <w:jc w:val="center"/>
              <w:rPr>
                <w:rFonts w:ascii="Times New Roman" w:hAnsi="Times New Roman" w:eastAsia="宋体" w:cs="Times New Roman"/>
                <w:kern w:val="0"/>
                <w:sz w:val="24"/>
                <w:szCs w:val="24"/>
                <w:highlight w:val="none"/>
              </w:rPr>
            </w:pPr>
            <w:r>
              <w:rPr>
                <w:rFonts w:hint="eastAsia" w:ascii="Times New Roman" w:hAnsi="Times New Roman" w:eastAsia="宋体" w:cs="Times New Roman"/>
                <w:kern w:val="0"/>
                <w:sz w:val="24"/>
                <w:szCs w:val="24"/>
                <w:highlight w:val="none"/>
              </w:rPr>
              <w:t>钢跳板</w:t>
            </w:r>
          </w:p>
        </w:tc>
        <w:tc>
          <w:tcPr>
            <w:tcW w:w="2760" w:type="dxa"/>
            <w:vAlign w:val="center"/>
          </w:tcPr>
          <w:p w14:paraId="59B1D759">
            <w:pPr>
              <w:spacing w:line="400" w:lineRule="exact"/>
              <w:jc w:val="center"/>
              <w:rPr>
                <w:rFonts w:hint="eastAsia" w:ascii="Times New Roman" w:hAnsi="Times New Roman" w:eastAsia="宋体" w:cs="Times New Roman"/>
                <w:kern w:val="0"/>
                <w:sz w:val="24"/>
                <w:szCs w:val="24"/>
                <w:highlight w:val="none"/>
              </w:rPr>
            </w:pPr>
            <w:r>
              <w:rPr>
                <w:rFonts w:hint="eastAsia" w:ascii="Times New Roman" w:hAnsi="Times New Roman" w:eastAsia="宋体" w:cs="Times New Roman"/>
                <w:kern w:val="0"/>
                <w:sz w:val="24"/>
                <w:szCs w:val="24"/>
                <w:highlight w:val="none"/>
              </w:rPr>
              <w:t>2500×240×45×1.5mm</w:t>
            </w:r>
          </w:p>
        </w:tc>
        <w:tc>
          <w:tcPr>
            <w:tcW w:w="1095" w:type="dxa"/>
            <w:vAlign w:val="center"/>
          </w:tcPr>
          <w:p w14:paraId="54F188D4">
            <w:pPr>
              <w:spacing w:line="400" w:lineRule="exact"/>
              <w:jc w:val="center"/>
              <w:rPr>
                <w:rFonts w:hint="default" w:ascii="Times New Roman" w:hAnsi="Times New Roman" w:eastAsia="宋体" w:cs="Times New Roman"/>
                <w:kern w:val="0"/>
                <w:sz w:val="24"/>
                <w:szCs w:val="24"/>
                <w:highlight w:val="none"/>
              </w:rPr>
            </w:pPr>
            <w:r>
              <w:rPr>
                <w:rFonts w:ascii="Times New Roman" w:hAnsi="Times New Roman" w:eastAsia="宋体" w:cs="Times New Roman"/>
                <w:kern w:val="0"/>
                <w:sz w:val="24"/>
                <w:szCs w:val="24"/>
                <w:highlight w:val="none"/>
              </w:rPr>
              <w:t>2000</w:t>
            </w:r>
          </w:p>
        </w:tc>
        <w:tc>
          <w:tcPr>
            <w:tcW w:w="765" w:type="dxa"/>
            <w:vAlign w:val="center"/>
          </w:tcPr>
          <w:p w14:paraId="0DF2F0F8">
            <w:pPr>
              <w:spacing w:line="400" w:lineRule="exact"/>
              <w:jc w:val="center"/>
              <w:rPr>
                <w:rFonts w:ascii="Times New Roman" w:hAnsi="Times New Roman" w:eastAsia="宋体" w:cs="Times New Roman"/>
                <w:kern w:val="0"/>
                <w:sz w:val="24"/>
                <w:szCs w:val="24"/>
                <w:highlight w:val="none"/>
              </w:rPr>
            </w:pPr>
            <w:r>
              <w:rPr>
                <w:rFonts w:hint="eastAsia" w:ascii="Times New Roman" w:hAnsi="Times New Roman" w:eastAsia="宋体" w:cs="Times New Roman"/>
                <w:kern w:val="0"/>
                <w:sz w:val="24"/>
                <w:szCs w:val="24"/>
                <w:highlight w:val="none"/>
              </w:rPr>
              <w:t>块</w:t>
            </w:r>
          </w:p>
        </w:tc>
        <w:tc>
          <w:tcPr>
            <w:tcW w:w="1718" w:type="dxa"/>
            <w:vAlign w:val="center"/>
          </w:tcPr>
          <w:p w14:paraId="6ED16145">
            <w:pPr>
              <w:spacing w:line="400" w:lineRule="exact"/>
              <w:jc w:val="center"/>
              <w:rPr>
                <w:rFonts w:ascii="宋体" w:hAnsi="宋体" w:eastAsia="宋体" w:cs="Times New Roman"/>
                <w:kern w:val="0"/>
                <w:sz w:val="24"/>
                <w:szCs w:val="24"/>
                <w:highlight w:val="none"/>
              </w:rPr>
            </w:pPr>
          </w:p>
        </w:tc>
      </w:tr>
      <w:tr w14:paraId="1B54B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14:paraId="4CA2D4F5">
            <w:pPr>
              <w:spacing w:line="400" w:lineRule="exact"/>
              <w:ind w:left="0" w:leftChars="0" w:firstLine="0" w:firstLineChars="0"/>
              <w:jc w:val="center"/>
              <w:rPr>
                <w:rFonts w:hint="default" w:ascii="宋体" w:hAnsi="宋体" w:eastAsia="宋体" w:cs="Times New Roman"/>
                <w:kern w:val="0"/>
                <w:sz w:val="24"/>
                <w:szCs w:val="24"/>
                <w:highlight w:val="none"/>
              </w:rPr>
            </w:pPr>
            <w:r>
              <w:rPr>
                <w:rFonts w:hint="default" w:ascii="宋体" w:hAnsi="宋体" w:eastAsia="宋体" w:cs="Times New Roman"/>
                <w:kern w:val="0"/>
                <w:sz w:val="24"/>
                <w:szCs w:val="24"/>
                <w:highlight w:val="none"/>
              </w:rPr>
              <w:t>8</w:t>
            </w:r>
          </w:p>
        </w:tc>
        <w:tc>
          <w:tcPr>
            <w:tcW w:w="1367" w:type="dxa"/>
            <w:shd w:val="clear" w:color="auto" w:fill="auto"/>
            <w:vAlign w:val="center"/>
          </w:tcPr>
          <w:p w14:paraId="72FC4652">
            <w:pPr>
              <w:spacing w:line="400" w:lineRule="exact"/>
              <w:jc w:val="center"/>
              <w:rPr>
                <w:rFonts w:hint="eastAsia" w:ascii="Times New Roman" w:hAnsi="Times New Roman" w:eastAsia="宋体" w:cs="Times New Roman"/>
                <w:kern w:val="0"/>
                <w:sz w:val="24"/>
                <w:szCs w:val="24"/>
                <w:highlight w:val="none"/>
                <w:lang w:val="en-US" w:eastAsia="zh-CN" w:bidi="ar-SA"/>
              </w:rPr>
            </w:pPr>
            <w:r>
              <w:rPr>
                <w:rFonts w:hint="eastAsia" w:ascii="Times New Roman" w:hAnsi="Times New Roman" w:eastAsia="宋体" w:cs="Times New Roman"/>
                <w:kern w:val="0"/>
                <w:sz w:val="24"/>
                <w:szCs w:val="24"/>
                <w:highlight w:val="none"/>
              </w:rPr>
              <w:t>钢跳板</w:t>
            </w:r>
          </w:p>
        </w:tc>
        <w:tc>
          <w:tcPr>
            <w:tcW w:w="2760" w:type="dxa"/>
            <w:shd w:val="clear" w:color="auto" w:fill="auto"/>
            <w:vAlign w:val="center"/>
          </w:tcPr>
          <w:p w14:paraId="601F6F0F">
            <w:pPr>
              <w:spacing w:line="400" w:lineRule="exact"/>
              <w:jc w:val="center"/>
              <w:rPr>
                <w:rFonts w:hint="eastAsia" w:ascii="Times New Roman" w:hAnsi="Times New Roman" w:eastAsia="宋体" w:cs="Times New Roman"/>
                <w:kern w:val="0"/>
                <w:sz w:val="24"/>
                <w:szCs w:val="24"/>
                <w:highlight w:val="none"/>
                <w:lang w:val="en-US" w:eastAsia="zh-CN" w:bidi="ar-SA"/>
              </w:rPr>
            </w:pPr>
            <w:r>
              <w:rPr>
                <w:rFonts w:hint="eastAsia" w:ascii="Times New Roman" w:hAnsi="Times New Roman" w:eastAsia="宋体" w:cs="Times New Roman"/>
                <w:kern w:val="0"/>
                <w:sz w:val="24"/>
                <w:szCs w:val="24"/>
                <w:highlight w:val="none"/>
              </w:rPr>
              <w:t>3000×240×45×1.5mm</w:t>
            </w:r>
          </w:p>
        </w:tc>
        <w:tc>
          <w:tcPr>
            <w:tcW w:w="1095" w:type="dxa"/>
            <w:shd w:val="clear" w:color="auto" w:fill="auto"/>
            <w:vAlign w:val="center"/>
          </w:tcPr>
          <w:p w14:paraId="6AF3AB19">
            <w:pPr>
              <w:spacing w:line="400" w:lineRule="exact"/>
              <w:jc w:val="center"/>
              <w:rPr>
                <w:rFonts w:hint="default" w:ascii="Times New Roman" w:hAnsi="Times New Roman" w:eastAsia="宋体" w:cs="Times New Roman"/>
                <w:kern w:val="0"/>
                <w:sz w:val="24"/>
                <w:szCs w:val="24"/>
                <w:highlight w:val="none"/>
                <w:lang w:eastAsia="zh-CN" w:bidi="ar-SA"/>
              </w:rPr>
            </w:pPr>
            <w:r>
              <w:rPr>
                <w:rFonts w:ascii="Times New Roman" w:hAnsi="Times New Roman" w:eastAsia="宋体" w:cs="Times New Roman"/>
                <w:kern w:val="0"/>
                <w:sz w:val="24"/>
                <w:szCs w:val="24"/>
                <w:highlight w:val="none"/>
                <w:lang w:eastAsia="zh-CN" w:bidi="ar-SA"/>
              </w:rPr>
              <w:t>6000</w:t>
            </w:r>
          </w:p>
        </w:tc>
        <w:tc>
          <w:tcPr>
            <w:tcW w:w="765" w:type="dxa"/>
            <w:shd w:val="clear" w:color="auto" w:fill="auto"/>
            <w:vAlign w:val="center"/>
          </w:tcPr>
          <w:p w14:paraId="5E258CA4">
            <w:pPr>
              <w:spacing w:line="400" w:lineRule="exact"/>
              <w:jc w:val="center"/>
              <w:rPr>
                <w:rFonts w:hint="eastAsia" w:ascii="Times New Roman" w:hAnsi="Times New Roman" w:eastAsia="宋体" w:cs="Times New Roman"/>
                <w:kern w:val="0"/>
                <w:sz w:val="24"/>
                <w:szCs w:val="24"/>
                <w:highlight w:val="none"/>
                <w:lang w:val="en-US" w:eastAsia="zh-CN" w:bidi="ar-SA"/>
              </w:rPr>
            </w:pPr>
            <w:r>
              <w:rPr>
                <w:rFonts w:hint="eastAsia" w:ascii="Times New Roman" w:hAnsi="Times New Roman" w:eastAsia="宋体" w:cs="Times New Roman"/>
                <w:kern w:val="0"/>
                <w:sz w:val="24"/>
                <w:szCs w:val="24"/>
                <w:highlight w:val="none"/>
              </w:rPr>
              <w:t>块</w:t>
            </w:r>
          </w:p>
        </w:tc>
        <w:tc>
          <w:tcPr>
            <w:tcW w:w="1718" w:type="dxa"/>
            <w:vAlign w:val="center"/>
          </w:tcPr>
          <w:p w14:paraId="33A75AF1">
            <w:pPr>
              <w:spacing w:line="400" w:lineRule="exact"/>
              <w:ind w:left="0" w:leftChars="0" w:firstLine="0" w:firstLineChars="0"/>
              <w:jc w:val="center"/>
              <w:rPr>
                <w:rFonts w:ascii="宋体" w:hAnsi="宋体" w:eastAsia="宋体" w:cs="Times New Roman"/>
                <w:kern w:val="0"/>
                <w:sz w:val="24"/>
                <w:szCs w:val="24"/>
                <w:highlight w:val="none"/>
              </w:rPr>
            </w:pPr>
          </w:p>
        </w:tc>
      </w:tr>
    </w:tbl>
    <w:p w14:paraId="5E2AB07D">
      <w:pPr>
        <w:spacing w:line="400" w:lineRule="exact"/>
        <w:jc w:val="left"/>
        <w:rPr>
          <w:rFonts w:ascii="宋体" w:hAnsi="宋体" w:eastAsia="宋体" w:cs="Times New Roman"/>
          <w:sz w:val="24"/>
          <w:szCs w:val="24"/>
          <w:highlight w:val="none"/>
        </w:rPr>
      </w:pPr>
      <w:r>
        <w:rPr>
          <w:rFonts w:hint="eastAsia" w:ascii="宋体" w:hAnsi="宋体" w:eastAsia="宋体" w:cs="Times New Roman"/>
          <w:sz w:val="24"/>
          <w:szCs w:val="24"/>
          <w:highlight w:val="none"/>
        </w:rPr>
        <w:t>3.2 租赁</w:t>
      </w:r>
      <w:r>
        <w:rPr>
          <w:rFonts w:hint="eastAsia" w:ascii="宋体" w:hAnsi="宋体" w:eastAsia="宋体" w:cs="Times New Roman"/>
          <w:sz w:val="24"/>
          <w:szCs w:val="24"/>
          <w:highlight w:val="none"/>
          <w:lang w:val="en-US" w:eastAsia="zh-CN"/>
        </w:rPr>
        <w:t>服务</w:t>
      </w:r>
      <w:r>
        <w:rPr>
          <w:rFonts w:hint="eastAsia" w:ascii="宋体" w:hAnsi="宋体" w:eastAsia="宋体" w:cs="Times New Roman"/>
          <w:sz w:val="24"/>
          <w:szCs w:val="24"/>
          <w:highlight w:val="none"/>
        </w:rPr>
        <w:t>期限：合同签订后，物资开始拉运之日起按天计算（</w:t>
      </w:r>
      <w:r>
        <w:rPr>
          <w:rFonts w:hint="eastAsia" w:ascii="宋体" w:hAnsi="宋体" w:eastAsia="宋体" w:cs="Times New Roman"/>
          <w:sz w:val="24"/>
          <w:szCs w:val="24"/>
          <w:highlight w:val="none"/>
          <w:lang w:val="en-US" w:eastAsia="zh-CN"/>
        </w:rPr>
        <w:t>总计</w:t>
      </w:r>
      <w:r>
        <w:rPr>
          <w:rFonts w:hint="eastAsia" w:ascii="宋体" w:hAnsi="宋体" w:eastAsia="宋体" w:cs="Times New Roman"/>
          <w:sz w:val="24"/>
          <w:szCs w:val="24"/>
          <w:highlight w:val="none"/>
        </w:rPr>
        <w:t>90天）。具体日期以招标方通知为准。</w:t>
      </w:r>
    </w:p>
    <w:p w14:paraId="1903FABF">
      <w:pPr>
        <w:spacing w:line="400" w:lineRule="exact"/>
        <w:jc w:val="left"/>
        <w:rPr>
          <w:rFonts w:ascii="宋体" w:hAnsi="宋体" w:eastAsia="宋体" w:cs="Times New Roman"/>
          <w:sz w:val="24"/>
          <w:szCs w:val="24"/>
          <w:highlight w:val="none"/>
        </w:rPr>
      </w:pPr>
      <w:r>
        <w:rPr>
          <w:rFonts w:hint="eastAsia" w:ascii="宋体" w:hAnsi="宋体" w:eastAsia="宋体" w:cs="Times New Roman"/>
          <w:sz w:val="24"/>
          <w:szCs w:val="24"/>
          <w:highlight w:val="none"/>
        </w:rPr>
        <w:t>3.</w:t>
      </w:r>
      <w:r>
        <w:rPr>
          <w:rFonts w:hint="eastAsia" w:ascii="宋体" w:hAnsi="宋体" w:eastAsia="宋体" w:cs="Times New Roman"/>
          <w:sz w:val="24"/>
          <w:szCs w:val="24"/>
          <w:highlight w:val="none"/>
          <w:lang w:val="en-US" w:eastAsia="zh-CN"/>
        </w:rPr>
        <w:t>3</w:t>
      </w:r>
      <w:r>
        <w:rPr>
          <w:rFonts w:hint="eastAsia" w:ascii="宋体" w:hAnsi="宋体" w:eastAsia="宋体" w:cs="Times New Roman"/>
          <w:sz w:val="24"/>
          <w:szCs w:val="24"/>
          <w:highlight w:val="none"/>
        </w:rPr>
        <w:t xml:space="preserve"> 以上物资品种及数量为预估模拟量，实际使用中不限于以上品种和数量。</w:t>
      </w:r>
    </w:p>
    <w:p w14:paraId="15D3E197">
      <w:pPr>
        <w:spacing w:line="400" w:lineRule="exact"/>
        <w:outlineLvl w:val="0"/>
        <w:rPr>
          <w:rFonts w:ascii="宋体" w:hAnsi="宋体" w:eastAsia="宋体" w:cs="Times New Roman"/>
          <w:b/>
          <w:sz w:val="24"/>
          <w:szCs w:val="24"/>
          <w:highlight w:val="none"/>
        </w:rPr>
      </w:pPr>
      <w:bookmarkStart w:id="3" w:name="_Toc13201"/>
      <w:r>
        <w:rPr>
          <w:rFonts w:hint="eastAsia" w:ascii="宋体" w:hAnsi="宋体" w:eastAsia="宋体" w:cs="Times New Roman"/>
          <w:b/>
          <w:sz w:val="24"/>
          <w:szCs w:val="24"/>
          <w:highlight w:val="none"/>
        </w:rPr>
        <w:t>4 标准及规范</w:t>
      </w:r>
      <w:bookmarkEnd w:id="3"/>
    </w:p>
    <w:p w14:paraId="65EA5760">
      <w:pPr>
        <w:spacing w:line="400" w:lineRule="exact"/>
        <w:ind w:firstLine="120" w:firstLineChars="50"/>
        <w:rPr>
          <w:rFonts w:ascii="宋体" w:hAnsi="宋体" w:eastAsia="宋体" w:cs="Times New Roman"/>
          <w:sz w:val="24"/>
          <w:szCs w:val="24"/>
          <w:highlight w:val="none"/>
        </w:rPr>
      </w:pPr>
      <w:r>
        <w:rPr>
          <w:rFonts w:hint="eastAsia" w:ascii="宋体" w:hAnsi="宋体" w:eastAsia="宋体" w:cs="Times New Roman"/>
          <w:sz w:val="24"/>
          <w:szCs w:val="24"/>
          <w:highlight w:val="none"/>
        </w:rPr>
        <w:t>YB/T 4202   《建筑脚手架用焊接钢管》</w:t>
      </w:r>
    </w:p>
    <w:p w14:paraId="53E7ED58">
      <w:pPr>
        <w:spacing w:line="400" w:lineRule="exact"/>
        <w:ind w:firstLine="120" w:firstLineChars="50"/>
        <w:rPr>
          <w:rFonts w:ascii="宋体" w:hAnsi="宋体" w:eastAsia="宋体" w:cs="Times New Roman"/>
          <w:sz w:val="24"/>
          <w:szCs w:val="24"/>
          <w:highlight w:val="none"/>
        </w:rPr>
      </w:pPr>
      <w:r>
        <w:rPr>
          <w:rFonts w:hint="eastAsia" w:ascii="宋体" w:hAnsi="宋体" w:eastAsia="宋体" w:cs="Times New Roman"/>
          <w:sz w:val="24"/>
          <w:szCs w:val="24"/>
          <w:highlight w:val="none"/>
        </w:rPr>
        <w:t>GB15831     《钢管脚手架扣件》</w:t>
      </w:r>
    </w:p>
    <w:p w14:paraId="5DBEA6CA">
      <w:pPr>
        <w:spacing w:line="400" w:lineRule="exact"/>
        <w:ind w:firstLine="120" w:firstLineChars="50"/>
        <w:rPr>
          <w:rFonts w:ascii="宋体" w:hAnsi="宋体" w:eastAsia="宋体" w:cs="Times New Roman"/>
          <w:sz w:val="24"/>
          <w:szCs w:val="24"/>
          <w:highlight w:val="none"/>
        </w:rPr>
      </w:pPr>
      <w:r>
        <w:rPr>
          <w:rFonts w:hint="eastAsia" w:ascii="宋体" w:hAnsi="宋体" w:eastAsia="宋体" w:cs="Times New Roman"/>
          <w:sz w:val="24"/>
          <w:szCs w:val="24"/>
          <w:highlight w:val="none"/>
        </w:rPr>
        <w:t>YBJ211      《定型钢跳板技术规程》</w:t>
      </w:r>
    </w:p>
    <w:p w14:paraId="53A5606E">
      <w:pPr>
        <w:spacing w:line="400" w:lineRule="exact"/>
        <w:ind w:firstLine="120" w:firstLineChars="50"/>
        <w:rPr>
          <w:rFonts w:ascii="宋体" w:hAnsi="宋体" w:eastAsia="宋体" w:cs="Times New Roman"/>
          <w:sz w:val="24"/>
          <w:szCs w:val="24"/>
          <w:highlight w:val="none"/>
        </w:rPr>
      </w:pPr>
      <w:r>
        <w:rPr>
          <w:rFonts w:hint="eastAsia" w:ascii="宋体" w:hAnsi="宋体" w:eastAsia="宋体" w:cs="宋体"/>
          <w:sz w:val="24"/>
          <w:szCs w:val="24"/>
          <w:highlight w:val="none"/>
        </w:rPr>
        <w:t>GB/T700     《碳素结构钢》</w:t>
      </w:r>
    </w:p>
    <w:p w14:paraId="1C13A39F">
      <w:pPr>
        <w:spacing w:line="400" w:lineRule="exact"/>
        <w:ind w:firstLine="120" w:firstLineChars="50"/>
        <w:rPr>
          <w:rFonts w:ascii="宋体" w:hAnsi="宋体" w:eastAsia="宋体" w:cs="Times New Roman"/>
          <w:sz w:val="24"/>
          <w:szCs w:val="24"/>
          <w:highlight w:val="none"/>
        </w:rPr>
      </w:pPr>
      <w:r>
        <w:rPr>
          <w:rFonts w:hint="eastAsia" w:ascii="宋体" w:hAnsi="宋体" w:eastAsia="宋体" w:cs="Times New Roman"/>
          <w:sz w:val="24"/>
          <w:szCs w:val="24"/>
          <w:highlight w:val="none"/>
        </w:rPr>
        <w:t>JGJ 130     《建筑施工扣件式钢管脚手架安全技术规范》</w:t>
      </w:r>
    </w:p>
    <w:p w14:paraId="21131B47">
      <w:pPr>
        <w:spacing w:line="400" w:lineRule="exact"/>
        <w:ind w:firstLine="360" w:firstLineChars="150"/>
        <w:rPr>
          <w:rFonts w:ascii="宋体" w:hAnsi="宋体" w:eastAsia="宋体" w:cs="Times New Roman"/>
          <w:sz w:val="24"/>
          <w:szCs w:val="24"/>
          <w:highlight w:val="none"/>
        </w:rPr>
      </w:pPr>
      <w:r>
        <w:rPr>
          <w:rFonts w:hint="eastAsia" w:ascii="宋体" w:hAnsi="宋体" w:eastAsia="宋体" w:cs="Times New Roman"/>
          <w:sz w:val="24"/>
          <w:szCs w:val="24"/>
          <w:highlight w:val="none"/>
        </w:rPr>
        <w:t>未列项目按国家有关标准和规范，没有国家标准的按行业标准执行。</w:t>
      </w:r>
    </w:p>
    <w:p w14:paraId="13DCA030">
      <w:pPr>
        <w:spacing w:line="400" w:lineRule="exact"/>
        <w:outlineLvl w:val="0"/>
        <w:rPr>
          <w:rFonts w:ascii="宋体" w:hAnsi="宋体" w:eastAsia="宋体" w:cs="Times New Roman"/>
          <w:b/>
          <w:sz w:val="24"/>
          <w:szCs w:val="24"/>
          <w:highlight w:val="none"/>
        </w:rPr>
      </w:pPr>
      <w:bookmarkStart w:id="4" w:name="_Toc15586"/>
      <w:r>
        <w:rPr>
          <w:rFonts w:hint="eastAsia" w:ascii="宋体" w:hAnsi="宋体" w:eastAsia="宋体" w:cs="Times New Roman"/>
          <w:b/>
          <w:sz w:val="24"/>
          <w:szCs w:val="24"/>
          <w:highlight w:val="none"/>
        </w:rPr>
        <w:t>5 技术要求</w:t>
      </w:r>
      <w:bookmarkEnd w:id="4"/>
    </w:p>
    <w:p w14:paraId="57B3E450">
      <w:pPr>
        <w:spacing w:line="400" w:lineRule="exact"/>
        <w:outlineLvl w:val="1"/>
        <w:rPr>
          <w:rFonts w:ascii="宋体" w:hAnsi="宋体" w:eastAsia="宋体" w:cs="宋体"/>
          <w:sz w:val="24"/>
          <w:szCs w:val="24"/>
          <w:highlight w:val="none"/>
        </w:rPr>
      </w:pPr>
      <w:bookmarkStart w:id="5" w:name="_Toc17300"/>
      <w:r>
        <w:rPr>
          <w:rFonts w:hint="eastAsia" w:ascii="宋体" w:hAnsi="宋体" w:eastAsia="宋体" w:cs="宋体"/>
          <w:sz w:val="24"/>
          <w:szCs w:val="24"/>
          <w:highlight w:val="none"/>
        </w:rPr>
        <w:t>5.1 架管</w:t>
      </w:r>
      <w:bookmarkEnd w:id="5"/>
    </w:p>
    <w:p w14:paraId="0843A4AF">
      <w:pPr>
        <w:spacing w:line="400" w:lineRule="exact"/>
        <w:rPr>
          <w:rFonts w:ascii="宋体" w:hAnsi="宋体" w:eastAsia="宋体" w:cs="宋体"/>
          <w:sz w:val="24"/>
          <w:szCs w:val="24"/>
          <w:highlight w:val="none"/>
        </w:rPr>
      </w:pPr>
      <w:r>
        <w:rPr>
          <w:rFonts w:hint="eastAsia" w:ascii="宋体" w:hAnsi="宋体" w:eastAsia="宋体" w:cs="宋体"/>
          <w:sz w:val="24"/>
          <w:szCs w:val="24"/>
          <w:highlight w:val="none"/>
        </w:rPr>
        <w:t>5.1.1 架管型式为建筑脚手架用焊接钢管；</w:t>
      </w:r>
    </w:p>
    <w:p w14:paraId="48DFD0E4">
      <w:pPr>
        <w:spacing w:line="400" w:lineRule="exact"/>
        <w:rPr>
          <w:rFonts w:ascii="宋体" w:hAnsi="宋体" w:eastAsia="宋体" w:cs="宋体"/>
          <w:sz w:val="24"/>
          <w:szCs w:val="24"/>
          <w:highlight w:val="none"/>
        </w:rPr>
      </w:pPr>
      <w:r>
        <w:rPr>
          <w:rFonts w:hint="eastAsia" w:ascii="宋体" w:hAnsi="宋体" w:eastAsia="宋体" w:cs="宋体"/>
          <w:sz w:val="24"/>
          <w:szCs w:val="24"/>
          <w:highlight w:val="none"/>
        </w:rPr>
        <w:t>5.1.2 钢管外径允许偏差为±0.3mm，壁厚的允许偏差为±0.</w:t>
      </w:r>
      <w:r>
        <w:rPr>
          <w:rFonts w:hint="eastAsia" w:ascii="宋体" w:hAnsi="宋体" w:eastAsia="宋体" w:cs="宋体"/>
          <w:sz w:val="24"/>
          <w:szCs w:val="24"/>
          <w:highlight w:val="none"/>
          <w:lang w:val="en-US" w:eastAsia="zh-CN"/>
        </w:rPr>
        <w:t>36</w:t>
      </w:r>
      <w:r>
        <w:rPr>
          <w:rFonts w:hint="eastAsia" w:ascii="宋体" w:hAnsi="宋体" w:eastAsia="宋体" w:cs="宋体"/>
          <w:sz w:val="24"/>
          <w:szCs w:val="24"/>
          <w:highlight w:val="none"/>
        </w:rPr>
        <w:t>mm；</w:t>
      </w:r>
    </w:p>
    <w:p w14:paraId="5E5192CD">
      <w:pPr>
        <w:spacing w:line="400" w:lineRule="exact"/>
        <w:rPr>
          <w:rFonts w:ascii="宋体" w:hAnsi="宋体" w:eastAsia="宋体" w:cs="宋体"/>
          <w:sz w:val="24"/>
          <w:szCs w:val="24"/>
          <w:highlight w:val="none"/>
        </w:rPr>
      </w:pPr>
      <w:r>
        <w:rPr>
          <w:rFonts w:hint="eastAsia" w:ascii="宋体" w:hAnsi="宋体" w:eastAsia="宋体" w:cs="宋体"/>
          <w:sz w:val="24"/>
          <w:szCs w:val="24"/>
          <w:highlight w:val="none"/>
        </w:rPr>
        <w:t>5.1.3 钢管的弯曲度应为使用性平直，具有不影响使用的弯曲度；</w:t>
      </w:r>
    </w:p>
    <w:p w14:paraId="2B132AED">
      <w:pPr>
        <w:spacing w:line="400" w:lineRule="exact"/>
        <w:rPr>
          <w:rFonts w:ascii="宋体" w:hAnsi="宋体" w:eastAsia="宋体" w:cs="宋体"/>
          <w:sz w:val="24"/>
          <w:szCs w:val="24"/>
          <w:highlight w:val="none"/>
        </w:rPr>
      </w:pPr>
      <w:r>
        <w:rPr>
          <w:rFonts w:hint="eastAsia" w:ascii="宋体" w:hAnsi="宋体" w:eastAsia="宋体" w:cs="宋体"/>
          <w:sz w:val="24"/>
          <w:szCs w:val="24"/>
          <w:highlight w:val="none"/>
        </w:rPr>
        <w:t>5.1.4 钢管的不圆度应在外径公差范围内；</w:t>
      </w:r>
    </w:p>
    <w:p w14:paraId="74D893AE">
      <w:pPr>
        <w:spacing w:line="400" w:lineRule="exact"/>
        <w:rPr>
          <w:rFonts w:ascii="宋体" w:hAnsi="宋体" w:eastAsia="宋体" w:cs="宋体"/>
          <w:sz w:val="24"/>
          <w:szCs w:val="24"/>
          <w:highlight w:val="none"/>
        </w:rPr>
      </w:pPr>
      <w:r>
        <w:rPr>
          <w:rFonts w:hint="eastAsia" w:ascii="宋体" w:hAnsi="宋体" w:eastAsia="宋体" w:cs="宋体"/>
          <w:sz w:val="24"/>
          <w:szCs w:val="24"/>
          <w:highlight w:val="none"/>
        </w:rPr>
        <w:t>5.1.5 钢管两端截面应与钢管的轴线垂直，且不应有切口毛刺，管端切口斜度应不大于2mm；</w:t>
      </w:r>
    </w:p>
    <w:p w14:paraId="582B4F95">
      <w:pPr>
        <w:spacing w:line="400" w:lineRule="exact"/>
        <w:rPr>
          <w:rFonts w:ascii="宋体" w:hAnsi="宋体" w:eastAsia="宋体" w:cs="宋体"/>
          <w:sz w:val="24"/>
          <w:szCs w:val="24"/>
          <w:highlight w:val="none"/>
        </w:rPr>
      </w:pPr>
      <w:r>
        <w:rPr>
          <w:rFonts w:hint="eastAsia" w:ascii="宋体" w:hAnsi="宋体" w:eastAsia="宋体" w:cs="宋体"/>
          <w:sz w:val="24"/>
          <w:szCs w:val="24"/>
          <w:highlight w:val="none"/>
        </w:rPr>
        <w:t>5.1.6 钢管内外表面应光滑，不允许有裂缝、结疤、折叠、分层、搭焊及其他深度超过壁厚下偏差的缺陷存在；</w:t>
      </w:r>
    </w:p>
    <w:p w14:paraId="43D3E1CA">
      <w:pPr>
        <w:spacing w:line="400" w:lineRule="exact"/>
        <w:rPr>
          <w:rFonts w:ascii="宋体" w:hAnsi="宋体" w:eastAsia="宋体" w:cs="宋体"/>
          <w:sz w:val="24"/>
          <w:szCs w:val="24"/>
          <w:highlight w:val="none"/>
        </w:rPr>
      </w:pPr>
      <w:r>
        <w:rPr>
          <w:rFonts w:hint="eastAsia" w:ascii="宋体" w:hAnsi="宋体" w:eastAsia="宋体" w:cs="宋体"/>
          <w:sz w:val="24"/>
          <w:szCs w:val="24"/>
          <w:highlight w:val="none"/>
        </w:rPr>
        <w:t>5.1.7 不允许有过焊及补焊现象存在；</w:t>
      </w:r>
    </w:p>
    <w:p w14:paraId="7AA9471F">
      <w:pPr>
        <w:spacing w:line="400" w:lineRule="exact"/>
        <w:rPr>
          <w:rFonts w:ascii="宋体" w:hAnsi="宋体" w:eastAsia="宋体" w:cs="宋体"/>
          <w:sz w:val="24"/>
          <w:szCs w:val="24"/>
          <w:highlight w:val="none"/>
        </w:rPr>
      </w:pPr>
      <w:r>
        <w:rPr>
          <w:rFonts w:hint="eastAsia" w:ascii="宋体" w:hAnsi="宋体" w:eastAsia="宋体" w:cs="宋体"/>
          <w:sz w:val="24"/>
          <w:szCs w:val="24"/>
          <w:highlight w:val="none"/>
        </w:rPr>
        <w:t>5.1.8 脚手架不允许存在严重锈蚀现象，防锈漆无大面积脱落现象。</w:t>
      </w:r>
    </w:p>
    <w:p w14:paraId="62447E65">
      <w:pPr>
        <w:spacing w:line="400" w:lineRule="exact"/>
        <w:rPr>
          <w:rFonts w:ascii="宋体" w:hAnsi="宋体" w:eastAsia="宋体" w:cs="Times New Roman"/>
          <w:sz w:val="24"/>
          <w:szCs w:val="24"/>
          <w:highlight w:val="none"/>
        </w:rPr>
      </w:pPr>
      <w:r>
        <w:rPr>
          <w:rFonts w:hint="eastAsia" w:ascii="宋体" w:hAnsi="宋体" w:eastAsia="宋体" w:cs="宋体"/>
          <w:sz w:val="24"/>
          <w:szCs w:val="24"/>
          <w:highlight w:val="none"/>
        </w:rPr>
        <w:t>5.1.9 其他应符合</w:t>
      </w:r>
      <w:r>
        <w:rPr>
          <w:rFonts w:hint="eastAsia" w:ascii="宋体" w:hAnsi="宋体" w:eastAsia="宋体" w:cs="Times New Roman"/>
          <w:sz w:val="24"/>
          <w:szCs w:val="24"/>
          <w:highlight w:val="none"/>
        </w:rPr>
        <w:t>YB/T 4202《建筑脚手架用焊接钢管》及相关标准的规定。</w:t>
      </w:r>
    </w:p>
    <w:p w14:paraId="0E913DE6">
      <w:pPr>
        <w:spacing w:line="400" w:lineRule="exact"/>
        <w:outlineLvl w:val="1"/>
        <w:rPr>
          <w:rFonts w:ascii="宋体" w:hAnsi="宋体" w:eastAsia="宋体" w:cs="宋体"/>
          <w:sz w:val="24"/>
          <w:szCs w:val="24"/>
          <w:highlight w:val="none"/>
        </w:rPr>
      </w:pPr>
      <w:bookmarkStart w:id="6" w:name="_Toc27133"/>
      <w:r>
        <w:rPr>
          <w:rFonts w:hint="eastAsia" w:ascii="宋体" w:hAnsi="宋体" w:eastAsia="宋体" w:cs="宋体"/>
          <w:sz w:val="24"/>
          <w:szCs w:val="24"/>
          <w:highlight w:val="none"/>
        </w:rPr>
        <w:t>5.2 架子板</w:t>
      </w:r>
      <w:bookmarkEnd w:id="6"/>
      <w:r>
        <w:rPr>
          <w:rFonts w:hint="eastAsia" w:ascii="宋体" w:hAnsi="宋体" w:eastAsia="宋体" w:cs="宋体"/>
          <w:sz w:val="24"/>
          <w:szCs w:val="24"/>
          <w:highlight w:val="none"/>
        </w:rPr>
        <w:t xml:space="preserve"> </w:t>
      </w:r>
    </w:p>
    <w:p w14:paraId="45B30701">
      <w:pPr>
        <w:spacing w:line="400" w:lineRule="exact"/>
        <w:rPr>
          <w:rFonts w:ascii="宋体" w:hAnsi="宋体" w:eastAsia="宋体" w:cs="宋体"/>
          <w:sz w:val="24"/>
          <w:szCs w:val="24"/>
          <w:highlight w:val="none"/>
        </w:rPr>
      </w:pPr>
      <w:r>
        <w:rPr>
          <w:rFonts w:hint="eastAsia" w:ascii="宋体" w:hAnsi="宋体" w:eastAsia="宋体" w:cs="宋体"/>
          <w:sz w:val="24"/>
          <w:szCs w:val="24"/>
          <w:highlight w:val="none"/>
        </w:rPr>
        <w:t>5.2.1 架子板为钢跳板；</w:t>
      </w:r>
    </w:p>
    <w:p w14:paraId="4B954E75">
      <w:pPr>
        <w:spacing w:line="400" w:lineRule="exact"/>
        <w:rPr>
          <w:rFonts w:ascii="宋体" w:hAnsi="宋体" w:eastAsia="宋体" w:cs="宋体"/>
          <w:sz w:val="24"/>
          <w:szCs w:val="24"/>
          <w:highlight w:val="none"/>
        </w:rPr>
      </w:pPr>
      <w:r>
        <w:rPr>
          <w:rFonts w:hint="eastAsia" w:ascii="宋体" w:hAnsi="宋体" w:eastAsia="宋体" w:cs="宋体"/>
          <w:sz w:val="24"/>
          <w:szCs w:val="24"/>
          <w:highlight w:val="none"/>
        </w:rPr>
        <w:t>5.2.2 外形尺寸长度误差不宜超过±3.0mm，宽度不宜超过±2.0mm，高度不宜超过±1.0mm；</w:t>
      </w:r>
    </w:p>
    <w:p w14:paraId="08453DD7">
      <w:pPr>
        <w:spacing w:line="400" w:lineRule="exact"/>
        <w:rPr>
          <w:rFonts w:ascii="宋体" w:hAnsi="宋体" w:eastAsia="宋体" w:cs="宋体"/>
          <w:sz w:val="24"/>
          <w:szCs w:val="24"/>
          <w:highlight w:val="none"/>
        </w:rPr>
      </w:pPr>
      <w:r>
        <w:rPr>
          <w:rFonts w:hint="eastAsia" w:ascii="宋体" w:hAnsi="宋体" w:eastAsia="宋体" w:cs="宋体"/>
          <w:sz w:val="24"/>
          <w:szCs w:val="24"/>
          <w:highlight w:val="none"/>
        </w:rPr>
        <w:t>5.2.3 板面防滑孔直径误差不宜超过±1.0mm，圆孔间距误差不宜超过±2.0mm，孔翻边高度误差不宜超过±0.5mm；</w:t>
      </w:r>
    </w:p>
    <w:p w14:paraId="4E9F1B0E">
      <w:pPr>
        <w:spacing w:line="400" w:lineRule="exact"/>
        <w:rPr>
          <w:rFonts w:ascii="宋体" w:hAnsi="宋体" w:eastAsia="宋体" w:cs="宋体"/>
          <w:sz w:val="24"/>
          <w:szCs w:val="24"/>
          <w:highlight w:val="none"/>
        </w:rPr>
      </w:pPr>
      <w:r>
        <w:rPr>
          <w:rFonts w:hint="eastAsia" w:ascii="宋体" w:hAnsi="宋体" w:eastAsia="宋体" w:cs="宋体"/>
          <w:sz w:val="24"/>
          <w:szCs w:val="24"/>
          <w:highlight w:val="none"/>
        </w:rPr>
        <w:t>5.2.4 钢跳板折边弯角宜保持90°，偏差不宜超过±2°；</w:t>
      </w:r>
    </w:p>
    <w:p w14:paraId="4EFB78CE">
      <w:pPr>
        <w:spacing w:line="400" w:lineRule="exact"/>
        <w:rPr>
          <w:rFonts w:ascii="宋体" w:hAnsi="宋体" w:eastAsia="宋体" w:cs="宋体"/>
          <w:sz w:val="24"/>
          <w:szCs w:val="24"/>
          <w:highlight w:val="none"/>
        </w:rPr>
      </w:pPr>
      <w:r>
        <w:rPr>
          <w:rFonts w:hint="eastAsia" w:ascii="宋体" w:hAnsi="宋体" w:eastAsia="宋体" w:cs="宋体"/>
          <w:sz w:val="24"/>
          <w:szCs w:val="24"/>
          <w:highlight w:val="none"/>
        </w:rPr>
        <w:t>5.2.5 钢跳板的板面应平整，板面挠曲度不宜超过3.0mm；</w:t>
      </w:r>
    </w:p>
    <w:p w14:paraId="768C136E">
      <w:pPr>
        <w:spacing w:line="400" w:lineRule="exact"/>
        <w:rPr>
          <w:rFonts w:ascii="宋体" w:hAnsi="宋体" w:eastAsia="宋体" w:cs="宋体"/>
          <w:sz w:val="24"/>
          <w:szCs w:val="24"/>
          <w:highlight w:val="none"/>
        </w:rPr>
      </w:pPr>
      <w:r>
        <w:rPr>
          <w:rFonts w:hint="eastAsia" w:ascii="宋体" w:hAnsi="宋体" w:eastAsia="宋体" w:cs="宋体"/>
          <w:sz w:val="24"/>
          <w:szCs w:val="24"/>
          <w:highlight w:val="none"/>
        </w:rPr>
        <w:t>5.2.6 钢跳板四角翘起偏差：把钢跳板放在标准平面上，板四角中的任一角翘起，不宜超过5.0mm；</w:t>
      </w:r>
    </w:p>
    <w:p w14:paraId="252DB2FF">
      <w:pPr>
        <w:spacing w:line="400" w:lineRule="exact"/>
        <w:rPr>
          <w:rFonts w:ascii="宋体" w:hAnsi="宋体" w:eastAsia="宋体" w:cs="宋体"/>
          <w:sz w:val="24"/>
          <w:szCs w:val="24"/>
          <w:highlight w:val="none"/>
        </w:rPr>
      </w:pPr>
      <w:r>
        <w:rPr>
          <w:rFonts w:hint="eastAsia" w:ascii="宋体" w:hAnsi="宋体" w:eastAsia="宋体" w:cs="宋体"/>
          <w:sz w:val="24"/>
          <w:szCs w:val="24"/>
          <w:highlight w:val="none"/>
        </w:rPr>
        <w:t>5.2.7 钢跳板折边处的内圆弧半径应小于4.0mm；</w:t>
      </w:r>
    </w:p>
    <w:p w14:paraId="64D390ED">
      <w:pPr>
        <w:spacing w:line="400" w:lineRule="exact"/>
        <w:rPr>
          <w:rFonts w:ascii="宋体" w:hAnsi="宋体" w:eastAsia="宋体" w:cs="宋体"/>
          <w:sz w:val="24"/>
          <w:szCs w:val="24"/>
          <w:highlight w:val="none"/>
        </w:rPr>
      </w:pPr>
      <w:r>
        <w:rPr>
          <w:rFonts w:hint="eastAsia" w:ascii="宋体" w:hAnsi="宋体" w:eastAsia="宋体" w:cs="宋体"/>
          <w:sz w:val="24"/>
          <w:szCs w:val="24"/>
          <w:highlight w:val="none"/>
        </w:rPr>
        <w:t>5.2.8 钢跳板的板边无毛刺；</w:t>
      </w:r>
    </w:p>
    <w:p w14:paraId="5F9803F4">
      <w:pPr>
        <w:spacing w:line="400" w:lineRule="exact"/>
        <w:rPr>
          <w:rFonts w:ascii="宋体" w:hAnsi="宋体" w:eastAsia="宋体" w:cs="宋体"/>
          <w:sz w:val="24"/>
          <w:szCs w:val="24"/>
          <w:highlight w:val="none"/>
        </w:rPr>
      </w:pPr>
      <w:r>
        <w:rPr>
          <w:rFonts w:hint="eastAsia" w:ascii="宋体" w:hAnsi="宋体" w:eastAsia="宋体" w:cs="宋体"/>
          <w:sz w:val="24"/>
          <w:szCs w:val="24"/>
          <w:highlight w:val="none"/>
        </w:rPr>
        <w:t>5.2.9 端头板采用满焊，加劲肋采用间断焊，焊缝应保持平整。</w:t>
      </w:r>
    </w:p>
    <w:p w14:paraId="7F3F9DB7">
      <w:pPr>
        <w:spacing w:line="400" w:lineRule="exact"/>
        <w:rPr>
          <w:rFonts w:ascii="宋体" w:hAnsi="宋体" w:eastAsia="宋体" w:cs="宋体"/>
          <w:sz w:val="24"/>
          <w:szCs w:val="24"/>
          <w:highlight w:val="none"/>
        </w:rPr>
      </w:pPr>
      <w:r>
        <w:rPr>
          <w:rFonts w:hint="eastAsia" w:ascii="宋体" w:hAnsi="宋体" w:eastAsia="宋体" w:cs="宋体"/>
          <w:sz w:val="24"/>
          <w:szCs w:val="24"/>
          <w:highlight w:val="none"/>
        </w:rPr>
        <w:t>5.2.10</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跳板不允许存在严重锈蚀现象，防锈漆无大面积脱落现象。</w:t>
      </w:r>
    </w:p>
    <w:p w14:paraId="3E7ADA6B">
      <w:pPr>
        <w:spacing w:line="400" w:lineRule="exact"/>
        <w:rPr>
          <w:rFonts w:ascii="宋体" w:hAnsi="宋体" w:eastAsia="宋体" w:cs="Times New Roman"/>
          <w:sz w:val="24"/>
          <w:szCs w:val="24"/>
          <w:highlight w:val="none"/>
        </w:rPr>
      </w:pPr>
      <w:r>
        <w:rPr>
          <w:rFonts w:hint="eastAsia" w:ascii="宋体" w:hAnsi="宋体" w:eastAsia="宋体" w:cs="Times New Roman"/>
          <w:sz w:val="24"/>
          <w:szCs w:val="24"/>
          <w:highlight w:val="none"/>
        </w:rPr>
        <w:t>5.2.1</w:t>
      </w:r>
      <w:r>
        <w:rPr>
          <w:rFonts w:hint="eastAsia" w:ascii="宋体" w:hAnsi="宋体" w:eastAsia="宋体" w:cs="Times New Roman"/>
          <w:sz w:val="24"/>
          <w:szCs w:val="24"/>
          <w:highlight w:val="none"/>
          <w:lang w:val="en-US" w:eastAsia="zh-CN"/>
        </w:rPr>
        <w:t>1</w:t>
      </w:r>
      <w:r>
        <w:rPr>
          <w:rFonts w:hint="eastAsia" w:ascii="宋体" w:hAnsi="宋体" w:eastAsia="宋体" w:cs="Times New Roman"/>
          <w:sz w:val="24"/>
          <w:szCs w:val="24"/>
          <w:highlight w:val="none"/>
        </w:rPr>
        <w:t xml:space="preserve"> 其他应符合YBJ211《定型钢跳板技术规程》及相关标准的规定。</w:t>
      </w:r>
    </w:p>
    <w:p w14:paraId="71DF982E">
      <w:pPr>
        <w:spacing w:line="400" w:lineRule="exact"/>
        <w:outlineLvl w:val="1"/>
        <w:rPr>
          <w:rFonts w:ascii="宋体" w:hAnsi="宋体" w:eastAsia="宋体" w:cs="宋体"/>
          <w:sz w:val="24"/>
          <w:szCs w:val="24"/>
          <w:highlight w:val="none"/>
        </w:rPr>
      </w:pPr>
      <w:bookmarkStart w:id="7" w:name="_Toc8183"/>
      <w:r>
        <w:rPr>
          <w:rFonts w:hint="eastAsia" w:ascii="宋体" w:hAnsi="宋体" w:eastAsia="宋体" w:cs="宋体"/>
          <w:sz w:val="24"/>
          <w:szCs w:val="24"/>
          <w:highlight w:val="none"/>
        </w:rPr>
        <w:t>5.3 扣件</w:t>
      </w:r>
      <w:bookmarkEnd w:id="7"/>
    </w:p>
    <w:p w14:paraId="1E0B9330">
      <w:pPr>
        <w:spacing w:line="400" w:lineRule="exact"/>
        <w:rPr>
          <w:rFonts w:ascii="宋体" w:hAnsi="宋体" w:eastAsia="宋体" w:cs="Times New Roman"/>
          <w:spacing w:val="8"/>
          <w:sz w:val="24"/>
          <w:szCs w:val="24"/>
          <w:highlight w:val="none"/>
        </w:rPr>
      </w:pPr>
      <w:r>
        <w:rPr>
          <w:rFonts w:hint="eastAsia" w:ascii="宋体" w:hAnsi="宋体" w:eastAsia="宋体" w:cs="Times New Roman"/>
          <w:spacing w:val="8"/>
          <w:sz w:val="24"/>
          <w:szCs w:val="24"/>
          <w:highlight w:val="none"/>
        </w:rPr>
        <w:t>5.3.1 扣件主体材料应采用GB/T699中15Mn的制作。底座、T型螺栓、螺母、铆钉采用的材料应符合GB/T 700的有关规定。</w:t>
      </w:r>
    </w:p>
    <w:p w14:paraId="73F36BD3">
      <w:pPr>
        <w:spacing w:line="400" w:lineRule="exact"/>
        <w:rPr>
          <w:rFonts w:ascii="宋体" w:hAnsi="宋体" w:eastAsia="宋体" w:cs="Times New Roman"/>
          <w:spacing w:val="8"/>
          <w:sz w:val="24"/>
          <w:szCs w:val="24"/>
          <w:highlight w:val="none"/>
        </w:rPr>
      </w:pPr>
      <w:r>
        <w:rPr>
          <w:rFonts w:hint="eastAsia" w:ascii="宋体" w:hAnsi="宋体" w:eastAsia="宋体" w:cs="Times New Roman"/>
          <w:spacing w:val="8"/>
          <w:sz w:val="24"/>
          <w:szCs w:val="24"/>
          <w:highlight w:val="none"/>
        </w:rPr>
        <w:t>5.3.2 扣件与钢管的接触面应贴</w:t>
      </w:r>
      <w:r>
        <w:rPr>
          <w:rFonts w:hint="eastAsia" w:ascii="宋体" w:hAnsi="宋体" w:eastAsia="宋体" w:cs="Times New Roman"/>
          <w:spacing w:val="8"/>
          <w:sz w:val="24"/>
          <w:szCs w:val="24"/>
          <w:highlight w:val="none"/>
          <w:lang w:eastAsia="zh-CN"/>
        </w:rPr>
        <w:t>和</w:t>
      </w:r>
      <w:r>
        <w:rPr>
          <w:rFonts w:hint="eastAsia" w:ascii="宋体" w:hAnsi="宋体" w:eastAsia="宋体" w:cs="Times New Roman"/>
          <w:spacing w:val="8"/>
          <w:sz w:val="24"/>
          <w:szCs w:val="24"/>
          <w:highlight w:val="none"/>
        </w:rPr>
        <w:t>良好，以满足扣件变形、抗拉性能的要求；</w:t>
      </w:r>
    </w:p>
    <w:p w14:paraId="48FB4D25">
      <w:pPr>
        <w:spacing w:line="400" w:lineRule="exact"/>
        <w:rPr>
          <w:rFonts w:ascii="宋体" w:hAnsi="宋体" w:eastAsia="宋体" w:cs="Times New Roman"/>
          <w:spacing w:val="8"/>
          <w:sz w:val="24"/>
          <w:szCs w:val="24"/>
          <w:highlight w:val="none"/>
        </w:rPr>
      </w:pPr>
      <w:r>
        <w:rPr>
          <w:rFonts w:hint="eastAsia" w:ascii="宋体" w:hAnsi="宋体" w:eastAsia="宋体" w:cs="Times New Roman"/>
          <w:spacing w:val="8"/>
          <w:sz w:val="24"/>
          <w:szCs w:val="24"/>
          <w:highlight w:val="none"/>
        </w:rPr>
        <w:t>5.3.3</w:t>
      </w:r>
      <w:r>
        <w:rPr>
          <w:rFonts w:hint="eastAsia" w:ascii="宋体" w:hAnsi="宋体" w:eastAsia="宋体" w:cs="Times New Roman"/>
          <w:spacing w:val="8"/>
          <w:sz w:val="24"/>
          <w:szCs w:val="24"/>
          <w:highlight w:val="none"/>
          <w:lang w:val="en-US" w:eastAsia="zh-CN"/>
        </w:rPr>
        <w:t xml:space="preserve"> </w:t>
      </w:r>
      <w:r>
        <w:rPr>
          <w:rFonts w:hint="eastAsia" w:ascii="宋体" w:hAnsi="宋体" w:eastAsia="宋体" w:cs="Times New Roman"/>
          <w:spacing w:val="8"/>
          <w:sz w:val="24"/>
          <w:szCs w:val="24"/>
          <w:highlight w:val="none"/>
        </w:rPr>
        <w:t>扣件的各部位不应有裂纹；</w:t>
      </w:r>
    </w:p>
    <w:p w14:paraId="3D341E15">
      <w:pPr>
        <w:spacing w:line="400" w:lineRule="exact"/>
        <w:rPr>
          <w:rFonts w:ascii="宋体" w:hAnsi="宋体" w:eastAsia="宋体" w:cs="Times New Roman"/>
          <w:spacing w:val="8"/>
          <w:sz w:val="24"/>
          <w:szCs w:val="24"/>
          <w:highlight w:val="none"/>
        </w:rPr>
      </w:pPr>
      <w:r>
        <w:rPr>
          <w:rFonts w:hint="eastAsia" w:ascii="宋体" w:hAnsi="宋体" w:eastAsia="宋体" w:cs="Times New Roman"/>
          <w:spacing w:val="8"/>
          <w:sz w:val="24"/>
          <w:szCs w:val="24"/>
          <w:highlight w:val="none"/>
        </w:rPr>
        <w:t>5.3.4 T型螺栓和螺母应符合GB/T3098.1《紧固件机械性能 螺栓、螺钉和螺柱》的规定；</w:t>
      </w:r>
    </w:p>
    <w:p w14:paraId="1AF488D6">
      <w:pPr>
        <w:spacing w:line="400" w:lineRule="exact"/>
        <w:rPr>
          <w:rFonts w:ascii="宋体" w:hAnsi="宋体" w:eastAsia="宋体" w:cs="Times New Roman"/>
          <w:sz w:val="24"/>
          <w:szCs w:val="24"/>
          <w:highlight w:val="none"/>
        </w:rPr>
      </w:pPr>
      <w:r>
        <w:rPr>
          <w:rFonts w:hint="eastAsia" w:ascii="宋体" w:hAnsi="宋体" w:eastAsia="宋体" w:cs="Times New Roman"/>
          <w:spacing w:val="8"/>
          <w:sz w:val="24"/>
          <w:szCs w:val="24"/>
          <w:highlight w:val="none"/>
        </w:rPr>
        <w:t>5.</w:t>
      </w:r>
      <w:r>
        <w:rPr>
          <w:rFonts w:hint="eastAsia" w:ascii="宋体" w:hAnsi="宋体" w:eastAsia="宋体" w:cs="Times New Roman"/>
          <w:spacing w:val="8"/>
          <w:sz w:val="24"/>
          <w:szCs w:val="24"/>
          <w:highlight w:val="none"/>
          <w:lang w:val="en-US" w:eastAsia="zh-CN"/>
        </w:rPr>
        <w:t>3</w:t>
      </w:r>
      <w:r>
        <w:rPr>
          <w:rFonts w:hint="eastAsia" w:ascii="宋体" w:hAnsi="宋体" w:eastAsia="宋体" w:cs="Times New Roman"/>
          <w:spacing w:val="8"/>
          <w:sz w:val="24"/>
          <w:szCs w:val="24"/>
          <w:highlight w:val="none"/>
        </w:rPr>
        <w:t>.</w:t>
      </w:r>
      <w:r>
        <w:rPr>
          <w:rFonts w:hint="eastAsia" w:ascii="宋体" w:hAnsi="宋体" w:eastAsia="宋体" w:cs="Times New Roman"/>
          <w:spacing w:val="8"/>
          <w:sz w:val="24"/>
          <w:szCs w:val="24"/>
          <w:highlight w:val="none"/>
          <w:lang w:val="en-US" w:eastAsia="zh-CN"/>
        </w:rPr>
        <w:t>5</w:t>
      </w:r>
      <w:r>
        <w:rPr>
          <w:rFonts w:ascii="宋体" w:hAnsi="宋体" w:eastAsia="宋体" w:cs="Times New Roman"/>
          <w:spacing w:val="8"/>
          <w:sz w:val="24"/>
          <w:szCs w:val="24"/>
          <w:highlight w:val="none"/>
        </w:rPr>
        <w:t xml:space="preserve"> </w:t>
      </w:r>
      <w:r>
        <w:rPr>
          <w:rFonts w:hint="eastAsia" w:ascii="宋体" w:hAnsi="宋体" w:eastAsia="宋体" w:cs="Times New Roman"/>
          <w:spacing w:val="8"/>
          <w:sz w:val="24"/>
          <w:szCs w:val="24"/>
          <w:highlight w:val="none"/>
        </w:rPr>
        <w:t>其他应符合</w:t>
      </w:r>
      <w:r>
        <w:rPr>
          <w:rFonts w:hint="eastAsia" w:ascii="宋体" w:hAnsi="宋体" w:eastAsia="宋体" w:cs="Times New Roman"/>
          <w:sz w:val="24"/>
          <w:szCs w:val="24"/>
          <w:highlight w:val="none"/>
        </w:rPr>
        <w:t>GB15831《钢管脚手架扣件》相关标准的规定。</w:t>
      </w:r>
    </w:p>
    <w:p w14:paraId="5C6391EB">
      <w:pPr>
        <w:spacing w:line="400" w:lineRule="exact"/>
        <w:outlineLvl w:val="0"/>
        <w:rPr>
          <w:rFonts w:ascii="宋体" w:hAnsi="宋体" w:eastAsia="宋体" w:cs="Times New Roman"/>
          <w:b/>
          <w:spacing w:val="8"/>
          <w:sz w:val="24"/>
          <w:szCs w:val="24"/>
          <w:highlight w:val="none"/>
        </w:rPr>
      </w:pPr>
      <w:bookmarkStart w:id="8" w:name="_Toc14427"/>
      <w:r>
        <w:rPr>
          <w:rFonts w:hint="eastAsia" w:ascii="宋体" w:hAnsi="宋体" w:eastAsia="宋体" w:cs="Times New Roman"/>
          <w:b/>
          <w:spacing w:val="8"/>
          <w:sz w:val="24"/>
          <w:szCs w:val="24"/>
          <w:highlight w:val="none"/>
        </w:rPr>
        <w:t>6 运输</w:t>
      </w:r>
      <w:bookmarkEnd w:id="8"/>
    </w:p>
    <w:p w14:paraId="5C6538F3">
      <w:pPr>
        <w:spacing w:line="400" w:lineRule="exact"/>
        <w:rPr>
          <w:rFonts w:ascii="宋体" w:hAnsi="宋体" w:eastAsia="宋体" w:cs="Times New Roman"/>
          <w:spacing w:val="8"/>
          <w:sz w:val="24"/>
          <w:szCs w:val="24"/>
          <w:highlight w:val="none"/>
        </w:rPr>
      </w:pPr>
      <w:r>
        <w:rPr>
          <w:rFonts w:hint="eastAsia" w:ascii="宋体" w:hAnsi="宋体" w:eastAsia="宋体" w:cs="Times New Roman"/>
          <w:spacing w:val="8"/>
          <w:sz w:val="24"/>
          <w:szCs w:val="24"/>
          <w:highlight w:val="none"/>
        </w:rPr>
        <w:t xml:space="preserve">6.1 </w:t>
      </w:r>
      <w:r>
        <w:rPr>
          <w:rFonts w:hint="default" w:ascii="宋体" w:hAnsi="宋体" w:eastAsia="宋体" w:cs="Times New Roman"/>
          <w:spacing w:val="8"/>
          <w:sz w:val="24"/>
          <w:szCs w:val="24"/>
          <w:highlight w:val="none"/>
        </w:rPr>
        <w:t>脚手架材料</w:t>
      </w:r>
      <w:r>
        <w:rPr>
          <w:rFonts w:hint="eastAsia" w:ascii="宋体" w:hAnsi="宋体" w:eastAsia="宋体" w:cs="Times New Roman"/>
          <w:spacing w:val="8"/>
          <w:sz w:val="24"/>
          <w:szCs w:val="24"/>
          <w:highlight w:val="none"/>
        </w:rPr>
        <w:t>租赁时由</w:t>
      </w:r>
      <w:r>
        <w:rPr>
          <w:rFonts w:hint="eastAsia" w:ascii="宋体" w:hAnsi="宋体" w:eastAsia="宋体" w:cs="Times New Roman"/>
          <w:spacing w:val="8"/>
          <w:sz w:val="24"/>
          <w:szCs w:val="24"/>
          <w:highlight w:val="none"/>
          <w:lang w:val="en-US" w:eastAsia="zh-CN"/>
        </w:rPr>
        <w:t>投</w:t>
      </w:r>
      <w:r>
        <w:rPr>
          <w:rFonts w:hint="eastAsia" w:ascii="宋体" w:hAnsi="宋体" w:eastAsia="宋体" w:cs="Times New Roman"/>
          <w:spacing w:val="8"/>
          <w:sz w:val="24"/>
          <w:szCs w:val="24"/>
          <w:highlight w:val="none"/>
        </w:rPr>
        <w:t>标方安排车辆</w:t>
      </w:r>
      <w:r>
        <w:rPr>
          <w:rFonts w:hint="eastAsia" w:ascii="宋体" w:hAnsi="宋体" w:eastAsia="宋体" w:cs="Times New Roman"/>
          <w:spacing w:val="8"/>
          <w:sz w:val="24"/>
          <w:szCs w:val="24"/>
          <w:highlight w:val="none"/>
          <w:lang w:val="en-US" w:eastAsia="zh-CN"/>
        </w:rPr>
        <w:t>送到招标方</w:t>
      </w:r>
      <w:r>
        <w:rPr>
          <w:rFonts w:hint="eastAsia" w:ascii="宋体" w:hAnsi="宋体" w:eastAsia="宋体" w:cs="Times New Roman"/>
          <w:spacing w:val="8"/>
          <w:sz w:val="24"/>
          <w:szCs w:val="24"/>
          <w:highlight w:val="none"/>
        </w:rPr>
        <w:t>，装车由投标方负责；归还</w:t>
      </w:r>
      <w:r>
        <w:rPr>
          <w:rFonts w:hint="default" w:ascii="宋体" w:hAnsi="宋体" w:eastAsia="宋体" w:cs="Times New Roman"/>
          <w:spacing w:val="8"/>
          <w:sz w:val="24"/>
          <w:szCs w:val="24"/>
          <w:highlight w:val="none"/>
        </w:rPr>
        <w:t>脚手架材料</w:t>
      </w:r>
      <w:r>
        <w:rPr>
          <w:rFonts w:hint="eastAsia" w:ascii="宋体" w:hAnsi="宋体" w:eastAsia="宋体" w:cs="Times New Roman"/>
          <w:spacing w:val="8"/>
          <w:sz w:val="24"/>
          <w:szCs w:val="24"/>
          <w:highlight w:val="none"/>
        </w:rPr>
        <w:t>时，由</w:t>
      </w:r>
      <w:r>
        <w:rPr>
          <w:rFonts w:hint="eastAsia" w:ascii="宋体" w:hAnsi="宋体" w:eastAsia="宋体" w:cs="Times New Roman"/>
          <w:spacing w:val="8"/>
          <w:sz w:val="24"/>
          <w:szCs w:val="24"/>
          <w:highlight w:val="none"/>
          <w:lang w:val="en-US" w:eastAsia="zh-CN"/>
        </w:rPr>
        <w:t>投</w:t>
      </w:r>
      <w:r>
        <w:rPr>
          <w:rFonts w:hint="eastAsia" w:ascii="宋体" w:hAnsi="宋体" w:eastAsia="宋体" w:cs="Times New Roman"/>
          <w:spacing w:val="8"/>
          <w:sz w:val="24"/>
          <w:szCs w:val="24"/>
          <w:highlight w:val="none"/>
        </w:rPr>
        <w:t>标方安排车辆到招标方现场拉回，装车由</w:t>
      </w:r>
      <w:r>
        <w:rPr>
          <w:rFonts w:hint="eastAsia" w:ascii="宋体" w:hAnsi="宋体" w:eastAsia="宋体" w:cs="Times New Roman"/>
          <w:spacing w:val="8"/>
          <w:sz w:val="24"/>
          <w:szCs w:val="24"/>
          <w:highlight w:val="none"/>
          <w:lang w:val="en-US" w:eastAsia="zh-CN"/>
        </w:rPr>
        <w:t>招</w:t>
      </w:r>
      <w:r>
        <w:rPr>
          <w:rFonts w:hint="eastAsia" w:ascii="宋体" w:hAnsi="宋体" w:eastAsia="宋体" w:cs="Times New Roman"/>
          <w:spacing w:val="8"/>
          <w:sz w:val="24"/>
          <w:szCs w:val="24"/>
          <w:highlight w:val="none"/>
        </w:rPr>
        <w:t>标方负责。</w:t>
      </w:r>
    </w:p>
    <w:p w14:paraId="18514DCF">
      <w:pPr>
        <w:spacing w:line="400" w:lineRule="exact"/>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6.2 投标方必须无条件满足招标方在租赁期间的材料供应，保证招标方的大修进度。</w:t>
      </w:r>
    </w:p>
    <w:p w14:paraId="71D0E5C1">
      <w:pPr>
        <w:spacing w:line="400" w:lineRule="exact"/>
        <w:rPr>
          <w:rFonts w:hint="default" w:ascii="宋体" w:hAnsi="宋体" w:eastAsia="宋体" w:cs="Times New Roman"/>
          <w:sz w:val="24"/>
          <w:szCs w:val="24"/>
          <w:highlight w:val="none"/>
        </w:rPr>
      </w:pPr>
      <w:r>
        <w:rPr>
          <w:rFonts w:hint="default" w:ascii="宋体" w:hAnsi="宋体" w:eastAsia="宋体" w:cs="Times New Roman"/>
          <w:sz w:val="24"/>
          <w:szCs w:val="24"/>
          <w:highlight w:val="none"/>
        </w:rPr>
        <w:t>6.3</w:t>
      </w:r>
      <w:r>
        <w:rPr>
          <w:rFonts w:hint="eastAsia" w:ascii="宋体" w:hAnsi="宋体" w:eastAsia="宋体" w:cs="Times New Roman"/>
          <w:sz w:val="24"/>
          <w:szCs w:val="24"/>
          <w:highlight w:val="none"/>
          <w:lang w:val="en-US" w:eastAsia="zh-CN"/>
        </w:rPr>
        <w:t xml:space="preserve"> </w:t>
      </w:r>
      <w:r>
        <w:rPr>
          <w:rFonts w:hint="default" w:ascii="宋体" w:hAnsi="宋体" w:eastAsia="宋体" w:cs="Times New Roman"/>
          <w:sz w:val="24"/>
          <w:szCs w:val="24"/>
          <w:highlight w:val="none"/>
        </w:rPr>
        <w:t>投标方未按照招标方通知要求及时安排车辆归还脚手架材料，所产生的损失由投标方承担。</w:t>
      </w:r>
    </w:p>
    <w:p w14:paraId="4E78415F">
      <w:pPr>
        <w:spacing w:line="400" w:lineRule="exact"/>
        <w:outlineLvl w:val="0"/>
        <w:rPr>
          <w:rFonts w:ascii="宋体" w:hAnsi="宋体" w:eastAsia="宋体" w:cs="Times New Roman"/>
          <w:b/>
          <w:spacing w:val="8"/>
          <w:sz w:val="24"/>
          <w:szCs w:val="24"/>
          <w:highlight w:val="none"/>
        </w:rPr>
      </w:pPr>
      <w:bookmarkStart w:id="9" w:name="_Toc24169"/>
      <w:r>
        <w:rPr>
          <w:rFonts w:hint="eastAsia" w:ascii="宋体" w:hAnsi="宋体" w:eastAsia="宋体" w:cs="Times New Roman"/>
          <w:b/>
          <w:spacing w:val="8"/>
          <w:sz w:val="24"/>
          <w:szCs w:val="24"/>
          <w:highlight w:val="none"/>
        </w:rPr>
        <w:t>7 到货验收</w:t>
      </w:r>
      <w:bookmarkEnd w:id="9"/>
    </w:p>
    <w:p w14:paraId="578976A6">
      <w:pPr>
        <w:spacing w:line="400" w:lineRule="exact"/>
        <w:rPr>
          <w:rFonts w:ascii="Times New Roman" w:hAnsi="Times New Roman" w:eastAsia="宋体" w:cs="Times New Roman"/>
          <w:spacing w:val="8"/>
          <w:sz w:val="24"/>
          <w:szCs w:val="24"/>
          <w:highlight w:val="none"/>
        </w:rPr>
      </w:pPr>
      <w:r>
        <w:rPr>
          <w:rFonts w:hint="eastAsia" w:ascii="Times New Roman" w:hAnsi="Times New Roman" w:eastAsia="宋体" w:cs="Times New Roman"/>
          <w:spacing w:val="8"/>
          <w:sz w:val="24"/>
          <w:szCs w:val="24"/>
          <w:highlight w:val="none"/>
        </w:rPr>
        <w:t xml:space="preserve">7.1 </w:t>
      </w:r>
      <w:r>
        <w:rPr>
          <w:rFonts w:ascii="Times New Roman" w:hAnsi="Times New Roman" w:eastAsia="宋体" w:cs="Times New Roman"/>
          <w:spacing w:val="8"/>
          <w:sz w:val="24"/>
          <w:szCs w:val="24"/>
          <w:highlight w:val="none"/>
        </w:rPr>
        <w:t>所租用材料质量要求：向</w:t>
      </w:r>
      <w:r>
        <w:rPr>
          <w:rFonts w:hint="eastAsia" w:ascii="Times New Roman" w:hAnsi="Times New Roman" w:eastAsia="宋体" w:cs="Times New Roman"/>
          <w:spacing w:val="8"/>
          <w:sz w:val="24"/>
          <w:szCs w:val="24"/>
          <w:highlight w:val="none"/>
        </w:rPr>
        <w:t>招标</w:t>
      </w:r>
      <w:r>
        <w:rPr>
          <w:rFonts w:ascii="Times New Roman" w:hAnsi="Times New Roman" w:eastAsia="宋体" w:cs="Times New Roman"/>
          <w:spacing w:val="8"/>
          <w:sz w:val="24"/>
          <w:szCs w:val="24"/>
          <w:highlight w:val="none"/>
        </w:rPr>
        <w:t>方提供合格的脚手</w:t>
      </w:r>
      <w:r>
        <w:rPr>
          <w:rFonts w:hint="eastAsia" w:ascii="Times New Roman" w:hAnsi="Times New Roman" w:eastAsia="宋体" w:cs="Times New Roman"/>
          <w:spacing w:val="8"/>
          <w:sz w:val="24"/>
          <w:szCs w:val="24"/>
          <w:highlight w:val="none"/>
        </w:rPr>
        <w:t>架材料</w:t>
      </w:r>
      <w:r>
        <w:rPr>
          <w:rFonts w:ascii="Times New Roman" w:hAnsi="Times New Roman" w:eastAsia="宋体" w:cs="Times New Roman"/>
          <w:spacing w:val="8"/>
          <w:sz w:val="24"/>
          <w:szCs w:val="24"/>
          <w:highlight w:val="none"/>
        </w:rPr>
        <w:t>，材质符合《建筑施工扣件式钢管脚手架安全技术规范》中对构配件的要求，并提供该批产品的质量合格证明和检测证明。</w:t>
      </w:r>
      <w:r>
        <w:rPr>
          <w:rFonts w:hint="eastAsia" w:ascii="Times New Roman" w:hAnsi="Times New Roman" w:eastAsia="宋体" w:cs="Times New Roman"/>
          <w:spacing w:val="8"/>
          <w:sz w:val="24"/>
          <w:szCs w:val="24"/>
          <w:highlight w:val="none"/>
        </w:rPr>
        <w:t>投标</w:t>
      </w:r>
      <w:r>
        <w:rPr>
          <w:rFonts w:ascii="Times New Roman" w:hAnsi="Times New Roman" w:eastAsia="宋体" w:cs="Times New Roman"/>
          <w:spacing w:val="8"/>
          <w:sz w:val="24"/>
          <w:szCs w:val="24"/>
          <w:highlight w:val="none"/>
        </w:rPr>
        <w:t>方对因出租脚手架材质的问题而引起的质量、安全事故负全责，由此而造成的一切直接和间接损失均由</w:t>
      </w:r>
      <w:r>
        <w:rPr>
          <w:rFonts w:hint="eastAsia" w:ascii="Times New Roman" w:hAnsi="Times New Roman" w:eastAsia="宋体" w:cs="Times New Roman"/>
          <w:spacing w:val="8"/>
          <w:sz w:val="24"/>
          <w:szCs w:val="24"/>
          <w:highlight w:val="none"/>
        </w:rPr>
        <w:t>投标方</w:t>
      </w:r>
      <w:r>
        <w:rPr>
          <w:rFonts w:ascii="Times New Roman" w:hAnsi="Times New Roman" w:eastAsia="宋体" w:cs="Times New Roman"/>
          <w:spacing w:val="8"/>
          <w:sz w:val="24"/>
          <w:szCs w:val="24"/>
          <w:highlight w:val="none"/>
        </w:rPr>
        <w:t>承担。</w:t>
      </w:r>
    </w:p>
    <w:p w14:paraId="3E779591">
      <w:pPr>
        <w:spacing w:line="400" w:lineRule="exact"/>
        <w:rPr>
          <w:rFonts w:ascii="Times New Roman" w:hAnsi="Times New Roman" w:eastAsia="宋体" w:cs="Times New Roman"/>
          <w:spacing w:val="8"/>
          <w:sz w:val="24"/>
          <w:szCs w:val="24"/>
          <w:highlight w:val="none"/>
        </w:rPr>
      </w:pPr>
      <w:r>
        <w:rPr>
          <w:rFonts w:hint="eastAsia" w:ascii="Times New Roman" w:hAnsi="Times New Roman" w:eastAsia="宋体" w:cs="Times New Roman"/>
          <w:spacing w:val="8"/>
          <w:sz w:val="24"/>
          <w:szCs w:val="24"/>
          <w:highlight w:val="none"/>
        </w:rPr>
        <w:t>7.2 投标方租赁的脚手架架管做好标识（尽量颜色区分），每批材料进场招标方安排专人和投标方一起清点数量，做好标记，并填写《脚手架租赁到货验收单》经双方确认签字存档。清点的数量只作为双方进场数量的凭证，不作为投标方材料退场时计算材料损失的依据，投标方材料损失由投标方自行负责。</w:t>
      </w:r>
    </w:p>
    <w:p w14:paraId="4C28B84A">
      <w:pPr>
        <w:spacing w:line="400" w:lineRule="exact"/>
        <w:rPr>
          <w:rFonts w:ascii="Times New Roman" w:hAnsi="Times New Roman" w:eastAsia="宋体" w:cs="Times New Roman"/>
          <w:spacing w:val="8"/>
          <w:sz w:val="24"/>
          <w:szCs w:val="24"/>
          <w:highlight w:val="none"/>
        </w:rPr>
      </w:pPr>
      <w:r>
        <w:rPr>
          <w:rFonts w:hint="eastAsia" w:ascii="Times New Roman" w:hAnsi="Times New Roman" w:eastAsia="宋体" w:cs="Times New Roman"/>
          <w:spacing w:val="8"/>
          <w:sz w:val="24"/>
          <w:szCs w:val="24"/>
          <w:highlight w:val="none"/>
        </w:rPr>
        <w:t>7.3 到货扣件每批次进行抽检称重5袋，对每袋数量进行清点，对应总计到货数量进行该批次到货总数的查验。</w:t>
      </w:r>
    </w:p>
    <w:p w14:paraId="6A7C64DE">
      <w:pPr>
        <w:spacing w:line="400" w:lineRule="exact"/>
        <w:rPr>
          <w:rFonts w:hint="eastAsia" w:ascii="Times New Roman" w:hAnsi="Times New Roman" w:eastAsia="宋体" w:cs="Times New Roman"/>
          <w:spacing w:val="8"/>
          <w:sz w:val="24"/>
          <w:szCs w:val="24"/>
          <w:highlight w:val="none"/>
        </w:rPr>
      </w:pPr>
      <w:r>
        <w:rPr>
          <w:rFonts w:hint="eastAsia" w:ascii="Times New Roman" w:hAnsi="Times New Roman" w:eastAsia="宋体" w:cs="Times New Roman"/>
          <w:spacing w:val="8"/>
          <w:sz w:val="24"/>
          <w:szCs w:val="24"/>
          <w:highlight w:val="none"/>
        </w:rPr>
        <w:t>7.4 到货跳板钢跳板反面每隔500</w:t>
      </w:r>
      <w:r>
        <w:rPr>
          <w:rFonts w:hint="eastAsia" w:ascii="Times New Roman" w:hAnsi="Times New Roman" w:eastAsia="宋体" w:cs="Times New Roman"/>
          <w:spacing w:val="8"/>
          <w:sz w:val="24"/>
          <w:szCs w:val="24"/>
          <w:highlight w:val="none"/>
          <w:lang w:eastAsia="zh-CN"/>
        </w:rPr>
        <w:t>—</w:t>
      </w:r>
      <w:r>
        <w:rPr>
          <w:rFonts w:hint="eastAsia" w:ascii="Times New Roman" w:hAnsi="Times New Roman" w:eastAsia="宋体" w:cs="Times New Roman"/>
          <w:spacing w:val="8"/>
          <w:sz w:val="24"/>
          <w:szCs w:val="24"/>
          <w:highlight w:val="none"/>
        </w:rPr>
        <w:t>700mm嵌入一道卡槽式加劲肋板，到货跳板无明显锈蚀。</w:t>
      </w:r>
    </w:p>
    <w:p w14:paraId="12C42638">
      <w:pPr>
        <w:spacing w:line="400" w:lineRule="exact"/>
        <w:rPr>
          <w:rFonts w:hint="default" w:ascii="Times New Roman" w:hAnsi="Times New Roman" w:eastAsia="宋体" w:cs="Times New Roman"/>
          <w:spacing w:val="8"/>
          <w:sz w:val="24"/>
          <w:szCs w:val="24"/>
          <w:highlight w:val="none"/>
          <w:lang w:val="en-US" w:eastAsia="zh-CN"/>
        </w:rPr>
      </w:pPr>
      <w:r>
        <w:rPr>
          <w:rFonts w:hint="eastAsia" w:ascii="Times New Roman" w:hAnsi="Times New Roman" w:eastAsia="宋体" w:cs="Times New Roman"/>
          <w:spacing w:val="8"/>
          <w:sz w:val="24"/>
          <w:szCs w:val="24"/>
          <w:highlight w:val="none"/>
        </w:rPr>
        <w:t>7.5</w:t>
      </w:r>
      <w:r>
        <w:rPr>
          <w:rFonts w:hint="eastAsia" w:ascii="Times New Roman" w:hAnsi="Times New Roman" w:eastAsia="宋体" w:cs="Times New Roman"/>
          <w:spacing w:val="8"/>
          <w:sz w:val="24"/>
          <w:szCs w:val="24"/>
          <w:highlight w:val="none"/>
          <w:lang w:val="en-US" w:eastAsia="zh-CN"/>
        </w:rPr>
        <w:t xml:space="preserve"> 到货不合格的脚手架材料进行退货更换处理。</w:t>
      </w:r>
    </w:p>
    <w:p w14:paraId="0199D05E">
      <w:pPr>
        <w:spacing w:line="400" w:lineRule="exact"/>
        <w:rPr>
          <w:rFonts w:ascii="Times New Roman" w:hAnsi="Times New Roman" w:eastAsia="宋体" w:cs="Times New Roman"/>
          <w:spacing w:val="8"/>
          <w:sz w:val="24"/>
          <w:szCs w:val="24"/>
          <w:highlight w:val="none"/>
        </w:rPr>
      </w:pPr>
      <w:r>
        <w:rPr>
          <w:rFonts w:hint="eastAsia" w:ascii="Times New Roman" w:hAnsi="Times New Roman" w:eastAsia="宋体" w:cs="Times New Roman"/>
          <w:spacing w:val="8"/>
          <w:sz w:val="24"/>
          <w:szCs w:val="24"/>
          <w:highlight w:val="none"/>
        </w:rPr>
        <w:t>7.</w:t>
      </w:r>
      <w:r>
        <w:rPr>
          <w:rFonts w:hint="eastAsia" w:ascii="Times New Roman" w:hAnsi="Times New Roman" w:eastAsia="宋体" w:cs="Times New Roman"/>
          <w:spacing w:val="8"/>
          <w:sz w:val="24"/>
          <w:szCs w:val="24"/>
          <w:highlight w:val="none"/>
          <w:lang w:val="en-US" w:eastAsia="zh-CN"/>
        </w:rPr>
        <w:t>6</w:t>
      </w:r>
      <w:r>
        <w:rPr>
          <w:rFonts w:hint="eastAsia" w:ascii="Times New Roman" w:hAnsi="Times New Roman" w:eastAsia="宋体" w:cs="Times New Roman"/>
          <w:spacing w:val="8"/>
          <w:sz w:val="24"/>
          <w:szCs w:val="24"/>
          <w:highlight w:val="none"/>
        </w:rPr>
        <w:t xml:space="preserve"> 招标方材料使用完成后，应按照进场标记做好分类，并如实填写《租赁脚手架归还验收单》，经双方确认签字归档。</w:t>
      </w:r>
    </w:p>
    <w:p w14:paraId="578AC85F">
      <w:pPr>
        <w:spacing w:line="400" w:lineRule="exact"/>
        <w:outlineLvl w:val="0"/>
        <w:rPr>
          <w:rFonts w:ascii="Times New Roman" w:hAnsi="Times New Roman" w:eastAsia="宋体" w:cs="Times New Roman"/>
          <w:spacing w:val="8"/>
          <w:sz w:val="24"/>
          <w:szCs w:val="24"/>
          <w:highlight w:val="none"/>
        </w:rPr>
      </w:pPr>
      <w:bookmarkStart w:id="10" w:name="_Toc1021"/>
      <w:r>
        <w:rPr>
          <w:rFonts w:hint="eastAsia" w:ascii="宋体" w:hAnsi="宋体" w:eastAsia="宋体" w:cs="Times New Roman"/>
          <w:b/>
          <w:spacing w:val="8"/>
          <w:sz w:val="24"/>
          <w:szCs w:val="24"/>
          <w:highlight w:val="none"/>
          <w:lang w:val="en-US" w:eastAsia="zh-CN"/>
        </w:rPr>
        <w:t>8</w:t>
      </w:r>
      <w:r>
        <w:rPr>
          <w:rFonts w:hint="eastAsia" w:ascii="宋体" w:hAnsi="宋体" w:eastAsia="宋体" w:cs="Times New Roman"/>
          <w:b/>
          <w:spacing w:val="8"/>
          <w:sz w:val="24"/>
          <w:szCs w:val="24"/>
          <w:highlight w:val="none"/>
        </w:rPr>
        <w:t xml:space="preserve"> </w:t>
      </w:r>
      <w:r>
        <w:rPr>
          <w:rFonts w:hint="eastAsia" w:ascii="宋体" w:hAnsi="宋体" w:eastAsia="宋体" w:cs="Times New Roman"/>
          <w:b/>
          <w:spacing w:val="8"/>
          <w:sz w:val="24"/>
          <w:szCs w:val="24"/>
          <w:highlight w:val="none"/>
          <w:lang w:val="en-US" w:eastAsia="zh-CN"/>
        </w:rPr>
        <w:t>附件</w:t>
      </w:r>
      <w:bookmarkEnd w:id="10"/>
    </w:p>
    <w:p w14:paraId="58A1591C">
      <w:pPr>
        <w:spacing w:line="400" w:lineRule="exact"/>
        <w:rPr>
          <w:rFonts w:ascii="Times New Roman" w:hAnsi="Times New Roman" w:eastAsia="宋体" w:cs="Times New Roman"/>
          <w:spacing w:val="8"/>
          <w:sz w:val="24"/>
          <w:szCs w:val="24"/>
          <w:highlight w:val="none"/>
        </w:rPr>
      </w:pPr>
      <w:r>
        <w:rPr>
          <w:rFonts w:hint="eastAsia" w:ascii="Times New Roman" w:hAnsi="Times New Roman" w:eastAsia="宋体" w:cs="Times New Roman"/>
          <w:spacing w:val="8"/>
          <w:sz w:val="24"/>
          <w:szCs w:val="24"/>
          <w:highlight w:val="none"/>
        </w:rPr>
        <w:t>附件1</w:t>
      </w:r>
      <w:r>
        <w:rPr>
          <w:rFonts w:hint="eastAsia" w:ascii="Times New Roman" w:hAnsi="Times New Roman" w:eastAsia="宋体" w:cs="Times New Roman"/>
          <w:spacing w:val="8"/>
          <w:sz w:val="24"/>
          <w:szCs w:val="24"/>
          <w:highlight w:val="none"/>
          <w:lang w:val="en-US" w:eastAsia="zh-CN"/>
        </w:rPr>
        <w:t xml:space="preserve">  </w:t>
      </w:r>
      <w:r>
        <w:rPr>
          <w:rFonts w:hint="eastAsia" w:ascii="Times New Roman" w:hAnsi="Times New Roman" w:eastAsia="宋体" w:cs="Times New Roman"/>
          <w:spacing w:val="8"/>
          <w:sz w:val="24"/>
          <w:szCs w:val="24"/>
          <w:highlight w:val="none"/>
        </w:rPr>
        <w:t>租赁脚手架到货验收单</w:t>
      </w:r>
    </w:p>
    <w:p w14:paraId="6EF93C13">
      <w:pPr>
        <w:spacing w:line="400" w:lineRule="exact"/>
        <w:rPr>
          <w:rFonts w:ascii="Times New Roman" w:hAnsi="Times New Roman" w:eastAsia="宋体" w:cs="Times New Roman"/>
          <w:spacing w:val="8"/>
          <w:sz w:val="24"/>
          <w:szCs w:val="24"/>
          <w:highlight w:val="none"/>
        </w:rPr>
      </w:pPr>
      <w:r>
        <w:rPr>
          <w:rFonts w:hint="eastAsia" w:ascii="Times New Roman" w:hAnsi="Times New Roman" w:eastAsia="宋体" w:cs="Times New Roman"/>
          <w:spacing w:val="8"/>
          <w:sz w:val="24"/>
          <w:szCs w:val="24"/>
          <w:highlight w:val="none"/>
          <w:lang w:val="en-US" w:eastAsia="zh-CN"/>
        </w:rPr>
        <w:t>附件</w:t>
      </w:r>
      <w:r>
        <w:rPr>
          <w:rFonts w:hint="eastAsia" w:ascii="Times New Roman" w:hAnsi="Times New Roman" w:eastAsia="宋体" w:cs="Times New Roman"/>
          <w:spacing w:val="8"/>
          <w:sz w:val="24"/>
          <w:szCs w:val="24"/>
          <w:highlight w:val="none"/>
        </w:rPr>
        <w:t>2</w:t>
      </w:r>
      <w:r>
        <w:rPr>
          <w:rFonts w:hint="eastAsia" w:ascii="Times New Roman" w:hAnsi="Times New Roman" w:eastAsia="宋体" w:cs="Times New Roman"/>
          <w:spacing w:val="8"/>
          <w:sz w:val="24"/>
          <w:szCs w:val="24"/>
          <w:highlight w:val="none"/>
          <w:lang w:val="en-US" w:eastAsia="zh-CN"/>
        </w:rPr>
        <w:t xml:space="preserve">  </w:t>
      </w:r>
      <w:r>
        <w:rPr>
          <w:rFonts w:hint="eastAsia" w:ascii="Times New Roman" w:hAnsi="Times New Roman" w:eastAsia="宋体" w:cs="Times New Roman"/>
          <w:spacing w:val="8"/>
          <w:sz w:val="24"/>
          <w:szCs w:val="24"/>
          <w:highlight w:val="none"/>
        </w:rPr>
        <w:t>租赁脚手架归还验收单</w:t>
      </w:r>
    </w:p>
    <w:p w14:paraId="209AE730">
      <w:pPr>
        <w:tabs>
          <w:tab w:val="left" w:pos="839"/>
        </w:tabs>
        <w:rPr>
          <w:highlight w:val="none"/>
        </w:rPr>
      </w:pPr>
    </w:p>
    <w:p w14:paraId="6FC27DE2">
      <w:pPr>
        <w:tabs>
          <w:tab w:val="left" w:pos="839"/>
        </w:tabs>
        <w:rPr>
          <w:highlight w:val="none"/>
        </w:rPr>
      </w:pPr>
    </w:p>
    <w:p w14:paraId="3541A731">
      <w:pPr>
        <w:tabs>
          <w:tab w:val="left" w:pos="839"/>
        </w:tabs>
        <w:rPr>
          <w:highlight w:val="none"/>
        </w:rPr>
      </w:pPr>
    </w:p>
    <w:p w14:paraId="2F6F35AF">
      <w:pPr>
        <w:tabs>
          <w:tab w:val="left" w:pos="839"/>
        </w:tabs>
        <w:rPr>
          <w:highlight w:val="none"/>
        </w:rPr>
      </w:pPr>
    </w:p>
    <w:p w14:paraId="2C28288D">
      <w:pPr>
        <w:tabs>
          <w:tab w:val="left" w:pos="839"/>
        </w:tabs>
        <w:rPr>
          <w:highlight w:val="none"/>
        </w:rPr>
      </w:pPr>
    </w:p>
    <w:p w14:paraId="77435FA6">
      <w:pPr>
        <w:tabs>
          <w:tab w:val="left" w:pos="839"/>
        </w:tabs>
        <w:rPr>
          <w:highlight w:val="none"/>
        </w:rPr>
      </w:pPr>
    </w:p>
    <w:p w14:paraId="26C4F28E">
      <w:pPr>
        <w:tabs>
          <w:tab w:val="left" w:pos="839"/>
        </w:tabs>
        <w:rPr>
          <w:highlight w:val="none"/>
        </w:rPr>
      </w:pPr>
    </w:p>
    <w:p w14:paraId="641AC69E">
      <w:pPr>
        <w:tabs>
          <w:tab w:val="left" w:pos="839"/>
        </w:tabs>
        <w:rPr>
          <w:highlight w:val="none"/>
        </w:rPr>
      </w:pPr>
    </w:p>
    <w:p w14:paraId="39F214D0">
      <w:pPr>
        <w:tabs>
          <w:tab w:val="left" w:pos="839"/>
        </w:tabs>
        <w:rPr>
          <w:highlight w:val="none"/>
        </w:rPr>
      </w:pPr>
    </w:p>
    <w:p w14:paraId="3DF5772D">
      <w:pPr>
        <w:tabs>
          <w:tab w:val="left" w:pos="839"/>
        </w:tabs>
        <w:rPr>
          <w:highlight w:val="none"/>
        </w:rPr>
      </w:pPr>
    </w:p>
    <w:p w14:paraId="15C2FB8A">
      <w:pPr>
        <w:tabs>
          <w:tab w:val="left" w:pos="839"/>
        </w:tabs>
        <w:rPr>
          <w:highlight w:val="none"/>
        </w:rPr>
      </w:pPr>
    </w:p>
    <w:p w14:paraId="262E1F37">
      <w:pPr>
        <w:tabs>
          <w:tab w:val="left" w:pos="839"/>
        </w:tabs>
        <w:rPr>
          <w:highlight w:val="none"/>
        </w:rPr>
      </w:pPr>
    </w:p>
    <w:p w14:paraId="21EA9C99">
      <w:pPr>
        <w:tabs>
          <w:tab w:val="left" w:pos="839"/>
        </w:tabs>
        <w:rPr>
          <w:highlight w:val="none"/>
        </w:rPr>
      </w:pPr>
    </w:p>
    <w:p w14:paraId="7F540C34">
      <w:pPr>
        <w:tabs>
          <w:tab w:val="left" w:pos="839"/>
        </w:tabs>
        <w:rPr>
          <w:highlight w:val="none"/>
        </w:rPr>
      </w:pPr>
    </w:p>
    <w:p w14:paraId="7BD86070">
      <w:pPr>
        <w:tabs>
          <w:tab w:val="left" w:pos="839"/>
        </w:tabs>
        <w:rPr>
          <w:highlight w:val="none"/>
        </w:rPr>
      </w:pPr>
    </w:p>
    <w:p w14:paraId="13EBDEDB">
      <w:pPr>
        <w:tabs>
          <w:tab w:val="left" w:pos="839"/>
        </w:tabs>
        <w:rPr>
          <w:highlight w:val="none"/>
        </w:rPr>
      </w:pPr>
    </w:p>
    <w:p w14:paraId="23B0FF80">
      <w:pPr>
        <w:tabs>
          <w:tab w:val="left" w:pos="839"/>
        </w:tabs>
        <w:rPr>
          <w:highlight w:val="none"/>
        </w:rPr>
      </w:pPr>
    </w:p>
    <w:p w14:paraId="43A33949">
      <w:pPr>
        <w:tabs>
          <w:tab w:val="left" w:pos="839"/>
        </w:tabs>
        <w:rPr>
          <w:highlight w:val="none"/>
        </w:rPr>
      </w:pPr>
    </w:p>
    <w:p w14:paraId="25DDB8E0">
      <w:pPr>
        <w:tabs>
          <w:tab w:val="left" w:pos="839"/>
        </w:tabs>
        <w:rPr>
          <w:highlight w:val="none"/>
        </w:rPr>
      </w:pPr>
    </w:p>
    <w:p w14:paraId="22FFF369">
      <w:pPr>
        <w:tabs>
          <w:tab w:val="left" w:pos="839"/>
        </w:tabs>
        <w:rPr>
          <w:highlight w:val="none"/>
        </w:rPr>
      </w:pPr>
    </w:p>
    <w:p w14:paraId="20430CC8">
      <w:pPr>
        <w:tabs>
          <w:tab w:val="left" w:pos="839"/>
        </w:tabs>
        <w:rPr>
          <w:highlight w:val="none"/>
        </w:rPr>
      </w:pPr>
    </w:p>
    <w:p w14:paraId="05782CFF">
      <w:pPr>
        <w:tabs>
          <w:tab w:val="left" w:pos="839"/>
        </w:tabs>
        <w:rPr>
          <w:highlight w:val="none"/>
        </w:rPr>
      </w:pPr>
    </w:p>
    <w:p w14:paraId="611B7BA4">
      <w:pPr>
        <w:tabs>
          <w:tab w:val="left" w:pos="839"/>
        </w:tabs>
        <w:rPr>
          <w:highlight w:val="none"/>
        </w:rPr>
      </w:pPr>
    </w:p>
    <w:p w14:paraId="446EC7A8">
      <w:pPr>
        <w:tabs>
          <w:tab w:val="left" w:pos="839"/>
        </w:tabs>
        <w:rPr>
          <w:highlight w:val="none"/>
        </w:rPr>
      </w:pPr>
    </w:p>
    <w:p w14:paraId="619224C9">
      <w:pPr>
        <w:tabs>
          <w:tab w:val="left" w:pos="839"/>
        </w:tabs>
        <w:rPr>
          <w:highlight w:val="none"/>
        </w:rPr>
      </w:pPr>
    </w:p>
    <w:p w14:paraId="5EE0C473">
      <w:pPr>
        <w:tabs>
          <w:tab w:val="left" w:pos="839"/>
        </w:tabs>
        <w:rPr>
          <w:highlight w:val="none"/>
        </w:rPr>
      </w:pPr>
    </w:p>
    <w:p w14:paraId="25F3BFAD">
      <w:pPr>
        <w:tabs>
          <w:tab w:val="left" w:pos="839"/>
        </w:tabs>
        <w:rPr>
          <w:highlight w:val="none"/>
        </w:rPr>
      </w:pPr>
    </w:p>
    <w:p w14:paraId="309DE19C">
      <w:pPr>
        <w:tabs>
          <w:tab w:val="left" w:pos="839"/>
        </w:tabs>
        <w:rPr>
          <w:highlight w:val="none"/>
        </w:rPr>
      </w:pPr>
    </w:p>
    <w:p w14:paraId="264E54B3">
      <w:pPr>
        <w:tabs>
          <w:tab w:val="left" w:pos="839"/>
        </w:tabs>
        <w:rPr>
          <w:highlight w:val="none"/>
        </w:rPr>
      </w:pPr>
    </w:p>
    <w:p w14:paraId="0F09F3D4">
      <w:pPr>
        <w:tabs>
          <w:tab w:val="left" w:pos="839"/>
        </w:tabs>
        <w:outlineLvl w:val="0"/>
        <w:rPr>
          <w:sz w:val="24"/>
          <w:szCs w:val="24"/>
          <w:highlight w:val="none"/>
        </w:rPr>
      </w:pPr>
      <w:bookmarkStart w:id="11" w:name="_Toc23473"/>
      <w:r>
        <w:rPr>
          <w:rFonts w:hint="eastAsia"/>
          <w:sz w:val="24"/>
          <w:szCs w:val="24"/>
          <w:highlight w:val="none"/>
        </w:rPr>
        <w:t>附件1：</w:t>
      </w:r>
      <w:bookmarkEnd w:id="11"/>
    </w:p>
    <w:p w14:paraId="78D4CFFB">
      <w:pPr>
        <w:tabs>
          <w:tab w:val="left" w:pos="839"/>
        </w:tabs>
        <w:jc w:val="center"/>
        <w:rPr>
          <w:sz w:val="32"/>
          <w:szCs w:val="32"/>
          <w:highlight w:val="none"/>
        </w:rPr>
      </w:pPr>
      <w:r>
        <w:rPr>
          <w:rFonts w:hint="eastAsia"/>
          <w:sz w:val="32"/>
          <w:szCs w:val="32"/>
          <w:highlight w:val="none"/>
        </w:rPr>
        <w:t>租赁脚手架到货验收单</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4"/>
        <w:gridCol w:w="300"/>
        <w:gridCol w:w="1131"/>
        <w:gridCol w:w="1108"/>
        <w:gridCol w:w="1154"/>
        <w:gridCol w:w="277"/>
        <w:gridCol w:w="1361"/>
        <w:gridCol w:w="358"/>
        <w:gridCol w:w="855"/>
        <w:gridCol w:w="218"/>
        <w:gridCol w:w="996"/>
      </w:tblGrid>
      <w:tr w14:paraId="5983B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1064" w:type="dxa"/>
            <w:gridSpan w:val="2"/>
            <w:vAlign w:val="center"/>
          </w:tcPr>
          <w:p w14:paraId="4E2475CE">
            <w:pPr>
              <w:spacing w:line="400" w:lineRule="exact"/>
              <w:jc w:val="center"/>
              <w:rPr>
                <w:rFonts w:ascii="宋体" w:hAnsi="宋体" w:eastAsia="宋体" w:cs="Times New Roman"/>
                <w:kern w:val="0"/>
                <w:szCs w:val="21"/>
                <w:highlight w:val="none"/>
              </w:rPr>
            </w:pPr>
            <w:r>
              <w:rPr>
                <w:rFonts w:hint="eastAsia" w:ascii="宋体" w:hAnsi="宋体" w:eastAsia="宋体" w:cs="Times New Roman"/>
                <w:kern w:val="0"/>
                <w:szCs w:val="21"/>
                <w:highlight w:val="none"/>
              </w:rPr>
              <w:t>送货单位</w:t>
            </w:r>
          </w:p>
        </w:tc>
        <w:tc>
          <w:tcPr>
            <w:tcW w:w="2239" w:type="dxa"/>
            <w:gridSpan w:val="2"/>
            <w:vAlign w:val="center"/>
          </w:tcPr>
          <w:p w14:paraId="4EA3456C">
            <w:pPr>
              <w:spacing w:line="400" w:lineRule="exact"/>
              <w:jc w:val="center"/>
              <w:rPr>
                <w:rFonts w:ascii="宋体" w:hAnsi="宋体" w:eastAsia="宋体" w:cs="Times New Roman"/>
                <w:kern w:val="0"/>
                <w:szCs w:val="21"/>
                <w:highlight w:val="none"/>
              </w:rPr>
            </w:pPr>
          </w:p>
        </w:tc>
        <w:tc>
          <w:tcPr>
            <w:tcW w:w="1154" w:type="dxa"/>
            <w:vAlign w:val="center"/>
          </w:tcPr>
          <w:p w14:paraId="6057D48F">
            <w:pPr>
              <w:spacing w:line="400" w:lineRule="exact"/>
              <w:jc w:val="center"/>
              <w:rPr>
                <w:rFonts w:ascii="宋体" w:hAnsi="宋体" w:eastAsia="宋体" w:cs="Times New Roman"/>
                <w:kern w:val="0"/>
                <w:szCs w:val="21"/>
                <w:highlight w:val="none"/>
              </w:rPr>
            </w:pPr>
            <w:r>
              <w:rPr>
                <w:rFonts w:hint="eastAsia" w:ascii="宋体" w:hAnsi="宋体" w:eastAsia="宋体" w:cs="Times New Roman"/>
                <w:kern w:val="0"/>
                <w:szCs w:val="21"/>
                <w:highlight w:val="none"/>
              </w:rPr>
              <w:t>使用单位</w:t>
            </w:r>
          </w:p>
        </w:tc>
        <w:tc>
          <w:tcPr>
            <w:tcW w:w="1996" w:type="dxa"/>
            <w:gridSpan w:val="3"/>
            <w:vAlign w:val="center"/>
          </w:tcPr>
          <w:p w14:paraId="450D77ED">
            <w:pPr>
              <w:spacing w:line="400" w:lineRule="exact"/>
              <w:jc w:val="center"/>
              <w:rPr>
                <w:rFonts w:ascii="宋体" w:hAnsi="宋体" w:eastAsia="宋体" w:cs="Times New Roman"/>
                <w:kern w:val="0"/>
                <w:szCs w:val="21"/>
                <w:highlight w:val="none"/>
              </w:rPr>
            </w:pPr>
          </w:p>
        </w:tc>
        <w:tc>
          <w:tcPr>
            <w:tcW w:w="1073" w:type="dxa"/>
            <w:gridSpan w:val="2"/>
            <w:vAlign w:val="center"/>
          </w:tcPr>
          <w:p w14:paraId="70A13EDD">
            <w:pPr>
              <w:spacing w:line="400" w:lineRule="exact"/>
              <w:jc w:val="center"/>
              <w:rPr>
                <w:rFonts w:ascii="宋体" w:hAnsi="宋体" w:eastAsia="宋体" w:cs="Times New Roman"/>
                <w:kern w:val="0"/>
                <w:szCs w:val="21"/>
                <w:highlight w:val="none"/>
              </w:rPr>
            </w:pPr>
            <w:r>
              <w:rPr>
                <w:rFonts w:hint="eastAsia" w:ascii="宋体" w:hAnsi="宋体" w:eastAsia="宋体" w:cs="Times New Roman"/>
                <w:kern w:val="0"/>
                <w:szCs w:val="21"/>
                <w:highlight w:val="none"/>
              </w:rPr>
              <w:t>到货时间</w:t>
            </w:r>
          </w:p>
        </w:tc>
        <w:tc>
          <w:tcPr>
            <w:tcW w:w="996" w:type="dxa"/>
            <w:vAlign w:val="center"/>
          </w:tcPr>
          <w:p w14:paraId="16759785">
            <w:pPr>
              <w:spacing w:line="400" w:lineRule="exact"/>
              <w:jc w:val="center"/>
              <w:rPr>
                <w:szCs w:val="21"/>
                <w:highlight w:val="none"/>
              </w:rPr>
            </w:pPr>
          </w:p>
        </w:tc>
      </w:tr>
      <w:tr w14:paraId="617BF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8522" w:type="dxa"/>
            <w:gridSpan w:val="11"/>
            <w:vAlign w:val="center"/>
          </w:tcPr>
          <w:p w14:paraId="321819F6">
            <w:pPr>
              <w:spacing w:line="400" w:lineRule="exact"/>
              <w:jc w:val="center"/>
              <w:rPr>
                <w:szCs w:val="21"/>
                <w:highlight w:val="none"/>
              </w:rPr>
            </w:pPr>
            <w:r>
              <w:rPr>
                <w:rFonts w:hint="eastAsia"/>
                <w:sz w:val="24"/>
                <w:szCs w:val="24"/>
                <w:highlight w:val="none"/>
              </w:rPr>
              <w:t>到货物资清单</w:t>
            </w:r>
          </w:p>
        </w:tc>
      </w:tr>
      <w:tr w14:paraId="0CCB8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4" w:type="dxa"/>
            <w:vAlign w:val="center"/>
          </w:tcPr>
          <w:p w14:paraId="1AC91AB2">
            <w:pPr>
              <w:spacing w:line="400" w:lineRule="exact"/>
              <w:jc w:val="center"/>
              <w:rPr>
                <w:szCs w:val="21"/>
                <w:highlight w:val="none"/>
              </w:rPr>
            </w:pPr>
            <w:r>
              <w:rPr>
                <w:rFonts w:hint="eastAsia" w:ascii="宋体" w:hAnsi="宋体" w:eastAsia="宋体" w:cs="Times New Roman"/>
                <w:kern w:val="0"/>
                <w:szCs w:val="21"/>
                <w:highlight w:val="none"/>
              </w:rPr>
              <w:t>序号</w:t>
            </w:r>
          </w:p>
        </w:tc>
        <w:tc>
          <w:tcPr>
            <w:tcW w:w="1431" w:type="dxa"/>
            <w:gridSpan w:val="2"/>
            <w:vAlign w:val="center"/>
          </w:tcPr>
          <w:p w14:paraId="163A66E6">
            <w:pPr>
              <w:spacing w:line="400" w:lineRule="exact"/>
              <w:jc w:val="center"/>
              <w:rPr>
                <w:szCs w:val="21"/>
                <w:highlight w:val="none"/>
              </w:rPr>
            </w:pPr>
            <w:r>
              <w:rPr>
                <w:rFonts w:hint="eastAsia" w:ascii="宋体" w:hAnsi="宋体" w:eastAsia="宋体" w:cs="Times New Roman"/>
                <w:kern w:val="0"/>
                <w:szCs w:val="21"/>
                <w:highlight w:val="none"/>
              </w:rPr>
              <w:t>名称</w:t>
            </w:r>
          </w:p>
        </w:tc>
        <w:tc>
          <w:tcPr>
            <w:tcW w:w="2539" w:type="dxa"/>
            <w:gridSpan w:val="3"/>
            <w:vAlign w:val="center"/>
          </w:tcPr>
          <w:p w14:paraId="6F90E0AC">
            <w:pPr>
              <w:spacing w:line="400" w:lineRule="exact"/>
              <w:jc w:val="center"/>
              <w:rPr>
                <w:szCs w:val="21"/>
                <w:highlight w:val="none"/>
              </w:rPr>
            </w:pPr>
            <w:r>
              <w:rPr>
                <w:rFonts w:hint="eastAsia" w:ascii="宋体" w:hAnsi="宋体" w:eastAsia="宋体" w:cs="Times New Roman"/>
                <w:kern w:val="0"/>
                <w:szCs w:val="21"/>
                <w:highlight w:val="none"/>
              </w:rPr>
              <w:t>规格型号</w:t>
            </w:r>
          </w:p>
        </w:tc>
        <w:tc>
          <w:tcPr>
            <w:tcW w:w="1361" w:type="dxa"/>
            <w:vAlign w:val="center"/>
          </w:tcPr>
          <w:p w14:paraId="5BA45B46">
            <w:pPr>
              <w:spacing w:line="400" w:lineRule="exact"/>
              <w:jc w:val="center"/>
              <w:rPr>
                <w:szCs w:val="21"/>
                <w:highlight w:val="none"/>
              </w:rPr>
            </w:pPr>
            <w:r>
              <w:rPr>
                <w:rFonts w:hint="eastAsia" w:ascii="宋体" w:hAnsi="宋体" w:eastAsia="宋体" w:cs="Times New Roman"/>
                <w:kern w:val="0"/>
                <w:szCs w:val="21"/>
                <w:highlight w:val="none"/>
              </w:rPr>
              <w:t>到货数量</w:t>
            </w:r>
          </w:p>
        </w:tc>
        <w:tc>
          <w:tcPr>
            <w:tcW w:w="1213" w:type="dxa"/>
            <w:gridSpan w:val="2"/>
            <w:vAlign w:val="center"/>
          </w:tcPr>
          <w:p w14:paraId="649F5D77">
            <w:pPr>
              <w:spacing w:line="400" w:lineRule="exact"/>
              <w:jc w:val="center"/>
              <w:rPr>
                <w:szCs w:val="21"/>
                <w:highlight w:val="none"/>
              </w:rPr>
            </w:pPr>
            <w:r>
              <w:rPr>
                <w:rFonts w:hint="eastAsia"/>
                <w:szCs w:val="21"/>
                <w:highlight w:val="none"/>
              </w:rPr>
              <w:t>单位</w:t>
            </w:r>
          </w:p>
        </w:tc>
        <w:tc>
          <w:tcPr>
            <w:tcW w:w="1214" w:type="dxa"/>
            <w:gridSpan w:val="2"/>
            <w:vAlign w:val="center"/>
          </w:tcPr>
          <w:p w14:paraId="18F71EC3">
            <w:pPr>
              <w:spacing w:line="400" w:lineRule="exact"/>
              <w:jc w:val="center"/>
              <w:rPr>
                <w:szCs w:val="21"/>
                <w:highlight w:val="none"/>
              </w:rPr>
            </w:pPr>
            <w:r>
              <w:rPr>
                <w:rFonts w:hint="eastAsia"/>
                <w:szCs w:val="21"/>
                <w:highlight w:val="none"/>
              </w:rPr>
              <w:t>备注</w:t>
            </w:r>
          </w:p>
        </w:tc>
      </w:tr>
      <w:tr w14:paraId="19C17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4" w:type="dxa"/>
            <w:vAlign w:val="center"/>
          </w:tcPr>
          <w:p w14:paraId="49EC2AE3">
            <w:pPr>
              <w:spacing w:line="400" w:lineRule="exact"/>
              <w:jc w:val="center"/>
              <w:rPr>
                <w:rFonts w:ascii="宋体" w:hAnsi="宋体" w:eastAsia="宋体" w:cs="Times New Roman"/>
                <w:kern w:val="0"/>
                <w:szCs w:val="21"/>
                <w:highlight w:val="none"/>
              </w:rPr>
            </w:pPr>
          </w:p>
        </w:tc>
        <w:tc>
          <w:tcPr>
            <w:tcW w:w="1431" w:type="dxa"/>
            <w:gridSpan w:val="2"/>
            <w:vAlign w:val="center"/>
          </w:tcPr>
          <w:p w14:paraId="567C9FCB">
            <w:pPr>
              <w:spacing w:line="400" w:lineRule="exact"/>
              <w:jc w:val="center"/>
              <w:rPr>
                <w:rFonts w:ascii="Times New Roman" w:hAnsi="Times New Roman" w:eastAsia="宋体" w:cs="Times New Roman"/>
                <w:kern w:val="0"/>
                <w:szCs w:val="21"/>
                <w:highlight w:val="none"/>
              </w:rPr>
            </w:pPr>
          </w:p>
        </w:tc>
        <w:tc>
          <w:tcPr>
            <w:tcW w:w="2539" w:type="dxa"/>
            <w:gridSpan w:val="3"/>
            <w:vAlign w:val="center"/>
          </w:tcPr>
          <w:p w14:paraId="0DBFD89E">
            <w:pPr>
              <w:spacing w:line="400" w:lineRule="exact"/>
              <w:jc w:val="center"/>
              <w:rPr>
                <w:rFonts w:ascii="Times New Roman" w:hAnsi="Times New Roman" w:eastAsia="宋体" w:cs="Times New Roman"/>
                <w:kern w:val="0"/>
                <w:szCs w:val="21"/>
                <w:highlight w:val="none"/>
              </w:rPr>
            </w:pPr>
          </w:p>
        </w:tc>
        <w:tc>
          <w:tcPr>
            <w:tcW w:w="1361" w:type="dxa"/>
            <w:vAlign w:val="center"/>
          </w:tcPr>
          <w:p w14:paraId="08190ADD">
            <w:pPr>
              <w:spacing w:line="400" w:lineRule="exact"/>
              <w:jc w:val="center"/>
              <w:rPr>
                <w:rFonts w:ascii="Times New Roman" w:hAnsi="Times New Roman" w:eastAsia="宋体" w:cs="Times New Roman"/>
                <w:kern w:val="0"/>
                <w:szCs w:val="21"/>
                <w:highlight w:val="none"/>
              </w:rPr>
            </w:pPr>
          </w:p>
        </w:tc>
        <w:tc>
          <w:tcPr>
            <w:tcW w:w="1213" w:type="dxa"/>
            <w:gridSpan w:val="2"/>
          </w:tcPr>
          <w:p w14:paraId="7F103AD9">
            <w:pPr>
              <w:tabs>
                <w:tab w:val="left" w:pos="839"/>
              </w:tabs>
              <w:rPr>
                <w:szCs w:val="21"/>
                <w:highlight w:val="none"/>
              </w:rPr>
            </w:pPr>
          </w:p>
        </w:tc>
        <w:tc>
          <w:tcPr>
            <w:tcW w:w="1214" w:type="dxa"/>
            <w:gridSpan w:val="2"/>
          </w:tcPr>
          <w:p w14:paraId="62E5C593">
            <w:pPr>
              <w:tabs>
                <w:tab w:val="left" w:pos="839"/>
              </w:tabs>
              <w:rPr>
                <w:szCs w:val="21"/>
                <w:highlight w:val="none"/>
              </w:rPr>
            </w:pPr>
          </w:p>
        </w:tc>
      </w:tr>
      <w:tr w14:paraId="663BD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4" w:type="dxa"/>
            <w:vAlign w:val="center"/>
          </w:tcPr>
          <w:p w14:paraId="4A431C6D">
            <w:pPr>
              <w:spacing w:line="400" w:lineRule="exact"/>
              <w:jc w:val="center"/>
              <w:rPr>
                <w:rFonts w:ascii="宋体" w:hAnsi="宋体" w:eastAsia="宋体" w:cs="Times New Roman"/>
                <w:kern w:val="0"/>
                <w:szCs w:val="21"/>
                <w:highlight w:val="none"/>
              </w:rPr>
            </w:pPr>
          </w:p>
        </w:tc>
        <w:tc>
          <w:tcPr>
            <w:tcW w:w="1431" w:type="dxa"/>
            <w:gridSpan w:val="2"/>
            <w:vAlign w:val="center"/>
          </w:tcPr>
          <w:p w14:paraId="07414F03">
            <w:pPr>
              <w:spacing w:line="400" w:lineRule="exact"/>
              <w:jc w:val="center"/>
              <w:rPr>
                <w:rFonts w:ascii="Times New Roman" w:hAnsi="Times New Roman" w:eastAsia="宋体" w:cs="Times New Roman"/>
                <w:kern w:val="0"/>
                <w:szCs w:val="21"/>
                <w:highlight w:val="none"/>
              </w:rPr>
            </w:pPr>
          </w:p>
        </w:tc>
        <w:tc>
          <w:tcPr>
            <w:tcW w:w="2539" w:type="dxa"/>
            <w:gridSpan w:val="3"/>
            <w:vAlign w:val="center"/>
          </w:tcPr>
          <w:p w14:paraId="6CD7F49C">
            <w:pPr>
              <w:spacing w:line="400" w:lineRule="exact"/>
              <w:jc w:val="center"/>
              <w:rPr>
                <w:rFonts w:ascii="Times New Roman" w:hAnsi="Times New Roman" w:eastAsia="宋体" w:cs="Times New Roman"/>
                <w:kern w:val="0"/>
                <w:szCs w:val="21"/>
                <w:highlight w:val="none"/>
              </w:rPr>
            </w:pPr>
          </w:p>
        </w:tc>
        <w:tc>
          <w:tcPr>
            <w:tcW w:w="1361" w:type="dxa"/>
            <w:vAlign w:val="center"/>
          </w:tcPr>
          <w:p w14:paraId="4177F0BE">
            <w:pPr>
              <w:spacing w:line="400" w:lineRule="exact"/>
              <w:jc w:val="center"/>
              <w:rPr>
                <w:rFonts w:ascii="Times New Roman" w:hAnsi="Times New Roman" w:eastAsia="宋体" w:cs="Times New Roman"/>
                <w:kern w:val="0"/>
                <w:szCs w:val="21"/>
                <w:highlight w:val="none"/>
              </w:rPr>
            </w:pPr>
          </w:p>
        </w:tc>
        <w:tc>
          <w:tcPr>
            <w:tcW w:w="1213" w:type="dxa"/>
            <w:gridSpan w:val="2"/>
          </w:tcPr>
          <w:p w14:paraId="73D872AE">
            <w:pPr>
              <w:tabs>
                <w:tab w:val="left" w:pos="839"/>
              </w:tabs>
              <w:rPr>
                <w:szCs w:val="21"/>
                <w:highlight w:val="none"/>
              </w:rPr>
            </w:pPr>
          </w:p>
        </w:tc>
        <w:tc>
          <w:tcPr>
            <w:tcW w:w="1214" w:type="dxa"/>
            <w:gridSpan w:val="2"/>
          </w:tcPr>
          <w:p w14:paraId="01A8B692">
            <w:pPr>
              <w:tabs>
                <w:tab w:val="left" w:pos="839"/>
              </w:tabs>
              <w:rPr>
                <w:szCs w:val="21"/>
                <w:highlight w:val="none"/>
              </w:rPr>
            </w:pPr>
          </w:p>
        </w:tc>
      </w:tr>
      <w:tr w14:paraId="471B3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4" w:type="dxa"/>
            <w:vAlign w:val="center"/>
          </w:tcPr>
          <w:p w14:paraId="49F2C906">
            <w:pPr>
              <w:spacing w:line="400" w:lineRule="exact"/>
              <w:jc w:val="center"/>
              <w:rPr>
                <w:rFonts w:ascii="宋体" w:hAnsi="宋体" w:eastAsia="宋体" w:cs="Times New Roman"/>
                <w:kern w:val="0"/>
                <w:szCs w:val="21"/>
                <w:highlight w:val="none"/>
              </w:rPr>
            </w:pPr>
          </w:p>
        </w:tc>
        <w:tc>
          <w:tcPr>
            <w:tcW w:w="1431" w:type="dxa"/>
            <w:gridSpan w:val="2"/>
            <w:vAlign w:val="center"/>
          </w:tcPr>
          <w:p w14:paraId="5490C4FC">
            <w:pPr>
              <w:spacing w:line="400" w:lineRule="exact"/>
              <w:jc w:val="center"/>
              <w:rPr>
                <w:rFonts w:ascii="Times New Roman" w:hAnsi="Times New Roman" w:eastAsia="宋体" w:cs="Times New Roman"/>
                <w:kern w:val="0"/>
                <w:szCs w:val="21"/>
                <w:highlight w:val="none"/>
              </w:rPr>
            </w:pPr>
          </w:p>
        </w:tc>
        <w:tc>
          <w:tcPr>
            <w:tcW w:w="2539" w:type="dxa"/>
            <w:gridSpan w:val="3"/>
            <w:vAlign w:val="center"/>
          </w:tcPr>
          <w:p w14:paraId="506C27C0">
            <w:pPr>
              <w:spacing w:line="400" w:lineRule="exact"/>
              <w:jc w:val="center"/>
              <w:rPr>
                <w:rFonts w:ascii="Times New Roman" w:hAnsi="Times New Roman" w:eastAsia="宋体" w:cs="Times New Roman"/>
                <w:kern w:val="0"/>
                <w:szCs w:val="21"/>
                <w:highlight w:val="none"/>
              </w:rPr>
            </w:pPr>
          </w:p>
        </w:tc>
        <w:tc>
          <w:tcPr>
            <w:tcW w:w="1361" w:type="dxa"/>
            <w:vAlign w:val="center"/>
          </w:tcPr>
          <w:p w14:paraId="6324633E">
            <w:pPr>
              <w:spacing w:line="400" w:lineRule="exact"/>
              <w:jc w:val="center"/>
              <w:rPr>
                <w:rFonts w:ascii="Times New Roman" w:hAnsi="Times New Roman" w:eastAsia="宋体" w:cs="Times New Roman"/>
                <w:kern w:val="0"/>
                <w:szCs w:val="21"/>
                <w:highlight w:val="none"/>
              </w:rPr>
            </w:pPr>
          </w:p>
        </w:tc>
        <w:tc>
          <w:tcPr>
            <w:tcW w:w="1213" w:type="dxa"/>
            <w:gridSpan w:val="2"/>
          </w:tcPr>
          <w:p w14:paraId="15635EB1">
            <w:pPr>
              <w:tabs>
                <w:tab w:val="left" w:pos="839"/>
              </w:tabs>
              <w:rPr>
                <w:szCs w:val="21"/>
                <w:highlight w:val="none"/>
              </w:rPr>
            </w:pPr>
          </w:p>
        </w:tc>
        <w:tc>
          <w:tcPr>
            <w:tcW w:w="1214" w:type="dxa"/>
            <w:gridSpan w:val="2"/>
          </w:tcPr>
          <w:p w14:paraId="1DD74135">
            <w:pPr>
              <w:tabs>
                <w:tab w:val="left" w:pos="839"/>
              </w:tabs>
              <w:rPr>
                <w:szCs w:val="21"/>
                <w:highlight w:val="none"/>
              </w:rPr>
            </w:pPr>
          </w:p>
        </w:tc>
      </w:tr>
      <w:tr w14:paraId="78681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4" w:type="dxa"/>
            <w:vAlign w:val="center"/>
          </w:tcPr>
          <w:p w14:paraId="1480DB71">
            <w:pPr>
              <w:spacing w:line="400" w:lineRule="exact"/>
              <w:jc w:val="center"/>
              <w:rPr>
                <w:rFonts w:ascii="宋体" w:hAnsi="宋体" w:eastAsia="宋体" w:cs="Times New Roman"/>
                <w:kern w:val="0"/>
                <w:szCs w:val="21"/>
                <w:highlight w:val="none"/>
              </w:rPr>
            </w:pPr>
          </w:p>
        </w:tc>
        <w:tc>
          <w:tcPr>
            <w:tcW w:w="1431" w:type="dxa"/>
            <w:gridSpan w:val="2"/>
            <w:vAlign w:val="center"/>
          </w:tcPr>
          <w:p w14:paraId="5AC1D7E2">
            <w:pPr>
              <w:spacing w:line="400" w:lineRule="exact"/>
              <w:jc w:val="center"/>
              <w:rPr>
                <w:rFonts w:ascii="Times New Roman" w:hAnsi="Times New Roman" w:eastAsia="宋体" w:cs="Times New Roman"/>
                <w:kern w:val="0"/>
                <w:szCs w:val="21"/>
                <w:highlight w:val="none"/>
              </w:rPr>
            </w:pPr>
          </w:p>
        </w:tc>
        <w:tc>
          <w:tcPr>
            <w:tcW w:w="2539" w:type="dxa"/>
            <w:gridSpan w:val="3"/>
            <w:vAlign w:val="center"/>
          </w:tcPr>
          <w:p w14:paraId="7E689EB9">
            <w:pPr>
              <w:spacing w:line="400" w:lineRule="exact"/>
              <w:jc w:val="center"/>
              <w:rPr>
                <w:rFonts w:ascii="Times New Roman" w:hAnsi="Times New Roman" w:eastAsia="宋体" w:cs="Times New Roman"/>
                <w:kern w:val="0"/>
                <w:szCs w:val="21"/>
                <w:highlight w:val="none"/>
              </w:rPr>
            </w:pPr>
          </w:p>
        </w:tc>
        <w:tc>
          <w:tcPr>
            <w:tcW w:w="1361" w:type="dxa"/>
            <w:vAlign w:val="center"/>
          </w:tcPr>
          <w:p w14:paraId="4412F896">
            <w:pPr>
              <w:spacing w:line="400" w:lineRule="exact"/>
              <w:jc w:val="center"/>
              <w:rPr>
                <w:rFonts w:ascii="Times New Roman" w:hAnsi="Times New Roman" w:eastAsia="宋体" w:cs="Times New Roman"/>
                <w:kern w:val="0"/>
                <w:szCs w:val="21"/>
                <w:highlight w:val="none"/>
              </w:rPr>
            </w:pPr>
          </w:p>
        </w:tc>
        <w:tc>
          <w:tcPr>
            <w:tcW w:w="1213" w:type="dxa"/>
            <w:gridSpan w:val="2"/>
          </w:tcPr>
          <w:p w14:paraId="326A9598">
            <w:pPr>
              <w:tabs>
                <w:tab w:val="left" w:pos="839"/>
              </w:tabs>
              <w:rPr>
                <w:szCs w:val="21"/>
                <w:highlight w:val="none"/>
              </w:rPr>
            </w:pPr>
          </w:p>
        </w:tc>
        <w:tc>
          <w:tcPr>
            <w:tcW w:w="1214" w:type="dxa"/>
            <w:gridSpan w:val="2"/>
          </w:tcPr>
          <w:p w14:paraId="6492EB42">
            <w:pPr>
              <w:tabs>
                <w:tab w:val="left" w:pos="839"/>
              </w:tabs>
              <w:rPr>
                <w:szCs w:val="21"/>
                <w:highlight w:val="none"/>
              </w:rPr>
            </w:pPr>
          </w:p>
        </w:tc>
      </w:tr>
      <w:tr w14:paraId="12AB1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5" w:hRule="atLeast"/>
        </w:trPr>
        <w:tc>
          <w:tcPr>
            <w:tcW w:w="8522" w:type="dxa"/>
            <w:gridSpan w:val="11"/>
            <w:vAlign w:val="center"/>
          </w:tcPr>
          <w:p w14:paraId="00AB4612">
            <w:pPr>
              <w:tabs>
                <w:tab w:val="left" w:pos="839"/>
              </w:tabs>
              <w:rPr>
                <w:szCs w:val="21"/>
                <w:highlight w:val="none"/>
              </w:rPr>
            </w:pPr>
            <w:r>
              <w:rPr>
                <w:rFonts w:hint="eastAsia"/>
                <w:szCs w:val="21"/>
                <w:highlight w:val="none"/>
              </w:rPr>
              <w:t>验收结果：</w:t>
            </w:r>
          </w:p>
          <w:p w14:paraId="03FBB90B">
            <w:pPr>
              <w:tabs>
                <w:tab w:val="left" w:pos="839"/>
              </w:tabs>
              <w:rPr>
                <w:szCs w:val="21"/>
                <w:highlight w:val="none"/>
              </w:rPr>
            </w:pPr>
          </w:p>
          <w:p w14:paraId="5832AC6D">
            <w:pPr>
              <w:tabs>
                <w:tab w:val="left" w:pos="839"/>
              </w:tabs>
              <w:rPr>
                <w:szCs w:val="21"/>
                <w:highlight w:val="none"/>
              </w:rPr>
            </w:pPr>
          </w:p>
        </w:tc>
      </w:tr>
      <w:tr w14:paraId="5F758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5" w:hRule="atLeast"/>
        </w:trPr>
        <w:tc>
          <w:tcPr>
            <w:tcW w:w="4457" w:type="dxa"/>
            <w:gridSpan w:val="5"/>
            <w:vAlign w:val="center"/>
          </w:tcPr>
          <w:p w14:paraId="38331405">
            <w:pPr>
              <w:tabs>
                <w:tab w:val="left" w:pos="839"/>
              </w:tabs>
              <w:rPr>
                <w:szCs w:val="21"/>
                <w:highlight w:val="none"/>
              </w:rPr>
            </w:pPr>
            <w:r>
              <w:rPr>
                <w:rFonts w:hint="eastAsia"/>
                <w:szCs w:val="21"/>
                <w:highlight w:val="none"/>
              </w:rPr>
              <w:t>送货单位确认：</w:t>
            </w:r>
          </w:p>
          <w:p w14:paraId="666A52A6">
            <w:pPr>
              <w:tabs>
                <w:tab w:val="left" w:pos="839"/>
              </w:tabs>
              <w:rPr>
                <w:szCs w:val="21"/>
                <w:highlight w:val="none"/>
              </w:rPr>
            </w:pPr>
          </w:p>
          <w:p w14:paraId="03F9FCBD">
            <w:pPr>
              <w:tabs>
                <w:tab w:val="left" w:pos="839"/>
              </w:tabs>
              <w:rPr>
                <w:szCs w:val="21"/>
                <w:highlight w:val="none"/>
              </w:rPr>
            </w:pPr>
          </w:p>
          <w:p w14:paraId="336985CC">
            <w:pPr>
              <w:tabs>
                <w:tab w:val="left" w:pos="839"/>
              </w:tabs>
              <w:rPr>
                <w:szCs w:val="21"/>
                <w:highlight w:val="none"/>
              </w:rPr>
            </w:pPr>
            <w:r>
              <w:rPr>
                <w:rFonts w:hint="eastAsia"/>
                <w:szCs w:val="21"/>
                <w:highlight w:val="none"/>
              </w:rPr>
              <w:t xml:space="preserve">                     时间：</w:t>
            </w:r>
          </w:p>
        </w:tc>
        <w:tc>
          <w:tcPr>
            <w:tcW w:w="4065" w:type="dxa"/>
            <w:gridSpan w:val="6"/>
            <w:vAlign w:val="center"/>
          </w:tcPr>
          <w:p w14:paraId="2DD7EF84">
            <w:pPr>
              <w:tabs>
                <w:tab w:val="left" w:pos="839"/>
              </w:tabs>
              <w:rPr>
                <w:szCs w:val="21"/>
                <w:highlight w:val="none"/>
              </w:rPr>
            </w:pPr>
            <w:r>
              <w:rPr>
                <w:rFonts w:hint="eastAsia"/>
                <w:szCs w:val="21"/>
                <w:highlight w:val="none"/>
              </w:rPr>
              <w:t>使用单位确认：</w:t>
            </w:r>
          </w:p>
          <w:p w14:paraId="35DE3FF7">
            <w:pPr>
              <w:tabs>
                <w:tab w:val="left" w:pos="839"/>
              </w:tabs>
              <w:rPr>
                <w:szCs w:val="21"/>
                <w:highlight w:val="none"/>
              </w:rPr>
            </w:pPr>
          </w:p>
          <w:p w14:paraId="0E649E08">
            <w:pPr>
              <w:tabs>
                <w:tab w:val="left" w:pos="839"/>
              </w:tabs>
              <w:rPr>
                <w:szCs w:val="21"/>
                <w:highlight w:val="none"/>
              </w:rPr>
            </w:pPr>
          </w:p>
          <w:p w14:paraId="324459D7">
            <w:pPr>
              <w:tabs>
                <w:tab w:val="left" w:pos="839"/>
              </w:tabs>
              <w:rPr>
                <w:szCs w:val="21"/>
                <w:highlight w:val="none"/>
              </w:rPr>
            </w:pPr>
            <w:r>
              <w:rPr>
                <w:rFonts w:hint="eastAsia"/>
                <w:szCs w:val="21"/>
                <w:highlight w:val="none"/>
              </w:rPr>
              <w:t xml:space="preserve">                     时间：</w:t>
            </w:r>
          </w:p>
        </w:tc>
      </w:tr>
    </w:tbl>
    <w:p w14:paraId="3E04A70D">
      <w:pPr>
        <w:tabs>
          <w:tab w:val="left" w:pos="839"/>
        </w:tabs>
        <w:rPr>
          <w:highlight w:val="none"/>
        </w:rPr>
      </w:pPr>
    </w:p>
    <w:p w14:paraId="5F345DA4">
      <w:pPr>
        <w:tabs>
          <w:tab w:val="left" w:pos="839"/>
        </w:tabs>
        <w:rPr>
          <w:highlight w:val="none"/>
        </w:rPr>
      </w:pPr>
    </w:p>
    <w:p w14:paraId="22B9A434">
      <w:pPr>
        <w:tabs>
          <w:tab w:val="left" w:pos="839"/>
        </w:tabs>
        <w:outlineLvl w:val="0"/>
        <w:rPr>
          <w:sz w:val="24"/>
          <w:szCs w:val="24"/>
          <w:highlight w:val="none"/>
        </w:rPr>
      </w:pPr>
      <w:bookmarkStart w:id="12" w:name="_Toc3128"/>
      <w:r>
        <w:rPr>
          <w:rFonts w:hint="eastAsia"/>
          <w:sz w:val="24"/>
          <w:szCs w:val="24"/>
          <w:highlight w:val="none"/>
        </w:rPr>
        <w:t>附件2：</w:t>
      </w:r>
      <w:bookmarkEnd w:id="12"/>
    </w:p>
    <w:p w14:paraId="47F6BC68">
      <w:pPr>
        <w:tabs>
          <w:tab w:val="left" w:pos="839"/>
        </w:tabs>
        <w:jc w:val="center"/>
        <w:rPr>
          <w:sz w:val="32"/>
          <w:szCs w:val="32"/>
          <w:highlight w:val="none"/>
        </w:rPr>
      </w:pPr>
      <w:r>
        <w:rPr>
          <w:rFonts w:hint="eastAsia"/>
          <w:sz w:val="32"/>
          <w:szCs w:val="32"/>
          <w:highlight w:val="none"/>
        </w:rPr>
        <w:t>租赁脚手架归还验收单</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4"/>
        <w:gridCol w:w="300"/>
        <w:gridCol w:w="1131"/>
        <w:gridCol w:w="1108"/>
        <w:gridCol w:w="1154"/>
        <w:gridCol w:w="277"/>
        <w:gridCol w:w="1361"/>
        <w:gridCol w:w="358"/>
        <w:gridCol w:w="855"/>
        <w:gridCol w:w="218"/>
        <w:gridCol w:w="996"/>
      </w:tblGrid>
      <w:tr w14:paraId="79A6B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1064" w:type="dxa"/>
            <w:gridSpan w:val="2"/>
            <w:vAlign w:val="center"/>
          </w:tcPr>
          <w:p w14:paraId="44D9234A">
            <w:pPr>
              <w:spacing w:line="400" w:lineRule="exact"/>
              <w:jc w:val="center"/>
              <w:rPr>
                <w:rFonts w:ascii="宋体" w:hAnsi="宋体" w:eastAsia="宋体" w:cs="Times New Roman"/>
                <w:kern w:val="0"/>
                <w:szCs w:val="21"/>
                <w:highlight w:val="none"/>
              </w:rPr>
            </w:pPr>
            <w:r>
              <w:rPr>
                <w:rFonts w:hint="eastAsia" w:ascii="宋体" w:hAnsi="宋体" w:eastAsia="宋体" w:cs="Times New Roman"/>
                <w:kern w:val="0"/>
                <w:szCs w:val="21"/>
                <w:highlight w:val="none"/>
              </w:rPr>
              <w:t>归还单位</w:t>
            </w:r>
          </w:p>
        </w:tc>
        <w:tc>
          <w:tcPr>
            <w:tcW w:w="2239" w:type="dxa"/>
            <w:gridSpan w:val="2"/>
            <w:vAlign w:val="center"/>
          </w:tcPr>
          <w:p w14:paraId="01A2F072">
            <w:pPr>
              <w:spacing w:line="400" w:lineRule="exact"/>
              <w:jc w:val="center"/>
              <w:rPr>
                <w:rFonts w:ascii="宋体" w:hAnsi="宋体" w:eastAsia="宋体" w:cs="Times New Roman"/>
                <w:kern w:val="0"/>
                <w:szCs w:val="21"/>
                <w:highlight w:val="none"/>
              </w:rPr>
            </w:pPr>
          </w:p>
        </w:tc>
        <w:tc>
          <w:tcPr>
            <w:tcW w:w="1154" w:type="dxa"/>
            <w:vAlign w:val="center"/>
          </w:tcPr>
          <w:p w14:paraId="5A968E9D">
            <w:pPr>
              <w:spacing w:line="400" w:lineRule="exact"/>
              <w:jc w:val="center"/>
              <w:rPr>
                <w:rFonts w:ascii="宋体" w:hAnsi="宋体" w:eastAsia="宋体" w:cs="Times New Roman"/>
                <w:kern w:val="0"/>
                <w:szCs w:val="21"/>
                <w:highlight w:val="none"/>
              </w:rPr>
            </w:pPr>
            <w:r>
              <w:rPr>
                <w:rFonts w:hint="eastAsia" w:ascii="宋体" w:hAnsi="宋体" w:eastAsia="宋体" w:cs="Times New Roman"/>
                <w:kern w:val="0"/>
                <w:szCs w:val="21"/>
                <w:highlight w:val="none"/>
              </w:rPr>
              <w:t>接收单位</w:t>
            </w:r>
          </w:p>
        </w:tc>
        <w:tc>
          <w:tcPr>
            <w:tcW w:w="1996" w:type="dxa"/>
            <w:gridSpan w:val="3"/>
            <w:vAlign w:val="center"/>
          </w:tcPr>
          <w:p w14:paraId="412BD2F8">
            <w:pPr>
              <w:spacing w:line="400" w:lineRule="exact"/>
              <w:jc w:val="center"/>
              <w:rPr>
                <w:rFonts w:ascii="宋体" w:hAnsi="宋体" w:eastAsia="宋体" w:cs="Times New Roman"/>
                <w:kern w:val="0"/>
                <w:szCs w:val="21"/>
                <w:highlight w:val="none"/>
              </w:rPr>
            </w:pPr>
          </w:p>
        </w:tc>
        <w:tc>
          <w:tcPr>
            <w:tcW w:w="1073" w:type="dxa"/>
            <w:gridSpan w:val="2"/>
            <w:vAlign w:val="center"/>
          </w:tcPr>
          <w:p w14:paraId="05B9FC02">
            <w:pPr>
              <w:spacing w:line="400" w:lineRule="exact"/>
              <w:jc w:val="center"/>
              <w:rPr>
                <w:rFonts w:ascii="宋体" w:hAnsi="宋体" w:eastAsia="宋体" w:cs="Times New Roman"/>
                <w:kern w:val="0"/>
                <w:szCs w:val="21"/>
                <w:highlight w:val="none"/>
              </w:rPr>
            </w:pPr>
            <w:r>
              <w:rPr>
                <w:rFonts w:hint="eastAsia" w:ascii="宋体" w:hAnsi="宋体" w:eastAsia="宋体" w:cs="Times New Roman"/>
                <w:kern w:val="0"/>
                <w:szCs w:val="21"/>
                <w:highlight w:val="none"/>
              </w:rPr>
              <w:t>归还时间</w:t>
            </w:r>
          </w:p>
        </w:tc>
        <w:tc>
          <w:tcPr>
            <w:tcW w:w="996" w:type="dxa"/>
            <w:vAlign w:val="center"/>
          </w:tcPr>
          <w:p w14:paraId="074F5E80">
            <w:pPr>
              <w:spacing w:line="400" w:lineRule="exact"/>
              <w:jc w:val="center"/>
              <w:rPr>
                <w:szCs w:val="21"/>
                <w:highlight w:val="none"/>
              </w:rPr>
            </w:pPr>
          </w:p>
        </w:tc>
      </w:tr>
      <w:tr w14:paraId="6BC3D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8522" w:type="dxa"/>
            <w:gridSpan w:val="11"/>
            <w:vAlign w:val="center"/>
          </w:tcPr>
          <w:p w14:paraId="1AC3E0AE">
            <w:pPr>
              <w:spacing w:line="400" w:lineRule="exact"/>
              <w:jc w:val="center"/>
              <w:rPr>
                <w:szCs w:val="21"/>
                <w:highlight w:val="none"/>
              </w:rPr>
            </w:pPr>
            <w:r>
              <w:rPr>
                <w:rFonts w:hint="eastAsia"/>
                <w:sz w:val="24"/>
                <w:szCs w:val="24"/>
                <w:highlight w:val="none"/>
              </w:rPr>
              <w:t>归还物资清单</w:t>
            </w:r>
          </w:p>
        </w:tc>
      </w:tr>
      <w:tr w14:paraId="499C3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4" w:type="dxa"/>
            <w:vAlign w:val="center"/>
          </w:tcPr>
          <w:p w14:paraId="0FECD1B9">
            <w:pPr>
              <w:spacing w:line="400" w:lineRule="exact"/>
              <w:jc w:val="center"/>
              <w:rPr>
                <w:szCs w:val="21"/>
                <w:highlight w:val="none"/>
              </w:rPr>
            </w:pPr>
            <w:r>
              <w:rPr>
                <w:rFonts w:hint="eastAsia" w:ascii="宋体" w:hAnsi="宋体" w:eastAsia="宋体" w:cs="Times New Roman"/>
                <w:kern w:val="0"/>
                <w:szCs w:val="21"/>
                <w:highlight w:val="none"/>
              </w:rPr>
              <w:t>序号</w:t>
            </w:r>
          </w:p>
        </w:tc>
        <w:tc>
          <w:tcPr>
            <w:tcW w:w="1431" w:type="dxa"/>
            <w:gridSpan w:val="2"/>
            <w:vAlign w:val="center"/>
          </w:tcPr>
          <w:p w14:paraId="031164BD">
            <w:pPr>
              <w:spacing w:line="400" w:lineRule="exact"/>
              <w:jc w:val="center"/>
              <w:rPr>
                <w:szCs w:val="21"/>
                <w:highlight w:val="none"/>
              </w:rPr>
            </w:pPr>
            <w:r>
              <w:rPr>
                <w:rFonts w:hint="eastAsia" w:ascii="宋体" w:hAnsi="宋体" w:eastAsia="宋体" w:cs="Times New Roman"/>
                <w:kern w:val="0"/>
                <w:szCs w:val="21"/>
                <w:highlight w:val="none"/>
              </w:rPr>
              <w:t>名称</w:t>
            </w:r>
          </w:p>
        </w:tc>
        <w:tc>
          <w:tcPr>
            <w:tcW w:w="2539" w:type="dxa"/>
            <w:gridSpan w:val="3"/>
            <w:vAlign w:val="center"/>
          </w:tcPr>
          <w:p w14:paraId="2F08A738">
            <w:pPr>
              <w:spacing w:line="400" w:lineRule="exact"/>
              <w:jc w:val="center"/>
              <w:rPr>
                <w:szCs w:val="21"/>
                <w:highlight w:val="none"/>
              </w:rPr>
            </w:pPr>
            <w:r>
              <w:rPr>
                <w:rFonts w:hint="eastAsia" w:ascii="宋体" w:hAnsi="宋体" w:eastAsia="宋体" w:cs="Times New Roman"/>
                <w:kern w:val="0"/>
                <w:szCs w:val="21"/>
                <w:highlight w:val="none"/>
              </w:rPr>
              <w:t>规格型号</w:t>
            </w:r>
          </w:p>
        </w:tc>
        <w:tc>
          <w:tcPr>
            <w:tcW w:w="1361" w:type="dxa"/>
            <w:vAlign w:val="center"/>
          </w:tcPr>
          <w:p w14:paraId="0880EB5A">
            <w:pPr>
              <w:spacing w:line="400" w:lineRule="exact"/>
              <w:jc w:val="center"/>
              <w:rPr>
                <w:szCs w:val="21"/>
                <w:highlight w:val="none"/>
              </w:rPr>
            </w:pPr>
            <w:r>
              <w:rPr>
                <w:rFonts w:hint="eastAsia" w:ascii="宋体" w:hAnsi="宋体" w:eastAsia="宋体" w:cs="Times New Roman"/>
                <w:kern w:val="0"/>
                <w:szCs w:val="21"/>
                <w:highlight w:val="none"/>
              </w:rPr>
              <w:t>归还数量</w:t>
            </w:r>
          </w:p>
        </w:tc>
        <w:tc>
          <w:tcPr>
            <w:tcW w:w="1213" w:type="dxa"/>
            <w:gridSpan w:val="2"/>
            <w:vAlign w:val="center"/>
          </w:tcPr>
          <w:p w14:paraId="188430BC">
            <w:pPr>
              <w:spacing w:line="400" w:lineRule="exact"/>
              <w:jc w:val="center"/>
              <w:rPr>
                <w:szCs w:val="21"/>
                <w:highlight w:val="none"/>
              </w:rPr>
            </w:pPr>
            <w:r>
              <w:rPr>
                <w:rFonts w:hint="eastAsia"/>
                <w:szCs w:val="21"/>
                <w:highlight w:val="none"/>
              </w:rPr>
              <w:t>单位</w:t>
            </w:r>
          </w:p>
        </w:tc>
        <w:tc>
          <w:tcPr>
            <w:tcW w:w="1214" w:type="dxa"/>
            <w:gridSpan w:val="2"/>
            <w:vAlign w:val="center"/>
          </w:tcPr>
          <w:p w14:paraId="53532C06">
            <w:pPr>
              <w:spacing w:line="400" w:lineRule="exact"/>
              <w:jc w:val="center"/>
              <w:rPr>
                <w:szCs w:val="21"/>
                <w:highlight w:val="none"/>
              </w:rPr>
            </w:pPr>
            <w:r>
              <w:rPr>
                <w:rFonts w:hint="eastAsia"/>
                <w:szCs w:val="21"/>
                <w:highlight w:val="none"/>
              </w:rPr>
              <w:t>备注</w:t>
            </w:r>
          </w:p>
        </w:tc>
      </w:tr>
      <w:tr w14:paraId="1AF2A3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4" w:type="dxa"/>
            <w:vAlign w:val="center"/>
          </w:tcPr>
          <w:p w14:paraId="066F4B49">
            <w:pPr>
              <w:spacing w:line="400" w:lineRule="exact"/>
              <w:jc w:val="center"/>
              <w:rPr>
                <w:rFonts w:ascii="宋体" w:hAnsi="宋体" w:eastAsia="宋体" w:cs="Times New Roman"/>
                <w:kern w:val="0"/>
                <w:szCs w:val="21"/>
                <w:highlight w:val="none"/>
              </w:rPr>
            </w:pPr>
          </w:p>
        </w:tc>
        <w:tc>
          <w:tcPr>
            <w:tcW w:w="1431" w:type="dxa"/>
            <w:gridSpan w:val="2"/>
            <w:vAlign w:val="center"/>
          </w:tcPr>
          <w:p w14:paraId="476E5BD5">
            <w:pPr>
              <w:spacing w:line="400" w:lineRule="exact"/>
              <w:jc w:val="center"/>
              <w:rPr>
                <w:rFonts w:ascii="Times New Roman" w:hAnsi="Times New Roman" w:eastAsia="宋体" w:cs="Times New Roman"/>
                <w:kern w:val="0"/>
                <w:szCs w:val="21"/>
                <w:highlight w:val="none"/>
              </w:rPr>
            </w:pPr>
          </w:p>
        </w:tc>
        <w:tc>
          <w:tcPr>
            <w:tcW w:w="2539" w:type="dxa"/>
            <w:gridSpan w:val="3"/>
            <w:vAlign w:val="center"/>
          </w:tcPr>
          <w:p w14:paraId="5BEFC4AA">
            <w:pPr>
              <w:spacing w:line="400" w:lineRule="exact"/>
              <w:jc w:val="center"/>
              <w:rPr>
                <w:rFonts w:ascii="Times New Roman" w:hAnsi="Times New Roman" w:eastAsia="宋体" w:cs="Times New Roman"/>
                <w:kern w:val="0"/>
                <w:szCs w:val="21"/>
                <w:highlight w:val="none"/>
              </w:rPr>
            </w:pPr>
          </w:p>
        </w:tc>
        <w:tc>
          <w:tcPr>
            <w:tcW w:w="1361" w:type="dxa"/>
            <w:vAlign w:val="center"/>
          </w:tcPr>
          <w:p w14:paraId="4BA49FAC">
            <w:pPr>
              <w:spacing w:line="400" w:lineRule="exact"/>
              <w:jc w:val="center"/>
              <w:rPr>
                <w:rFonts w:ascii="Times New Roman" w:hAnsi="Times New Roman" w:eastAsia="宋体" w:cs="Times New Roman"/>
                <w:kern w:val="0"/>
                <w:szCs w:val="21"/>
                <w:highlight w:val="none"/>
              </w:rPr>
            </w:pPr>
          </w:p>
        </w:tc>
        <w:tc>
          <w:tcPr>
            <w:tcW w:w="1213" w:type="dxa"/>
            <w:gridSpan w:val="2"/>
          </w:tcPr>
          <w:p w14:paraId="5C8922A3">
            <w:pPr>
              <w:tabs>
                <w:tab w:val="left" w:pos="839"/>
              </w:tabs>
              <w:rPr>
                <w:szCs w:val="21"/>
                <w:highlight w:val="none"/>
              </w:rPr>
            </w:pPr>
          </w:p>
        </w:tc>
        <w:tc>
          <w:tcPr>
            <w:tcW w:w="1214" w:type="dxa"/>
            <w:gridSpan w:val="2"/>
          </w:tcPr>
          <w:p w14:paraId="327B54E8">
            <w:pPr>
              <w:tabs>
                <w:tab w:val="left" w:pos="839"/>
              </w:tabs>
              <w:rPr>
                <w:szCs w:val="21"/>
                <w:highlight w:val="none"/>
              </w:rPr>
            </w:pPr>
          </w:p>
        </w:tc>
      </w:tr>
      <w:tr w14:paraId="23F19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4" w:type="dxa"/>
            <w:vAlign w:val="center"/>
          </w:tcPr>
          <w:p w14:paraId="687ECE91">
            <w:pPr>
              <w:spacing w:line="400" w:lineRule="exact"/>
              <w:jc w:val="center"/>
              <w:rPr>
                <w:rFonts w:ascii="宋体" w:hAnsi="宋体" w:eastAsia="宋体" w:cs="Times New Roman"/>
                <w:kern w:val="0"/>
                <w:szCs w:val="21"/>
                <w:highlight w:val="none"/>
              </w:rPr>
            </w:pPr>
          </w:p>
        </w:tc>
        <w:tc>
          <w:tcPr>
            <w:tcW w:w="1431" w:type="dxa"/>
            <w:gridSpan w:val="2"/>
            <w:vAlign w:val="center"/>
          </w:tcPr>
          <w:p w14:paraId="28995D8B">
            <w:pPr>
              <w:spacing w:line="400" w:lineRule="exact"/>
              <w:jc w:val="center"/>
              <w:rPr>
                <w:rFonts w:ascii="Times New Roman" w:hAnsi="Times New Roman" w:eastAsia="宋体" w:cs="Times New Roman"/>
                <w:kern w:val="0"/>
                <w:szCs w:val="21"/>
                <w:highlight w:val="none"/>
              </w:rPr>
            </w:pPr>
          </w:p>
        </w:tc>
        <w:tc>
          <w:tcPr>
            <w:tcW w:w="2539" w:type="dxa"/>
            <w:gridSpan w:val="3"/>
            <w:vAlign w:val="center"/>
          </w:tcPr>
          <w:p w14:paraId="6F2E2430">
            <w:pPr>
              <w:spacing w:line="400" w:lineRule="exact"/>
              <w:jc w:val="center"/>
              <w:rPr>
                <w:rFonts w:ascii="Times New Roman" w:hAnsi="Times New Roman" w:eastAsia="宋体" w:cs="Times New Roman"/>
                <w:kern w:val="0"/>
                <w:szCs w:val="21"/>
                <w:highlight w:val="none"/>
              </w:rPr>
            </w:pPr>
          </w:p>
        </w:tc>
        <w:tc>
          <w:tcPr>
            <w:tcW w:w="1361" w:type="dxa"/>
            <w:vAlign w:val="center"/>
          </w:tcPr>
          <w:p w14:paraId="3E33B354">
            <w:pPr>
              <w:spacing w:line="400" w:lineRule="exact"/>
              <w:jc w:val="center"/>
              <w:rPr>
                <w:rFonts w:ascii="Times New Roman" w:hAnsi="Times New Roman" w:eastAsia="宋体" w:cs="Times New Roman"/>
                <w:kern w:val="0"/>
                <w:szCs w:val="21"/>
                <w:highlight w:val="none"/>
              </w:rPr>
            </w:pPr>
          </w:p>
        </w:tc>
        <w:tc>
          <w:tcPr>
            <w:tcW w:w="1213" w:type="dxa"/>
            <w:gridSpan w:val="2"/>
          </w:tcPr>
          <w:p w14:paraId="0B14A781">
            <w:pPr>
              <w:tabs>
                <w:tab w:val="left" w:pos="839"/>
              </w:tabs>
              <w:rPr>
                <w:szCs w:val="21"/>
                <w:highlight w:val="none"/>
              </w:rPr>
            </w:pPr>
          </w:p>
        </w:tc>
        <w:tc>
          <w:tcPr>
            <w:tcW w:w="1214" w:type="dxa"/>
            <w:gridSpan w:val="2"/>
          </w:tcPr>
          <w:p w14:paraId="16829979">
            <w:pPr>
              <w:tabs>
                <w:tab w:val="left" w:pos="839"/>
              </w:tabs>
              <w:rPr>
                <w:szCs w:val="21"/>
                <w:highlight w:val="none"/>
              </w:rPr>
            </w:pPr>
          </w:p>
        </w:tc>
      </w:tr>
      <w:tr w14:paraId="31424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4" w:type="dxa"/>
            <w:vAlign w:val="center"/>
          </w:tcPr>
          <w:p w14:paraId="7D6003CF">
            <w:pPr>
              <w:spacing w:line="400" w:lineRule="exact"/>
              <w:jc w:val="center"/>
              <w:rPr>
                <w:rFonts w:ascii="宋体" w:hAnsi="宋体" w:eastAsia="宋体" w:cs="Times New Roman"/>
                <w:kern w:val="0"/>
                <w:szCs w:val="21"/>
                <w:highlight w:val="none"/>
              </w:rPr>
            </w:pPr>
          </w:p>
        </w:tc>
        <w:tc>
          <w:tcPr>
            <w:tcW w:w="1431" w:type="dxa"/>
            <w:gridSpan w:val="2"/>
            <w:vAlign w:val="center"/>
          </w:tcPr>
          <w:p w14:paraId="317B00A1">
            <w:pPr>
              <w:spacing w:line="400" w:lineRule="exact"/>
              <w:jc w:val="center"/>
              <w:rPr>
                <w:rFonts w:ascii="Times New Roman" w:hAnsi="Times New Roman" w:eastAsia="宋体" w:cs="Times New Roman"/>
                <w:kern w:val="0"/>
                <w:szCs w:val="21"/>
                <w:highlight w:val="none"/>
              </w:rPr>
            </w:pPr>
          </w:p>
        </w:tc>
        <w:tc>
          <w:tcPr>
            <w:tcW w:w="2539" w:type="dxa"/>
            <w:gridSpan w:val="3"/>
            <w:vAlign w:val="center"/>
          </w:tcPr>
          <w:p w14:paraId="3E04B588">
            <w:pPr>
              <w:spacing w:line="400" w:lineRule="exact"/>
              <w:jc w:val="center"/>
              <w:rPr>
                <w:rFonts w:ascii="Times New Roman" w:hAnsi="Times New Roman" w:eastAsia="宋体" w:cs="Times New Roman"/>
                <w:kern w:val="0"/>
                <w:szCs w:val="21"/>
                <w:highlight w:val="none"/>
              </w:rPr>
            </w:pPr>
          </w:p>
        </w:tc>
        <w:tc>
          <w:tcPr>
            <w:tcW w:w="1361" w:type="dxa"/>
            <w:vAlign w:val="center"/>
          </w:tcPr>
          <w:p w14:paraId="6BFBFFD2">
            <w:pPr>
              <w:spacing w:line="400" w:lineRule="exact"/>
              <w:jc w:val="center"/>
              <w:rPr>
                <w:rFonts w:ascii="Times New Roman" w:hAnsi="Times New Roman" w:eastAsia="宋体" w:cs="Times New Roman"/>
                <w:kern w:val="0"/>
                <w:szCs w:val="21"/>
                <w:highlight w:val="none"/>
              </w:rPr>
            </w:pPr>
          </w:p>
        </w:tc>
        <w:tc>
          <w:tcPr>
            <w:tcW w:w="1213" w:type="dxa"/>
            <w:gridSpan w:val="2"/>
          </w:tcPr>
          <w:p w14:paraId="30EAD04D">
            <w:pPr>
              <w:tabs>
                <w:tab w:val="left" w:pos="839"/>
              </w:tabs>
              <w:rPr>
                <w:szCs w:val="21"/>
                <w:highlight w:val="none"/>
              </w:rPr>
            </w:pPr>
          </w:p>
        </w:tc>
        <w:tc>
          <w:tcPr>
            <w:tcW w:w="1214" w:type="dxa"/>
            <w:gridSpan w:val="2"/>
          </w:tcPr>
          <w:p w14:paraId="257F3981">
            <w:pPr>
              <w:tabs>
                <w:tab w:val="left" w:pos="839"/>
              </w:tabs>
              <w:rPr>
                <w:szCs w:val="21"/>
                <w:highlight w:val="none"/>
              </w:rPr>
            </w:pPr>
          </w:p>
        </w:tc>
      </w:tr>
      <w:tr w14:paraId="7F705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4" w:type="dxa"/>
            <w:vAlign w:val="center"/>
          </w:tcPr>
          <w:p w14:paraId="2A7FEA47">
            <w:pPr>
              <w:spacing w:line="400" w:lineRule="exact"/>
              <w:jc w:val="center"/>
              <w:rPr>
                <w:rFonts w:ascii="宋体" w:hAnsi="宋体" w:eastAsia="宋体" w:cs="Times New Roman"/>
                <w:kern w:val="0"/>
                <w:szCs w:val="21"/>
                <w:highlight w:val="none"/>
              </w:rPr>
            </w:pPr>
          </w:p>
        </w:tc>
        <w:tc>
          <w:tcPr>
            <w:tcW w:w="1431" w:type="dxa"/>
            <w:gridSpan w:val="2"/>
            <w:vAlign w:val="center"/>
          </w:tcPr>
          <w:p w14:paraId="03430146">
            <w:pPr>
              <w:spacing w:line="400" w:lineRule="exact"/>
              <w:jc w:val="center"/>
              <w:rPr>
                <w:rFonts w:ascii="Times New Roman" w:hAnsi="Times New Roman" w:eastAsia="宋体" w:cs="Times New Roman"/>
                <w:kern w:val="0"/>
                <w:szCs w:val="21"/>
                <w:highlight w:val="none"/>
              </w:rPr>
            </w:pPr>
          </w:p>
        </w:tc>
        <w:tc>
          <w:tcPr>
            <w:tcW w:w="2539" w:type="dxa"/>
            <w:gridSpan w:val="3"/>
            <w:vAlign w:val="center"/>
          </w:tcPr>
          <w:p w14:paraId="62C74524">
            <w:pPr>
              <w:spacing w:line="400" w:lineRule="exact"/>
              <w:jc w:val="center"/>
              <w:rPr>
                <w:rFonts w:ascii="Times New Roman" w:hAnsi="Times New Roman" w:eastAsia="宋体" w:cs="Times New Roman"/>
                <w:kern w:val="0"/>
                <w:szCs w:val="21"/>
                <w:highlight w:val="none"/>
              </w:rPr>
            </w:pPr>
          </w:p>
        </w:tc>
        <w:tc>
          <w:tcPr>
            <w:tcW w:w="1361" w:type="dxa"/>
            <w:vAlign w:val="center"/>
          </w:tcPr>
          <w:p w14:paraId="321A006A">
            <w:pPr>
              <w:spacing w:line="400" w:lineRule="exact"/>
              <w:jc w:val="center"/>
              <w:rPr>
                <w:rFonts w:ascii="Times New Roman" w:hAnsi="Times New Roman" w:eastAsia="宋体" w:cs="Times New Roman"/>
                <w:kern w:val="0"/>
                <w:szCs w:val="21"/>
                <w:highlight w:val="none"/>
              </w:rPr>
            </w:pPr>
          </w:p>
        </w:tc>
        <w:tc>
          <w:tcPr>
            <w:tcW w:w="1213" w:type="dxa"/>
            <w:gridSpan w:val="2"/>
          </w:tcPr>
          <w:p w14:paraId="4AC4EE97">
            <w:pPr>
              <w:tabs>
                <w:tab w:val="left" w:pos="839"/>
              </w:tabs>
              <w:rPr>
                <w:szCs w:val="21"/>
                <w:highlight w:val="none"/>
              </w:rPr>
            </w:pPr>
          </w:p>
        </w:tc>
        <w:tc>
          <w:tcPr>
            <w:tcW w:w="1214" w:type="dxa"/>
            <w:gridSpan w:val="2"/>
          </w:tcPr>
          <w:p w14:paraId="46DBB31C">
            <w:pPr>
              <w:tabs>
                <w:tab w:val="left" w:pos="839"/>
              </w:tabs>
              <w:rPr>
                <w:szCs w:val="21"/>
                <w:highlight w:val="none"/>
              </w:rPr>
            </w:pPr>
          </w:p>
        </w:tc>
      </w:tr>
      <w:tr w14:paraId="3DEC6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5" w:hRule="atLeast"/>
        </w:trPr>
        <w:tc>
          <w:tcPr>
            <w:tcW w:w="8522" w:type="dxa"/>
            <w:gridSpan w:val="11"/>
            <w:vAlign w:val="center"/>
          </w:tcPr>
          <w:p w14:paraId="2733B01C">
            <w:pPr>
              <w:tabs>
                <w:tab w:val="left" w:pos="839"/>
              </w:tabs>
              <w:rPr>
                <w:szCs w:val="21"/>
                <w:highlight w:val="none"/>
              </w:rPr>
            </w:pPr>
            <w:r>
              <w:rPr>
                <w:rFonts w:hint="eastAsia"/>
                <w:szCs w:val="21"/>
                <w:highlight w:val="none"/>
              </w:rPr>
              <w:t>验收结果：</w:t>
            </w:r>
          </w:p>
          <w:p w14:paraId="5F1733D8">
            <w:pPr>
              <w:tabs>
                <w:tab w:val="left" w:pos="839"/>
              </w:tabs>
              <w:rPr>
                <w:szCs w:val="21"/>
                <w:highlight w:val="none"/>
              </w:rPr>
            </w:pPr>
          </w:p>
          <w:p w14:paraId="33E4C386">
            <w:pPr>
              <w:tabs>
                <w:tab w:val="left" w:pos="839"/>
              </w:tabs>
              <w:rPr>
                <w:szCs w:val="21"/>
                <w:highlight w:val="none"/>
              </w:rPr>
            </w:pPr>
          </w:p>
        </w:tc>
      </w:tr>
      <w:tr w14:paraId="04035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5" w:hRule="atLeast"/>
        </w:trPr>
        <w:tc>
          <w:tcPr>
            <w:tcW w:w="4457" w:type="dxa"/>
            <w:gridSpan w:val="5"/>
            <w:vAlign w:val="center"/>
          </w:tcPr>
          <w:p w14:paraId="79A88FD5">
            <w:pPr>
              <w:tabs>
                <w:tab w:val="left" w:pos="839"/>
              </w:tabs>
              <w:rPr>
                <w:szCs w:val="21"/>
                <w:highlight w:val="none"/>
              </w:rPr>
            </w:pPr>
            <w:r>
              <w:rPr>
                <w:rFonts w:hint="eastAsia"/>
                <w:szCs w:val="21"/>
                <w:highlight w:val="none"/>
              </w:rPr>
              <w:t>归还单位确认：</w:t>
            </w:r>
          </w:p>
          <w:p w14:paraId="4230347C">
            <w:pPr>
              <w:tabs>
                <w:tab w:val="left" w:pos="839"/>
              </w:tabs>
              <w:rPr>
                <w:szCs w:val="21"/>
                <w:highlight w:val="none"/>
              </w:rPr>
            </w:pPr>
          </w:p>
          <w:p w14:paraId="5591767B">
            <w:pPr>
              <w:tabs>
                <w:tab w:val="left" w:pos="839"/>
              </w:tabs>
              <w:rPr>
                <w:szCs w:val="21"/>
                <w:highlight w:val="none"/>
              </w:rPr>
            </w:pPr>
          </w:p>
          <w:p w14:paraId="09EAFBC5">
            <w:pPr>
              <w:tabs>
                <w:tab w:val="left" w:pos="839"/>
              </w:tabs>
              <w:rPr>
                <w:szCs w:val="21"/>
                <w:highlight w:val="none"/>
              </w:rPr>
            </w:pPr>
            <w:r>
              <w:rPr>
                <w:rFonts w:hint="eastAsia"/>
                <w:szCs w:val="21"/>
                <w:highlight w:val="none"/>
              </w:rPr>
              <w:t xml:space="preserve">                     时间：</w:t>
            </w:r>
          </w:p>
        </w:tc>
        <w:tc>
          <w:tcPr>
            <w:tcW w:w="4065" w:type="dxa"/>
            <w:gridSpan w:val="6"/>
            <w:vAlign w:val="center"/>
          </w:tcPr>
          <w:p w14:paraId="0E2FD08B">
            <w:pPr>
              <w:tabs>
                <w:tab w:val="left" w:pos="839"/>
              </w:tabs>
              <w:rPr>
                <w:szCs w:val="21"/>
                <w:highlight w:val="none"/>
              </w:rPr>
            </w:pPr>
            <w:r>
              <w:rPr>
                <w:rFonts w:hint="eastAsia"/>
                <w:szCs w:val="21"/>
                <w:highlight w:val="none"/>
              </w:rPr>
              <w:t>接收单位确认：</w:t>
            </w:r>
          </w:p>
          <w:p w14:paraId="14367171">
            <w:pPr>
              <w:tabs>
                <w:tab w:val="left" w:pos="839"/>
              </w:tabs>
              <w:rPr>
                <w:szCs w:val="21"/>
                <w:highlight w:val="none"/>
              </w:rPr>
            </w:pPr>
          </w:p>
          <w:p w14:paraId="5DFD545C">
            <w:pPr>
              <w:tabs>
                <w:tab w:val="left" w:pos="839"/>
              </w:tabs>
              <w:rPr>
                <w:szCs w:val="21"/>
                <w:highlight w:val="none"/>
              </w:rPr>
            </w:pPr>
          </w:p>
          <w:p w14:paraId="43F50CE7">
            <w:pPr>
              <w:tabs>
                <w:tab w:val="left" w:pos="839"/>
              </w:tabs>
              <w:rPr>
                <w:szCs w:val="21"/>
                <w:highlight w:val="none"/>
              </w:rPr>
            </w:pPr>
            <w:r>
              <w:rPr>
                <w:rFonts w:hint="eastAsia"/>
                <w:szCs w:val="21"/>
                <w:highlight w:val="none"/>
              </w:rPr>
              <w:t xml:space="preserve">                     时间：</w:t>
            </w:r>
          </w:p>
        </w:tc>
      </w:tr>
    </w:tbl>
    <w:p w14:paraId="53C0A8D9">
      <w:pPr>
        <w:tabs>
          <w:tab w:val="left" w:pos="839"/>
        </w:tabs>
        <w:rPr>
          <w:highlight w:val="none"/>
        </w:rPr>
      </w:pPr>
    </w:p>
    <w:sectPr>
      <w:footerReference r:id="rId4" w:type="default"/>
      <w:pgSz w:w="11906" w:h="16838"/>
      <w:pgMar w:top="1440" w:right="1800" w:bottom="1440" w:left="1800" w:header="851" w:footer="992" w:gutter="0"/>
      <w:pgNumType w:fmt="decimal" w:start="1"/>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49018345"/>
      <w:showingPlcHdr/>
    </w:sdtPr>
    <w:sdtContent>
      <w:p w14:paraId="465E01CF">
        <w:pPr>
          <w:pStyle w:val="3"/>
        </w:pPr>
        <w:r>
          <w:t xml:space="preserve">     </w:t>
        </w:r>
      </w:p>
    </w:sdtContent>
  </w:sdt>
  <w:p w14:paraId="6DAF093C">
    <w:pPr>
      <w:pStyle w:val="3"/>
      <w:jc w:val="right"/>
      <w:rPr>
        <w:rFonts w:ascii="仿宋" w:hAnsi="仿宋" w:eastAsia="仿宋"/>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491FDD">
    <w:pPr>
      <w:pStyle w:val="3"/>
      <w:jc w:val="right"/>
      <w:rPr>
        <w:rFonts w:ascii="仿宋" w:hAnsi="仿宋" w:eastAsia="仿宋"/>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25436AD">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25436AD">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I5OTdjNjdkMmVhZGFhMjM0M2Q3MmE4NDY3NWI2ZDcifQ=="/>
  </w:docVars>
  <w:rsids>
    <w:rsidRoot w:val="007E7503"/>
    <w:rsid w:val="00043BC2"/>
    <w:rsid w:val="002F40BC"/>
    <w:rsid w:val="004E0796"/>
    <w:rsid w:val="00566FD5"/>
    <w:rsid w:val="005B5174"/>
    <w:rsid w:val="006B32C0"/>
    <w:rsid w:val="00746977"/>
    <w:rsid w:val="007A5558"/>
    <w:rsid w:val="007D13D3"/>
    <w:rsid w:val="007E7503"/>
    <w:rsid w:val="009E70F5"/>
    <w:rsid w:val="00AD052C"/>
    <w:rsid w:val="00BF3682"/>
    <w:rsid w:val="00CC5785"/>
    <w:rsid w:val="00DA6C69"/>
    <w:rsid w:val="00E1200D"/>
    <w:rsid w:val="00F6365A"/>
    <w:rsid w:val="00F85971"/>
    <w:rsid w:val="026B3007"/>
    <w:rsid w:val="039B791C"/>
    <w:rsid w:val="03C70711"/>
    <w:rsid w:val="0405748B"/>
    <w:rsid w:val="049A4077"/>
    <w:rsid w:val="04B52C5F"/>
    <w:rsid w:val="06B84C89"/>
    <w:rsid w:val="073F2CB4"/>
    <w:rsid w:val="074005AC"/>
    <w:rsid w:val="08933345"/>
    <w:rsid w:val="097C3D4B"/>
    <w:rsid w:val="0A2368BD"/>
    <w:rsid w:val="0A3E54A5"/>
    <w:rsid w:val="0AB57A4A"/>
    <w:rsid w:val="0B27418B"/>
    <w:rsid w:val="0BAA5673"/>
    <w:rsid w:val="0F2D4E75"/>
    <w:rsid w:val="0F75799A"/>
    <w:rsid w:val="0F76748F"/>
    <w:rsid w:val="10482BD9"/>
    <w:rsid w:val="11203B56"/>
    <w:rsid w:val="13E0137B"/>
    <w:rsid w:val="15CB20B7"/>
    <w:rsid w:val="15EC2259"/>
    <w:rsid w:val="15EE7D7F"/>
    <w:rsid w:val="166938A9"/>
    <w:rsid w:val="17B20327"/>
    <w:rsid w:val="17B648CC"/>
    <w:rsid w:val="183C74C7"/>
    <w:rsid w:val="18A961DF"/>
    <w:rsid w:val="18B352B0"/>
    <w:rsid w:val="1EA336D1"/>
    <w:rsid w:val="210A2D48"/>
    <w:rsid w:val="211858D5"/>
    <w:rsid w:val="21F4671D"/>
    <w:rsid w:val="23B5012E"/>
    <w:rsid w:val="23BD5235"/>
    <w:rsid w:val="24156E1F"/>
    <w:rsid w:val="242075DF"/>
    <w:rsid w:val="24EC5DD1"/>
    <w:rsid w:val="25C805EC"/>
    <w:rsid w:val="25F767DC"/>
    <w:rsid w:val="266F4789"/>
    <w:rsid w:val="26CA0394"/>
    <w:rsid w:val="27A91D58"/>
    <w:rsid w:val="27E70906"/>
    <w:rsid w:val="28814A83"/>
    <w:rsid w:val="2B674404"/>
    <w:rsid w:val="2BF612E4"/>
    <w:rsid w:val="2C416A03"/>
    <w:rsid w:val="2C7D1A05"/>
    <w:rsid w:val="2DF81343"/>
    <w:rsid w:val="2F106B60"/>
    <w:rsid w:val="300D3280"/>
    <w:rsid w:val="30234916"/>
    <w:rsid w:val="30A046BE"/>
    <w:rsid w:val="31132938"/>
    <w:rsid w:val="32543208"/>
    <w:rsid w:val="37866434"/>
    <w:rsid w:val="3BEE745E"/>
    <w:rsid w:val="3DFC4E7F"/>
    <w:rsid w:val="3EDC341C"/>
    <w:rsid w:val="3F7647BE"/>
    <w:rsid w:val="3FDB2873"/>
    <w:rsid w:val="40110F31"/>
    <w:rsid w:val="40181D19"/>
    <w:rsid w:val="407D60BF"/>
    <w:rsid w:val="40D4730D"/>
    <w:rsid w:val="41DD6D76"/>
    <w:rsid w:val="42051E29"/>
    <w:rsid w:val="42472D78"/>
    <w:rsid w:val="42897620"/>
    <w:rsid w:val="42FF4ACA"/>
    <w:rsid w:val="438576C5"/>
    <w:rsid w:val="44DE708D"/>
    <w:rsid w:val="45FD1795"/>
    <w:rsid w:val="473016F6"/>
    <w:rsid w:val="475573AE"/>
    <w:rsid w:val="486A54D4"/>
    <w:rsid w:val="48877A3B"/>
    <w:rsid w:val="49423962"/>
    <w:rsid w:val="4ACD3D55"/>
    <w:rsid w:val="4C2D08FA"/>
    <w:rsid w:val="4C623971"/>
    <w:rsid w:val="4C9B1D07"/>
    <w:rsid w:val="4D537EEC"/>
    <w:rsid w:val="4DC62DB4"/>
    <w:rsid w:val="4F4B2E69"/>
    <w:rsid w:val="528172AA"/>
    <w:rsid w:val="53EE096F"/>
    <w:rsid w:val="54752E3E"/>
    <w:rsid w:val="54E104D3"/>
    <w:rsid w:val="5536566C"/>
    <w:rsid w:val="553700F3"/>
    <w:rsid w:val="57342B3C"/>
    <w:rsid w:val="579730CB"/>
    <w:rsid w:val="57E427B4"/>
    <w:rsid w:val="584119B5"/>
    <w:rsid w:val="5AC32B55"/>
    <w:rsid w:val="5E6957C1"/>
    <w:rsid w:val="5FDE02F4"/>
    <w:rsid w:val="60A94A40"/>
    <w:rsid w:val="60BA0556"/>
    <w:rsid w:val="60F872D1"/>
    <w:rsid w:val="61573349"/>
    <w:rsid w:val="61DF3FED"/>
    <w:rsid w:val="63A948B2"/>
    <w:rsid w:val="63FE4BFE"/>
    <w:rsid w:val="64914252"/>
    <w:rsid w:val="64B11C70"/>
    <w:rsid w:val="65402FF4"/>
    <w:rsid w:val="66CC7F66"/>
    <w:rsid w:val="67AC3957"/>
    <w:rsid w:val="68570D81"/>
    <w:rsid w:val="68633281"/>
    <w:rsid w:val="6869301B"/>
    <w:rsid w:val="692D1AE1"/>
    <w:rsid w:val="69823BDB"/>
    <w:rsid w:val="698A5992"/>
    <w:rsid w:val="698E07D2"/>
    <w:rsid w:val="6B695F28"/>
    <w:rsid w:val="6BC50B8E"/>
    <w:rsid w:val="6C9360FF"/>
    <w:rsid w:val="6D6B4986"/>
    <w:rsid w:val="6D9E4B2C"/>
    <w:rsid w:val="6DDA1504"/>
    <w:rsid w:val="6DE24C48"/>
    <w:rsid w:val="6E182D60"/>
    <w:rsid w:val="6E5813AF"/>
    <w:rsid w:val="6E7F4B8D"/>
    <w:rsid w:val="6E9028F6"/>
    <w:rsid w:val="704F233D"/>
    <w:rsid w:val="72442376"/>
    <w:rsid w:val="747405C4"/>
    <w:rsid w:val="76285B0A"/>
    <w:rsid w:val="777F175A"/>
    <w:rsid w:val="77FFB983"/>
    <w:rsid w:val="785C1A9B"/>
    <w:rsid w:val="78AB5697"/>
    <w:rsid w:val="7A023AAC"/>
    <w:rsid w:val="7E4D25B2"/>
    <w:rsid w:val="7E906943"/>
    <w:rsid w:val="7F433598"/>
    <w:rsid w:val="D673E848"/>
    <w:rsid w:val="F7F7468B"/>
    <w:rsid w:val="FFCB2DD3"/>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qFormat="1"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2"/>
    <w:semiHidden/>
    <w:unhideWhenUsed/>
    <w:qFormat/>
    <w:uiPriority w:val="99"/>
    <w:rPr>
      <w:sz w:val="18"/>
      <w:szCs w:val="18"/>
    </w:r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toc 1"/>
    <w:basedOn w:val="1"/>
    <w:next w:val="1"/>
    <w:semiHidden/>
    <w:unhideWhenUsed/>
    <w:qFormat/>
    <w:uiPriority w:val="39"/>
  </w:style>
  <w:style w:type="paragraph" w:styleId="6">
    <w:name w:val="toc 2"/>
    <w:basedOn w:val="1"/>
    <w:next w:val="1"/>
    <w:semiHidden/>
    <w:unhideWhenUsed/>
    <w:qFormat/>
    <w:uiPriority w:val="39"/>
    <w:pPr>
      <w:ind w:left="420" w:leftChars="200"/>
    </w:pPr>
  </w:style>
  <w:style w:type="table" w:styleId="8">
    <w:name w:val="Table Grid"/>
    <w:basedOn w:val="7"/>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0">
    <w:name w:val="页眉 Char"/>
    <w:basedOn w:val="9"/>
    <w:link w:val="4"/>
    <w:qFormat/>
    <w:uiPriority w:val="99"/>
    <w:rPr>
      <w:sz w:val="18"/>
      <w:szCs w:val="18"/>
    </w:rPr>
  </w:style>
  <w:style w:type="character" w:customStyle="1" w:styleId="11">
    <w:name w:val="页脚 Char"/>
    <w:basedOn w:val="9"/>
    <w:link w:val="3"/>
    <w:qFormat/>
    <w:uiPriority w:val="99"/>
    <w:rPr>
      <w:sz w:val="18"/>
      <w:szCs w:val="18"/>
    </w:rPr>
  </w:style>
  <w:style w:type="character" w:customStyle="1" w:styleId="12">
    <w:name w:val="批注框文本 Char"/>
    <w:basedOn w:val="9"/>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contractReview xmlns="http://schemas.wps.cn/vas-ai-hub/contract-review">
  <reviewItems>
    <reviewItem>
      <errorID>3d818c60-5ffd-4c11-add3-4755c14b9d58</errorID>
      <errorWord>:</errorWord>
      <group>L1_Format</group>
      <groupName>格式问题</groupName>
      <ability>L2_HalfPunc</ability>
      <abilityName>全半角检查</abilityName>
      <candidateList>
        <item>：</item>
      </candidateList>
      <explain>文本全半角错误。</explain>
      <paraID>11C698E4</paraID>
      <start>2</start>
      <end>3</end>
      <status>ignored</status>
      <modifiedWord/>
      <trackRevisions>false</trackRevisions>
    </reviewItem>
    <reviewItem>
      <errorID>9d030b2d-f62a-41f9-86c2-28a431286e97</errorID>
      <errorWord>:</errorWord>
      <group>L1_Format</group>
      <groupName>格式问题</groupName>
      <ability>L2_HalfPunc</ability>
      <abilityName>全半角检查</abilityName>
      <candidateList>
        <item>：</item>
      </candidateList>
      <explain>文本全半角错误。</explain>
      <paraID>2A723E60</paraID>
      <start>2</start>
      <end>3</end>
      <status>ignored</status>
      <modifiedWord/>
      <trackRevisions>false</trackRevisions>
    </reviewItem>
    <reviewItem>
      <errorID>1efd151d-1f48-471a-921f-680a15cf5d71</errorID>
      <errorWord>2026年02月</errorWord>
      <group>L1_Knowledge</group>
      <groupName>知识性问题</groupName>
      <ability>L2_Time</ability>
      <abilityName>日期时间</abilityName>
      <candidateList>
        <item>2026年2月</item>
      </candidateList>
      <explain>根据日常书写习惯，月份一般会省略前导零。</explain>
      <paraID>329D40E4</paraID>
      <start>0</start>
      <end>8</end>
      <status>ignored</status>
      <modifiedWord/>
      <trackRevisions>false</trackRevisions>
    </reviewItem>
    <reviewItem>
      <errorID>42d6124b-f4c3-431f-916a-e961b604bf52</errorID>
      <errorWord>涉及到</errorWord>
      <group>L1_Grammar</group>
      <groupName>语法问题</groupName>
      <ability>L2_Grammar</ability>
      <abilityName>语法错误</abilityName>
      <candidateList>
        <item>涉及</item>
      </candidateList>
      <explain>〈动〉牵涉到；关联到：案子～好几个人｜这个问题～面很广。</explain>
      <paraID>1ABC4A28</paraID>
      <start>11</start>
      <end>13</end>
      <status>modified</status>
      <modifiedWord>涉及</modifiedWord>
      <trackRevisions>false</trackRevisions>
    </reviewItem>
    <reviewItem>
      <errorID>3e23aacb-2863-44f9-9ca0-6591be11c18a</errorID>
      <errorWord>，</errorWord>
      <group>L1_Word</group>
      <groupName>字词问题</groupName>
      <ability>L2_Typo</ability>
      <abilityName>字词错误</abilityName>
      <candidateList>
        <item>，具</item>
      </candidateList>
      <explain/>
      <paraID>1953418B</paraID>
      <start>31</start>
      <end>33</end>
      <status>modified</status>
      <modifiedWord>，具</modifiedWord>
      <trackRevisions>false</trackRevisions>
    </reviewItem>
    <reviewItem>
      <errorID>e29d02b9-19c0-4f56-97aa-1259853c7560</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 17B828D</paraID>
      <start>76</start>
      <end>77</end>
      <status>modified</status>
      <modifiedWord>—</modifiedWord>
      <trackRevisions>false</trackRevisions>
    </reviewItem>
    <reviewItem>
      <errorID>c1457fd5-8fd0-42a5-882d-b10de8d870f2</errorID>
      <errorWord> 之间</errorWord>
      <group>L1_Grammar</group>
      <groupName>语法问题</groupName>
      <ability>L2_Illogical</ability>
      <abilityName>不合逻辑</abilityName>
      <candidateList>
        <item> </item>
      </candidateList>
      <explain>句子中可能存在因果关系错误、自相矛盾、概念误用、主客倒置、否定不当、前后缺乏呼应等问题。</explain>
      <paraID> 17B828D</paraID>
      <start>82</start>
      <end>83</end>
      <status>modified</status>
      <modifiedWord> </modifiedWord>
      <trackRevisions>false</trackRevisions>
    </reviewItem>
    <reviewItem>
      <errorID>625885e2-b04b-4552-86b3-16a344d12ee6</errorID>
      <errorWord>天气</errorWord>
      <group>L1_Grammar</group>
      <groupName>语法问题</groupName>
      <ability>L2_Collocation</ability>
      <abilityName>搭配不当</abilityName>
      <candidateList>
        <item>气候</item>
      </candidateList>
      <explain>句子中可能存在主谓、动宾、定语中心语、状语中心语、补语中心语、关联词搭配不当等问题。</explain>
      <paraID>666A625E</paraID>
      <start>24</start>
      <end>26</end>
      <status>modified</status>
      <modifiedWord>气候</modifiedWord>
      <trackRevisions>false</trackRevisions>
    </reviewItem>
    <reviewItem>
      <errorID>e29f5d50-260a-4d58-9bff-ee292c4d71cf</errorID>
      <errorWord>年平均降水量</errorWord>
      <group>L1_Word</group>
      <groupName>字词问题</groupName>
      <ability>L2_Alias</ability>
      <abilityName>也作/曾用词</abilityName>
      <candidateList>
        <item>平均年降水量</item>
      </candidateList>
      <explain>词汇[年平均降水量]为不规范表述或旧称，其规范书面表述为[平均年降水量]。</explain>
      <paraID>666A625E</paraID>
      <start>92</start>
      <end>98</end>
      <status>ignored</status>
      <modifiedWord/>
      <trackRevisions>false</trackRevisions>
    </reviewItem>
    <reviewItem>
      <errorID>1686a152-8e92-403f-bc86-63b691d7f0c0</errorID>
      <errorWord>存在；</errorWord>
      <group>L1_Grammar</group>
      <groupName>语法问题</groupName>
      <ability>L2_Confusion</ability>
      <abilityName>结构混乱</abilityName>
      <candidateList>
        <item>。</item>
      </candidateList>
      <explain>句子中可能存在两种以上的句法结构，导致结构混乱。</explain>
      <paraID>582B4F95</paraID>
      <start>49</start>
      <end>52</end>
      <status>ignored</status>
      <modifiedWord/>
      <trackRevisions>false</trackRevisions>
    </reviewItem>
    <reviewItem>
      <errorID>1308c9dd-e47b-4448-94e7-0551b9060b03</errorID>
      <errorWord>和面</errorWord>
      <group>L1_Grammar</group>
      <groupName>语法问题</groupName>
      <ability>L2_Order</ability>
      <abilityName>语序不当</abilityName>
      <candidateList>
        <item>和</item>
      </candidateList>
      <explain>句子可能没有遵循时空、逻辑顺序，或者介词、关联词等位置不当。</explain>
      <paraID>73F36BD3</paraID>
      <start>17</start>
      <end>18</end>
      <status>modified</status>
      <modifiedWord>和</modifiedWord>
      <trackRevisions>false</trackRevisions>
    </reviewItem>
    <reviewItem>
      <errorID>94ce94a8-1ea5-465b-a927-0c87c57065de</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6A7C64DE</paraID>
      <start>18</start>
      <end>19</end>
      <status>modified</status>
      <modifiedWord>—</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e30cff3-21a8-4db8-b0ab-0016e168675f}">
  <ds:schemaRefs/>
</ds:datastoreItem>
</file>

<file path=docProps/app.xml><?xml version="1.0" encoding="utf-8"?>
<Properties xmlns="http://schemas.openxmlformats.org/officeDocument/2006/extended-properties" xmlns:vt="http://schemas.openxmlformats.org/officeDocument/2006/docPropsVTypes">
  <Pages>7</Pages>
  <Words>2466</Words>
  <Characters>2873</Characters>
  <Lines>23</Lines>
  <Paragraphs>6</Paragraphs>
  <TotalTime>5</TotalTime>
  <ScaleCrop>false</ScaleCrop>
  <LinksUpToDate>false</LinksUpToDate>
  <CharactersWithSpaces>3082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2023-08-02T01:39:00Z</dcterms:created>
  <dc:creator>王飞琛</dc:creator>
  <cp:lastModifiedBy>王飞琛</cp:lastModifiedBy>
  <cp:lastPrinted>2025-03-11T03:34:00Z</cp:lastPrinted>
  <dcterms:modified xsi:type="dcterms:W3CDTF">2026-04-08T02:59:24Z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FF933C98B3704682AFE58107287B9271_12</vt:lpwstr>
  </property>
  <property fmtid="{D5CDD505-2E9C-101B-9397-08002B2CF9AE}" pid="4" name="KSOTemplateDocerSaveRecord">
    <vt:lpwstr>eyJoZGlkIjoiODAzNzFmNmVkMzZjNTliNzZlMzVlZDVhOWM2MWI5ZDQiLCJ1c2VySWQiOiIxNTcwMjg4MTAxIn0=</vt:lpwstr>
  </property>
</Properties>
</file>